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96F8A" w14:textId="77777777" w:rsidR="00C36F0B" w:rsidRDefault="00C36F0B"/>
    <w:p w14:paraId="6548BF62" w14:textId="77777777" w:rsidR="00530499" w:rsidRDefault="00530499" w:rsidP="00530499">
      <w:pPr>
        <w:keepNext/>
        <w:keepLines/>
        <w:autoSpaceDE w:val="0"/>
        <w:autoSpaceDN w:val="0"/>
        <w:adjustRightInd w:val="0"/>
        <w:spacing w:after="0" w:line="240" w:lineRule="auto"/>
        <w:rPr>
          <w:rFonts w:ascii="Tms Rmn" w:hAnsi="Tms Rmn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8504"/>
      </w:tblGrid>
      <w:tr w:rsidR="00530499" w14:paraId="4C103D9C" w14:textId="77777777">
        <w:tc>
          <w:tcPr>
            <w:tcW w:w="5000" w:type="pct"/>
            <w:shd w:val="clear" w:color="auto" w:fill="C0C0C0"/>
            <w:vAlign w:val="center"/>
          </w:tcPr>
          <w:p w14:paraId="32E31102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</w:pPr>
            <w:r>
              <w:rPr>
                <w:rFonts w:ascii="Tms Rmn" w:hAnsi="Tms Rmn" w:cs="Tms Rmn"/>
                <w:color w:val="000000"/>
                <w:kern w:val="0"/>
                <w:sz w:val="40"/>
                <w:szCs w:val="40"/>
              </w:rPr>
              <w:t>Sistematización - Acta - 01/2025</w:t>
            </w:r>
          </w:p>
        </w:tc>
      </w:tr>
    </w:tbl>
    <w:p w14:paraId="2618793E" w14:textId="77777777" w:rsidR="00530499" w:rsidRDefault="00530499" w:rsidP="005304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sz w:val="40"/>
          <w:szCs w:val="4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730"/>
        <w:gridCol w:w="6677"/>
        <w:gridCol w:w="97"/>
      </w:tblGrid>
      <w:tr w:rsidR="00530499" w14:paraId="065B3ACF" w14:textId="77777777">
        <w:tc>
          <w:tcPr>
            <w:tcW w:w="1017" w:type="pct"/>
            <w:shd w:val="clear" w:color="auto" w:fill="C0C0C0"/>
            <w:vAlign w:val="center"/>
          </w:tcPr>
          <w:p w14:paraId="13F004C3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Órgano: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79F35A05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Comité ad hoc sobre el Control de Cupos del MERCOSUR (CAH-CUPOS)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07D15FF7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0499" w14:paraId="1363C1CB" w14:textId="77777777">
        <w:tc>
          <w:tcPr>
            <w:tcW w:w="1017" w:type="pct"/>
            <w:shd w:val="clear" w:color="auto" w:fill="C0C0C0"/>
            <w:vAlign w:val="center"/>
          </w:tcPr>
          <w:p w14:paraId="74EBD3E3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Reunión: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162CB09E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XXIV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4B804855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0499" w14:paraId="194748CA" w14:textId="77777777">
        <w:tc>
          <w:tcPr>
            <w:tcW w:w="1017" w:type="pct"/>
            <w:shd w:val="clear" w:color="auto" w:fill="C0C0C0"/>
            <w:vAlign w:val="center"/>
          </w:tcPr>
          <w:p w14:paraId="750E4536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3F8218DC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27/02/2025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D008DA7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0499" w14:paraId="5CEEEA12" w14:textId="77777777">
        <w:tc>
          <w:tcPr>
            <w:tcW w:w="1017" w:type="pct"/>
            <w:shd w:val="clear" w:color="auto" w:fill="C0C0C0"/>
            <w:vAlign w:val="center"/>
          </w:tcPr>
          <w:p w14:paraId="5EC03071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Lugar: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0E0F4EB3" w14:textId="7648EEC1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Videoconferencia</w:t>
            </w:r>
            <w:r>
              <w:rPr>
                <w:rFonts w:ascii="Tms Rmn" w:hAnsi="Tms Rmn" w:cs="Tms Rmn"/>
                <w:color w:val="000000"/>
                <w:kern w:val="0"/>
              </w:rPr>
              <w:t>-Argentina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7C4ACEDD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0499" w14:paraId="10934376" w14:textId="77777777">
        <w:tc>
          <w:tcPr>
            <w:tcW w:w="1017" w:type="pct"/>
            <w:shd w:val="clear" w:color="auto" w:fill="C0C0C0"/>
            <w:vAlign w:val="center"/>
          </w:tcPr>
          <w:p w14:paraId="5496A30F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Acta: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31FA4D38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01/2025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6A711DDB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  <w:tr w:rsidR="00530499" w14:paraId="66A5F8E1" w14:textId="77777777">
        <w:tc>
          <w:tcPr>
            <w:tcW w:w="1017" w:type="pct"/>
            <w:shd w:val="clear" w:color="auto" w:fill="C0C0C0"/>
            <w:vAlign w:val="center"/>
          </w:tcPr>
          <w:p w14:paraId="7C8FC4BB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Fecha de Ingreso:</w:t>
            </w:r>
          </w:p>
        </w:tc>
        <w:tc>
          <w:tcPr>
            <w:tcW w:w="3924" w:type="pct"/>
            <w:shd w:val="clear" w:color="auto" w:fill="C0C0C0"/>
            <w:vAlign w:val="center"/>
          </w:tcPr>
          <w:p w14:paraId="327B22FC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13/3/2025</w:t>
            </w:r>
          </w:p>
        </w:tc>
        <w:tc>
          <w:tcPr>
            <w:tcW w:w="57" w:type="pct"/>
            <w:shd w:val="clear" w:color="auto" w:fill="C0C0C0"/>
            <w:vAlign w:val="center"/>
          </w:tcPr>
          <w:p w14:paraId="38F9EA80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</w:tr>
    </w:tbl>
    <w:p w14:paraId="0849BB6A" w14:textId="77777777" w:rsidR="00530499" w:rsidRDefault="00530499" w:rsidP="005304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p w14:paraId="0FA785A9" w14:textId="77777777" w:rsidR="00530499" w:rsidRDefault="00530499" w:rsidP="005304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</w:rPr>
      </w:pPr>
    </w:p>
    <w:tbl>
      <w:tblPr>
        <w:tblW w:w="5000" w:type="pct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BF" w:firstRow="1" w:lastRow="0" w:firstColumn="1" w:lastColumn="0" w:noHBand="0" w:noVBand="0"/>
      </w:tblPr>
      <w:tblGrid>
        <w:gridCol w:w="1273"/>
        <w:gridCol w:w="6245"/>
        <w:gridCol w:w="986"/>
      </w:tblGrid>
      <w:tr w:rsidR="00530499" w14:paraId="47C0D6C1" w14:textId="77777777" w:rsidTr="00530499">
        <w:tc>
          <w:tcPr>
            <w:tcW w:w="748" w:type="pct"/>
            <w:vAlign w:val="center"/>
          </w:tcPr>
          <w:p w14:paraId="28BF680E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lastRenderedPageBreak/>
              <w:t>Acta,</w:t>
            </w:r>
          </w:p>
        </w:tc>
        <w:tc>
          <w:tcPr>
            <w:tcW w:w="3672" w:type="pct"/>
            <w:vAlign w:val="center"/>
          </w:tcPr>
          <w:p w14:paraId="5207BBC0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0DBA865A" w14:textId="7563F337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14:paraId="397A1B17" w14:textId="77777777" w:rsidTr="00530499">
        <w:tc>
          <w:tcPr>
            <w:tcW w:w="748" w:type="pct"/>
            <w:vAlign w:val="center"/>
          </w:tcPr>
          <w:p w14:paraId="4BFB7C76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Ata</w:t>
            </w:r>
          </w:p>
        </w:tc>
        <w:tc>
          <w:tcPr>
            <w:tcW w:w="3672" w:type="pct"/>
            <w:vAlign w:val="center"/>
          </w:tcPr>
          <w:p w14:paraId="09E28640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580" w:type="pct"/>
            <w:shd w:val="clear" w:color="auto" w:fill="auto"/>
            <w:vAlign w:val="center"/>
          </w:tcPr>
          <w:p w14:paraId="5244EE63" w14:textId="597D3B2B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0499" w14:paraId="6F2AC01C" w14:textId="77777777" w:rsidTr="00530499">
        <w:tc>
          <w:tcPr>
            <w:tcW w:w="748" w:type="pct"/>
            <w:vAlign w:val="center"/>
          </w:tcPr>
          <w:p w14:paraId="1C6E1401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3672" w:type="pct"/>
            <w:vAlign w:val="center"/>
          </w:tcPr>
          <w:p w14:paraId="46022B40" w14:textId="77777777" w:rsidR="00530499" w:rsidRDefault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</w:p>
        </w:tc>
        <w:tc>
          <w:tcPr>
            <w:tcW w:w="580" w:type="pct"/>
            <w:shd w:val="clear" w:color="auto" w:fill="auto"/>
            <w:vAlign w:val="center"/>
          </w:tcPr>
          <w:p w14:paraId="5C421BA0" w14:textId="77777777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</w:p>
        </w:tc>
      </w:tr>
      <w:tr w:rsidR="00530499" w14:paraId="0CC267C9" w14:textId="77777777" w:rsidTr="00530499">
        <w:tc>
          <w:tcPr>
            <w:tcW w:w="748" w:type="pct"/>
          </w:tcPr>
          <w:p w14:paraId="5618DD18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</w:t>
            </w:r>
          </w:p>
        </w:tc>
        <w:tc>
          <w:tcPr>
            <w:tcW w:w="3672" w:type="pct"/>
          </w:tcPr>
          <w:p w14:paraId="12E6C35A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Lista de Participantes</w:t>
            </w:r>
          </w:p>
        </w:tc>
        <w:tc>
          <w:tcPr>
            <w:tcW w:w="580" w:type="pct"/>
            <w:shd w:val="clear" w:color="auto" w:fill="auto"/>
          </w:tcPr>
          <w:p w14:paraId="39E1212C" w14:textId="1A525D95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14:paraId="62789946" w14:textId="77777777" w:rsidTr="00530499">
        <w:tc>
          <w:tcPr>
            <w:tcW w:w="748" w:type="pct"/>
            <w:vAlign w:val="center"/>
          </w:tcPr>
          <w:p w14:paraId="1914327C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2" w:type="pct"/>
          </w:tcPr>
          <w:p w14:paraId="36E175D2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Lista de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Participatnes</w:t>
            </w:r>
            <w:proofErr w:type="spellEnd"/>
          </w:p>
        </w:tc>
        <w:tc>
          <w:tcPr>
            <w:tcW w:w="580" w:type="pct"/>
            <w:shd w:val="clear" w:color="auto" w:fill="auto"/>
          </w:tcPr>
          <w:p w14:paraId="0271CAAA" w14:textId="64DCCA9C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14:paraId="62841AA2" w14:textId="77777777" w:rsidTr="00530499">
        <w:tc>
          <w:tcPr>
            <w:tcW w:w="748" w:type="pct"/>
          </w:tcPr>
          <w:p w14:paraId="479CF124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</w:t>
            </w:r>
          </w:p>
        </w:tc>
        <w:tc>
          <w:tcPr>
            <w:tcW w:w="3672" w:type="pct"/>
          </w:tcPr>
          <w:p w14:paraId="6ADBD355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0" w:type="pct"/>
            <w:shd w:val="clear" w:color="auto" w:fill="auto"/>
          </w:tcPr>
          <w:p w14:paraId="0E475B3E" w14:textId="0555A655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14:paraId="05B71453" w14:textId="77777777" w:rsidTr="00530499">
        <w:tc>
          <w:tcPr>
            <w:tcW w:w="748" w:type="pct"/>
            <w:vAlign w:val="center"/>
          </w:tcPr>
          <w:p w14:paraId="00FEB324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2" w:type="pct"/>
          </w:tcPr>
          <w:p w14:paraId="462B09F9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>Agenda</w:t>
            </w:r>
          </w:p>
        </w:tc>
        <w:tc>
          <w:tcPr>
            <w:tcW w:w="580" w:type="pct"/>
            <w:shd w:val="clear" w:color="auto" w:fill="auto"/>
          </w:tcPr>
          <w:p w14:paraId="7C2A8180" w14:textId="41DAAE52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14:paraId="21D3A87E" w14:textId="77777777" w:rsidTr="00530499">
        <w:tc>
          <w:tcPr>
            <w:tcW w:w="748" w:type="pct"/>
          </w:tcPr>
          <w:p w14:paraId="5B935B57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III</w:t>
            </w:r>
          </w:p>
        </w:tc>
        <w:tc>
          <w:tcPr>
            <w:tcW w:w="3672" w:type="pct"/>
          </w:tcPr>
          <w:p w14:paraId="3F23F25F" w14:textId="1EE853DE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0499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MERCOSUR/XXIV CAH-CUPOS/DI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01/2025 - Documento sobre estado de situación del SACME, elaborado por la Secretaría del MERCOSUR</w:t>
            </w:r>
          </w:p>
        </w:tc>
        <w:tc>
          <w:tcPr>
            <w:tcW w:w="580" w:type="pct"/>
            <w:shd w:val="clear" w:color="auto" w:fill="auto"/>
          </w:tcPr>
          <w:p w14:paraId="6115F137" w14:textId="7D5E5667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:rsidRPr="00530499" w14:paraId="5D779539" w14:textId="77777777" w:rsidTr="00530499">
        <w:tc>
          <w:tcPr>
            <w:tcW w:w="748" w:type="pct"/>
            <w:vAlign w:val="center"/>
          </w:tcPr>
          <w:p w14:paraId="4FF3B7A0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2" w:type="pct"/>
          </w:tcPr>
          <w:p w14:paraId="53D84466" w14:textId="2418D5FD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3049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53049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MERCOSUL/XXIV CAH-CUPOS/DI N° 01/2025 - Documento sobre a situação do SACME, elaborado pela Secretaria do MERCOSUL</w:t>
            </w:r>
          </w:p>
        </w:tc>
        <w:tc>
          <w:tcPr>
            <w:tcW w:w="580" w:type="pct"/>
            <w:shd w:val="clear" w:color="auto" w:fill="auto"/>
          </w:tcPr>
          <w:p w14:paraId="2AC4DDA4" w14:textId="2725ACB9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14:paraId="1B0B7C83" w14:textId="77777777" w:rsidTr="00530499">
        <w:tc>
          <w:tcPr>
            <w:tcW w:w="748" w:type="pct"/>
          </w:tcPr>
          <w:p w14:paraId="1AC65B4D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>
              <w:rPr>
                <w:rFonts w:ascii="Tms Rmn" w:hAnsi="Tms Rmn" w:cs="Tms Rmn"/>
                <w:b/>
                <w:bCs/>
                <w:color w:val="000000"/>
                <w:kern w:val="0"/>
              </w:rPr>
              <w:t>Anexo IV</w:t>
            </w:r>
          </w:p>
        </w:tc>
        <w:tc>
          <w:tcPr>
            <w:tcW w:w="3672" w:type="pct"/>
          </w:tcPr>
          <w:p w14:paraId="46A9481A" w14:textId="1D8B5F80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 w:rsidRPr="00530499">
              <w:rPr>
                <w:rFonts w:ascii="Tms Rmn" w:hAnsi="Tms Rmn" w:cs="Tms Rmn"/>
                <w:b/>
                <w:bCs/>
                <w:color w:val="000000"/>
                <w:kern w:val="0"/>
              </w:rPr>
              <w:t>RESERVADO</w:t>
            </w:r>
            <w:r>
              <w:rPr>
                <w:rFonts w:ascii="Tms Rmn" w:hAnsi="Tms Rmn" w:cs="Tms Rmn"/>
                <w:color w:val="000000"/>
                <w:kern w:val="0"/>
              </w:rPr>
              <w:t xml:space="preserve"> - MERCOSUR/XXIV CAH-CUPOS/DI </w:t>
            </w:r>
            <w:proofErr w:type="spellStart"/>
            <w:r>
              <w:rPr>
                <w:rFonts w:ascii="Tms Rmn" w:hAnsi="Tms Rmn" w:cs="Tms Rmn"/>
                <w:color w:val="000000"/>
                <w:kern w:val="0"/>
              </w:rPr>
              <w:t>N°</w:t>
            </w:r>
            <w:proofErr w:type="spellEnd"/>
            <w:r>
              <w:rPr>
                <w:rFonts w:ascii="Tms Rmn" w:hAnsi="Tms Rmn" w:cs="Tms Rmn"/>
                <w:color w:val="000000"/>
                <w:kern w:val="0"/>
              </w:rPr>
              <w:t xml:space="preserve"> 02/2025 - Documento sobre estado de situación del SACIM, elaborado por la Secretaría del MERCOSUR </w:t>
            </w:r>
          </w:p>
        </w:tc>
        <w:tc>
          <w:tcPr>
            <w:tcW w:w="580" w:type="pct"/>
            <w:shd w:val="clear" w:color="auto" w:fill="auto"/>
          </w:tcPr>
          <w:p w14:paraId="673FF0F3" w14:textId="5E4D7F50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  <w:tr w:rsidR="00530499" w:rsidRPr="00530499" w14:paraId="19846685" w14:textId="77777777" w:rsidTr="00530499">
        <w:tc>
          <w:tcPr>
            <w:tcW w:w="748" w:type="pct"/>
            <w:vAlign w:val="center"/>
          </w:tcPr>
          <w:p w14:paraId="22B46617" w14:textId="77777777" w:rsid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</w:rPr>
            </w:pPr>
            <w:r>
              <w:rPr>
                <w:rFonts w:ascii="Tms Rmn" w:hAnsi="Tms Rmn" w:cs="Tms Rmn"/>
                <w:color w:val="000000"/>
                <w:kern w:val="0"/>
              </w:rPr>
              <w:t xml:space="preserve"> </w:t>
            </w:r>
          </w:p>
        </w:tc>
        <w:tc>
          <w:tcPr>
            <w:tcW w:w="3672" w:type="pct"/>
          </w:tcPr>
          <w:p w14:paraId="7DBD322E" w14:textId="1F56297E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rPr>
                <w:rFonts w:ascii="Tms Rmn" w:hAnsi="Tms Rmn" w:cs="Tms Rmn"/>
                <w:color w:val="000000"/>
                <w:kern w:val="0"/>
                <w:lang w:val="pt-BR"/>
              </w:rPr>
            </w:pPr>
            <w:r w:rsidRPr="00530499"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  <w:t>RESERVADO</w:t>
            </w:r>
            <w:r w:rsidRPr="00530499">
              <w:rPr>
                <w:rFonts w:ascii="Tms Rmn" w:hAnsi="Tms Rmn" w:cs="Tms Rmn"/>
                <w:color w:val="000000"/>
                <w:kern w:val="0"/>
                <w:lang w:val="pt-BR"/>
              </w:rPr>
              <w:t xml:space="preserve"> - MERCOSUL/XXIV CAH-CUPOS/DI N° 02/2025 - Documento sobre a situação do SACIM, elaborado pela Secretaria do MERCOSUL</w:t>
            </w:r>
          </w:p>
        </w:tc>
        <w:tc>
          <w:tcPr>
            <w:tcW w:w="580" w:type="pct"/>
            <w:shd w:val="clear" w:color="auto" w:fill="auto"/>
          </w:tcPr>
          <w:p w14:paraId="5E3B06E5" w14:textId="5E19FE05" w:rsidR="00530499" w:rsidRPr="00530499" w:rsidRDefault="00530499" w:rsidP="00530499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ms Rmn" w:hAnsi="Tms Rmn" w:cs="Tms Rmn"/>
                <w:b/>
                <w:bCs/>
                <w:color w:val="000000"/>
                <w:kern w:val="0"/>
                <w:lang w:val="pt-BR"/>
              </w:rPr>
            </w:pPr>
            <w:r w:rsidRPr="004B3187">
              <w:rPr>
                <w:rFonts w:ascii="Tms Rmn" w:hAnsi="Tms Rmn" w:cs="Tms Rmn"/>
                <w:b/>
                <w:bCs/>
                <w:color w:val="000000"/>
                <w:kern w:val="0"/>
              </w:rPr>
              <w:t>Digital</w:t>
            </w:r>
          </w:p>
        </w:tc>
      </w:tr>
    </w:tbl>
    <w:p w14:paraId="507E5328" w14:textId="77777777" w:rsidR="00530499" w:rsidRPr="00530499" w:rsidRDefault="00530499" w:rsidP="00530499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kern w:val="0"/>
          <w:lang w:val="pt-BR"/>
        </w:rPr>
      </w:pPr>
    </w:p>
    <w:p w14:paraId="1948FC3A" w14:textId="1A65534F" w:rsidR="00530499" w:rsidRPr="00530499" w:rsidRDefault="00530499" w:rsidP="00530499">
      <w:pPr>
        <w:autoSpaceDE w:val="0"/>
        <w:autoSpaceDN w:val="0"/>
        <w:adjustRightInd w:val="0"/>
        <w:spacing w:after="0" w:line="240" w:lineRule="auto"/>
        <w:jc w:val="right"/>
        <w:rPr>
          <w:rFonts w:ascii="Tms Rmn" w:hAnsi="Tms Rmn" w:cs="Tms Rmn"/>
          <w:b/>
          <w:bCs/>
          <w:color w:val="000000"/>
          <w:kern w:val="0"/>
          <w:lang w:val="pt-BR"/>
        </w:rPr>
      </w:pPr>
      <w:r w:rsidRPr="00530499">
        <w:rPr>
          <w:rFonts w:ascii="Tms Rmn" w:hAnsi="Tms Rmn" w:cs="Tms Rmn"/>
          <w:color w:val="000000"/>
          <w:kern w:val="0"/>
          <w:lang w:val="pt-BR"/>
        </w:rPr>
        <w:br/>
      </w:r>
      <w:r w:rsidRPr="00530499">
        <w:rPr>
          <w:rFonts w:ascii="Tms Rmn" w:hAnsi="Tms Rmn" w:cs="Tms Rmn"/>
          <w:b/>
          <w:bCs/>
          <w:color w:val="000000"/>
          <w:kern w:val="0"/>
          <w:lang w:val="pt-BR"/>
        </w:rPr>
        <w:t>VPB – 14/03/2025 – IG-IK-RM</w:t>
      </w:r>
    </w:p>
    <w:p w14:paraId="1505A4A5" w14:textId="77777777" w:rsidR="00530499" w:rsidRPr="00530499" w:rsidRDefault="00530499">
      <w:pPr>
        <w:rPr>
          <w:lang w:val="pt-BR"/>
        </w:rPr>
      </w:pPr>
    </w:p>
    <w:sectPr w:rsidR="00530499" w:rsidRPr="0053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792"/>
    <w:rsid w:val="000A4F9A"/>
    <w:rsid w:val="00530499"/>
    <w:rsid w:val="006D7360"/>
    <w:rsid w:val="00986792"/>
    <w:rsid w:val="00BA2D7C"/>
    <w:rsid w:val="00C36F0B"/>
    <w:rsid w:val="00D24AAE"/>
    <w:rsid w:val="00F44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F3E73"/>
  <w15:chartTrackingRefBased/>
  <w15:docId w15:val="{E2DCE9AC-07E4-4A18-9E81-5AEE0A73D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UY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867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867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679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867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8679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867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867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867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867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8679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8679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67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8679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8679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867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867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867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867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867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867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867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867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867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867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867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8679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867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8679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8679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155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Vanesa Pereyra Bonnet</dc:creator>
  <cp:keywords/>
  <dc:description/>
  <cp:lastModifiedBy>María Vanesa Pereyra Bonnet</cp:lastModifiedBy>
  <cp:revision>2</cp:revision>
  <dcterms:created xsi:type="dcterms:W3CDTF">2025-03-14T13:26:00Z</dcterms:created>
  <dcterms:modified xsi:type="dcterms:W3CDTF">2025-03-14T13:29:00Z</dcterms:modified>
</cp:coreProperties>
</file>