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C3B7" w14:textId="77777777" w:rsidR="00783EEF" w:rsidRPr="00783EEF" w:rsidRDefault="00783EEF" w:rsidP="00783EEF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7"/>
        <w:gridCol w:w="5393"/>
        <w:gridCol w:w="1888"/>
      </w:tblGrid>
      <w:tr w:rsidR="00783EEF" w:rsidRPr="006C5549" w14:paraId="1B1270AD" w14:textId="77777777" w:rsidTr="00FD672C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50FD28C8" w14:textId="77777777" w:rsidR="00783EEF" w:rsidRPr="002E35F9" w:rsidRDefault="00783EEF" w:rsidP="006C5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E35F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- 02/2024</w:t>
            </w:r>
          </w:p>
        </w:tc>
      </w:tr>
      <w:tr w:rsidR="00783EEF" w:rsidRPr="006C5549" w14:paraId="5F5E5CE2" w14:textId="77777777" w:rsidTr="00FD672C">
        <w:tc>
          <w:tcPr>
            <w:tcW w:w="881" w:type="pct"/>
            <w:shd w:val="clear" w:color="auto" w:fill="D9F2D0" w:themeFill="accent6" w:themeFillTint="33"/>
            <w:vAlign w:val="center"/>
          </w:tcPr>
          <w:p w14:paraId="2538CD3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0F25F41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Consejo del Mercado Común (CMC)</w:t>
            </w:r>
          </w:p>
        </w:tc>
        <w:tc>
          <w:tcPr>
            <w:tcW w:w="1068" w:type="pct"/>
            <w:shd w:val="clear" w:color="auto" w:fill="D9F2D0" w:themeFill="accent6" w:themeFillTint="33"/>
            <w:vAlign w:val="center"/>
          </w:tcPr>
          <w:p w14:paraId="3E124E9B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EEF" w:rsidRPr="006C5549" w14:paraId="4BA95969" w14:textId="77777777" w:rsidTr="00FD672C">
        <w:tc>
          <w:tcPr>
            <w:tcW w:w="881" w:type="pct"/>
            <w:shd w:val="clear" w:color="auto" w:fill="D9F2D0" w:themeFill="accent6" w:themeFillTint="33"/>
            <w:vAlign w:val="center"/>
          </w:tcPr>
          <w:p w14:paraId="421E3C5E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1CFEBC11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LXV</w:t>
            </w:r>
          </w:p>
        </w:tc>
        <w:tc>
          <w:tcPr>
            <w:tcW w:w="1068" w:type="pct"/>
            <w:shd w:val="clear" w:color="auto" w:fill="D9F2D0" w:themeFill="accent6" w:themeFillTint="33"/>
            <w:vAlign w:val="center"/>
          </w:tcPr>
          <w:p w14:paraId="73818A73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EEF" w:rsidRPr="006C5549" w14:paraId="418F5483" w14:textId="77777777" w:rsidTr="00FD672C">
        <w:tc>
          <w:tcPr>
            <w:tcW w:w="881" w:type="pct"/>
            <w:shd w:val="clear" w:color="auto" w:fill="D9F2D0" w:themeFill="accent6" w:themeFillTint="33"/>
            <w:vAlign w:val="center"/>
          </w:tcPr>
          <w:p w14:paraId="3AD7DFE5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06B52A5D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06/12/2024</w:t>
            </w:r>
          </w:p>
        </w:tc>
        <w:tc>
          <w:tcPr>
            <w:tcW w:w="1068" w:type="pct"/>
            <w:shd w:val="clear" w:color="auto" w:fill="D9F2D0" w:themeFill="accent6" w:themeFillTint="33"/>
            <w:vAlign w:val="center"/>
          </w:tcPr>
          <w:p w14:paraId="6F26E0E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EEF" w:rsidRPr="006C5549" w14:paraId="441A3F75" w14:textId="77777777" w:rsidTr="00FD672C">
        <w:tc>
          <w:tcPr>
            <w:tcW w:w="881" w:type="pct"/>
            <w:shd w:val="clear" w:color="auto" w:fill="D9F2D0" w:themeFill="accent6" w:themeFillTint="33"/>
            <w:vAlign w:val="center"/>
          </w:tcPr>
          <w:p w14:paraId="32AA07D2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3FFAE226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Montevideo-Uruguay</w:t>
            </w:r>
          </w:p>
        </w:tc>
        <w:tc>
          <w:tcPr>
            <w:tcW w:w="1068" w:type="pct"/>
            <w:shd w:val="clear" w:color="auto" w:fill="D9F2D0" w:themeFill="accent6" w:themeFillTint="33"/>
            <w:vAlign w:val="center"/>
          </w:tcPr>
          <w:p w14:paraId="16C2A400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EEF" w:rsidRPr="006C5549" w14:paraId="2390BAD2" w14:textId="77777777" w:rsidTr="00FD672C">
        <w:tc>
          <w:tcPr>
            <w:tcW w:w="881" w:type="pct"/>
            <w:shd w:val="clear" w:color="auto" w:fill="D9F2D0" w:themeFill="accent6" w:themeFillTint="33"/>
            <w:vAlign w:val="center"/>
          </w:tcPr>
          <w:p w14:paraId="3E0152D5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53D37B5C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02/2024</w:t>
            </w:r>
          </w:p>
        </w:tc>
        <w:tc>
          <w:tcPr>
            <w:tcW w:w="1068" w:type="pct"/>
            <w:shd w:val="clear" w:color="auto" w:fill="D9F2D0" w:themeFill="accent6" w:themeFillTint="33"/>
            <w:vAlign w:val="center"/>
          </w:tcPr>
          <w:p w14:paraId="73306B49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EEF" w:rsidRPr="006C5549" w14:paraId="5F76B2C9" w14:textId="77777777" w:rsidTr="00FD672C">
        <w:tc>
          <w:tcPr>
            <w:tcW w:w="881" w:type="pct"/>
            <w:shd w:val="clear" w:color="auto" w:fill="D9F2D0" w:themeFill="accent6" w:themeFillTint="33"/>
            <w:vAlign w:val="center"/>
          </w:tcPr>
          <w:p w14:paraId="025BC1F7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51" w:type="pct"/>
            <w:shd w:val="clear" w:color="auto" w:fill="D9F2D0" w:themeFill="accent6" w:themeFillTint="33"/>
            <w:vAlign w:val="center"/>
          </w:tcPr>
          <w:p w14:paraId="152CD2A3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6/12/2024</w:t>
            </w:r>
          </w:p>
        </w:tc>
        <w:tc>
          <w:tcPr>
            <w:tcW w:w="1068" w:type="pct"/>
            <w:shd w:val="clear" w:color="auto" w:fill="D9F2D0" w:themeFill="accent6" w:themeFillTint="33"/>
            <w:vAlign w:val="center"/>
          </w:tcPr>
          <w:p w14:paraId="739969A4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EEF" w:rsidRPr="006C5549" w14:paraId="265FCA55" w14:textId="77777777" w:rsidTr="00FD672C">
        <w:tc>
          <w:tcPr>
            <w:tcW w:w="881" w:type="pct"/>
            <w:vAlign w:val="center"/>
          </w:tcPr>
          <w:p w14:paraId="2F281420" w14:textId="77777777" w:rsidR="00BA300A" w:rsidRPr="00BA300A" w:rsidRDefault="00BA300A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20712E" w14:textId="24B782F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51" w:type="pct"/>
            <w:vAlign w:val="center"/>
          </w:tcPr>
          <w:p w14:paraId="02A2A4AB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493D504" w14:textId="734A6C61" w:rsidR="00783EEF" w:rsidRPr="00BA300A" w:rsidRDefault="00BA300A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783EEF" w:rsidRPr="006C5549" w14:paraId="3CCF171A" w14:textId="77777777" w:rsidTr="00FD672C">
        <w:tc>
          <w:tcPr>
            <w:tcW w:w="881" w:type="pct"/>
            <w:vAlign w:val="center"/>
          </w:tcPr>
          <w:p w14:paraId="43E1DB1F" w14:textId="77777777" w:rsidR="00783EEF" w:rsidRPr="006C5549" w:rsidRDefault="00783EEF" w:rsidP="006C554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51" w:type="pct"/>
            <w:vAlign w:val="center"/>
          </w:tcPr>
          <w:p w14:paraId="4AA00F99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9834A87" w14:textId="14FCD18A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362E628C" w14:textId="77777777" w:rsidTr="00FD672C">
        <w:tc>
          <w:tcPr>
            <w:tcW w:w="881" w:type="pct"/>
          </w:tcPr>
          <w:p w14:paraId="7845B55E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51" w:type="pct"/>
          </w:tcPr>
          <w:p w14:paraId="254BC9A4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7836108" w14:textId="41FF5820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0D20D3C6" w14:textId="77777777" w:rsidTr="00FD672C">
        <w:tc>
          <w:tcPr>
            <w:tcW w:w="881" w:type="pct"/>
            <w:vAlign w:val="center"/>
          </w:tcPr>
          <w:p w14:paraId="2C876B41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622A60A5" w14:textId="77777777" w:rsidR="00783EEF" w:rsidRPr="006C5549" w:rsidRDefault="00783EEF" w:rsidP="006C5549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ECA9773" w14:textId="7BE497EA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3E46CA0" w14:textId="77777777" w:rsidTr="00FD672C">
        <w:tc>
          <w:tcPr>
            <w:tcW w:w="881" w:type="pct"/>
          </w:tcPr>
          <w:p w14:paraId="3F6900DC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51" w:type="pct"/>
          </w:tcPr>
          <w:p w14:paraId="3A52DF06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Decisiones aprobadas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842C0A0" w14:textId="0BA4F97A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FFFCFA1" w14:textId="77777777" w:rsidTr="00FD672C">
        <w:tc>
          <w:tcPr>
            <w:tcW w:w="881" w:type="pct"/>
            <w:vAlign w:val="center"/>
          </w:tcPr>
          <w:p w14:paraId="7D28204C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76BEC37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Decisões</w:t>
            </w:r>
            <w:proofErr w:type="spellEnd"/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aprovadas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14:paraId="52519CF9" w14:textId="53036E66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70FFF6E7" w14:textId="77777777" w:rsidTr="00FD672C">
        <w:tc>
          <w:tcPr>
            <w:tcW w:w="881" w:type="pct"/>
            <w:vAlign w:val="center"/>
          </w:tcPr>
          <w:p w14:paraId="33CD1ECB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5F231A46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007/2024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0B3E909" w14:textId="45AF17EB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527301C" w14:textId="77777777" w:rsidTr="00FD672C">
        <w:tc>
          <w:tcPr>
            <w:tcW w:w="881" w:type="pct"/>
            <w:vAlign w:val="center"/>
          </w:tcPr>
          <w:p w14:paraId="26AFE6B1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531E7FF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ACUERDO DE COMPLEMENTACIÓN ECONÓMICA ENTRE LOS </w:t>
            </w:r>
            <w:proofErr w:type="gram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ESTADOS PARTES</w:t>
            </w:r>
            <w:proofErr w:type="gram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DEL MERCADO COMÚN DEL SUR (MERCOSUR) SIGNATARIOS DEL TRATADO DE ASUNCIÓN Y LA REPÚBLICA DE PANAMÁ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69DF75B" w14:textId="69357C8B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7B3EFD18" w14:textId="77777777" w:rsidTr="00FD672C">
        <w:tc>
          <w:tcPr>
            <w:tcW w:w="881" w:type="pct"/>
            <w:vAlign w:val="center"/>
          </w:tcPr>
          <w:p w14:paraId="1B6D51AE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BE339D5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ACORDO DE COMPLEMENTAÇÃO ECONÔMICA ENTRE OS ESTADOS PARTES DO MERCADO COMUM DO SUL (MERCOSUL) SIGNATÁRIOS DO TRATADO DE ASSUNÇÃO E A REPÚBLICA DO PANAMÁ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72E6E01" w14:textId="43F7C919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12A47508" w14:textId="77777777" w:rsidTr="00FD672C">
        <w:tc>
          <w:tcPr>
            <w:tcW w:w="881" w:type="pct"/>
            <w:vAlign w:val="center"/>
          </w:tcPr>
          <w:p w14:paraId="3A806EA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6C224DCA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B0F3D02" w14:textId="13EA8D71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3C8D8FC7" w14:textId="77777777" w:rsidTr="00FD672C">
        <w:tc>
          <w:tcPr>
            <w:tcW w:w="881" w:type="pct"/>
            <w:vAlign w:val="center"/>
          </w:tcPr>
          <w:p w14:paraId="4A2A7EC2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5B4DC3EC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16220B5" w14:textId="2840D4DC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636CA674" w14:textId="77777777" w:rsidTr="00FD672C">
        <w:tc>
          <w:tcPr>
            <w:tcW w:w="881" w:type="pct"/>
            <w:vAlign w:val="center"/>
          </w:tcPr>
          <w:p w14:paraId="1DD19ED6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DC72D8B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008/2024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D2AF102" w14:textId="5A32C739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2FF0580" w14:textId="77777777" w:rsidTr="00FD672C">
        <w:tc>
          <w:tcPr>
            <w:tcW w:w="881" w:type="pct"/>
            <w:vAlign w:val="center"/>
          </w:tcPr>
          <w:p w14:paraId="5A3A89F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51" w:type="pct"/>
          </w:tcPr>
          <w:p w14:paraId="12CC33DC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APROBACIÓN DE LA ADHESIÓN DE LA REPÚBLICA DE PANAMÁ AL PROTOCOLO DE USHUAIA SOBRE COMPROMISO DEMOCRÁTICO EN EL MERCOSUR, LA REPÚBLICA DE BOLIVIA Y LA REPÚBLICA DE CHILE Y A LA DECLARACIÓN PRESIDENCIAL SOBRE COMPROMISO DEMOCRÁTICO EN EL MERCOSUR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EEE31F3" w14:textId="6911C499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583CE7" w14:textId="77777777" w:rsidR="00BA300A" w:rsidRDefault="00BA300A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7"/>
        <w:gridCol w:w="5393"/>
        <w:gridCol w:w="1888"/>
      </w:tblGrid>
      <w:tr w:rsidR="00783EEF" w:rsidRPr="006C5549" w14:paraId="01D1F400" w14:textId="77777777" w:rsidTr="00FD672C">
        <w:tc>
          <w:tcPr>
            <w:tcW w:w="881" w:type="pct"/>
            <w:vAlign w:val="center"/>
          </w:tcPr>
          <w:p w14:paraId="1C82F19E" w14:textId="58E9546A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667C0660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APROVAÇÃO DA ADESÃO DA REPÚBLICA DO PANAMÁ AO PROTOCOLO DE USHUAIA SOBRE COMPROMISSO DEMOCRÁTICO NO MERCOSUL, BOLÍVIA E CHILE E À DECLARAÇÃO PRESIDENCIAL SOBRE O COMPROMISSO DEMOCRÁTICO NO MERCOSUL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F0D71C2" w14:textId="69B01B30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2F8A0DCC" w14:textId="77777777" w:rsidTr="00FD672C">
        <w:tc>
          <w:tcPr>
            <w:tcW w:w="881" w:type="pct"/>
            <w:vAlign w:val="center"/>
          </w:tcPr>
          <w:p w14:paraId="6E8A5347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4BA9BC3D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9A73ADD" w14:textId="240FF913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2E2ABE8" w14:textId="77777777" w:rsidTr="00FD672C">
        <w:tc>
          <w:tcPr>
            <w:tcW w:w="881" w:type="pct"/>
            <w:vAlign w:val="center"/>
          </w:tcPr>
          <w:p w14:paraId="5E4018F5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5C0A64A4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5C3C82A" w14:textId="13D31251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B4E1EA4" w14:textId="77777777" w:rsidTr="00FD672C">
        <w:tc>
          <w:tcPr>
            <w:tcW w:w="881" w:type="pct"/>
            <w:vAlign w:val="center"/>
          </w:tcPr>
          <w:p w14:paraId="1CE9A30C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A20CCF0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009/2024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762FB43" w14:textId="23725AAF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7AA30B5" w14:textId="77777777" w:rsidTr="00FD672C">
        <w:tc>
          <w:tcPr>
            <w:tcW w:w="881" w:type="pct"/>
            <w:vAlign w:val="center"/>
          </w:tcPr>
          <w:p w14:paraId="5EFA6998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7B1DB43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ATRIBUCIÓN DE LA CONDICIÓN DE ESTADO ASOCIADO AL MERCOSUR A LA REPÚBLICA DE PANAMÁ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D357A86" w14:textId="750DBA52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06D6FB6D" w14:textId="77777777" w:rsidTr="00FD672C">
        <w:tc>
          <w:tcPr>
            <w:tcW w:w="881" w:type="pct"/>
            <w:vAlign w:val="center"/>
          </w:tcPr>
          <w:p w14:paraId="371B7B47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34551F5F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ATRIBUIÇÃO DA CONDIÇÃO DE ESTADO ASSOCIADO AO MERCOSUL À REPÚBLICA DO PANAMÁ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0A14B6A" w14:textId="2AB1D852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2B39343B" w14:textId="77777777" w:rsidTr="00FD672C">
        <w:tc>
          <w:tcPr>
            <w:tcW w:w="881" w:type="pct"/>
            <w:vAlign w:val="center"/>
          </w:tcPr>
          <w:p w14:paraId="007836E1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1EDE04A5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664FC8B" w14:textId="03C49770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86AD03D" w14:textId="77777777" w:rsidTr="00FD672C">
        <w:tc>
          <w:tcPr>
            <w:tcW w:w="881" w:type="pct"/>
            <w:vAlign w:val="center"/>
          </w:tcPr>
          <w:p w14:paraId="4C95816B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1E92B260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CD1D1CE" w14:textId="27F24867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745855BA" w14:textId="77777777" w:rsidTr="00FD672C">
        <w:tc>
          <w:tcPr>
            <w:tcW w:w="881" w:type="pct"/>
            <w:vAlign w:val="center"/>
          </w:tcPr>
          <w:p w14:paraId="54C36623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67322C79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010/2024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AE0FD0B" w14:textId="14D07169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882C215" w14:textId="77777777" w:rsidTr="00FD672C">
        <w:tc>
          <w:tcPr>
            <w:tcW w:w="881" w:type="pct"/>
            <w:vAlign w:val="center"/>
          </w:tcPr>
          <w:p w14:paraId="7BDDAC64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22B60DB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REGLAS DE PROCEDIMIENTO DEL TRIBUNAL PERMANENTE DE REVISIÓN (DEROGACIÓN DE LA DECISIÓN CMC </w:t>
            </w:r>
            <w:proofErr w:type="spell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30/05)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52F7405" w14:textId="1B9B8264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01F86DC0" w14:textId="77777777" w:rsidTr="00FD672C">
        <w:tc>
          <w:tcPr>
            <w:tcW w:w="881" w:type="pct"/>
            <w:vAlign w:val="center"/>
          </w:tcPr>
          <w:p w14:paraId="6B5C5713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50855DA0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REGRAS DE PROCEDIMENTO DO TRIBUNAL PERMANENTE DE REVISÃO (REVOGAÇÃO DA DECISÃO CMC N° 30/05)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765A85B" w14:textId="37E6077A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5CBFDBBF" w14:textId="77777777" w:rsidTr="00FD672C">
        <w:tc>
          <w:tcPr>
            <w:tcW w:w="881" w:type="pct"/>
            <w:vAlign w:val="center"/>
          </w:tcPr>
          <w:p w14:paraId="32970530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66AEE33F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E50CC70" w14:textId="0EB9A24C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3EF45D2" w14:textId="77777777" w:rsidTr="00FD672C">
        <w:tc>
          <w:tcPr>
            <w:tcW w:w="881" w:type="pct"/>
            <w:vAlign w:val="center"/>
          </w:tcPr>
          <w:p w14:paraId="475E2047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109213C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64C9B51" w14:textId="02940253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37748381" w14:textId="77777777" w:rsidTr="00FD672C">
        <w:tc>
          <w:tcPr>
            <w:tcW w:w="881" w:type="pct"/>
            <w:vAlign w:val="center"/>
          </w:tcPr>
          <w:p w14:paraId="1D5674F7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51" w:type="pct"/>
          </w:tcPr>
          <w:p w14:paraId="18D1DBE2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011/2024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5ED30C3" w14:textId="0329CCEC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0CB041D1" w14:textId="77777777" w:rsidTr="00FD672C">
        <w:tc>
          <w:tcPr>
            <w:tcW w:w="881" w:type="pct"/>
            <w:vAlign w:val="center"/>
          </w:tcPr>
          <w:p w14:paraId="0BE5BD77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7A22A4B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FONDO PARA LA CONVERGENCIA ESTRUCTURAL DEL MERCOSUR PROYECTO “REHABILITACION RUTA 6 TRAMO I: 343K000 - RUTA 44 DEPARTAMENTO DE TACUAREMBÓ”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33D2B3A" w14:textId="75A73800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2FA84409" w14:textId="77777777" w:rsidTr="00FD672C">
        <w:tc>
          <w:tcPr>
            <w:tcW w:w="881" w:type="pct"/>
            <w:vAlign w:val="center"/>
          </w:tcPr>
          <w:p w14:paraId="60D99836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16B12CAE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FUNDO PARA A CONVERGÊNCIA ESTRUTURAL DO MERCOSUL PROJETO “REABILITAÇÃO ROTA 6 TRECHO I: 343K000 - ROTA 44 DEPARTAMENTO DE TACUAREMBÓ”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60BD99E" w14:textId="2B1C46AA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47146B63" w14:textId="77777777" w:rsidTr="00FD672C">
        <w:tc>
          <w:tcPr>
            <w:tcW w:w="881" w:type="pct"/>
            <w:vAlign w:val="center"/>
          </w:tcPr>
          <w:p w14:paraId="6546EB9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6CC96715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5847F4D" w14:textId="76CFC4E4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32630554" w14:textId="77777777" w:rsidTr="00FD672C">
        <w:tc>
          <w:tcPr>
            <w:tcW w:w="881" w:type="pct"/>
            <w:vAlign w:val="center"/>
          </w:tcPr>
          <w:p w14:paraId="75689A91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8FE9234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93BB386" w14:textId="1BC15691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7598C623" w14:textId="77777777" w:rsidTr="00FD672C">
        <w:tc>
          <w:tcPr>
            <w:tcW w:w="881" w:type="pct"/>
            <w:vAlign w:val="center"/>
          </w:tcPr>
          <w:p w14:paraId="1BD045B4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200ECA3B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012/2024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27109FB" w14:textId="6322B657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D1CE240" w14:textId="77777777" w:rsidTr="00FD672C">
        <w:tc>
          <w:tcPr>
            <w:tcW w:w="881" w:type="pct"/>
            <w:vAlign w:val="center"/>
          </w:tcPr>
          <w:p w14:paraId="00F6128C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7B3232A3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FONDO PARA LA CONVERGENCIA ESTRUCTURAL DEL MERCOSUR PROYECTO “REHABILITACIÓN RUTA 6 TRAMO II: RUTA 44 - VICHADERO DEPARTAMENTO DE RIVERA”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FCD96BE" w14:textId="45BA1440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60C0C9" w14:textId="77777777" w:rsidR="00BA300A" w:rsidRDefault="00BA300A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7"/>
        <w:gridCol w:w="5393"/>
        <w:gridCol w:w="1888"/>
      </w:tblGrid>
      <w:tr w:rsidR="00783EEF" w:rsidRPr="006C5549" w14:paraId="40C9CB9A" w14:textId="77777777" w:rsidTr="00FD672C">
        <w:tc>
          <w:tcPr>
            <w:tcW w:w="881" w:type="pct"/>
            <w:vAlign w:val="center"/>
          </w:tcPr>
          <w:p w14:paraId="782061F3" w14:textId="76252DF3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D5AAA08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FUNDO PARA A CONVERGÊNCIA ESTRUTURAL DO MERCOSUL PROJETO “REABILITAÇÃO ROTA 6 TRECHO II: ROTA 44 - VICHADERO DEPARTAMENTO DE RIVERA”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A39A708" w14:textId="0EA7C3A1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49D01B6A" w14:textId="77777777" w:rsidTr="00FD672C">
        <w:tc>
          <w:tcPr>
            <w:tcW w:w="881" w:type="pct"/>
            <w:vAlign w:val="center"/>
          </w:tcPr>
          <w:p w14:paraId="1894A9C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1A4271DE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2171011" w14:textId="5508ABF0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8F25867" w14:textId="77777777" w:rsidTr="00FD672C">
        <w:tc>
          <w:tcPr>
            <w:tcW w:w="881" w:type="pct"/>
            <w:vAlign w:val="center"/>
          </w:tcPr>
          <w:p w14:paraId="4FB8970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778729D4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75CA9FF" w14:textId="48B8F5B9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C03E222" w14:textId="77777777" w:rsidTr="00FD672C">
        <w:tc>
          <w:tcPr>
            <w:tcW w:w="881" w:type="pct"/>
            <w:vAlign w:val="center"/>
          </w:tcPr>
          <w:p w14:paraId="64364D2B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123B5E17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013/2024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A954850" w14:textId="7AB78462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22434C98" w14:textId="77777777" w:rsidTr="00FD672C">
        <w:tc>
          <w:tcPr>
            <w:tcW w:w="881" w:type="pct"/>
            <w:vAlign w:val="center"/>
          </w:tcPr>
          <w:p w14:paraId="5C06E740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FE2653C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FONDO PARA LA CONVERGENCIA ESTRUCTURAL DEL MERCOSUR PROYECTO “CIRCUNVALACIÓN DEL MUNICIPIO DE AMAMBAI (MS)”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B52603F" w14:textId="6D5E9D0F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7AE39989" w14:textId="77777777" w:rsidTr="00FD672C">
        <w:tc>
          <w:tcPr>
            <w:tcW w:w="881" w:type="pct"/>
            <w:vAlign w:val="center"/>
          </w:tcPr>
          <w:p w14:paraId="0ADE38DE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A38415E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FUNDO PARA A CONVERGÊNCIA ESTRUTURAL DO MERCOSUL PROJETO “CONTORNO VIÁRIO DO MUNICIÍPIO DE AMAMBAI (MS)”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B3066C7" w14:textId="61BC3338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445B66D5" w14:textId="77777777" w:rsidTr="00FD672C">
        <w:tc>
          <w:tcPr>
            <w:tcW w:w="881" w:type="pct"/>
            <w:vAlign w:val="center"/>
          </w:tcPr>
          <w:p w14:paraId="08861449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1AC4DD35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D6705EF" w14:textId="0C05E568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455BD55F" w14:textId="77777777" w:rsidTr="00FD672C">
        <w:tc>
          <w:tcPr>
            <w:tcW w:w="881" w:type="pct"/>
            <w:vAlign w:val="center"/>
          </w:tcPr>
          <w:p w14:paraId="0184DE63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615429BF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4D25D8D" w14:textId="593E7622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37E28625" w14:textId="77777777" w:rsidTr="00FD672C">
        <w:tc>
          <w:tcPr>
            <w:tcW w:w="881" w:type="pct"/>
            <w:vAlign w:val="center"/>
          </w:tcPr>
          <w:p w14:paraId="6F156DC2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51" w:type="pct"/>
          </w:tcPr>
          <w:p w14:paraId="242099EC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014/2024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1BDC2B0" w14:textId="4C46EEC3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367DCD72" w14:textId="77777777" w:rsidTr="00FD672C">
        <w:tc>
          <w:tcPr>
            <w:tcW w:w="881" w:type="pct"/>
            <w:vAlign w:val="center"/>
          </w:tcPr>
          <w:p w14:paraId="084119B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484B7B5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FONDO PARA LA CONVERGENCIA ESTRUCTURAL DEL MERCOSUR PROYECTO “MEJORAMIENTO DEL CENTRO DE FRONTERA DE PUERTO FALCÓN”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2886B01" w14:textId="584284B5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7F7E11B2" w14:textId="77777777" w:rsidTr="00FD672C">
        <w:tc>
          <w:tcPr>
            <w:tcW w:w="881" w:type="pct"/>
            <w:vAlign w:val="center"/>
          </w:tcPr>
          <w:p w14:paraId="133F5E37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10E289E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FUNDO PARA A CONVERGÊNCIA ESTRUTURAL DO MERCOSUL PROJETO “MELHORIA DO CENTRO DE FRONTEIRA DE PUERTO FALCÓN”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738F790" w14:textId="0AE9F3BE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1E46FC01" w14:textId="77777777" w:rsidTr="00FD672C">
        <w:tc>
          <w:tcPr>
            <w:tcW w:w="881" w:type="pct"/>
            <w:vAlign w:val="center"/>
          </w:tcPr>
          <w:p w14:paraId="2279E2D3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38FF6BFB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9DE3FEB" w14:textId="4C386749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479AE729" w14:textId="77777777" w:rsidTr="00FD672C">
        <w:tc>
          <w:tcPr>
            <w:tcW w:w="881" w:type="pct"/>
            <w:vAlign w:val="center"/>
          </w:tcPr>
          <w:p w14:paraId="243E7FD7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CBB2DE8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3DCC5BF" w14:textId="2ADF3C41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2D3B455C" w14:textId="77777777" w:rsidTr="00FD672C">
        <w:tc>
          <w:tcPr>
            <w:tcW w:w="881" w:type="pct"/>
            <w:vAlign w:val="center"/>
          </w:tcPr>
          <w:p w14:paraId="1CA2E145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2FA8D195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015/2024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A7D1FD6" w14:textId="51175032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4CF59B8" w14:textId="77777777" w:rsidTr="00FD672C">
        <w:tc>
          <w:tcPr>
            <w:tcW w:w="881" w:type="pct"/>
            <w:vAlign w:val="center"/>
          </w:tcPr>
          <w:p w14:paraId="55E0B48F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287BBF7F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FONDO PARA LA CONVERGENCIA ESTRUCTURAL DEL MERCOSUR VISIBILIDAD - GUÍA DE APLICACIÓN (DEROGACIÓN DE LA DECISIÓN CMC </w:t>
            </w:r>
            <w:proofErr w:type="spell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04/08)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E6E340B" w14:textId="066C6C0E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45BE5798" w14:textId="77777777" w:rsidTr="00FD672C">
        <w:tc>
          <w:tcPr>
            <w:tcW w:w="881" w:type="pct"/>
            <w:vAlign w:val="center"/>
          </w:tcPr>
          <w:p w14:paraId="31B1CBE0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CE716A9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FUNDO PARA A CONVERGÊNCIA ESTRUTURAL DO MERCOSUL VISIBILIDADE - GUIA DE APLICAÇÃO (REVOGAÇÃO DA DECISÃO CMC N° 04/08)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85D1369" w14:textId="0879F90E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071DEF62" w14:textId="77777777" w:rsidTr="00FD672C">
        <w:tc>
          <w:tcPr>
            <w:tcW w:w="881" w:type="pct"/>
            <w:vAlign w:val="center"/>
          </w:tcPr>
          <w:p w14:paraId="323341C1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736E534A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A7E3757" w14:textId="4A5448C1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0574E92A" w14:textId="77777777" w:rsidTr="00FD672C">
        <w:tc>
          <w:tcPr>
            <w:tcW w:w="881" w:type="pct"/>
            <w:vAlign w:val="center"/>
          </w:tcPr>
          <w:p w14:paraId="22752FDC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4B9D9AD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8E071A6" w14:textId="1E77F692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412B984D" w14:textId="77777777" w:rsidTr="00FD672C">
        <w:tc>
          <w:tcPr>
            <w:tcW w:w="881" w:type="pct"/>
            <w:vAlign w:val="center"/>
          </w:tcPr>
          <w:p w14:paraId="7121AD66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34060449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016/2024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5DF4374" w14:textId="7B3B0C70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88605D1" w14:textId="77777777" w:rsidTr="00FD672C">
        <w:tc>
          <w:tcPr>
            <w:tcW w:w="881" w:type="pct"/>
            <w:vAlign w:val="center"/>
          </w:tcPr>
          <w:p w14:paraId="407E8FAC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525AA12F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PRESUPUESTO DEL FONDO PARA LA CONVERGENCIA ESTRUCTURAL DEL MERCOSUR (FOCEM) PARA EL EJERCICIO 2025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9E670E5" w14:textId="235916E1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00D341" w14:textId="77777777" w:rsidR="00BA300A" w:rsidRDefault="00BA300A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7"/>
        <w:gridCol w:w="5393"/>
        <w:gridCol w:w="1888"/>
      </w:tblGrid>
      <w:tr w:rsidR="00783EEF" w:rsidRPr="006C5549" w14:paraId="75155867" w14:textId="77777777" w:rsidTr="00FD672C">
        <w:tc>
          <w:tcPr>
            <w:tcW w:w="881" w:type="pct"/>
            <w:vAlign w:val="center"/>
          </w:tcPr>
          <w:p w14:paraId="6899E9E1" w14:textId="19D09C1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73AE5D76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ORÇAMENTO DO FUNDO PARA A CONVERGÊNCIA ESTRUTURAL DO MERCOSUL (FOCEM) PARA O EXERCÍCIO 2025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3447A52" w14:textId="2BCF88AF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097C6A8F" w14:textId="77777777" w:rsidTr="00FD672C">
        <w:tc>
          <w:tcPr>
            <w:tcW w:w="881" w:type="pct"/>
            <w:vAlign w:val="center"/>
          </w:tcPr>
          <w:p w14:paraId="4EED6599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045F8B02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06478D5" w14:textId="53BB7E56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0733B140" w14:textId="77777777" w:rsidTr="00FD672C">
        <w:tc>
          <w:tcPr>
            <w:tcW w:w="881" w:type="pct"/>
            <w:vAlign w:val="center"/>
          </w:tcPr>
          <w:p w14:paraId="0510A800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6B09B661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EA691C9" w14:textId="5AEA7E22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05866B9A" w14:textId="77777777" w:rsidTr="00FD672C">
        <w:tc>
          <w:tcPr>
            <w:tcW w:w="881" w:type="pct"/>
            <w:vAlign w:val="center"/>
          </w:tcPr>
          <w:p w14:paraId="6523A702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23CAF1DD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Decisión 017/2024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BAD619C" w14:textId="70F5D6D5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92BD1FB" w14:textId="77777777" w:rsidTr="00FD672C">
        <w:tc>
          <w:tcPr>
            <w:tcW w:w="881" w:type="pct"/>
            <w:vAlign w:val="center"/>
          </w:tcPr>
          <w:p w14:paraId="10DAA2D4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51" w:type="pct"/>
          </w:tcPr>
          <w:p w14:paraId="2EA5551E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DESIGNACIÓN DEL DIRECTOR DE LA SECRETARÍA ADMINISTRATIVA DEL MERCOSUR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7BF18EC" w14:textId="223FAC95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244ABBF6" w14:textId="77777777" w:rsidTr="00FD672C">
        <w:tc>
          <w:tcPr>
            <w:tcW w:w="881" w:type="pct"/>
            <w:vAlign w:val="center"/>
          </w:tcPr>
          <w:p w14:paraId="41233F28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03ACB7C" w14:textId="77777777" w:rsidR="00783EEF" w:rsidRP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DESIGNAÇÃO DO DIRETOR DA SECRETARIA ADMINISTRATIVA DO MERCOSUL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A9D0160" w14:textId="7FCC85B3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4DD10CA9" w14:textId="77777777" w:rsidTr="00FD672C">
        <w:tc>
          <w:tcPr>
            <w:tcW w:w="881" w:type="pct"/>
            <w:vAlign w:val="center"/>
          </w:tcPr>
          <w:p w14:paraId="6219866F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051" w:type="pct"/>
          </w:tcPr>
          <w:p w14:paraId="084747C3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español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198CBD9" w14:textId="64321F5C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5DEC35C" w14:textId="77777777" w:rsidTr="00FD672C">
        <w:tc>
          <w:tcPr>
            <w:tcW w:w="881" w:type="pct"/>
            <w:vAlign w:val="center"/>
          </w:tcPr>
          <w:p w14:paraId="67DF9E83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8D0EFBE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28A11EE" w14:textId="71E9E5A9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A03C97D" w14:textId="77777777" w:rsidTr="00FD672C">
        <w:tc>
          <w:tcPr>
            <w:tcW w:w="881" w:type="pct"/>
          </w:tcPr>
          <w:p w14:paraId="1DF9697B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51" w:type="pct"/>
          </w:tcPr>
          <w:p w14:paraId="04504AFC" w14:textId="6F3A810C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MERCOSUR/LXV CMC/DI </w:t>
            </w:r>
            <w:proofErr w:type="spell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08/24 Informe de la Coordinación Nacional de Uruguay del GMC</w:t>
            </w:r>
            <w:r w:rsidR="00BA30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300A" w:rsidRPr="006C5549">
              <w:rPr>
                <w:rFonts w:ascii="Times New Roman" w:hAnsi="Times New Roman" w:cs="Times New Roman"/>
                <w:sz w:val="24"/>
                <w:szCs w:val="24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7595AF9" w14:textId="351C6B0C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7AEA9320" w14:textId="77777777" w:rsidTr="00FD672C">
        <w:tc>
          <w:tcPr>
            <w:tcW w:w="881" w:type="pct"/>
            <w:vAlign w:val="center"/>
          </w:tcPr>
          <w:p w14:paraId="5E55A1BE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162ACDFE" w14:textId="444937AA" w:rsidR="00783EEF" w:rsidRPr="00BA300A" w:rsidRDefault="00783EEF" w:rsidP="00BA300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MERCOSUR/LXV CMC/DI Nº 08/24 Relatório da Coordenação Nacional do Uruguai do GMC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32D4632" w14:textId="1E437F82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6ECFF459" w14:textId="77777777" w:rsidTr="00FD672C">
        <w:tc>
          <w:tcPr>
            <w:tcW w:w="881" w:type="pct"/>
          </w:tcPr>
          <w:p w14:paraId="42864429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3051" w:type="pct"/>
          </w:tcPr>
          <w:p w14:paraId="33F1A3C0" w14:textId="77777777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Proyecto de Decisión “Relacionamiento Externo – Modalidades de Negociación” – propuesta de Argentina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823C1D5" w14:textId="1E7F5108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231C1DDE" w14:textId="77777777" w:rsidTr="00FD672C">
        <w:tc>
          <w:tcPr>
            <w:tcW w:w="881" w:type="pct"/>
            <w:vAlign w:val="center"/>
          </w:tcPr>
          <w:p w14:paraId="3ADDF0B8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6F689C61" w14:textId="77777777" w:rsidR="00783EEF" w:rsidRPr="00BA300A" w:rsidRDefault="00783EEF" w:rsidP="00BA300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 de Decisão “Relacionamento Externo – Modalidades de Negociação” – proposta da Argentina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B4437C4" w14:textId="1554593B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08323376" w14:textId="77777777" w:rsidTr="00FD672C">
        <w:tc>
          <w:tcPr>
            <w:tcW w:w="881" w:type="pct"/>
          </w:tcPr>
          <w:p w14:paraId="08B281F4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051" w:type="pct"/>
          </w:tcPr>
          <w:p w14:paraId="433018E0" w14:textId="7D61EDBF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MERCOSUR/LXV CMC/DI </w:t>
            </w:r>
            <w:proofErr w:type="spell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09/24 Informe semestral de actividades del PARLASUR correspondiente al segundo semestre de 2024</w:t>
            </w:r>
            <w:r w:rsidR="00BA30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300A" w:rsidRPr="006C5549">
              <w:rPr>
                <w:rFonts w:ascii="Times New Roman" w:hAnsi="Times New Roman" w:cs="Times New Roman"/>
                <w:sz w:val="24"/>
                <w:szCs w:val="24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7371BCC" w14:textId="5FEFDE2F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101A1330" w14:textId="77777777" w:rsidTr="00FD672C">
        <w:tc>
          <w:tcPr>
            <w:tcW w:w="881" w:type="pct"/>
            <w:vAlign w:val="center"/>
          </w:tcPr>
          <w:p w14:paraId="08ECDAE3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195DF9B" w14:textId="51AFCDB8" w:rsidR="00783EEF" w:rsidRPr="00BA300A" w:rsidRDefault="00783EEF" w:rsidP="00BA300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MERCOSUR/LXV CMC/DI Nº 09/24 Relatório semestral de atividades do PARLASUL correspondente ao segundo semestre de 2024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DAFE611" w14:textId="102BA24B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6EB687EF" w14:textId="77777777" w:rsidTr="00FD672C">
        <w:tc>
          <w:tcPr>
            <w:tcW w:w="881" w:type="pct"/>
          </w:tcPr>
          <w:p w14:paraId="24AA85F9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3051" w:type="pct"/>
          </w:tcPr>
          <w:p w14:paraId="3CE25CE0" w14:textId="73DF2A60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MERCOSUR/LXV CMC/DI </w:t>
            </w:r>
            <w:proofErr w:type="spell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10/24 Informe semestral de actividades de la CRPM correspondiente al segundo semestre de 2024</w:t>
            </w:r>
            <w:r w:rsidR="00BA30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300A" w:rsidRPr="006C5549">
              <w:rPr>
                <w:rFonts w:ascii="Times New Roman" w:hAnsi="Times New Roman" w:cs="Times New Roman"/>
                <w:sz w:val="24"/>
                <w:szCs w:val="24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311D8C9" w14:textId="74FDDC54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6A41C79C" w14:textId="77777777" w:rsidTr="00FD672C">
        <w:tc>
          <w:tcPr>
            <w:tcW w:w="881" w:type="pct"/>
            <w:vAlign w:val="center"/>
          </w:tcPr>
          <w:p w14:paraId="6B89D1C2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2140FC16" w14:textId="720F3FA7" w:rsidR="00783EEF" w:rsidRPr="00BA300A" w:rsidRDefault="00783EEF" w:rsidP="00BA300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MERCOSUR/LXV CMC/DI Nº 10/24 Relatório semestral de atividades da CRPM correspondente ao segundo semestre de 2024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5138E2A" w14:textId="49FA6E7D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273479FB" w14:textId="77777777" w:rsidTr="00FD672C">
        <w:tc>
          <w:tcPr>
            <w:tcW w:w="881" w:type="pct"/>
          </w:tcPr>
          <w:p w14:paraId="6CCF3B7A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3051" w:type="pct"/>
          </w:tcPr>
          <w:p w14:paraId="6529AA7C" w14:textId="39BF71FA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MERCOSUR/LXV CMC/DI </w:t>
            </w:r>
            <w:proofErr w:type="spell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11/24 Informe de actividades del TPR correspondiente al segundo semestre de 2024</w:t>
            </w:r>
            <w:r w:rsidR="00BA30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300A" w:rsidRPr="006C5549">
              <w:rPr>
                <w:rFonts w:ascii="Times New Roman" w:hAnsi="Times New Roman" w:cs="Times New Roman"/>
                <w:sz w:val="24"/>
                <w:szCs w:val="24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A7E37EF" w14:textId="276D8183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32EC7C5D" w14:textId="77777777" w:rsidTr="00FD672C">
        <w:tc>
          <w:tcPr>
            <w:tcW w:w="881" w:type="pct"/>
            <w:vAlign w:val="center"/>
          </w:tcPr>
          <w:p w14:paraId="233867D4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5F3FB18" w14:textId="57EC13F9" w:rsidR="00783EEF" w:rsidRPr="00BA300A" w:rsidRDefault="00783EEF" w:rsidP="00BA300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MERCOSUR/LXV CMC/DI Nº 11/24 Relatório de atividades do TPR correspondente ao segundo semestre de 2024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BF4A1B5" w14:textId="2F0E38BC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1EB22491" w14:textId="77777777" w:rsidTr="00FD672C">
        <w:tc>
          <w:tcPr>
            <w:tcW w:w="881" w:type="pct"/>
          </w:tcPr>
          <w:p w14:paraId="1DA2FD81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VIII</w:t>
            </w:r>
          </w:p>
        </w:tc>
        <w:tc>
          <w:tcPr>
            <w:tcW w:w="3051" w:type="pct"/>
          </w:tcPr>
          <w:p w14:paraId="3B064C53" w14:textId="3F749713" w:rsidR="00BA300A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MERCOSUR/LXV CMC/DI </w:t>
            </w:r>
            <w:proofErr w:type="spell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12/24 Informe del IPPDDHH correspondiente al segundo semestre de 2024 </w:t>
            </w:r>
            <w:r w:rsidR="00BA30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300A" w:rsidRPr="006C5549">
              <w:rPr>
                <w:rFonts w:ascii="Times New Roman" w:hAnsi="Times New Roman" w:cs="Times New Roman"/>
                <w:sz w:val="24"/>
                <w:szCs w:val="24"/>
              </w:rPr>
              <w:t>Documento Informativo</w:t>
            </w:r>
          </w:p>
          <w:p w14:paraId="10E3FCBB" w14:textId="76D4960E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MERCOSUR/LXV CMC/DI </w:t>
            </w:r>
            <w:proofErr w:type="spell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13/24 Informe del ISM correspondiente al segundo semestre de 2024</w:t>
            </w:r>
            <w:r w:rsidR="00BA30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300A" w:rsidRPr="006C5549">
              <w:rPr>
                <w:rFonts w:ascii="Times New Roman" w:hAnsi="Times New Roman" w:cs="Times New Roman"/>
                <w:sz w:val="24"/>
                <w:szCs w:val="24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563549F" w14:textId="4FA35C56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0B16138" w14:textId="77777777" w:rsidTr="00FD672C">
        <w:tc>
          <w:tcPr>
            <w:tcW w:w="881" w:type="pct"/>
            <w:vAlign w:val="center"/>
          </w:tcPr>
          <w:p w14:paraId="3331891F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6A156850" w14:textId="77777777" w:rsidR="00BA300A" w:rsidRPr="00BA300A" w:rsidRDefault="00783EEF" w:rsidP="00BA30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MERCOSUR/LXV CMC/DI Nº 12/24 Relatório IPPDDHH correspondente ao segundo semestre de 2024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 Informativo</w:t>
            </w:r>
          </w:p>
          <w:p w14:paraId="0E6637D1" w14:textId="2A9E326C" w:rsidR="00783EEF" w:rsidRPr="00BA300A" w:rsidRDefault="00783EEF" w:rsidP="00BA300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MERCOSUR/LXV CMC/DI Nº 13/24 Relatório ISM correspondente ao segundo semestre de 2024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2780055" w14:textId="491A397E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1D956E0E" w14:textId="77777777" w:rsidTr="00FD672C">
        <w:tc>
          <w:tcPr>
            <w:tcW w:w="881" w:type="pct"/>
          </w:tcPr>
          <w:p w14:paraId="00D613BB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IX</w:t>
            </w:r>
          </w:p>
        </w:tc>
        <w:tc>
          <w:tcPr>
            <w:tcW w:w="3051" w:type="pct"/>
          </w:tcPr>
          <w:p w14:paraId="2FBFA5BB" w14:textId="4404BECF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MERCOSUR/LXV CMC/DI </w:t>
            </w:r>
            <w:proofErr w:type="spell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14/24 Informe del FCCP correspondiente al segundo semestre de 2024</w:t>
            </w:r>
            <w:r w:rsidR="00BA30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300A" w:rsidRPr="006C5549">
              <w:rPr>
                <w:rFonts w:ascii="Times New Roman" w:hAnsi="Times New Roman" w:cs="Times New Roman"/>
                <w:sz w:val="24"/>
                <w:szCs w:val="24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645C4A2" w14:textId="5E600D6A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64F84881" w14:textId="77777777" w:rsidTr="00FD672C">
        <w:tc>
          <w:tcPr>
            <w:tcW w:w="881" w:type="pct"/>
            <w:vAlign w:val="center"/>
          </w:tcPr>
          <w:p w14:paraId="08ABE029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4C34CE7" w14:textId="40C6C670" w:rsidR="00783EEF" w:rsidRPr="00BA300A" w:rsidRDefault="00783EEF" w:rsidP="00BA300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MERCOSUR/LXV CMC/DI Nº 14/24 Relatório FCCP correspondente ao segundo semestre de 2024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 Informativo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36A02C0" w14:textId="25EF89BB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4DB325DF" w14:textId="77777777" w:rsidTr="00FD672C">
        <w:tc>
          <w:tcPr>
            <w:tcW w:w="881" w:type="pct"/>
          </w:tcPr>
          <w:p w14:paraId="18D508E8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</w:t>
            </w:r>
          </w:p>
        </w:tc>
        <w:tc>
          <w:tcPr>
            <w:tcW w:w="3051" w:type="pct"/>
          </w:tcPr>
          <w:p w14:paraId="3FC36993" w14:textId="1EE993A8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Texto de “Comunicado Conjunto de los </w:t>
            </w:r>
            <w:proofErr w:type="gram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Presidentes</w:t>
            </w:r>
            <w:proofErr w:type="gram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de los Estados Partes del MERCOSUR” </w:t>
            </w:r>
            <w:r w:rsidR="00BA30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300A" w:rsidRPr="006C5549">
              <w:rPr>
                <w:rFonts w:ascii="Times New Roman" w:hAnsi="Times New Roman" w:cs="Times New Roman"/>
                <w:sz w:val="24"/>
                <w:szCs w:val="24"/>
              </w:rPr>
              <w:t>Comunicado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6B5F635" w14:textId="718385D3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7723162A" w14:textId="77777777" w:rsidTr="00FD672C">
        <w:tc>
          <w:tcPr>
            <w:tcW w:w="881" w:type="pct"/>
            <w:vAlign w:val="center"/>
          </w:tcPr>
          <w:p w14:paraId="6CC0B4F3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37EABF6B" w14:textId="7E1D5BAE" w:rsidR="00783EEF" w:rsidRPr="00BA300A" w:rsidRDefault="00783EEF" w:rsidP="00BA300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Texto do “Comunicado Conjunto dos Presidentes dos Estados Partes do MERCOSUL”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Comunicado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3BE5080" w14:textId="5DB1E703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83EEF" w:rsidRPr="006C5549" w14:paraId="3FE5885D" w14:textId="77777777" w:rsidTr="00FD672C">
        <w:tc>
          <w:tcPr>
            <w:tcW w:w="881" w:type="pct"/>
          </w:tcPr>
          <w:p w14:paraId="17DB624C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</w:t>
            </w:r>
          </w:p>
        </w:tc>
        <w:tc>
          <w:tcPr>
            <w:tcW w:w="3051" w:type="pct"/>
          </w:tcPr>
          <w:p w14:paraId="5656AC24" w14:textId="620D7B0A" w:rsidR="00783EEF" w:rsidRPr="006C5549" w:rsidRDefault="00783EEF" w:rsidP="006C5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Texto “Comunicado Conjunto de los </w:t>
            </w:r>
            <w:proofErr w:type="gramStart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>Presidentes</w:t>
            </w:r>
            <w:proofErr w:type="gramEnd"/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de los Estados Partes del MERCOSUR y Estados Asociados”</w:t>
            </w:r>
            <w:r w:rsidR="00BA30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A300A" w:rsidRPr="006C5549">
              <w:rPr>
                <w:rFonts w:ascii="Times New Roman" w:hAnsi="Times New Roman" w:cs="Times New Roman"/>
                <w:sz w:val="24"/>
                <w:szCs w:val="24"/>
              </w:rPr>
              <w:t>Comunicado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5616B333" w14:textId="0CF84592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EEF" w:rsidRPr="006C5549" w14:paraId="5740A933" w14:textId="77777777" w:rsidTr="00FD672C">
        <w:tc>
          <w:tcPr>
            <w:tcW w:w="881" w:type="pct"/>
            <w:vAlign w:val="center"/>
          </w:tcPr>
          <w:p w14:paraId="63AD33A5" w14:textId="77777777" w:rsidR="00783EEF" w:rsidRPr="006C5549" w:rsidRDefault="00783EEF" w:rsidP="006C5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6A3354F" w14:textId="7C7C9819" w:rsidR="00783EEF" w:rsidRPr="00BA300A" w:rsidRDefault="00783EEF" w:rsidP="00BA300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Texto “Comunicado Conjunto dos Presidentes dos Estados Partes do MERCOSUL e Estados Associados”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- </w:t>
            </w:r>
            <w:r w:rsidR="00BA300A" w:rsidRPr="00BA30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Comunicado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3E40CE8C" w14:textId="2B919F99" w:rsidR="00783EEF" w:rsidRPr="00BA300A" w:rsidRDefault="00783EEF" w:rsidP="00BA3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061A4656" w14:textId="77777777" w:rsidR="00783EEF" w:rsidRPr="00783EEF" w:rsidRDefault="00783EEF" w:rsidP="00783EEF">
      <w:pPr>
        <w:rPr>
          <w:lang w:val="pt-BR"/>
        </w:rPr>
      </w:pPr>
    </w:p>
    <w:p w14:paraId="3908FD3A" w14:textId="77777777" w:rsidR="00783EEF" w:rsidRPr="00783EEF" w:rsidRDefault="00783EEF" w:rsidP="00783EEF">
      <w:pPr>
        <w:rPr>
          <w:lang w:val="pt-BR"/>
        </w:rPr>
      </w:pPr>
      <w:r w:rsidRPr="00783EEF">
        <w:rPr>
          <w:lang w:val="pt-BR"/>
        </w:rPr>
        <w:br/>
      </w:r>
    </w:p>
    <w:p w14:paraId="7D77A426" w14:textId="77777777" w:rsidR="007B0C5E" w:rsidRDefault="007B0C5E">
      <w:pPr>
        <w:rPr>
          <w:lang w:val="pt-BR"/>
        </w:rPr>
      </w:pPr>
    </w:p>
    <w:p w14:paraId="22886A1D" w14:textId="77777777" w:rsidR="00BA300A" w:rsidRDefault="00BA300A">
      <w:pPr>
        <w:rPr>
          <w:lang w:val="pt-BR"/>
        </w:rPr>
      </w:pPr>
    </w:p>
    <w:p w14:paraId="61C2CD7F" w14:textId="77777777" w:rsidR="00BA300A" w:rsidRDefault="00BA300A">
      <w:pPr>
        <w:rPr>
          <w:lang w:val="pt-BR"/>
        </w:rPr>
      </w:pPr>
    </w:p>
    <w:p w14:paraId="38A9ACC9" w14:textId="77777777" w:rsidR="00BA300A" w:rsidRDefault="00BA300A">
      <w:pPr>
        <w:rPr>
          <w:lang w:val="pt-BR"/>
        </w:rPr>
      </w:pPr>
    </w:p>
    <w:p w14:paraId="6D8387F9" w14:textId="77777777" w:rsidR="00BA300A" w:rsidRDefault="00BA300A">
      <w:pPr>
        <w:rPr>
          <w:lang w:val="pt-BR"/>
        </w:rPr>
      </w:pPr>
    </w:p>
    <w:p w14:paraId="43AD7A9C" w14:textId="77777777" w:rsidR="00BA300A" w:rsidRDefault="00BA300A">
      <w:pPr>
        <w:rPr>
          <w:lang w:val="pt-BR"/>
        </w:rPr>
      </w:pPr>
    </w:p>
    <w:sectPr w:rsidR="00BA300A" w:rsidSect="00783EEF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E9DB" w14:textId="77777777" w:rsidR="00BA300A" w:rsidRDefault="00BA300A" w:rsidP="00BA300A">
      <w:pPr>
        <w:spacing w:after="0" w:line="240" w:lineRule="auto"/>
      </w:pPr>
      <w:r>
        <w:separator/>
      </w:r>
    </w:p>
  </w:endnote>
  <w:endnote w:type="continuationSeparator" w:id="0">
    <w:p w14:paraId="525451D5" w14:textId="77777777" w:rsidR="00BA300A" w:rsidRDefault="00BA300A" w:rsidP="00BA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94AF" w14:textId="77777777" w:rsidR="00BA300A" w:rsidRPr="00BA300A" w:rsidRDefault="00BA300A" w:rsidP="00BA300A">
    <w:pPr>
      <w:spacing w:after="0" w:line="240" w:lineRule="auto"/>
      <w:jc w:val="right"/>
      <w:rPr>
        <w:rFonts w:ascii="Times New Roman" w:hAnsi="Times New Roman" w:cs="Times New Roman"/>
        <w:b/>
        <w:bCs/>
        <w:lang w:val="pt-BR"/>
      </w:rPr>
    </w:pPr>
    <w:r w:rsidRPr="00BA300A">
      <w:rPr>
        <w:rFonts w:ascii="Times New Roman" w:hAnsi="Times New Roman" w:cs="Times New Roman"/>
        <w:b/>
        <w:bCs/>
        <w:lang w:val="pt-BR"/>
      </w:rPr>
      <w:t>MEG - 09/12/2024 - RM</w:t>
    </w:r>
  </w:p>
  <w:p w14:paraId="234A561B" w14:textId="77777777" w:rsidR="00BA300A" w:rsidRDefault="00BA300A" w:rsidP="00BA300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FF601" w14:textId="77777777" w:rsidR="00BA300A" w:rsidRDefault="00BA300A" w:rsidP="00BA300A">
      <w:pPr>
        <w:spacing w:after="0" w:line="240" w:lineRule="auto"/>
      </w:pPr>
      <w:r>
        <w:separator/>
      </w:r>
    </w:p>
  </w:footnote>
  <w:footnote w:type="continuationSeparator" w:id="0">
    <w:p w14:paraId="6A9EAE77" w14:textId="77777777" w:rsidR="00BA300A" w:rsidRDefault="00BA300A" w:rsidP="00BA3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AB"/>
    <w:rsid w:val="002E35F9"/>
    <w:rsid w:val="004528DB"/>
    <w:rsid w:val="006C5549"/>
    <w:rsid w:val="00783EEF"/>
    <w:rsid w:val="007B0C5E"/>
    <w:rsid w:val="00BA300A"/>
    <w:rsid w:val="00D40ED5"/>
    <w:rsid w:val="00DC7019"/>
    <w:rsid w:val="00E067AB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EEED"/>
  <w15:chartTrackingRefBased/>
  <w15:docId w15:val="{72F2A641-F4C3-4065-93CB-9D84965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6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6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6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6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6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67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67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67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67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67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67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67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67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67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6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67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67A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3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00A"/>
  </w:style>
  <w:style w:type="paragraph" w:styleId="Piedepgina">
    <w:name w:val="footer"/>
    <w:basedOn w:val="Normal"/>
    <w:link w:val="PiedepginaCar"/>
    <w:uiPriority w:val="99"/>
    <w:unhideWhenUsed/>
    <w:rsid w:val="00BA3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A584-9CA9-4F05-9143-C2068F92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4</cp:revision>
  <dcterms:created xsi:type="dcterms:W3CDTF">2024-12-09T17:31:00Z</dcterms:created>
  <dcterms:modified xsi:type="dcterms:W3CDTF">2024-12-09T18:36:00Z</dcterms:modified>
</cp:coreProperties>
</file>