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5E0B3" w:themeFill="accent6" w:themeFillTint="66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82"/>
        <w:gridCol w:w="164"/>
        <w:gridCol w:w="6208"/>
        <w:gridCol w:w="1103"/>
        <w:gridCol w:w="81"/>
      </w:tblGrid>
      <w:tr w:rsidR="008711BD" w:rsidTr="008711BD"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sz w:val="40"/>
                <w:szCs w:val="40"/>
              </w:rPr>
              <w:t>Sistematización - Acta - 0</w:t>
            </w:r>
            <w:r w:rsidR="00C54550">
              <w:rPr>
                <w:rFonts w:ascii="Tms Rmn" w:hAnsi="Tms Rmn" w:cs="Tms Rmn"/>
                <w:color w:val="000000"/>
                <w:sz w:val="40"/>
                <w:szCs w:val="40"/>
              </w:rPr>
              <w:t>1</w:t>
            </w:r>
            <w:r>
              <w:rPr>
                <w:rFonts w:ascii="Tms Rmn" w:hAnsi="Tms Rmn" w:cs="Tms Rmn"/>
                <w:color w:val="000000"/>
                <w:sz w:val="40"/>
                <w:szCs w:val="40"/>
              </w:rPr>
              <w:t>/201</w:t>
            </w:r>
            <w:r w:rsidR="00C54550">
              <w:rPr>
                <w:rFonts w:ascii="Tms Rmn" w:hAnsi="Tms Rmn" w:cs="Tms Rmn"/>
                <w:color w:val="000000"/>
                <w:sz w:val="40"/>
                <w:szCs w:val="40"/>
              </w:rPr>
              <w:t>9</w:t>
            </w:r>
          </w:p>
        </w:tc>
      </w:tr>
      <w:tr w:rsidR="008711BD" w:rsidTr="008711BD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Órgano: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Reunión Especializada de Autoridades Cinematográficas y Audiovisuales del MERCOSUR (RECAM)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11BD" w:rsidTr="008711BD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XXXI</w:t>
            </w:r>
            <w:r w:rsidR="00C54550">
              <w:rPr>
                <w:rFonts w:ascii="Tms Rmn" w:hAnsi="Tms Rmn" w:cs="Tms Rmn"/>
                <w:color w:val="000000"/>
                <w:sz w:val="24"/>
                <w:szCs w:val="24"/>
              </w:rPr>
              <w:t>I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11BD" w:rsidTr="008711BD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2</w:t>
            </w:r>
            <w:r w:rsidR="00C54550">
              <w:rPr>
                <w:rFonts w:ascii="Tms Rmn" w:hAnsi="Tms Rmn" w:cs="Tms Rmn"/>
                <w:color w:val="000000"/>
                <w:sz w:val="24"/>
                <w:szCs w:val="24"/>
              </w:rPr>
              <w:t>3 y 24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/</w:t>
            </w:r>
            <w:r w:rsidR="00C54550">
              <w:rPr>
                <w:rFonts w:ascii="Tms Rmn" w:hAnsi="Tms Rmn" w:cs="Tms Rmn"/>
                <w:color w:val="000000"/>
                <w:sz w:val="24"/>
                <w:szCs w:val="24"/>
              </w:rPr>
              <w:t>04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/201</w:t>
            </w:r>
            <w:r w:rsidR="00C54550">
              <w:rPr>
                <w:rFonts w:ascii="Tms Rmn" w:hAnsi="Tms Rmn" w:cs="Tms Rm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11BD" w:rsidTr="008711BD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8711BD" w:rsidRDefault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Buenos Aires</w:t>
            </w:r>
            <w:r w:rsidR="008711BD">
              <w:rPr>
                <w:rFonts w:ascii="Tms Rmn" w:hAnsi="Tms Rmn" w:cs="Tms Rmn"/>
                <w:color w:val="000000"/>
                <w:sz w:val="24"/>
                <w:szCs w:val="24"/>
              </w:rPr>
              <w:t>-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Argentina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11BD" w:rsidTr="008711BD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0</w:t>
            </w:r>
            <w:r w:rsidR="00C54550">
              <w:rPr>
                <w:rFonts w:ascii="Tms Rmn" w:hAnsi="Tms Rmn" w:cs="Tms Rmn"/>
                <w:color w:val="000000"/>
                <w:sz w:val="24"/>
                <w:szCs w:val="24"/>
              </w:rPr>
              <w:t>1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/201</w:t>
            </w:r>
            <w:r w:rsidR="00C54550">
              <w:rPr>
                <w:rFonts w:ascii="Tms Rmn" w:hAnsi="Tms Rmn" w:cs="Tms Rm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11BD" w:rsidTr="008711BD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8711BD" w:rsidRDefault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14</w:t>
            </w:r>
            <w:r w:rsidR="008711BD">
              <w:rPr>
                <w:rFonts w:ascii="Tms Rmn" w:hAnsi="Tms Rmn" w:cs="Tms Rmn"/>
                <w:color w:val="000000"/>
                <w:sz w:val="24"/>
                <w:szCs w:val="24"/>
              </w:rPr>
              <w:t>/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05</w:t>
            </w:r>
            <w:r w:rsidR="008711BD">
              <w:rPr>
                <w:rFonts w:ascii="Tms Rmn" w:hAnsi="Tms Rmn" w:cs="Tms Rmn"/>
                <w:color w:val="000000"/>
                <w:sz w:val="24"/>
                <w:szCs w:val="24"/>
              </w:rPr>
              <w:t>/201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</w:t>
            </w:r>
          </w:p>
        </w:tc>
        <w:tc>
          <w:tcPr>
            <w:tcW w:w="3605" w:type="pct"/>
            <w:gridSpan w:val="2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p.01</w:t>
            </w: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Ata</w:t>
            </w:r>
          </w:p>
        </w:tc>
        <w:tc>
          <w:tcPr>
            <w:tcW w:w="3605" w:type="pct"/>
            <w:gridSpan w:val="2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3605" w:type="pct"/>
            <w:gridSpan w:val="2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C54550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08</w:t>
            </w: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p.1</w:t>
            </w:r>
            <w:r w:rsidR="00C54550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Resumen del Acta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p.1</w:t>
            </w:r>
            <w:r w:rsidR="00C54550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Resumo da Ata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IV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 Argentina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p.1</w:t>
            </w:r>
            <w:r w:rsidR="00C54550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da Argentina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</w:t>
            </w:r>
          </w:p>
        </w:tc>
        <w:tc>
          <w:tcPr>
            <w:tcW w:w="3605" w:type="pct"/>
            <w:gridSpan w:val="2"/>
          </w:tcPr>
          <w:p w:rsidR="008711BD" w:rsidRDefault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C54550">
              <w:rPr>
                <w:rFonts w:ascii="Tms Rmn" w:hAnsi="Tms Rmn" w:cs="Tms Rmn"/>
                <w:color w:val="000000"/>
                <w:sz w:val="24"/>
                <w:szCs w:val="24"/>
              </w:rPr>
              <w:t>Bases II Edición Revista RECAM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C54550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8711BD" w:rsidRPr="00C54550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Pr="00C54550" w:rsidRDefault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C54550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Bases II Edição Revista RECAM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C54550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</w:t>
            </w:r>
          </w:p>
        </w:tc>
        <w:tc>
          <w:tcPr>
            <w:tcW w:w="3605" w:type="pct"/>
            <w:gridSpan w:val="2"/>
          </w:tcPr>
          <w:p w:rsidR="008711BD" w:rsidRDefault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C54550">
              <w:rPr>
                <w:rFonts w:ascii="Tms Rmn" w:hAnsi="Tms Rmn" w:cs="Tms Rmn"/>
                <w:color w:val="000000"/>
                <w:sz w:val="24"/>
                <w:szCs w:val="24"/>
              </w:rPr>
              <w:t>Presentación CINE.AR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C54550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8711BD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Apresentação</w:t>
            </w:r>
            <w:proofErr w:type="spellEnd"/>
            <w:r w:rsidRPr="00C54550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CINE.AR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C54550" w:rsidTr="00C54550">
        <w:tblPrEx>
          <w:shd w:val="clear" w:color="auto" w:fill="auto"/>
        </w:tblPrEx>
        <w:tc>
          <w:tcPr>
            <w:tcW w:w="725" w:type="pct"/>
          </w:tcPr>
          <w:p w:rsidR="00C54550" w:rsidRDefault="00C54550" w:rsidP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</w:t>
            </w:r>
          </w:p>
        </w:tc>
        <w:tc>
          <w:tcPr>
            <w:tcW w:w="3605" w:type="pct"/>
            <w:gridSpan w:val="2"/>
          </w:tcPr>
          <w:p w:rsidR="00C54550" w:rsidRDefault="00C54550" w:rsidP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Informe del 1º 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Encuentro Accesibilidad Audiovisual 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C54550" w:rsidRPr="008711BD" w:rsidRDefault="00C54550" w:rsidP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p.44</w:t>
            </w:r>
          </w:p>
        </w:tc>
      </w:tr>
      <w:tr w:rsidR="00C54550" w:rsidRPr="00C54550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C54550" w:rsidRDefault="00C54550" w:rsidP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C54550" w:rsidRPr="008711BD" w:rsidRDefault="00C54550" w:rsidP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Relatório do 1º </w:t>
            </w:r>
            <w:r w:rsidRPr="008711BD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Encontro de Acessibilidade Audiovisual 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C54550" w:rsidRPr="00C54550" w:rsidRDefault="00C54550" w:rsidP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C54550" w:rsidTr="00C54550">
        <w:tblPrEx>
          <w:shd w:val="clear" w:color="auto" w:fill="auto"/>
        </w:tblPrEx>
        <w:tc>
          <w:tcPr>
            <w:tcW w:w="725" w:type="pct"/>
          </w:tcPr>
          <w:p w:rsidR="00C54550" w:rsidRDefault="00C54550" w:rsidP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VIII</w:t>
            </w:r>
          </w:p>
        </w:tc>
        <w:tc>
          <w:tcPr>
            <w:tcW w:w="3605" w:type="pct"/>
            <w:gridSpan w:val="2"/>
          </w:tcPr>
          <w:p w:rsidR="00C54550" w:rsidRPr="00C54550" w:rsidRDefault="00C54550" w:rsidP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C54550">
              <w:rPr>
                <w:rFonts w:ascii="Tms Rmn" w:hAnsi="Tms Rmn" w:cs="Tms Rmn"/>
                <w:color w:val="000000"/>
                <w:sz w:val="24"/>
                <w:szCs w:val="24"/>
              </w:rPr>
              <w:t>Informe CPR/ICAU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C54550" w:rsidRPr="008711BD" w:rsidRDefault="00C54550" w:rsidP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p.61</w:t>
            </w:r>
          </w:p>
        </w:tc>
      </w:tr>
      <w:tr w:rsidR="00C54550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C54550" w:rsidRDefault="00C54550" w:rsidP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C54550" w:rsidRPr="00C54550" w:rsidRDefault="00C54550" w:rsidP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 w:rsidRPr="00C54550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CPR/ICAU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C54550" w:rsidRPr="008711BD" w:rsidRDefault="00C54550" w:rsidP="00C545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207951" w:rsidTr="00C54550">
        <w:tblPrEx>
          <w:shd w:val="clear" w:color="auto" w:fill="auto"/>
        </w:tblPrEx>
        <w:tc>
          <w:tcPr>
            <w:tcW w:w="725" w:type="pct"/>
          </w:tcPr>
          <w:p w:rsidR="00207951" w:rsidRDefault="00207951" w:rsidP="002079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IX</w:t>
            </w:r>
          </w:p>
        </w:tc>
        <w:tc>
          <w:tcPr>
            <w:tcW w:w="3605" w:type="pct"/>
            <w:gridSpan w:val="2"/>
          </w:tcPr>
          <w:p w:rsidR="00207951" w:rsidRDefault="00207951" w:rsidP="002079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administrativo OEI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207951" w:rsidRPr="008711BD" w:rsidRDefault="00207951" w:rsidP="002079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p.83</w:t>
            </w:r>
          </w:p>
        </w:tc>
      </w:tr>
      <w:tr w:rsidR="00207951" w:rsidRPr="00C54550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207951" w:rsidRDefault="00207951" w:rsidP="002079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207951" w:rsidRDefault="00207951" w:rsidP="002079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Administrativo OEI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207951" w:rsidRPr="008711BD" w:rsidRDefault="00207951" w:rsidP="002079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207951" w:rsidTr="00C54550">
        <w:tblPrEx>
          <w:shd w:val="clear" w:color="auto" w:fill="auto"/>
        </w:tblPrEx>
        <w:tc>
          <w:tcPr>
            <w:tcW w:w="725" w:type="pct"/>
          </w:tcPr>
          <w:p w:rsidR="00207951" w:rsidRDefault="00207951" w:rsidP="002079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</w:t>
            </w:r>
          </w:p>
        </w:tc>
        <w:tc>
          <w:tcPr>
            <w:tcW w:w="3605" w:type="pct"/>
            <w:gridSpan w:val="2"/>
          </w:tcPr>
          <w:p w:rsidR="00207951" w:rsidRDefault="00207951" w:rsidP="002079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207951">
              <w:rPr>
                <w:rFonts w:ascii="Tms Rmn" w:hAnsi="Tms Rmn" w:cs="Tms Rmn"/>
                <w:color w:val="000000"/>
                <w:sz w:val="24"/>
                <w:szCs w:val="24"/>
              </w:rPr>
              <w:t>Adenda Convenio OEI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-</w:t>
            </w:r>
            <w:r w:rsidRPr="00207951">
              <w:rPr>
                <w:rFonts w:ascii="Tms Rmn" w:hAnsi="Tms Rmn" w:cs="Tms Rmn"/>
                <w:color w:val="000000"/>
                <w:sz w:val="24"/>
                <w:szCs w:val="24"/>
              </w:rPr>
              <w:t>RECAM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207951" w:rsidRPr="008711BD" w:rsidRDefault="00207951" w:rsidP="002079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p.85</w:t>
            </w:r>
          </w:p>
        </w:tc>
      </w:tr>
      <w:tr w:rsidR="00207951" w:rsidTr="00C54550">
        <w:tblPrEx>
          <w:shd w:val="clear" w:color="auto" w:fill="auto"/>
        </w:tblPrEx>
        <w:tc>
          <w:tcPr>
            <w:tcW w:w="725" w:type="pct"/>
            <w:vAlign w:val="center"/>
          </w:tcPr>
          <w:p w:rsidR="00207951" w:rsidRDefault="00207951" w:rsidP="002079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207951" w:rsidRDefault="00207951" w:rsidP="002079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Adenda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Convênio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OEI-RECAM</w:t>
            </w:r>
          </w:p>
        </w:tc>
        <w:tc>
          <w:tcPr>
            <w:tcW w:w="670" w:type="pct"/>
            <w:gridSpan w:val="2"/>
            <w:shd w:val="clear" w:color="auto" w:fill="FFFFFF" w:themeFill="background1"/>
            <w:vAlign w:val="center"/>
          </w:tcPr>
          <w:p w:rsidR="00207951" w:rsidRPr="008711BD" w:rsidRDefault="00207951" w:rsidP="002079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</w:tbl>
    <w:p w:rsidR="008711BD" w:rsidRDefault="008711BD" w:rsidP="008711B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8711BD" w:rsidRPr="008711BD" w:rsidRDefault="008711BD" w:rsidP="008711B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color w:val="000000"/>
          <w:sz w:val="24"/>
          <w:szCs w:val="24"/>
          <w:u w:val="single"/>
        </w:rPr>
      </w:pPr>
      <w:r>
        <w:rPr>
          <w:rFonts w:ascii="Tms Rmn" w:hAnsi="Tms Rmn" w:cs="Tms Rmn"/>
          <w:color w:val="000000"/>
          <w:sz w:val="24"/>
          <w:szCs w:val="24"/>
        </w:rPr>
        <w:br/>
      </w:r>
      <w:proofErr w:type="gramStart"/>
      <w:r w:rsidRPr="008711BD">
        <w:rPr>
          <w:rFonts w:ascii="Tms Rmn" w:hAnsi="Tms Rmn" w:cs="Tms Rmn"/>
          <w:b/>
          <w:color w:val="000000"/>
          <w:sz w:val="24"/>
          <w:szCs w:val="24"/>
        </w:rPr>
        <w:t>TOTAL</w:t>
      </w:r>
      <w:proofErr w:type="gramEnd"/>
      <w:r w:rsidRPr="008711BD">
        <w:rPr>
          <w:rFonts w:ascii="Tms Rmn" w:hAnsi="Tms Rmn" w:cs="Tms Rmn"/>
          <w:b/>
          <w:color w:val="000000"/>
          <w:sz w:val="24"/>
          <w:szCs w:val="24"/>
        </w:rPr>
        <w:t xml:space="preserve"> DE PAGINAS: </w:t>
      </w:r>
      <w:r w:rsidR="00207951">
        <w:rPr>
          <w:rFonts w:ascii="Tms Rmn" w:hAnsi="Tms Rmn" w:cs="Tms Rmn"/>
          <w:b/>
          <w:color w:val="000000"/>
          <w:sz w:val="24"/>
          <w:szCs w:val="24"/>
          <w:u w:val="single"/>
        </w:rPr>
        <w:t>87</w:t>
      </w:r>
    </w:p>
    <w:p w:rsidR="008711BD" w:rsidRDefault="008711BD">
      <w:bookmarkStart w:id="0" w:name="_GoBack"/>
      <w:bookmarkEnd w:id="0"/>
    </w:p>
    <w:sectPr w:rsidR="008711BD" w:rsidSect="00FF023E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1BD" w:rsidRDefault="008711BD" w:rsidP="008711BD">
      <w:pPr>
        <w:spacing w:after="0" w:line="240" w:lineRule="auto"/>
      </w:pPr>
      <w:r>
        <w:separator/>
      </w:r>
    </w:p>
  </w:endnote>
  <w:endnote w:type="continuationSeparator" w:id="0">
    <w:p w:rsidR="008711BD" w:rsidRDefault="008711BD" w:rsidP="0087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BD" w:rsidRPr="008711BD" w:rsidRDefault="008711BD" w:rsidP="008711BD">
    <w:pPr>
      <w:pStyle w:val="Piedepgina"/>
      <w:jc w:val="right"/>
      <w:rPr>
        <w:b/>
      </w:rPr>
    </w:pPr>
    <w:r w:rsidRPr="008711BD">
      <w:rPr>
        <w:b/>
      </w:rPr>
      <w:t>CP-1</w:t>
    </w:r>
    <w:r w:rsidR="00207951">
      <w:rPr>
        <w:b/>
      </w:rPr>
      <w:t>4</w:t>
    </w:r>
    <w:r w:rsidRPr="008711BD">
      <w:rPr>
        <w:b/>
      </w:rPr>
      <w:t>/0</w:t>
    </w:r>
    <w:r w:rsidR="00207951">
      <w:rPr>
        <w:b/>
      </w:rPr>
      <w:t>5</w:t>
    </w:r>
    <w:r w:rsidRPr="008711BD">
      <w:rPr>
        <w:b/>
      </w:rPr>
      <w:t>/2019-IK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1BD" w:rsidRDefault="008711BD" w:rsidP="008711BD">
      <w:pPr>
        <w:spacing w:after="0" w:line="240" w:lineRule="auto"/>
      </w:pPr>
      <w:r>
        <w:separator/>
      </w:r>
    </w:p>
  </w:footnote>
  <w:footnote w:type="continuationSeparator" w:id="0">
    <w:p w:rsidR="008711BD" w:rsidRDefault="008711BD" w:rsidP="00871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BD"/>
    <w:rsid w:val="00207951"/>
    <w:rsid w:val="008711BD"/>
    <w:rsid w:val="00C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A9E19"/>
  <w15:chartTrackingRefBased/>
  <w15:docId w15:val="{7B9A4034-62E2-4979-B674-F54A5E74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1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1BD"/>
  </w:style>
  <w:style w:type="paragraph" w:styleId="Piedepgina">
    <w:name w:val="footer"/>
    <w:basedOn w:val="Normal"/>
    <w:link w:val="PiedepginaCar"/>
    <w:uiPriority w:val="99"/>
    <w:unhideWhenUsed/>
    <w:rsid w:val="00871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1BD"/>
  </w:style>
  <w:style w:type="paragraph" w:styleId="Textodeglobo">
    <w:name w:val="Balloon Text"/>
    <w:basedOn w:val="Normal"/>
    <w:link w:val="TextodegloboCar"/>
    <w:uiPriority w:val="99"/>
    <w:semiHidden/>
    <w:unhideWhenUsed/>
    <w:rsid w:val="0020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 Pires</dc:creator>
  <cp:keywords/>
  <dc:description/>
  <cp:lastModifiedBy>Cassia Pires</cp:lastModifiedBy>
  <cp:revision>2</cp:revision>
  <cp:lastPrinted>2019-05-15T13:02:00Z</cp:lastPrinted>
  <dcterms:created xsi:type="dcterms:W3CDTF">2019-03-19T19:24:00Z</dcterms:created>
  <dcterms:modified xsi:type="dcterms:W3CDTF">2019-05-15T13:02:00Z</dcterms:modified>
</cp:coreProperties>
</file>