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4D4E" w14:textId="77777777" w:rsidR="00E66822" w:rsidRDefault="00E66822" w:rsidP="00B068E6">
      <w:pPr>
        <w:pStyle w:val="Sangradetextonormal"/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F3E2326" w14:textId="770348BC" w:rsidR="0064060E" w:rsidRPr="00E66822" w:rsidRDefault="0064060E" w:rsidP="00B068E6">
      <w:pPr>
        <w:pStyle w:val="Sangradetextonormal"/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6822">
        <w:rPr>
          <w:rFonts w:ascii="Arial" w:hAnsi="Arial" w:cs="Arial"/>
          <w:b/>
          <w:sz w:val="24"/>
          <w:szCs w:val="24"/>
        </w:rPr>
        <w:t>MERCOSUL/CCM/ATA Nº 0</w:t>
      </w:r>
      <w:r w:rsidR="00E66822">
        <w:rPr>
          <w:rFonts w:ascii="Arial" w:hAnsi="Arial" w:cs="Arial"/>
          <w:b/>
          <w:sz w:val="24"/>
          <w:szCs w:val="24"/>
        </w:rPr>
        <w:t>9</w:t>
      </w:r>
      <w:r w:rsidRPr="00E66822">
        <w:rPr>
          <w:rFonts w:ascii="Arial" w:hAnsi="Arial" w:cs="Arial"/>
          <w:b/>
          <w:sz w:val="24"/>
          <w:szCs w:val="24"/>
        </w:rPr>
        <w:t>/23</w:t>
      </w:r>
    </w:p>
    <w:p w14:paraId="7E35C724" w14:textId="77777777" w:rsidR="00227E24" w:rsidRPr="00E66822" w:rsidRDefault="00227E24" w:rsidP="00B068E6">
      <w:pPr>
        <w:pStyle w:val="Sangradetextonormal"/>
        <w:spacing w:after="0" w:line="24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14:paraId="5604E709" w14:textId="6F3C6F7B" w:rsidR="0064060E" w:rsidRPr="00E66822" w:rsidRDefault="00F352FC" w:rsidP="00B068E6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79154721"/>
      <w:r w:rsidRPr="00E66822">
        <w:rPr>
          <w:rFonts w:ascii="Arial" w:hAnsi="Arial" w:cs="Arial"/>
          <w:b/>
          <w:sz w:val="24"/>
          <w:szCs w:val="24"/>
        </w:rPr>
        <w:t>CC</w:t>
      </w:r>
      <w:bookmarkEnd w:id="0"/>
      <w:r w:rsidR="00E66822" w:rsidRPr="00E66822">
        <w:rPr>
          <w:rFonts w:ascii="Arial" w:hAnsi="Arial" w:cs="Arial"/>
          <w:b/>
          <w:sz w:val="24"/>
          <w:szCs w:val="24"/>
        </w:rPr>
        <w:t xml:space="preserve"> </w:t>
      </w:r>
      <w:r w:rsidRPr="00E66822">
        <w:rPr>
          <w:rFonts w:ascii="Arial" w:hAnsi="Arial" w:cs="Arial"/>
          <w:b/>
          <w:sz w:val="24"/>
          <w:szCs w:val="24"/>
        </w:rPr>
        <w:t xml:space="preserve">REUNIÃO ORDINÁRIA DA COMISSÃO DE COMÉRCIO DO MERCOSUL </w:t>
      </w:r>
      <w:bookmarkStart w:id="1" w:name="_Hlk513710283"/>
      <w:bookmarkEnd w:id="1"/>
    </w:p>
    <w:p w14:paraId="152024A1" w14:textId="77777777" w:rsidR="004265FF" w:rsidRPr="00E66822" w:rsidRDefault="004265FF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60CE521C" w14:textId="50AA9758" w:rsidR="003C4ACC" w:rsidRDefault="00131BE2" w:rsidP="00227E24">
      <w:pPr>
        <w:jc w:val="both"/>
        <w:rPr>
          <w:rFonts w:cs="Arial"/>
          <w:szCs w:val="24"/>
        </w:rPr>
      </w:pPr>
      <w:r w:rsidRPr="00E66822">
        <w:rPr>
          <w:rFonts w:cs="Arial"/>
          <w:szCs w:val="24"/>
        </w:rPr>
        <w:t xml:space="preserve">Realizou-se na cidade de Montevidéu, República Oriental do Uruguai, nos dias </w:t>
      </w:r>
      <w:r w:rsidR="00207981">
        <w:rPr>
          <w:rFonts w:cs="Arial"/>
          <w:szCs w:val="24"/>
        </w:rPr>
        <w:t>22</w:t>
      </w:r>
      <w:r w:rsidR="00F24EA9" w:rsidRPr="00E66822">
        <w:rPr>
          <w:rFonts w:cs="Arial"/>
          <w:szCs w:val="24"/>
        </w:rPr>
        <w:t xml:space="preserve"> e </w:t>
      </w:r>
      <w:r w:rsidR="00207981">
        <w:rPr>
          <w:rFonts w:cs="Arial"/>
          <w:szCs w:val="24"/>
        </w:rPr>
        <w:t>23</w:t>
      </w:r>
      <w:r w:rsidRPr="00E66822">
        <w:rPr>
          <w:rFonts w:cs="Arial"/>
          <w:szCs w:val="24"/>
        </w:rPr>
        <w:t xml:space="preserve"> de </w:t>
      </w:r>
      <w:r w:rsidR="00E66822" w:rsidRPr="00E66822">
        <w:rPr>
          <w:rFonts w:cs="Arial"/>
          <w:szCs w:val="24"/>
        </w:rPr>
        <w:t>novembro</w:t>
      </w:r>
      <w:r w:rsidRPr="00E66822">
        <w:rPr>
          <w:rFonts w:cs="Arial"/>
          <w:szCs w:val="24"/>
        </w:rPr>
        <w:t xml:space="preserve"> de 2023, em exercício da Presidência </w:t>
      </w:r>
      <w:r w:rsidRPr="00E66822">
        <w:rPr>
          <w:rFonts w:cs="Arial"/>
          <w:i/>
          <w:iCs/>
          <w:szCs w:val="24"/>
        </w:rPr>
        <w:t>Pro Tempore</w:t>
      </w:r>
      <w:r w:rsidRPr="00E66822">
        <w:rPr>
          <w:rFonts w:cs="Arial"/>
          <w:szCs w:val="24"/>
        </w:rPr>
        <w:t xml:space="preserve"> </w:t>
      </w:r>
      <w:r w:rsidR="00F24EA9" w:rsidRPr="00E66822">
        <w:rPr>
          <w:rFonts w:cs="Arial"/>
          <w:szCs w:val="24"/>
        </w:rPr>
        <w:t>do Brasil</w:t>
      </w:r>
      <w:r w:rsidRPr="00E66822">
        <w:rPr>
          <w:rFonts w:cs="Arial"/>
          <w:szCs w:val="24"/>
        </w:rPr>
        <w:t xml:space="preserve"> (PPT</w:t>
      </w:r>
      <w:r w:rsidR="00737DF8" w:rsidRPr="00E66822">
        <w:rPr>
          <w:rFonts w:cs="Arial"/>
          <w:szCs w:val="24"/>
        </w:rPr>
        <w:t>B</w:t>
      </w:r>
      <w:r w:rsidRPr="00E66822">
        <w:rPr>
          <w:rFonts w:cs="Arial"/>
          <w:szCs w:val="24"/>
        </w:rPr>
        <w:t xml:space="preserve">), a CC </w:t>
      </w:r>
      <w:r w:rsidR="00087B40">
        <w:rPr>
          <w:rFonts w:cs="Arial"/>
          <w:szCs w:val="24"/>
        </w:rPr>
        <w:t>R</w:t>
      </w:r>
      <w:r w:rsidRPr="00E66822">
        <w:rPr>
          <w:rFonts w:cs="Arial"/>
          <w:szCs w:val="24"/>
        </w:rPr>
        <w:t xml:space="preserve">eunião </w:t>
      </w:r>
      <w:r w:rsidR="00087B40">
        <w:rPr>
          <w:rFonts w:cs="Arial"/>
          <w:szCs w:val="24"/>
        </w:rPr>
        <w:t>O</w:t>
      </w:r>
      <w:r w:rsidRPr="00E66822">
        <w:rPr>
          <w:rFonts w:cs="Arial"/>
          <w:szCs w:val="24"/>
        </w:rPr>
        <w:t xml:space="preserve">rdinária da Comissão de Comércio do MERCOSUL (CCM), com a presença das delegações da Argentina, do Brasil, do Paraguai e do Uruguai. </w:t>
      </w:r>
    </w:p>
    <w:p w14:paraId="41AE8209" w14:textId="77777777" w:rsidR="00874DB2" w:rsidRDefault="00874DB2" w:rsidP="00227E24">
      <w:pPr>
        <w:jc w:val="both"/>
        <w:rPr>
          <w:rFonts w:cs="Arial"/>
          <w:szCs w:val="24"/>
        </w:rPr>
      </w:pPr>
    </w:p>
    <w:p w14:paraId="1F18D959" w14:textId="7F5CC4CF" w:rsidR="00131BE2" w:rsidRPr="00E66822" w:rsidRDefault="00EE3F26" w:rsidP="00547151">
      <w:pPr>
        <w:jc w:val="both"/>
        <w:rPr>
          <w:rFonts w:cs="Arial"/>
          <w:szCs w:val="24"/>
        </w:rPr>
      </w:pPr>
      <w:r w:rsidRPr="00EE3F26">
        <w:rPr>
          <w:rFonts w:cs="Arial"/>
          <w:szCs w:val="24"/>
        </w:rPr>
        <w:t xml:space="preserve">As delegações celebraram a realização da </w:t>
      </w:r>
      <w:r>
        <w:rPr>
          <w:rFonts w:cs="Arial"/>
          <w:szCs w:val="24"/>
        </w:rPr>
        <w:t>CC</w:t>
      </w:r>
      <w:r w:rsidRPr="00EE3F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EE3F26">
        <w:rPr>
          <w:rFonts w:cs="Arial"/>
          <w:szCs w:val="24"/>
        </w:rPr>
        <w:t xml:space="preserve">eunião </w:t>
      </w:r>
      <w:r w:rsidR="00104C1C">
        <w:rPr>
          <w:rFonts w:cs="Arial"/>
          <w:szCs w:val="24"/>
        </w:rPr>
        <w:t xml:space="preserve">Ordinária </w:t>
      </w:r>
      <w:r w:rsidRPr="00EE3F26">
        <w:rPr>
          <w:rFonts w:cs="Arial"/>
          <w:szCs w:val="24"/>
        </w:rPr>
        <w:t xml:space="preserve">da </w:t>
      </w:r>
      <w:r w:rsidR="00104C1C">
        <w:rPr>
          <w:rFonts w:cs="Arial"/>
          <w:szCs w:val="24"/>
        </w:rPr>
        <w:t>CCM</w:t>
      </w:r>
      <w:r w:rsidRPr="00EE3F26">
        <w:rPr>
          <w:rFonts w:cs="Arial"/>
          <w:szCs w:val="24"/>
        </w:rPr>
        <w:t xml:space="preserve">, ocasião em que aproveitaram para refletir sobre os diversos avanços alcançados na integração </w:t>
      </w:r>
      <w:r w:rsidR="00104C1C">
        <w:rPr>
          <w:rFonts w:cs="Arial"/>
          <w:szCs w:val="24"/>
        </w:rPr>
        <w:t>entre os Estados Partes</w:t>
      </w:r>
      <w:r w:rsidRPr="00EE3F26">
        <w:rPr>
          <w:rFonts w:cs="Arial"/>
          <w:szCs w:val="24"/>
        </w:rPr>
        <w:t xml:space="preserve"> nas últimas décadas, em particular no contexto das reuniões deste órgão decisório </w:t>
      </w:r>
      <w:r w:rsidR="00104C1C">
        <w:rPr>
          <w:rFonts w:cs="Arial"/>
          <w:szCs w:val="24"/>
        </w:rPr>
        <w:t>e seus foros dependentes</w:t>
      </w:r>
      <w:r w:rsidRPr="00EE3F26">
        <w:rPr>
          <w:rFonts w:cs="Arial"/>
          <w:szCs w:val="24"/>
        </w:rPr>
        <w:t>.</w:t>
      </w:r>
    </w:p>
    <w:p w14:paraId="6A21705F" w14:textId="77777777" w:rsidR="00EE3F26" w:rsidRDefault="00EE3F26" w:rsidP="00547151">
      <w:pPr>
        <w:jc w:val="both"/>
        <w:rPr>
          <w:rFonts w:cs="Arial"/>
          <w:szCs w:val="24"/>
        </w:rPr>
      </w:pPr>
    </w:p>
    <w:p w14:paraId="1756F3CA" w14:textId="56D5FB95" w:rsidR="004265FF" w:rsidRPr="00E66822" w:rsidRDefault="004265FF" w:rsidP="00547151">
      <w:pPr>
        <w:jc w:val="both"/>
        <w:rPr>
          <w:rFonts w:cs="Arial"/>
          <w:b/>
          <w:szCs w:val="24"/>
        </w:rPr>
      </w:pPr>
      <w:r w:rsidRPr="00E66822">
        <w:rPr>
          <w:rFonts w:cs="Arial"/>
          <w:szCs w:val="24"/>
        </w:rPr>
        <w:t xml:space="preserve">A Lista de Participantes consta </w:t>
      </w:r>
      <w:r w:rsidR="00217181" w:rsidRPr="00E66822">
        <w:rPr>
          <w:rFonts w:cs="Arial"/>
          <w:szCs w:val="24"/>
        </w:rPr>
        <w:t>no</w:t>
      </w:r>
      <w:r w:rsidRPr="00E66822">
        <w:rPr>
          <w:rFonts w:cs="Arial"/>
          <w:szCs w:val="24"/>
        </w:rPr>
        <w:t xml:space="preserve"> </w:t>
      </w:r>
      <w:r w:rsidRPr="00E66822">
        <w:rPr>
          <w:rFonts w:cs="Arial"/>
          <w:b/>
          <w:bCs/>
          <w:szCs w:val="24"/>
        </w:rPr>
        <w:t>Anexo I</w:t>
      </w:r>
      <w:r w:rsidR="00F1324B">
        <w:rPr>
          <w:rFonts w:cs="Arial"/>
          <w:szCs w:val="24"/>
        </w:rPr>
        <w:t>.</w:t>
      </w:r>
    </w:p>
    <w:p w14:paraId="7DD358A8" w14:textId="77777777" w:rsidR="004265FF" w:rsidRPr="00E66822" w:rsidRDefault="004265FF" w:rsidP="00547151">
      <w:pPr>
        <w:jc w:val="both"/>
        <w:rPr>
          <w:rFonts w:cs="Arial"/>
          <w:szCs w:val="24"/>
          <w:highlight w:val="yellow"/>
        </w:rPr>
      </w:pPr>
    </w:p>
    <w:p w14:paraId="2FFD21CA" w14:textId="75BB50FE" w:rsidR="004265FF" w:rsidRPr="00E66822" w:rsidRDefault="004265FF" w:rsidP="00547151">
      <w:pPr>
        <w:jc w:val="both"/>
        <w:rPr>
          <w:rFonts w:cs="Arial"/>
          <w:b/>
          <w:szCs w:val="24"/>
        </w:rPr>
      </w:pPr>
      <w:r w:rsidRPr="00E66822">
        <w:rPr>
          <w:rFonts w:cs="Arial"/>
          <w:szCs w:val="24"/>
        </w:rPr>
        <w:t xml:space="preserve">A Agenda da Reunião consta </w:t>
      </w:r>
      <w:r w:rsidR="00217181" w:rsidRPr="00E66822">
        <w:rPr>
          <w:rFonts w:cs="Arial"/>
          <w:szCs w:val="24"/>
        </w:rPr>
        <w:t>no</w:t>
      </w:r>
      <w:r w:rsidRPr="00E66822">
        <w:rPr>
          <w:rFonts w:cs="Arial"/>
          <w:szCs w:val="24"/>
        </w:rPr>
        <w:t xml:space="preserve"> </w:t>
      </w:r>
      <w:r w:rsidRPr="00E66822">
        <w:rPr>
          <w:rFonts w:cs="Arial"/>
          <w:b/>
          <w:bCs/>
          <w:szCs w:val="24"/>
        </w:rPr>
        <w:t>Anexo II.</w:t>
      </w:r>
    </w:p>
    <w:p w14:paraId="1D06067F" w14:textId="77777777" w:rsidR="004265FF" w:rsidRPr="00E66822" w:rsidRDefault="004265FF" w:rsidP="00547151">
      <w:pPr>
        <w:jc w:val="both"/>
        <w:rPr>
          <w:rFonts w:cs="Arial"/>
          <w:szCs w:val="24"/>
          <w:highlight w:val="yellow"/>
        </w:rPr>
      </w:pPr>
    </w:p>
    <w:p w14:paraId="6DDBAEA4" w14:textId="1FC7C177" w:rsidR="00BA5DC5" w:rsidRPr="00E66822" w:rsidRDefault="004265FF" w:rsidP="00547151">
      <w:pPr>
        <w:jc w:val="both"/>
        <w:rPr>
          <w:rFonts w:cs="Arial"/>
          <w:b/>
          <w:szCs w:val="24"/>
        </w:rPr>
      </w:pPr>
      <w:r w:rsidRPr="00E66822">
        <w:rPr>
          <w:rFonts w:cs="Arial"/>
          <w:szCs w:val="24"/>
        </w:rPr>
        <w:t xml:space="preserve">O Resumo da Ata consta </w:t>
      </w:r>
      <w:r w:rsidR="00217181" w:rsidRPr="00E66822">
        <w:rPr>
          <w:rFonts w:cs="Arial"/>
          <w:szCs w:val="24"/>
        </w:rPr>
        <w:t>no</w:t>
      </w:r>
      <w:r w:rsidRPr="00E66822">
        <w:rPr>
          <w:rFonts w:cs="Arial"/>
          <w:szCs w:val="24"/>
        </w:rPr>
        <w:t xml:space="preserve"> </w:t>
      </w:r>
      <w:r w:rsidRPr="00E66822">
        <w:rPr>
          <w:rFonts w:cs="Arial"/>
          <w:b/>
          <w:bCs/>
          <w:szCs w:val="24"/>
        </w:rPr>
        <w:t>Anexo III.</w:t>
      </w:r>
    </w:p>
    <w:p w14:paraId="181795CC" w14:textId="77777777" w:rsidR="0035179B" w:rsidRPr="00E66822" w:rsidRDefault="0035179B" w:rsidP="00547151">
      <w:pPr>
        <w:jc w:val="both"/>
        <w:rPr>
          <w:rFonts w:cs="Arial"/>
          <w:bCs/>
          <w:szCs w:val="24"/>
          <w:highlight w:val="yellow"/>
        </w:rPr>
      </w:pPr>
    </w:p>
    <w:p w14:paraId="41184F39" w14:textId="77777777" w:rsidR="007E1816" w:rsidRPr="00E66822" w:rsidRDefault="007E1816" w:rsidP="00547151">
      <w:pPr>
        <w:ind w:left="709" w:hanging="709"/>
        <w:jc w:val="both"/>
        <w:rPr>
          <w:rFonts w:cs="Arial"/>
          <w:bCs/>
          <w:szCs w:val="24"/>
        </w:rPr>
      </w:pPr>
      <w:r w:rsidRPr="00E66822">
        <w:rPr>
          <w:rFonts w:cs="Arial"/>
          <w:szCs w:val="24"/>
        </w:rPr>
        <w:t>Foram tratados os seguintes temas:</w:t>
      </w:r>
    </w:p>
    <w:p w14:paraId="42D2CB43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CF5FF4" w14:textId="77777777" w:rsidR="008E083B" w:rsidRPr="00E2114E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BCCAF65" w14:textId="77777777" w:rsidR="008E083B" w:rsidRPr="00E2114E" w:rsidRDefault="008E083B" w:rsidP="008E083B">
      <w:pPr>
        <w:pStyle w:val="Sangradetextonormal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2114E">
        <w:rPr>
          <w:rFonts w:ascii="Arial" w:hAnsi="Arial" w:cs="Arial"/>
          <w:b/>
          <w:sz w:val="24"/>
          <w:szCs w:val="24"/>
        </w:rPr>
        <w:t xml:space="preserve">ACOMPANHAMENTO DAS TAREFAS E INSTRUÇÕES AOS COMITÊS TÉCNICOS </w:t>
      </w:r>
    </w:p>
    <w:p w14:paraId="66718F4E" w14:textId="77777777" w:rsidR="008E083B" w:rsidRPr="00E2114E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D938678" w14:textId="77777777" w:rsidR="008E083B" w:rsidRPr="00E2114E" w:rsidRDefault="008E083B" w:rsidP="008E083B">
      <w:pPr>
        <w:pStyle w:val="Prrafodelista"/>
        <w:numPr>
          <w:ilvl w:val="1"/>
          <w:numId w:val="1"/>
        </w:numPr>
        <w:rPr>
          <w:rFonts w:cs="Arial"/>
          <w:b/>
          <w:bCs/>
          <w:szCs w:val="24"/>
        </w:rPr>
      </w:pPr>
      <w:r w:rsidRPr="00E2114E">
        <w:rPr>
          <w:rFonts w:cs="Arial"/>
          <w:b/>
          <w:bCs/>
          <w:szCs w:val="24"/>
        </w:rPr>
        <w:t>Comitê Técnico Nº 1 “</w:t>
      </w:r>
      <w:r w:rsidRPr="00E2114E">
        <w:rPr>
          <w:rFonts w:eastAsiaTheme="minorHAnsi" w:cs="Arial"/>
          <w:b/>
          <w:bCs/>
          <w:szCs w:val="24"/>
          <w:lang w:eastAsia="en-US"/>
        </w:rPr>
        <w:t xml:space="preserve">Tarifas, Nomenclatura e Classificação de Mercadorias” (CT Nº 1) </w:t>
      </w:r>
    </w:p>
    <w:p w14:paraId="0F9A68FD" w14:textId="77777777" w:rsidR="008E083B" w:rsidRPr="00E2114E" w:rsidRDefault="008E083B" w:rsidP="008E083B">
      <w:pPr>
        <w:rPr>
          <w:rFonts w:cs="Arial"/>
          <w:b/>
          <w:bCs/>
          <w:szCs w:val="24"/>
        </w:rPr>
      </w:pPr>
    </w:p>
    <w:p w14:paraId="31BA58A6" w14:textId="77777777" w:rsidR="008E083B" w:rsidRDefault="008E083B" w:rsidP="008E083B">
      <w:pPr>
        <w:jc w:val="both"/>
        <w:rPr>
          <w:rFonts w:eastAsia="Arial" w:cs="Arial"/>
          <w:szCs w:val="24"/>
          <w:lang w:eastAsia="en-US"/>
        </w:rPr>
      </w:pPr>
      <w:r w:rsidRPr="00E2114E">
        <w:rPr>
          <w:rFonts w:cs="Arial"/>
          <w:szCs w:val="24"/>
        </w:rPr>
        <w:t>A CCM tomou nota dos resultados da CCXXII reunião ordinária do CT N° 1,</w:t>
      </w:r>
      <w:r w:rsidRPr="00E66822">
        <w:rPr>
          <w:rFonts w:cs="Arial"/>
          <w:color w:val="FF0000"/>
          <w:szCs w:val="24"/>
        </w:rPr>
        <w:t xml:space="preserve"> </w:t>
      </w:r>
      <w:bookmarkStart w:id="2" w:name="_Hlk143589023"/>
      <w:r>
        <w:t xml:space="preserve">realizada em Montevidéu entre os dias 6 e 10 de novembro de 2023, </w:t>
      </w:r>
      <w:r>
        <w:rPr>
          <w:rFonts w:eastAsia="Arial" w:cs="Arial"/>
        </w:rPr>
        <w:t xml:space="preserve">na sede da Secretaria do MERCOSUL, em </w:t>
      </w:r>
      <w:r>
        <w:rPr>
          <w:rFonts w:eastAsia="Arial" w:cs="Arial"/>
          <w:szCs w:val="24"/>
          <w:lang w:eastAsia="en-US"/>
        </w:rPr>
        <w:t xml:space="preserve">conformidade com o estabelecido na Resolução GMC Nº 44/19. </w:t>
      </w:r>
      <w:bookmarkEnd w:id="2"/>
    </w:p>
    <w:p w14:paraId="54E7AE9F" w14:textId="77777777" w:rsidR="008E083B" w:rsidRPr="00BE2608" w:rsidRDefault="008E083B" w:rsidP="008E083B">
      <w:pPr>
        <w:jc w:val="both"/>
        <w:rPr>
          <w:rFonts w:cs="Arial"/>
          <w:szCs w:val="24"/>
        </w:rPr>
      </w:pPr>
    </w:p>
    <w:p w14:paraId="5722ED31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2608">
        <w:rPr>
          <w:rFonts w:ascii="Arial" w:hAnsi="Arial" w:cs="Arial"/>
          <w:sz w:val="24"/>
          <w:szCs w:val="24"/>
        </w:rPr>
        <w:t>A CCM aprovou e levou à consideração do GMC o Projeto de Resolução N° 09/23 “Modificação da Nomenclatura Comum do MERCOSUL e sua correspondente Tarifa Externa Comum”</w:t>
      </w:r>
      <w:r w:rsidRPr="00595631">
        <w:rPr>
          <w:rFonts w:ascii="Arial" w:hAnsi="Arial" w:cs="Arial"/>
          <w:sz w:val="24"/>
          <w:szCs w:val="24"/>
        </w:rPr>
        <w:t xml:space="preserve"> em suas versões em espanhol e português, que consta no </w:t>
      </w:r>
      <w:r w:rsidRPr="00595631">
        <w:rPr>
          <w:rFonts w:ascii="Arial" w:hAnsi="Arial" w:cs="Arial"/>
          <w:b/>
          <w:bCs/>
          <w:sz w:val="24"/>
          <w:szCs w:val="24"/>
        </w:rPr>
        <w:t>ANEXO IV</w:t>
      </w:r>
      <w:r w:rsidRPr="00595631">
        <w:rPr>
          <w:rFonts w:ascii="Arial" w:hAnsi="Arial" w:cs="Arial"/>
          <w:sz w:val="24"/>
          <w:szCs w:val="24"/>
        </w:rPr>
        <w:t xml:space="preserve">. </w:t>
      </w:r>
    </w:p>
    <w:p w14:paraId="71F24C10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CEC9B70" w14:textId="77777777" w:rsidR="00A02338" w:rsidRDefault="00A02338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EEA527" w14:textId="77777777" w:rsidR="00A02338" w:rsidRDefault="00A02338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5CE4CA" w14:textId="77777777" w:rsidR="008E083B" w:rsidRPr="00692704" w:rsidRDefault="008E083B" w:rsidP="008E083B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144978204"/>
      <w:r w:rsidRPr="00692704">
        <w:rPr>
          <w:rFonts w:ascii="Arial" w:hAnsi="Arial" w:cs="Arial"/>
          <w:b/>
          <w:sz w:val="24"/>
          <w:szCs w:val="24"/>
        </w:rPr>
        <w:lastRenderedPageBreak/>
        <w:t xml:space="preserve">Comitê Técnico Nº </w:t>
      </w:r>
      <w:bookmarkEnd w:id="3"/>
      <w:r w:rsidRPr="00692704">
        <w:rPr>
          <w:rFonts w:ascii="Arial" w:hAnsi="Arial" w:cs="Arial"/>
          <w:b/>
          <w:sz w:val="24"/>
          <w:szCs w:val="24"/>
        </w:rPr>
        <w:t>2 “Assuntos Aduaneiros e Facilitação de Comércio” (CT N° 2)</w:t>
      </w:r>
    </w:p>
    <w:p w14:paraId="41C217A3" w14:textId="77777777" w:rsidR="008E083B" w:rsidRPr="00692704" w:rsidRDefault="008E083B" w:rsidP="008E083B">
      <w:pPr>
        <w:jc w:val="both"/>
        <w:rPr>
          <w:rFonts w:cs="Arial"/>
          <w:b/>
          <w:bCs/>
          <w:szCs w:val="24"/>
        </w:rPr>
      </w:pPr>
    </w:p>
    <w:p w14:paraId="4E11A49A" w14:textId="77777777" w:rsidR="008E083B" w:rsidRDefault="008E083B" w:rsidP="008E083B">
      <w:pPr>
        <w:pStyle w:val="Sangradetextonormal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2704">
        <w:rPr>
          <w:rFonts w:ascii="Arial" w:hAnsi="Arial" w:cs="Arial"/>
          <w:b/>
          <w:bCs/>
          <w:sz w:val="24"/>
          <w:szCs w:val="24"/>
        </w:rPr>
        <w:t>CXX Reunião Ordinária do CT Nº 2</w:t>
      </w:r>
    </w:p>
    <w:p w14:paraId="15E4805D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A1D3025" w14:textId="77777777" w:rsidR="008E083B" w:rsidRDefault="008E083B" w:rsidP="008E083B">
      <w:pPr>
        <w:jc w:val="both"/>
        <w:rPr>
          <w:rFonts w:eastAsia="Arial" w:cs="Arial"/>
          <w:szCs w:val="24"/>
          <w:lang w:eastAsia="en-US"/>
        </w:rPr>
      </w:pPr>
      <w:r w:rsidRPr="00E2114E">
        <w:rPr>
          <w:rFonts w:cs="Arial"/>
          <w:szCs w:val="24"/>
        </w:rPr>
        <w:t xml:space="preserve">A CCM tomou nota dos resultados da CXX reunião ordinária do CT N° </w:t>
      </w:r>
      <w:r>
        <w:rPr>
          <w:rFonts w:cs="Arial"/>
          <w:szCs w:val="24"/>
        </w:rPr>
        <w:t>2</w:t>
      </w:r>
      <w:r w:rsidRPr="00E2114E">
        <w:rPr>
          <w:rFonts w:cs="Arial"/>
          <w:szCs w:val="24"/>
        </w:rPr>
        <w:t>,</w:t>
      </w:r>
      <w:r w:rsidRPr="00E66822">
        <w:rPr>
          <w:rFonts w:cs="Arial"/>
          <w:color w:val="FF0000"/>
          <w:szCs w:val="24"/>
        </w:rPr>
        <w:t xml:space="preserve"> </w:t>
      </w:r>
      <w:r>
        <w:t xml:space="preserve">realizada em Montevidéu entre os dias 7 e 9 de novembro de 2023, </w:t>
      </w:r>
      <w:r>
        <w:rPr>
          <w:rFonts w:eastAsia="Arial" w:cs="Arial"/>
        </w:rPr>
        <w:t xml:space="preserve">na sede da Secretaria do MERCOSUL, em </w:t>
      </w:r>
      <w:r>
        <w:rPr>
          <w:rFonts w:eastAsia="Arial" w:cs="Arial"/>
          <w:szCs w:val="24"/>
          <w:lang w:eastAsia="en-US"/>
        </w:rPr>
        <w:t xml:space="preserve">conformidade com o estabelecido na Resolução GMC Nº 44/19. </w:t>
      </w:r>
    </w:p>
    <w:p w14:paraId="4CCCFCC4" w14:textId="77777777" w:rsidR="008E083B" w:rsidRDefault="008E083B" w:rsidP="008E083B">
      <w:pPr>
        <w:jc w:val="both"/>
        <w:rPr>
          <w:rFonts w:cs="Arial"/>
        </w:rPr>
      </w:pPr>
    </w:p>
    <w:p w14:paraId="6F09D8D2" w14:textId="4DFE3C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CCM registrou os avanços nos trabalhos técnicos dos foros dependentes do CT N° 2, detalhados pelo coordenador </w:t>
      </w:r>
      <w:r w:rsidR="00104C1C">
        <w:rPr>
          <w:rFonts w:ascii="Arial" w:hAnsi="Arial" w:cs="Arial"/>
          <w:sz w:val="24"/>
          <w:szCs w:val="24"/>
        </w:rPr>
        <w:t xml:space="preserve">em exercício </w:t>
      </w:r>
      <w:r>
        <w:rPr>
          <w:rFonts w:ascii="Arial" w:hAnsi="Arial" w:cs="Arial"/>
          <w:sz w:val="24"/>
          <w:szCs w:val="24"/>
        </w:rPr>
        <w:t>da</w:t>
      </w:r>
      <w:r w:rsidR="00104C1C">
        <w:rPr>
          <w:rFonts w:ascii="Arial" w:hAnsi="Arial" w:cs="Arial"/>
          <w:sz w:val="24"/>
          <w:szCs w:val="24"/>
        </w:rPr>
        <w:t xml:space="preserve"> Presidência</w:t>
      </w:r>
      <w:r>
        <w:rPr>
          <w:rFonts w:ascii="Arial" w:hAnsi="Arial" w:cs="Arial"/>
          <w:sz w:val="24"/>
          <w:szCs w:val="24"/>
        </w:rPr>
        <w:t xml:space="preserve"> </w:t>
      </w:r>
      <w:r w:rsidR="00104C1C" w:rsidRPr="00104C1C">
        <w:rPr>
          <w:rFonts w:ascii="Arial" w:hAnsi="Arial" w:cs="Arial"/>
          <w:i/>
          <w:iCs/>
          <w:sz w:val="24"/>
          <w:szCs w:val="24"/>
        </w:rPr>
        <w:t>Pro Tempore</w:t>
      </w:r>
      <w:r w:rsidR="00104C1C">
        <w:rPr>
          <w:rFonts w:ascii="Arial" w:hAnsi="Arial" w:cs="Arial"/>
          <w:sz w:val="24"/>
          <w:szCs w:val="24"/>
        </w:rPr>
        <w:t xml:space="preserve"> do Comitê</w:t>
      </w:r>
      <w:r>
        <w:rPr>
          <w:rFonts w:ascii="Arial" w:hAnsi="Arial" w:cs="Arial"/>
          <w:sz w:val="24"/>
          <w:szCs w:val="24"/>
        </w:rPr>
        <w:t>.</w:t>
      </w:r>
    </w:p>
    <w:p w14:paraId="31D961FB" w14:textId="77777777" w:rsidR="001F77DE" w:rsidRDefault="001F77DE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404865" w14:textId="3AE99542" w:rsidR="001F77DE" w:rsidRDefault="001F77DE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F77DE">
        <w:rPr>
          <w:rFonts w:ascii="Arial" w:hAnsi="Arial" w:cs="Arial"/>
          <w:sz w:val="24"/>
          <w:szCs w:val="24"/>
        </w:rPr>
        <w:t xml:space="preserve">Em relação à análise realizada pelo Subcomitê de Prevenção e Combate aos Ilícitos Aduaneiros do CT Nº 2, a respeito das informações que cada Estado Parte pode trocar em nível interinstitucional com as Administrações Aduaneiras dos parceiros do MERCOSUL, </w:t>
      </w:r>
      <w:r>
        <w:rPr>
          <w:rFonts w:ascii="Arial" w:hAnsi="Arial" w:cs="Arial"/>
          <w:sz w:val="24"/>
          <w:szCs w:val="24"/>
        </w:rPr>
        <w:t>a</w:t>
      </w:r>
      <w:r w:rsidRPr="001F77DE">
        <w:rPr>
          <w:rFonts w:ascii="Arial" w:hAnsi="Arial" w:cs="Arial"/>
          <w:sz w:val="24"/>
          <w:szCs w:val="24"/>
        </w:rPr>
        <w:t xml:space="preserve"> CCM tomou nota </w:t>
      </w:r>
      <w:r w:rsidR="00A55978">
        <w:rPr>
          <w:rFonts w:ascii="Arial" w:hAnsi="Arial" w:cs="Arial"/>
          <w:sz w:val="24"/>
          <w:szCs w:val="24"/>
        </w:rPr>
        <w:t>de que a delegação da Argentina apresentou n</w:t>
      </w:r>
      <w:r w:rsidR="00A87D68">
        <w:rPr>
          <w:rFonts w:ascii="Arial" w:hAnsi="Arial" w:cs="Arial"/>
          <w:sz w:val="24"/>
          <w:szCs w:val="24"/>
        </w:rPr>
        <w:t>aquele</w:t>
      </w:r>
      <w:r w:rsidR="00A55978">
        <w:rPr>
          <w:rFonts w:ascii="Arial" w:hAnsi="Arial" w:cs="Arial"/>
          <w:sz w:val="24"/>
          <w:szCs w:val="24"/>
        </w:rPr>
        <w:t xml:space="preserve"> âmbito o</w:t>
      </w:r>
      <w:r w:rsidRPr="001F77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Ditame</w:t>
      </w:r>
      <w:r w:rsidRPr="001F77DE">
        <w:rPr>
          <w:rFonts w:ascii="Arial" w:hAnsi="Arial" w:cs="Arial"/>
          <w:sz w:val="24"/>
          <w:szCs w:val="24"/>
        </w:rPr>
        <w:t xml:space="preserve"> Técnico da </w:t>
      </w:r>
      <w:r w:rsidRPr="001F77DE">
        <w:rPr>
          <w:rFonts w:ascii="Arial" w:hAnsi="Arial" w:cs="Arial"/>
          <w:i/>
          <w:iCs/>
          <w:sz w:val="24"/>
          <w:szCs w:val="24"/>
        </w:rPr>
        <w:t xml:space="preserve">Dirección de </w:t>
      </w:r>
      <w:proofErr w:type="spellStart"/>
      <w:r w:rsidRPr="001F77DE">
        <w:rPr>
          <w:rFonts w:ascii="Arial" w:hAnsi="Arial" w:cs="Arial"/>
          <w:i/>
          <w:iCs/>
          <w:sz w:val="24"/>
          <w:szCs w:val="24"/>
        </w:rPr>
        <w:t>Asesoría</w:t>
      </w:r>
      <w:proofErr w:type="spellEnd"/>
      <w:r w:rsidRPr="001F77DE">
        <w:rPr>
          <w:rFonts w:ascii="Arial" w:hAnsi="Arial" w:cs="Arial"/>
          <w:i/>
          <w:iCs/>
          <w:sz w:val="24"/>
          <w:szCs w:val="24"/>
        </w:rPr>
        <w:t xml:space="preserve"> Legal </w:t>
      </w:r>
      <w:proofErr w:type="spellStart"/>
      <w:r w:rsidRPr="001F77DE">
        <w:rPr>
          <w:rFonts w:ascii="Arial" w:hAnsi="Arial" w:cs="Arial"/>
          <w:i/>
          <w:iCs/>
          <w:sz w:val="24"/>
          <w:szCs w:val="24"/>
        </w:rPr>
        <w:t>Aduanera</w:t>
      </w:r>
      <w:proofErr w:type="spellEnd"/>
      <w:r w:rsidRPr="001F77DE">
        <w:rPr>
          <w:rFonts w:ascii="Arial" w:hAnsi="Arial" w:cs="Arial"/>
          <w:sz w:val="24"/>
          <w:szCs w:val="24"/>
        </w:rPr>
        <w:t xml:space="preserve"> emitido pela </w:t>
      </w:r>
      <w:r w:rsidRPr="001F77DE">
        <w:rPr>
          <w:rFonts w:ascii="Arial" w:hAnsi="Arial" w:cs="Arial"/>
          <w:i/>
          <w:iCs/>
          <w:sz w:val="24"/>
          <w:szCs w:val="24"/>
        </w:rPr>
        <w:t xml:space="preserve">Administración Federal de </w:t>
      </w:r>
      <w:proofErr w:type="spellStart"/>
      <w:r w:rsidRPr="001F77DE">
        <w:rPr>
          <w:rFonts w:ascii="Arial" w:hAnsi="Arial" w:cs="Arial"/>
          <w:i/>
          <w:iCs/>
          <w:sz w:val="24"/>
          <w:szCs w:val="24"/>
        </w:rPr>
        <w:t>Ingresos</w:t>
      </w:r>
      <w:proofErr w:type="spellEnd"/>
      <w:r w:rsidRPr="001F77DE">
        <w:rPr>
          <w:rFonts w:ascii="Arial" w:hAnsi="Arial" w:cs="Arial"/>
          <w:i/>
          <w:iCs/>
          <w:sz w:val="24"/>
          <w:szCs w:val="24"/>
        </w:rPr>
        <w:t xml:space="preserve"> Públicos</w:t>
      </w:r>
      <w:r w:rsidRPr="001F77DE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</w:t>
      </w:r>
      <w:r w:rsidRPr="001F77DE">
        <w:rPr>
          <w:rFonts w:ascii="Arial" w:hAnsi="Arial" w:cs="Arial"/>
          <w:sz w:val="24"/>
          <w:szCs w:val="24"/>
        </w:rPr>
        <w:t xml:space="preserve"> Argentina com base no disposto na Decisão CMC </w:t>
      </w:r>
      <w:r>
        <w:rPr>
          <w:rFonts w:ascii="Arial" w:hAnsi="Arial" w:cs="Arial"/>
          <w:sz w:val="24"/>
          <w:szCs w:val="24"/>
        </w:rPr>
        <w:t>N</w:t>
      </w:r>
      <w:r w:rsidRPr="001F77DE">
        <w:rPr>
          <w:rFonts w:ascii="Arial" w:hAnsi="Arial" w:cs="Arial"/>
          <w:sz w:val="24"/>
          <w:szCs w:val="24"/>
        </w:rPr>
        <w:t>° 26/06. As delegações agradeceram a contribuição da Argentina e comprometeram-se a</w:t>
      </w:r>
      <w:r w:rsidR="009918E4">
        <w:rPr>
          <w:rFonts w:ascii="Arial" w:hAnsi="Arial" w:cs="Arial"/>
          <w:sz w:val="24"/>
          <w:szCs w:val="24"/>
        </w:rPr>
        <w:t xml:space="preserve"> continuar</w:t>
      </w:r>
      <w:r w:rsidRPr="001F77DE">
        <w:rPr>
          <w:rFonts w:ascii="Arial" w:hAnsi="Arial" w:cs="Arial"/>
          <w:sz w:val="24"/>
          <w:szCs w:val="24"/>
        </w:rPr>
        <w:t xml:space="preserve"> </w:t>
      </w:r>
      <w:r w:rsidR="009918E4">
        <w:rPr>
          <w:rFonts w:ascii="Arial" w:hAnsi="Arial" w:cs="Arial"/>
          <w:sz w:val="24"/>
          <w:szCs w:val="24"/>
        </w:rPr>
        <w:t>o tratamento do tema no âmbito desse Comitê.</w:t>
      </w:r>
    </w:p>
    <w:p w14:paraId="67CFE686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DCB94CC" w14:textId="299C0A8D" w:rsidR="008E083B" w:rsidRPr="00BE2608" w:rsidRDefault="008E083B" w:rsidP="008E083B">
      <w:pPr>
        <w:jc w:val="both"/>
        <w:rPr>
          <w:rFonts w:cs="Arial"/>
          <w:color w:val="000000"/>
          <w:lang w:eastAsia="pt-BR"/>
        </w:rPr>
      </w:pPr>
      <w:bookmarkStart w:id="4" w:name="_Hlk150160822"/>
      <w:r w:rsidRPr="00BE2608">
        <w:rPr>
          <w:rFonts w:cs="Arial"/>
          <w:bCs/>
        </w:rPr>
        <w:t xml:space="preserve">Em cumprimento às disposições do Art. 3º da Decisão CMC Nº 19/19 a CCM tomou nota </w:t>
      </w:r>
      <w:r w:rsidR="00104C1C">
        <w:rPr>
          <w:rFonts w:cs="Arial"/>
          <w:bCs/>
        </w:rPr>
        <w:t xml:space="preserve">de </w:t>
      </w:r>
      <w:r w:rsidRPr="00BE2608">
        <w:rPr>
          <w:rFonts w:cs="Arial"/>
          <w:bCs/>
        </w:rPr>
        <w:t xml:space="preserve">que </w:t>
      </w:r>
      <w:r w:rsidRPr="00BE2608">
        <w:rPr>
          <w:rFonts w:cs="Arial"/>
          <w:color w:val="000000"/>
          <w:lang w:eastAsia="pt-BR"/>
        </w:rPr>
        <w:t>não há modificações na estrutura interna do CT N° 2</w:t>
      </w:r>
      <w:r w:rsidRPr="00BE2608">
        <w:rPr>
          <w:rFonts w:cs="Arial"/>
          <w:bCs/>
        </w:rPr>
        <w:t>. Nesse sentido, a estrutura interna des</w:t>
      </w:r>
      <w:r>
        <w:rPr>
          <w:rFonts w:cs="Arial"/>
          <w:bCs/>
        </w:rPr>
        <w:t>s</w:t>
      </w:r>
      <w:r w:rsidRPr="00BE2608">
        <w:rPr>
          <w:rFonts w:cs="Arial"/>
          <w:bCs/>
        </w:rPr>
        <w:t xml:space="preserve">e Comitê Técnico </w:t>
      </w:r>
      <w:r w:rsidRPr="00BE2608">
        <w:rPr>
          <w:rFonts w:cs="Arial"/>
          <w:color w:val="000000"/>
          <w:lang w:eastAsia="pt-BR"/>
        </w:rPr>
        <w:t>continua como segue:</w:t>
      </w:r>
      <w:bookmarkEnd w:id="4"/>
    </w:p>
    <w:p w14:paraId="76182215" w14:textId="77777777" w:rsidR="008E083B" w:rsidRPr="00BE2608" w:rsidRDefault="008E083B" w:rsidP="008E083B">
      <w:pPr>
        <w:jc w:val="both"/>
        <w:rPr>
          <w:rFonts w:cs="Arial"/>
          <w:bCs/>
        </w:rPr>
      </w:pPr>
    </w:p>
    <w:p w14:paraId="16E086E1" w14:textId="77777777" w:rsidR="008E083B" w:rsidRPr="00BE2608" w:rsidRDefault="008E083B" w:rsidP="008E083B">
      <w:pPr>
        <w:autoSpaceDE w:val="0"/>
        <w:autoSpaceDN w:val="0"/>
        <w:adjustRightInd w:val="0"/>
        <w:ind w:left="426"/>
        <w:jc w:val="both"/>
        <w:rPr>
          <w:rFonts w:cs="Arial"/>
          <w:bCs/>
        </w:rPr>
      </w:pPr>
      <w:r w:rsidRPr="00BE2608">
        <w:rPr>
          <w:rFonts w:cs="Arial"/>
          <w:b/>
          <w:bCs/>
        </w:rPr>
        <w:t>Assuntos Aduaneiros e Facilitação de Comércio (CT Nº 2)</w:t>
      </w:r>
      <w:r w:rsidRPr="00BE2608">
        <w:rPr>
          <w:rFonts w:cs="Arial"/>
          <w:b/>
          <w:bCs/>
          <w:i/>
          <w:iCs/>
        </w:rPr>
        <w:t xml:space="preserve"> </w:t>
      </w:r>
    </w:p>
    <w:p w14:paraId="3EA313F8" w14:textId="77777777" w:rsidR="008E083B" w:rsidRPr="00BE2608" w:rsidRDefault="008E083B" w:rsidP="008E083B">
      <w:pPr>
        <w:pStyle w:val="Prrafodelista"/>
        <w:numPr>
          <w:ilvl w:val="0"/>
          <w:numId w:val="43"/>
        </w:numPr>
        <w:ind w:left="426" w:firstLine="0"/>
        <w:rPr>
          <w:rFonts w:eastAsia="Times New Roman" w:cs="Arial"/>
          <w:bCs/>
          <w:lang w:eastAsia="es-ES"/>
        </w:rPr>
      </w:pPr>
      <w:r w:rsidRPr="00BE2608">
        <w:rPr>
          <w:rFonts w:eastAsia="Times New Roman" w:cs="Arial"/>
          <w:bCs/>
          <w:lang w:eastAsia="es-ES"/>
        </w:rPr>
        <w:t>Subcomitê Técnico de Controles e Operações Fronteiriças (SCTCOF)</w:t>
      </w:r>
    </w:p>
    <w:p w14:paraId="1141EDB5" w14:textId="77777777" w:rsidR="008E083B" w:rsidRPr="00BE2608" w:rsidRDefault="008E083B" w:rsidP="008E083B">
      <w:pPr>
        <w:pStyle w:val="Prrafodelista"/>
        <w:numPr>
          <w:ilvl w:val="0"/>
          <w:numId w:val="43"/>
        </w:numPr>
        <w:ind w:left="426" w:firstLine="0"/>
        <w:rPr>
          <w:rFonts w:eastAsia="Times New Roman" w:cs="Arial"/>
          <w:bCs/>
          <w:lang w:eastAsia="es-ES"/>
        </w:rPr>
      </w:pPr>
      <w:r w:rsidRPr="00BE2608">
        <w:rPr>
          <w:rFonts w:eastAsia="Times New Roman" w:cs="Arial"/>
          <w:bCs/>
          <w:lang w:eastAsia="es-ES"/>
        </w:rPr>
        <w:t>Subcomitê Técnico de Procedimentos Aduaneiros e Informática Aduaneira (SCTPAI)</w:t>
      </w:r>
    </w:p>
    <w:p w14:paraId="2948FFB6" w14:textId="77777777" w:rsidR="008E083B" w:rsidRPr="00BE2608" w:rsidRDefault="008E083B" w:rsidP="008E083B">
      <w:pPr>
        <w:pStyle w:val="Prrafodelista"/>
        <w:numPr>
          <w:ilvl w:val="0"/>
          <w:numId w:val="43"/>
        </w:numPr>
        <w:ind w:left="426" w:firstLine="0"/>
        <w:rPr>
          <w:rFonts w:eastAsia="Times New Roman" w:cs="Arial"/>
          <w:bCs/>
          <w:lang w:eastAsia="es-ES"/>
        </w:rPr>
      </w:pPr>
      <w:r w:rsidRPr="00BE2608">
        <w:rPr>
          <w:rFonts w:eastAsia="Times New Roman" w:cs="Arial"/>
          <w:bCs/>
          <w:lang w:eastAsia="es-ES"/>
        </w:rPr>
        <w:t>Subcomitê Técnico de Prevenção e Luta Contra Ilícitos Aduaneiros (SCTPLIA)</w:t>
      </w:r>
    </w:p>
    <w:p w14:paraId="7086C37A" w14:textId="77777777" w:rsidR="008E083B" w:rsidRPr="00BE2608" w:rsidRDefault="008E083B" w:rsidP="008E083B">
      <w:pPr>
        <w:pStyle w:val="Prrafodelista"/>
        <w:numPr>
          <w:ilvl w:val="0"/>
          <w:numId w:val="43"/>
        </w:numPr>
        <w:ind w:left="426" w:firstLine="0"/>
        <w:rPr>
          <w:rFonts w:eastAsia="Times New Roman" w:cs="Arial"/>
          <w:bCs/>
          <w:lang w:eastAsia="es-ES"/>
        </w:rPr>
      </w:pPr>
      <w:r w:rsidRPr="00BE2608">
        <w:rPr>
          <w:rFonts w:eastAsia="Times New Roman" w:cs="Arial"/>
          <w:bCs/>
          <w:lang w:eastAsia="es-ES"/>
        </w:rPr>
        <w:t>Grupo Ad Hoc OEA-MERCOSUL (GAHOEA)</w:t>
      </w:r>
    </w:p>
    <w:p w14:paraId="7D0621C4" w14:textId="77777777" w:rsidR="008E083B" w:rsidRDefault="008E083B" w:rsidP="008E083B">
      <w:pPr>
        <w:pStyle w:val="Prrafodelista"/>
        <w:numPr>
          <w:ilvl w:val="0"/>
          <w:numId w:val="43"/>
        </w:numPr>
        <w:ind w:left="426" w:firstLine="0"/>
        <w:rPr>
          <w:rFonts w:eastAsia="Times New Roman" w:cs="Arial"/>
          <w:bCs/>
          <w:lang w:eastAsia="es-ES"/>
        </w:rPr>
      </w:pPr>
      <w:r w:rsidRPr="00BE2608">
        <w:rPr>
          <w:rFonts w:eastAsia="Times New Roman" w:cs="Arial"/>
          <w:bCs/>
          <w:lang w:eastAsia="es-ES"/>
        </w:rPr>
        <w:t xml:space="preserve">Grupo Ad Hoc </w:t>
      </w:r>
      <w:proofErr w:type="spellStart"/>
      <w:r w:rsidRPr="00BE2608">
        <w:rPr>
          <w:rFonts w:eastAsia="Times New Roman" w:cs="Arial"/>
          <w:bCs/>
          <w:lang w:eastAsia="es-ES"/>
        </w:rPr>
        <w:t>VUCEs</w:t>
      </w:r>
      <w:proofErr w:type="spellEnd"/>
      <w:r w:rsidRPr="00BE2608">
        <w:rPr>
          <w:rFonts w:eastAsia="Times New Roman" w:cs="Arial"/>
          <w:bCs/>
          <w:lang w:eastAsia="es-ES"/>
        </w:rPr>
        <w:t xml:space="preserve"> MERCOSUL (</w:t>
      </w:r>
      <w:proofErr w:type="spellStart"/>
      <w:r w:rsidRPr="00BE2608">
        <w:rPr>
          <w:rFonts w:eastAsia="Times New Roman" w:cs="Arial"/>
          <w:bCs/>
          <w:lang w:eastAsia="es-ES"/>
        </w:rPr>
        <w:t>GAHVUCEs</w:t>
      </w:r>
      <w:proofErr w:type="spellEnd"/>
      <w:r w:rsidRPr="00BE2608">
        <w:rPr>
          <w:rFonts w:eastAsia="Times New Roman" w:cs="Arial"/>
          <w:bCs/>
          <w:lang w:eastAsia="es-ES"/>
        </w:rPr>
        <w:t>)</w:t>
      </w:r>
    </w:p>
    <w:p w14:paraId="6F4A658B" w14:textId="77777777" w:rsidR="008E083B" w:rsidRDefault="008E083B" w:rsidP="008E083B">
      <w:pPr>
        <w:jc w:val="both"/>
        <w:rPr>
          <w:rFonts w:cs="Arial"/>
          <w:bCs/>
        </w:rPr>
      </w:pPr>
      <w:bookmarkStart w:id="5" w:name="_Hlk150416081"/>
    </w:p>
    <w:bookmarkEnd w:id="5"/>
    <w:p w14:paraId="142683C1" w14:textId="77777777" w:rsidR="008E083B" w:rsidRPr="00D60337" w:rsidRDefault="008E083B" w:rsidP="008E083B">
      <w:pPr>
        <w:pStyle w:val="Sangradetextonormal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0337">
        <w:rPr>
          <w:rFonts w:ascii="Arial" w:hAnsi="Arial" w:cs="Arial"/>
          <w:b/>
          <w:bCs/>
          <w:sz w:val="24"/>
          <w:szCs w:val="24"/>
        </w:rPr>
        <w:t xml:space="preserve">“Relatório Especial à CCM relativo ao Estudo Técnico </w:t>
      </w:r>
      <w:bookmarkStart w:id="6" w:name="_Hlk146104858"/>
      <w:r w:rsidRPr="00D60337">
        <w:rPr>
          <w:rFonts w:ascii="Arial" w:hAnsi="Arial" w:cs="Arial"/>
          <w:b/>
          <w:bCs/>
          <w:sz w:val="24"/>
          <w:szCs w:val="24"/>
        </w:rPr>
        <w:t>sobre Estado e Situação do Nível de Integração das Áreas de Controle Integrado</w:t>
      </w:r>
      <w:bookmarkEnd w:id="6"/>
      <w:r w:rsidRPr="00D60337">
        <w:rPr>
          <w:rFonts w:ascii="Arial" w:hAnsi="Arial" w:cs="Arial"/>
          <w:b/>
          <w:bCs/>
          <w:sz w:val="24"/>
          <w:szCs w:val="24"/>
        </w:rPr>
        <w:t>”</w:t>
      </w:r>
    </w:p>
    <w:p w14:paraId="24993923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31CC22" w14:textId="0ACE9A8D" w:rsidR="008E083B" w:rsidRDefault="008E083B" w:rsidP="008E083B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F2CF0">
        <w:rPr>
          <w:rFonts w:ascii="Arial" w:hAnsi="Arial" w:cs="Arial"/>
          <w:sz w:val="24"/>
          <w:szCs w:val="24"/>
        </w:rPr>
        <w:t xml:space="preserve">Em conformidade com o compromisso na CXCIX reunião ordinária da Comissão de Comércio do MERCOSUL, realizou-se </w:t>
      </w:r>
      <w:r w:rsidR="005C77A9">
        <w:rPr>
          <w:rFonts w:ascii="Arial" w:hAnsi="Arial" w:cs="Arial"/>
          <w:sz w:val="24"/>
          <w:szCs w:val="24"/>
        </w:rPr>
        <w:t xml:space="preserve">em 7 de novembro, </w:t>
      </w:r>
      <w:r w:rsidRPr="009F2CF0">
        <w:rPr>
          <w:rFonts w:ascii="Arial" w:hAnsi="Arial" w:cs="Arial"/>
          <w:sz w:val="24"/>
          <w:szCs w:val="24"/>
        </w:rPr>
        <w:t>encontro entre os Coordenadores Nacionais da CCM e os Coordenadores Nacionais do CT N° 2 para tratar de questões relacionadas ao “Relatório Especial à CCM relativo ao Estudo Técnico sobre Estado e Situação do Nível de Integração das Áreas de Controle Integrado”</w:t>
      </w:r>
      <w:r>
        <w:rPr>
          <w:rFonts w:ascii="Arial" w:hAnsi="Arial" w:cs="Arial"/>
          <w:sz w:val="24"/>
          <w:szCs w:val="24"/>
        </w:rPr>
        <w:t>.</w:t>
      </w:r>
      <w:r w:rsidR="005C77A9">
        <w:rPr>
          <w:rFonts w:ascii="Arial" w:hAnsi="Arial" w:cs="Arial"/>
          <w:sz w:val="24"/>
          <w:szCs w:val="24"/>
        </w:rPr>
        <w:t xml:space="preserve"> </w:t>
      </w:r>
    </w:p>
    <w:p w14:paraId="0270F4B8" w14:textId="77777777" w:rsidR="008E083B" w:rsidRDefault="008E083B" w:rsidP="008E083B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268EB72" w14:textId="11713D29" w:rsidR="008E083B" w:rsidRDefault="008E083B" w:rsidP="008E083B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CCM acordou elevar o referido Relatório ao GMC</w:t>
      </w:r>
      <w:r w:rsidR="005140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juntamente com o resumo executivo</w:t>
      </w:r>
      <w:r w:rsidR="005140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elaborado </w:t>
      </w:r>
      <w:r w:rsidR="00924D2A">
        <w:rPr>
          <w:rFonts w:ascii="Arial" w:hAnsi="Arial" w:cs="Arial"/>
          <w:sz w:val="24"/>
          <w:szCs w:val="24"/>
        </w:rPr>
        <w:t xml:space="preserve">pela PPTB </w:t>
      </w:r>
      <w:r w:rsidR="005140E5">
        <w:rPr>
          <w:rFonts w:ascii="Arial" w:hAnsi="Arial" w:cs="Arial"/>
          <w:sz w:val="24"/>
          <w:szCs w:val="24"/>
        </w:rPr>
        <w:t>(</w:t>
      </w:r>
      <w:r w:rsidR="005140E5" w:rsidRPr="005C77A9">
        <w:rPr>
          <w:rFonts w:ascii="Arial" w:hAnsi="Arial" w:cs="Arial"/>
          <w:b/>
          <w:sz w:val="24"/>
          <w:szCs w:val="24"/>
        </w:rPr>
        <w:t xml:space="preserve">Anexo </w:t>
      </w:r>
      <w:r w:rsidR="005140E5">
        <w:rPr>
          <w:rFonts w:ascii="Arial" w:hAnsi="Arial" w:cs="Arial"/>
          <w:b/>
          <w:sz w:val="24"/>
          <w:szCs w:val="24"/>
        </w:rPr>
        <w:t>VII - RESERVADO</w:t>
      </w:r>
      <w:r w:rsidR="005140E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Como curso de ação, a CCM sugere que o GMC </w:t>
      </w:r>
      <w:r w:rsidR="005C77A9" w:rsidRPr="00993F4B">
        <w:rPr>
          <w:rFonts w:ascii="Arial" w:hAnsi="Arial" w:cs="Arial"/>
          <w:sz w:val="24"/>
          <w:szCs w:val="24"/>
        </w:rPr>
        <w:t>avalie</w:t>
      </w:r>
      <w:r w:rsidR="00993F4B" w:rsidRPr="00993F4B">
        <w:rPr>
          <w:rFonts w:ascii="Arial" w:hAnsi="Arial" w:cs="Arial"/>
          <w:sz w:val="24"/>
          <w:szCs w:val="24"/>
        </w:rPr>
        <w:t xml:space="preserve"> disponibilizar</w:t>
      </w:r>
      <w:r w:rsidR="005C77A9" w:rsidRPr="00993F4B">
        <w:rPr>
          <w:rFonts w:ascii="Arial" w:hAnsi="Arial" w:cs="Arial"/>
          <w:sz w:val="24"/>
          <w:szCs w:val="24"/>
        </w:rPr>
        <w:t xml:space="preserve"> um âmbito de trabalho</w:t>
      </w:r>
      <w:r w:rsidR="00993F4B">
        <w:rPr>
          <w:rFonts w:ascii="Arial" w:hAnsi="Arial" w:cs="Arial"/>
          <w:sz w:val="24"/>
          <w:szCs w:val="24"/>
        </w:rPr>
        <w:t xml:space="preserve"> </w:t>
      </w:r>
      <w:r w:rsidR="00745109" w:rsidRPr="001476C2">
        <w:rPr>
          <w:rFonts w:ascii="Arial" w:hAnsi="Arial" w:cs="Arial"/>
          <w:sz w:val="24"/>
          <w:szCs w:val="24"/>
        </w:rPr>
        <w:t>que</w:t>
      </w:r>
      <w:r w:rsidR="005C77A9" w:rsidRPr="001476C2">
        <w:rPr>
          <w:rFonts w:ascii="Arial" w:hAnsi="Arial" w:cs="Arial"/>
          <w:sz w:val="24"/>
          <w:szCs w:val="24"/>
        </w:rPr>
        <w:t xml:space="preserve"> envolva</w:t>
      </w:r>
      <w:r w:rsidR="00745109" w:rsidRPr="001476C2">
        <w:rPr>
          <w:rFonts w:ascii="Arial" w:hAnsi="Arial" w:cs="Arial"/>
          <w:sz w:val="24"/>
          <w:szCs w:val="24"/>
        </w:rPr>
        <w:t xml:space="preserve"> </w:t>
      </w:r>
      <w:r w:rsidR="009D7CF2" w:rsidRPr="001476C2">
        <w:rPr>
          <w:rFonts w:ascii="Arial" w:hAnsi="Arial" w:cs="Arial"/>
          <w:sz w:val="24"/>
          <w:szCs w:val="24"/>
        </w:rPr>
        <w:t>a participação</w:t>
      </w:r>
      <w:r w:rsidR="005C77A9" w:rsidRPr="001476C2">
        <w:rPr>
          <w:rFonts w:ascii="Arial" w:hAnsi="Arial" w:cs="Arial"/>
          <w:sz w:val="24"/>
          <w:szCs w:val="24"/>
        </w:rPr>
        <w:t xml:space="preserve"> </w:t>
      </w:r>
      <w:r w:rsidR="009D7CF2" w:rsidRPr="001476C2">
        <w:rPr>
          <w:rFonts w:ascii="Arial" w:hAnsi="Arial" w:cs="Arial"/>
          <w:sz w:val="24"/>
          <w:szCs w:val="24"/>
        </w:rPr>
        <w:t>d</w:t>
      </w:r>
      <w:r w:rsidR="00745109" w:rsidRPr="001476C2">
        <w:rPr>
          <w:rFonts w:ascii="Arial" w:hAnsi="Arial" w:cs="Arial"/>
          <w:sz w:val="24"/>
          <w:szCs w:val="24"/>
        </w:rPr>
        <w:t xml:space="preserve">o CT Nº 2, </w:t>
      </w:r>
      <w:r w:rsidR="009D7CF2" w:rsidRPr="001476C2">
        <w:rPr>
          <w:rFonts w:ascii="Arial" w:hAnsi="Arial" w:cs="Arial"/>
          <w:sz w:val="24"/>
          <w:szCs w:val="24"/>
        </w:rPr>
        <w:t>d</w:t>
      </w:r>
      <w:r w:rsidR="00745109" w:rsidRPr="001476C2">
        <w:rPr>
          <w:rFonts w:ascii="Arial" w:hAnsi="Arial" w:cs="Arial"/>
          <w:sz w:val="24"/>
          <w:szCs w:val="24"/>
        </w:rPr>
        <w:t>os</w:t>
      </w:r>
      <w:r w:rsidR="005C77A9" w:rsidRPr="001476C2">
        <w:rPr>
          <w:rFonts w:ascii="Arial" w:hAnsi="Arial" w:cs="Arial"/>
          <w:sz w:val="24"/>
          <w:szCs w:val="24"/>
        </w:rPr>
        <w:t xml:space="preserve"> Subgrupos de Trabalho</w:t>
      </w:r>
      <w:r w:rsidR="00745109" w:rsidRPr="001476C2">
        <w:rPr>
          <w:rFonts w:ascii="Arial" w:hAnsi="Arial" w:cs="Arial"/>
          <w:sz w:val="24"/>
          <w:szCs w:val="24"/>
        </w:rPr>
        <w:t xml:space="preserve"> com</w:t>
      </w:r>
      <w:r w:rsidR="005140E5" w:rsidRPr="001476C2">
        <w:rPr>
          <w:rFonts w:ascii="Arial" w:hAnsi="Arial" w:cs="Arial"/>
          <w:sz w:val="24"/>
          <w:szCs w:val="24"/>
        </w:rPr>
        <w:t xml:space="preserve"> </w:t>
      </w:r>
      <w:r w:rsidR="00745109" w:rsidRPr="001476C2">
        <w:rPr>
          <w:rFonts w:ascii="Arial" w:hAnsi="Arial" w:cs="Arial"/>
          <w:sz w:val="24"/>
          <w:szCs w:val="24"/>
        </w:rPr>
        <w:t>competência nos aspectos destacados no Relatório</w:t>
      </w:r>
      <w:r w:rsidR="005C77A9" w:rsidRPr="001476C2">
        <w:rPr>
          <w:rFonts w:ascii="Arial" w:hAnsi="Arial" w:cs="Arial"/>
          <w:sz w:val="24"/>
          <w:szCs w:val="24"/>
        </w:rPr>
        <w:t xml:space="preserve">, assim como </w:t>
      </w:r>
      <w:r w:rsidR="009D7CF2" w:rsidRPr="001476C2">
        <w:rPr>
          <w:rFonts w:ascii="Arial" w:hAnsi="Arial" w:cs="Arial"/>
          <w:sz w:val="24"/>
          <w:szCs w:val="24"/>
        </w:rPr>
        <w:t>d</w:t>
      </w:r>
      <w:r w:rsidR="005C77A9" w:rsidRPr="001476C2">
        <w:rPr>
          <w:rFonts w:ascii="Arial" w:hAnsi="Arial" w:cs="Arial"/>
          <w:sz w:val="24"/>
          <w:szCs w:val="24"/>
        </w:rPr>
        <w:t>o Foro Especializado Migratório (FEM)</w:t>
      </w:r>
      <w:r w:rsidR="001476C2">
        <w:rPr>
          <w:rFonts w:ascii="Arial" w:hAnsi="Arial" w:cs="Arial"/>
          <w:sz w:val="24"/>
          <w:szCs w:val="24"/>
        </w:rPr>
        <w:t>,</w:t>
      </w:r>
      <w:r w:rsidR="00993F4B" w:rsidRPr="001476C2">
        <w:rPr>
          <w:rFonts w:ascii="Arial" w:hAnsi="Arial" w:cs="Arial"/>
          <w:sz w:val="24"/>
          <w:szCs w:val="24"/>
        </w:rPr>
        <w:t xml:space="preserve"> </w:t>
      </w:r>
      <w:r w:rsidR="00745109" w:rsidRPr="001476C2">
        <w:rPr>
          <w:rFonts w:ascii="Arial" w:hAnsi="Arial" w:cs="Arial"/>
          <w:sz w:val="24"/>
          <w:szCs w:val="24"/>
        </w:rPr>
        <w:t xml:space="preserve">com o objetivo de elaborar um </w:t>
      </w:r>
      <w:r w:rsidRPr="001476C2">
        <w:rPr>
          <w:rFonts w:ascii="Arial" w:hAnsi="Arial" w:cs="Arial"/>
          <w:sz w:val="24"/>
          <w:szCs w:val="24"/>
        </w:rPr>
        <w:t>cronograma</w:t>
      </w:r>
      <w:r>
        <w:rPr>
          <w:rFonts w:ascii="Arial" w:hAnsi="Arial" w:cs="Arial"/>
          <w:sz w:val="24"/>
          <w:szCs w:val="24"/>
        </w:rPr>
        <w:t xml:space="preserve"> de ações para superar as dificuldades identificadas no referido Relatório</w:t>
      </w:r>
      <w:r w:rsidR="009D7C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1D3B86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815C9E" w14:textId="77777777" w:rsidR="008E083B" w:rsidRPr="000E0579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E0579">
        <w:rPr>
          <w:rFonts w:ascii="Arial" w:hAnsi="Arial" w:cs="Arial"/>
          <w:sz w:val="24"/>
          <w:szCs w:val="24"/>
        </w:rPr>
        <w:t>O tema continua na agenda.</w:t>
      </w:r>
    </w:p>
    <w:p w14:paraId="47CB0A8A" w14:textId="77777777" w:rsidR="008E083B" w:rsidRPr="000E0579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360349C" w14:textId="77777777" w:rsidR="008E083B" w:rsidRPr="007E5457" w:rsidRDefault="008E083B" w:rsidP="008E083B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eastAsia="Calibri" w:cs="Arial"/>
          <w:b/>
          <w:bCs/>
          <w:szCs w:val="24"/>
        </w:rPr>
      </w:pPr>
      <w:r w:rsidRPr="007E5457">
        <w:rPr>
          <w:rFonts w:ascii="Arial" w:eastAsia="Calibri" w:hAnsi="Arial" w:cs="Arial"/>
          <w:b/>
          <w:bCs/>
          <w:sz w:val="24"/>
          <w:szCs w:val="24"/>
        </w:rPr>
        <w:t>Comitê</w:t>
      </w:r>
      <w:r w:rsidRPr="007E5457">
        <w:rPr>
          <w:rFonts w:ascii="Arial" w:hAnsi="Arial" w:cs="Arial"/>
          <w:b/>
          <w:sz w:val="24"/>
          <w:szCs w:val="24"/>
        </w:rPr>
        <w:t xml:space="preserve"> Técnico Nº 3 “Normas e Disciplinas Comerciais” </w:t>
      </w:r>
    </w:p>
    <w:p w14:paraId="2CCF34C4" w14:textId="77777777" w:rsidR="008E083B" w:rsidRPr="00D60337" w:rsidRDefault="008E083B" w:rsidP="008E083B">
      <w:pPr>
        <w:jc w:val="both"/>
        <w:rPr>
          <w:rFonts w:cs="Arial"/>
          <w:szCs w:val="24"/>
        </w:rPr>
      </w:pPr>
    </w:p>
    <w:p w14:paraId="242812DB" w14:textId="77777777" w:rsidR="008E083B" w:rsidRPr="00D60337" w:rsidRDefault="008E083B" w:rsidP="008E083B">
      <w:pPr>
        <w:jc w:val="both"/>
        <w:rPr>
          <w:rFonts w:cs="Arial"/>
          <w:szCs w:val="24"/>
        </w:rPr>
      </w:pPr>
      <w:r w:rsidRPr="007E5457">
        <w:rPr>
          <w:rFonts w:cs="Arial"/>
          <w:szCs w:val="24"/>
        </w:rPr>
        <w:t xml:space="preserve">A CCM tomou nota dos resultados da CXXXI reunião ordinária do CT N° 3, realizada </w:t>
      </w:r>
      <w:r>
        <w:rPr>
          <w:rFonts w:cs="Arial"/>
          <w:szCs w:val="24"/>
        </w:rPr>
        <w:t>n</w:t>
      </w:r>
      <w:r w:rsidRPr="007E5457">
        <w:rPr>
          <w:rFonts w:cs="Arial"/>
          <w:szCs w:val="24"/>
        </w:rPr>
        <w:t xml:space="preserve">os dias </w:t>
      </w:r>
      <w:r>
        <w:rPr>
          <w:rFonts w:cs="Arial"/>
          <w:szCs w:val="24"/>
        </w:rPr>
        <w:t>6</w:t>
      </w:r>
      <w:r w:rsidRPr="007E5457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7</w:t>
      </w:r>
      <w:r w:rsidRPr="007E545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novembro</w:t>
      </w:r>
      <w:r w:rsidRPr="007E5457">
        <w:rPr>
          <w:rFonts w:cs="Arial"/>
          <w:szCs w:val="24"/>
        </w:rPr>
        <w:t xml:space="preserve"> de 2023, por sistema de videoconferência, em conformidade com o estabelecido na Resolução GMC N° 19/12.</w:t>
      </w:r>
    </w:p>
    <w:p w14:paraId="30681242" w14:textId="77777777" w:rsidR="008E083B" w:rsidRPr="00D60337" w:rsidRDefault="008E083B" w:rsidP="008E083B">
      <w:pPr>
        <w:jc w:val="both"/>
        <w:rPr>
          <w:rFonts w:cs="Arial"/>
          <w:szCs w:val="24"/>
        </w:rPr>
      </w:pPr>
    </w:p>
    <w:p w14:paraId="23913862" w14:textId="77777777" w:rsidR="008E083B" w:rsidRPr="00067DB5" w:rsidRDefault="008E083B" w:rsidP="008E083B">
      <w:pPr>
        <w:jc w:val="both"/>
        <w:rPr>
          <w:rFonts w:cs="Arial"/>
          <w:szCs w:val="24"/>
        </w:rPr>
      </w:pPr>
      <w:r w:rsidRPr="00067DB5">
        <w:rPr>
          <w:rFonts w:cs="Arial"/>
          <w:szCs w:val="24"/>
        </w:rPr>
        <w:t>A CCM tomou nota da apresentação ao CT N° 3, pela Secretaria do MERCOSUL, sobre a metodologia de trabalho da transposição realizada sobre a Diretriz Nº 72/18 e a Decisão CMC Nº 5/2023.</w:t>
      </w:r>
    </w:p>
    <w:p w14:paraId="152CC93E" w14:textId="77777777" w:rsidR="008E083B" w:rsidRPr="008E083B" w:rsidRDefault="008E083B" w:rsidP="008E083B">
      <w:pPr>
        <w:jc w:val="both"/>
        <w:rPr>
          <w:rFonts w:cs="Arial"/>
          <w:szCs w:val="24"/>
        </w:rPr>
      </w:pPr>
    </w:p>
    <w:p w14:paraId="7231077E" w14:textId="335A3616" w:rsidR="008E083B" w:rsidRDefault="008E083B" w:rsidP="008E083B">
      <w:pPr>
        <w:jc w:val="both"/>
      </w:pPr>
      <w:r w:rsidRPr="00067DB5">
        <w:rPr>
          <w:rFonts w:cs="Arial"/>
          <w:szCs w:val="24"/>
        </w:rPr>
        <w:t xml:space="preserve">Com relação à </w:t>
      </w:r>
      <w:r w:rsidRPr="00067DB5">
        <w:t xml:space="preserve">correção no Apêndice de </w:t>
      </w:r>
      <w:proofErr w:type="spellStart"/>
      <w:r w:rsidRPr="00067DB5">
        <w:t>REO</w:t>
      </w:r>
      <w:r w:rsidR="00D0455A">
        <w:t>s</w:t>
      </w:r>
      <w:proofErr w:type="spellEnd"/>
      <w:r w:rsidRPr="00067DB5">
        <w:t xml:space="preserve"> da Decisão CMC Nº </w:t>
      </w:r>
      <w:r>
        <w:t xml:space="preserve">05/2023 </w:t>
      </w:r>
      <w:r w:rsidRPr="00CD0DAC">
        <w:t>(</w:t>
      </w:r>
      <w:r>
        <w:t xml:space="preserve">CXXXI CT N° 3, Ata N° 06/23, </w:t>
      </w:r>
      <w:r w:rsidRPr="00CD0DAC">
        <w:t>Anexo VII</w:t>
      </w:r>
      <w:r>
        <w:t xml:space="preserve"> - MERCOSUL/CXXXI CT3 DI Nº 02/2023), a CCM acordou considerar o documento apresentado </w:t>
      </w:r>
      <w:r w:rsidR="00D0455A">
        <w:t>na</w:t>
      </w:r>
      <w:r>
        <w:t xml:space="preserve"> sua próxima reunião extraordinária. </w:t>
      </w:r>
    </w:p>
    <w:p w14:paraId="5DF960E9" w14:textId="77777777" w:rsidR="008E083B" w:rsidRDefault="008E083B" w:rsidP="008E083B">
      <w:pPr>
        <w:jc w:val="both"/>
        <w:rPr>
          <w:rFonts w:cs="Arial"/>
          <w:szCs w:val="24"/>
        </w:rPr>
      </w:pPr>
    </w:p>
    <w:p w14:paraId="4307B977" w14:textId="4EC899CC" w:rsidR="008E083B" w:rsidRPr="006F33BD" w:rsidRDefault="008E083B" w:rsidP="008E083B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33BD">
        <w:rPr>
          <w:rFonts w:ascii="Arial" w:hAnsi="Arial" w:cs="Arial"/>
          <w:b/>
          <w:sz w:val="24"/>
          <w:szCs w:val="24"/>
        </w:rPr>
        <w:t xml:space="preserve">Comitê Técnico N° 5 “Defesa da Concorrência” </w:t>
      </w:r>
      <w:r>
        <w:rPr>
          <w:rFonts w:ascii="Arial" w:hAnsi="Arial" w:cs="Arial"/>
          <w:b/>
          <w:sz w:val="24"/>
          <w:szCs w:val="24"/>
        </w:rPr>
        <w:t xml:space="preserve">(CT N° 5) </w:t>
      </w:r>
      <w:r>
        <w:rPr>
          <w:rFonts w:ascii="Arial" w:hAnsi="Arial" w:cs="Arial"/>
          <w:b/>
          <w:sz w:val="24"/>
          <w:szCs w:val="24"/>
          <w:highlight w:val="cyan"/>
        </w:rPr>
        <w:t xml:space="preserve"> </w:t>
      </w:r>
    </w:p>
    <w:p w14:paraId="5CCC0F9E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05B799C" w14:textId="2204A3F7" w:rsidR="008E083B" w:rsidRPr="00D60337" w:rsidRDefault="008E083B" w:rsidP="008E083B">
      <w:pPr>
        <w:jc w:val="both"/>
        <w:rPr>
          <w:rFonts w:cs="Arial"/>
          <w:szCs w:val="24"/>
        </w:rPr>
      </w:pPr>
      <w:r w:rsidRPr="00D109E7">
        <w:rPr>
          <w:rFonts w:cs="Arial"/>
          <w:szCs w:val="24"/>
        </w:rPr>
        <w:t xml:space="preserve">A CCM tomou nota </w:t>
      </w:r>
      <w:r w:rsidRPr="00FE3C3B">
        <w:rPr>
          <w:rFonts w:cs="Arial"/>
          <w:szCs w:val="24"/>
        </w:rPr>
        <w:t>da realização</w:t>
      </w:r>
      <w:r w:rsidR="00FE3C3B">
        <w:rPr>
          <w:rFonts w:cs="Arial"/>
          <w:szCs w:val="24"/>
        </w:rPr>
        <w:t xml:space="preserve"> </w:t>
      </w:r>
      <w:r w:rsidRPr="00D109E7">
        <w:rPr>
          <w:rFonts w:cs="Arial"/>
          <w:szCs w:val="24"/>
        </w:rPr>
        <w:t xml:space="preserve">da </w:t>
      </w:r>
      <w:r w:rsidRPr="00FE3C3B">
        <w:rPr>
          <w:rFonts w:cs="Arial"/>
          <w:szCs w:val="24"/>
        </w:rPr>
        <w:t>LXVII</w:t>
      </w:r>
      <w:r w:rsidRPr="00B323CB">
        <w:rPr>
          <w:rFonts w:cs="Arial"/>
          <w:szCs w:val="24"/>
        </w:rPr>
        <w:t xml:space="preserve"> </w:t>
      </w:r>
      <w:r w:rsidRPr="00D109E7">
        <w:rPr>
          <w:rFonts w:cs="Arial"/>
          <w:szCs w:val="24"/>
        </w:rPr>
        <w:t xml:space="preserve">reunião ordinária do CT N° </w:t>
      </w:r>
      <w:r>
        <w:rPr>
          <w:rFonts w:cs="Arial"/>
          <w:szCs w:val="24"/>
        </w:rPr>
        <w:t>5</w:t>
      </w:r>
      <w:r w:rsidRPr="00D109E7">
        <w:rPr>
          <w:rFonts w:cs="Arial"/>
          <w:szCs w:val="24"/>
        </w:rPr>
        <w:t xml:space="preserve">, realizada </w:t>
      </w:r>
      <w:r>
        <w:rPr>
          <w:rFonts w:cs="Arial"/>
          <w:szCs w:val="24"/>
        </w:rPr>
        <w:t>o</w:t>
      </w:r>
      <w:r w:rsidRPr="00D109E7">
        <w:rPr>
          <w:rFonts w:cs="Arial"/>
          <w:szCs w:val="24"/>
        </w:rPr>
        <w:t xml:space="preserve"> dia </w:t>
      </w:r>
      <w:r w:rsidRPr="00FE3C3B">
        <w:rPr>
          <w:rFonts w:cs="Arial"/>
          <w:szCs w:val="24"/>
        </w:rPr>
        <w:t>20 de novembro</w:t>
      </w:r>
      <w:r w:rsidRPr="00D109E7">
        <w:rPr>
          <w:rFonts w:cs="Arial"/>
          <w:szCs w:val="24"/>
        </w:rPr>
        <w:t xml:space="preserve"> de 2023, </w:t>
      </w:r>
      <w:r w:rsidRPr="00067DB5">
        <w:rPr>
          <w:rFonts w:cs="Arial"/>
          <w:szCs w:val="24"/>
        </w:rPr>
        <w:t>por sistema de videoconferência, em conformidade com o estabelecido na Resolução GMC N° 19/12.</w:t>
      </w:r>
      <w:r w:rsidR="00F1324B">
        <w:rPr>
          <w:rFonts w:cs="Arial"/>
          <w:szCs w:val="24"/>
        </w:rPr>
        <w:t xml:space="preserve"> </w:t>
      </w:r>
    </w:p>
    <w:p w14:paraId="5055039A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61593C2F" w14:textId="77777777" w:rsidR="008E083B" w:rsidRPr="00975810" w:rsidRDefault="008E083B" w:rsidP="008E083B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33BD">
        <w:rPr>
          <w:rFonts w:ascii="Arial" w:hAnsi="Arial" w:cs="Arial"/>
          <w:b/>
          <w:sz w:val="24"/>
          <w:szCs w:val="24"/>
        </w:rPr>
        <w:t>Comitê Técnico Nº</w:t>
      </w:r>
      <w:r>
        <w:rPr>
          <w:rFonts w:ascii="Arial" w:hAnsi="Arial" w:cs="Arial"/>
          <w:b/>
          <w:sz w:val="24"/>
          <w:szCs w:val="24"/>
        </w:rPr>
        <w:t xml:space="preserve"> 6 “</w:t>
      </w:r>
      <w:r w:rsidRPr="00975810">
        <w:rPr>
          <w:rFonts w:ascii="Arial" w:hAnsi="Arial" w:cs="Arial"/>
          <w:b/>
          <w:sz w:val="24"/>
          <w:szCs w:val="24"/>
        </w:rPr>
        <w:t>Estatísticas de Comércio Exterior do MERCOSUL</w:t>
      </w:r>
      <w:r>
        <w:rPr>
          <w:rFonts w:ascii="Arial" w:hAnsi="Arial" w:cs="Arial"/>
          <w:b/>
          <w:sz w:val="24"/>
          <w:szCs w:val="24"/>
        </w:rPr>
        <w:t>”</w:t>
      </w:r>
    </w:p>
    <w:p w14:paraId="3766D182" w14:textId="77777777" w:rsidR="008E083B" w:rsidRPr="00D109E7" w:rsidRDefault="008E083B" w:rsidP="008E083B">
      <w:pPr>
        <w:jc w:val="both"/>
        <w:rPr>
          <w:rFonts w:cs="Arial"/>
          <w:szCs w:val="24"/>
        </w:rPr>
      </w:pPr>
    </w:p>
    <w:p w14:paraId="7E803A6B" w14:textId="6AF76921" w:rsidR="008E083B" w:rsidRPr="00D109E7" w:rsidRDefault="008E083B" w:rsidP="008E083B">
      <w:pPr>
        <w:jc w:val="both"/>
        <w:rPr>
          <w:rFonts w:cs="Arial"/>
          <w:szCs w:val="24"/>
        </w:rPr>
      </w:pPr>
      <w:r w:rsidRPr="00D109E7">
        <w:rPr>
          <w:rFonts w:cs="Arial"/>
          <w:szCs w:val="24"/>
        </w:rPr>
        <w:t xml:space="preserve">A CCM tomou nota dos resultados da XLIII reunião ordinária do CT N° </w:t>
      </w:r>
      <w:r>
        <w:rPr>
          <w:rFonts w:cs="Arial"/>
          <w:szCs w:val="24"/>
        </w:rPr>
        <w:t>6</w:t>
      </w:r>
      <w:r w:rsidRPr="00D109E7">
        <w:rPr>
          <w:rFonts w:cs="Arial"/>
          <w:szCs w:val="24"/>
        </w:rPr>
        <w:t xml:space="preserve">, realizada entre os dias </w:t>
      </w:r>
      <w:r>
        <w:rPr>
          <w:rFonts w:cs="Arial"/>
          <w:szCs w:val="24"/>
        </w:rPr>
        <w:t>7</w:t>
      </w:r>
      <w:r w:rsidRPr="00D109E7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9</w:t>
      </w:r>
      <w:r w:rsidRPr="00D109E7">
        <w:rPr>
          <w:rFonts w:cs="Arial"/>
          <w:szCs w:val="24"/>
        </w:rPr>
        <w:t xml:space="preserve"> de </w:t>
      </w:r>
      <w:r w:rsidR="003379CC">
        <w:rPr>
          <w:rFonts w:cs="Arial"/>
          <w:szCs w:val="24"/>
        </w:rPr>
        <w:t>novembro</w:t>
      </w:r>
      <w:r w:rsidRPr="00D109E7">
        <w:rPr>
          <w:rFonts w:cs="Arial"/>
          <w:szCs w:val="24"/>
        </w:rPr>
        <w:t xml:space="preserve"> de 2023, por sistema de videoconferência, em conformidade com o estabelecido na Resolução GMC N° 19/12.</w:t>
      </w:r>
    </w:p>
    <w:p w14:paraId="184E250B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8EFC861" w14:textId="541E8CC9" w:rsidR="008E083B" w:rsidRPr="00CC29FA" w:rsidRDefault="008E083B" w:rsidP="008E083B">
      <w:pPr>
        <w:shd w:val="clear" w:color="auto" w:fill="FFFFFF" w:themeFill="background1"/>
        <w:jc w:val="both"/>
        <w:rPr>
          <w:rFonts w:eastAsia="Calibri" w:cs="Arial"/>
          <w:szCs w:val="24"/>
        </w:rPr>
      </w:pPr>
      <w:r w:rsidRPr="00CC29FA">
        <w:rPr>
          <w:rFonts w:eastAsia="Calibri" w:cs="Arial"/>
          <w:szCs w:val="24"/>
        </w:rPr>
        <w:t xml:space="preserve">A CCM tomou nota do Relatório Técnico de Comércio Exterior do MERCOSUL 1° semestre de 2023 que consta no </w:t>
      </w:r>
      <w:r w:rsidRPr="0002523E">
        <w:rPr>
          <w:rFonts w:eastAsia="Calibri" w:cs="Arial"/>
          <w:b/>
          <w:bCs/>
          <w:szCs w:val="24"/>
        </w:rPr>
        <w:t>Anexo</w:t>
      </w:r>
      <w:r w:rsidR="003379CC" w:rsidRPr="0002523E">
        <w:rPr>
          <w:rFonts w:eastAsia="Calibri" w:cs="Arial"/>
          <w:b/>
          <w:bCs/>
          <w:szCs w:val="24"/>
        </w:rPr>
        <w:t xml:space="preserve"> VIII</w:t>
      </w:r>
      <w:r w:rsidRPr="0002523E">
        <w:rPr>
          <w:rFonts w:eastAsia="Calibri" w:cs="Arial"/>
          <w:b/>
          <w:bCs/>
          <w:szCs w:val="24"/>
        </w:rPr>
        <w:t>.</w:t>
      </w:r>
      <w:r w:rsidRPr="00CC29FA">
        <w:rPr>
          <w:rFonts w:eastAsia="Calibri" w:cs="Arial"/>
          <w:szCs w:val="24"/>
        </w:rPr>
        <w:t xml:space="preserve"> </w:t>
      </w:r>
    </w:p>
    <w:p w14:paraId="71E6D93F" w14:textId="77777777" w:rsidR="008E083B" w:rsidRPr="00CC29FA" w:rsidRDefault="008E083B" w:rsidP="008E083B">
      <w:pPr>
        <w:shd w:val="clear" w:color="auto" w:fill="FFFFFF" w:themeFill="background1"/>
        <w:jc w:val="both"/>
        <w:rPr>
          <w:rFonts w:eastAsia="Calibri" w:cs="Arial"/>
          <w:szCs w:val="24"/>
        </w:rPr>
      </w:pPr>
    </w:p>
    <w:p w14:paraId="402945F1" w14:textId="2AF04102" w:rsidR="008E083B" w:rsidRPr="00CC29FA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C29FA">
        <w:rPr>
          <w:rFonts w:ascii="Arial" w:hAnsi="Arial" w:cs="Arial"/>
          <w:sz w:val="24"/>
          <w:szCs w:val="24"/>
        </w:rPr>
        <w:t xml:space="preserve">A CCM tomou nota </w:t>
      </w:r>
      <w:r w:rsidR="003379CC">
        <w:rPr>
          <w:rFonts w:ascii="Arial" w:hAnsi="Arial" w:cs="Arial"/>
          <w:sz w:val="24"/>
          <w:szCs w:val="24"/>
        </w:rPr>
        <w:t xml:space="preserve">de </w:t>
      </w:r>
      <w:r w:rsidRPr="00CC29FA">
        <w:rPr>
          <w:rFonts w:ascii="Arial" w:hAnsi="Arial" w:cs="Arial"/>
          <w:sz w:val="24"/>
          <w:szCs w:val="24"/>
        </w:rPr>
        <w:t xml:space="preserve">que a SM/UTECEM concluiu </w:t>
      </w:r>
      <w:r>
        <w:rPr>
          <w:rFonts w:ascii="Arial" w:hAnsi="Arial" w:cs="Arial"/>
          <w:sz w:val="24"/>
          <w:szCs w:val="24"/>
        </w:rPr>
        <w:t xml:space="preserve">tecnicamente </w:t>
      </w:r>
      <w:r w:rsidRPr="00CC29FA">
        <w:rPr>
          <w:rFonts w:ascii="Arial" w:hAnsi="Arial" w:cs="Arial"/>
          <w:sz w:val="24"/>
          <w:szCs w:val="24"/>
        </w:rPr>
        <w:t>o desenvolvimento d</w:t>
      </w:r>
      <w:r>
        <w:rPr>
          <w:rFonts w:ascii="Arial" w:hAnsi="Arial" w:cs="Arial"/>
          <w:sz w:val="24"/>
          <w:szCs w:val="24"/>
        </w:rPr>
        <w:t>e</w:t>
      </w:r>
      <w:r w:rsidRPr="00CC29FA">
        <w:rPr>
          <w:rFonts w:ascii="Arial" w:hAnsi="Arial" w:cs="Arial"/>
          <w:sz w:val="24"/>
          <w:szCs w:val="24"/>
        </w:rPr>
        <w:t xml:space="preserve"> melhorias no SECEM</w:t>
      </w:r>
      <w:r>
        <w:rPr>
          <w:rFonts w:ascii="Arial" w:hAnsi="Arial" w:cs="Arial"/>
          <w:sz w:val="24"/>
          <w:szCs w:val="24"/>
        </w:rPr>
        <w:t xml:space="preserve">. </w:t>
      </w:r>
      <w:r w:rsidRPr="00CC29FA">
        <w:rPr>
          <w:rFonts w:ascii="Arial" w:hAnsi="Arial" w:cs="Arial"/>
          <w:sz w:val="24"/>
          <w:szCs w:val="24"/>
        </w:rPr>
        <w:t xml:space="preserve">Essas atualizações incluem a melhoria da interface gráfica, a inclusão do valor CIF nas consultas de importações, a implementação de consultas específicas por país de destino ou origem e o cumprimento do cronograma de recepção e validação de dados. </w:t>
      </w:r>
    </w:p>
    <w:p w14:paraId="0A6CF25D" w14:textId="77777777" w:rsidR="008E083B" w:rsidRPr="00CC29FA" w:rsidRDefault="008E083B" w:rsidP="008E083B">
      <w:pPr>
        <w:pStyle w:val="Sangradetexto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A9C06" w14:textId="77777777" w:rsid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Isso posto</w:t>
      </w:r>
      <w:r w:rsidRPr="00CC29FA">
        <w:rPr>
          <w:rFonts w:ascii="Arial" w:hAnsi="Arial" w:cs="Arial"/>
          <w:sz w:val="24"/>
          <w:szCs w:val="24"/>
        </w:rPr>
        <w:t>, a CCM instruiu a SM/UTECEM a implementar essas novas melhorias no SECEM.</w:t>
      </w:r>
    </w:p>
    <w:p w14:paraId="1F2A53F5" w14:textId="77777777" w:rsidR="00EC6451" w:rsidRDefault="00EC6451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9CEBF6" w14:textId="3B75CAD0" w:rsidR="00EC6451" w:rsidRDefault="00EC6451" w:rsidP="00EC645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451">
        <w:rPr>
          <w:rFonts w:ascii="Arial" w:hAnsi="Arial" w:cs="Arial"/>
          <w:sz w:val="24"/>
          <w:szCs w:val="24"/>
        </w:rPr>
        <w:t>Tendo em conta a solicitação prevista no item 8 da Ata N</w:t>
      </w:r>
      <w:r w:rsidR="001C0AE0" w:rsidRPr="001C0AE0">
        <w:rPr>
          <w:rFonts w:ascii="Arial" w:hAnsi="Arial" w:cs="Arial"/>
          <w:sz w:val="24"/>
          <w:szCs w:val="24"/>
        </w:rPr>
        <w:t>°</w:t>
      </w:r>
      <w:r w:rsidRPr="00EC6451">
        <w:rPr>
          <w:rFonts w:ascii="Arial" w:hAnsi="Arial" w:cs="Arial"/>
          <w:sz w:val="24"/>
          <w:szCs w:val="24"/>
        </w:rPr>
        <w:t xml:space="preserve"> 01/23 da Reunião Especializada de Estatística do MERCOSUL (REES) e que em sua CXXVIII Reunião Ordinária, o GMC tomou nota da nova composição da estrutura interna desse f</w:t>
      </w:r>
      <w:r w:rsidR="008F65E7">
        <w:rPr>
          <w:rFonts w:ascii="Arial" w:hAnsi="Arial" w:cs="Arial"/>
          <w:sz w:val="24"/>
          <w:szCs w:val="24"/>
        </w:rPr>
        <w:t>oro</w:t>
      </w:r>
      <w:r w:rsidRPr="00EC6451">
        <w:rPr>
          <w:rFonts w:ascii="Arial" w:hAnsi="Arial" w:cs="Arial"/>
          <w:sz w:val="24"/>
          <w:szCs w:val="24"/>
        </w:rPr>
        <w:t xml:space="preserve">, em de acordo com o disposto no artigo 3º da Decisão CMC Nº 19/19, a </w:t>
      </w:r>
      <w:r w:rsidR="00DD0C3D">
        <w:rPr>
          <w:rFonts w:ascii="Arial" w:hAnsi="Arial" w:cs="Arial"/>
          <w:sz w:val="24"/>
          <w:szCs w:val="24"/>
        </w:rPr>
        <w:t>delegação da Argentina</w:t>
      </w:r>
      <w:r w:rsidRPr="00EC6451">
        <w:rPr>
          <w:rFonts w:ascii="Arial" w:hAnsi="Arial" w:cs="Arial"/>
          <w:sz w:val="24"/>
          <w:szCs w:val="24"/>
        </w:rPr>
        <w:t xml:space="preserve"> entende que o CT Nº 6 é a área adequada para dar continuidade ao trabalho da Comissão de Comércio Exterior de Serviços (CCES), que deixou de funcionar no âmbito da referida Reunião Especializada.</w:t>
      </w:r>
    </w:p>
    <w:p w14:paraId="7A90D76F" w14:textId="77777777" w:rsidR="00EC6451" w:rsidRPr="00EC6451" w:rsidRDefault="00EC6451" w:rsidP="00EC645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B1500D9" w14:textId="49A71653" w:rsidR="00EC6451" w:rsidRDefault="00EC6451" w:rsidP="00EC645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6451">
        <w:rPr>
          <w:rFonts w:ascii="Arial" w:hAnsi="Arial" w:cs="Arial"/>
          <w:sz w:val="24"/>
          <w:szCs w:val="24"/>
        </w:rPr>
        <w:t>Neste sentid</w:t>
      </w:r>
      <w:r w:rsidR="002506EE">
        <w:rPr>
          <w:rFonts w:ascii="Arial" w:hAnsi="Arial" w:cs="Arial"/>
          <w:sz w:val="24"/>
          <w:szCs w:val="24"/>
        </w:rPr>
        <w:t>o</w:t>
      </w:r>
      <w:r w:rsidRPr="00EC6451">
        <w:rPr>
          <w:rFonts w:ascii="Arial" w:hAnsi="Arial" w:cs="Arial"/>
          <w:sz w:val="24"/>
          <w:szCs w:val="24"/>
        </w:rPr>
        <w:t xml:space="preserve"> </w:t>
      </w:r>
      <w:r w:rsidR="00DD0C3D">
        <w:rPr>
          <w:rFonts w:ascii="Arial" w:hAnsi="Arial" w:cs="Arial"/>
          <w:sz w:val="24"/>
          <w:szCs w:val="24"/>
        </w:rPr>
        <w:t xml:space="preserve">entende que, </w:t>
      </w:r>
      <w:r w:rsidR="002506EE">
        <w:rPr>
          <w:rFonts w:ascii="Arial" w:hAnsi="Arial" w:cs="Arial"/>
          <w:sz w:val="24"/>
          <w:szCs w:val="24"/>
        </w:rPr>
        <w:t>caso haja concordância das</w:t>
      </w:r>
      <w:r w:rsidR="00DD0C3D">
        <w:rPr>
          <w:rFonts w:ascii="Arial" w:hAnsi="Arial" w:cs="Arial"/>
          <w:sz w:val="24"/>
          <w:szCs w:val="24"/>
        </w:rPr>
        <w:t xml:space="preserve"> demais delegações, </w:t>
      </w:r>
      <w:r w:rsidR="000D2638">
        <w:rPr>
          <w:rFonts w:ascii="Arial" w:hAnsi="Arial" w:cs="Arial"/>
          <w:sz w:val="24"/>
          <w:szCs w:val="24"/>
        </w:rPr>
        <w:t>caberia à</w:t>
      </w:r>
      <w:r w:rsidRPr="00DD0C3D">
        <w:rPr>
          <w:rFonts w:ascii="Arial" w:hAnsi="Arial" w:cs="Arial"/>
          <w:sz w:val="24"/>
          <w:szCs w:val="24"/>
        </w:rPr>
        <w:t xml:space="preserve"> CCM instru</w:t>
      </w:r>
      <w:r w:rsidR="000D2638">
        <w:rPr>
          <w:rFonts w:ascii="Arial" w:hAnsi="Arial" w:cs="Arial"/>
          <w:sz w:val="24"/>
          <w:szCs w:val="24"/>
        </w:rPr>
        <w:t>ir</w:t>
      </w:r>
      <w:r w:rsidRPr="00DD0C3D">
        <w:rPr>
          <w:rFonts w:ascii="Arial" w:hAnsi="Arial" w:cs="Arial"/>
          <w:sz w:val="24"/>
          <w:szCs w:val="24"/>
        </w:rPr>
        <w:t xml:space="preserve"> </w:t>
      </w:r>
      <w:r w:rsidR="00DD0C3D">
        <w:rPr>
          <w:rFonts w:ascii="Arial" w:hAnsi="Arial" w:cs="Arial"/>
          <w:sz w:val="24"/>
          <w:szCs w:val="24"/>
        </w:rPr>
        <w:t xml:space="preserve">o </w:t>
      </w:r>
      <w:r w:rsidRPr="00EC6451">
        <w:rPr>
          <w:rFonts w:ascii="Arial" w:hAnsi="Arial" w:cs="Arial"/>
          <w:sz w:val="24"/>
          <w:szCs w:val="24"/>
        </w:rPr>
        <w:t xml:space="preserve">CT Nº 6 a </w:t>
      </w:r>
      <w:r w:rsidR="000D2638">
        <w:rPr>
          <w:rFonts w:ascii="Arial" w:hAnsi="Arial" w:cs="Arial"/>
          <w:sz w:val="24"/>
          <w:szCs w:val="24"/>
        </w:rPr>
        <w:t xml:space="preserve">se </w:t>
      </w:r>
      <w:r w:rsidRPr="00EC6451">
        <w:rPr>
          <w:rFonts w:ascii="Arial" w:hAnsi="Arial" w:cs="Arial"/>
          <w:sz w:val="24"/>
          <w:szCs w:val="24"/>
        </w:rPr>
        <w:t xml:space="preserve">coordenar com a REES, no âmbito de tarefas conjuntas (Dec. CMC Nº 24/14, Anexo II) e </w:t>
      </w:r>
      <w:r w:rsidR="008F65E7">
        <w:rPr>
          <w:rFonts w:ascii="Arial" w:hAnsi="Arial" w:cs="Arial"/>
          <w:sz w:val="24"/>
          <w:szCs w:val="24"/>
        </w:rPr>
        <w:t>por meio</w:t>
      </w:r>
      <w:r w:rsidRPr="00EC6451">
        <w:rPr>
          <w:rFonts w:ascii="Arial" w:hAnsi="Arial" w:cs="Arial"/>
          <w:sz w:val="24"/>
          <w:szCs w:val="24"/>
        </w:rPr>
        <w:t xml:space="preserve"> d</w:t>
      </w:r>
      <w:r w:rsidR="008F65E7">
        <w:rPr>
          <w:rFonts w:ascii="Arial" w:hAnsi="Arial" w:cs="Arial"/>
          <w:sz w:val="24"/>
          <w:szCs w:val="24"/>
        </w:rPr>
        <w:t>a</w:t>
      </w:r>
      <w:r w:rsidRPr="00EC6451">
        <w:rPr>
          <w:rFonts w:ascii="Arial" w:hAnsi="Arial" w:cs="Arial"/>
          <w:sz w:val="24"/>
          <w:szCs w:val="24"/>
        </w:rPr>
        <w:t xml:space="preserve"> PPT, a transferência de conhecimentos nesta matéria</w:t>
      </w:r>
      <w:r w:rsidR="00DD0C3D">
        <w:rPr>
          <w:rFonts w:ascii="Arial" w:hAnsi="Arial" w:cs="Arial"/>
          <w:sz w:val="24"/>
          <w:szCs w:val="24"/>
        </w:rPr>
        <w:t>.</w:t>
      </w:r>
    </w:p>
    <w:p w14:paraId="4D762145" w14:textId="77777777" w:rsidR="00EC6451" w:rsidRDefault="00EC6451" w:rsidP="00EC645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58ABE86" w14:textId="26BBEDA1" w:rsidR="002506EE" w:rsidRDefault="002506EE" w:rsidP="00EC645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delegações do Brasil, do Paraguai e do Uruguai realizarão as consultas internas correspondentes e se manifestarão na próxima reunião. </w:t>
      </w:r>
    </w:p>
    <w:p w14:paraId="25E44745" w14:textId="77777777" w:rsidR="00947593" w:rsidRDefault="00947593" w:rsidP="00EC645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09A8F7" w14:textId="048ADDA2" w:rsidR="00947593" w:rsidRPr="00EC6451" w:rsidRDefault="00947593" w:rsidP="00EC645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tema continua na agenda.</w:t>
      </w:r>
    </w:p>
    <w:p w14:paraId="16605B8A" w14:textId="77777777" w:rsidR="008E083B" w:rsidRPr="008E083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9A469F2" w14:textId="77777777" w:rsidR="008E083B" w:rsidRPr="00D070D4" w:rsidRDefault="008E083B" w:rsidP="008E083B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33BD">
        <w:rPr>
          <w:rFonts w:ascii="Arial" w:hAnsi="Arial" w:cs="Arial"/>
          <w:b/>
          <w:sz w:val="24"/>
          <w:szCs w:val="24"/>
        </w:rPr>
        <w:t>Comitê Técnico Nº 7 “Defesa do Consumidor” (CT N° 7)</w:t>
      </w:r>
    </w:p>
    <w:p w14:paraId="03810DDC" w14:textId="77777777" w:rsidR="008E083B" w:rsidRDefault="008E083B" w:rsidP="008E083B">
      <w:pPr>
        <w:pStyle w:val="Sangradetextonormal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FD5318" w14:textId="77777777" w:rsidR="008E083B" w:rsidRPr="00D070D4" w:rsidRDefault="008E083B" w:rsidP="008E083B">
      <w:pPr>
        <w:pStyle w:val="Sangradetextonormal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D070D4">
        <w:rPr>
          <w:rFonts w:ascii="Arial" w:hAnsi="Arial" w:cs="Arial"/>
          <w:b/>
          <w:bCs/>
          <w:sz w:val="24"/>
        </w:rPr>
        <w:t>CX Reunião Ordinária do CT Nº 7</w:t>
      </w:r>
    </w:p>
    <w:p w14:paraId="79696C99" w14:textId="77777777" w:rsidR="008E083B" w:rsidRDefault="008E083B" w:rsidP="008E083B">
      <w:pPr>
        <w:pStyle w:val="Sangradetextonormal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782237" w14:textId="77777777" w:rsidR="008E083B" w:rsidRDefault="008E083B" w:rsidP="008E083B">
      <w:pPr>
        <w:jc w:val="both"/>
        <w:rPr>
          <w:rFonts w:eastAsia="Arial" w:cs="Arial"/>
          <w:szCs w:val="24"/>
          <w:lang w:eastAsia="en-US"/>
        </w:rPr>
      </w:pPr>
      <w:r w:rsidRPr="00E2114E">
        <w:rPr>
          <w:rFonts w:cs="Arial"/>
          <w:szCs w:val="24"/>
        </w:rPr>
        <w:t xml:space="preserve">A CCM tomou nota dos resultados da CX reunião ordinária do CT N° </w:t>
      </w:r>
      <w:r>
        <w:rPr>
          <w:rFonts w:cs="Arial"/>
          <w:szCs w:val="24"/>
        </w:rPr>
        <w:t>7</w:t>
      </w:r>
      <w:r w:rsidRPr="00E2114E">
        <w:rPr>
          <w:rFonts w:cs="Arial"/>
          <w:szCs w:val="24"/>
        </w:rPr>
        <w:t>,</w:t>
      </w:r>
      <w:r w:rsidRPr="00E66822">
        <w:rPr>
          <w:rFonts w:cs="Arial"/>
          <w:color w:val="FF0000"/>
          <w:szCs w:val="24"/>
        </w:rPr>
        <w:t xml:space="preserve"> </w:t>
      </w:r>
      <w:r>
        <w:t xml:space="preserve">realizada em Montevidéu entre os dias 16 e 17 de novembro de 2023, </w:t>
      </w:r>
      <w:r>
        <w:rPr>
          <w:rFonts w:eastAsia="Arial" w:cs="Arial"/>
        </w:rPr>
        <w:t xml:space="preserve">na sede da Secretaria do MERCOSUL, em </w:t>
      </w:r>
      <w:r>
        <w:rPr>
          <w:rFonts w:eastAsia="Arial" w:cs="Arial"/>
          <w:szCs w:val="24"/>
          <w:lang w:eastAsia="en-US"/>
        </w:rPr>
        <w:t xml:space="preserve">conformidade com o estabelecido na Resolução GMC Nº 44/19. </w:t>
      </w:r>
    </w:p>
    <w:p w14:paraId="714743D3" w14:textId="77777777" w:rsidR="008E083B" w:rsidRPr="00D070D4" w:rsidRDefault="008E083B" w:rsidP="006D6168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5601F2EE" w14:textId="77777777" w:rsidR="008E083B" w:rsidRPr="00D070D4" w:rsidRDefault="008E083B" w:rsidP="008E083B">
      <w:pPr>
        <w:pStyle w:val="Sangradetextonormal"/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070D4">
        <w:rPr>
          <w:rFonts w:ascii="Arial" w:eastAsia="Calibri" w:hAnsi="Arial" w:cs="Arial"/>
          <w:b/>
          <w:bCs/>
          <w:sz w:val="24"/>
          <w:szCs w:val="24"/>
        </w:rPr>
        <w:t>Projeto de Decisão “Mecanismo de cooperação para a fiscalização do cumprimento da normativa de proteção ao consumidor”</w:t>
      </w:r>
    </w:p>
    <w:p w14:paraId="23D18947" w14:textId="77777777" w:rsidR="008E083B" w:rsidRPr="002377F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14:paraId="388C2317" w14:textId="77777777" w:rsidR="008E083B" w:rsidRPr="002377F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2377FB">
        <w:rPr>
          <w:rFonts w:ascii="Arial" w:eastAsia="Calibri" w:hAnsi="Arial" w:cs="Arial"/>
          <w:sz w:val="24"/>
          <w:szCs w:val="24"/>
        </w:rPr>
        <w:t>A delegação do Brasil informou que continua em consultas internas sobre o projeto de Decisão “Mecanismo de cooperação para a fiscalização do cumprimento da normativa de proteção ao consumidor”.</w:t>
      </w:r>
    </w:p>
    <w:p w14:paraId="732AE8F7" w14:textId="77777777" w:rsidR="008E083B" w:rsidRPr="002377F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14:paraId="50385419" w14:textId="77777777" w:rsidR="008E083B" w:rsidRPr="002377F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2377FB">
        <w:rPr>
          <w:rFonts w:ascii="Arial" w:eastAsia="Calibri" w:hAnsi="Arial" w:cs="Arial"/>
          <w:sz w:val="24"/>
          <w:szCs w:val="24"/>
        </w:rPr>
        <w:t>O tema continua na agenda.</w:t>
      </w:r>
    </w:p>
    <w:p w14:paraId="1BFF3367" w14:textId="77777777" w:rsidR="008E083B" w:rsidRPr="002377FB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14:paraId="2863B49C" w14:textId="77777777" w:rsidR="008E083B" w:rsidRPr="00255DA1" w:rsidRDefault="008E083B" w:rsidP="008E083B">
      <w:pPr>
        <w:pStyle w:val="Sangradetextonormal"/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070D4">
        <w:rPr>
          <w:rFonts w:ascii="Arial" w:eastAsia="Calibri" w:hAnsi="Arial" w:cs="Arial"/>
          <w:b/>
          <w:bCs/>
          <w:sz w:val="24"/>
          <w:szCs w:val="24"/>
        </w:rPr>
        <w:t xml:space="preserve">Dados Estatísticos sobre as Reclamações de Consumo no </w:t>
      </w:r>
      <w:r w:rsidRPr="00255DA1">
        <w:rPr>
          <w:rFonts w:ascii="Arial" w:eastAsia="Calibri" w:hAnsi="Arial" w:cs="Arial"/>
          <w:b/>
          <w:bCs/>
          <w:sz w:val="24"/>
          <w:szCs w:val="24"/>
        </w:rPr>
        <w:t>MERCOSUL (Diretriz CCM Nº 47/23)</w:t>
      </w:r>
    </w:p>
    <w:p w14:paraId="1414955F" w14:textId="77777777" w:rsidR="008E083B" w:rsidRPr="00255DA1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14:paraId="74B32909" w14:textId="77777777" w:rsidR="008E083B" w:rsidRPr="00255DA1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255DA1">
        <w:rPr>
          <w:rFonts w:ascii="Arial" w:eastAsia="Calibri" w:hAnsi="Arial" w:cs="Arial"/>
          <w:sz w:val="24"/>
          <w:szCs w:val="24"/>
        </w:rPr>
        <w:t xml:space="preserve">A CCM tomou nota de que, em conformidade com o estabelecido no item 2 do Anexo da Diretriz CCM Nº 47/23, as delegações do Brasil e do Paraguai comunicaram os responsáveis pelo fornecimento de dados estatísticos: </w:t>
      </w:r>
    </w:p>
    <w:p w14:paraId="183A4212" w14:textId="77777777" w:rsidR="008E083B" w:rsidRPr="00A00086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14:paraId="0E057380" w14:textId="527BEB7D" w:rsidR="008E083B" w:rsidRPr="00A00086" w:rsidRDefault="008E083B" w:rsidP="008E083B">
      <w:pPr>
        <w:pStyle w:val="Sangradetextonormal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00086">
        <w:rPr>
          <w:rFonts w:ascii="Arial" w:eastAsia="Calibri" w:hAnsi="Arial" w:cs="Arial"/>
          <w:sz w:val="24"/>
          <w:szCs w:val="24"/>
        </w:rPr>
        <w:t>- Brasil: (</w:t>
      </w:r>
      <w:r w:rsidRPr="00A00086">
        <w:rPr>
          <w:rFonts w:ascii="Arial" w:hAnsi="Arial" w:cs="Arial"/>
          <w:sz w:val="24"/>
          <w:szCs w:val="24"/>
        </w:rPr>
        <w:t xml:space="preserve">Nota PPTB Nº 193/2023 de 03/11/2023) Responsável Titular: </w:t>
      </w:r>
      <w:r w:rsidR="00F57D89">
        <w:rPr>
          <w:rFonts w:ascii="Arial" w:hAnsi="Arial" w:cs="Arial"/>
          <w:sz w:val="24"/>
          <w:szCs w:val="24"/>
        </w:rPr>
        <w:t xml:space="preserve">Sr. Gustavo </w:t>
      </w:r>
      <w:r w:rsidRPr="00A00086">
        <w:rPr>
          <w:rFonts w:ascii="Arial" w:hAnsi="Arial" w:cs="Arial"/>
          <w:sz w:val="24"/>
          <w:szCs w:val="24"/>
        </w:rPr>
        <w:t xml:space="preserve">Gomes Rocha, Chefe da Divisão de Relações Institucionais; </w:t>
      </w:r>
      <w:r w:rsidRPr="00A00086">
        <w:rPr>
          <w:rFonts w:ascii="Arial" w:hAnsi="Arial" w:cs="Arial"/>
          <w:sz w:val="24"/>
          <w:szCs w:val="24"/>
        </w:rPr>
        <w:lastRenderedPageBreak/>
        <w:t xml:space="preserve">Responsável alterno: Sr. João Pimenta Staub, Coordenador-Geral de Administração e Relações Institucionais; </w:t>
      </w:r>
    </w:p>
    <w:p w14:paraId="022CA981" w14:textId="77777777" w:rsidR="008E083B" w:rsidRPr="00A00086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14:paraId="066F6F97" w14:textId="77777777" w:rsidR="008E083B" w:rsidRDefault="008E083B" w:rsidP="008E083B">
      <w:pPr>
        <w:pStyle w:val="Sangradetextonormal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00086">
        <w:rPr>
          <w:rFonts w:ascii="Arial" w:eastAsia="Calibri" w:hAnsi="Arial" w:cs="Arial"/>
          <w:sz w:val="24"/>
          <w:szCs w:val="24"/>
        </w:rPr>
        <w:t xml:space="preserve">- Paraguai: </w:t>
      </w:r>
      <w:r w:rsidRPr="00A00086">
        <w:rPr>
          <w:rFonts w:ascii="Arial" w:hAnsi="Arial" w:cs="Arial"/>
          <w:sz w:val="24"/>
          <w:szCs w:val="24"/>
        </w:rPr>
        <w:t xml:space="preserve">(Nota VMREI/DGPE/DIE/E/Nº 156/2023 de 24/10/2023) </w:t>
      </w:r>
      <w:r w:rsidRPr="00A00086">
        <w:rPr>
          <w:rFonts w:ascii="Arial" w:eastAsia="Calibri" w:hAnsi="Arial" w:cs="Arial"/>
          <w:sz w:val="24"/>
          <w:szCs w:val="24"/>
        </w:rPr>
        <w:t xml:space="preserve">Responsável </w:t>
      </w:r>
      <w:r w:rsidRPr="00A00086">
        <w:rPr>
          <w:rFonts w:ascii="Arial" w:hAnsi="Arial" w:cs="Arial"/>
          <w:sz w:val="24"/>
          <w:szCs w:val="24"/>
        </w:rPr>
        <w:t xml:space="preserve">titular: Sr. Rodrigo </w:t>
      </w:r>
      <w:proofErr w:type="spellStart"/>
      <w:r w:rsidRPr="00A00086">
        <w:rPr>
          <w:rFonts w:ascii="Arial" w:hAnsi="Arial" w:cs="Arial"/>
          <w:sz w:val="24"/>
          <w:szCs w:val="24"/>
        </w:rPr>
        <w:t>Bernabe</w:t>
      </w:r>
      <w:proofErr w:type="spellEnd"/>
      <w:r w:rsidRPr="00A00086">
        <w:rPr>
          <w:rFonts w:ascii="Arial" w:hAnsi="Arial" w:cs="Arial"/>
          <w:sz w:val="24"/>
          <w:szCs w:val="24"/>
        </w:rPr>
        <w:t xml:space="preserve"> Recalde González, </w:t>
      </w:r>
      <w:r w:rsidRPr="00F57D89">
        <w:rPr>
          <w:rFonts w:ascii="Arial" w:hAnsi="Arial" w:cs="Arial"/>
          <w:sz w:val="24"/>
          <w:szCs w:val="24"/>
        </w:rPr>
        <w:t>Diretor de Formação e Comunicação</w:t>
      </w:r>
      <w:r w:rsidRPr="00A00086">
        <w:rPr>
          <w:rFonts w:ascii="Arial" w:hAnsi="Arial" w:cs="Arial"/>
          <w:sz w:val="24"/>
          <w:szCs w:val="24"/>
        </w:rPr>
        <w:t xml:space="preserve">; </w:t>
      </w:r>
      <w:r w:rsidRPr="00A00086">
        <w:rPr>
          <w:rFonts w:ascii="Arial" w:eastAsia="Calibri" w:hAnsi="Arial" w:cs="Arial"/>
          <w:sz w:val="24"/>
          <w:szCs w:val="24"/>
        </w:rPr>
        <w:t xml:space="preserve">Responsáveis </w:t>
      </w:r>
      <w:r w:rsidRPr="00A00086">
        <w:rPr>
          <w:rFonts w:ascii="Arial" w:hAnsi="Arial" w:cs="Arial"/>
          <w:sz w:val="24"/>
          <w:szCs w:val="24"/>
        </w:rPr>
        <w:t xml:space="preserve">alternos: Sr. Hugo Francisco Corrales </w:t>
      </w:r>
      <w:proofErr w:type="spellStart"/>
      <w:r w:rsidRPr="00A00086">
        <w:rPr>
          <w:rFonts w:ascii="Arial" w:hAnsi="Arial" w:cs="Arial"/>
          <w:sz w:val="24"/>
          <w:szCs w:val="24"/>
        </w:rPr>
        <w:t>Compagnucci</w:t>
      </w:r>
      <w:proofErr w:type="spellEnd"/>
      <w:r w:rsidRPr="00A00086">
        <w:rPr>
          <w:rFonts w:ascii="Arial" w:hAnsi="Arial" w:cs="Arial"/>
          <w:sz w:val="24"/>
          <w:szCs w:val="24"/>
        </w:rPr>
        <w:t xml:space="preserve">, </w:t>
      </w:r>
      <w:r w:rsidRPr="00F57D89">
        <w:rPr>
          <w:rFonts w:ascii="Arial" w:hAnsi="Arial" w:cs="Arial"/>
          <w:sz w:val="24"/>
          <w:szCs w:val="24"/>
        </w:rPr>
        <w:t>Diretor de Procedimentos</w:t>
      </w:r>
      <w:r w:rsidRPr="00A00086">
        <w:rPr>
          <w:rFonts w:ascii="Arial" w:hAnsi="Arial" w:cs="Arial"/>
          <w:sz w:val="24"/>
          <w:szCs w:val="24"/>
        </w:rPr>
        <w:t xml:space="preserve"> e Sr. Fernando Fernández González, </w:t>
      </w:r>
      <w:r w:rsidRPr="007B0BEF">
        <w:rPr>
          <w:rFonts w:ascii="Arial" w:hAnsi="Arial" w:cs="Arial"/>
          <w:sz w:val="24"/>
          <w:szCs w:val="24"/>
        </w:rPr>
        <w:t>Chefe do Departamento de TI</w:t>
      </w:r>
      <w:r w:rsidRPr="00A00086">
        <w:rPr>
          <w:rFonts w:ascii="Arial" w:hAnsi="Arial" w:cs="Arial"/>
          <w:sz w:val="24"/>
          <w:szCs w:val="24"/>
        </w:rPr>
        <w:t xml:space="preserve">. </w:t>
      </w:r>
    </w:p>
    <w:p w14:paraId="7C18B066" w14:textId="77777777" w:rsidR="008E083B" w:rsidRDefault="008E083B" w:rsidP="008E083B">
      <w:pPr>
        <w:pStyle w:val="Sangradetextonormal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06A42ADF" w14:textId="77777777" w:rsidR="006D6168" w:rsidRDefault="008E083B" w:rsidP="006D6168">
      <w:pPr>
        <w:jc w:val="both"/>
        <w:rPr>
          <w:rFonts w:eastAsia="Calibri" w:cs="Arial"/>
          <w:szCs w:val="24"/>
        </w:rPr>
      </w:pPr>
      <w:r w:rsidRPr="00255DA1">
        <w:rPr>
          <w:rFonts w:eastAsia="Calibri" w:cs="Arial"/>
          <w:szCs w:val="24"/>
        </w:rPr>
        <w:t>Além disso, a CCM registrou que a</w:t>
      </w:r>
      <w:r w:rsidR="00D6137D">
        <w:rPr>
          <w:rFonts w:eastAsia="Calibri" w:cs="Arial"/>
          <w:szCs w:val="24"/>
        </w:rPr>
        <w:t>s</w:t>
      </w:r>
      <w:r w:rsidRPr="00255DA1">
        <w:rPr>
          <w:rFonts w:eastAsia="Calibri" w:cs="Arial"/>
          <w:szCs w:val="24"/>
        </w:rPr>
        <w:t xml:space="preserve"> delegaç</w:t>
      </w:r>
      <w:r w:rsidR="00D6137D">
        <w:rPr>
          <w:rFonts w:eastAsia="Calibri" w:cs="Arial"/>
          <w:szCs w:val="24"/>
        </w:rPr>
        <w:t>ões</w:t>
      </w:r>
      <w:r w:rsidRPr="00255DA1">
        <w:rPr>
          <w:rFonts w:eastAsia="Calibri" w:cs="Arial"/>
          <w:szCs w:val="24"/>
        </w:rPr>
        <w:t xml:space="preserve"> do Paraguai </w:t>
      </w:r>
      <w:r w:rsidR="00D6137D">
        <w:rPr>
          <w:rFonts w:eastAsia="Calibri" w:cs="Arial"/>
          <w:szCs w:val="24"/>
        </w:rPr>
        <w:t xml:space="preserve">e do Uruguai </w:t>
      </w:r>
      <w:r w:rsidRPr="00255DA1">
        <w:rPr>
          <w:rFonts w:eastAsia="Calibri" w:cs="Arial"/>
          <w:szCs w:val="24"/>
        </w:rPr>
        <w:t>envi</w:t>
      </w:r>
      <w:r w:rsidR="00D6137D">
        <w:rPr>
          <w:rFonts w:eastAsia="Calibri" w:cs="Arial"/>
          <w:szCs w:val="24"/>
        </w:rPr>
        <w:t>aram</w:t>
      </w:r>
      <w:r w:rsidRPr="00255DA1">
        <w:rPr>
          <w:rFonts w:eastAsia="Calibri" w:cs="Arial"/>
          <w:szCs w:val="24"/>
        </w:rPr>
        <w:t xml:space="preserve"> os dados estatísticos para o período 2019 a 2022</w:t>
      </w:r>
      <w:r w:rsidR="00D6137D">
        <w:rPr>
          <w:rFonts w:eastAsia="Calibri" w:cs="Arial"/>
          <w:szCs w:val="24"/>
        </w:rPr>
        <w:t xml:space="preserve"> em conformidade com a Diretriz CCM N° 47</w:t>
      </w:r>
      <w:r w:rsidR="00D6137D" w:rsidRPr="00D6137D">
        <w:rPr>
          <w:rFonts w:eastAsia="Calibri" w:cs="Arial"/>
          <w:szCs w:val="24"/>
        </w:rPr>
        <w:t>/2</w:t>
      </w:r>
      <w:r w:rsidR="00D6137D">
        <w:rPr>
          <w:rFonts w:eastAsia="Calibri" w:cs="Arial"/>
          <w:szCs w:val="24"/>
        </w:rPr>
        <w:t>3.</w:t>
      </w:r>
      <w:r w:rsidR="007B0BEF">
        <w:rPr>
          <w:rFonts w:eastAsia="Calibri" w:cs="Arial"/>
          <w:szCs w:val="24"/>
        </w:rPr>
        <w:t xml:space="preserve"> </w:t>
      </w:r>
    </w:p>
    <w:p w14:paraId="1488DE15" w14:textId="77777777" w:rsidR="006D6168" w:rsidRDefault="006D6168" w:rsidP="006D6168">
      <w:pPr>
        <w:jc w:val="both"/>
        <w:rPr>
          <w:rFonts w:eastAsia="Calibri" w:cs="Arial"/>
          <w:szCs w:val="24"/>
        </w:rPr>
      </w:pPr>
    </w:p>
    <w:p w14:paraId="4AF6BDEE" w14:textId="630D692D" w:rsidR="006D6168" w:rsidRPr="004915DB" w:rsidRDefault="006D6168" w:rsidP="006D6168">
      <w:pPr>
        <w:jc w:val="both"/>
        <w:rPr>
          <w:rFonts w:cs="Arial"/>
          <w:bCs/>
          <w:szCs w:val="24"/>
        </w:rPr>
      </w:pPr>
      <w:r>
        <w:rPr>
          <w:rFonts w:eastAsia="Arial" w:cs="Arial"/>
          <w:szCs w:val="24"/>
          <w:lang w:eastAsia="en-US"/>
        </w:rPr>
        <w:t xml:space="preserve">Com relação à solicitação do CT N° </w:t>
      </w:r>
      <w:proofErr w:type="gramStart"/>
      <w:r>
        <w:rPr>
          <w:rFonts w:eastAsia="Arial" w:cs="Arial"/>
          <w:szCs w:val="24"/>
          <w:lang w:eastAsia="en-US"/>
        </w:rPr>
        <w:t>7 referente</w:t>
      </w:r>
      <w:proofErr w:type="gramEnd"/>
      <w:r>
        <w:rPr>
          <w:rFonts w:eastAsia="Arial" w:cs="Arial"/>
          <w:szCs w:val="24"/>
          <w:lang w:eastAsia="en-US"/>
        </w:rPr>
        <w:t xml:space="preserve"> à </w:t>
      </w:r>
      <w:r w:rsidRPr="004915DB">
        <w:rPr>
          <w:rFonts w:cs="Arial"/>
          <w:bCs/>
          <w:szCs w:val="24"/>
        </w:rPr>
        <w:t>visualização na página web do MERCOSUL</w:t>
      </w:r>
      <w:r>
        <w:rPr>
          <w:rFonts w:cs="Arial"/>
          <w:bCs/>
          <w:szCs w:val="24"/>
        </w:rPr>
        <w:t xml:space="preserve"> </w:t>
      </w:r>
      <w:r w:rsidRPr="004915DB">
        <w:rPr>
          <w:rFonts w:cs="Arial"/>
          <w:bCs/>
          <w:szCs w:val="24"/>
        </w:rPr>
        <w:t xml:space="preserve">dos dados estatísticos sobre as reclamações de consumo no MERCOSUL, a CCM instruiu a SM/UTECEM apresentar uma proposta para consideração </w:t>
      </w:r>
      <w:r>
        <w:rPr>
          <w:rFonts w:cs="Arial"/>
          <w:bCs/>
          <w:szCs w:val="24"/>
        </w:rPr>
        <w:t>em sua</w:t>
      </w:r>
      <w:r w:rsidRPr="004915DB">
        <w:rPr>
          <w:rFonts w:cs="Arial"/>
          <w:bCs/>
          <w:szCs w:val="24"/>
        </w:rPr>
        <w:t xml:space="preserve"> próxima reunião</w:t>
      </w:r>
      <w:r>
        <w:rPr>
          <w:rFonts w:cs="Arial"/>
          <w:bCs/>
          <w:szCs w:val="24"/>
        </w:rPr>
        <w:t xml:space="preserve"> ordinária.</w:t>
      </w:r>
    </w:p>
    <w:p w14:paraId="1CDED8D2" w14:textId="77777777" w:rsidR="008E083B" w:rsidRPr="00255DA1" w:rsidRDefault="008E083B" w:rsidP="008E083B">
      <w:pPr>
        <w:pStyle w:val="Sangradetextonormal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14:paraId="2C30ABC9" w14:textId="77777777" w:rsidR="008E083B" w:rsidRPr="002377FB" w:rsidRDefault="008E083B" w:rsidP="008E083B">
      <w:pPr>
        <w:numPr>
          <w:ilvl w:val="1"/>
          <w:numId w:val="1"/>
        </w:numPr>
        <w:ind w:left="851" w:hanging="491"/>
        <w:jc w:val="both"/>
        <w:rPr>
          <w:rFonts w:eastAsia="Calibri" w:cs="Arial"/>
          <w:szCs w:val="24"/>
        </w:rPr>
      </w:pPr>
      <w:r w:rsidRPr="002377FB">
        <w:rPr>
          <w:rFonts w:cs="Arial"/>
          <w:b/>
          <w:szCs w:val="24"/>
        </w:rPr>
        <w:t>Comitê Técnico N° 8 “Transposição de Nomenclatura de Acordos Comerciais com Terceiros Países e Grupos de Países (CT N° 8)</w:t>
      </w:r>
    </w:p>
    <w:p w14:paraId="623AFA09" w14:textId="77777777" w:rsidR="008E083B" w:rsidRPr="007169A3" w:rsidRDefault="008E083B" w:rsidP="008E083B">
      <w:pPr>
        <w:jc w:val="both"/>
        <w:rPr>
          <w:rFonts w:eastAsia="Calibri" w:cs="Arial"/>
          <w:b/>
          <w:bCs/>
          <w:szCs w:val="24"/>
          <w:lang w:eastAsia="en-US"/>
        </w:rPr>
      </w:pPr>
    </w:p>
    <w:p w14:paraId="0B971812" w14:textId="77777777" w:rsidR="008E083B" w:rsidRPr="007169A3" w:rsidRDefault="008E083B" w:rsidP="008E083B">
      <w:pPr>
        <w:jc w:val="both"/>
        <w:rPr>
          <w:rFonts w:cs="Arial"/>
          <w:szCs w:val="24"/>
        </w:rPr>
      </w:pPr>
      <w:r w:rsidRPr="007169A3">
        <w:rPr>
          <w:rFonts w:cs="Arial"/>
          <w:szCs w:val="24"/>
        </w:rPr>
        <w:t xml:space="preserve">A CCM tomou nota dos </w:t>
      </w:r>
      <w:r w:rsidRPr="002377FB">
        <w:rPr>
          <w:rFonts w:cs="Arial"/>
          <w:szCs w:val="24"/>
        </w:rPr>
        <w:t>resultados</w:t>
      </w:r>
      <w:r w:rsidRPr="007169A3">
        <w:rPr>
          <w:rFonts w:cs="Arial"/>
          <w:szCs w:val="24"/>
        </w:rPr>
        <w:t xml:space="preserve"> da X</w:t>
      </w:r>
      <w:r>
        <w:rPr>
          <w:rFonts w:cs="Arial"/>
          <w:szCs w:val="24"/>
        </w:rPr>
        <w:t>I</w:t>
      </w:r>
      <w:r w:rsidRPr="007169A3">
        <w:rPr>
          <w:rFonts w:cs="Arial"/>
          <w:szCs w:val="24"/>
        </w:rPr>
        <w:t xml:space="preserve">II reunião ordinária do CT N° 8, realizada nos dias </w:t>
      </w:r>
      <w:r>
        <w:rPr>
          <w:rFonts w:cs="Arial"/>
          <w:szCs w:val="24"/>
        </w:rPr>
        <w:t>13</w:t>
      </w:r>
      <w:r w:rsidRPr="007169A3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 xml:space="preserve">14 </w:t>
      </w:r>
      <w:r w:rsidRPr="007169A3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novembro</w:t>
      </w:r>
      <w:r w:rsidRPr="007169A3">
        <w:rPr>
          <w:rFonts w:cs="Arial"/>
          <w:szCs w:val="24"/>
        </w:rPr>
        <w:t xml:space="preserve"> de 2023, por sistema de videoconferência, em conformidade com o estabelecido na Resolução GMC N° 19/12.</w:t>
      </w:r>
    </w:p>
    <w:p w14:paraId="549D7872" w14:textId="77777777" w:rsidR="008E083B" w:rsidRDefault="008E083B" w:rsidP="008E083B">
      <w:pPr>
        <w:jc w:val="both"/>
        <w:rPr>
          <w:rFonts w:eastAsia="Calibri" w:cs="Arial"/>
          <w:szCs w:val="24"/>
          <w:lang w:eastAsia="en-US"/>
        </w:rPr>
      </w:pPr>
    </w:p>
    <w:p w14:paraId="382296EA" w14:textId="2E91497B" w:rsidR="008E083B" w:rsidRDefault="007F6699" w:rsidP="008E083B">
      <w:pPr>
        <w:jc w:val="both"/>
        <w:rPr>
          <w:rFonts w:eastAsia="Calibri" w:cs="Arial"/>
          <w:szCs w:val="24"/>
          <w:lang w:eastAsia="en-US"/>
        </w:rPr>
      </w:pPr>
      <w:r w:rsidRPr="007F6699">
        <w:rPr>
          <w:rFonts w:eastAsia="Calibri" w:cs="Arial"/>
          <w:szCs w:val="24"/>
          <w:lang w:eastAsia="en-US"/>
        </w:rPr>
        <w:t>Em relação ao acordo MERCOSUL – Colômbia</w:t>
      </w:r>
      <w:r>
        <w:rPr>
          <w:rFonts w:eastAsia="Calibri" w:cs="Arial"/>
          <w:szCs w:val="24"/>
          <w:lang w:eastAsia="en-US"/>
        </w:rPr>
        <w:t>, a CCM tomou nota de que</w:t>
      </w:r>
      <w:r w:rsidR="008928D7" w:rsidRPr="008928D7">
        <w:rPr>
          <w:rFonts w:eastAsia="Calibri" w:cs="Arial"/>
          <w:szCs w:val="24"/>
          <w:lang w:eastAsia="en-US"/>
        </w:rPr>
        <w:t xml:space="preserve">, em </w:t>
      </w:r>
      <w:r w:rsidR="008928D7">
        <w:rPr>
          <w:rFonts w:eastAsia="Calibri" w:cs="Arial"/>
          <w:szCs w:val="24"/>
          <w:lang w:eastAsia="en-US"/>
        </w:rPr>
        <w:t>08 de novembro</w:t>
      </w:r>
      <w:r>
        <w:rPr>
          <w:rFonts w:eastAsia="Calibri" w:cs="Arial"/>
          <w:szCs w:val="24"/>
          <w:lang w:eastAsia="en-US"/>
        </w:rPr>
        <w:t xml:space="preserve"> de 2023</w:t>
      </w:r>
      <w:r w:rsidR="008928D7">
        <w:rPr>
          <w:rFonts w:eastAsia="Calibri" w:cs="Arial"/>
          <w:szCs w:val="24"/>
          <w:lang w:eastAsia="en-US"/>
        </w:rPr>
        <w:t>,</w:t>
      </w:r>
      <w:r w:rsidR="008928D7" w:rsidRPr="008928D7">
        <w:rPr>
          <w:rFonts w:eastAsia="Calibri" w:cs="Arial"/>
          <w:szCs w:val="24"/>
          <w:lang w:eastAsia="en-US"/>
        </w:rPr>
        <w:t xml:space="preserve"> a Colômbia enviou a sua lista</w:t>
      </w:r>
      <w:r>
        <w:rPr>
          <w:rFonts w:eastAsia="Calibri" w:cs="Arial"/>
          <w:szCs w:val="24"/>
          <w:lang w:eastAsia="en-US"/>
        </w:rPr>
        <w:t xml:space="preserve"> de concessões</w:t>
      </w:r>
      <w:r w:rsidR="008928D7" w:rsidRPr="008928D7">
        <w:rPr>
          <w:rFonts w:eastAsia="Calibri" w:cs="Arial"/>
          <w:szCs w:val="24"/>
          <w:lang w:eastAsia="en-US"/>
        </w:rPr>
        <w:t xml:space="preserve">, </w:t>
      </w:r>
      <w:r w:rsidR="008928D7">
        <w:rPr>
          <w:rFonts w:eastAsia="Calibri" w:cs="Arial"/>
          <w:szCs w:val="24"/>
          <w:lang w:eastAsia="en-US"/>
        </w:rPr>
        <w:t>e</w:t>
      </w:r>
      <w:r w:rsidR="008928D7" w:rsidRPr="008928D7">
        <w:rPr>
          <w:rFonts w:eastAsia="Calibri" w:cs="Arial"/>
          <w:szCs w:val="24"/>
          <w:lang w:eastAsia="en-US"/>
        </w:rPr>
        <w:t xml:space="preserve"> </w:t>
      </w:r>
      <w:r>
        <w:rPr>
          <w:rFonts w:eastAsia="Calibri" w:cs="Arial"/>
          <w:szCs w:val="24"/>
          <w:lang w:eastAsia="en-US"/>
        </w:rPr>
        <w:t xml:space="preserve">de que </w:t>
      </w:r>
      <w:r w:rsidR="008928D7" w:rsidRPr="008928D7">
        <w:rPr>
          <w:rFonts w:eastAsia="Calibri" w:cs="Arial"/>
          <w:szCs w:val="24"/>
          <w:lang w:eastAsia="en-US"/>
        </w:rPr>
        <w:t xml:space="preserve">foi solicitado </w:t>
      </w:r>
      <w:r w:rsidR="008928D7">
        <w:rPr>
          <w:rFonts w:eastAsia="Calibri" w:cs="Arial"/>
          <w:szCs w:val="24"/>
          <w:lang w:eastAsia="en-US"/>
        </w:rPr>
        <w:t>à</w:t>
      </w:r>
      <w:r w:rsidR="008928D7" w:rsidRPr="008928D7">
        <w:rPr>
          <w:rFonts w:eastAsia="Calibri" w:cs="Arial"/>
          <w:szCs w:val="24"/>
          <w:lang w:eastAsia="en-US"/>
        </w:rPr>
        <w:t xml:space="preserve"> SM que anali</w:t>
      </w:r>
      <w:r w:rsidR="008928D7">
        <w:rPr>
          <w:rFonts w:eastAsia="Calibri" w:cs="Arial"/>
          <w:szCs w:val="24"/>
          <w:lang w:eastAsia="en-US"/>
        </w:rPr>
        <w:t>sasse</w:t>
      </w:r>
      <w:r w:rsidR="008928D7" w:rsidRPr="008928D7">
        <w:rPr>
          <w:rFonts w:eastAsia="Calibri" w:cs="Arial"/>
          <w:szCs w:val="24"/>
          <w:lang w:eastAsia="en-US"/>
        </w:rPr>
        <w:t xml:space="preserve"> </w:t>
      </w:r>
      <w:r>
        <w:rPr>
          <w:rFonts w:eastAsia="Calibri" w:cs="Arial"/>
          <w:szCs w:val="24"/>
          <w:lang w:eastAsia="en-US"/>
        </w:rPr>
        <w:t>o</w:t>
      </w:r>
      <w:r w:rsidR="008928D7" w:rsidRPr="008928D7">
        <w:rPr>
          <w:rFonts w:eastAsia="Calibri" w:cs="Arial"/>
          <w:szCs w:val="24"/>
          <w:lang w:eastAsia="en-US"/>
        </w:rPr>
        <w:t xml:space="preserve"> referid</w:t>
      </w:r>
      <w:r>
        <w:rPr>
          <w:rFonts w:eastAsia="Calibri" w:cs="Arial"/>
          <w:szCs w:val="24"/>
          <w:lang w:eastAsia="en-US"/>
        </w:rPr>
        <w:t>o documento.</w:t>
      </w:r>
      <w:r w:rsidR="008928D7" w:rsidRPr="008928D7">
        <w:rPr>
          <w:rFonts w:eastAsia="Calibri" w:cs="Arial"/>
          <w:szCs w:val="24"/>
          <w:lang w:eastAsia="en-US"/>
        </w:rPr>
        <w:t xml:space="preserve"> </w:t>
      </w:r>
      <w:r>
        <w:rPr>
          <w:rFonts w:eastAsia="Calibri" w:cs="Arial"/>
          <w:szCs w:val="24"/>
          <w:lang w:eastAsia="en-US"/>
        </w:rPr>
        <w:t>O</w:t>
      </w:r>
      <w:r w:rsidR="008928D7" w:rsidRPr="008928D7">
        <w:rPr>
          <w:rFonts w:eastAsia="Calibri" w:cs="Arial"/>
          <w:szCs w:val="24"/>
          <w:lang w:eastAsia="en-US"/>
        </w:rPr>
        <w:t>s resultados da análise d</w:t>
      </w:r>
      <w:r>
        <w:rPr>
          <w:rFonts w:eastAsia="Calibri" w:cs="Arial"/>
          <w:szCs w:val="24"/>
          <w:lang w:eastAsia="en-US"/>
        </w:rPr>
        <w:t>a</w:t>
      </w:r>
      <w:r w:rsidR="008928D7" w:rsidRPr="008928D7">
        <w:rPr>
          <w:rFonts w:eastAsia="Calibri" w:cs="Arial"/>
          <w:szCs w:val="24"/>
          <w:lang w:eastAsia="en-US"/>
        </w:rPr>
        <w:t xml:space="preserve"> SM serão devidamente referendados pelas delegações do MERCOSUL.</w:t>
      </w:r>
    </w:p>
    <w:p w14:paraId="48A008E7" w14:textId="77777777" w:rsidR="008928D7" w:rsidRPr="008E083B" w:rsidRDefault="008928D7" w:rsidP="008E083B">
      <w:pPr>
        <w:jc w:val="both"/>
        <w:rPr>
          <w:rFonts w:eastAsia="Calibri" w:cs="Arial"/>
          <w:szCs w:val="24"/>
          <w:lang w:eastAsia="en-US"/>
        </w:rPr>
      </w:pPr>
    </w:p>
    <w:p w14:paraId="22045F42" w14:textId="77777777" w:rsidR="008E083B" w:rsidRPr="00D070D4" w:rsidRDefault="008E083B" w:rsidP="008E083B">
      <w:pPr>
        <w:pStyle w:val="Prrafodelista"/>
        <w:keepNext/>
        <w:numPr>
          <w:ilvl w:val="1"/>
          <w:numId w:val="1"/>
        </w:numPr>
        <w:rPr>
          <w:rFonts w:cs="Arial"/>
          <w:b/>
          <w:bCs/>
          <w:szCs w:val="24"/>
        </w:rPr>
      </w:pPr>
      <w:r w:rsidRPr="00D070D4">
        <w:rPr>
          <w:rFonts w:cs="Arial"/>
          <w:b/>
          <w:bCs/>
          <w:szCs w:val="24"/>
        </w:rPr>
        <w:t xml:space="preserve">Comitê ad hoc sobre o Controle de Quotas do MERCOSUL (CAH-QUOTAS) </w:t>
      </w:r>
    </w:p>
    <w:p w14:paraId="1CC72F0F" w14:textId="77777777" w:rsidR="008E083B" w:rsidRPr="00E66822" w:rsidRDefault="008E083B" w:rsidP="008E083B">
      <w:pPr>
        <w:keepNext/>
        <w:jc w:val="both"/>
        <w:rPr>
          <w:rFonts w:cs="Arial"/>
          <w:color w:val="FF0000"/>
          <w:szCs w:val="24"/>
        </w:rPr>
      </w:pPr>
    </w:p>
    <w:p w14:paraId="20652240" w14:textId="312F6E0A" w:rsidR="008E083B" w:rsidRDefault="008E083B" w:rsidP="008E083B">
      <w:pPr>
        <w:jc w:val="both"/>
        <w:rPr>
          <w:rFonts w:cs="Arial"/>
          <w:szCs w:val="24"/>
        </w:rPr>
      </w:pPr>
      <w:r w:rsidRPr="007169A3">
        <w:rPr>
          <w:rFonts w:cs="Arial"/>
          <w:szCs w:val="24"/>
        </w:rPr>
        <w:t>A CCM tomou nota dos resultados da X</w:t>
      </w:r>
      <w:r>
        <w:rPr>
          <w:rFonts w:cs="Arial"/>
          <w:szCs w:val="24"/>
        </w:rPr>
        <w:t>IX</w:t>
      </w:r>
      <w:r w:rsidRPr="007169A3">
        <w:rPr>
          <w:rFonts w:cs="Arial"/>
          <w:szCs w:val="24"/>
        </w:rPr>
        <w:t xml:space="preserve"> </w:t>
      </w:r>
      <w:r w:rsidR="005C0775">
        <w:rPr>
          <w:rFonts w:cs="Arial"/>
          <w:szCs w:val="24"/>
        </w:rPr>
        <w:t>R</w:t>
      </w:r>
      <w:r w:rsidRPr="007169A3">
        <w:rPr>
          <w:rFonts w:cs="Arial"/>
          <w:szCs w:val="24"/>
        </w:rPr>
        <w:t xml:space="preserve">eunião </w:t>
      </w:r>
      <w:r w:rsidR="005C0775">
        <w:rPr>
          <w:rFonts w:cs="Arial"/>
          <w:szCs w:val="24"/>
        </w:rPr>
        <w:t>O</w:t>
      </w:r>
      <w:r w:rsidRPr="007169A3">
        <w:rPr>
          <w:rFonts w:cs="Arial"/>
          <w:szCs w:val="24"/>
        </w:rPr>
        <w:t xml:space="preserve">rdinária do CAH-Quotas, realizada no dia </w:t>
      </w:r>
      <w:r>
        <w:rPr>
          <w:rFonts w:cs="Arial"/>
          <w:szCs w:val="24"/>
        </w:rPr>
        <w:t>13</w:t>
      </w:r>
      <w:r w:rsidRPr="007169A3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novembro</w:t>
      </w:r>
      <w:r w:rsidRPr="007169A3">
        <w:rPr>
          <w:rFonts w:cs="Arial"/>
          <w:szCs w:val="24"/>
        </w:rPr>
        <w:t xml:space="preserve"> de 2023, por sistema de videoconferência, e</w:t>
      </w:r>
      <w:r>
        <w:rPr>
          <w:rFonts w:cs="Arial"/>
          <w:szCs w:val="24"/>
        </w:rPr>
        <w:t>m</w:t>
      </w:r>
      <w:r w:rsidRPr="007169A3">
        <w:rPr>
          <w:rFonts w:cs="Arial"/>
          <w:szCs w:val="24"/>
        </w:rPr>
        <w:t xml:space="preserve"> conformidade com o estabelecido na Resolução GMC N° 19/12.</w:t>
      </w:r>
    </w:p>
    <w:p w14:paraId="62DFB5E2" w14:textId="77777777" w:rsidR="008E083B" w:rsidRDefault="008E083B" w:rsidP="008E083B">
      <w:pPr>
        <w:jc w:val="both"/>
        <w:rPr>
          <w:rFonts w:cs="Arial"/>
          <w:szCs w:val="24"/>
        </w:rPr>
      </w:pPr>
    </w:p>
    <w:p w14:paraId="3B5187A1" w14:textId="60D88A76" w:rsidR="008E083B" w:rsidRDefault="008E083B" w:rsidP="008E083B">
      <w:pPr>
        <w:jc w:val="both"/>
        <w:rPr>
          <w:rFonts w:cs="Arial"/>
          <w:szCs w:val="24"/>
        </w:rPr>
      </w:pPr>
      <w:r w:rsidRPr="00067DB5">
        <w:rPr>
          <w:rFonts w:cs="Arial"/>
          <w:szCs w:val="24"/>
        </w:rPr>
        <w:t>A CCM tomou nota do “Relatório sobre o estado de situação das Quotas MERCOSUR – ISRAEL” e o encaminhou ao GMC para sua possível consideraç</w:t>
      </w:r>
      <w:r>
        <w:rPr>
          <w:rFonts w:cs="Arial"/>
          <w:szCs w:val="24"/>
        </w:rPr>
        <w:t>ão</w:t>
      </w:r>
      <w:r w:rsidRPr="00067DB5">
        <w:rPr>
          <w:rFonts w:cs="Arial"/>
          <w:szCs w:val="24"/>
        </w:rPr>
        <w:t xml:space="preserve"> pelo GRELEX </w:t>
      </w:r>
      <w:r w:rsidRPr="003069CF">
        <w:rPr>
          <w:rFonts w:cs="Arial"/>
          <w:b/>
          <w:bCs/>
          <w:szCs w:val="24"/>
        </w:rPr>
        <w:t xml:space="preserve">(Anexo </w:t>
      </w:r>
      <w:r w:rsidR="005C0775">
        <w:rPr>
          <w:rFonts w:cs="Arial"/>
          <w:b/>
          <w:bCs/>
          <w:szCs w:val="24"/>
        </w:rPr>
        <w:t>IX</w:t>
      </w:r>
      <w:r w:rsidRPr="00067DB5">
        <w:rPr>
          <w:rFonts w:cs="Arial"/>
          <w:b/>
          <w:bCs/>
          <w:szCs w:val="24"/>
        </w:rPr>
        <w:t xml:space="preserve"> – RESERVADO)</w:t>
      </w:r>
      <w:r w:rsidRPr="00067DB5">
        <w:rPr>
          <w:rFonts w:cs="Arial"/>
          <w:szCs w:val="24"/>
        </w:rPr>
        <w:t xml:space="preserve"> no próximo ano, com a participação dos técnicos do CAH-</w:t>
      </w:r>
      <w:r w:rsidRPr="00067DB5">
        <w:rPr>
          <w:rFonts w:cs="Arial"/>
          <w:caps/>
          <w:szCs w:val="24"/>
        </w:rPr>
        <w:t>Quotas</w:t>
      </w:r>
      <w:r w:rsidR="001C5EE8">
        <w:rPr>
          <w:rFonts w:cs="Arial"/>
          <w:szCs w:val="24"/>
        </w:rPr>
        <w:t xml:space="preserve"> a fim de apresentar o trabalho realizado.</w:t>
      </w:r>
    </w:p>
    <w:p w14:paraId="41CCEDE0" w14:textId="77777777" w:rsidR="008E083B" w:rsidRDefault="008E083B" w:rsidP="008E083B">
      <w:pPr>
        <w:jc w:val="both"/>
        <w:rPr>
          <w:rFonts w:cs="Arial"/>
          <w:szCs w:val="24"/>
        </w:rPr>
      </w:pPr>
    </w:p>
    <w:p w14:paraId="2651480D" w14:textId="4E1F96CB" w:rsidR="008E083B" w:rsidRDefault="005C0775" w:rsidP="008E083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Finalmente, a CCM instruiu o CAH</w:t>
      </w:r>
      <w:r w:rsidRPr="005C0775">
        <w:rPr>
          <w:rFonts w:cs="Arial"/>
          <w:szCs w:val="24"/>
        </w:rPr>
        <w:t>-</w:t>
      </w:r>
      <w:r>
        <w:rPr>
          <w:rFonts w:cs="Arial"/>
          <w:szCs w:val="24"/>
        </w:rPr>
        <w:t>QUOTAS a realizar os m</w:t>
      </w:r>
      <w:r w:rsidR="004946C2">
        <w:rPr>
          <w:rFonts w:cs="Arial"/>
          <w:szCs w:val="24"/>
        </w:rPr>
        <w:t>elhores</w:t>
      </w:r>
      <w:r>
        <w:rPr>
          <w:rFonts w:cs="Arial"/>
          <w:szCs w:val="24"/>
        </w:rPr>
        <w:t xml:space="preserve"> esforços para avançar durante o próxim</w:t>
      </w:r>
      <w:r w:rsidR="009D3697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semestre na implementação de soluções para os seguintes gargalos SAQME: “Assinatura manual do certificado de autorização de quotas” e “Ausência de comunicação entre o sistema informático do SAQME e os sistemas informáticos nacionais dos sócios”, e a dar seguimento ao restante da agenda do Comitê, como o desenvolvimento do SACIM.   </w:t>
      </w:r>
    </w:p>
    <w:p w14:paraId="532232A7" w14:textId="77777777" w:rsidR="005C0775" w:rsidRDefault="005C0775" w:rsidP="008E083B">
      <w:pPr>
        <w:jc w:val="both"/>
        <w:rPr>
          <w:rFonts w:cs="Arial"/>
          <w:szCs w:val="24"/>
        </w:rPr>
      </w:pPr>
    </w:p>
    <w:p w14:paraId="1745E6C7" w14:textId="77777777" w:rsidR="008E083B" w:rsidRDefault="008E083B" w:rsidP="008E083B">
      <w:pPr>
        <w:pStyle w:val="Prrafodelista"/>
        <w:keepNext/>
        <w:numPr>
          <w:ilvl w:val="1"/>
          <w:numId w:val="1"/>
        </w:numPr>
        <w:rPr>
          <w:rFonts w:cs="Arial"/>
          <w:b/>
          <w:bCs/>
          <w:szCs w:val="24"/>
        </w:rPr>
      </w:pPr>
      <w:r w:rsidRPr="00874DB2">
        <w:rPr>
          <w:rFonts w:cs="Arial"/>
          <w:b/>
          <w:bCs/>
          <w:szCs w:val="24"/>
        </w:rPr>
        <w:t xml:space="preserve">Avaliação dos Relatórios de Cumprimento dos Programas de Trabalho do período 2023, </w:t>
      </w:r>
      <w:r w:rsidRPr="00CF2617">
        <w:rPr>
          <w:rFonts w:cs="Arial"/>
          <w:b/>
          <w:bCs/>
          <w:szCs w:val="24"/>
        </w:rPr>
        <w:t>Relatórios Qualitativos e Quantitativos dos Programas de Trabalho de 2023</w:t>
      </w:r>
      <w:r w:rsidRPr="00874DB2">
        <w:rPr>
          <w:rFonts w:cs="Arial"/>
          <w:b/>
          <w:bCs/>
          <w:szCs w:val="24"/>
        </w:rPr>
        <w:t xml:space="preserve"> e Programas de Trabalho do período 2024</w:t>
      </w:r>
    </w:p>
    <w:p w14:paraId="6FB321C7" w14:textId="77777777" w:rsidR="008E083B" w:rsidRDefault="008E083B" w:rsidP="008E083B">
      <w:pPr>
        <w:jc w:val="both"/>
        <w:rPr>
          <w:rFonts w:cs="Arial"/>
          <w:szCs w:val="24"/>
        </w:rPr>
      </w:pPr>
    </w:p>
    <w:p w14:paraId="4623C60E" w14:textId="7C2CE7D1" w:rsidR="008E083B" w:rsidRDefault="008E083B" w:rsidP="008E083B">
      <w:pPr>
        <w:jc w:val="both"/>
        <w:rPr>
          <w:rFonts w:cs="Arial"/>
          <w:szCs w:val="24"/>
        </w:rPr>
      </w:pPr>
      <w:r w:rsidRPr="00874DB2">
        <w:rPr>
          <w:rFonts w:cs="Arial"/>
          <w:szCs w:val="24"/>
        </w:rPr>
        <w:t xml:space="preserve">A CCM tomou conhecimento dos Relatórios de Cumprimento dos Programas de Trabalho do período 2023 do CT Nº 1, </w:t>
      </w:r>
      <w:r w:rsidRPr="00D02951">
        <w:rPr>
          <w:rFonts w:cs="Arial"/>
          <w:szCs w:val="24"/>
        </w:rPr>
        <w:t>CT Nº 2</w:t>
      </w:r>
      <w:r w:rsidRPr="00C55859">
        <w:rPr>
          <w:rFonts w:cs="Arial"/>
          <w:szCs w:val="24"/>
        </w:rPr>
        <w:t xml:space="preserve">, CT Nº 3, </w:t>
      </w:r>
      <w:r w:rsidRPr="00A07171">
        <w:rPr>
          <w:rFonts w:cs="Arial"/>
          <w:szCs w:val="24"/>
        </w:rPr>
        <w:t xml:space="preserve">CT Nº 6, </w:t>
      </w:r>
      <w:r w:rsidRPr="00067DB5">
        <w:rPr>
          <w:rFonts w:cs="Arial"/>
          <w:szCs w:val="24"/>
        </w:rPr>
        <w:t>CT Nº 7 e CT Nº 8</w:t>
      </w:r>
      <w:r w:rsidR="00CF2617">
        <w:rPr>
          <w:rFonts w:cs="Arial"/>
          <w:szCs w:val="24"/>
        </w:rPr>
        <w:t>,</w:t>
      </w:r>
      <w:r w:rsidRPr="00874DB2">
        <w:rPr>
          <w:rFonts w:cs="Arial"/>
          <w:szCs w:val="24"/>
        </w:rPr>
        <w:t xml:space="preserve"> </w:t>
      </w:r>
      <w:r w:rsidRPr="00B8373B">
        <w:rPr>
          <w:rFonts w:cs="Arial"/>
          <w:szCs w:val="24"/>
        </w:rPr>
        <w:t>o</w:t>
      </w:r>
      <w:r>
        <w:rPr>
          <w:rFonts w:cs="Arial"/>
          <w:szCs w:val="24"/>
        </w:rPr>
        <w:t>s</w:t>
      </w:r>
      <w:r w:rsidRPr="00B8373B">
        <w:rPr>
          <w:rFonts w:cs="Arial"/>
          <w:szCs w:val="24"/>
        </w:rPr>
        <w:t xml:space="preserve"> qua</w:t>
      </w:r>
      <w:r>
        <w:rPr>
          <w:rFonts w:cs="Arial"/>
          <w:szCs w:val="24"/>
        </w:rPr>
        <w:t>is</w:t>
      </w:r>
      <w:r w:rsidR="00CF2617">
        <w:rPr>
          <w:rFonts w:cs="Arial"/>
          <w:szCs w:val="24"/>
        </w:rPr>
        <w:t xml:space="preserve"> se</w:t>
      </w:r>
      <w:r w:rsidRPr="00B8373B">
        <w:rPr>
          <w:rFonts w:cs="Arial"/>
          <w:szCs w:val="24"/>
        </w:rPr>
        <w:t xml:space="preserve"> encontra</w:t>
      </w:r>
      <w:r>
        <w:rPr>
          <w:rFonts w:cs="Arial"/>
          <w:szCs w:val="24"/>
        </w:rPr>
        <w:t>m</w:t>
      </w:r>
      <w:r w:rsidRPr="00B8373B">
        <w:rPr>
          <w:rFonts w:cs="Arial"/>
          <w:szCs w:val="24"/>
        </w:rPr>
        <w:t xml:space="preserve"> </w:t>
      </w:r>
      <w:r w:rsidR="00CF2617">
        <w:rPr>
          <w:rFonts w:cs="Arial"/>
          <w:szCs w:val="24"/>
        </w:rPr>
        <w:t>na</w:t>
      </w:r>
      <w:r w:rsidRPr="00B8373B">
        <w:rPr>
          <w:rFonts w:cs="Arial"/>
          <w:szCs w:val="24"/>
        </w:rPr>
        <w:t xml:space="preserve"> Plataforma SIM MERCOSUL e no </w:t>
      </w:r>
      <w:r w:rsidRPr="003069CF">
        <w:rPr>
          <w:rFonts w:cs="Arial"/>
          <w:b/>
          <w:bCs/>
          <w:szCs w:val="24"/>
        </w:rPr>
        <w:t>Anexo</w:t>
      </w:r>
      <w:r w:rsidRPr="00874DB2">
        <w:rPr>
          <w:rFonts w:cs="Arial"/>
          <w:b/>
          <w:bCs/>
          <w:szCs w:val="24"/>
        </w:rPr>
        <w:t xml:space="preserve"> </w:t>
      </w:r>
      <w:r w:rsidR="00CF2617">
        <w:rPr>
          <w:rFonts w:cs="Arial"/>
          <w:b/>
          <w:bCs/>
          <w:szCs w:val="24"/>
        </w:rPr>
        <w:t>X</w:t>
      </w:r>
      <w:r w:rsidRPr="00874DB2">
        <w:rPr>
          <w:rFonts w:cs="Arial"/>
          <w:szCs w:val="24"/>
        </w:rPr>
        <w:t>.</w:t>
      </w:r>
    </w:p>
    <w:p w14:paraId="6571DD2D" w14:textId="77777777" w:rsidR="008E083B" w:rsidRDefault="008E083B" w:rsidP="008E083B">
      <w:pPr>
        <w:jc w:val="both"/>
        <w:rPr>
          <w:rFonts w:cs="Arial"/>
          <w:szCs w:val="24"/>
        </w:rPr>
      </w:pPr>
    </w:p>
    <w:p w14:paraId="5C3EFC3C" w14:textId="736DA88A" w:rsidR="008E083B" w:rsidRDefault="008E083B" w:rsidP="008E083B">
      <w:pPr>
        <w:jc w:val="both"/>
        <w:rPr>
          <w:rFonts w:cs="Arial"/>
          <w:szCs w:val="24"/>
        </w:rPr>
      </w:pPr>
      <w:r w:rsidRPr="00874DB2">
        <w:rPr>
          <w:rFonts w:cs="Arial"/>
          <w:szCs w:val="24"/>
        </w:rPr>
        <w:t xml:space="preserve">Da mesma forma, tomou conhecimento dos </w:t>
      </w:r>
      <w:r w:rsidRPr="003069CF">
        <w:rPr>
          <w:rFonts w:cs="Arial"/>
          <w:szCs w:val="24"/>
        </w:rPr>
        <w:t>Relatório</w:t>
      </w:r>
      <w:r w:rsidR="00CF2617" w:rsidRPr="003069CF">
        <w:rPr>
          <w:rFonts w:cs="Arial"/>
          <w:szCs w:val="24"/>
        </w:rPr>
        <w:t>s</w:t>
      </w:r>
      <w:r w:rsidRPr="003069CF">
        <w:rPr>
          <w:rFonts w:cs="Arial"/>
          <w:szCs w:val="24"/>
        </w:rPr>
        <w:t xml:space="preserve"> Qualitativo</w:t>
      </w:r>
      <w:r w:rsidR="00CF2617" w:rsidRPr="003069CF">
        <w:rPr>
          <w:rFonts w:cs="Arial"/>
          <w:szCs w:val="24"/>
        </w:rPr>
        <w:t>s</w:t>
      </w:r>
      <w:r w:rsidRPr="003069CF">
        <w:rPr>
          <w:rFonts w:cs="Arial"/>
          <w:szCs w:val="24"/>
        </w:rPr>
        <w:t xml:space="preserve"> e Quantitativo</w:t>
      </w:r>
      <w:r w:rsidR="00CF2617" w:rsidRPr="003069CF">
        <w:rPr>
          <w:rFonts w:cs="Arial"/>
          <w:szCs w:val="24"/>
        </w:rPr>
        <w:t>s</w:t>
      </w:r>
      <w:r w:rsidRPr="003069CF">
        <w:rPr>
          <w:rFonts w:cs="Arial"/>
          <w:szCs w:val="24"/>
        </w:rPr>
        <w:t xml:space="preserve"> dos resultados dos trabalhos relativos ao ano de 2023 do CT Nº 1</w:t>
      </w:r>
      <w:r w:rsidR="00CF2617" w:rsidRPr="003069CF">
        <w:rPr>
          <w:rFonts w:cs="Arial"/>
          <w:szCs w:val="24"/>
        </w:rPr>
        <w:t xml:space="preserve"> e</w:t>
      </w:r>
      <w:r w:rsidRPr="003069CF">
        <w:rPr>
          <w:rFonts w:cs="Arial"/>
          <w:szCs w:val="24"/>
        </w:rPr>
        <w:t xml:space="preserve"> CT N° 2 </w:t>
      </w:r>
      <w:r w:rsidRPr="003069CF">
        <w:rPr>
          <w:rFonts w:cs="Arial"/>
          <w:b/>
          <w:bCs/>
          <w:szCs w:val="24"/>
        </w:rPr>
        <w:t xml:space="preserve">(Anexo </w:t>
      </w:r>
      <w:r w:rsidR="00CF2617" w:rsidRPr="003069CF">
        <w:rPr>
          <w:rFonts w:cs="Arial"/>
          <w:b/>
          <w:bCs/>
          <w:szCs w:val="24"/>
        </w:rPr>
        <w:t>XI</w:t>
      </w:r>
      <w:r w:rsidRPr="003069CF">
        <w:rPr>
          <w:rFonts w:cs="Arial"/>
          <w:b/>
          <w:bCs/>
          <w:szCs w:val="24"/>
        </w:rPr>
        <w:t>)</w:t>
      </w:r>
      <w:r w:rsidRPr="003069CF">
        <w:rPr>
          <w:rFonts w:cs="Arial"/>
          <w:szCs w:val="24"/>
        </w:rPr>
        <w:t>.</w:t>
      </w:r>
    </w:p>
    <w:p w14:paraId="775F716B" w14:textId="77777777" w:rsidR="008E083B" w:rsidRDefault="008E083B" w:rsidP="008E083B">
      <w:pPr>
        <w:jc w:val="both"/>
        <w:rPr>
          <w:rFonts w:cs="Arial"/>
          <w:szCs w:val="24"/>
        </w:rPr>
      </w:pPr>
    </w:p>
    <w:p w14:paraId="238F1E18" w14:textId="482D4957" w:rsidR="008E083B" w:rsidRPr="002377FB" w:rsidRDefault="008E083B" w:rsidP="008E083B">
      <w:pPr>
        <w:jc w:val="both"/>
        <w:rPr>
          <w:rFonts w:cs="Arial"/>
          <w:szCs w:val="24"/>
        </w:rPr>
      </w:pPr>
      <w:r w:rsidRPr="00874DB2">
        <w:rPr>
          <w:rFonts w:cs="Arial"/>
          <w:szCs w:val="24"/>
        </w:rPr>
        <w:t xml:space="preserve">A CCM aprovou os </w:t>
      </w:r>
      <w:r w:rsidRPr="003069CF">
        <w:rPr>
          <w:rFonts w:cs="Arial"/>
          <w:szCs w:val="24"/>
        </w:rPr>
        <w:t>Programas de Trabalho para o período 2024 do CT Nº 1, CT Nº 2, CT Nº 3, CT Nº 6, CT Nº 7 e CT Nº 8</w:t>
      </w:r>
      <w:r w:rsidR="00CF2617" w:rsidRPr="003069CF">
        <w:rPr>
          <w:rFonts w:cs="Arial"/>
          <w:szCs w:val="24"/>
        </w:rPr>
        <w:t>, os quais se encontram na Plataforma SIM MERCOSUL</w:t>
      </w:r>
      <w:r w:rsidRPr="003069CF">
        <w:rPr>
          <w:rFonts w:cs="Arial"/>
          <w:szCs w:val="24"/>
        </w:rPr>
        <w:t xml:space="preserve"> </w:t>
      </w:r>
      <w:r w:rsidR="00CF2617" w:rsidRPr="003069CF">
        <w:rPr>
          <w:rFonts w:cs="Arial"/>
          <w:szCs w:val="24"/>
        </w:rPr>
        <w:t xml:space="preserve">e no </w:t>
      </w:r>
      <w:r w:rsidRPr="003069CF">
        <w:rPr>
          <w:rFonts w:cs="Arial"/>
          <w:b/>
          <w:bCs/>
          <w:szCs w:val="24"/>
        </w:rPr>
        <w:t xml:space="preserve">Anexo </w:t>
      </w:r>
      <w:r w:rsidR="00CF2617" w:rsidRPr="003069CF">
        <w:rPr>
          <w:rFonts w:cs="Arial"/>
          <w:b/>
          <w:bCs/>
          <w:szCs w:val="24"/>
        </w:rPr>
        <w:t>XII</w:t>
      </w:r>
      <w:r w:rsidRPr="003069CF">
        <w:rPr>
          <w:rFonts w:cs="Arial"/>
          <w:szCs w:val="24"/>
        </w:rPr>
        <w:t>.</w:t>
      </w:r>
    </w:p>
    <w:p w14:paraId="30242544" w14:textId="77777777" w:rsidR="009E4848" w:rsidRDefault="009E4848" w:rsidP="003F5364">
      <w:pPr>
        <w:keepNext/>
        <w:jc w:val="both"/>
        <w:rPr>
          <w:rFonts w:cs="Arial"/>
          <w:b/>
          <w:bCs/>
          <w:color w:val="FF0000"/>
          <w:szCs w:val="24"/>
        </w:rPr>
      </w:pPr>
    </w:p>
    <w:p w14:paraId="0C256ED1" w14:textId="77777777" w:rsidR="00D60337" w:rsidRPr="00B43EFC" w:rsidRDefault="00D60337" w:rsidP="003F5364">
      <w:pPr>
        <w:keepNext/>
        <w:jc w:val="both"/>
        <w:rPr>
          <w:rFonts w:cs="Arial"/>
          <w:b/>
          <w:bCs/>
          <w:color w:val="FF0000"/>
          <w:szCs w:val="24"/>
        </w:rPr>
      </w:pPr>
    </w:p>
    <w:p w14:paraId="70BD314D" w14:textId="77777777" w:rsidR="003F5364" w:rsidRPr="00D070D4" w:rsidRDefault="003F5364" w:rsidP="00D60337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Hlk37716851"/>
      <w:bookmarkStart w:id="8" w:name="_Hlk51232000"/>
      <w:r w:rsidRPr="00D070D4">
        <w:rPr>
          <w:rFonts w:ascii="Arial" w:hAnsi="Arial" w:cs="Arial"/>
          <w:b/>
          <w:sz w:val="24"/>
          <w:szCs w:val="24"/>
        </w:rPr>
        <w:t>CONSULTAS</w:t>
      </w:r>
    </w:p>
    <w:p w14:paraId="2519427F" w14:textId="77777777" w:rsidR="003F5364" w:rsidRPr="00D070D4" w:rsidRDefault="003F5364" w:rsidP="003F5364">
      <w:pPr>
        <w:keepNext/>
        <w:keepLines/>
        <w:outlineLvl w:val="1"/>
        <w:rPr>
          <w:rFonts w:cs="Arial"/>
          <w:b/>
          <w:bCs/>
          <w:szCs w:val="24"/>
          <w:lang w:eastAsia="en-US"/>
        </w:rPr>
      </w:pPr>
    </w:p>
    <w:p w14:paraId="5518CECA" w14:textId="77777777" w:rsidR="003F5364" w:rsidRPr="00D070D4" w:rsidRDefault="003F5364" w:rsidP="00D60337">
      <w:pPr>
        <w:pStyle w:val="Prrafodelista"/>
        <w:keepNext/>
        <w:numPr>
          <w:ilvl w:val="1"/>
          <w:numId w:val="1"/>
        </w:numPr>
        <w:rPr>
          <w:rFonts w:cs="Arial"/>
          <w:b/>
          <w:bCs/>
          <w:szCs w:val="24"/>
        </w:rPr>
      </w:pPr>
      <w:r w:rsidRPr="00D070D4">
        <w:rPr>
          <w:rFonts w:cs="Arial"/>
          <w:b/>
          <w:szCs w:val="24"/>
        </w:rPr>
        <w:t>Novas Consultas</w:t>
      </w:r>
    </w:p>
    <w:p w14:paraId="0CB0E536" w14:textId="77777777" w:rsidR="001D3B32" w:rsidRDefault="001D3B32" w:rsidP="003F5364">
      <w:pPr>
        <w:rPr>
          <w:rFonts w:cs="Arial"/>
          <w:color w:val="FF0000"/>
          <w:szCs w:val="24"/>
        </w:rPr>
      </w:pPr>
    </w:p>
    <w:p w14:paraId="042EE8CA" w14:textId="38F8EE6E" w:rsidR="009E4848" w:rsidRPr="002D027C" w:rsidRDefault="009E4848" w:rsidP="009E4848">
      <w:pPr>
        <w:rPr>
          <w:rFonts w:cs="Arial"/>
          <w:szCs w:val="24"/>
        </w:rPr>
      </w:pPr>
      <w:r w:rsidRPr="002D027C">
        <w:rPr>
          <w:rFonts w:cs="Arial"/>
          <w:szCs w:val="24"/>
        </w:rPr>
        <w:t xml:space="preserve">Consulta do </w:t>
      </w:r>
      <w:r w:rsidR="002D027C" w:rsidRPr="002D027C">
        <w:rPr>
          <w:rFonts w:cs="Arial"/>
          <w:szCs w:val="24"/>
        </w:rPr>
        <w:t>Uruguai</w:t>
      </w:r>
      <w:r w:rsidRPr="002D027C">
        <w:rPr>
          <w:rFonts w:cs="Arial"/>
          <w:szCs w:val="24"/>
        </w:rPr>
        <w:t xml:space="preserve"> ao </w:t>
      </w:r>
      <w:r w:rsidR="002D027C" w:rsidRPr="002D027C">
        <w:rPr>
          <w:rFonts w:cs="Arial"/>
          <w:szCs w:val="24"/>
        </w:rPr>
        <w:t>Brasil.</w:t>
      </w:r>
      <w:r w:rsidRPr="002D027C">
        <w:rPr>
          <w:rFonts w:cs="Arial"/>
          <w:szCs w:val="24"/>
        </w:rPr>
        <w:t xml:space="preserve"> </w:t>
      </w:r>
    </w:p>
    <w:p w14:paraId="16A52F7A" w14:textId="77777777" w:rsidR="009E4848" w:rsidRPr="009E4848" w:rsidRDefault="009E4848" w:rsidP="009E4848">
      <w:pPr>
        <w:rPr>
          <w:rFonts w:cs="Arial"/>
          <w:strike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7155"/>
      </w:tblGrid>
      <w:tr w:rsidR="009E4848" w:rsidRPr="009E4848" w14:paraId="2A3EB0DB" w14:textId="77777777" w:rsidTr="009E4848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2799" w14:textId="77777777" w:rsidR="009E4848" w:rsidRPr="002D027C" w:rsidRDefault="009E4848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2D027C">
              <w:rPr>
                <w:b/>
              </w:rPr>
              <w:t>Nº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EEF9" w14:textId="77777777" w:rsidR="009E4848" w:rsidRPr="009E4848" w:rsidRDefault="009E4848">
            <w:pPr>
              <w:spacing w:line="276" w:lineRule="auto"/>
              <w:jc w:val="center"/>
              <w:rPr>
                <w:rFonts w:cs="Arial"/>
                <w:b/>
                <w:szCs w:val="24"/>
                <w:highlight w:val="yellow"/>
              </w:rPr>
            </w:pPr>
            <w:r w:rsidRPr="002D027C">
              <w:rPr>
                <w:b/>
              </w:rPr>
              <w:t>Tema</w:t>
            </w:r>
          </w:p>
        </w:tc>
      </w:tr>
      <w:tr w:rsidR="009E4848" w:rsidRPr="009E4848" w14:paraId="1E26F9E6" w14:textId="77777777" w:rsidTr="009E4848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98B3" w14:textId="7A3BA5C6" w:rsidR="009E4848" w:rsidRPr="002D027C" w:rsidRDefault="009E4848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2D027C">
              <w:rPr>
                <w:rFonts w:cs="Arial"/>
                <w:szCs w:val="24"/>
              </w:rPr>
              <w:t>06/23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EE63" w14:textId="1B8F84A0" w:rsidR="009E4848" w:rsidRDefault="00961EB6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961EB6">
              <w:rPr>
                <w:rFonts w:cs="Arial"/>
                <w:szCs w:val="24"/>
              </w:rPr>
              <w:t>Decreto N° 11.732 sobre aquisição de leite pela indústria brasileira</w:t>
            </w:r>
            <w:r w:rsidR="0083012D">
              <w:rPr>
                <w:rFonts w:cs="Arial"/>
                <w:szCs w:val="24"/>
              </w:rPr>
              <w:t xml:space="preserve"> </w:t>
            </w:r>
          </w:p>
        </w:tc>
      </w:tr>
    </w:tbl>
    <w:p w14:paraId="584DAD4B" w14:textId="77777777" w:rsidR="009E4848" w:rsidRDefault="009E4848" w:rsidP="009E4848">
      <w:pPr>
        <w:pStyle w:val="BodyText24"/>
        <w:rPr>
          <w:rFonts w:cs="Arial"/>
          <w:bCs/>
          <w:szCs w:val="24"/>
        </w:rPr>
      </w:pPr>
    </w:p>
    <w:p w14:paraId="36FDEDB0" w14:textId="146F7675" w:rsidR="009E4848" w:rsidRDefault="009E4848" w:rsidP="009E4848">
      <w:pPr>
        <w:pStyle w:val="BodyText24"/>
        <w:rPr>
          <w:rFonts w:cs="Arial"/>
          <w:bCs/>
          <w:szCs w:val="24"/>
        </w:rPr>
      </w:pPr>
      <w:r w:rsidRPr="002D027C">
        <w:t xml:space="preserve">A Nova Consulta consta como </w:t>
      </w:r>
      <w:r w:rsidRPr="002D027C">
        <w:rPr>
          <w:b/>
          <w:bCs/>
        </w:rPr>
        <w:t>Anexo V</w:t>
      </w:r>
      <w:r w:rsidR="0083012D">
        <w:rPr>
          <w:b/>
          <w:bCs/>
        </w:rPr>
        <w:t>.</w:t>
      </w:r>
      <w:r>
        <w:rPr>
          <w:b/>
        </w:rPr>
        <w:t xml:space="preserve"> </w:t>
      </w:r>
    </w:p>
    <w:p w14:paraId="276318A5" w14:textId="77777777" w:rsidR="009E4848" w:rsidRPr="00E66822" w:rsidRDefault="009E4848" w:rsidP="003F5364">
      <w:pPr>
        <w:rPr>
          <w:rFonts w:cs="Arial"/>
          <w:color w:val="FF0000"/>
          <w:szCs w:val="24"/>
        </w:rPr>
      </w:pPr>
    </w:p>
    <w:p w14:paraId="40AF5A02" w14:textId="77777777" w:rsidR="00BA5DC5" w:rsidRPr="00E66822" w:rsidRDefault="00BA5DC5" w:rsidP="00BA5DC5">
      <w:pPr>
        <w:keepNext/>
        <w:keepLines/>
        <w:tabs>
          <w:tab w:val="left" w:pos="1134"/>
        </w:tabs>
        <w:outlineLvl w:val="1"/>
        <w:rPr>
          <w:rFonts w:cs="Arial"/>
          <w:b/>
          <w:bCs/>
          <w:color w:val="FF0000"/>
          <w:szCs w:val="24"/>
        </w:rPr>
      </w:pPr>
    </w:p>
    <w:p w14:paraId="6766AB32" w14:textId="48E9C22B" w:rsidR="003F5364" w:rsidRPr="00D070D4" w:rsidRDefault="003F5364" w:rsidP="00D60337">
      <w:pPr>
        <w:pStyle w:val="Prrafodelista"/>
        <w:keepNext/>
        <w:numPr>
          <w:ilvl w:val="1"/>
          <w:numId w:val="1"/>
        </w:numPr>
        <w:rPr>
          <w:rFonts w:cs="Arial"/>
          <w:b/>
          <w:bCs/>
          <w:szCs w:val="24"/>
        </w:rPr>
      </w:pPr>
      <w:r w:rsidRPr="00D070D4">
        <w:rPr>
          <w:rFonts w:cs="Arial"/>
          <w:b/>
          <w:szCs w:val="24"/>
        </w:rPr>
        <w:t>Consultas em Plenário</w:t>
      </w:r>
    </w:p>
    <w:p w14:paraId="0BEC0256" w14:textId="77777777" w:rsidR="0035179B" w:rsidRPr="00E66822" w:rsidRDefault="0035179B" w:rsidP="003F5364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3591"/>
        <w:gridCol w:w="970"/>
        <w:gridCol w:w="804"/>
        <w:gridCol w:w="2331"/>
      </w:tblGrid>
      <w:tr w:rsidR="00E66822" w:rsidRPr="00E66822" w14:paraId="35568255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5451" w14:textId="77777777" w:rsidR="003F5364" w:rsidRPr="00284B36" w:rsidRDefault="003F5364" w:rsidP="001132CA">
            <w:pPr>
              <w:jc w:val="both"/>
              <w:rPr>
                <w:rFonts w:cs="Arial"/>
                <w:b/>
                <w:szCs w:val="24"/>
              </w:rPr>
            </w:pPr>
            <w:bookmarkStart w:id="9" w:name="_Hlk10026390"/>
            <w:r w:rsidRPr="00284B36">
              <w:rPr>
                <w:rFonts w:cs="Arial"/>
                <w:b/>
                <w:szCs w:val="24"/>
              </w:rPr>
              <w:t>Nº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56A1" w14:textId="77777777" w:rsidR="003F5364" w:rsidRPr="00284B36" w:rsidRDefault="003F5364" w:rsidP="001132CA">
            <w:pPr>
              <w:jc w:val="center"/>
              <w:rPr>
                <w:rFonts w:cs="Arial"/>
                <w:b/>
                <w:szCs w:val="24"/>
              </w:rPr>
            </w:pPr>
            <w:r w:rsidRPr="00284B36">
              <w:rPr>
                <w:rFonts w:cs="Arial"/>
                <w:b/>
                <w:szCs w:val="24"/>
              </w:rPr>
              <w:t>Tema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48F6" w14:textId="77777777" w:rsidR="003F5364" w:rsidRPr="00284B36" w:rsidRDefault="003F5364" w:rsidP="001132CA">
            <w:pPr>
              <w:jc w:val="center"/>
              <w:rPr>
                <w:rFonts w:cs="Arial"/>
                <w:b/>
                <w:szCs w:val="24"/>
              </w:rPr>
            </w:pPr>
            <w:r w:rsidRPr="00284B36">
              <w:rPr>
                <w:rFonts w:cs="Arial"/>
                <w:b/>
                <w:szCs w:val="24"/>
              </w:rPr>
              <w:t>De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E37A" w14:textId="77777777" w:rsidR="003F5364" w:rsidRPr="00284B36" w:rsidRDefault="003F5364" w:rsidP="001132CA">
            <w:pPr>
              <w:jc w:val="center"/>
              <w:rPr>
                <w:rFonts w:cs="Arial"/>
                <w:b/>
                <w:szCs w:val="24"/>
              </w:rPr>
            </w:pPr>
            <w:r w:rsidRPr="00284B36">
              <w:rPr>
                <w:rFonts w:cs="Arial"/>
                <w:b/>
                <w:szCs w:val="24"/>
              </w:rPr>
              <w:t>A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9E8D" w14:textId="77777777" w:rsidR="003F5364" w:rsidRPr="00284B36" w:rsidRDefault="003F5364" w:rsidP="001132CA">
            <w:pPr>
              <w:jc w:val="center"/>
              <w:rPr>
                <w:rFonts w:cs="Arial"/>
                <w:b/>
                <w:szCs w:val="24"/>
              </w:rPr>
            </w:pPr>
            <w:r w:rsidRPr="00284B36">
              <w:rPr>
                <w:rFonts w:cs="Arial"/>
                <w:b/>
                <w:szCs w:val="24"/>
              </w:rPr>
              <w:t>Situação</w:t>
            </w:r>
          </w:p>
        </w:tc>
        <w:bookmarkEnd w:id="9"/>
      </w:tr>
      <w:tr w:rsidR="00E66822" w:rsidRPr="00E66822" w14:paraId="6C19742F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BB23" w14:textId="77777777" w:rsidR="003F5364" w:rsidRPr="00A62F55" w:rsidRDefault="003F5364" w:rsidP="001132CA">
            <w:pPr>
              <w:jc w:val="both"/>
              <w:rPr>
                <w:rFonts w:cs="Arial"/>
                <w:szCs w:val="24"/>
              </w:rPr>
            </w:pPr>
            <w:r w:rsidRPr="00A62F55">
              <w:rPr>
                <w:rFonts w:cs="Arial"/>
                <w:szCs w:val="24"/>
              </w:rPr>
              <w:t>03/19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19C2" w14:textId="7A2A5D5E" w:rsidR="003F5364" w:rsidRPr="00A62F55" w:rsidRDefault="003F5364" w:rsidP="00BA5DC5">
            <w:pPr>
              <w:jc w:val="both"/>
              <w:rPr>
                <w:rFonts w:cs="Arial"/>
                <w:szCs w:val="24"/>
              </w:rPr>
            </w:pPr>
            <w:r w:rsidRPr="00A62F55">
              <w:rPr>
                <w:rFonts w:cs="Arial"/>
                <w:szCs w:val="24"/>
              </w:rPr>
              <w:t xml:space="preserve">Nova Classificação tarifária do Brasil para os produtos: Válvulas para aerossóis, seus componentes e atuadores plásticos para embalagens de aerossol.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24D5" w14:textId="77777777" w:rsidR="003F5364" w:rsidRPr="00A62F55" w:rsidRDefault="003F5364" w:rsidP="001132CA">
            <w:pPr>
              <w:jc w:val="center"/>
              <w:rPr>
                <w:rFonts w:cs="Arial"/>
                <w:szCs w:val="24"/>
              </w:rPr>
            </w:pPr>
            <w:r w:rsidRPr="00A62F55">
              <w:rPr>
                <w:rFonts w:cs="Arial"/>
                <w:szCs w:val="24"/>
              </w:rPr>
              <w:t>Arg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4E0" w14:textId="77777777" w:rsidR="003F5364" w:rsidRPr="00A62F55" w:rsidRDefault="003F5364" w:rsidP="001132CA">
            <w:pPr>
              <w:jc w:val="center"/>
              <w:rPr>
                <w:rFonts w:cs="Arial"/>
                <w:szCs w:val="24"/>
              </w:rPr>
            </w:pPr>
            <w:r w:rsidRPr="00A62F55">
              <w:rPr>
                <w:rFonts w:cs="Arial"/>
                <w:szCs w:val="24"/>
              </w:rPr>
              <w:t>Bra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5284" w14:textId="114E17E6" w:rsidR="003F5364" w:rsidRPr="00A62F55" w:rsidRDefault="002D027C" w:rsidP="001132C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Pendente</w:t>
            </w:r>
          </w:p>
        </w:tc>
      </w:tr>
      <w:tr w:rsidR="00E66822" w:rsidRPr="00E66822" w14:paraId="6071D742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0DEF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06/19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622B" w14:textId="464CE725" w:rsidR="00BA5DC5" w:rsidRPr="0039664B" w:rsidRDefault="003F5364" w:rsidP="00BA5DC5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Consulta Pública N° 707/2019 e N° 708/2019 da ANVISA, Brasil.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C505" w14:textId="6BDFA01A" w:rsidR="003F5364" w:rsidRPr="00104960" w:rsidRDefault="003F5364" w:rsidP="001132CA">
            <w:pPr>
              <w:jc w:val="center"/>
              <w:rPr>
                <w:rFonts w:cs="Arial"/>
                <w:szCs w:val="24"/>
                <w:lang w:val="es-UY"/>
              </w:rPr>
            </w:pPr>
            <w:proofErr w:type="spellStart"/>
            <w:r w:rsidRPr="0039664B">
              <w:rPr>
                <w:rFonts w:cs="Arial"/>
                <w:szCs w:val="24"/>
              </w:rPr>
              <w:t>Arg</w:t>
            </w:r>
            <w:proofErr w:type="spellEnd"/>
          </w:p>
          <w:p w14:paraId="453F098A" w14:textId="06F40A3B" w:rsidR="003F5364" w:rsidRPr="0039664B" w:rsidRDefault="003F5364" w:rsidP="003E2ACE">
            <w:pPr>
              <w:rPr>
                <w:rFonts w:cs="Arial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B9DE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Bra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F1C" w14:textId="11451797" w:rsidR="003E2ACE" w:rsidRPr="0039664B" w:rsidRDefault="002D027C" w:rsidP="001132C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Pendente</w:t>
            </w:r>
          </w:p>
        </w:tc>
      </w:tr>
      <w:tr w:rsidR="00E66822" w:rsidRPr="00E66822" w14:paraId="6446E74B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3DA5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03/21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4B8" w14:textId="0F4C43FF" w:rsidR="00BA5DC5" w:rsidRPr="0039664B" w:rsidRDefault="003F5364" w:rsidP="00BA5DC5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Pagamento antecipado de IVA adicional às importações de produtos industrializados na República Argentina.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3165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Par/</w:t>
            </w:r>
          </w:p>
          <w:p w14:paraId="435AE5A1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Bra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2796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Arg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A7" w14:textId="54A2F22E" w:rsidR="003F5364" w:rsidRPr="0039664B" w:rsidRDefault="00161554" w:rsidP="001132C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Pendente</w:t>
            </w:r>
          </w:p>
        </w:tc>
      </w:tr>
      <w:tr w:rsidR="00E66822" w:rsidRPr="00E66822" w14:paraId="26E96FC2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6CEB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05/21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69FC" w14:textId="7BD94109" w:rsidR="00BA5DC5" w:rsidRPr="0039664B" w:rsidRDefault="003F5364" w:rsidP="00BA5DC5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Novo requisito no rótulo dos produtos cosméticos e afins.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B0B3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Arg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027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Bra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569" w14:textId="78C345E7" w:rsidR="003F5364" w:rsidRPr="0039664B" w:rsidRDefault="00161554" w:rsidP="001615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Argentina apresentou Nota Técnica </w:t>
            </w:r>
          </w:p>
        </w:tc>
      </w:tr>
      <w:tr w:rsidR="00E66822" w:rsidRPr="00E66822" w14:paraId="1C1946FA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2B4F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lastRenderedPageBreak/>
              <w:t>04/22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5AA0" w14:textId="58A0E756" w:rsidR="00BA5DC5" w:rsidRPr="0039664B" w:rsidRDefault="003F5364" w:rsidP="00BA5DC5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“TGA – Decretos N° 712 e 713/2022 da República Oriental do Uruguai”.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9FAB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Arg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1A0B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Uru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74D" w14:textId="4EBFEBA1" w:rsidR="003F5364" w:rsidRPr="0039664B" w:rsidRDefault="00060266" w:rsidP="001132C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Pendente</w:t>
            </w:r>
          </w:p>
        </w:tc>
      </w:tr>
      <w:tr w:rsidR="00E66822" w:rsidRPr="00E66822" w14:paraId="7FB775CB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9DFE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05/22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E373" w14:textId="2FD7ABD4" w:rsidR="00BA5DC5" w:rsidRPr="0039664B" w:rsidRDefault="003F5364" w:rsidP="00BA5DC5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“Octogésimo Terceiro Protocolo Adicional ao Acordo de Complementação Econômica N° 2 – Zonas francas”.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AC3C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Arg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647E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Bra/</w:t>
            </w:r>
          </w:p>
          <w:p w14:paraId="315B28CA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Uru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368" w14:textId="057CE862" w:rsidR="003F5364" w:rsidRPr="0039664B" w:rsidRDefault="00060266" w:rsidP="001132C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Pendente</w:t>
            </w:r>
          </w:p>
        </w:tc>
      </w:tr>
      <w:tr w:rsidR="00E66822" w:rsidRPr="00E66822" w14:paraId="4D6A6E9B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E4DB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06/22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85FD" w14:textId="7FE7B8D5" w:rsidR="00BA5DC5" w:rsidRPr="0039664B" w:rsidRDefault="003F5364" w:rsidP="00BA5DC5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“Octogésimo Quarto Protocolo Adicional ao Acordo de Complementação Econômica N° 2– Erva-mate”.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3259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Arg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487C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Bra/</w:t>
            </w:r>
          </w:p>
          <w:p w14:paraId="3B50BA2D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Uru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373A" w14:textId="3519BEB9" w:rsidR="003F5364" w:rsidRPr="0039664B" w:rsidRDefault="00FC42E1" w:rsidP="001132C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Pendente</w:t>
            </w:r>
          </w:p>
        </w:tc>
      </w:tr>
      <w:tr w:rsidR="00E66822" w:rsidRPr="00E66822" w14:paraId="39820685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FD96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08/22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28A7" w14:textId="77AAB4E4" w:rsidR="00BA5DC5" w:rsidRPr="0039664B" w:rsidRDefault="003F5364" w:rsidP="00BA5DC5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Regime de tramitação de Licenças Automáticas e Não Automáticas – Sistema de Importações da República Argentina (SIRA).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5B3F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Uru/ Bra/</w:t>
            </w:r>
          </w:p>
          <w:p w14:paraId="21464BCB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Par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5E4D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Ar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240" w14:textId="33B51481" w:rsidR="00053C71" w:rsidRPr="0039664B" w:rsidRDefault="009E3B8A" w:rsidP="00053C7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Pendente</w:t>
            </w:r>
          </w:p>
        </w:tc>
      </w:tr>
      <w:tr w:rsidR="00E66822" w:rsidRPr="00E66822" w14:paraId="23D34DD5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AEA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01/23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0199" w14:textId="6AEA9639" w:rsidR="00BA5DC5" w:rsidRPr="0039664B" w:rsidRDefault="003F5364" w:rsidP="00BA5DC5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Resolução N° 287/2022 do Instituto Nacional da Erva-Mate.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EAD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Par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C0A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Arg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BF3" w14:textId="36167E76" w:rsidR="003F5364" w:rsidRPr="0039664B" w:rsidRDefault="009E3B8A" w:rsidP="001132C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Pendente</w:t>
            </w:r>
          </w:p>
        </w:tc>
      </w:tr>
      <w:tr w:rsidR="00E66822" w:rsidRPr="00E66822" w14:paraId="592A4C43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513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02/23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BCB" w14:textId="4491EB3D" w:rsidR="00BA5DC5" w:rsidRPr="0039664B" w:rsidRDefault="003F5364" w:rsidP="00BA5DC5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Decreto N° 6.533/2016 – Regime de Licença Prévia para a Importação de Cimento Portland e Cimentos Especiais.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D19" w14:textId="77777777" w:rsidR="0024663C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 xml:space="preserve">Uru/ </w:t>
            </w:r>
          </w:p>
          <w:p w14:paraId="2717C82F" w14:textId="5318FE0D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Bra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9F5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Par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F66" w14:textId="5FB5EE0F" w:rsidR="003F5364" w:rsidRPr="0039664B" w:rsidRDefault="004C6AF2" w:rsidP="001132CA">
            <w:pPr>
              <w:textAlignment w:val="baseline"/>
              <w:rPr>
                <w:rFonts w:cs="Arial"/>
                <w:szCs w:val="24"/>
                <w:highlight w:val="yellow"/>
              </w:rPr>
            </w:pPr>
            <w:r w:rsidRPr="004C6AF2">
              <w:rPr>
                <w:rFonts w:cs="Arial"/>
                <w:szCs w:val="24"/>
              </w:rPr>
              <w:t>Pendente</w:t>
            </w:r>
          </w:p>
        </w:tc>
      </w:tr>
      <w:tr w:rsidR="00E66822" w:rsidRPr="00E66822" w14:paraId="41ADFEA8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8DF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03/23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761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 xml:space="preserve">Desqualificação de origem - válvulas de tipo aerossol e outros produtos. Consulta apresentada no âmbito do Artigo 42 da Decisão CMC N° 01/09 “Regime de Origem MERCOSUL”.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250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Arg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405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Bra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8BC" w14:textId="70408E48" w:rsidR="003F5364" w:rsidRPr="0039664B" w:rsidRDefault="004C6AF2" w:rsidP="001132CA">
            <w:pPr>
              <w:textAlignment w:val="baseline"/>
              <w:rPr>
                <w:rFonts w:cs="Arial"/>
                <w:szCs w:val="24"/>
                <w:highlight w:val="yellow"/>
              </w:rPr>
            </w:pPr>
            <w:r w:rsidRPr="004C6AF2">
              <w:rPr>
                <w:rFonts w:cs="Arial"/>
                <w:szCs w:val="24"/>
              </w:rPr>
              <w:t>Pendente</w:t>
            </w:r>
          </w:p>
        </w:tc>
      </w:tr>
      <w:tr w:rsidR="00E66822" w:rsidRPr="00E66822" w14:paraId="51D35BFA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E42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04/23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267" w14:textId="77777777" w:rsidR="003F5364" w:rsidRPr="0039664B" w:rsidRDefault="003F5364" w:rsidP="001132CA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Decreto 377/2023 – Lei de solidariedade social e reativação produtiva no âmbito da emergência pública. Modificação do Decreto 99/2019</w:t>
            </w:r>
          </w:p>
          <w:p w14:paraId="1AFFA3FC" w14:textId="77777777" w:rsidR="00BA5DC5" w:rsidRPr="0039664B" w:rsidRDefault="00BA5DC5" w:rsidP="001132CA">
            <w:pPr>
              <w:jc w:val="both"/>
              <w:rPr>
                <w:rFonts w:cs="Arial"/>
                <w:szCs w:val="24"/>
              </w:rPr>
            </w:pPr>
          </w:p>
          <w:p w14:paraId="22D451E7" w14:textId="77777777" w:rsidR="00BA5DC5" w:rsidRPr="0039664B" w:rsidRDefault="00BA5DC5" w:rsidP="001132C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DEA" w14:textId="77777777" w:rsidR="0024663C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Uru/</w:t>
            </w:r>
          </w:p>
          <w:p w14:paraId="4656E249" w14:textId="551E196D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Bra/</w:t>
            </w:r>
          </w:p>
          <w:p w14:paraId="0E33DC6B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Par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CCD" w14:textId="77777777" w:rsidR="003F5364" w:rsidRPr="0039664B" w:rsidRDefault="003F5364" w:rsidP="001132CA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Arg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CB3" w14:textId="058A5A16" w:rsidR="003F5364" w:rsidRPr="0039664B" w:rsidRDefault="004F5E76" w:rsidP="001132CA">
            <w:pPr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Pendente</w:t>
            </w:r>
          </w:p>
        </w:tc>
      </w:tr>
      <w:tr w:rsidR="0024663C" w:rsidRPr="00E66822" w14:paraId="2189909B" w14:textId="77777777" w:rsidTr="0024663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6A3" w14:textId="12958448" w:rsidR="0024663C" w:rsidRPr="0039664B" w:rsidRDefault="0024663C" w:rsidP="0024663C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05/23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FFE" w14:textId="77777777" w:rsidR="0024663C" w:rsidRPr="0039664B" w:rsidRDefault="0024663C" w:rsidP="0024663C">
            <w:pPr>
              <w:jc w:val="both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Inspeção de alimentos e bebidas importados pelo Laboratório Tecnológico do Uruguai (LATU).</w:t>
            </w:r>
          </w:p>
          <w:p w14:paraId="6EB24548" w14:textId="6341788F" w:rsidR="00BA5DC5" w:rsidRPr="0039664B" w:rsidRDefault="00BA5DC5" w:rsidP="0024663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297" w14:textId="13E98F87" w:rsidR="0024663C" w:rsidRPr="0039664B" w:rsidRDefault="0024663C" w:rsidP="0024663C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Bra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95F" w14:textId="1BCA897E" w:rsidR="0024663C" w:rsidRPr="0039664B" w:rsidRDefault="0024663C" w:rsidP="0024663C">
            <w:pPr>
              <w:jc w:val="center"/>
              <w:rPr>
                <w:rFonts w:cs="Arial"/>
                <w:szCs w:val="24"/>
              </w:rPr>
            </w:pPr>
            <w:r w:rsidRPr="0039664B">
              <w:rPr>
                <w:rFonts w:cs="Arial"/>
                <w:szCs w:val="24"/>
              </w:rPr>
              <w:t>Uru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0EA4" w14:textId="160DA37E" w:rsidR="0024663C" w:rsidRPr="0039664B" w:rsidRDefault="004F5E76" w:rsidP="0024663C">
            <w:pPr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 Uruguai apresentou Resposta</w:t>
            </w:r>
          </w:p>
        </w:tc>
      </w:tr>
    </w:tbl>
    <w:p w14:paraId="73F54D4E" w14:textId="77777777" w:rsidR="00AD6280" w:rsidRPr="00E66822" w:rsidRDefault="00AD6280" w:rsidP="003F5364">
      <w:pPr>
        <w:rPr>
          <w:rFonts w:cs="Arial"/>
          <w:color w:val="FF0000"/>
          <w:szCs w:val="24"/>
        </w:rPr>
      </w:pPr>
    </w:p>
    <w:p w14:paraId="2590A3FD" w14:textId="4A5A62F6" w:rsidR="003F5364" w:rsidRPr="0009076F" w:rsidRDefault="003F5364" w:rsidP="003F5364">
      <w:pPr>
        <w:jc w:val="both"/>
        <w:rPr>
          <w:rFonts w:cs="Arial"/>
          <w:b/>
          <w:bCs/>
          <w:szCs w:val="24"/>
        </w:rPr>
      </w:pPr>
      <w:r w:rsidRPr="0009076F">
        <w:rPr>
          <w:rFonts w:cs="Arial"/>
          <w:szCs w:val="24"/>
        </w:rPr>
        <w:t>A Nota Técnica</w:t>
      </w:r>
      <w:r w:rsidR="00D95C08" w:rsidRPr="0009076F">
        <w:rPr>
          <w:rFonts w:cs="Arial"/>
          <w:szCs w:val="24"/>
        </w:rPr>
        <w:t xml:space="preserve"> e a Resposta</w:t>
      </w:r>
      <w:r w:rsidRPr="0009076F">
        <w:rPr>
          <w:rFonts w:cs="Arial"/>
          <w:szCs w:val="24"/>
        </w:rPr>
        <w:t xml:space="preserve"> apresentadas constam como </w:t>
      </w:r>
      <w:r w:rsidRPr="0009076F">
        <w:rPr>
          <w:rFonts w:cs="Arial"/>
          <w:b/>
          <w:bCs/>
          <w:szCs w:val="24"/>
        </w:rPr>
        <w:t>Anexo VI</w:t>
      </w:r>
      <w:r w:rsidR="00E83BBE" w:rsidRPr="0009076F">
        <w:rPr>
          <w:rFonts w:cs="Arial"/>
          <w:b/>
          <w:bCs/>
          <w:szCs w:val="24"/>
        </w:rPr>
        <w:t>.</w:t>
      </w:r>
    </w:p>
    <w:p w14:paraId="7A2DAA04" w14:textId="351AAB68" w:rsidR="003E2ACE" w:rsidRPr="00D070D4" w:rsidRDefault="003E2ACE" w:rsidP="003F5364">
      <w:pPr>
        <w:jc w:val="both"/>
        <w:rPr>
          <w:rFonts w:cs="Arial"/>
          <w:color w:val="FF0000"/>
          <w:szCs w:val="24"/>
        </w:rPr>
      </w:pPr>
    </w:p>
    <w:bookmarkEnd w:id="7"/>
    <w:bookmarkEnd w:id="8"/>
    <w:p w14:paraId="43E32C78" w14:textId="77777777" w:rsidR="002A6ABE" w:rsidRPr="00D070D4" w:rsidRDefault="002A6ABE" w:rsidP="00417C39">
      <w:pPr>
        <w:jc w:val="both"/>
        <w:rPr>
          <w:rFonts w:cs="Arial"/>
          <w:color w:val="FF0000"/>
          <w:szCs w:val="24"/>
        </w:rPr>
      </w:pPr>
    </w:p>
    <w:p w14:paraId="1ED0B79F" w14:textId="49CAEE1F" w:rsidR="00431355" w:rsidRPr="00D070D4" w:rsidRDefault="00A95E71" w:rsidP="00D070D4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_Hlk146206206"/>
      <w:r w:rsidRPr="00D070D4">
        <w:rPr>
          <w:rFonts w:ascii="Arial" w:hAnsi="Arial" w:cs="Arial"/>
          <w:b/>
          <w:bCs/>
          <w:sz w:val="24"/>
          <w:szCs w:val="24"/>
        </w:rPr>
        <w:t>PEDIDO DA ARGENTINA DE DITAME TÉCNICO POR DESQUALIFICAÇÃO DE CRITÉRIO DE ORIGEM (REF. CONSULTA 03/23)</w:t>
      </w:r>
    </w:p>
    <w:bookmarkEnd w:id="10"/>
    <w:p w14:paraId="66B294C2" w14:textId="415A67B1" w:rsidR="0024663C" w:rsidRPr="009A3CB8" w:rsidRDefault="00A81396" w:rsidP="009A3CB8">
      <w:pPr>
        <w:tabs>
          <w:tab w:val="left" w:pos="284"/>
          <w:tab w:val="left" w:pos="1134"/>
        </w:tabs>
        <w:jc w:val="both"/>
        <w:rPr>
          <w:rFonts w:eastAsia="Calibri" w:cs="Arial"/>
          <w:color w:val="FF0000"/>
          <w:szCs w:val="24"/>
        </w:rPr>
      </w:pPr>
      <w:r>
        <w:rPr>
          <w:rFonts w:eastAsia="Calibri" w:cs="Arial"/>
          <w:szCs w:val="24"/>
        </w:rPr>
        <w:t xml:space="preserve"> </w:t>
      </w:r>
      <w:r w:rsidRPr="00A81396">
        <w:rPr>
          <w:rFonts w:eastAsia="Calibri" w:cs="Arial"/>
          <w:szCs w:val="24"/>
        </w:rPr>
        <w:t xml:space="preserve"> </w:t>
      </w:r>
    </w:p>
    <w:p w14:paraId="13751A99" w14:textId="75146E84" w:rsidR="00104960" w:rsidRPr="00104960" w:rsidRDefault="00104960" w:rsidP="00104960">
      <w:pPr>
        <w:jc w:val="both"/>
        <w:rPr>
          <w:rFonts w:cs="Arial"/>
          <w:szCs w:val="24"/>
        </w:rPr>
      </w:pPr>
      <w:r w:rsidRPr="00104960">
        <w:rPr>
          <w:rFonts w:cs="Arial"/>
          <w:szCs w:val="24"/>
        </w:rPr>
        <w:t xml:space="preserve">A CCM tomou nota de que </w:t>
      </w:r>
      <w:r>
        <w:rPr>
          <w:rFonts w:cs="Arial"/>
          <w:szCs w:val="24"/>
        </w:rPr>
        <w:t>a</w:t>
      </w:r>
      <w:r w:rsidRPr="00104960">
        <w:rPr>
          <w:rFonts w:cs="Arial"/>
          <w:szCs w:val="24"/>
        </w:rPr>
        <w:t xml:space="preserve"> PPTB, por meio da Nota PPTB/190/2023, de 30 de outubro de 2023, em cumprimento ao disposto no parágrafo primeiro do artigo 47 da Decisão CMC Nº 01/09</w:t>
      </w:r>
      <w:r w:rsidR="005031E8">
        <w:rPr>
          <w:rFonts w:cs="Arial"/>
          <w:szCs w:val="24"/>
        </w:rPr>
        <w:t>,</w:t>
      </w:r>
      <w:r w:rsidRPr="00104960">
        <w:rPr>
          <w:rFonts w:cs="Arial"/>
          <w:szCs w:val="24"/>
        </w:rPr>
        <w:t xml:space="preserve"> enviou </w:t>
      </w:r>
      <w:r>
        <w:rPr>
          <w:rFonts w:cs="Arial"/>
          <w:szCs w:val="24"/>
        </w:rPr>
        <w:t xml:space="preserve">para conhecimento dos Estados Partes </w:t>
      </w:r>
      <w:r w:rsidRPr="00104960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lastRenderedPageBreak/>
        <w:t>Ditame</w:t>
      </w:r>
      <w:r w:rsidRPr="00104960">
        <w:rPr>
          <w:rFonts w:cs="Arial"/>
          <w:szCs w:val="24"/>
        </w:rPr>
        <w:t xml:space="preserve"> Técnico sobre o “PEDIDO DE </w:t>
      </w:r>
      <w:r>
        <w:rPr>
          <w:rFonts w:cs="Arial"/>
          <w:szCs w:val="24"/>
        </w:rPr>
        <w:t xml:space="preserve">DITAME </w:t>
      </w:r>
      <w:r w:rsidRPr="00104960">
        <w:rPr>
          <w:rFonts w:cs="Arial"/>
          <w:szCs w:val="24"/>
        </w:rPr>
        <w:t xml:space="preserve">TÉCNICO DA ARGENTINA PARA DESQUALIFICAÇÃO DE CRITÉRIO DE ORIGEM (REF. CONSULTA </w:t>
      </w:r>
      <w:r w:rsidR="00B40A21">
        <w:rPr>
          <w:rFonts w:cs="Arial"/>
          <w:szCs w:val="24"/>
        </w:rPr>
        <w:t>03</w:t>
      </w:r>
      <w:r w:rsidRPr="00104960">
        <w:rPr>
          <w:rFonts w:cs="Arial"/>
          <w:szCs w:val="24"/>
        </w:rPr>
        <w:t>/</w:t>
      </w:r>
      <w:r w:rsidR="00B40A21">
        <w:rPr>
          <w:rFonts w:cs="Arial"/>
          <w:szCs w:val="24"/>
        </w:rPr>
        <w:t>2</w:t>
      </w:r>
      <w:r w:rsidRPr="00104960">
        <w:rPr>
          <w:rFonts w:cs="Arial"/>
          <w:szCs w:val="24"/>
        </w:rPr>
        <w:t>3)” no âmbito do Art. 42 da Decisão CMC Nº 01/09</w:t>
      </w:r>
      <w:r w:rsidR="009E7CAE" w:rsidRPr="009E7CAE">
        <w:t xml:space="preserve"> </w:t>
      </w:r>
      <w:r w:rsidR="009E7CAE">
        <w:t>“</w:t>
      </w:r>
      <w:r w:rsidR="009E7CAE" w:rsidRPr="009E7CAE">
        <w:rPr>
          <w:rFonts w:cs="Arial"/>
          <w:szCs w:val="24"/>
        </w:rPr>
        <w:t>REGIME DE ORIGEM DO MERCOSUL”</w:t>
      </w:r>
      <w:r w:rsidR="009E7CAE">
        <w:rPr>
          <w:rFonts w:cs="Arial"/>
          <w:szCs w:val="24"/>
        </w:rPr>
        <w:t>.</w:t>
      </w:r>
    </w:p>
    <w:p w14:paraId="0E8A2D40" w14:textId="77777777" w:rsidR="00104960" w:rsidRPr="00104960" w:rsidRDefault="00104960" w:rsidP="00104960">
      <w:pPr>
        <w:jc w:val="both"/>
        <w:rPr>
          <w:rFonts w:cs="Arial"/>
          <w:szCs w:val="24"/>
        </w:rPr>
      </w:pPr>
    </w:p>
    <w:p w14:paraId="65F69AEB" w14:textId="378408E3" w:rsidR="00104960" w:rsidRPr="00104960" w:rsidRDefault="00104960" w:rsidP="00104960">
      <w:pPr>
        <w:jc w:val="both"/>
        <w:rPr>
          <w:rFonts w:cs="Arial"/>
          <w:szCs w:val="24"/>
        </w:rPr>
      </w:pPr>
      <w:r w:rsidRPr="00104960">
        <w:rPr>
          <w:rFonts w:cs="Arial"/>
          <w:szCs w:val="24"/>
        </w:rPr>
        <w:t xml:space="preserve">A CCM considerou e aceitou o Ditame Técnico emitido </w:t>
      </w:r>
      <w:r>
        <w:rPr>
          <w:rFonts w:cs="Arial"/>
          <w:szCs w:val="24"/>
        </w:rPr>
        <w:t>em</w:t>
      </w:r>
      <w:r w:rsidRPr="00104960">
        <w:rPr>
          <w:rFonts w:cs="Arial"/>
          <w:szCs w:val="24"/>
        </w:rPr>
        <w:t xml:space="preserve"> 23 de outubro de 2023</w:t>
      </w:r>
      <w:r>
        <w:rPr>
          <w:rFonts w:cs="Arial"/>
          <w:szCs w:val="24"/>
        </w:rPr>
        <w:t xml:space="preserve">, </w:t>
      </w:r>
      <w:r w:rsidRPr="00104960">
        <w:rPr>
          <w:rFonts w:cs="Arial"/>
          <w:szCs w:val="24"/>
        </w:rPr>
        <w:t xml:space="preserve">pelo </w:t>
      </w:r>
      <w:r>
        <w:rPr>
          <w:rFonts w:cs="Arial"/>
          <w:szCs w:val="24"/>
        </w:rPr>
        <w:t>especialista</w:t>
      </w:r>
      <w:r w:rsidRPr="00104960">
        <w:rPr>
          <w:rFonts w:cs="Arial"/>
          <w:szCs w:val="24"/>
        </w:rPr>
        <w:t xml:space="preserve"> Dr. Roberto Ruiz Diaz Labrano, sobre a desqualificação de </w:t>
      </w:r>
      <w:r>
        <w:rPr>
          <w:rFonts w:cs="Arial"/>
          <w:szCs w:val="24"/>
        </w:rPr>
        <w:t xml:space="preserve">origem para </w:t>
      </w:r>
      <w:r w:rsidRPr="00104960">
        <w:rPr>
          <w:rFonts w:cs="Arial"/>
          <w:szCs w:val="24"/>
        </w:rPr>
        <w:t xml:space="preserve">“válvulas do tipo aerossol” NCM 8481.80.91, “atuadores para </w:t>
      </w:r>
      <w:r w:rsidR="00B40A21">
        <w:rPr>
          <w:rFonts w:cs="Arial"/>
          <w:szCs w:val="24"/>
        </w:rPr>
        <w:t>acionamento de</w:t>
      </w:r>
      <w:r w:rsidRPr="00104960">
        <w:rPr>
          <w:rFonts w:cs="Arial"/>
          <w:szCs w:val="24"/>
        </w:rPr>
        <w:t xml:space="preserve"> válvulas do tipo aerossol”, “partes de aparelhos de pulverização” NCM 8424.90.10/8424.90.90, e “</w:t>
      </w:r>
      <w:r w:rsidR="00B40A21">
        <w:rPr>
          <w:rFonts w:cs="Arial"/>
          <w:szCs w:val="24"/>
        </w:rPr>
        <w:t>pastilhas</w:t>
      </w:r>
      <w:r w:rsidRPr="00104960">
        <w:rPr>
          <w:rFonts w:cs="Arial"/>
          <w:szCs w:val="24"/>
        </w:rPr>
        <w:t>”</w:t>
      </w:r>
      <w:r w:rsidR="00B40A21">
        <w:rPr>
          <w:rFonts w:cs="Arial"/>
          <w:szCs w:val="24"/>
        </w:rPr>
        <w:t xml:space="preserve"> </w:t>
      </w:r>
      <w:r w:rsidRPr="00104960">
        <w:rPr>
          <w:rFonts w:cs="Arial"/>
          <w:szCs w:val="24"/>
        </w:rPr>
        <w:t>(</w:t>
      </w:r>
      <w:r w:rsidR="00B40A21">
        <w:rPr>
          <w:rFonts w:cs="Arial"/>
          <w:szCs w:val="24"/>
        </w:rPr>
        <w:t>insertos</w:t>
      </w:r>
      <w:r w:rsidRPr="00104960">
        <w:rPr>
          <w:rFonts w:cs="Arial"/>
          <w:szCs w:val="24"/>
        </w:rPr>
        <w:t xml:space="preserve">) componentes dos </w:t>
      </w:r>
      <w:r w:rsidRPr="00B40A21">
        <w:rPr>
          <w:rFonts w:cs="Arial"/>
          <w:szCs w:val="24"/>
        </w:rPr>
        <w:t>atuadores</w:t>
      </w:r>
      <w:r w:rsidRPr="00104960">
        <w:rPr>
          <w:rFonts w:cs="Arial"/>
          <w:szCs w:val="24"/>
        </w:rPr>
        <w:t xml:space="preserve">, partes de aparelhos de pulverização NCM 8424.90.10/8424.90.90, produzidos e exportados </w:t>
      </w:r>
      <w:r>
        <w:rPr>
          <w:rFonts w:cs="Arial"/>
          <w:szCs w:val="24"/>
        </w:rPr>
        <w:t>pela</w:t>
      </w:r>
      <w:r w:rsidRPr="00104960">
        <w:rPr>
          <w:rFonts w:cs="Arial"/>
          <w:szCs w:val="24"/>
        </w:rPr>
        <w:t xml:space="preserve"> Argentina para o Brasil pela empresa fabricante </w:t>
      </w:r>
      <w:proofErr w:type="spellStart"/>
      <w:r w:rsidRPr="00104960">
        <w:rPr>
          <w:rFonts w:cs="Arial"/>
          <w:szCs w:val="24"/>
        </w:rPr>
        <w:t>Lindal</w:t>
      </w:r>
      <w:proofErr w:type="spellEnd"/>
      <w:r w:rsidRPr="00104960">
        <w:rPr>
          <w:rFonts w:cs="Arial"/>
          <w:szCs w:val="24"/>
        </w:rPr>
        <w:t xml:space="preserve"> Argentina S.A., determinada pela ATO DECLARATÓRIO EXECUTIVO ALF/BSB Nº 24, de 10 de maio de 2023. A partir desta aceitação, passa a vigorar o prazo previsto no artigo 48 da Decisão CMC Nº 01/09.</w:t>
      </w:r>
    </w:p>
    <w:p w14:paraId="40A22770" w14:textId="77777777" w:rsidR="00104960" w:rsidRPr="00104960" w:rsidRDefault="00104960" w:rsidP="00104960">
      <w:pPr>
        <w:jc w:val="both"/>
        <w:rPr>
          <w:rFonts w:cs="Arial"/>
          <w:szCs w:val="24"/>
        </w:rPr>
      </w:pPr>
    </w:p>
    <w:p w14:paraId="208C27D0" w14:textId="71C22D8D" w:rsidR="00104960" w:rsidRDefault="00104960" w:rsidP="0010496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104960">
        <w:rPr>
          <w:rFonts w:cs="Arial"/>
          <w:szCs w:val="24"/>
        </w:rPr>
        <w:t xml:space="preserve"> CCM solicitou ao GMC que autoriz</w:t>
      </w:r>
      <w:r>
        <w:rPr>
          <w:rFonts w:cs="Arial"/>
          <w:szCs w:val="24"/>
        </w:rPr>
        <w:t>e,</w:t>
      </w:r>
      <w:r w:rsidRPr="0010496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para o</w:t>
      </w:r>
      <w:r w:rsidRPr="00104960">
        <w:rPr>
          <w:rFonts w:cs="Arial"/>
          <w:szCs w:val="24"/>
        </w:rPr>
        <w:t xml:space="preserve"> procedimento "Solicitação Argentina de Relatório Técnico para Desqualificação de Critério de Origem (Ref. Consulta </w:t>
      </w:r>
      <w:r w:rsidR="009A3CB8">
        <w:rPr>
          <w:rFonts w:cs="Arial"/>
          <w:szCs w:val="24"/>
        </w:rPr>
        <w:t>03</w:t>
      </w:r>
      <w:r w:rsidRPr="00104960">
        <w:rPr>
          <w:rFonts w:cs="Arial"/>
          <w:szCs w:val="24"/>
        </w:rPr>
        <w:t>/</w:t>
      </w:r>
      <w:r w:rsidR="009A3CB8">
        <w:rPr>
          <w:rFonts w:cs="Arial"/>
          <w:szCs w:val="24"/>
        </w:rPr>
        <w:t>2</w:t>
      </w:r>
      <w:r w:rsidRPr="00104960">
        <w:rPr>
          <w:rFonts w:cs="Arial"/>
          <w:szCs w:val="24"/>
        </w:rPr>
        <w:t>3)"</w:t>
      </w:r>
      <w:r w:rsidR="009A3CB8">
        <w:rPr>
          <w:rFonts w:cs="Arial"/>
          <w:szCs w:val="24"/>
        </w:rPr>
        <w:t>,</w:t>
      </w:r>
      <w:r w:rsidRPr="00104960">
        <w:rPr>
          <w:rFonts w:cs="Arial"/>
          <w:szCs w:val="24"/>
        </w:rPr>
        <w:t xml:space="preserve"> o uso do Fundo Especial para Controvérsias para a República da Argentina, e instru</w:t>
      </w:r>
      <w:r w:rsidR="009A3CB8">
        <w:rPr>
          <w:rFonts w:cs="Arial"/>
          <w:szCs w:val="24"/>
        </w:rPr>
        <w:t>a</w:t>
      </w:r>
      <w:r w:rsidRPr="00104960">
        <w:rPr>
          <w:rFonts w:cs="Arial"/>
          <w:szCs w:val="24"/>
        </w:rPr>
        <w:t xml:space="preserve"> </w:t>
      </w:r>
      <w:r w:rsidR="009A3CB8">
        <w:rPr>
          <w:rFonts w:cs="Arial"/>
          <w:szCs w:val="24"/>
        </w:rPr>
        <w:t xml:space="preserve">a Secretaria </w:t>
      </w:r>
      <w:r w:rsidRPr="00104960">
        <w:rPr>
          <w:rFonts w:cs="Arial"/>
          <w:szCs w:val="24"/>
        </w:rPr>
        <w:t>d</w:t>
      </w:r>
      <w:r w:rsidR="009A3CB8">
        <w:rPr>
          <w:rFonts w:cs="Arial"/>
          <w:szCs w:val="24"/>
        </w:rPr>
        <w:t xml:space="preserve">o Tribunal Permanente de </w:t>
      </w:r>
      <w:r w:rsidRPr="00104960">
        <w:rPr>
          <w:rFonts w:cs="Arial"/>
          <w:szCs w:val="24"/>
        </w:rPr>
        <w:t xml:space="preserve">Revisão (ST) </w:t>
      </w:r>
      <w:r w:rsidR="009A3CB8">
        <w:rPr>
          <w:rFonts w:cs="Arial"/>
          <w:szCs w:val="24"/>
        </w:rPr>
        <w:t xml:space="preserve">a </w:t>
      </w:r>
      <w:r w:rsidRPr="00104960">
        <w:rPr>
          <w:rFonts w:cs="Arial"/>
          <w:szCs w:val="24"/>
        </w:rPr>
        <w:t xml:space="preserve">atuar neste caso de acordo com o procedimento </w:t>
      </w:r>
      <w:r w:rsidR="009A3CB8">
        <w:rPr>
          <w:rFonts w:cs="Arial"/>
          <w:szCs w:val="24"/>
        </w:rPr>
        <w:t xml:space="preserve">estabelecido </w:t>
      </w:r>
      <w:r w:rsidRPr="00104960">
        <w:rPr>
          <w:rFonts w:cs="Arial"/>
          <w:szCs w:val="24"/>
        </w:rPr>
        <w:t>na Resolução GMC Nº 41/04, conforme previsto no último parágrafo do Anexo XVI da Ata N° 07/23</w:t>
      </w:r>
      <w:r w:rsidR="009A3CB8">
        <w:rPr>
          <w:rFonts w:cs="Arial"/>
          <w:szCs w:val="24"/>
        </w:rPr>
        <w:t xml:space="preserve"> da </w:t>
      </w:r>
      <w:r w:rsidRPr="00104960">
        <w:rPr>
          <w:rFonts w:cs="Arial"/>
          <w:szCs w:val="24"/>
        </w:rPr>
        <w:t>CXCVIII</w:t>
      </w:r>
      <w:r w:rsidR="009A3CB8">
        <w:rPr>
          <w:rFonts w:cs="Arial"/>
          <w:szCs w:val="24"/>
        </w:rPr>
        <w:t xml:space="preserve"> </w:t>
      </w:r>
      <w:r w:rsidRPr="00104960">
        <w:rPr>
          <w:rFonts w:cs="Arial"/>
          <w:szCs w:val="24"/>
        </w:rPr>
        <w:t>CCM.</w:t>
      </w:r>
    </w:p>
    <w:p w14:paraId="55793A81" w14:textId="77777777" w:rsidR="001D27BF" w:rsidRDefault="001D27BF" w:rsidP="00417C39">
      <w:pPr>
        <w:jc w:val="both"/>
        <w:rPr>
          <w:rFonts w:cs="Arial"/>
          <w:szCs w:val="24"/>
        </w:rPr>
      </w:pPr>
    </w:p>
    <w:p w14:paraId="76C285BB" w14:textId="77777777" w:rsidR="00B40A21" w:rsidRPr="00D070D4" w:rsidRDefault="00B40A21" w:rsidP="00417C39">
      <w:pPr>
        <w:jc w:val="both"/>
        <w:rPr>
          <w:rFonts w:cs="Arial"/>
          <w:szCs w:val="24"/>
        </w:rPr>
      </w:pPr>
    </w:p>
    <w:p w14:paraId="4E07C9F2" w14:textId="1962BF84" w:rsidR="00D11C8A" w:rsidRPr="00D070D4" w:rsidRDefault="00D11C8A" w:rsidP="00D070D4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070D4">
        <w:rPr>
          <w:rFonts w:ascii="Arial" w:hAnsi="Arial" w:cs="Arial"/>
          <w:b/>
          <w:bCs/>
          <w:sz w:val="24"/>
          <w:szCs w:val="24"/>
        </w:rPr>
        <w:t>RESOLUÇÃO GMC N° 49/19 “AÇÕES PONTUAIS NO ÂMBITO TARIFÁRIO POR RAZÕES DE ABASTECIMENTO”</w:t>
      </w:r>
    </w:p>
    <w:p w14:paraId="1BDB357D" w14:textId="77777777" w:rsidR="00D11C8A" w:rsidRDefault="00D11C8A" w:rsidP="00D11C8A">
      <w:pPr>
        <w:jc w:val="both"/>
        <w:rPr>
          <w:rFonts w:cs="Arial"/>
          <w:szCs w:val="24"/>
        </w:rPr>
      </w:pPr>
    </w:p>
    <w:p w14:paraId="4125E9FF" w14:textId="77777777" w:rsidR="00B40A21" w:rsidRPr="00004242" w:rsidRDefault="00B40A21" w:rsidP="00B40A21">
      <w:pPr>
        <w:pStyle w:val="Sangradetextonormal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004242">
        <w:rPr>
          <w:rFonts w:ascii="Arial" w:hAnsi="Arial" w:cs="Arial"/>
          <w:b/>
          <w:sz w:val="24"/>
          <w:szCs w:val="24"/>
        </w:rPr>
        <w:t>Pedidos aprovados no período entre sessões (Art. 6°, Dec. CMC N° 20/02)</w:t>
      </w:r>
    </w:p>
    <w:p w14:paraId="668EC249" w14:textId="77777777" w:rsidR="00B40A21" w:rsidRPr="00004242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C064E1" w14:textId="77777777" w:rsidR="00B40A21" w:rsidRPr="00004242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04242">
        <w:rPr>
          <w:rFonts w:ascii="Arial" w:hAnsi="Arial" w:cs="Arial"/>
          <w:sz w:val="24"/>
          <w:szCs w:val="24"/>
        </w:rPr>
        <w:t xml:space="preserve">As Diretrizes CCM N° 116/23 a 118/23, correspondentes a pedidos do Uruguai e do Brasil, foram aprovadas no período entre sessões compreendido entre a CXCIX Reunião Ordinária da CCM, realizada em 17 e 18 de outubro de 2023, e a presente reunião, em conformidade com a informação consignada nos itens </w:t>
      </w:r>
      <w:r w:rsidRPr="00823AAF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>6</w:t>
      </w:r>
      <w:r w:rsidRPr="00823AAF">
        <w:rPr>
          <w:rFonts w:ascii="Arial" w:hAnsi="Arial" w:cs="Arial"/>
          <w:sz w:val="24"/>
          <w:szCs w:val="24"/>
        </w:rPr>
        <w:t>, 4.3</w:t>
      </w:r>
      <w:r>
        <w:rPr>
          <w:rFonts w:ascii="Arial" w:hAnsi="Arial" w:cs="Arial"/>
          <w:sz w:val="24"/>
          <w:szCs w:val="24"/>
        </w:rPr>
        <w:t>7</w:t>
      </w:r>
      <w:r w:rsidRPr="00823AAF">
        <w:rPr>
          <w:rFonts w:ascii="Arial" w:hAnsi="Arial" w:cs="Arial"/>
          <w:sz w:val="24"/>
          <w:szCs w:val="24"/>
        </w:rPr>
        <w:t xml:space="preserve"> e 4.27</w:t>
      </w:r>
      <w:r w:rsidRPr="00004242">
        <w:rPr>
          <w:rFonts w:ascii="Arial" w:hAnsi="Arial" w:cs="Arial"/>
          <w:sz w:val="24"/>
          <w:szCs w:val="24"/>
        </w:rPr>
        <w:t xml:space="preserve">, respectivamente. </w:t>
      </w:r>
    </w:p>
    <w:p w14:paraId="28EAD6F8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5445A9A8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  <w:u w:val="single"/>
        </w:rPr>
      </w:pPr>
      <w:r w:rsidRPr="004237AA">
        <w:rPr>
          <w:rFonts w:eastAsia="Calibri" w:cs="Arial"/>
          <w:b/>
          <w:bCs/>
          <w:szCs w:val="24"/>
          <w:u w:val="single"/>
        </w:rPr>
        <w:t>Pedidos em plenário</w:t>
      </w:r>
    </w:p>
    <w:p w14:paraId="0F8A6967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BFA3FF3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4.1 Pedido da Argentina de redução tarifária a 2% para 500 toneladas do produto “Outras” (NCM 7606.12.90), com vigência de 365 dias.</w:t>
      </w:r>
    </w:p>
    <w:p w14:paraId="5A743B92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Chapas e tiras de ligas de alumínio 5052, com teor, em peso, de magnésio superior ou igual a 2,2% e inferior ou igual al 2,8%, silício inferior ou igual a 0,25 %, ferro inferior ou igual a 0,40%, cobre inferior ou igual a 0,10%, manganês inferior ou igual a 0,10%, cromo superior ou igual a 0,15% e inferior ou igual a 0,35% e zinco inferior ou igual a 0,10%, retangulares, de espessura superior ou igual a 2 mm e inferior ou igual a 10 mm, sem tratamento superficial.</w:t>
      </w:r>
    </w:p>
    <w:p w14:paraId="381E3844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A615594" w14:textId="77777777" w:rsidR="00B40A21" w:rsidRDefault="00B40A21" w:rsidP="00B40A21">
      <w:pPr>
        <w:spacing w:line="0" w:lineRule="atLeast"/>
        <w:jc w:val="both"/>
        <w:rPr>
          <w:rFonts w:eastAsia="Calibri" w:cs="Arial"/>
          <w:szCs w:val="24"/>
        </w:rPr>
      </w:pPr>
      <w:r w:rsidRPr="001C07F6">
        <w:rPr>
          <w:rFonts w:eastAsia="Calibri" w:cs="Arial"/>
          <w:szCs w:val="24"/>
        </w:rPr>
        <w:t xml:space="preserve">A delegação da Argentina comunicou, pela Nota DIMEC-s Nº 388/23 de 30/10/2023, que, do intercâmbio realizado pela empresa solicitante com os </w:t>
      </w:r>
      <w:r w:rsidRPr="001C07F6">
        <w:rPr>
          <w:rFonts w:eastAsia="Calibri" w:cs="Arial"/>
          <w:szCs w:val="24"/>
        </w:rPr>
        <w:lastRenderedPageBreak/>
        <w:t>fornecedores aportados pela delegação do Brasil, surge a impossibilidade de abastecer os pedidos da Argentina, pelo qual se mantêm essas solicitações de redução no âmbito da CCM.</w:t>
      </w:r>
    </w:p>
    <w:p w14:paraId="28622904" w14:textId="77777777" w:rsidR="006F67B8" w:rsidRDefault="006F67B8" w:rsidP="00B40A21">
      <w:pPr>
        <w:spacing w:line="0" w:lineRule="atLeast"/>
        <w:jc w:val="both"/>
        <w:rPr>
          <w:rFonts w:eastAsia="Calibri" w:cs="Arial"/>
          <w:szCs w:val="24"/>
        </w:rPr>
      </w:pPr>
    </w:p>
    <w:p w14:paraId="031CF68C" w14:textId="77777777" w:rsidR="00B40A21" w:rsidRDefault="00B40A21" w:rsidP="00B40A21">
      <w:pPr>
        <w:spacing w:line="0" w:lineRule="atLeast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Paraguai aprovou o pedido.</w:t>
      </w:r>
    </w:p>
    <w:p w14:paraId="2D8D1EA9" w14:textId="77777777" w:rsidR="006F67B8" w:rsidRDefault="006F67B8" w:rsidP="00B40A21">
      <w:pPr>
        <w:spacing w:line="0" w:lineRule="atLeast"/>
        <w:jc w:val="both"/>
        <w:rPr>
          <w:rFonts w:eastAsia="Calibri" w:cs="Arial"/>
          <w:szCs w:val="24"/>
        </w:rPr>
      </w:pPr>
    </w:p>
    <w:p w14:paraId="092AFC01" w14:textId="77777777" w:rsidR="00B40A21" w:rsidRPr="001C07F6" w:rsidRDefault="00B40A21" w:rsidP="00B40A21">
      <w:pPr>
        <w:spacing w:line="0" w:lineRule="atLeast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51126D1C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AF0A53A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4.2 Pedido da Argentina de redução tarifária a 2% para 2.500 toneladas do produto “Outras” (NCM 7606.12.90), com vigência de 365 dias.</w:t>
      </w:r>
    </w:p>
    <w:p w14:paraId="0CFF795D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Chapas e tiras de ligas de alumínio 5182, com teor, em peso, de magnésio superior ou igual al 4% e inferior ou igual a 5%, silício inferior ou igual a 0,20 %, ferro inferior ou igual a 0,35%, cobre inferior ou igual a 0,15%, manganês superior ou igual a 0,2% e inferior ou igual a 0,5%, cromo inferior ou igual a 0,10%, zinco inferior ou igual a 0,25% e titânio inferior ou igual a 0,10%, retangulares, de espessura superior ou igual a 4,8 mm e inferior ou igual a 5,2 mm, sem tratamento superficial.</w:t>
      </w:r>
    </w:p>
    <w:p w14:paraId="3FDFAFB7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0364CB89" w14:textId="77777777" w:rsidR="00B40A21" w:rsidRDefault="00B40A21" w:rsidP="00B40A21">
      <w:pPr>
        <w:spacing w:line="0" w:lineRule="atLeast"/>
        <w:jc w:val="both"/>
        <w:rPr>
          <w:rFonts w:eastAsia="Calibri" w:cs="Arial"/>
          <w:szCs w:val="24"/>
        </w:rPr>
      </w:pPr>
      <w:r w:rsidRPr="001C07F6">
        <w:rPr>
          <w:rFonts w:eastAsia="Calibri" w:cs="Arial"/>
          <w:szCs w:val="24"/>
        </w:rPr>
        <w:t>A delegação da Argentina comunicou, pela Nota DIMEC-s Nº 388/23 de 30/10/2023, que, do intercâmbio realizado pela empresa solicitante com os fornecedores aportados pela delegação do Brasil, surge a impossibilidade de abastecer os pedidos da Argentina, pelo qual se mantêm essas solicitações de redução no âmbito da CCM.</w:t>
      </w:r>
    </w:p>
    <w:p w14:paraId="1D33798B" w14:textId="77777777" w:rsidR="006F67B8" w:rsidRDefault="006F67B8" w:rsidP="00B40A21">
      <w:pPr>
        <w:spacing w:line="0" w:lineRule="atLeast"/>
        <w:jc w:val="both"/>
        <w:rPr>
          <w:rFonts w:eastAsia="Calibri" w:cs="Arial"/>
          <w:szCs w:val="24"/>
        </w:rPr>
      </w:pPr>
    </w:p>
    <w:p w14:paraId="4CE10842" w14:textId="77777777" w:rsidR="00B40A21" w:rsidRDefault="00B40A21" w:rsidP="00B40A21">
      <w:pPr>
        <w:spacing w:line="0" w:lineRule="atLeast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Paraguai aprovou o pedido.</w:t>
      </w:r>
    </w:p>
    <w:p w14:paraId="0930D27F" w14:textId="77777777" w:rsidR="006F67B8" w:rsidRDefault="006F67B8" w:rsidP="00B40A21">
      <w:pPr>
        <w:spacing w:line="0" w:lineRule="atLeast"/>
        <w:jc w:val="both"/>
        <w:rPr>
          <w:rFonts w:eastAsia="Calibri" w:cs="Arial"/>
          <w:szCs w:val="24"/>
        </w:rPr>
      </w:pPr>
    </w:p>
    <w:p w14:paraId="70069C5F" w14:textId="77777777" w:rsidR="00B40A21" w:rsidRPr="001C07F6" w:rsidRDefault="00B40A21" w:rsidP="00B40A21">
      <w:pPr>
        <w:spacing w:line="0" w:lineRule="atLeast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48A9E4E4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8BEECC0" w14:textId="77777777" w:rsidR="00B40A21" w:rsidRPr="002D7B50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4.3</w:t>
      </w:r>
      <w:r w:rsidRPr="002D7B50">
        <w:rPr>
          <w:rFonts w:eastAsia="Calibri" w:cs="Arial"/>
          <w:b/>
          <w:bCs/>
          <w:szCs w:val="24"/>
        </w:rPr>
        <w:t xml:space="preserve"> </w:t>
      </w:r>
      <w:bookmarkStart w:id="11" w:name="_Hlk151545341"/>
      <w:r w:rsidRPr="002D7B50">
        <w:rPr>
          <w:rFonts w:eastAsia="Calibri" w:cs="Arial"/>
          <w:b/>
          <w:bCs/>
          <w:szCs w:val="24"/>
        </w:rPr>
        <w:t xml:space="preserve">Pedido do Brasil de redução tarifária a 0% para 700 unidades do produto “Outros condutores elétricos, para uma tensão superior a 1.000 V” (NCM 8544.60.00), com vigência de 365 dias. </w:t>
      </w:r>
    </w:p>
    <w:p w14:paraId="0F8D4723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2D7B50">
        <w:rPr>
          <w:rFonts w:eastAsia="Calibri" w:cs="Arial"/>
          <w:b/>
          <w:bCs/>
          <w:szCs w:val="24"/>
        </w:rPr>
        <w:t xml:space="preserve">Nota referencial: Buchas </w:t>
      </w:r>
      <w:proofErr w:type="spellStart"/>
      <w:r w:rsidRPr="002D7B50">
        <w:rPr>
          <w:rFonts w:eastAsia="Calibri" w:cs="Arial"/>
          <w:b/>
          <w:bCs/>
          <w:szCs w:val="24"/>
        </w:rPr>
        <w:t>condensivas</w:t>
      </w:r>
      <w:proofErr w:type="spellEnd"/>
      <w:r w:rsidRPr="002D7B50">
        <w:rPr>
          <w:rFonts w:eastAsia="Calibri" w:cs="Arial"/>
          <w:b/>
          <w:bCs/>
          <w:szCs w:val="24"/>
        </w:rPr>
        <w:t xml:space="preserve"> de papel impregnado em resina (RIP) ou de isolante sintético impregnado com resina (RIS), de tensão acima de 36 kV e inferior a 230 kV.</w:t>
      </w:r>
    </w:p>
    <w:bookmarkEnd w:id="11"/>
    <w:p w14:paraId="39EEC4D5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18020549" w14:textId="2C18964E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Com relação ao pedido da delegação da Argentina apresentado na CXCVIII CCM, a delegação do Brasil co</w:t>
      </w:r>
      <w:r w:rsidR="008B7B0D">
        <w:rPr>
          <w:rFonts w:eastAsia="Calibri" w:cs="Arial"/>
          <w:szCs w:val="24"/>
        </w:rPr>
        <w:t>municou</w:t>
      </w:r>
      <w:r>
        <w:rPr>
          <w:rFonts w:eastAsia="Calibri" w:cs="Arial"/>
          <w:szCs w:val="24"/>
        </w:rPr>
        <w:t xml:space="preserve"> a mudança da classificação tarifária do produto para a NCM 8535.90.90.</w:t>
      </w:r>
    </w:p>
    <w:p w14:paraId="20917632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07702A3E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delegação da Argentina tomou nota e se encontra em consultas internas. </w:t>
      </w:r>
    </w:p>
    <w:p w14:paraId="75114A56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335DBFD3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As delegações do Paraguai e do Uruguai realizarão as consultas internas correspondentes. </w:t>
      </w:r>
    </w:p>
    <w:p w14:paraId="2E94E1C9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20A6B796" w14:textId="77777777" w:rsidR="00B40A21" w:rsidRPr="00B6090F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36DDA79F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0744617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4.4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1.905,41 toneladas do produto “Outras preparações alimentícias” (NCM 2106.90.90), com vigência de 365 dias. </w:t>
      </w:r>
    </w:p>
    <w:p w14:paraId="37B1DD90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D8DA4DF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lastRenderedPageBreak/>
        <w:t xml:space="preserve">Nota referencial 1: Preparações alimentícias, apresentadas sob a forma de pó para mistura em água, próprias para o uso em nutrição enteral e oral de pacientes que necessitam de ação anti-inflamatória e reparadora da mucosa intestinal, à base de xarope de glicose, </w:t>
      </w:r>
      <w:proofErr w:type="spellStart"/>
      <w:r w:rsidRPr="004237AA">
        <w:rPr>
          <w:rFonts w:eastAsia="Calibri" w:cs="Arial"/>
          <w:b/>
          <w:bCs/>
          <w:szCs w:val="24"/>
        </w:rPr>
        <w:t>caseinato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de potássio, sacarose, gordura láctea, triglicerídeos de cadeia média e óleo de milho, contendo minerais e vitaminas.</w:t>
      </w:r>
    </w:p>
    <w:p w14:paraId="7DFAC464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184D382D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 2: Fórmulas infantis, apresentadas sob a forma de pó para mistura em água, destinadas a suprir as necessidades dietoterápicas específicas de lactentes e crianças de primeira infância com alergia à proteína do leite de vaca, à base de </w:t>
      </w:r>
      <w:proofErr w:type="spellStart"/>
      <w:r w:rsidRPr="004237AA">
        <w:rPr>
          <w:rFonts w:eastAsia="Calibri" w:cs="Arial"/>
          <w:b/>
          <w:bCs/>
          <w:szCs w:val="24"/>
        </w:rPr>
        <w:t>maltodextrina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, proteína de soja e óleos vegetais, contendo minerais e vitaminas. </w:t>
      </w:r>
    </w:p>
    <w:p w14:paraId="6570D5F6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4CD2060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 3: Fórmulas infantis, apresentadas sob a forma de pó para mistura em água, destinadas a suprir as necessidades dietoterápicas específicas de lactentes e crianças de primeira infância com intolerância à lactose, à base de </w:t>
      </w:r>
      <w:proofErr w:type="spellStart"/>
      <w:r w:rsidRPr="004237AA">
        <w:rPr>
          <w:rFonts w:eastAsia="Calibri" w:cs="Arial"/>
          <w:b/>
          <w:bCs/>
          <w:szCs w:val="24"/>
        </w:rPr>
        <w:t>maltodextrina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, proteína do soro de leite modificado, caseína e óleos vegetais, contendo minerais e vitaminas. </w:t>
      </w:r>
    </w:p>
    <w:p w14:paraId="3C5FCCD4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241C592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 4: Preparações alimentícias apresentadas sob as formas de pó para mistura em água ou líquida pronta para uso direto, destinadas à nutrição enteral e oral de pacientes pediátricos ou adultos com intolerância gastrointestinal ou dificuldade na absorção de proteína intacta, à base de </w:t>
      </w:r>
      <w:proofErr w:type="spellStart"/>
      <w:r w:rsidRPr="004237AA">
        <w:rPr>
          <w:rFonts w:eastAsia="Calibri" w:cs="Arial"/>
          <w:b/>
          <w:bCs/>
          <w:szCs w:val="24"/>
        </w:rPr>
        <w:t>maltodextrina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, proteína hidrolisada do soro de leite de vaca, amido, óleos vegetais e triglicerídeos de cadeia média, contendo minerais e vitaminas, podendo conter óleo de peixe. </w:t>
      </w:r>
    </w:p>
    <w:p w14:paraId="704542BC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C1E1830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 5:  Fórmulas infantis, apresentadas sob a forma de pó para mistura em água, destinadas a suprir as necessidades dietoterápicas específicas de lactentes e crianças de primeira infância com alergia severa ao leite de vaca e/ou com restrição de lactose, à base de xarope de glicose, aminoácidos livres, triglicerídeos de cadeia livre, óleos vegetais, amido de batata e minerais.</w:t>
      </w:r>
    </w:p>
    <w:p w14:paraId="1992C6E0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EE44642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Paraguai aprovou o pedido.</w:t>
      </w:r>
    </w:p>
    <w:p w14:paraId="06682560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646E8DB8" w14:textId="77777777" w:rsidR="00B40A21" w:rsidRPr="00877D0A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CCM aprovou a Diretriz N° 119/23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szCs w:val="24"/>
        </w:rPr>
        <w:t xml:space="preserve">. </w:t>
      </w:r>
    </w:p>
    <w:p w14:paraId="003FAE61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3CEC8AD" w14:textId="77777777" w:rsidR="00A02338" w:rsidRPr="004237AA" w:rsidRDefault="00A02338" w:rsidP="00B40A21">
      <w:pPr>
        <w:jc w:val="both"/>
        <w:rPr>
          <w:rFonts w:eastAsia="Calibri" w:cs="Arial"/>
          <w:b/>
          <w:bCs/>
          <w:szCs w:val="24"/>
        </w:rPr>
      </w:pPr>
    </w:p>
    <w:p w14:paraId="26116D3F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4.5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5.800 toneladas do produto “Juta” (NCM 5303.10.10), com vigência de 365 dias. </w:t>
      </w:r>
    </w:p>
    <w:p w14:paraId="0598D199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52AD95ED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Paraguai aprovou o pedido.</w:t>
      </w:r>
    </w:p>
    <w:p w14:paraId="685D798A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650C982B" w14:textId="77777777" w:rsidR="00B40A21" w:rsidRPr="00877D0A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CCM aprovou a Diretriz N° 120/23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szCs w:val="24"/>
        </w:rPr>
        <w:t xml:space="preserve">. </w:t>
      </w:r>
    </w:p>
    <w:p w14:paraId="40E4182F" w14:textId="77777777" w:rsidR="00A02338" w:rsidRDefault="00A02338" w:rsidP="00B40A21">
      <w:pPr>
        <w:jc w:val="both"/>
        <w:rPr>
          <w:rFonts w:eastAsia="Calibri" w:cs="Arial"/>
          <w:b/>
          <w:bCs/>
          <w:szCs w:val="24"/>
        </w:rPr>
      </w:pPr>
    </w:p>
    <w:p w14:paraId="363A236A" w14:textId="77777777" w:rsidR="00A02338" w:rsidRPr="004237AA" w:rsidRDefault="00A02338" w:rsidP="00B40A21">
      <w:pPr>
        <w:jc w:val="both"/>
        <w:rPr>
          <w:rFonts w:eastAsia="Calibri" w:cs="Arial"/>
          <w:b/>
          <w:bCs/>
          <w:szCs w:val="24"/>
        </w:rPr>
      </w:pPr>
    </w:p>
    <w:p w14:paraId="5D85A7B0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4.6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28.750.000 unidades do produto “Lentes de contato” (NCM 9001.30.00), com vigência de 365 dias. </w:t>
      </w:r>
    </w:p>
    <w:p w14:paraId="6B7EEE11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Lentes de contato de hidrogel, concebidas para correção de miopia hipermetropia ou de astigmatismo</w:t>
      </w:r>
    </w:p>
    <w:p w14:paraId="7F7FE7ED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68F162B6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lastRenderedPageBreak/>
        <w:t>A delegação do Paraguai aprovou o pedido.</w:t>
      </w:r>
    </w:p>
    <w:p w14:paraId="0F64C473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27D12B92" w14:textId="77777777" w:rsidR="00B40A21" w:rsidRPr="00877D0A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CCM aprovou a Diretriz N° 121/23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szCs w:val="24"/>
        </w:rPr>
        <w:t xml:space="preserve">. </w:t>
      </w:r>
    </w:p>
    <w:p w14:paraId="1E8157EF" w14:textId="77777777" w:rsidR="00B40A21" w:rsidRPr="00AE4DAC" w:rsidRDefault="00B40A21" w:rsidP="00B40A21">
      <w:pPr>
        <w:jc w:val="both"/>
        <w:rPr>
          <w:rFonts w:eastAsia="Calibri" w:cs="Arial"/>
          <w:szCs w:val="24"/>
        </w:rPr>
      </w:pPr>
    </w:p>
    <w:p w14:paraId="09777A61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4.7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5.000 toneladas do produto “Óxidos de titânio, tipo </w:t>
      </w:r>
      <w:proofErr w:type="spellStart"/>
      <w:r w:rsidRPr="004237AA">
        <w:rPr>
          <w:rFonts w:eastAsia="Calibri" w:cs="Arial"/>
          <w:b/>
          <w:bCs/>
          <w:szCs w:val="24"/>
        </w:rPr>
        <w:t>anatase</w:t>
      </w:r>
      <w:proofErr w:type="spellEnd"/>
      <w:r w:rsidRPr="004237AA">
        <w:rPr>
          <w:rFonts w:eastAsia="Calibri" w:cs="Arial"/>
          <w:b/>
          <w:bCs/>
          <w:szCs w:val="24"/>
        </w:rPr>
        <w:t>” (NCM 2823.00.10), com vigência de 365 dias.</w:t>
      </w:r>
    </w:p>
    <w:p w14:paraId="479E9FB9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Dióxido de titânio tipo </w:t>
      </w:r>
      <w:proofErr w:type="spellStart"/>
      <w:r w:rsidRPr="004237AA">
        <w:rPr>
          <w:rFonts w:eastAsia="Calibri" w:cs="Arial"/>
          <w:b/>
          <w:bCs/>
          <w:szCs w:val="24"/>
        </w:rPr>
        <w:t>anatase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, grau fibra, com granulometria igual ou superior a 0,20 e inferior ou igual a 0,64 micra e com pureza superior à 98%, próprio para modificação da </w:t>
      </w:r>
      <w:proofErr w:type="spellStart"/>
      <w:r w:rsidRPr="004237AA">
        <w:rPr>
          <w:rFonts w:eastAsia="Calibri" w:cs="Arial"/>
          <w:b/>
          <w:bCs/>
          <w:szCs w:val="24"/>
        </w:rPr>
        <w:t>maticidade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(</w:t>
      </w:r>
      <w:proofErr w:type="spellStart"/>
      <w:r w:rsidRPr="004237AA">
        <w:rPr>
          <w:rFonts w:eastAsia="Calibri" w:cs="Arial"/>
          <w:b/>
          <w:bCs/>
          <w:szCs w:val="24"/>
        </w:rPr>
        <w:t>opacificante</w:t>
      </w:r>
      <w:proofErr w:type="spellEnd"/>
      <w:r w:rsidRPr="004237AA">
        <w:rPr>
          <w:rFonts w:eastAsia="Calibri" w:cs="Arial"/>
          <w:b/>
          <w:bCs/>
          <w:szCs w:val="24"/>
        </w:rPr>
        <w:t>) de fibras e filamentos artificiais e sintéticos.</w:t>
      </w:r>
    </w:p>
    <w:p w14:paraId="2B6256CC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6A89ABC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Paraguai aprovou o pedido.</w:t>
      </w:r>
    </w:p>
    <w:p w14:paraId="3D451B34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1F316BF0" w14:textId="77777777" w:rsidR="00B40A21" w:rsidRPr="00877D0A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CCM aprovou a Diretriz N° 122/23 </w:t>
      </w:r>
      <w:r w:rsidRPr="00A617C9">
        <w:rPr>
          <w:rFonts w:eastAsia="Calibri" w:cs="Arial"/>
          <w:b/>
          <w:bCs/>
          <w:szCs w:val="24"/>
        </w:rPr>
        <w:t>(Anexo IV)</w:t>
      </w:r>
      <w:r w:rsidRPr="00AE4DAC">
        <w:rPr>
          <w:rFonts w:eastAsia="Calibri" w:cs="Arial"/>
          <w:szCs w:val="24"/>
        </w:rPr>
        <w:t>,</w:t>
      </w:r>
      <w:r>
        <w:rPr>
          <w:rFonts w:eastAsia="Calibri" w:cs="Arial"/>
          <w:szCs w:val="24"/>
        </w:rPr>
        <w:t xml:space="preserve"> que inclui a revogação da Diretriz CCM N° 71/23.</w:t>
      </w:r>
    </w:p>
    <w:p w14:paraId="4606AC0E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09037513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4.8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23.800 toneladas do produto “</w:t>
      </w:r>
      <w:proofErr w:type="spellStart"/>
      <w:r w:rsidRPr="004237AA">
        <w:rPr>
          <w:rFonts w:eastAsia="Calibri" w:cs="Arial"/>
          <w:b/>
          <w:bCs/>
          <w:szCs w:val="24"/>
        </w:rPr>
        <w:t>Acefato</w:t>
      </w:r>
      <w:proofErr w:type="spellEnd"/>
      <w:r w:rsidRPr="004237AA">
        <w:rPr>
          <w:rFonts w:eastAsia="Calibri" w:cs="Arial"/>
          <w:b/>
          <w:bCs/>
          <w:szCs w:val="24"/>
        </w:rPr>
        <w:t>” (NCM 2930.90.61), com vigência de 365 dias.</w:t>
      </w:r>
    </w:p>
    <w:p w14:paraId="64AF012A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8CC88FE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do Paraguai e do Uruguai aprovaram o pedido.</w:t>
      </w:r>
    </w:p>
    <w:p w14:paraId="49B03EDB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09683573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szCs w:val="24"/>
        </w:rPr>
        <w:t xml:space="preserve">A CCM aprovou a Diretriz N° 123/23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b/>
          <w:bCs/>
          <w:szCs w:val="24"/>
        </w:rPr>
        <w:t>.</w:t>
      </w:r>
    </w:p>
    <w:p w14:paraId="7DD720BD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10FFA0E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4.9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19.260 toneladas do produto “Outras vacinas, toxinas, culturas de microrganismos (exceto leveduras) e produtos semelhantes, não classificados em códigos anteriores” (NCM 3002.49.99), com vigência de 365 dias. </w:t>
      </w:r>
    </w:p>
    <w:p w14:paraId="1CF8CD9E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Culturas de microrganismos, liofilizadas ou congeladas, empregadas como fermento lácteo na preparação de derivados de leite ou como fermentos para embutidos </w:t>
      </w:r>
      <w:proofErr w:type="spellStart"/>
      <w:r w:rsidRPr="004237AA">
        <w:rPr>
          <w:rFonts w:eastAsia="Calibri" w:cs="Arial"/>
          <w:b/>
          <w:bCs/>
          <w:szCs w:val="24"/>
        </w:rPr>
        <w:t>cárnicos</w:t>
      </w:r>
      <w:proofErr w:type="spellEnd"/>
    </w:p>
    <w:p w14:paraId="0FF4FAC5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4451F46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do Paraguai e do Uruguai aprovaram o pedido.</w:t>
      </w:r>
    </w:p>
    <w:p w14:paraId="2ACD93C0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BAA05FE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szCs w:val="24"/>
        </w:rPr>
        <w:t xml:space="preserve">A CCM aprovou a Diretriz N° 124/23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b/>
          <w:bCs/>
          <w:szCs w:val="24"/>
        </w:rPr>
        <w:t>.</w:t>
      </w:r>
    </w:p>
    <w:p w14:paraId="34B4A190" w14:textId="77777777" w:rsidR="00B40A21" w:rsidRPr="003054AE" w:rsidRDefault="00B40A21" w:rsidP="00B40A21">
      <w:pPr>
        <w:jc w:val="both"/>
        <w:rPr>
          <w:rFonts w:eastAsia="Calibri" w:cs="Arial"/>
          <w:szCs w:val="24"/>
        </w:rPr>
      </w:pPr>
    </w:p>
    <w:p w14:paraId="6DB7D2ED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4.10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2.220 toneladas do produto “Outras matérias corantes orgânicas sintéticas e suas preparações” (NCM 3204.19.90), com vigência de 365 dias.</w:t>
      </w:r>
    </w:p>
    <w:p w14:paraId="4023B606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Corante ao enxofre preto (</w:t>
      </w:r>
      <w:proofErr w:type="spellStart"/>
      <w:r w:rsidRPr="004237AA">
        <w:rPr>
          <w:rFonts w:eastAsia="Calibri" w:cs="Arial"/>
          <w:b/>
          <w:bCs/>
          <w:szCs w:val="24"/>
        </w:rPr>
        <w:t>sulphur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</w:t>
      </w:r>
      <w:proofErr w:type="spellStart"/>
      <w:r w:rsidRPr="004237AA">
        <w:rPr>
          <w:rFonts w:eastAsia="Calibri" w:cs="Arial"/>
          <w:b/>
          <w:bCs/>
          <w:szCs w:val="24"/>
        </w:rPr>
        <w:t>black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I) segundo </w:t>
      </w:r>
      <w:proofErr w:type="spellStart"/>
      <w:r w:rsidRPr="004237AA">
        <w:rPr>
          <w:rFonts w:eastAsia="Calibri" w:cs="Arial"/>
          <w:b/>
          <w:bCs/>
          <w:szCs w:val="24"/>
        </w:rPr>
        <w:t>Colour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Index 53.185, apresentado em pó ou grânulos</w:t>
      </w:r>
    </w:p>
    <w:p w14:paraId="350ADB9F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C983BA0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Paraguai aprovou o pedido.</w:t>
      </w:r>
    </w:p>
    <w:p w14:paraId="7734534C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2D6C7349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szCs w:val="24"/>
        </w:rPr>
        <w:t xml:space="preserve">A CCM aprovou a Diretriz N° 125/23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b/>
          <w:bCs/>
          <w:szCs w:val="24"/>
        </w:rPr>
        <w:t>.</w:t>
      </w:r>
    </w:p>
    <w:p w14:paraId="348F87EB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015E1865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4.1</w:t>
      </w:r>
      <w:r>
        <w:rPr>
          <w:rFonts w:eastAsia="Calibri" w:cs="Arial"/>
          <w:b/>
          <w:bCs/>
          <w:szCs w:val="24"/>
        </w:rPr>
        <w:t>1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2% para 525 toneladas do produto “Outras chapas e tiras, de ligas de alumínio, espessura maior que 0,2 mm” (NCM 7606.12.90), com vigência de 365 dias.</w:t>
      </w:r>
    </w:p>
    <w:p w14:paraId="11DA7BE3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lastRenderedPageBreak/>
        <w:t>Nota referencial: Chapa de alumínio de liga 5083-O, de espessura igual a 3 mm, de largura igual a 2.350 mm e de comprimento igual ou superior a 2.700 mm</w:t>
      </w:r>
    </w:p>
    <w:p w14:paraId="05CF78DA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035C09D2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 e do Paraguai aprovaram o pedido.</w:t>
      </w:r>
    </w:p>
    <w:p w14:paraId="7CF1651C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53C0E4FC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szCs w:val="24"/>
        </w:rPr>
        <w:t xml:space="preserve">A CCM aprovou a Diretriz N° 126/23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b/>
          <w:bCs/>
          <w:szCs w:val="24"/>
        </w:rPr>
        <w:t>.</w:t>
      </w:r>
    </w:p>
    <w:p w14:paraId="2A1D78E1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7B327B4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4.12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2% para 175 toneladas do produto “Outras chapas e tiras, de ligas de alumínio, espessura maior que 0,2 mm” (NCM 7606.12.90), com vigência de 365 dias.</w:t>
      </w:r>
    </w:p>
    <w:p w14:paraId="3F0707AC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Chapa de alumínio de liga 5083-O, de espessura superior a 10 mm e inferior ou igual a 13 mm, de largura superior a 1.750 mm e de comprimento igual ou superior a 2.700 mm</w:t>
      </w:r>
    </w:p>
    <w:p w14:paraId="0BBE1ED0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17B0D66D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 e do Paraguai aprovaram o pedido.</w:t>
      </w:r>
    </w:p>
    <w:p w14:paraId="761EC44C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155D9A5D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szCs w:val="24"/>
        </w:rPr>
        <w:t xml:space="preserve">A CCM aprovou a Diretriz N° 127/23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b/>
          <w:bCs/>
          <w:szCs w:val="24"/>
        </w:rPr>
        <w:t>.</w:t>
      </w:r>
    </w:p>
    <w:p w14:paraId="1E74C373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293DD7F" w14:textId="77777777" w:rsidR="003069CF" w:rsidRPr="004237AA" w:rsidRDefault="003069CF" w:rsidP="00B40A21">
      <w:pPr>
        <w:jc w:val="both"/>
        <w:rPr>
          <w:rFonts w:eastAsia="Calibri" w:cs="Arial"/>
          <w:b/>
          <w:bCs/>
          <w:szCs w:val="24"/>
        </w:rPr>
      </w:pPr>
    </w:p>
    <w:p w14:paraId="007ADA43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4.13</w:t>
      </w:r>
      <w:r w:rsidRPr="004237AA">
        <w:rPr>
          <w:rFonts w:eastAsia="Calibri" w:cs="Arial"/>
          <w:b/>
          <w:bCs/>
          <w:szCs w:val="24"/>
        </w:rPr>
        <w:t xml:space="preserve"> Pedido do Uruguai de redução tarifária a 0% para 12.000 unidades do produto “Outros” (NCM 9018.90.69), com vigência de 365 dias.</w:t>
      </w:r>
    </w:p>
    <w:p w14:paraId="0413FAC2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Aparelho para medida da pressão arterial digital</w:t>
      </w:r>
    </w:p>
    <w:p w14:paraId="0D87A3B8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7A09482" w14:textId="77777777" w:rsidR="00B40A21" w:rsidRPr="00FF2182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delegação do Brasil, pela Nota PPTB N° 207/2023 de 13/11/2023, comunicou a existência de produção nacional.  </w:t>
      </w:r>
    </w:p>
    <w:p w14:paraId="566DFE72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54C748CF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Paraguai aprovou o pedido.</w:t>
      </w:r>
    </w:p>
    <w:p w14:paraId="7C410E87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66D74F5F" w14:textId="77777777" w:rsidR="00B40A21" w:rsidRPr="003B3D2F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6D0CD2F0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00542D1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4.14</w:t>
      </w:r>
      <w:r w:rsidRPr="004237AA">
        <w:rPr>
          <w:rFonts w:eastAsia="Calibri" w:cs="Arial"/>
          <w:b/>
          <w:bCs/>
          <w:szCs w:val="24"/>
        </w:rPr>
        <w:t xml:space="preserve"> Pedido da Argentina de redução tarifária a 2% para 1.000.000 m2 do produto “Outras” (NCM 3920.43.90), com vigência de 365 dias. </w:t>
      </w:r>
    </w:p>
    <w:p w14:paraId="04E108B2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De espessura superior a 80 mícrons, e inferior ou igual a 250 mícrons.</w:t>
      </w:r>
    </w:p>
    <w:p w14:paraId="4817540E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2006A30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do Paraguai e do Uruguai aprovaram o pedido.</w:t>
      </w:r>
    </w:p>
    <w:p w14:paraId="24F689C2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210F948C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szCs w:val="24"/>
        </w:rPr>
        <w:t xml:space="preserve">A CCM aprovou a Diretriz N° 128/23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b/>
          <w:bCs/>
          <w:szCs w:val="24"/>
        </w:rPr>
        <w:t>.</w:t>
      </w:r>
    </w:p>
    <w:p w14:paraId="6DC273C2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3D4DAC65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4.15</w:t>
      </w:r>
      <w:r w:rsidRPr="004237AA">
        <w:rPr>
          <w:rFonts w:eastAsia="Calibri" w:cs="Arial"/>
          <w:b/>
          <w:bCs/>
          <w:szCs w:val="24"/>
        </w:rPr>
        <w:t xml:space="preserve"> Pedido do Uruguai de redução tarifária a 0% para 2.500 unidades do produto “Outros” (NCM 3004.39.29), com vigência de 365 dias.</w:t>
      </w:r>
    </w:p>
    <w:p w14:paraId="67DB7B00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</w:t>
      </w:r>
      <w:proofErr w:type="spellStart"/>
      <w:r w:rsidRPr="004237AA">
        <w:rPr>
          <w:rFonts w:eastAsia="Calibri" w:cs="Arial"/>
          <w:b/>
          <w:bCs/>
          <w:szCs w:val="24"/>
        </w:rPr>
        <w:t>Sandostatin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(</w:t>
      </w:r>
      <w:proofErr w:type="spellStart"/>
      <w:r w:rsidRPr="004237AA">
        <w:rPr>
          <w:rFonts w:eastAsia="Calibri" w:cs="Arial"/>
          <w:b/>
          <w:bCs/>
          <w:szCs w:val="24"/>
        </w:rPr>
        <w:t>Octreotida</w:t>
      </w:r>
      <w:proofErr w:type="spellEnd"/>
      <w:r w:rsidRPr="004237AA">
        <w:rPr>
          <w:rFonts w:eastAsia="Calibri" w:cs="Arial"/>
          <w:b/>
          <w:bCs/>
          <w:szCs w:val="24"/>
        </w:rPr>
        <w:t>)</w:t>
      </w:r>
    </w:p>
    <w:p w14:paraId="6A0AA6CF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5AE3E0C" w14:textId="77777777" w:rsidR="00B40A21" w:rsidRPr="00F71D19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Uruguai retirou o pedido da agenda.</w:t>
      </w:r>
    </w:p>
    <w:p w14:paraId="788F2CF2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8CB8650" w14:textId="77777777" w:rsidR="003069CF" w:rsidRPr="004237AA" w:rsidRDefault="003069CF" w:rsidP="00B40A21">
      <w:pPr>
        <w:jc w:val="both"/>
        <w:rPr>
          <w:rFonts w:eastAsia="Calibri" w:cs="Arial"/>
          <w:b/>
          <w:bCs/>
          <w:szCs w:val="24"/>
        </w:rPr>
      </w:pPr>
    </w:p>
    <w:p w14:paraId="27BC30E8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lastRenderedPageBreak/>
        <w:t>4.16</w:t>
      </w:r>
      <w:r w:rsidRPr="004237AA">
        <w:rPr>
          <w:rFonts w:eastAsia="Calibri" w:cs="Arial"/>
          <w:b/>
          <w:bCs/>
          <w:szCs w:val="24"/>
        </w:rPr>
        <w:t xml:space="preserve"> Pedido do Uruguai de redução tarifária a 0% para 980 unidades do produto “Outros” (NCM 3004.90.69), com vigência de 365 dias.</w:t>
      </w:r>
    </w:p>
    <w:p w14:paraId="79AD0AD2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</w:t>
      </w:r>
      <w:proofErr w:type="spellStart"/>
      <w:r w:rsidRPr="004237AA">
        <w:rPr>
          <w:rFonts w:eastAsia="Calibri" w:cs="Arial"/>
          <w:b/>
          <w:bCs/>
          <w:szCs w:val="24"/>
        </w:rPr>
        <w:t>Nilotinib</w:t>
      </w:r>
      <w:proofErr w:type="spellEnd"/>
    </w:p>
    <w:p w14:paraId="7E85129F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5228532C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Argentina, do Brasil e do Paraguai aprovaram o pedido.</w:t>
      </w:r>
    </w:p>
    <w:p w14:paraId="700BB119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0B95FE6D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szCs w:val="24"/>
        </w:rPr>
        <w:t xml:space="preserve">A CCM aprovou a Diretriz N° 129/23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b/>
          <w:bCs/>
          <w:szCs w:val="24"/>
        </w:rPr>
        <w:t>.</w:t>
      </w:r>
    </w:p>
    <w:p w14:paraId="144E5645" w14:textId="77777777" w:rsidR="00B40A21" w:rsidRPr="003E2B93" w:rsidRDefault="00B40A21" w:rsidP="00B40A21">
      <w:pPr>
        <w:jc w:val="both"/>
        <w:rPr>
          <w:rFonts w:eastAsia="Calibri" w:cs="Arial"/>
          <w:szCs w:val="24"/>
        </w:rPr>
      </w:pPr>
    </w:p>
    <w:p w14:paraId="50465F4B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4.17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1.200 toneladas do produto “De lúpulo” (NCM 1302.13.00), com vigência de 365 dias.  </w:t>
      </w:r>
    </w:p>
    <w:p w14:paraId="36C2B270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664445A2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Argentina, do Paraguai e do Uruguai aprovaram o pedido.</w:t>
      </w:r>
    </w:p>
    <w:p w14:paraId="6430349C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85F3FEE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szCs w:val="24"/>
        </w:rPr>
        <w:t xml:space="preserve">A CCM aprovou a Diretriz N° 130/23 </w:t>
      </w:r>
      <w:r w:rsidRPr="00A617C9">
        <w:rPr>
          <w:rFonts w:eastAsia="Calibri" w:cs="Arial"/>
          <w:b/>
          <w:bCs/>
          <w:szCs w:val="24"/>
        </w:rPr>
        <w:t>(Anexo IV)</w:t>
      </w:r>
      <w:r>
        <w:rPr>
          <w:rFonts w:eastAsia="Calibri" w:cs="Arial"/>
          <w:b/>
          <w:bCs/>
          <w:szCs w:val="24"/>
        </w:rPr>
        <w:t>.</w:t>
      </w:r>
    </w:p>
    <w:p w14:paraId="69245F95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8CBE697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4.18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1.000 toneladas do produto “Outras preparações dos tipos utilizados na alimentação de animais” (NCM 2309.90.90), com vigência de 365 dias.</w:t>
      </w:r>
    </w:p>
    <w:p w14:paraId="415A2338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Preparação com um teor de bacitracina metileno </w:t>
      </w:r>
      <w:proofErr w:type="spellStart"/>
      <w:r w:rsidRPr="004237AA">
        <w:rPr>
          <w:rFonts w:eastAsia="Calibri" w:cs="Arial"/>
          <w:b/>
          <w:bCs/>
          <w:szCs w:val="24"/>
        </w:rPr>
        <w:t>dissalicilato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de 11%, em peso, apresentada na forma de pó. </w:t>
      </w:r>
    </w:p>
    <w:p w14:paraId="3A05F8A1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122017CD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 e do Paraguai aprovaram o pedido.</w:t>
      </w:r>
    </w:p>
    <w:p w14:paraId="743DC8BE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014B26D9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Uruguai se encontra em consultas internas.</w:t>
      </w:r>
    </w:p>
    <w:p w14:paraId="3B1E1631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0C463AF5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7D50902F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3708E1C5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4.19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1.750 toneladas do produto “Outras preparações dos tipos utilizados na alimentação de animais” (NCM 2309.90.90), com vigência de 365 dias. </w:t>
      </w:r>
    </w:p>
    <w:p w14:paraId="6ACA0733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Preparação com um teor de </w:t>
      </w:r>
      <w:proofErr w:type="spellStart"/>
      <w:r w:rsidRPr="004237AA">
        <w:rPr>
          <w:rFonts w:eastAsia="Calibri" w:cs="Arial"/>
          <w:b/>
          <w:bCs/>
          <w:szCs w:val="24"/>
        </w:rPr>
        <w:t>enramicina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superior ou igual a 7,2% e inferior ou igual a 8,8%, em peso, apresentada na forma de pó.</w:t>
      </w:r>
    </w:p>
    <w:p w14:paraId="6383180D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73E938C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 e do Paraguai aprovaram o pedido.</w:t>
      </w:r>
    </w:p>
    <w:p w14:paraId="76AF401E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3C3BAC12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Uruguai se encontra em consultas internas.</w:t>
      </w:r>
    </w:p>
    <w:p w14:paraId="5844FB0A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695F99EE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13A11D80" w14:textId="77777777" w:rsidR="00B40A21" w:rsidRPr="00441EF7" w:rsidRDefault="00B40A21" w:rsidP="00B40A21">
      <w:pPr>
        <w:jc w:val="both"/>
        <w:rPr>
          <w:rFonts w:eastAsia="Calibri" w:cs="Arial"/>
          <w:szCs w:val="24"/>
        </w:rPr>
      </w:pPr>
    </w:p>
    <w:p w14:paraId="2FD96D36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4.20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6.500 toneladas do produto “Ácido </w:t>
      </w:r>
      <w:proofErr w:type="spellStart"/>
      <w:r w:rsidRPr="004237AA">
        <w:rPr>
          <w:rFonts w:eastAsia="Calibri" w:cs="Arial"/>
          <w:b/>
          <w:bCs/>
          <w:szCs w:val="24"/>
        </w:rPr>
        <w:t>ortobórico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” (NCM 2810.00.10), com vigência de 365 dias.  </w:t>
      </w:r>
    </w:p>
    <w:p w14:paraId="433F6D76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3570E39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 e do Paraguai aprovaram o pedido.</w:t>
      </w:r>
    </w:p>
    <w:p w14:paraId="6DC9900C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68A81990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do Uruguai se encontra em consultas internas.</w:t>
      </w:r>
    </w:p>
    <w:p w14:paraId="13E9973C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035B9E2F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6CD02C31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556A8971" w14:textId="77777777" w:rsidR="00A02338" w:rsidRPr="008727A3" w:rsidRDefault="00A02338" w:rsidP="00B40A21">
      <w:pPr>
        <w:jc w:val="both"/>
        <w:rPr>
          <w:rFonts w:eastAsia="Calibri" w:cs="Arial"/>
          <w:szCs w:val="24"/>
        </w:rPr>
      </w:pPr>
    </w:p>
    <w:p w14:paraId="093C39B5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4.21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3.500 toneladas do produto “Outras chapas, folhas, películas, tiras e lâminas, produtos </w:t>
      </w:r>
      <w:r w:rsidRPr="004237AA">
        <w:rPr>
          <w:rFonts w:eastAsia="Calibri" w:cs="Arial"/>
          <w:b/>
          <w:bCs/>
          <w:szCs w:val="24"/>
        </w:rPr>
        <w:lastRenderedPageBreak/>
        <w:t xml:space="preserve">alveolares, de outros plásticos” (NCM 3921.19.00), com vigência de 180 dias. </w:t>
      </w:r>
    </w:p>
    <w:p w14:paraId="667E896D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Folhas de </w:t>
      </w:r>
      <w:proofErr w:type="gramStart"/>
      <w:r w:rsidRPr="004237AA">
        <w:rPr>
          <w:rFonts w:eastAsia="Calibri" w:cs="Arial"/>
          <w:b/>
          <w:bCs/>
          <w:szCs w:val="24"/>
        </w:rPr>
        <w:t>poli(</w:t>
      </w:r>
      <w:proofErr w:type="gramEnd"/>
      <w:r w:rsidRPr="004237AA">
        <w:rPr>
          <w:rFonts w:eastAsia="Calibri" w:cs="Arial"/>
          <w:b/>
          <w:bCs/>
          <w:szCs w:val="24"/>
        </w:rPr>
        <w:t xml:space="preserve">tereftalato de etileno) com comprimento igual ou superior a 500mm e inferior ou igual a 2500mm, largura igual ou superior a 200mm e inferior ou igual a 1500mm e densidade igual ou superior a 80 Kg/m3 e inferior ou igual a 300 Kg/m3, dos tipos utilizados no processo de fabricação de pás eólicas. </w:t>
      </w:r>
    </w:p>
    <w:p w14:paraId="1F6B0F0A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692CB072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Argentina, do Paraguai e do Uruguai aprovaram o pedido.</w:t>
      </w:r>
    </w:p>
    <w:p w14:paraId="7279FFFE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4D5EB9C5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CCM aprovou a Diretriz N° 131/23 </w:t>
      </w:r>
      <w:r w:rsidRPr="008727A3">
        <w:rPr>
          <w:rFonts w:eastAsia="Calibri" w:cs="Arial"/>
          <w:b/>
          <w:bCs/>
          <w:szCs w:val="24"/>
        </w:rPr>
        <w:t>(Anexo IV).</w:t>
      </w:r>
      <w:r>
        <w:rPr>
          <w:rFonts w:eastAsia="Calibri" w:cs="Arial"/>
          <w:szCs w:val="24"/>
        </w:rPr>
        <w:t xml:space="preserve"> </w:t>
      </w:r>
    </w:p>
    <w:p w14:paraId="46099634" w14:textId="77777777" w:rsidR="00B40A21" w:rsidRPr="008727A3" w:rsidRDefault="00B40A21" w:rsidP="00B40A21">
      <w:pPr>
        <w:jc w:val="both"/>
        <w:rPr>
          <w:rFonts w:eastAsia="Calibri" w:cs="Arial"/>
          <w:szCs w:val="24"/>
        </w:rPr>
      </w:pPr>
    </w:p>
    <w:p w14:paraId="7E1CC7E7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4.22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157 toneladas do produto “Preservativos de borracha vulcanizada, não endurecida” (NCM 4014.10.00), com vigência de 365 dias. </w:t>
      </w:r>
    </w:p>
    <w:p w14:paraId="312DE693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Preservativos masculinos confeccionados em borracha sintética de </w:t>
      </w:r>
      <w:proofErr w:type="gramStart"/>
      <w:r w:rsidRPr="004237AA">
        <w:rPr>
          <w:rFonts w:eastAsia="Calibri" w:cs="Arial"/>
          <w:b/>
          <w:bCs/>
          <w:szCs w:val="24"/>
        </w:rPr>
        <w:t>poli-isopreno</w:t>
      </w:r>
      <w:proofErr w:type="gramEnd"/>
      <w:r w:rsidRPr="004237AA">
        <w:rPr>
          <w:rFonts w:eastAsia="Calibri" w:cs="Arial"/>
          <w:b/>
          <w:bCs/>
          <w:szCs w:val="24"/>
        </w:rPr>
        <w:t xml:space="preserve">, contendo óleo de silicone. </w:t>
      </w:r>
    </w:p>
    <w:p w14:paraId="48F36068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BC648CD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do Paraguai e do Uruguai aprovaram o pedido.</w:t>
      </w:r>
    </w:p>
    <w:p w14:paraId="40E3C434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7CEACFA9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delegação da Argentina se encontra em consultas internas.</w:t>
      </w:r>
    </w:p>
    <w:p w14:paraId="572D7F41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0777BA02" w14:textId="77777777" w:rsidR="00B40A21" w:rsidRPr="008727A3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17278697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62631A9B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4.2</w:t>
      </w:r>
      <w:r>
        <w:rPr>
          <w:rFonts w:eastAsia="Calibri" w:cs="Arial"/>
          <w:b/>
          <w:bCs/>
          <w:szCs w:val="24"/>
        </w:rPr>
        <w:t>3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500 toneladas do produto “Perfis” (NCM 7407.21.20), com vigência de 365 dias. </w:t>
      </w:r>
    </w:p>
    <w:p w14:paraId="0F009EA7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Perfis de liga de cobre à base de </w:t>
      </w:r>
      <w:proofErr w:type="spellStart"/>
      <w:r w:rsidRPr="004237AA">
        <w:rPr>
          <w:rFonts w:eastAsia="Calibri" w:cs="Arial"/>
          <w:b/>
          <w:bCs/>
          <w:szCs w:val="24"/>
        </w:rPr>
        <w:t>cobrezinco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(latão) contendo no mínimo 65% de cobre, em peso, com seção transversal constante em formato Y, apresentados em rolos.</w:t>
      </w:r>
    </w:p>
    <w:p w14:paraId="25D32730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09330F5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 e do Paraguai aprovaram o pedido.</w:t>
      </w:r>
    </w:p>
    <w:p w14:paraId="19C9FCA6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74EE3761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CCM aprovou a Diretriz N° 132/23 </w:t>
      </w:r>
      <w:r w:rsidRPr="008727A3">
        <w:rPr>
          <w:rFonts w:eastAsia="Calibri" w:cs="Arial"/>
          <w:b/>
          <w:bCs/>
          <w:szCs w:val="24"/>
        </w:rPr>
        <w:t>(Anexo IV).</w:t>
      </w:r>
      <w:r>
        <w:rPr>
          <w:rFonts w:eastAsia="Calibri" w:cs="Arial"/>
          <w:szCs w:val="24"/>
        </w:rPr>
        <w:t xml:space="preserve"> </w:t>
      </w:r>
    </w:p>
    <w:p w14:paraId="71CF8496" w14:textId="77777777" w:rsidR="00B40A21" w:rsidRPr="00F377BF" w:rsidRDefault="00B40A21" w:rsidP="00B40A21">
      <w:pPr>
        <w:jc w:val="both"/>
        <w:rPr>
          <w:rFonts w:eastAsia="Calibri" w:cs="Arial"/>
          <w:szCs w:val="24"/>
        </w:rPr>
      </w:pPr>
    </w:p>
    <w:p w14:paraId="4869AA53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4.24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2.500 toneladas do produto “Chapas, tiras e folhas, de ligas de níquel” (NCM 7506.20.00), com vigência de 365 dias.</w:t>
      </w:r>
    </w:p>
    <w:p w14:paraId="18B803FA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Chapas de liga níquel-cromo-molibdênio com largura igual ou superior a 200 mm, mas não superior a 1.300 mm, espessura igual ou superior a 2 mm, mas não superior a 10 mm, próprias para a fabricação de tubos a serem usados como revestimento interno de outros tubos de ferro ou aço usa</w:t>
      </w:r>
      <w:r>
        <w:rPr>
          <w:rFonts w:eastAsia="Calibri" w:cs="Arial"/>
          <w:b/>
          <w:bCs/>
          <w:szCs w:val="24"/>
        </w:rPr>
        <w:t>dos em oleodutos ou gasodutos.</w:t>
      </w:r>
    </w:p>
    <w:p w14:paraId="667D4EC8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0443B00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 e do Paraguai aprovaram o pedido.</w:t>
      </w:r>
    </w:p>
    <w:p w14:paraId="049861DE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64EF46A8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CCM aprovou a Diretriz N° 133/23 </w:t>
      </w:r>
      <w:r w:rsidRPr="008727A3">
        <w:rPr>
          <w:rFonts w:eastAsia="Calibri" w:cs="Arial"/>
          <w:b/>
          <w:bCs/>
          <w:szCs w:val="24"/>
        </w:rPr>
        <w:t>(Anexo IV).</w:t>
      </w:r>
      <w:r>
        <w:rPr>
          <w:rFonts w:eastAsia="Calibri" w:cs="Arial"/>
          <w:szCs w:val="24"/>
        </w:rPr>
        <w:t xml:space="preserve"> </w:t>
      </w:r>
    </w:p>
    <w:p w14:paraId="4A768009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765767BA" w14:textId="77777777" w:rsidR="003069CF" w:rsidRPr="007E0056" w:rsidRDefault="003069CF" w:rsidP="00B40A21">
      <w:pPr>
        <w:jc w:val="both"/>
        <w:rPr>
          <w:rFonts w:eastAsia="Calibri" w:cs="Arial"/>
          <w:szCs w:val="24"/>
        </w:rPr>
      </w:pPr>
    </w:p>
    <w:p w14:paraId="7D7B94AB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lastRenderedPageBreak/>
        <w:t>4.25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120.000 unidades do produto “Motor elétrico de corrente contínua, de potência não superior a 750 W” (NCM 8501.31.10), com vigência de 365 dias. </w:t>
      </w:r>
    </w:p>
    <w:p w14:paraId="09036A2C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Motores elétricos de corrente contínua para bicicletas elétricas, de potência não superior a 350 W.</w:t>
      </w:r>
    </w:p>
    <w:p w14:paraId="630CCBCF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CF3BC61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 e do Paraguai aprovaram o pedido.</w:t>
      </w:r>
    </w:p>
    <w:p w14:paraId="2D8EE2EE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5DA48A84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CCM aprovou a Diretriz N° 134/23 </w:t>
      </w:r>
      <w:r w:rsidRPr="008727A3">
        <w:rPr>
          <w:rFonts w:eastAsia="Calibri" w:cs="Arial"/>
          <w:b/>
          <w:bCs/>
          <w:szCs w:val="24"/>
        </w:rPr>
        <w:t>(Anexo IV).</w:t>
      </w:r>
      <w:r>
        <w:rPr>
          <w:rFonts w:eastAsia="Calibri" w:cs="Arial"/>
          <w:szCs w:val="24"/>
        </w:rPr>
        <w:t xml:space="preserve"> </w:t>
      </w:r>
    </w:p>
    <w:p w14:paraId="0C62E3CA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8C97D32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4.26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1.500 unidades do produto “Isoladores de cerâmica para uso elétrico” (NCM 8546.20.00), com vigência de 365 dias. </w:t>
      </w:r>
    </w:p>
    <w:p w14:paraId="74D4C592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Isoladores de porcelana, em formato barril, com comprimento igual ou superior a 2.050 mm e inferior ou igual a 2.450 mm, diâmetro externo igual ou superior a 500 mm e inferior ou igual a 615 mm, diâmetro interno igual ou superior a 271 mm e inferior ou igual a 403 mm, contendo flanges de fixação em suas extremidades, concebidos para trabalhar em associação com disjuntores para tensã</w:t>
      </w:r>
      <w:r>
        <w:rPr>
          <w:rFonts w:eastAsia="Calibri" w:cs="Arial"/>
          <w:b/>
          <w:bCs/>
          <w:szCs w:val="24"/>
        </w:rPr>
        <w:t>o igual ou superior a 72,5 kV.</w:t>
      </w:r>
    </w:p>
    <w:p w14:paraId="21AC6D26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6EE40F10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 e do Paraguai aprovaram o pedido.</w:t>
      </w:r>
    </w:p>
    <w:p w14:paraId="3E22C4DC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56E70310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CCM aprovou a Diretriz N° 135/23 </w:t>
      </w:r>
      <w:r w:rsidRPr="008727A3">
        <w:rPr>
          <w:rFonts w:eastAsia="Calibri" w:cs="Arial"/>
          <w:b/>
          <w:bCs/>
          <w:szCs w:val="24"/>
        </w:rPr>
        <w:t>(Anexo IV).</w:t>
      </w:r>
      <w:r>
        <w:rPr>
          <w:rFonts w:eastAsia="Calibri" w:cs="Arial"/>
          <w:szCs w:val="24"/>
        </w:rPr>
        <w:t xml:space="preserve"> </w:t>
      </w:r>
    </w:p>
    <w:p w14:paraId="776D602A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A0F25EB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  <w:u w:val="single"/>
        </w:rPr>
      </w:pPr>
      <w:r w:rsidRPr="004237AA">
        <w:rPr>
          <w:rFonts w:eastAsia="Calibri" w:cs="Arial"/>
          <w:b/>
          <w:bCs/>
          <w:szCs w:val="24"/>
          <w:u w:val="single"/>
        </w:rPr>
        <w:t>Pedidos de urgência</w:t>
      </w:r>
    </w:p>
    <w:p w14:paraId="722E692E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9860E7B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4.27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1.200 unidades do produto “Rolamento rígido constituído de anéis de material” (NCM 8482.10.10), com vigência de 365 dias.</w:t>
      </w:r>
    </w:p>
    <w:p w14:paraId="26E67FCB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>Nota referencial: Rolamentos de esferas, de carga radial, híbridos, com os anéis da gaiola confeccionados em aço e as esferas em nitreto de silício sinterizado, de peso igual ou superior a 30 kg e diâmetro externo igual ou superior a 360 mm.</w:t>
      </w:r>
    </w:p>
    <w:p w14:paraId="73C15301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5A9A3969" w14:textId="77777777" w:rsidR="00B40A21" w:rsidRPr="00823AAF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23AAF">
        <w:rPr>
          <w:rFonts w:ascii="Arial" w:hAnsi="Arial" w:cs="Arial"/>
          <w:bCs/>
          <w:sz w:val="24"/>
          <w:szCs w:val="24"/>
        </w:rPr>
        <w:t>A delegação do Paraguai, pela Nota VMREI/DGPE/DIE/E/Nº 162/23 de 06/11/2023, comunicou que aprova o pedido</w:t>
      </w:r>
      <w:r>
        <w:rPr>
          <w:rFonts w:ascii="Arial" w:hAnsi="Arial" w:cs="Arial"/>
          <w:bCs/>
          <w:sz w:val="24"/>
          <w:szCs w:val="24"/>
        </w:rPr>
        <w:t xml:space="preserve"> pela totalidade do prazo e da quota. </w:t>
      </w:r>
    </w:p>
    <w:p w14:paraId="69994849" w14:textId="77777777" w:rsidR="00B40A21" w:rsidRPr="00823AAF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3876FBE0" w14:textId="77777777" w:rsidR="00B40A21" w:rsidRPr="00823AAF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23AAF">
        <w:rPr>
          <w:rFonts w:ascii="Arial" w:hAnsi="Arial" w:cs="Arial"/>
          <w:bCs/>
          <w:sz w:val="24"/>
          <w:szCs w:val="24"/>
        </w:rPr>
        <w:t xml:space="preserve">A delegação do Brasil, pela Nota PPTB Nº 198/23 de 08/11/2023, solicitou a adoção da Diretriz, tendo em vista o prazo estabelecido no Art. 14 do Anexo da Resolução GMC Nº 49/19. </w:t>
      </w:r>
    </w:p>
    <w:p w14:paraId="47A994AB" w14:textId="77777777" w:rsidR="00B40A21" w:rsidRPr="00823AAF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4FB94B39" w14:textId="77777777" w:rsidR="00B40A21" w:rsidRPr="00823AAF" w:rsidRDefault="00B40A21" w:rsidP="00B40A21">
      <w:pPr>
        <w:jc w:val="both"/>
        <w:rPr>
          <w:rFonts w:eastAsia="Calibri" w:cs="Arial"/>
          <w:szCs w:val="24"/>
        </w:rPr>
      </w:pPr>
      <w:r w:rsidRPr="00823AAF">
        <w:rPr>
          <w:rFonts w:cs="Arial"/>
          <w:bCs/>
          <w:szCs w:val="24"/>
        </w:rPr>
        <w:t xml:space="preserve">A CCM aprovou a Diretriz </w:t>
      </w:r>
      <w:r w:rsidRPr="00823AAF">
        <w:rPr>
          <w:rFonts w:eastAsia="Calibri" w:cs="Arial"/>
          <w:szCs w:val="24"/>
        </w:rPr>
        <w:t xml:space="preserve">Nº 118/23 </w:t>
      </w:r>
      <w:r w:rsidRPr="00823AAF">
        <w:rPr>
          <w:rFonts w:cs="Arial"/>
          <w:snapToGrid w:val="0"/>
          <w:szCs w:val="24"/>
        </w:rPr>
        <w:t xml:space="preserve">pela metade do limite quantitativo e do prazo </w:t>
      </w:r>
      <w:r w:rsidRPr="00823AAF">
        <w:rPr>
          <w:rFonts w:eastAsia="Calibri" w:cs="Arial"/>
          <w:b/>
          <w:bCs/>
          <w:szCs w:val="24"/>
        </w:rPr>
        <w:t>(Anexo IV)</w:t>
      </w:r>
      <w:r w:rsidRPr="00823AAF">
        <w:rPr>
          <w:rFonts w:eastAsia="Calibri" w:cs="Arial"/>
          <w:szCs w:val="24"/>
        </w:rPr>
        <w:t>.</w:t>
      </w:r>
    </w:p>
    <w:p w14:paraId="1287A127" w14:textId="77777777" w:rsidR="00B40A21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83E07AB" w14:textId="77777777" w:rsidR="00B40A21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delegação da Argentina se encontra em consultas internas pelo remanescente. </w:t>
      </w:r>
    </w:p>
    <w:p w14:paraId="7EB9154A" w14:textId="77777777" w:rsidR="00B40A21" w:rsidRPr="00823AAF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1D72C6EC" w14:textId="77777777" w:rsidR="00B40A21" w:rsidRPr="00823AAF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23AAF">
        <w:rPr>
          <w:rFonts w:ascii="Arial" w:hAnsi="Arial" w:cs="Arial"/>
          <w:bCs/>
          <w:sz w:val="24"/>
          <w:szCs w:val="24"/>
        </w:rPr>
        <w:t>O tema continua na agenda.</w:t>
      </w:r>
    </w:p>
    <w:p w14:paraId="57461C22" w14:textId="77777777" w:rsidR="00B40A21" w:rsidRPr="00823AAF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7B21A5F" w14:textId="77777777" w:rsidR="00B40A21" w:rsidRPr="00823AAF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6AA7611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lastRenderedPageBreak/>
        <w:t>4.28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1.000 toneladas do produto “Outros </w:t>
      </w:r>
      <w:proofErr w:type="spellStart"/>
      <w:r w:rsidRPr="004237AA">
        <w:rPr>
          <w:rFonts w:eastAsia="Calibri" w:cs="Arial"/>
          <w:b/>
          <w:bCs/>
          <w:szCs w:val="24"/>
        </w:rPr>
        <w:t>polieterpolióis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, em formas primárias” (NCM 3907.29.39), com vigência de 180 dias. </w:t>
      </w:r>
    </w:p>
    <w:p w14:paraId="148055ED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</w:t>
      </w:r>
      <w:proofErr w:type="spellStart"/>
      <w:r w:rsidRPr="004237AA">
        <w:rPr>
          <w:rFonts w:eastAsia="Calibri" w:cs="Arial"/>
          <w:b/>
          <w:bCs/>
          <w:szCs w:val="24"/>
        </w:rPr>
        <w:t>Poliacetal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</w:t>
      </w:r>
      <w:proofErr w:type="spellStart"/>
      <w:r w:rsidRPr="004237AA">
        <w:rPr>
          <w:rFonts w:eastAsia="Calibri" w:cs="Arial"/>
          <w:b/>
          <w:bCs/>
          <w:szCs w:val="24"/>
        </w:rPr>
        <w:t>poliéter</w:t>
      </w:r>
      <w:proofErr w:type="spellEnd"/>
      <w:r w:rsidRPr="004237AA">
        <w:rPr>
          <w:rFonts w:eastAsia="Calibri" w:cs="Arial"/>
          <w:b/>
          <w:bCs/>
          <w:szCs w:val="24"/>
        </w:rPr>
        <w:t xml:space="preserve"> (PAPE), em solução aquosa, com 10% a 42% de teor de sólidos.</w:t>
      </w:r>
    </w:p>
    <w:p w14:paraId="1A6D2038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6779C3E2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delegação do Uruguai aprovou o pedido pela totalidade do prazo e da quota. </w:t>
      </w:r>
    </w:p>
    <w:p w14:paraId="455C9024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0B128328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 e do Paraguai se encontram em consultas internas.</w:t>
      </w:r>
    </w:p>
    <w:p w14:paraId="603E5358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5210518D" w14:textId="77777777" w:rsidR="00B40A21" w:rsidRPr="007C2F9B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57156E5B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6C37749E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  <w:u w:val="single"/>
        </w:rPr>
      </w:pPr>
      <w:r w:rsidRPr="004237AA">
        <w:rPr>
          <w:rFonts w:eastAsia="Calibri" w:cs="Arial"/>
          <w:b/>
          <w:bCs/>
          <w:szCs w:val="24"/>
          <w:u w:val="single"/>
        </w:rPr>
        <w:t>Novos Pedidos</w:t>
      </w:r>
    </w:p>
    <w:p w14:paraId="2681D041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5D1F1505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4.29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600.000 unidades do produto “Roletes cilíndricos para rolamentos” (NCM 8482.91.20), com vigência de 365 dias.</w:t>
      </w:r>
    </w:p>
    <w:p w14:paraId="0C763EA1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F4D69DA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Argentina, do Paraguai e do Uruguai se encontram em consultas internas.</w:t>
      </w:r>
    </w:p>
    <w:p w14:paraId="47E28EFC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59943BA0" w14:textId="77777777" w:rsidR="00B40A21" w:rsidRPr="00903C07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26C0606A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3D3F7C94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4.30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1.500.000 unidades do produto “Outras esferas de aço calibradas, para rolamentos” (NCM 8482.91.19), com vigência de 365 dias.</w:t>
      </w:r>
    </w:p>
    <w:p w14:paraId="479B0AD7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1FBA21D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Argentina, do Paraguai e do Uruguai se encontram em consultas internas.</w:t>
      </w:r>
    </w:p>
    <w:p w14:paraId="4D86FB5D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4E660DE7" w14:textId="77777777" w:rsidR="00B40A21" w:rsidRPr="00903C07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3C303F12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1F05B73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4.31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47.500.000 unidades do produto “Rolhas, outras tampas e acessórios para embalagem, de metais comuns” (NCM 8309.90.00), com vigência de 365 dias.  Nota referencial: Tampa (selo de preservação) com abertura fácil para embalagem metálica, constituída de 80%, em peso, de folha de flandres, e 20%, em peso, de alumínio, livre de contaminantes, impurezas e poeira, com: diâmetro externo igual ou superior a 136,63 mm e inferior ou igual a 136,93 mm, diâmetro de abertura da tampa de 106,3 mm, e espessura e altura de ondulação igual ou superior a 2,05 mm e inferior ou igual a 2,31 mm. </w:t>
      </w:r>
    </w:p>
    <w:p w14:paraId="1CF11050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670B961E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Argentina, do Paraguai e do Uruguai se encontram em consultas internas.</w:t>
      </w:r>
    </w:p>
    <w:p w14:paraId="428ADA8F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63EF7BBC" w14:textId="77777777" w:rsidR="00B40A21" w:rsidRPr="00903C07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756AC8B0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1CA20FA3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103E91E5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lastRenderedPageBreak/>
        <w:t>4.32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8.500.000 unidades do produto “Rolhas, outras tampas e acessórios para embalagem, de metais comuns” (NCM 8309.90.00), com vigência de 365 dias.  Nota referencial: Tampa (selo de preservação) com abertura fácil para embalagem metálica, constituída de 80%, em peso, de folha de flandres, e 20%, em peso, de alumínio, livre de contaminantes, impurezas e poeira, com: diâmetro externo igual ou superior a 108,66 mm e inferior ou igual a 108,96 mm, diâmetro de abertura da tampa de 83,2 mm, e espessura e altura de ondulação igual ou superior a 1,91 mm e inferior ou igual a 2,16 mm</w:t>
      </w:r>
    </w:p>
    <w:p w14:paraId="4B6FC213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19754279" w14:textId="77777777" w:rsidR="00B40A21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As delegações da Argentina, do Paraguai e do Uruguai se encontram em consultas internas.</w:t>
      </w:r>
    </w:p>
    <w:p w14:paraId="4283E131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5862E858" w14:textId="77777777" w:rsidR="00B40A21" w:rsidRPr="00903C07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O tema continua na agenda.</w:t>
      </w:r>
    </w:p>
    <w:p w14:paraId="6578661D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56F240D3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848FA">
        <w:rPr>
          <w:rFonts w:eastAsia="Calibri" w:cs="Arial"/>
          <w:b/>
          <w:bCs/>
          <w:szCs w:val="24"/>
        </w:rPr>
        <w:t xml:space="preserve">4.33 Pedido da Argentina </w:t>
      </w:r>
      <w:r w:rsidRPr="004237AA">
        <w:rPr>
          <w:rFonts w:eastAsia="Calibri" w:cs="Arial"/>
          <w:b/>
          <w:bCs/>
          <w:szCs w:val="24"/>
        </w:rPr>
        <w:t xml:space="preserve">de redução tarifária a </w:t>
      </w:r>
      <w:r>
        <w:rPr>
          <w:rFonts w:eastAsia="Calibri" w:cs="Arial"/>
          <w:b/>
          <w:bCs/>
          <w:szCs w:val="24"/>
        </w:rPr>
        <w:t>2</w:t>
      </w:r>
      <w:r w:rsidRPr="004237AA">
        <w:rPr>
          <w:rFonts w:eastAsia="Calibri" w:cs="Arial"/>
          <w:b/>
          <w:bCs/>
          <w:szCs w:val="24"/>
        </w:rPr>
        <w:t>% para</w:t>
      </w:r>
      <w:r>
        <w:rPr>
          <w:rFonts w:eastAsia="Calibri" w:cs="Arial"/>
          <w:b/>
          <w:bCs/>
          <w:szCs w:val="24"/>
        </w:rPr>
        <w:t xml:space="preserve"> 30.000 toneladas do produto “</w:t>
      </w:r>
      <w:r w:rsidRPr="004848FA">
        <w:rPr>
          <w:rFonts w:eastAsia="Calibri" w:cs="Arial"/>
          <w:b/>
          <w:bCs/>
          <w:szCs w:val="24"/>
        </w:rPr>
        <w:t>-- Outros, de poliésteres, parcialmente orientados</w:t>
      </w:r>
      <w:r>
        <w:rPr>
          <w:rFonts w:eastAsia="Calibri" w:cs="Arial"/>
          <w:b/>
          <w:bCs/>
          <w:szCs w:val="24"/>
        </w:rPr>
        <w:t>” (NCM 5402.46.00), com vigência de 365 dias.</w:t>
      </w:r>
    </w:p>
    <w:p w14:paraId="26ADB3C6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0D67397" w14:textId="77777777" w:rsidR="00B40A21" w:rsidRPr="004848FA" w:rsidRDefault="00B40A21" w:rsidP="00B40A21">
      <w:pPr>
        <w:jc w:val="both"/>
        <w:rPr>
          <w:rFonts w:eastAsia="Calibri" w:cs="Arial"/>
          <w:szCs w:val="24"/>
          <w:highlight w:val="yellow"/>
        </w:rPr>
      </w:pPr>
      <w:r>
        <w:rPr>
          <w:rFonts w:eastAsia="Calibri" w:cs="Arial"/>
          <w:szCs w:val="24"/>
        </w:rPr>
        <w:t>A delegação da Argentina apresentou o pedido pela Nota DIMEC-s Nº 396/23 de 22/11/2023.</w:t>
      </w:r>
    </w:p>
    <w:p w14:paraId="6E1D5EB0" w14:textId="77777777" w:rsidR="00B40A21" w:rsidRDefault="00B40A21" w:rsidP="00B40A21">
      <w:pPr>
        <w:jc w:val="both"/>
        <w:rPr>
          <w:rFonts w:eastAsia="Calibri" w:cs="Arial"/>
          <w:b/>
          <w:bCs/>
          <w:szCs w:val="24"/>
          <w:highlight w:val="yellow"/>
        </w:rPr>
      </w:pPr>
    </w:p>
    <w:p w14:paraId="77C6896F" w14:textId="77777777" w:rsidR="00B40A21" w:rsidRPr="004848FA" w:rsidRDefault="00B40A21" w:rsidP="00B40A21">
      <w:pPr>
        <w:jc w:val="both"/>
        <w:rPr>
          <w:rFonts w:eastAsia="Calibri" w:cs="Arial"/>
          <w:szCs w:val="24"/>
        </w:rPr>
      </w:pPr>
      <w:r w:rsidRPr="004848FA">
        <w:rPr>
          <w:rFonts w:eastAsia="Calibri" w:cs="Arial"/>
          <w:szCs w:val="24"/>
        </w:rPr>
        <w:t>As delegações do Brasil, do Paraguai e do Uruguai se encontram em consultas internas.</w:t>
      </w:r>
    </w:p>
    <w:p w14:paraId="16935F23" w14:textId="77777777" w:rsidR="00B40A21" w:rsidRPr="004848FA" w:rsidRDefault="00B40A21" w:rsidP="00B40A21">
      <w:pPr>
        <w:jc w:val="both"/>
        <w:rPr>
          <w:rFonts w:eastAsia="Calibri" w:cs="Arial"/>
          <w:szCs w:val="24"/>
        </w:rPr>
      </w:pPr>
    </w:p>
    <w:p w14:paraId="2EB58647" w14:textId="77777777" w:rsidR="00B40A21" w:rsidRPr="004848FA" w:rsidRDefault="00B40A21" w:rsidP="00B40A21">
      <w:pPr>
        <w:jc w:val="both"/>
        <w:rPr>
          <w:rFonts w:eastAsia="Calibri" w:cs="Arial"/>
          <w:szCs w:val="24"/>
        </w:rPr>
      </w:pPr>
      <w:r w:rsidRPr="004848FA">
        <w:rPr>
          <w:rFonts w:eastAsia="Calibri" w:cs="Arial"/>
          <w:szCs w:val="24"/>
        </w:rPr>
        <w:t>O tema continua na agenda.</w:t>
      </w:r>
    </w:p>
    <w:p w14:paraId="04ED0CFE" w14:textId="77777777" w:rsidR="00B40A21" w:rsidRPr="00544A49" w:rsidRDefault="00B40A21" w:rsidP="00B40A21">
      <w:pPr>
        <w:jc w:val="both"/>
        <w:rPr>
          <w:rFonts w:eastAsia="Calibri" w:cs="Arial"/>
          <w:b/>
          <w:bCs/>
          <w:szCs w:val="24"/>
          <w:highlight w:val="yellow"/>
        </w:rPr>
      </w:pPr>
    </w:p>
    <w:p w14:paraId="15180C6C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848FA">
        <w:rPr>
          <w:rFonts w:eastAsia="Calibri" w:cs="Arial"/>
          <w:b/>
          <w:bCs/>
          <w:szCs w:val="24"/>
        </w:rPr>
        <w:t>4.34</w:t>
      </w:r>
      <w:r>
        <w:rPr>
          <w:rFonts w:eastAsia="Calibri" w:cs="Arial"/>
          <w:b/>
          <w:bCs/>
          <w:szCs w:val="24"/>
        </w:rPr>
        <w:t xml:space="preserve"> </w:t>
      </w:r>
      <w:r w:rsidRPr="004848FA">
        <w:rPr>
          <w:rFonts w:eastAsia="Calibri" w:cs="Arial"/>
          <w:b/>
          <w:bCs/>
          <w:szCs w:val="24"/>
        </w:rPr>
        <w:t xml:space="preserve">Pedido da Argentina </w:t>
      </w:r>
      <w:r w:rsidRPr="004237AA">
        <w:rPr>
          <w:rFonts w:eastAsia="Calibri" w:cs="Arial"/>
          <w:b/>
          <w:bCs/>
          <w:szCs w:val="24"/>
        </w:rPr>
        <w:t xml:space="preserve">de redução tarifária a </w:t>
      </w:r>
      <w:r>
        <w:rPr>
          <w:rFonts w:eastAsia="Calibri" w:cs="Arial"/>
          <w:b/>
          <w:bCs/>
          <w:szCs w:val="24"/>
        </w:rPr>
        <w:t>2</w:t>
      </w:r>
      <w:r w:rsidRPr="004237AA">
        <w:rPr>
          <w:rFonts w:eastAsia="Calibri" w:cs="Arial"/>
          <w:b/>
          <w:bCs/>
          <w:szCs w:val="24"/>
        </w:rPr>
        <w:t>% para</w:t>
      </w:r>
      <w:r>
        <w:rPr>
          <w:rFonts w:eastAsia="Calibri" w:cs="Arial"/>
          <w:b/>
          <w:bCs/>
          <w:szCs w:val="24"/>
        </w:rPr>
        <w:t xml:space="preserve"> 360 toneladas do produto “</w:t>
      </w:r>
      <w:r w:rsidRPr="004848FA">
        <w:rPr>
          <w:rFonts w:eastAsia="Calibri" w:cs="Arial"/>
          <w:b/>
          <w:bCs/>
          <w:szCs w:val="24"/>
        </w:rPr>
        <w:t>Fenol-formaldeído</w:t>
      </w:r>
      <w:r>
        <w:rPr>
          <w:rFonts w:eastAsia="Calibri" w:cs="Arial"/>
          <w:b/>
          <w:bCs/>
          <w:szCs w:val="24"/>
        </w:rPr>
        <w:t>” (NCM 3909.40.11), com vigência de 365 dias.</w:t>
      </w:r>
    </w:p>
    <w:p w14:paraId="56A13BC9" w14:textId="77777777" w:rsidR="00B40A21" w:rsidRPr="004848F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 xml:space="preserve">Nota referencial: </w:t>
      </w:r>
      <w:proofErr w:type="spellStart"/>
      <w:r w:rsidRPr="004848FA">
        <w:rPr>
          <w:rFonts w:eastAsia="Calibri" w:cs="Arial"/>
          <w:b/>
          <w:bCs/>
          <w:szCs w:val="24"/>
        </w:rPr>
        <w:t>Resorcinol</w:t>
      </w:r>
      <w:proofErr w:type="spellEnd"/>
      <w:r w:rsidRPr="004848FA">
        <w:rPr>
          <w:rFonts w:eastAsia="Calibri" w:cs="Arial"/>
          <w:b/>
          <w:bCs/>
          <w:szCs w:val="24"/>
        </w:rPr>
        <w:t xml:space="preserve">-formaldeído, do tipo </w:t>
      </w:r>
      <w:proofErr w:type="spellStart"/>
      <w:r w:rsidRPr="004848FA">
        <w:rPr>
          <w:rFonts w:eastAsia="Calibri" w:cs="Arial"/>
          <w:b/>
          <w:bCs/>
          <w:szCs w:val="24"/>
        </w:rPr>
        <w:t>novolak</w:t>
      </w:r>
      <w:proofErr w:type="spellEnd"/>
      <w:r w:rsidRPr="004848FA">
        <w:rPr>
          <w:rFonts w:eastAsia="Calibri" w:cs="Arial"/>
          <w:b/>
          <w:bCs/>
          <w:szCs w:val="24"/>
        </w:rPr>
        <w:t>, lipossolúvel, apresentada em grânulos, destinada a ser utilizada como aderente entre tela de aço e borracha, na fabricação de pneus</w:t>
      </w:r>
    </w:p>
    <w:p w14:paraId="027F82D6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0CB0609" w14:textId="77777777" w:rsidR="00B40A21" w:rsidRPr="004848FA" w:rsidRDefault="00B40A21" w:rsidP="00B40A21">
      <w:pPr>
        <w:jc w:val="both"/>
        <w:rPr>
          <w:rFonts w:eastAsia="Calibri" w:cs="Arial"/>
          <w:szCs w:val="24"/>
          <w:highlight w:val="yellow"/>
        </w:rPr>
      </w:pPr>
      <w:r>
        <w:rPr>
          <w:rFonts w:eastAsia="Calibri" w:cs="Arial"/>
          <w:szCs w:val="24"/>
        </w:rPr>
        <w:t>A delegação da Argentina apresentou o pedido pela Nota DIMEC-s Nº 396/23 de 22/11/2023.</w:t>
      </w:r>
    </w:p>
    <w:p w14:paraId="37B36D40" w14:textId="77777777" w:rsidR="00B40A21" w:rsidRDefault="00B40A21" w:rsidP="00B40A21">
      <w:pPr>
        <w:jc w:val="both"/>
        <w:rPr>
          <w:rFonts w:eastAsia="Calibri" w:cs="Arial"/>
          <w:szCs w:val="24"/>
          <w:highlight w:val="yellow"/>
        </w:rPr>
      </w:pPr>
    </w:p>
    <w:p w14:paraId="797302E5" w14:textId="77777777" w:rsidR="00B40A21" w:rsidRPr="004848FA" w:rsidRDefault="00B40A21" w:rsidP="00B40A21">
      <w:pPr>
        <w:jc w:val="both"/>
        <w:rPr>
          <w:rFonts w:eastAsia="Calibri" w:cs="Arial"/>
          <w:szCs w:val="24"/>
        </w:rPr>
      </w:pPr>
      <w:r w:rsidRPr="004848FA">
        <w:rPr>
          <w:rFonts w:eastAsia="Calibri" w:cs="Arial"/>
          <w:szCs w:val="24"/>
        </w:rPr>
        <w:t>As delegações do Brasil, do Paraguai e do Uruguai se encontram em consultas internas.</w:t>
      </w:r>
    </w:p>
    <w:p w14:paraId="4C42F271" w14:textId="77777777" w:rsidR="00B40A21" w:rsidRPr="004848FA" w:rsidRDefault="00B40A21" w:rsidP="00B40A21">
      <w:pPr>
        <w:jc w:val="both"/>
        <w:rPr>
          <w:rFonts w:eastAsia="Calibri" w:cs="Arial"/>
          <w:szCs w:val="24"/>
        </w:rPr>
      </w:pPr>
    </w:p>
    <w:p w14:paraId="3F5BBE94" w14:textId="77777777" w:rsidR="00B40A21" w:rsidRPr="004848FA" w:rsidRDefault="00B40A21" w:rsidP="00B40A21">
      <w:pPr>
        <w:jc w:val="both"/>
        <w:rPr>
          <w:rFonts w:eastAsia="Calibri" w:cs="Arial"/>
          <w:szCs w:val="24"/>
        </w:rPr>
      </w:pPr>
      <w:r w:rsidRPr="004848FA">
        <w:rPr>
          <w:rFonts w:eastAsia="Calibri" w:cs="Arial"/>
          <w:szCs w:val="24"/>
        </w:rPr>
        <w:t>O tema continua na agenda.</w:t>
      </w:r>
    </w:p>
    <w:p w14:paraId="3DAB1253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66EADCD5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5B26B9AF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  <w:u w:val="single"/>
        </w:rPr>
      </w:pPr>
      <w:r w:rsidRPr="004237AA">
        <w:rPr>
          <w:rFonts w:eastAsia="Calibri" w:cs="Arial"/>
          <w:b/>
          <w:bCs/>
          <w:szCs w:val="24"/>
          <w:u w:val="single"/>
        </w:rPr>
        <w:t>Pedidos de Renovação</w:t>
      </w:r>
    </w:p>
    <w:p w14:paraId="77AE5466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5E8C77C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4.35</w:t>
      </w:r>
      <w:r w:rsidRPr="004237AA">
        <w:rPr>
          <w:rFonts w:eastAsia="Calibri" w:cs="Arial"/>
          <w:b/>
          <w:bCs/>
          <w:szCs w:val="24"/>
        </w:rPr>
        <w:t xml:space="preserve"> Pedido da Argentina de redução tarifária a 2% para 1.200 toneladas do produto “--</w:t>
      </w:r>
      <w:r w:rsidRPr="004237AA">
        <w:rPr>
          <w:rFonts w:eastAsia="Calibri" w:cs="Arial"/>
          <w:b/>
          <w:bCs/>
          <w:szCs w:val="24"/>
        </w:rPr>
        <w:tab/>
        <w:t>Que contenha pelo menos 99,8%, em peso, de magnésio” (NCM 8104.11.00), com vigência de 365 dias. (Diretriz CCM N° 69/22)</w:t>
      </w:r>
    </w:p>
    <w:p w14:paraId="28166201" w14:textId="77777777" w:rsidR="00B40A21" w:rsidRDefault="00B40A21" w:rsidP="00B40A21">
      <w:pPr>
        <w:jc w:val="both"/>
        <w:rPr>
          <w:rFonts w:eastAsia="Calibri" w:cs="Arial"/>
          <w:szCs w:val="24"/>
        </w:rPr>
      </w:pPr>
    </w:p>
    <w:p w14:paraId="7DBA9255" w14:textId="77777777" w:rsidR="00B40A21" w:rsidRPr="00CC7408" w:rsidRDefault="00B40A21" w:rsidP="00B40A21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O tema continua na agenda. </w:t>
      </w:r>
    </w:p>
    <w:p w14:paraId="798CBC23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271A9542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lastRenderedPageBreak/>
        <w:t>4.36</w:t>
      </w:r>
      <w:r w:rsidRPr="004237AA">
        <w:rPr>
          <w:rFonts w:eastAsia="Calibri" w:cs="Arial"/>
          <w:b/>
          <w:bCs/>
          <w:szCs w:val="24"/>
        </w:rPr>
        <w:t xml:space="preserve"> Pedido do Uruguai de redução tarifária a 0% para 32 unidades de 28 frascos cada uma do produto “Outros” (NCM 3004.39.29), com vigência de 365 dias. (Diretriz CCM N˚ 102/22)</w:t>
      </w:r>
    </w:p>
    <w:p w14:paraId="41DCD945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  <w:r w:rsidRPr="004237AA">
        <w:rPr>
          <w:rFonts w:eastAsia="Calibri" w:cs="Arial"/>
          <w:b/>
          <w:bCs/>
          <w:szCs w:val="24"/>
        </w:rPr>
        <w:t xml:space="preserve">Nota referencial: </w:t>
      </w:r>
      <w:proofErr w:type="spellStart"/>
      <w:r w:rsidRPr="004237AA">
        <w:rPr>
          <w:rFonts w:eastAsia="Calibri" w:cs="Arial"/>
          <w:b/>
          <w:bCs/>
          <w:szCs w:val="24"/>
        </w:rPr>
        <w:t>Teduglutida</w:t>
      </w:r>
      <w:proofErr w:type="spellEnd"/>
    </w:p>
    <w:p w14:paraId="5088132B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0F543011" w14:textId="77777777" w:rsidR="00B40A21" w:rsidRPr="001408BE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408BE">
        <w:rPr>
          <w:rFonts w:ascii="Arial" w:hAnsi="Arial" w:cs="Arial"/>
          <w:bCs/>
          <w:sz w:val="24"/>
          <w:szCs w:val="24"/>
        </w:rPr>
        <w:t>A delegação do Paraguai, pela Nota VMREI/DGPE/DIE/E/Nº 162/23 de 06/11/2023, comunicou que aprova o pedido.</w:t>
      </w:r>
    </w:p>
    <w:p w14:paraId="2BC4AEAE" w14:textId="77777777" w:rsidR="00B40A21" w:rsidRDefault="00B40A21" w:rsidP="00B40A21">
      <w:pPr>
        <w:rPr>
          <w:rFonts w:eastAsia="Calibri" w:cs="Arial"/>
          <w:szCs w:val="24"/>
        </w:rPr>
      </w:pPr>
    </w:p>
    <w:p w14:paraId="336E0D06" w14:textId="77777777" w:rsidR="00B40A21" w:rsidRPr="001408BE" w:rsidRDefault="00B40A21" w:rsidP="00B40A21">
      <w:pPr>
        <w:rPr>
          <w:rFonts w:eastAsia="Calibri" w:cs="Arial"/>
          <w:szCs w:val="24"/>
        </w:rPr>
      </w:pPr>
      <w:r w:rsidRPr="001408BE">
        <w:rPr>
          <w:rFonts w:eastAsia="Calibri" w:cs="Arial"/>
          <w:szCs w:val="24"/>
        </w:rPr>
        <w:t xml:space="preserve">A CCM aprovou a Diretriz Nº 116/23 </w:t>
      </w:r>
      <w:r w:rsidRPr="001408BE">
        <w:rPr>
          <w:rFonts w:eastAsia="Calibri" w:cs="Arial"/>
          <w:b/>
          <w:bCs/>
          <w:szCs w:val="24"/>
        </w:rPr>
        <w:t>(Anexo IV)</w:t>
      </w:r>
      <w:r w:rsidRPr="001408BE">
        <w:rPr>
          <w:rFonts w:eastAsia="Calibri" w:cs="Arial"/>
          <w:szCs w:val="24"/>
        </w:rPr>
        <w:t>.</w:t>
      </w:r>
    </w:p>
    <w:p w14:paraId="1FF6616B" w14:textId="77777777" w:rsidR="00B40A21" w:rsidRPr="004237AA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4A040F3A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4.37</w:t>
      </w:r>
      <w:r w:rsidRPr="004237AA">
        <w:rPr>
          <w:rFonts w:eastAsia="Calibri" w:cs="Arial"/>
          <w:b/>
          <w:bCs/>
          <w:szCs w:val="24"/>
        </w:rPr>
        <w:t xml:space="preserve"> Pedido do Brasil de redução tarifária a 0% para 7.000 toneladas do produto “Produtos laminados planos, de ferro ou aço não ligado, de largura igual ou superior a 600mm, folheados ou chapeados, revestidos de plásticos” (NCM 7210.70.20), com vigência de 365 dias. Nota referencial: Chapas planas laminadas a frio, de aço carbono não ligado, revestidas de zinco por processo de imersão a quente e revestidas acessoriamente com película plástica de polietileno, para conformação de corpo e de porta de refrigerador de uso doméstico, com espessura inferior ou igual a 0,50 mm e largura igual ou superior a 600 mm.</w:t>
      </w:r>
    </w:p>
    <w:p w14:paraId="18C8F73E" w14:textId="77777777" w:rsidR="00B40A21" w:rsidRDefault="00B40A21" w:rsidP="00B40A21">
      <w:pPr>
        <w:jc w:val="both"/>
        <w:rPr>
          <w:rFonts w:eastAsia="Calibri" w:cs="Arial"/>
          <w:b/>
          <w:bCs/>
          <w:szCs w:val="24"/>
        </w:rPr>
      </w:pPr>
    </w:p>
    <w:p w14:paraId="70C1D0D3" w14:textId="77777777" w:rsidR="00B40A21" w:rsidRPr="001408BE" w:rsidRDefault="00B40A21" w:rsidP="00B40A21">
      <w:pPr>
        <w:jc w:val="both"/>
        <w:rPr>
          <w:rFonts w:eastAsia="Calibri" w:cs="Arial"/>
          <w:szCs w:val="24"/>
        </w:rPr>
      </w:pPr>
      <w:r w:rsidRPr="001408BE">
        <w:rPr>
          <w:rFonts w:eastAsia="Calibri" w:cs="Arial"/>
          <w:szCs w:val="24"/>
        </w:rPr>
        <w:t xml:space="preserve">A delegação da Argentina, pela Nota DIMEC-s </w:t>
      </w:r>
      <w:bookmarkStart w:id="12" w:name="_Hlk150423935"/>
      <w:r w:rsidRPr="001408BE">
        <w:rPr>
          <w:rFonts w:eastAsia="Calibri" w:cs="Arial"/>
          <w:szCs w:val="24"/>
        </w:rPr>
        <w:t>Nº</w:t>
      </w:r>
      <w:bookmarkEnd w:id="12"/>
      <w:r w:rsidRPr="001408BE">
        <w:rPr>
          <w:rFonts w:eastAsia="Calibri" w:cs="Arial"/>
          <w:szCs w:val="24"/>
        </w:rPr>
        <w:t xml:space="preserve"> 390/23 de 01/11/2023, comunicou a existência de produção nacional.</w:t>
      </w:r>
    </w:p>
    <w:p w14:paraId="56751D8C" w14:textId="77777777" w:rsidR="00B40A21" w:rsidRPr="001408BE" w:rsidRDefault="00B40A21" w:rsidP="00B40A21">
      <w:pPr>
        <w:rPr>
          <w:rFonts w:eastAsia="Calibri" w:cs="Arial"/>
          <w:b/>
          <w:bCs/>
          <w:szCs w:val="24"/>
        </w:rPr>
      </w:pPr>
    </w:p>
    <w:p w14:paraId="65FB571A" w14:textId="77777777" w:rsidR="00B40A21" w:rsidRPr="001408BE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408BE">
        <w:rPr>
          <w:rFonts w:ascii="Arial" w:hAnsi="Arial" w:cs="Arial"/>
          <w:bCs/>
          <w:sz w:val="24"/>
          <w:szCs w:val="24"/>
        </w:rPr>
        <w:t>A delegação do Paraguai, pela Nota VMREI/DGPE/DIE/E/Nº 162/23 de 06/11/2023, comunicou que aprova o pedido.</w:t>
      </w:r>
    </w:p>
    <w:p w14:paraId="76497914" w14:textId="77777777" w:rsidR="00B40A21" w:rsidRPr="001408BE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BB6DF09" w14:textId="77777777" w:rsidR="00B40A21" w:rsidRPr="001408BE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408BE">
        <w:rPr>
          <w:rFonts w:ascii="Arial" w:hAnsi="Arial" w:cs="Arial"/>
          <w:bCs/>
          <w:sz w:val="24"/>
          <w:szCs w:val="24"/>
        </w:rPr>
        <w:t>A delegação do Brasil, pela Nota PPTB Nº 198/23 de 08/11/2023, solicitou a adoção da Diretriz, tendo em vista o prazo estabelecido no Art. 12 do Anexo da Resolução GMC Nº 49/19 e que a delegação da Argentina não forneceu as informações completas exigidas pelo Art. 9º da referida Resolução.</w:t>
      </w:r>
    </w:p>
    <w:p w14:paraId="31975654" w14:textId="77777777" w:rsidR="00B40A21" w:rsidRPr="001408BE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15D7AA50" w14:textId="77777777" w:rsidR="00B40A21" w:rsidRPr="001408BE" w:rsidRDefault="00B40A21" w:rsidP="00B40A2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408BE">
        <w:rPr>
          <w:rFonts w:ascii="Arial" w:hAnsi="Arial" w:cs="Arial"/>
          <w:bCs/>
          <w:sz w:val="24"/>
          <w:szCs w:val="24"/>
        </w:rPr>
        <w:t>A delegação da Argentina, pela Nota DIMEC-s Nº 393/23 de 09/11/2023, comunicou que, a fim de garantir a celeridade do mecanismo e o cumprimento dos prazos para expedir-se que se estabelecem na norma MERCOSUL, presta conformidade à solicitação da delegação do Brasil.</w:t>
      </w:r>
    </w:p>
    <w:p w14:paraId="0DAD71B8" w14:textId="77777777" w:rsidR="00B40A21" w:rsidRPr="001408BE" w:rsidRDefault="00B40A21" w:rsidP="00B40A21">
      <w:pPr>
        <w:rPr>
          <w:rFonts w:cs="Arial"/>
          <w:bCs/>
          <w:szCs w:val="24"/>
        </w:rPr>
      </w:pPr>
    </w:p>
    <w:p w14:paraId="51F04B3A" w14:textId="77777777" w:rsidR="00B40A21" w:rsidRPr="001408BE" w:rsidRDefault="00B40A21" w:rsidP="00B40A21">
      <w:pPr>
        <w:rPr>
          <w:rFonts w:eastAsia="Calibri" w:cs="Arial"/>
          <w:szCs w:val="24"/>
        </w:rPr>
      </w:pPr>
      <w:r w:rsidRPr="001408BE">
        <w:rPr>
          <w:rFonts w:cs="Arial"/>
          <w:bCs/>
          <w:szCs w:val="24"/>
        </w:rPr>
        <w:t xml:space="preserve">A CCM aprovou a Diretriz </w:t>
      </w:r>
      <w:r w:rsidRPr="001408BE">
        <w:rPr>
          <w:rFonts w:eastAsia="Calibri" w:cs="Arial"/>
          <w:szCs w:val="24"/>
        </w:rPr>
        <w:t xml:space="preserve">Nº 117/23 </w:t>
      </w:r>
      <w:r w:rsidRPr="001408BE">
        <w:rPr>
          <w:rFonts w:eastAsia="Calibri" w:cs="Arial"/>
          <w:b/>
          <w:bCs/>
          <w:szCs w:val="24"/>
        </w:rPr>
        <w:t>(Anexo IV)</w:t>
      </w:r>
      <w:r w:rsidRPr="001408BE">
        <w:rPr>
          <w:rFonts w:eastAsia="Calibri" w:cs="Arial"/>
          <w:szCs w:val="24"/>
        </w:rPr>
        <w:t>.</w:t>
      </w:r>
    </w:p>
    <w:p w14:paraId="2905CF38" w14:textId="77777777" w:rsidR="00B40A21" w:rsidRPr="00D070D4" w:rsidRDefault="00B40A21" w:rsidP="00D11C8A">
      <w:pPr>
        <w:jc w:val="both"/>
        <w:rPr>
          <w:rFonts w:cs="Arial"/>
          <w:szCs w:val="24"/>
        </w:rPr>
      </w:pPr>
    </w:p>
    <w:p w14:paraId="0A335F55" w14:textId="77777777" w:rsidR="00EF7B96" w:rsidRPr="00D070D4" w:rsidRDefault="00EF7B96" w:rsidP="000155DB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20F638E" w14:textId="58DDA5B6" w:rsidR="00F66620" w:rsidRPr="00D070D4" w:rsidRDefault="00F20FD3" w:rsidP="000155DB">
      <w:pPr>
        <w:pStyle w:val="Sangradetextonormal"/>
        <w:spacing w:after="0" w:line="240" w:lineRule="auto"/>
        <w:ind w:left="0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D070D4">
        <w:rPr>
          <w:rFonts w:ascii="Arial" w:hAnsi="Arial" w:cs="Arial"/>
          <w:b/>
          <w:sz w:val="24"/>
          <w:szCs w:val="24"/>
        </w:rPr>
        <w:t>5</w:t>
      </w:r>
      <w:r w:rsidR="000155DB" w:rsidRPr="00D070D4">
        <w:rPr>
          <w:rFonts w:ascii="Arial" w:hAnsi="Arial" w:cs="Arial"/>
          <w:b/>
          <w:sz w:val="24"/>
          <w:szCs w:val="24"/>
        </w:rPr>
        <w:t xml:space="preserve">. </w:t>
      </w:r>
      <w:r w:rsidR="00DB4007" w:rsidRPr="00D070D4">
        <w:rPr>
          <w:rFonts w:ascii="Arial" w:hAnsi="Arial" w:cs="Arial"/>
          <w:b/>
          <w:sz w:val="24"/>
          <w:szCs w:val="24"/>
        </w:rPr>
        <w:t xml:space="preserve">INFORMATIZAÇÃO </w:t>
      </w:r>
      <w:r w:rsidR="00DB4007" w:rsidRPr="00D070D4">
        <w:rPr>
          <w:rFonts w:ascii="Arial" w:hAnsi="Arial" w:cs="Arial"/>
          <w:b/>
          <w:caps/>
          <w:sz w:val="24"/>
          <w:szCs w:val="24"/>
        </w:rPr>
        <w:t>DE PROCESSOS</w:t>
      </w:r>
    </w:p>
    <w:p w14:paraId="536B2CA8" w14:textId="77777777" w:rsidR="00F66620" w:rsidRPr="00D070D4" w:rsidRDefault="00F66620" w:rsidP="00F66620">
      <w:pPr>
        <w:rPr>
          <w:rFonts w:cs="Arial"/>
          <w:szCs w:val="24"/>
        </w:rPr>
      </w:pPr>
    </w:p>
    <w:p w14:paraId="3770A9A8" w14:textId="250DD2FC" w:rsidR="002A6ABE" w:rsidRPr="00D070D4" w:rsidRDefault="00F20FD3" w:rsidP="00341F08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70D4">
        <w:rPr>
          <w:rFonts w:ascii="Arial" w:hAnsi="Arial" w:cs="Arial"/>
          <w:b/>
          <w:sz w:val="24"/>
          <w:szCs w:val="24"/>
        </w:rPr>
        <w:t>5</w:t>
      </w:r>
      <w:r w:rsidR="000155DB" w:rsidRPr="00D070D4">
        <w:rPr>
          <w:rFonts w:ascii="Arial" w:hAnsi="Arial" w:cs="Arial"/>
          <w:b/>
          <w:sz w:val="24"/>
          <w:szCs w:val="24"/>
        </w:rPr>
        <w:t xml:space="preserve">.1. </w:t>
      </w:r>
      <w:r w:rsidR="00F66620" w:rsidRPr="00D070D4">
        <w:rPr>
          <w:rFonts w:ascii="Arial" w:hAnsi="Arial" w:cs="Arial"/>
          <w:b/>
          <w:sz w:val="24"/>
          <w:szCs w:val="24"/>
        </w:rPr>
        <w:t xml:space="preserve">Ações </w:t>
      </w:r>
      <w:r w:rsidR="004B11CD" w:rsidRPr="00D070D4">
        <w:rPr>
          <w:rFonts w:ascii="Arial" w:hAnsi="Arial" w:cs="Arial"/>
          <w:b/>
          <w:sz w:val="24"/>
          <w:szCs w:val="24"/>
        </w:rPr>
        <w:t>p</w:t>
      </w:r>
      <w:r w:rsidR="00F66620" w:rsidRPr="00D070D4">
        <w:rPr>
          <w:rFonts w:ascii="Arial" w:hAnsi="Arial" w:cs="Arial"/>
          <w:b/>
          <w:sz w:val="24"/>
          <w:szCs w:val="24"/>
        </w:rPr>
        <w:t xml:space="preserve">ontuais no </w:t>
      </w:r>
      <w:r w:rsidR="004B11CD" w:rsidRPr="00D070D4">
        <w:rPr>
          <w:rFonts w:ascii="Arial" w:hAnsi="Arial" w:cs="Arial"/>
          <w:b/>
          <w:sz w:val="24"/>
          <w:szCs w:val="24"/>
        </w:rPr>
        <w:t xml:space="preserve">âmbito tarifário </w:t>
      </w:r>
      <w:r w:rsidR="00F66620" w:rsidRPr="00D070D4">
        <w:rPr>
          <w:rFonts w:ascii="Arial" w:hAnsi="Arial" w:cs="Arial"/>
          <w:b/>
          <w:sz w:val="24"/>
          <w:szCs w:val="24"/>
        </w:rPr>
        <w:t xml:space="preserve">por </w:t>
      </w:r>
      <w:r w:rsidR="004B11CD" w:rsidRPr="00D070D4">
        <w:rPr>
          <w:rFonts w:ascii="Arial" w:hAnsi="Arial" w:cs="Arial"/>
          <w:b/>
          <w:sz w:val="24"/>
          <w:szCs w:val="24"/>
        </w:rPr>
        <w:t xml:space="preserve">razões </w:t>
      </w:r>
      <w:r w:rsidR="00F66620" w:rsidRPr="00D070D4">
        <w:rPr>
          <w:rFonts w:ascii="Arial" w:hAnsi="Arial" w:cs="Arial"/>
          <w:b/>
          <w:sz w:val="24"/>
          <w:szCs w:val="24"/>
        </w:rPr>
        <w:t xml:space="preserve">de </w:t>
      </w:r>
      <w:r w:rsidR="004B11CD" w:rsidRPr="00D070D4">
        <w:rPr>
          <w:rFonts w:ascii="Arial" w:hAnsi="Arial" w:cs="Arial"/>
          <w:b/>
          <w:sz w:val="24"/>
          <w:szCs w:val="24"/>
        </w:rPr>
        <w:t xml:space="preserve">abastecimento </w:t>
      </w:r>
    </w:p>
    <w:p w14:paraId="4C0A411A" w14:textId="77777777" w:rsidR="0063011F" w:rsidRPr="00E66822" w:rsidRDefault="0063011F" w:rsidP="001C4664">
      <w:pPr>
        <w:tabs>
          <w:tab w:val="left" w:pos="1134"/>
        </w:tabs>
        <w:jc w:val="both"/>
        <w:rPr>
          <w:rFonts w:eastAsia="Arial" w:cs="Arial"/>
          <w:color w:val="FF0000"/>
          <w:szCs w:val="24"/>
          <w:highlight w:val="yellow"/>
        </w:rPr>
      </w:pPr>
    </w:p>
    <w:p w14:paraId="76615F7B" w14:textId="607FBC04" w:rsidR="002712E5" w:rsidRPr="00352D4E" w:rsidRDefault="00352D4E" w:rsidP="002712E5">
      <w:pPr>
        <w:tabs>
          <w:tab w:val="left" w:pos="1134"/>
        </w:tabs>
        <w:jc w:val="both"/>
        <w:rPr>
          <w:rFonts w:eastAsia="Arial" w:cs="Arial"/>
          <w:szCs w:val="24"/>
        </w:rPr>
      </w:pPr>
      <w:r w:rsidRPr="003069CF">
        <w:rPr>
          <w:rFonts w:eastAsia="Arial" w:cs="Arial"/>
          <w:szCs w:val="24"/>
        </w:rPr>
        <w:t>A CCM tomou nota dos resultados d</w:t>
      </w:r>
      <w:r w:rsidR="005B6FF2" w:rsidRPr="003069CF">
        <w:rPr>
          <w:rFonts w:eastAsia="Arial" w:cs="Arial"/>
          <w:szCs w:val="24"/>
        </w:rPr>
        <w:t xml:space="preserve">a </w:t>
      </w:r>
      <w:r w:rsidR="00CD5AC7" w:rsidRPr="003069CF">
        <w:rPr>
          <w:rFonts w:eastAsia="Arial" w:cs="Arial"/>
          <w:szCs w:val="24"/>
        </w:rPr>
        <w:t xml:space="preserve">XIII </w:t>
      </w:r>
      <w:r w:rsidR="002712E5" w:rsidRPr="003069CF">
        <w:rPr>
          <w:rFonts w:eastAsia="Arial" w:cs="Arial"/>
          <w:szCs w:val="24"/>
        </w:rPr>
        <w:t>reunião</w:t>
      </w:r>
      <w:r w:rsidR="00F74A2A" w:rsidRPr="003069CF">
        <w:rPr>
          <w:rFonts w:eastAsia="Arial" w:cs="Arial"/>
          <w:szCs w:val="24"/>
        </w:rPr>
        <w:t xml:space="preserve"> d</w:t>
      </w:r>
      <w:r w:rsidR="002712E5" w:rsidRPr="003069CF">
        <w:rPr>
          <w:rFonts w:eastAsia="Arial" w:cs="Arial"/>
          <w:szCs w:val="24"/>
        </w:rPr>
        <w:t>os</w:t>
      </w:r>
      <w:r w:rsidR="00F74A2A" w:rsidRPr="003069CF">
        <w:rPr>
          <w:rFonts w:eastAsia="Arial" w:cs="Arial"/>
          <w:szCs w:val="24"/>
        </w:rPr>
        <w:t xml:space="preserve"> p</w:t>
      </w:r>
      <w:r w:rsidR="002712E5" w:rsidRPr="003069CF">
        <w:rPr>
          <w:rFonts w:eastAsia="Arial" w:cs="Arial"/>
          <w:szCs w:val="24"/>
        </w:rPr>
        <w:t>o</w:t>
      </w:r>
      <w:r w:rsidR="00F74A2A" w:rsidRPr="003069CF">
        <w:rPr>
          <w:rFonts w:eastAsia="Arial" w:cs="Arial"/>
          <w:szCs w:val="24"/>
        </w:rPr>
        <w:t>ntos foca</w:t>
      </w:r>
      <w:r w:rsidR="002712E5" w:rsidRPr="003069CF">
        <w:rPr>
          <w:rFonts w:eastAsia="Arial" w:cs="Arial"/>
          <w:szCs w:val="24"/>
        </w:rPr>
        <w:t>i</w:t>
      </w:r>
      <w:r w:rsidR="00F74A2A" w:rsidRPr="003069CF">
        <w:rPr>
          <w:rFonts w:eastAsia="Arial" w:cs="Arial"/>
          <w:szCs w:val="24"/>
        </w:rPr>
        <w:t>s d</w:t>
      </w:r>
      <w:r w:rsidR="002712E5" w:rsidRPr="003069CF">
        <w:rPr>
          <w:rFonts w:eastAsia="Arial" w:cs="Arial"/>
          <w:szCs w:val="24"/>
        </w:rPr>
        <w:t>o</w:t>
      </w:r>
      <w:r w:rsidR="00F74A2A" w:rsidRPr="003069CF">
        <w:rPr>
          <w:rFonts w:eastAsia="Arial" w:cs="Arial"/>
          <w:szCs w:val="24"/>
        </w:rPr>
        <w:t xml:space="preserve"> Módulo de </w:t>
      </w:r>
      <w:r w:rsidR="002712E5" w:rsidRPr="003069CF">
        <w:rPr>
          <w:rFonts w:eastAsia="Arial" w:cs="Arial"/>
          <w:szCs w:val="24"/>
        </w:rPr>
        <w:t>Automatização</w:t>
      </w:r>
      <w:r w:rsidR="00F74A2A" w:rsidRPr="003069CF">
        <w:rPr>
          <w:rFonts w:eastAsia="Arial" w:cs="Arial"/>
          <w:szCs w:val="24"/>
        </w:rPr>
        <w:t xml:space="preserve"> d</w:t>
      </w:r>
      <w:r w:rsidR="002712E5" w:rsidRPr="003069CF">
        <w:rPr>
          <w:rFonts w:eastAsia="Arial" w:cs="Arial"/>
          <w:szCs w:val="24"/>
        </w:rPr>
        <w:t>o</w:t>
      </w:r>
      <w:r w:rsidR="00F74A2A" w:rsidRPr="003069CF">
        <w:rPr>
          <w:rFonts w:eastAsia="Arial" w:cs="Arial"/>
          <w:szCs w:val="24"/>
        </w:rPr>
        <w:t xml:space="preserve"> Proce</w:t>
      </w:r>
      <w:r w:rsidR="002712E5" w:rsidRPr="003069CF">
        <w:rPr>
          <w:rFonts w:eastAsia="Arial" w:cs="Arial"/>
          <w:szCs w:val="24"/>
        </w:rPr>
        <w:t>s</w:t>
      </w:r>
      <w:r w:rsidR="00F74A2A" w:rsidRPr="003069CF">
        <w:rPr>
          <w:rFonts w:eastAsia="Arial" w:cs="Arial"/>
          <w:szCs w:val="24"/>
        </w:rPr>
        <w:t xml:space="preserve">so de </w:t>
      </w:r>
      <w:r w:rsidR="002712E5" w:rsidRPr="003069CF">
        <w:rPr>
          <w:rFonts w:eastAsia="Arial" w:cs="Arial"/>
          <w:szCs w:val="24"/>
        </w:rPr>
        <w:t>Solicitação</w:t>
      </w:r>
      <w:r w:rsidR="00F74A2A" w:rsidRPr="003069CF">
        <w:rPr>
          <w:rFonts w:eastAsia="Arial" w:cs="Arial"/>
          <w:szCs w:val="24"/>
        </w:rPr>
        <w:t xml:space="preserve"> </w:t>
      </w:r>
      <w:r w:rsidR="002712E5" w:rsidRPr="003069CF">
        <w:rPr>
          <w:rFonts w:eastAsia="Arial" w:cs="Arial"/>
          <w:szCs w:val="24"/>
        </w:rPr>
        <w:t>e</w:t>
      </w:r>
      <w:r w:rsidR="00F74A2A" w:rsidRPr="003069CF">
        <w:rPr>
          <w:rFonts w:eastAsia="Arial" w:cs="Arial"/>
          <w:szCs w:val="24"/>
        </w:rPr>
        <w:t xml:space="preserve"> </w:t>
      </w:r>
      <w:r w:rsidR="002712E5" w:rsidRPr="003069CF">
        <w:rPr>
          <w:rFonts w:eastAsia="Arial" w:cs="Arial"/>
          <w:szCs w:val="24"/>
        </w:rPr>
        <w:t>Acompanhamento</w:t>
      </w:r>
      <w:r w:rsidR="00F74A2A" w:rsidRPr="003069CF">
        <w:rPr>
          <w:rFonts w:eastAsia="Arial" w:cs="Arial"/>
          <w:szCs w:val="24"/>
        </w:rPr>
        <w:t xml:space="preserve"> de Pedidos de medidas de abastecimento (Res. GMC N° 49/19) d</w:t>
      </w:r>
      <w:r w:rsidR="002712E5" w:rsidRPr="003069CF">
        <w:rPr>
          <w:rFonts w:eastAsia="Arial" w:cs="Arial"/>
          <w:szCs w:val="24"/>
        </w:rPr>
        <w:t>o</w:t>
      </w:r>
      <w:r w:rsidR="00F74A2A" w:rsidRPr="003069CF">
        <w:rPr>
          <w:rFonts w:eastAsia="Arial" w:cs="Arial"/>
          <w:szCs w:val="24"/>
        </w:rPr>
        <w:t xml:space="preserve"> Sistema de </w:t>
      </w:r>
      <w:r w:rsidR="002712E5" w:rsidRPr="003069CF">
        <w:rPr>
          <w:rFonts w:eastAsia="Arial" w:cs="Arial"/>
          <w:szCs w:val="24"/>
        </w:rPr>
        <w:t>Informação</w:t>
      </w:r>
      <w:r w:rsidR="00194645" w:rsidRPr="003069CF">
        <w:rPr>
          <w:rFonts w:eastAsia="Arial" w:cs="Arial"/>
          <w:szCs w:val="24"/>
        </w:rPr>
        <w:t xml:space="preserve"> </w:t>
      </w:r>
      <w:r w:rsidR="00F74A2A" w:rsidRPr="003069CF">
        <w:rPr>
          <w:rFonts w:eastAsia="Arial" w:cs="Arial"/>
          <w:szCs w:val="24"/>
        </w:rPr>
        <w:t>MERCOSU</w:t>
      </w:r>
      <w:r w:rsidR="002712E5" w:rsidRPr="003069CF">
        <w:rPr>
          <w:rFonts w:eastAsia="Arial" w:cs="Arial"/>
          <w:szCs w:val="24"/>
        </w:rPr>
        <w:t>L</w:t>
      </w:r>
      <w:r w:rsidR="00F74A2A" w:rsidRPr="003069CF">
        <w:rPr>
          <w:rFonts w:eastAsia="Arial" w:cs="Arial"/>
          <w:szCs w:val="24"/>
        </w:rPr>
        <w:t xml:space="preserve"> (SIM), </w:t>
      </w:r>
      <w:r w:rsidR="000C72B1" w:rsidRPr="003069CF">
        <w:rPr>
          <w:rFonts w:eastAsia="Arial" w:cs="Arial"/>
          <w:szCs w:val="24"/>
        </w:rPr>
        <w:t xml:space="preserve">realizada </w:t>
      </w:r>
      <w:r w:rsidR="002712E5" w:rsidRPr="003069CF">
        <w:rPr>
          <w:rFonts w:eastAsia="Arial" w:cs="Arial"/>
          <w:szCs w:val="24"/>
        </w:rPr>
        <w:t>em 11 de outubro de 2023, por sistema de videoconferência</w:t>
      </w:r>
      <w:r w:rsidRPr="003069CF">
        <w:rPr>
          <w:rFonts w:eastAsia="Arial" w:cs="Arial"/>
          <w:szCs w:val="24"/>
        </w:rPr>
        <w:t xml:space="preserve">, cuja Ajuda Memória consta no </w:t>
      </w:r>
      <w:r w:rsidRPr="003069CF">
        <w:rPr>
          <w:rFonts w:eastAsia="Arial" w:cs="Arial"/>
          <w:b/>
          <w:bCs/>
          <w:szCs w:val="24"/>
        </w:rPr>
        <w:t>Anexo</w:t>
      </w:r>
      <w:r w:rsidR="000C72B1" w:rsidRPr="003069CF">
        <w:rPr>
          <w:rFonts w:eastAsia="Arial" w:cs="Arial"/>
          <w:b/>
          <w:bCs/>
          <w:szCs w:val="24"/>
        </w:rPr>
        <w:t xml:space="preserve"> XIII</w:t>
      </w:r>
      <w:r w:rsidR="003069CF">
        <w:rPr>
          <w:rFonts w:eastAsia="Arial" w:cs="Arial"/>
          <w:b/>
          <w:bCs/>
          <w:szCs w:val="24"/>
        </w:rPr>
        <w:t xml:space="preserve"> - RESERVADO</w:t>
      </w:r>
      <w:r w:rsidR="000C72B1" w:rsidRPr="003069CF">
        <w:rPr>
          <w:rFonts w:eastAsia="Arial" w:cs="Arial"/>
          <w:b/>
          <w:bCs/>
          <w:szCs w:val="24"/>
        </w:rPr>
        <w:t>.</w:t>
      </w:r>
      <w:r w:rsidR="00CD5AC7" w:rsidRPr="00352D4E">
        <w:rPr>
          <w:rFonts w:eastAsia="Arial" w:cs="Arial"/>
          <w:b/>
          <w:bCs/>
          <w:szCs w:val="24"/>
        </w:rPr>
        <w:t xml:space="preserve"> </w:t>
      </w:r>
    </w:p>
    <w:p w14:paraId="35EE859D" w14:textId="1EDFB1F0" w:rsidR="00F3688E" w:rsidRPr="00F3688E" w:rsidRDefault="00F74A2A" w:rsidP="00F74A2A">
      <w:pPr>
        <w:tabs>
          <w:tab w:val="left" w:pos="1134"/>
        </w:tabs>
        <w:jc w:val="both"/>
        <w:rPr>
          <w:rFonts w:eastAsia="Arial" w:cs="Arial"/>
          <w:color w:val="FF0000"/>
          <w:szCs w:val="24"/>
        </w:rPr>
      </w:pPr>
      <w:r w:rsidRPr="00E66822">
        <w:rPr>
          <w:rFonts w:eastAsia="Arial" w:cs="Arial"/>
          <w:color w:val="FF0000"/>
          <w:szCs w:val="24"/>
        </w:rPr>
        <w:t xml:space="preserve"> </w:t>
      </w:r>
    </w:p>
    <w:p w14:paraId="2D2797DC" w14:textId="7F0E10DB" w:rsidR="00F3688E" w:rsidRDefault="00F3688E" w:rsidP="00F74A2A">
      <w:pPr>
        <w:tabs>
          <w:tab w:val="left" w:pos="1134"/>
        </w:tabs>
        <w:jc w:val="both"/>
        <w:rPr>
          <w:rFonts w:eastAsia="Arial" w:cs="Arial"/>
          <w:szCs w:val="24"/>
        </w:rPr>
      </w:pPr>
      <w:r w:rsidRPr="00F3688E">
        <w:rPr>
          <w:rFonts w:eastAsia="Arial" w:cs="Arial"/>
          <w:szCs w:val="24"/>
        </w:rPr>
        <w:lastRenderedPageBreak/>
        <w:t xml:space="preserve">A próxima reunião de pontos focais do módulo de informatização foi agendada para o próximo dia </w:t>
      </w:r>
      <w:r>
        <w:rPr>
          <w:rFonts w:eastAsia="Arial" w:cs="Arial"/>
          <w:szCs w:val="24"/>
        </w:rPr>
        <w:t>29</w:t>
      </w:r>
      <w:r w:rsidRPr="00F3688E">
        <w:rPr>
          <w:rFonts w:eastAsia="Arial" w:cs="Arial"/>
          <w:szCs w:val="24"/>
        </w:rPr>
        <w:t xml:space="preserve"> de </w:t>
      </w:r>
      <w:r>
        <w:rPr>
          <w:rFonts w:eastAsia="Arial" w:cs="Arial"/>
          <w:szCs w:val="24"/>
        </w:rPr>
        <w:t>novembro</w:t>
      </w:r>
      <w:r w:rsidRPr="00F3688E">
        <w:rPr>
          <w:rFonts w:eastAsia="Arial" w:cs="Arial"/>
          <w:szCs w:val="24"/>
        </w:rPr>
        <w:t>,</w:t>
      </w:r>
      <w:r w:rsidR="000C72B1">
        <w:rPr>
          <w:rFonts w:eastAsia="Arial" w:cs="Arial"/>
          <w:szCs w:val="24"/>
        </w:rPr>
        <w:t xml:space="preserve"> </w:t>
      </w:r>
      <w:r w:rsidRPr="00F3688E">
        <w:rPr>
          <w:rFonts w:eastAsia="Arial" w:cs="Arial"/>
          <w:szCs w:val="24"/>
        </w:rPr>
        <w:t>por sistema de videoconferência. A SM enviará o link de conexão.</w:t>
      </w:r>
    </w:p>
    <w:p w14:paraId="5DD0D821" w14:textId="77777777" w:rsidR="002A219C" w:rsidRDefault="002A219C" w:rsidP="00F74A2A">
      <w:pPr>
        <w:tabs>
          <w:tab w:val="left" w:pos="1134"/>
        </w:tabs>
        <w:jc w:val="both"/>
        <w:rPr>
          <w:rFonts w:eastAsia="Arial" w:cs="Arial"/>
          <w:szCs w:val="24"/>
        </w:rPr>
      </w:pPr>
    </w:p>
    <w:p w14:paraId="1650A104" w14:textId="2B0491A5" w:rsidR="002A219C" w:rsidRPr="00352D4E" w:rsidRDefault="007158E4" w:rsidP="00F74A2A">
      <w:pPr>
        <w:tabs>
          <w:tab w:val="left" w:pos="1134"/>
        </w:tabs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A CCM ressaltou</w:t>
      </w:r>
      <w:r w:rsidR="002A219C" w:rsidRPr="002A219C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o</w:t>
      </w:r>
      <w:r w:rsidR="002A219C" w:rsidRPr="002A219C">
        <w:rPr>
          <w:rFonts w:eastAsia="Arial" w:cs="Arial"/>
          <w:szCs w:val="24"/>
        </w:rPr>
        <w:t xml:space="preserve"> interesse </w:t>
      </w:r>
      <w:r>
        <w:rPr>
          <w:rFonts w:eastAsia="Arial" w:cs="Arial"/>
          <w:szCs w:val="24"/>
        </w:rPr>
        <w:t xml:space="preserve">prioritário </w:t>
      </w:r>
      <w:r w:rsidR="002A219C" w:rsidRPr="002A219C">
        <w:rPr>
          <w:rFonts w:eastAsia="Arial" w:cs="Arial"/>
          <w:szCs w:val="24"/>
        </w:rPr>
        <w:t>em avançar no trabalho de desenvolvimento do</w:t>
      </w:r>
      <w:r>
        <w:rPr>
          <w:rFonts w:eastAsia="Arial" w:cs="Arial"/>
          <w:szCs w:val="24"/>
        </w:rPr>
        <w:t xml:space="preserve"> </w:t>
      </w:r>
      <w:r w:rsidR="002A219C">
        <w:rPr>
          <w:rFonts w:eastAsia="Arial" w:cs="Arial"/>
          <w:szCs w:val="24"/>
        </w:rPr>
        <w:t>Módulo de Automatização</w:t>
      </w:r>
      <w:r>
        <w:rPr>
          <w:rFonts w:eastAsia="Arial" w:cs="Arial"/>
          <w:szCs w:val="24"/>
        </w:rPr>
        <w:t>.</w:t>
      </w:r>
    </w:p>
    <w:p w14:paraId="451580CD" w14:textId="77777777" w:rsidR="00352D4E" w:rsidRPr="00E66822" w:rsidRDefault="00352D4E" w:rsidP="00F74A2A">
      <w:pPr>
        <w:tabs>
          <w:tab w:val="left" w:pos="1134"/>
        </w:tabs>
        <w:jc w:val="both"/>
        <w:rPr>
          <w:rFonts w:eastAsia="Arial" w:cs="Arial"/>
          <w:color w:val="FF0000"/>
          <w:szCs w:val="24"/>
        </w:rPr>
      </w:pPr>
    </w:p>
    <w:p w14:paraId="37D9ABB5" w14:textId="77777777" w:rsidR="001C4664" w:rsidRPr="00707F0F" w:rsidRDefault="001C4664" w:rsidP="001C4664">
      <w:pPr>
        <w:tabs>
          <w:tab w:val="left" w:pos="1134"/>
        </w:tabs>
        <w:jc w:val="both"/>
        <w:rPr>
          <w:rFonts w:cs="Arial"/>
          <w:szCs w:val="24"/>
        </w:rPr>
      </w:pPr>
      <w:r w:rsidRPr="00707F0F">
        <w:rPr>
          <w:rFonts w:cs="Arial"/>
          <w:szCs w:val="24"/>
        </w:rPr>
        <w:t>O tema continua na agenda.</w:t>
      </w:r>
    </w:p>
    <w:p w14:paraId="177EDE05" w14:textId="77777777" w:rsidR="001D3B32" w:rsidRPr="00E66822" w:rsidRDefault="001D3B32" w:rsidP="00F6662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caps/>
          <w:color w:val="FF0000"/>
          <w:sz w:val="24"/>
          <w:szCs w:val="24"/>
          <w:lang w:eastAsia="es-ES"/>
        </w:rPr>
      </w:pPr>
    </w:p>
    <w:p w14:paraId="553D4EB7" w14:textId="1A97EA95" w:rsidR="00F66620" w:rsidRPr="00D070D4" w:rsidRDefault="00F66620" w:rsidP="00F20FD3">
      <w:pPr>
        <w:pStyle w:val="Sangradetextonormal"/>
        <w:numPr>
          <w:ilvl w:val="1"/>
          <w:numId w:val="31"/>
        </w:numPr>
        <w:spacing w:after="0" w:line="240" w:lineRule="auto"/>
        <w:ind w:left="851" w:hanging="568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D070D4">
        <w:rPr>
          <w:rFonts w:ascii="Arial" w:hAnsi="Arial" w:cs="Arial"/>
          <w:b/>
          <w:sz w:val="24"/>
          <w:szCs w:val="24"/>
        </w:rPr>
        <w:t>Módulo de consultas</w:t>
      </w:r>
    </w:p>
    <w:p w14:paraId="2C01B473" w14:textId="77777777" w:rsidR="00F66620" w:rsidRPr="00E66822" w:rsidRDefault="00F66620" w:rsidP="00F6662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caps/>
          <w:strike/>
          <w:color w:val="FF0000"/>
          <w:sz w:val="24"/>
          <w:szCs w:val="24"/>
          <w:lang w:eastAsia="es-ES"/>
        </w:rPr>
      </w:pPr>
    </w:p>
    <w:p w14:paraId="65F7CF3E" w14:textId="6ED67BED" w:rsidR="00315BB3" w:rsidRPr="00315BB3" w:rsidRDefault="001C4664" w:rsidP="001C4664">
      <w:pPr>
        <w:keepNext/>
        <w:jc w:val="both"/>
        <w:rPr>
          <w:rFonts w:cs="Arial"/>
          <w:szCs w:val="24"/>
        </w:rPr>
      </w:pPr>
      <w:r w:rsidRPr="00315BB3">
        <w:rPr>
          <w:rFonts w:cs="Arial"/>
          <w:szCs w:val="24"/>
        </w:rPr>
        <w:t xml:space="preserve">A SM/SND informou à CCM que continua compilando </w:t>
      </w:r>
      <w:r w:rsidR="00017CEA" w:rsidRPr="00315BB3">
        <w:rPr>
          <w:rFonts w:cs="Arial"/>
          <w:szCs w:val="24"/>
        </w:rPr>
        <w:t>as informações constantes</w:t>
      </w:r>
      <w:r w:rsidRPr="00315BB3">
        <w:rPr>
          <w:rFonts w:cs="Arial"/>
          <w:szCs w:val="24"/>
        </w:rPr>
        <w:t xml:space="preserve"> </w:t>
      </w:r>
      <w:r w:rsidR="00017CEA" w:rsidRPr="00315BB3">
        <w:rPr>
          <w:rFonts w:cs="Arial"/>
          <w:szCs w:val="24"/>
        </w:rPr>
        <w:t>d</w:t>
      </w:r>
      <w:r w:rsidRPr="00315BB3">
        <w:rPr>
          <w:rFonts w:cs="Arial"/>
          <w:szCs w:val="24"/>
        </w:rPr>
        <w:t xml:space="preserve">as </w:t>
      </w:r>
      <w:r w:rsidR="00017CEA" w:rsidRPr="00315BB3">
        <w:rPr>
          <w:rFonts w:cs="Arial"/>
          <w:szCs w:val="24"/>
        </w:rPr>
        <w:t>a</w:t>
      </w:r>
      <w:r w:rsidRPr="00315BB3">
        <w:rPr>
          <w:rFonts w:cs="Arial"/>
          <w:szCs w:val="24"/>
        </w:rPr>
        <w:t>tas</w:t>
      </w:r>
      <w:r w:rsidR="00017CEA" w:rsidRPr="00315BB3">
        <w:rPr>
          <w:rFonts w:cs="Arial"/>
          <w:szCs w:val="24"/>
        </w:rPr>
        <w:t>,</w:t>
      </w:r>
      <w:r w:rsidRPr="00315BB3">
        <w:rPr>
          <w:rFonts w:cs="Arial"/>
          <w:szCs w:val="24"/>
        </w:rPr>
        <w:t xml:space="preserve"> </w:t>
      </w:r>
      <w:r w:rsidR="00017CEA" w:rsidRPr="00315BB3">
        <w:rPr>
          <w:rFonts w:cs="Arial"/>
          <w:szCs w:val="24"/>
        </w:rPr>
        <w:t>a fim de dar continuidade à</w:t>
      </w:r>
      <w:r w:rsidRPr="00315BB3">
        <w:rPr>
          <w:rFonts w:cs="Arial"/>
          <w:szCs w:val="24"/>
        </w:rPr>
        <w:t xml:space="preserve"> </w:t>
      </w:r>
      <w:r w:rsidR="00017CEA" w:rsidRPr="00315BB3">
        <w:rPr>
          <w:rFonts w:cs="Arial"/>
          <w:szCs w:val="24"/>
        </w:rPr>
        <w:t>inclusão</w:t>
      </w:r>
      <w:r w:rsidRPr="00315BB3">
        <w:rPr>
          <w:rFonts w:cs="Arial"/>
          <w:szCs w:val="24"/>
        </w:rPr>
        <w:t xml:space="preserve"> </w:t>
      </w:r>
      <w:r w:rsidR="00017CEA" w:rsidRPr="00315BB3">
        <w:rPr>
          <w:rFonts w:cs="Arial"/>
          <w:szCs w:val="24"/>
        </w:rPr>
        <w:t xml:space="preserve">das Consultas do ano de 1995 </w:t>
      </w:r>
      <w:r w:rsidRPr="00315BB3">
        <w:rPr>
          <w:rFonts w:cs="Arial"/>
          <w:szCs w:val="24"/>
        </w:rPr>
        <w:t xml:space="preserve">no Sistema de Informação MERCOSUL (SIM). </w:t>
      </w:r>
    </w:p>
    <w:p w14:paraId="086190D7" w14:textId="77777777" w:rsidR="005F224E" w:rsidRPr="00315BB3" w:rsidRDefault="005F224E" w:rsidP="001C4664">
      <w:pPr>
        <w:keepNext/>
        <w:jc w:val="both"/>
        <w:rPr>
          <w:rFonts w:cs="Arial"/>
          <w:szCs w:val="24"/>
        </w:rPr>
      </w:pPr>
    </w:p>
    <w:p w14:paraId="2753A097" w14:textId="77777777" w:rsidR="001C4664" w:rsidRPr="00315BB3" w:rsidRDefault="001C4664" w:rsidP="001C4664">
      <w:pPr>
        <w:jc w:val="both"/>
        <w:rPr>
          <w:rFonts w:cs="Arial"/>
          <w:szCs w:val="24"/>
        </w:rPr>
      </w:pPr>
      <w:r w:rsidRPr="00315BB3">
        <w:rPr>
          <w:rFonts w:cs="Arial"/>
          <w:szCs w:val="24"/>
        </w:rPr>
        <w:t xml:space="preserve">O tema continua na agenda. </w:t>
      </w:r>
    </w:p>
    <w:p w14:paraId="56FDCC3D" w14:textId="77777777" w:rsidR="00D01548" w:rsidRPr="00E66822" w:rsidRDefault="00D01548" w:rsidP="00F66620">
      <w:pPr>
        <w:keepNext/>
        <w:jc w:val="both"/>
        <w:rPr>
          <w:rFonts w:cs="Arial"/>
          <w:color w:val="FF0000"/>
          <w:szCs w:val="24"/>
          <w:lang w:eastAsia="en-US"/>
        </w:rPr>
      </w:pPr>
    </w:p>
    <w:p w14:paraId="6A7938A1" w14:textId="77777777" w:rsidR="00F3201A" w:rsidRPr="00E66822" w:rsidRDefault="00F3201A" w:rsidP="00F66620">
      <w:pPr>
        <w:keepNext/>
        <w:jc w:val="both"/>
        <w:rPr>
          <w:rFonts w:cs="Arial"/>
          <w:color w:val="FF0000"/>
          <w:szCs w:val="24"/>
          <w:lang w:eastAsia="en-US"/>
        </w:rPr>
      </w:pPr>
    </w:p>
    <w:p w14:paraId="643568AE" w14:textId="398F26F1" w:rsidR="00F66620" w:rsidRPr="00D070D4" w:rsidRDefault="00F66620" w:rsidP="004B5822">
      <w:pPr>
        <w:pStyle w:val="Sangradetextonormal"/>
        <w:numPr>
          <w:ilvl w:val="0"/>
          <w:numId w:val="31"/>
        </w:numPr>
        <w:spacing w:after="0" w:line="240" w:lineRule="auto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D070D4">
        <w:rPr>
          <w:rFonts w:ascii="Arial" w:hAnsi="Arial" w:cs="Arial"/>
          <w:b/>
          <w:sz w:val="24"/>
          <w:szCs w:val="24"/>
        </w:rPr>
        <w:t xml:space="preserve">OUTROS </w:t>
      </w:r>
    </w:p>
    <w:p w14:paraId="6FFDB51F" w14:textId="77777777" w:rsidR="00F66620" w:rsidRPr="00D070D4" w:rsidRDefault="00F66620" w:rsidP="00F66620">
      <w:pPr>
        <w:pStyle w:val="Sangradetextonormal"/>
        <w:spacing w:after="0" w:line="240" w:lineRule="auto"/>
        <w:ind w:left="0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</w:p>
    <w:p w14:paraId="216C8319" w14:textId="1651C833" w:rsidR="00F66620" w:rsidRPr="00D070D4" w:rsidRDefault="00F66620" w:rsidP="004B5822">
      <w:pPr>
        <w:pStyle w:val="Sangradetextonormal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70D4">
        <w:rPr>
          <w:rFonts w:ascii="Arial" w:hAnsi="Arial" w:cs="Arial"/>
          <w:b/>
          <w:sz w:val="24"/>
          <w:szCs w:val="24"/>
        </w:rPr>
        <w:t>Decisão CMC Nº 18/18 “Uso da assinatura digital no âmbito da estrutura institucional do MERCOSUL”</w:t>
      </w:r>
    </w:p>
    <w:p w14:paraId="5A90B8E8" w14:textId="77777777" w:rsidR="00217181" w:rsidRPr="00D070D4" w:rsidRDefault="00217181" w:rsidP="00F6662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E07BE89" w14:textId="77F1FE15" w:rsidR="009A6815" w:rsidRPr="008E083B" w:rsidRDefault="009A6815" w:rsidP="00F6662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E083B">
        <w:rPr>
          <w:rFonts w:ascii="Arial" w:hAnsi="Arial" w:cs="Arial"/>
          <w:sz w:val="24"/>
          <w:szCs w:val="24"/>
        </w:rPr>
        <w:t xml:space="preserve">As delegações </w:t>
      </w:r>
      <w:r w:rsidR="006E4E89" w:rsidRPr="008E083B">
        <w:rPr>
          <w:rFonts w:ascii="Arial" w:hAnsi="Arial" w:cs="Arial"/>
          <w:sz w:val="24"/>
          <w:szCs w:val="24"/>
        </w:rPr>
        <w:t xml:space="preserve">intercambiaram </w:t>
      </w:r>
      <w:r w:rsidR="00932E13">
        <w:rPr>
          <w:rFonts w:ascii="Arial" w:hAnsi="Arial" w:cs="Arial"/>
          <w:sz w:val="24"/>
          <w:szCs w:val="24"/>
        </w:rPr>
        <w:t xml:space="preserve">com SM/STIC </w:t>
      </w:r>
      <w:r w:rsidR="00470E9A" w:rsidRPr="008E083B">
        <w:rPr>
          <w:rFonts w:ascii="Arial" w:hAnsi="Arial" w:cs="Arial"/>
          <w:sz w:val="24"/>
          <w:szCs w:val="24"/>
        </w:rPr>
        <w:t xml:space="preserve">informações </w:t>
      </w:r>
      <w:r w:rsidR="006E4E89" w:rsidRPr="008E083B">
        <w:rPr>
          <w:rFonts w:ascii="Arial" w:hAnsi="Arial" w:cs="Arial"/>
          <w:sz w:val="24"/>
          <w:szCs w:val="24"/>
        </w:rPr>
        <w:t xml:space="preserve">sobre os </w:t>
      </w:r>
      <w:r w:rsidR="00932E13">
        <w:rPr>
          <w:rFonts w:ascii="Arial" w:hAnsi="Arial" w:cs="Arial"/>
          <w:sz w:val="24"/>
          <w:szCs w:val="24"/>
        </w:rPr>
        <w:t xml:space="preserve">testes realizados com vistas à implementação da </w:t>
      </w:r>
      <w:r w:rsidRPr="008E083B">
        <w:rPr>
          <w:rFonts w:ascii="Arial" w:hAnsi="Arial" w:cs="Arial"/>
          <w:sz w:val="24"/>
          <w:szCs w:val="24"/>
        </w:rPr>
        <w:t>Decisão CMC N° 18/18</w:t>
      </w:r>
      <w:r w:rsidR="00932E13">
        <w:rPr>
          <w:rFonts w:ascii="Arial" w:hAnsi="Arial" w:cs="Arial"/>
          <w:sz w:val="24"/>
          <w:szCs w:val="24"/>
        </w:rPr>
        <w:t>.</w:t>
      </w:r>
      <w:r w:rsidR="00B25ED9" w:rsidRPr="008E083B">
        <w:rPr>
          <w:rFonts w:ascii="Arial" w:hAnsi="Arial" w:cs="Arial"/>
          <w:sz w:val="24"/>
          <w:szCs w:val="24"/>
        </w:rPr>
        <w:t xml:space="preserve"> </w:t>
      </w:r>
    </w:p>
    <w:p w14:paraId="01FE5FE1" w14:textId="77777777" w:rsidR="002A39C7" w:rsidRPr="008E083B" w:rsidRDefault="002A39C7" w:rsidP="00F6662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50AB085" w14:textId="1622C532" w:rsidR="00512AC1" w:rsidRPr="008E083B" w:rsidRDefault="002A39C7" w:rsidP="00F6662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E083B">
        <w:rPr>
          <w:rFonts w:ascii="Arial" w:hAnsi="Arial" w:cs="Arial"/>
          <w:sz w:val="24"/>
          <w:szCs w:val="24"/>
        </w:rPr>
        <w:t xml:space="preserve">A CCM destacou o interesse de implementar a assinatura digital </w:t>
      </w:r>
      <w:r w:rsidR="00470E9A" w:rsidRPr="008E083B">
        <w:rPr>
          <w:rFonts w:ascii="Arial" w:hAnsi="Arial" w:cs="Arial"/>
          <w:sz w:val="24"/>
          <w:szCs w:val="24"/>
        </w:rPr>
        <w:t xml:space="preserve">com a </w:t>
      </w:r>
      <w:r w:rsidRPr="008E083B">
        <w:rPr>
          <w:rFonts w:ascii="Arial" w:hAnsi="Arial" w:cs="Arial"/>
          <w:sz w:val="24"/>
          <w:szCs w:val="24"/>
        </w:rPr>
        <w:t>brevidade possível</w:t>
      </w:r>
      <w:r w:rsidR="00DD1194" w:rsidRPr="008E083B">
        <w:rPr>
          <w:rFonts w:ascii="Arial" w:hAnsi="Arial" w:cs="Arial"/>
          <w:sz w:val="24"/>
          <w:szCs w:val="24"/>
        </w:rPr>
        <w:t>.</w:t>
      </w:r>
    </w:p>
    <w:p w14:paraId="009C5348" w14:textId="77777777" w:rsidR="008E083B" w:rsidRPr="00E66822" w:rsidRDefault="008E083B" w:rsidP="00F6662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CE972EB" w14:textId="11DA5B08" w:rsidR="00F66620" w:rsidRPr="008E083B" w:rsidRDefault="00F66620" w:rsidP="00F6662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E083B">
        <w:rPr>
          <w:rFonts w:ascii="Arial" w:hAnsi="Arial" w:cs="Arial"/>
          <w:sz w:val="24"/>
          <w:szCs w:val="24"/>
        </w:rPr>
        <w:t xml:space="preserve">O </w:t>
      </w:r>
      <w:r w:rsidR="00A95E71" w:rsidRPr="008E083B">
        <w:rPr>
          <w:rFonts w:ascii="Arial" w:hAnsi="Arial" w:cs="Arial"/>
          <w:sz w:val="24"/>
          <w:szCs w:val="24"/>
        </w:rPr>
        <w:t>tema</w:t>
      </w:r>
      <w:r w:rsidRPr="008E083B">
        <w:rPr>
          <w:rFonts w:ascii="Arial" w:hAnsi="Arial" w:cs="Arial"/>
          <w:sz w:val="24"/>
          <w:szCs w:val="24"/>
        </w:rPr>
        <w:t xml:space="preserve"> continua na agenda</w:t>
      </w:r>
      <w:r w:rsidR="00F9213F" w:rsidRPr="008E083B">
        <w:rPr>
          <w:rFonts w:ascii="Arial" w:hAnsi="Arial" w:cs="Arial"/>
          <w:sz w:val="24"/>
          <w:szCs w:val="24"/>
        </w:rPr>
        <w:t>.</w:t>
      </w:r>
    </w:p>
    <w:p w14:paraId="3C268699" w14:textId="77777777" w:rsidR="003E6F41" w:rsidRPr="00D070D4" w:rsidRDefault="003E6F41" w:rsidP="00F66620">
      <w:pPr>
        <w:keepNext/>
        <w:jc w:val="both"/>
        <w:rPr>
          <w:rFonts w:cs="Arial"/>
          <w:szCs w:val="24"/>
        </w:rPr>
      </w:pPr>
    </w:p>
    <w:p w14:paraId="0262F079" w14:textId="1844A44B" w:rsidR="00544EF8" w:rsidRPr="00D070D4" w:rsidRDefault="00F66620" w:rsidP="004B5822">
      <w:pPr>
        <w:pStyle w:val="Sangradetextonormal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70D4">
        <w:rPr>
          <w:rFonts w:ascii="Arial" w:hAnsi="Arial" w:cs="Arial"/>
          <w:b/>
          <w:sz w:val="24"/>
          <w:szCs w:val="24"/>
        </w:rPr>
        <w:t>Incorporação de normas MERCOSUL</w:t>
      </w:r>
    </w:p>
    <w:p w14:paraId="41C5E036" w14:textId="77777777" w:rsidR="00217181" w:rsidRPr="00D070D4" w:rsidRDefault="00217181" w:rsidP="00217181">
      <w:pPr>
        <w:rPr>
          <w:rFonts w:cs="Arial"/>
          <w:b/>
          <w:bCs/>
          <w:szCs w:val="24"/>
        </w:rPr>
      </w:pPr>
    </w:p>
    <w:p w14:paraId="15DEFE84" w14:textId="16B41AFB" w:rsidR="00F66620" w:rsidRPr="00924AD0" w:rsidRDefault="00F66620" w:rsidP="00F66620">
      <w:pPr>
        <w:jc w:val="both"/>
        <w:rPr>
          <w:rFonts w:cs="Arial"/>
          <w:szCs w:val="24"/>
        </w:rPr>
      </w:pPr>
      <w:r w:rsidRPr="00924AD0">
        <w:rPr>
          <w:rFonts w:cs="Arial"/>
          <w:szCs w:val="24"/>
        </w:rPr>
        <w:t xml:space="preserve">A CCM recebeu da SM a lista atualizada das normas com prazo de incorporação vencido </w:t>
      </w:r>
      <w:r w:rsidRPr="00924AD0">
        <w:rPr>
          <w:rFonts w:cs="Arial"/>
          <w:b/>
          <w:szCs w:val="24"/>
        </w:rPr>
        <w:t>(</w:t>
      </w:r>
      <w:r w:rsidRPr="00A02338">
        <w:rPr>
          <w:rFonts w:cs="Arial"/>
          <w:b/>
          <w:szCs w:val="24"/>
        </w:rPr>
        <w:t>Anexo</w:t>
      </w:r>
      <w:r w:rsidR="002A215E">
        <w:rPr>
          <w:rFonts w:cs="Arial"/>
          <w:b/>
          <w:szCs w:val="24"/>
        </w:rPr>
        <w:t xml:space="preserve"> XIV</w:t>
      </w:r>
      <w:r w:rsidR="00470E9A" w:rsidRPr="00924AD0">
        <w:rPr>
          <w:rFonts w:cs="Arial"/>
          <w:b/>
          <w:szCs w:val="24"/>
        </w:rPr>
        <w:t xml:space="preserve"> </w:t>
      </w:r>
      <w:r w:rsidRPr="00924AD0">
        <w:rPr>
          <w:rFonts w:cs="Arial"/>
          <w:b/>
          <w:szCs w:val="24"/>
        </w:rPr>
        <w:t xml:space="preserve">– RESERVADO – MERCOSUL/LXXV CCM/DT N° 21/05 </w:t>
      </w:r>
      <w:r w:rsidR="008D4A5C" w:rsidRPr="00924AD0">
        <w:rPr>
          <w:rFonts w:cs="Arial"/>
          <w:b/>
          <w:szCs w:val="24"/>
        </w:rPr>
        <w:t>R</w:t>
      </w:r>
      <w:r w:rsidR="00217181" w:rsidRPr="00924AD0">
        <w:rPr>
          <w:rFonts w:cs="Arial"/>
          <w:b/>
          <w:szCs w:val="24"/>
        </w:rPr>
        <w:t>e</w:t>
      </w:r>
      <w:r w:rsidR="008D4A5C" w:rsidRPr="00924AD0">
        <w:rPr>
          <w:rFonts w:cs="Arial"/>
          <w:b/>
          <w:szCs w:val="24"/>
        </w:rPr>
        <w:t>v</w:t>
      </w:r>
      <w:r w:rsidRPr="00924AD0">
        <w:rPr>
          <w:rFonts w:cs="Arial"/>
          <w:b/>
          <w:szCs w:val="24"/>
        </w:rPr>
        <w:t>. 1</w:t>
      </w:r>
      <w:r w:rsidR="004B5822" w:rsidRPr="00924AD0">
        <w:rPr>
          <w:rFonts w:cs="Arial"/>
          <w:b/>
          <w:szCs w:val="24"/>
        </w:rPr>
        <w:t>2</w:t>
      </w:r>
      <w:r w:rsidR="00924AD0" w:rsidRPr="00924AD0">
        <w:rPr>
          <w:rFonts w:cs="Arial"/>
          <w:b/>
          <w:szCs w:val="24"/>
        </w:rPr>
        <w:t>2</w:t>
      </w:r>
      <w:r w:rsidRPr="00924AD0">
        <w:rPr>
          <w:rFonts w:cs="Arial"/>
          <w:b/>
          <w:szCs w:val="24"/>
        </w:rPr>
        <w:t>)</w:t>
      </w:r>
      <w:r w:rsidRPr="00924AD0">
        <w:rPr>
          <w:rFonts w:cs="Arial"/>
          <w:szCs w:val="24"/>
        </w:rPr>
        <w:t>, a qual contém os ajustes solicitados na CLXXV Reunião Ordinária da CCM.</w:t>
      </w:r>
    </w:p>
    <w:p w14:paraId="6028DF9F" w14:textId="77777777" w:rsidR="001F263E" w:rsidRDefault="001F263E" w:rsidP="00F6662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CC7822" w14:textId="78EE7CC5" w:rsidR="00BE6EEE" w:rsidRPr="00D070D4" w:rsidRDefault="00F66620" w:rsidP="004B5822">
      <w:pPr>
        <w:pStyle w:val="Sangradetextonormal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70D4">
        <w:rPr>
          <w:rFonts w:ascii="Arial" w:hAnsi="Arial" w:cs="Arial"/>
          <w:b/>
          <w:sz w:val="24"/>
          <w:szCs w:val="24"/>
        </w:rPr>
        <w:t xml:space="preserve">Intercâmbio de </w:t>
      </w:r>
      <w:r w:rsidR="00217181" w:rsidRPr="00D070D4">
        <w:rPr>
          <w:rFonts w:ascii="Arial" w:hAnsi="Arial" w:cs="Arial"/>
          <w:b/>
          <w:sz w:val="24"/>
          <w:szCs w:val="24"/>
        </w:rPr>
        <w:t xml:space="preserve">dados estatísticos </w:t>
      </w:r>
      <w:r w:rsidRPr="00D070D4">
        <w:rPr>
          <w:rFonts w:ascii="Arial" w:hAnsi="Arial" w:cs="Arial"/>
          <w:b/>
          <w:sz w:val="24"/>
          <w:szCs w:val="24"/>
        </w:rPr>
        <w:t xml:space="preserve">e </w:t>
      </w:r>
      <w:r w:rsidR="00217181" w:rsidRPr="00D070D4">
        <w:rPr>
          <w:rFonts w:ascii="Arial" w:hAnsi="Arial" w:cs="Arial"/>
          <w:b/>
          <w:sz w:val="24"/>
          <w:szCs w:val="24"/>
        </w:rPr>
        <w:t xml:space="preserve">notificações </w:t>
      </w:r>
      <w:r w:rsidRPr="00D070D4">
        <w:rPr>
          <w:rFonts w:ascii="Arial" w:hAnsi="Arial" w:cs="Arial"/>
          <w:b/>
          <w:sz w:val="24"/>
          <w:szCs w:val="24"/>
        </w:rPr>
        <w:t>à Secretaria do MERCOSUL (SM)</w:t>
      </w:r>
      <w:bookmarkStart w:id="13" w:name="_Hlk143704099"/>
    </w:p>
    <w:p w14:paraId="13317516" w14:textId="77777777" w:rsidR="006571BC" w:rsidRPr="00D070D4" w:rsidRDefault="006571BC" w:rsidP="00804201">
      <w:pPr>
        <w:keepNext/>
        <w:jc w:val="both"/>
        <w:rPr>
          <w:rFonts w:cs="Arial"/>
          <w:szCs w:val="24"/>
        </w:rPr>
      </w:pPr>
      <w:bookmarkStart w:id="14" w:name="_Hlk143706488"/>
    </w:p>
    <w:p w14:paraId="1515FED1" w14:textId="7C9A6523" w:rsidR="00A86241" w:rsidRDefault="00A86241" w:rsidP="00804201">
      <w:pPr>
        <w:keepNext/>
        <w:jc w:val="both"/>
        <w:rPr>
          <w:rFonts w:cs="Arial"/>
          <w:szCs w:val="24"/>
        </w:rPr>
      </w:pPr>
      <w:r w:rsidRPr="00A02338">
        <w:rPr>
          <w:rFonts w:cs="Arial"/>
          <w:szCs w:val="24"/>
        </w:rPr>
        <w:t xml:space="preserve">A delegação da Argentina apresentou os dados estatísticos de comércio dos regimes de LETEC, BK e BIT correspondentes ao 3° trimestre de 2023 </w:t>
      </w:r>
      <w:r w:rsidRPr="00A02338">
        <w:rPr>
          <w:rFonts w:cs="Arial"/>
          <w:b/>
          <w:bCs/>
          <w:szCs w:val="24"/>
        </w:rPr>
        <w:t xml:space="preserve">(Anexo </w:t>
      </w:r>
      <w:r w:rsidR="00AF04A6" w:rsidRPr="00A02338">
        <w:rPr>
          <w:rFonts w:cs="Arial"/>
          <w:b/>
          <w:bCs/>
          <w:szCs w:val="24"/>
        </w:rPr>
        <w:t>XV</w:t>
      </w:r>
      <w:r w:rsidRPr="00A02338">
        <w:rPr>
          <w:rFonts w:cs="Arial"/>
          <w:b/>
          <w:bCs/>
          <w:szCs w:val="24"/>
        </w:rPr>
        <w:t xml:space="preserve"> – RESERVADO - MERCOSUL/ CC CCM /DI N° </w:t>
      </w:r>
      <w:r w:rsidR="00AF04A6" w:rsidRPr="00A02338">
        <w:rPr>
          <w:rFonts w:cs="Arial"/>
          <w:b/>
          <w:bCs/>
          <w:szCs w:val="24"/>
        </w:rPr>
        <w:t>08</w:t>
      </w:r>
      <w:r w:rsidRPr="00A02338">
        <w:rPr>
          <w:rFonts w:cs="Arial"/>
          <w:b/>
          <w:bCs/>
          <w:szCs w:val="24"/>
        </w:rPr>
        <w:t>/23</w:t>
      </w:r>
      <w:r w:rsidRPr="00A02338">
        <w:rPr>
          <w:rFonts w:cs="Arial"/>
          <w:szCs w:val="24"/>
        </w:rPr>
        <w:t>).</w:t>
      </w:r>
    </w:p>
    <w:p w14:paraId="3ECD6B64" w14:textId="77777777" w:rsidR="00A86241" w:rsidRDefault="00A86241" w:rsidP="00804201">
      <w:pPr>
        <w:keepNext/>
        <w:jc w:val="both"/>
        <w:rPr>
          <w:rFonts w:cs="Arial"/>
          <w:szCs w:val="24"/>
        </w:rPr>
      </w:pPr>
    </w:p>
    <w:p w14:paraId="638980C1" w14:textId="01FF9BE8" w:rsidR="00A86241" w:rsidRPr="00A86241" w:rsidRDefault="008E083B" w:rsidP="00804201">
      <w:pPr>
        <w:keepNext/>
        <w:jc w:val="both"/>
        <w:rPr>
          <w:rFonts w:cs="Arial"/>
          <w:szCs w:val="24"/>
        </w:rPr>
      </w:pPr>
      <w:r w:rsidRPr="008E083B">
        <w:rPr>
          <w:rFonts w:cs="Arial"/>
          <w:szCs w:val="24"/>
        </w:rPr>
        <w:t xml:space="preserve">A delegação do </w:t>
      </w:r>
      <w:r w:rsidR="00AF04A6">
        <w:rPr>
          <w:rFonts w:cs="Arial"/>
          <w:szCs w:val="24"/>
        </w:rPr>
        <w:t>Parag</w:t>
      </w:r>
      <w:r w:rsidRPr="008E083B">
        <w:rPr>
          <w:rFonts w:cs="Arial"/>
          <w:szCs w:val="24"/>
        </w:rPr>
        <w:t xml:space="preserve">uai apresentou os dados </w:t>
      </w:r>
      <w:r w:rsidR="00AF04A6">
        <w:rPr>
          <w:rFonts w:cs="Arial"/>
          <w:szCs w:val="24"/>
        </w:rPr>
        <w:t xml:space="preserve">de importações </w:t>
      </w:r>
      <w:r w:rsidRPr="008E083B">
        <w:rPr>
          <w:rFonts w:cs="Arial"/>
          <w:szCs w:val="24"/>
        </w:rPr>
        <w:t>relativos</w:t>
      </w:r>
      <w:r w:rsidR="00AF04A6">
        <w:rPr>
          <w:rFonts w:cs="Arial"/>
          <w:szCs w:val="24"/>
        </w:rPr>
        <w:t xml:space="preserve"> ao regime de matérias primas correspondentes ao </w:t>
      </w:r>
      <w:r w:rsidRPr="008E083B">
        <w:rPr>
          <w:rFonts w:cs="Arial"/>
          <w:szCs w:val="24"/>
        </w:rPr>
        <w:t xml:space="preserve">1° semestre </w:t>
      </w:r>
      <w:r w:rsidR="00AF04A6">
        <w:rPr>
          <w:rFonts w:cs="Arial"/>
          <w:szCs w:val="24"/>
        </w:rPr>
        <w:t xml:space="preserve">de </w:t>
      </w:r>
      <w:r w:rsidRPr="008E083B">
        <w:rPr>
          <w:rFonts w:cs="Arial"/>
          <w:szCs w:val="24"/>
        </w:rPr>
        <w:t>2023 (</w:t>
      </w:r>
      <w:r w:rsidRPr="00A02338">
        <w:rPr>
          <w:rFonts w:cs="Arial"/>
          <w:b/>
          <w:bCs/>
          <w:szCs w:val="24"/>
        </w:rPr>
        <w:t xml:space="preserve">Anexo </w:t>
      </w:r>
      <w:r w:rsidR="00AF04A6">
        <w:rPr>
          <w:rFonts w:cs="Arial"/>
          <w:b/>
          <w:bCs/>
          <w:szCs w:val="24"/>
        </w:rPr>
        <w:t>XVI</w:t>
      </w:r>
      <w:r w:rsidR="00AE49B7">
        <w:rPr>
          <w:rFonts w:cs="Arial"/>
          <w:b/>
          <w:bCs/>
          <w:szCs w:val="24"/>
        </w:rPr>
        <w:t xml:space="preserve"> </w:t>
      </w:r>
      <w:r w:rsidRPr="00AE49B7">
        <w:rPr>
          <w:rFonts w:cs="Arial"/>
          <w:b/>
          <w:bCs/>
          <w:szCs w:val="24"/>
        </w:rPr>
        <w:t>– RESERVADO - MERCOSUL/ CC CCM /DI N</w:t>
      </w:r>
      <w:r w:rsidRPr="00AF04A6">
        <w:rPr>
          <w:rFonts w:cs="Arial"/>
          <w:b/>
          <w:bCs/>
          <w:szCs w:val="24"/>
        </w:rPr>
        <w:t xml:space="preserve">° </w:t>
      </w:r>
      <w:r w:rsidR="00AF04A6" w:rsidRPr="00AF04A6">
        <w:rPr>
          <w:rFonts w:cs="Arial"/>
          <w:b/>
          <w:bCs/>
          <w:szCs w:val="24"/>
        </w:rPr>
        <w:t>09</w:t>
      </w:r>
      <w:r w:rsidRPr="00AF04A6">
        <w:rPr>
          <w:rFonts w:cs="Arial"/>
          <w:b/>
          <w:bCs/>
          <w:szCs w:val="24"/>
        </w:rPr>
        <w:t>/23</w:t>
      </w:r>
      <w:r w:rsidRPr="008E083B">
        <w:rPr>
          <w:rFonts w:cs="Arial"/>
          <w:szCs w:val="24"/>
        </w:rPr>
        <w:t>).</w:t>
      </w:r>
    </w:p>
    <w:p w14:paraId="231A89AF" w14:textId="77777777" w:rsidR="008D4A5C" w:rsidRPr="00E66822" w:rsidRDefault="008D4A5C" w:rsidP="00804201">
      <w:pPr>
        <w:keepNext/>
        <w:jc w:val="both"/>
        <w:rPr>
          <w:rFonts w:cs="Arial"/>
          <w:color w:val="FF0000"/>
          <w:szCs w:val="24"/>
        </w:rPr>
      </w:pPr>
    </w:p>
    <w:bookmarkEnd w:id="13"/>
    <w:bookmarkEnd w:id="14"/>
    <w:p w14:paraId="4D31F338" w14:textId="577AEA3C" w:rsidR="00217181" w:rsidRPr="00D070D4" w:rsidRDefault="00217181" w:rsidP="00A02338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58AE51" w14:textId="77777777" w:rsidR="00217181" w:rsidRPr="00E66822" w:rsidRDefault="00217181" w:rsidP="00F66620">
      <w:pPr>
        <w:tabs>
          <w:tab w:val="left" w:pos="1134"/>
        </w:tabs>
        <w:jc w:val="both"/>
        <w:rPr>
          <w:rFonts w:cs="Arial"/>
          <w:b/>
          <w:bCs/>
          <w:color w:val="FF0000"/>
          <w:szCs w:val="24"/>
        </w:rPr>
      </w:pPr>
    </w:p>
    <w:p w14:paraId="15C2F32A" w14:textId="77777777" w:rsidR="00A02338" w:rsidRPr="00D070D4" w:rsidRDefault="00A02338" w:rsidP="00A02338">
      <w:pPr>
        <w:pStyle w:val="Sangradetextonormal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70D4">
        <w:rPr>
          <w:rFonts w:ascii="Arial" w:hAnsi="Arial" w:cs="Arial"/>
          <w:b/>
          <w:sz w:val="24"/>
          <w:szCs w:val="24"/>
        </w:rPr>
        <w:t>Instruções à SM</w:t>
      </w:r>
    </w:p>
    <w:p w14:paraId="12AB5570" w14:textId="77777777" w:rsidR="00A02338" w:rsidRDefault="00A02338" w:rsidP="00F66620">
      <w:pPr>
        <w:pStyle w:val="Textoindependiente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F2F21" w14:textId="72F741FC" w:rsidR="00A22CEB" w:rsidRPr="00AE49B7" w:rsidRDefault="00F66620" w:rsidP="00F66620">
      <w:pPr>
        <w:pStyle w:val="Textoindependiente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338">
        <w:rPr>
          <w:rFonts w:ascii="Arial" w:hAnsi="Arial" w:cs="Arial"/>
          <w:sz w:val="24"/>
          <w:szCs w:val="24"/>
        </w:rPr>
        <w:t>As Instruções à SM constam no</w:t>
      </w:r>
      <w:r w:rsidR="00AE49B7" w:rsidRPr="00A02338">
        <w:rPr>
          <w:rFonts w:ascii="Arial" w:hAnsi="Arial" w:cs="Arial"/>
          <w:sz w:val="24"/>
          <w:szCs w:val="24"/>
        </w:rPr>
        <w:t>s</w:t>
      </w:r>
      <w:r w:rsidRPr="00A02338">
        <w:rPr>
          <w:rFonts w:ascii="Arial" w:hAnsi="Arial" w:cs="Arial"/>
          <w:sz w:val="24"/>
          <w:szCs w:val="24"/>
        </w:rPr>
        <w:t xml:space="preserve"> </w:t>
      </w:r>
      <w:r w:rsidR="00BE6EEE" w:rsidRPr="00A02338">
        <w:rPr>
          <w:rFonts w:ascii="Arial" w:hAnsi="Arial" w:cs="Arial"/>
          <w:sz w:val="24"/>
          <w:szCs w:val="24"/>
        </w:rPr>
        <w:t>ite</w:t>
      </w:r>
      <w:r w:rsidR="00AE49B7" w:rsidRPr="00A02338">
        <w:rPr>
          <w:rFonts w:ascii="Arial" w:hAnsi="Arial" w:cs="Arial"/>
          <w:sz w:val="24"/>
          <w:szCs w:val="24"/>
        </w:rPr>
        <w:t>ns</w:t>
      </w:r>
      <w:r w:rsidRPr="00A02338">
        <w:rPr>
          <w:rFonts w:ascii="Arial" w:hAnsi="Arial" w:cs="Arial"/>
          <w:sz w:val="24"/>
          <w:szCs w:val="24"/>
        </w:rPr>
        <w:t xml:space="preserve"> </w:t>
      </w:r>
      <w:r w:rsidR="00AE49B7" w:rsidRPr="00A02338">
        <w:rPr>
          <w:rFonts w:ascii="Arial" w:hAnsi="Arial" w:cs="Arial"/>
          <w:sz w:val="24"/>
          <w:szCs w:val="24"/>
        </w:rPr>
        <w:t>1.5, 1.6.</w:t>
      </w:r>
      <w:r w:rsidR="00AF04A6" w:rsidRPr="00A02338">
        <w:rPr>
          <w:rFonts w:ascii="Arial" w:hAnsi="Arial" w:cs="Arial"/>
          <w:sz w:val="24"/>
          <w:szCs w:val="24"/>
        </w:rPr>
        <w:t>3</w:t>
      </w:r>
      <w:r w:rsidR="00AE49B7" w:rsidRPr="00A02338">
        <w:rPr>
          <w:rFonts w:ascii="Arial" w:hAnsi="Arial" w:cs="Arial"/>
          <w:sz w:val="24"/>
          <w:szCs w:val="24"/>
        </w:rPr>
        <w:t xml:space="preserve"> e </w:t>
      </w:r>
      <w:r w:rsidR="00A02338" w:rsidRPr="00A02338">
        <w:rPr>
          <w:rFonts w:ascii="Arial" w:hAnsi="Arial" w:cs="Arial"/>
          <w:sz w:val="24"/>
          <w:szCs w:val="24"/>
        </w:rPr>
        <w:t>6</w:t>
      </w:r>
      <w:r w:rsidR="00AE49B7" w:rsidRPr="00A02338">
        <w:rPr>
          <w:rFonts w:ascii="Arial" w:hAnsi="Arial" w:cs="Arial"/>
          <w:sz w:val="24"/>
          <w:szCs w:val="24"/>
        </w:rPr>
        <w:t>.</w:t>
      </w:r>
      <w:r w:rsidR="00A02338" w:rsidRPr="00A02338">
        <w:rPr>
          <w:rFonts w:ascii="Arial" w:hAnsi="Arial" w:cs="Arial"/>
          <w:sz w:val="24"/>
          <w:szCs w:val="24"/>
        </w:rPr>
        <w:t>5.1</w:t>
      </w:r>
    </w:p>
    <w:p w14:paraId="2096E570" w14:textId="77777777" w:rsidR="00A86241" w:rsidRDefault="00A86241">
      <w:pPr>
        <w:spacing w:after="200" w:line="276" w:lineRule="auto"/>
        <w:rPr>
          <w:rFonts w:cs="Arial"/>
          <w:color w:val="FF0000"/>
          <w:szCs w:val="24"/>
        </w:rPr>
      </w:pPr>
    </w:p>
    <w:p w14:paraId="513D58E3" w14:textId="0CC1CF4E" w:rsidR="00D070D4" w:rsidRDefault="00D070D4" w:rsidP="00D070D4">
      <w:pPr>
        <w:pStyle w:val="Sangradetextonormal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 do GMC à CCM</w:t>
      </w:r>
    </w:p>
    <w:p w14:paraId="3987E9F0" w14:textId="77777777" w:rsidR="00D070D4" w:rsidRPr="00D070D4" w:rsidRDefault="00D070D4" w:rsidP="00D070D4">
      <w:pPr>
        <w:ind w:firstLine="284"/>
        <w:jc w:val="both"/>
        <w:rPr>
          <w:rFonts w:cs="Arial"/>
          <w:b/>
          <w:szCs w:val="24"/>
        </w:rPr>
      </w:pPr>
    </w:p>
    <w:p w14:paraId="22F2E556" w14:textId="77777777" w:rsidR="00763654" w:rsidRPr="00D070D4" w:rsidRDefault="00763654" w:rsidP="00D070D4">
      <w:pPr>
        <w:pStyle w:val="Prrafodelista"/>
        <w:numPr>
          <w:ilvl w:val="2"/>
          <w:numId w:val="32"/>
        </w:numPr>
        <w:ind w:left="993" w:firstLine="0"/>
        <w:rPr>
          <w:rFonts w:cs="Arial"/>
          <w:b/>
          <w:bCs/>
          <w:szCs w:val="24"/>
        </w:rPr>
      </w:pPr>
      <w:r w:rsidRPr="00D070D4">
        <w:rPr>
          <w:rFonts w:cs="Arial"/>
          <w:b/>
          <w:bCs/>
          <w:szCs w:val="24"/>
        </w:rPr>
        <w:t>Sistema de Estatísticas de Comércio Exterior do MERCOSUL (SECEM) – melhorias tecnológicas</w:t>
      </w:r>
    </w:p>
    <w:p w14:paraId="114BFFF2" w14:textId="77777777" w:rsidR="00AE49B7" w:rsidRDefault="00AE49B7" w:rsidP="003D10FA">
      <w:pPr>
        <w:jc w:val="both"/>
        <w:rPr>
          <w:rFonts w:cs="Arial"/>
          <w:color w:val="FF0000"/>
          <w:szCs w:val="24"/>
        </w:rPr>
      </w:pPr>
    </w:p>
    <w:p w14:paraId="61F152FE" w14:textId="0C8A6EC0" w:rsidR="000C5FEB" w:rsidRDefault="0075063C" w:rsidP="00C713AD">
      <w:pPr>
        <w:jc w:val="both"/>
        <w:rPr>
          <w:rFonts w:cs="Arial"/>
          <w:szCs w:val="24"/>
        </w:rPr>
      </w:pPr>
      <w:r w:rsidRPr="00C713AD">
        <w:rPr>
          <w:rFonts w:cs="Arial"/>
          <w:szCs w:val="24"/>
        </w:rPr>
        <w:t>As delegações</w:t>
      </w:r>
      <w:r>
        <w:rPr>
          <w:rFonts w:cs="Arial"/>
          <w:szCs w:val="24"/>
        </w:rPr>
        <w:t xml:space="preserve"> analisaram e avaliaram </w:t>
      </w:r>
      <w:r w:rsidR="00C713AD">
        <w:rPr>
          <w:rFonts w:cs="Arial"/>
          <w:szCs w:val="24"/>
        </w:rPr>
        <w:t xml:space="preserve">as necessidades de melhorias tecnológicas do SECEM </w:t>
      </w:r>
      <w:r>
        <w:rPr>
          <w:rFonts w:cs="Arial"/>
          <w:szCs w:val="24"/>
        </w:rPr>
        <w:t>tendo em conta os intercâmbios mantidos nas reuniões anteriores</w:t>
      </w:r>
      <w:r w:rsidR="00EA4B8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os relatórios apresentados pela SM</w:t>
      </w:r>
      <w:r w:rsidR="00C713AD">
        <w:rPr>
          <w:rFonts w:cs="Arial"/>
          <w:szCs w:val="24"/>
        </w:rPr>
        <w:t>/</w:t>
      </w:r>
      <w:r>
        <w:rPr>
          <w:rFonts w:cs="Arial"/>
          <w:szCs w:val="24"/>
        </w:rPr>
        <w:t>STIC</w:t>
      </w:r>
      <w:r w:rsidR="00EA4B84">
        <w:rPr>
          <w:rFonts w:cs="Arial"/>
          <w:szCs w:val="24"/>
        </w:rPr>
        <w:t xml:space="preserve"> </w:t>
      </w:r>
      <w:r w:rsidR="00F14392" w:rsidRPr="00F14392">
        <w:rPr>
          <w:rFonts w:cs="Arial"/>
          <w:szCs w:val="24"/>
        </w:rPr>
        <w:t xml:space="preserve">(CXCIV </w:t>
      </w:r>
      <w:r w:rsidR="00F14392">
        <w:rPr>
          <w:rFonts w:cs="Arial"/>
          <w:szCs w:val="24"/>
        </w:rPr>
        <w:t xml:space="preserve">CCM, Ata N° 02/23, Anexo </w:t>
      </w:r>
      <w:r w:rsidR="00E7186B">
        <w:rPr>
          <w:rFonts w:cs="Arial"/>
          <w:szCs w:val="24"/>
        </w:rPr>
        <w:t>IX</w:t>
      </w:r>
      <w:r w:rsidR="00F14392">
        <w:rPr>
          <w:rFonts w:cs="Arial"/>
          <w:szCs w:val="24"/>
        </w:rPr>
        <w:t xml:space="preserve"> – RESERVADO</w:t>
      </w:r>
      <w:r w:rsidR="00E7186B">
        <w:rPr>
          <w:rFonts w:cs="Arial"/>
          <w:szCs w:val="24"/>
        </w:rPr>
        <w:t xml:space="preserve">, </w:t>
      </w:r>
      <w:r w:rsidR="003649E3">
        <w:rPr>
          <w:rFonts w:cs="Arial"/>
          <w:szCs w:val="24"/>
        </w:rPr>
        <w:t>CXXVII GMC, Ata 02/23, Anexo VIII – RESERVADO e</w:t>
      </w:r>
      <w:r w:rsidR="00F14392">
        <w:rPr>
          <w:rFonts w:cs="Arial"/>
          <w:szCs w:val="24"/>
        </w:rPr>
        <w:t xml:space="preserve"> </w:t>
      </w:r>
      <w:r w:rsidR="00F14392" w:rsidRPr="00F14392">
        <w:rPr>
          <w:rFonts w:cs="Arial"/>
          <w:szCs w:val="24"/>
        </w:rPr>
        <w:t>CXXVIII GMC</w:t>
      </w:r>
      <w:r w:rsidR="00F14392">
        <w:rPr>
          <w:rFonts w:cs="Arial"/>
          <w:szCs w:val="24"/>
        </w:rPr>
        <w:t xml:space="preserve">, Ata </w:t>
      </w:r>
      <w:r w:rsidR="00F14392" w:rsidRPr="00EE0DBB">
        <w:rPr>
          <w:rFonts w:cs="Arial"/>
          <w:szCs w:val="24"/>
        </w:rPr>
        <w:t>N°</w:t>
      </w:r>
      <w:r w:rsidR="003649E3">
        <w:rPr>
          <w:rFonts w:cs="Arial"/>
          <w:szCs w:val="24"/>
        </w:rPr>
        <w:t>04/23</w:t>
      </w:r>
      <w:r w:rsidR="00F14392">
        <w:rPr>
          <w:rFonts w:cs="Arial"/>
          <w:szCs w:val="24"/>
        </w:rPr>
        <w:t>,</w:t>
      </w:r>
      <w:r w:rsidR="003649E3">
        <w:rPr>
          <w:rFonts w:cs="Arial"/>
          <w:szCs w:val="24"/>
        </w:rPr>
        <w:t xml:space="preserve"> </w:t>
      </w:r>
      <w:r w:rsidR="00F14392" w:rsidRPr="00F14392">
        <w:rPr>
          <w:rFonts w:cs="Arial"/>
          <w:szCs w:val="24"/>
        </w:rPr>
        <w:t>Anexo IV</w:t>
      </w:r>
      <w:r w:rsidR="003649E3">
        <w:rPr>
          <w:rFonts w:cs="Arial"/>
          <w:szCs w:val="24"/>
        </w:rPr>
        <w:t xml:space="preserve"> - </w:t>
      </w:r>
      <w:r w:rsidR="00F14392" w:rsidRPr="00F14392">
        <w:rPr>
          <w:rFonts w:cs="Arial"/>
          <w:szCs w:val="24"/>
        </w:rPr>
        <w:t>RESERVADO)</w:t>
      </w:r>
      <w:r w:rsidR="003649E3">
        <w:rPr>
          <w:rFonts w:cs="Arial"/>
          <w:szCs w:val="24"/>
        </w:rPr>
        <w:t xml:space="preserve"> </w:t>
      </w:r>
      <w:r w:rsidR="00C713AD">
        <w:rPr>
          <w:rFonts w:cs="Arial"/>
          <w:szCs w:val="24"/>
        </w:rPr>
        <w:t>e</w:t>
      </w:r>
      <w:r w:rsidR="00C713AD" w:rsidRPr="00C713AD">
        <w:rPr>
          <w:rFonts w:cs="Arial"/>
          <w:szCs w:val="24"/>
        </w:rPr>
        <w:t xml:space="preserve"> </w:t>
      </w:r>
      <w:r w:rsidR="00C713AD">
        <w:rPr>
          <w:rFonts w:cs="Arial"/>
          <w:szCs w:val="24"/>
        </w:rPr>
        <w:t xml:space="preserve">a implementação do Projeto FOCEM </w:t>
      </w:r>
      <w:r w:rsidR="00C713AD" w:rsidRPr="00C713AD">
        <w:rPr>
          <w:rFonts w:cs="Arial"/>
          <w:szCs w:val="24"/>
        </w:rPr>
        <w:t>“</w:t>
      </w:r>
      <w:r w:rsidR="00C713AD">
        <w:rPr>
          <w:rFonts w:cs="Arial"/>
          <w:szCs w:val="24"/>
        </w:rPr>
        <w:t>M</w:t>
      </w:r>
      <w:r w:rsidR="00C713AD" w:rsidRPr="00C713AD">
        <w:rPr>
          <w:rFonts w:cs="Arial"/>
          <w:szCs w:val="24"/>
        </w:rPr>
        <w:t xml:space="preserve">odernização da infraestrutura informática da </w:t>
      </w:r>
      <w:r w:rsidR="006A7C9B">
        <w:rPr>
          <w:rFonts w:cs="Arial"/>
          <w:szCs w:val="24"/>
        </w:rPr>
        <w:t>S</w:t>
      </w:r>
      <w:r w:rsidR="00C713AD" w:rsidRPr="00C713AD">
        <w:rPr>
          <w:rFonts w:cs="Arial"/>
          <w:szCs w:val="24"/>
        </w:rPr>
        <w:t>ecretaria do MERCOSUL e do portal web do MERCOSUL”</w:t>
      </w:r>
      <w:r w:rsidR="00C713AD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4D8E1D52" w14:textId="77777777" w:rsidR="000C5FEB" w:rsidRDefault="000C5FEB" w:rsidP="00C713AD">
      <w:pPr>
        <w:jc w:val="both"/>
        <w:rPr>
          <w:rFonts w:cs="Arial"/>
          <w:szCs w:val="24"/>
        </w:rPr>
      </w:pPr>
    </w:p>
    <w:p w14:paraId="3557B3A4" w14:textId="567668C3" w:rsidR="00AE49B7" w:rsidRPr="00AE49B7" w:rsidRDefault="0075063C" w:rsidP="00C713A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Nesse sentido,</w:t>
      </w:r>
      <w:r w:rsidR="00C713AD">
        <w:rPr>
          <w:rFonts w:cs="Arial"/>
          <w:szCs w:val="24"/>
        </w:rPr>
        <w:t xml:space="preserve"> a CCM </w:t>
      </w:r>
      <w:r w:rsidR="006A7C9B">
        <w:rPr>
          <w:rFonts w:cs="Arial"/>
          <w:szCs w:val="24"/>
        </w:rPr>
        <w:t xml:space="preserve">informou ao GMC que </w:t>
      </w:r>
      <w:proofErr w:type="gramStart"/>
      <w:r w:rsidR="000C5FEB">
        <w:rPr>
          <w:rFonts w:cs="Arial"/>
          <w:szCs w:val="24"/>
        </w:rPr>
        <w:t>o referido projeto FOCEM</w:t>
      </w:r>
      <w:proofErr w:type="gramEnd"/>
      <w:r w:rsidR="000C5FEB">
        <w:rPr>
          <w:rFonts w:cs="Arial"/>
          <w:szCs w:val="24"/>
        </w:rPr>
        <w:t xml:space="preserve"> já contempla os recursos para a modernização da infraestrutura tecnológica da SM que permitiria atender </w:t>
      </w:r>
      <w:r w:rsidR="00C75510">
        <w:rPr>
          <w:rFonts w:cs="Arial"/>
          <w:szCs w:val="24"/>
        </w:rPr>
        <w:t>à</w:t>
      </w:r>
      <w:r w:rsidR="000C5FEB">
        <w:rPr>
          <w:rFonts w:cs="Arial"/>
          <w:szCs w:val="24"/>
        </w:rPr>
        <w:t xml:space="preserve">s necessidades do SECEM. </w:t>
      </w:r>
      <w:r w:rsidR="006A7C9B">
        <w:rPr>
          <w:rFonts w:cs="Arial"/>
          <w:szCs w:val="24"/>
        </w:rPr>
        <w:t xml:space="preserve">Além disso, a CCM instruiu o CT N° 6 e a </w:t>
      </w:r>
      <w:r w:rsidR="00C75510">
        <w:rPr>
          <w:rFonts w:cs="Arial"/>
          <w:szCs w:val="24"/>
        </w:rPr>
        <w:t>SM</w:t>
      </w:r>
      <w:r w:rsidR="00C75510" w:rsidRPr="00C75510">
        <w:rPr>
          <w:rFonts w:cs="Arial"/>
          <w:szCs w:val="24"/>
        </w:rPr>
        <w:t>/</w:t>
      </w:r>
      <w:r w:rsidR="006A7C9B">
        <w:rPr>
          <w:rFonts w:cs="Arial"/>
          <w:szCs w:val="24"/>
        </w:rPr>
        <w:t xml:space="preserve">UTECEM a apresentar relatórios </w:t>
      </w:r>
      <w:r w:rsidR="000C5FEB">
        <w:rPr>
          <w:rFonts w:cs="Arial"/>
          <w:szCs w:val="24"/>
        </w:rPr>
        <w:t>semestrais</w:t>
      </w:r>
      <w:r w:rsidR="006A7C9B">
        <w:rPr>
          <w:rFonts w:cs="Arial"/>
          <w:szCs w:val="24"/>
        </w:rPr>
        <w:t xml:space="preserve"> a respeito da evolução das melhorias</w:t>
      </w:r>
      <w:r w:rsidR="000C5FEB">
        <w:rPr>
          <w:rFonts w:cs="Arial"/>
          <w:szCs w:val="24"/>
        </w:rPr>
        <w:t xml:space="preserve"> implementadas.</w:t>
      </w:r>
    </w:p>
    <w:p w14:paraId="02ABD94A" w14:textId="77777777" w:rsidR="00C77A20" w:rsidRDefault="00C77A20" w:rsidP="003D10FA">
      <w:pPr>
        <w:jc w:val="both"/>
        <w:rPr>
          <w:rFonts w:cs="Arial"/>
          <w:color w:val="FF0000"/>
          <w:szCs w:val="24"/>
        </w:rPr>
      </w:pPr>
    </w:p>
    <w:p w14:paraId="377F0B03" w14:textId="0922E97D" w:rsidR="00F4702E" w:rsidRPr="00F4702E" w:rsidRDefault="000069A3" w:rsidP="00F4702E">
      <w:pPr>
        <w:pStyle w:val="Sangradetextonormal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69A3">
        <w:rPr>
          <w:rFonts w:ascii="Arial" w:hAnsi="Arial" w:cs="Arial"/>
          <w:b/>
          <w:sz w:val="24"/>
          <w:szCs w:val="24"/>
        </w:rPr>
        <w:t>Informatização de processos e desenvolvimento de plataformas informáticas</w:t>
      </w:r>
    </w:p>
    <w:p w14:paraId="10C60E90" w14:textId="77777777" w:rsidR="00F4702E" w:rsidRDefault="00F4702E" w:rsidP="00F4702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B936325" w14:textId="42CD46F4" w:rsidR="0030521D" w:rsidRDefault="00F4702E" w:rsidP="00F4702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4702E">
        <w:rPr>
          <w:rFonts w:ascii="Arial" w:hAnsi="Arial" w:cs="Arial"/>
          <w:bCs/>
          <w:sz w:val="24"/>
          <w:szCs w:val="24"/>
        </w:rPr>
        <w:t xml:space="preserve">A CCM solicitou ao GMC tomar nota de sua preocupação com relação </w:t>
      </w:r>
      <w:r w:rsidR="0030521D">
        <w:rPr>
          <w:rFonts w:ascii="Arial" w:hAnsi="Arial" w:cs="Arial"/>
          <w:bCs/>
          <w:sz w:val="24"/>
          <w:szCs w:val="24"/>
        </w:rPr>
        <w:t xml:space="preserve">a atrasos no desenvolvimento </w:t>
      </w:r>
      <w:r w:rsidRPr="00F4702E">
        <w:rPr>
          <w:rFonts w:ascii="Arial" w:hAnsi="Arial" w:cs="Arial"/>
          <w:bCs/>
          <w:sz w:val="24"/>
          <w:szCs w:val="24"/>
        </w:rPr>
        <w:t>das ferramentas informáticas que são fundamentais para os trabalhos dos Comitês Técnicos e da CCM</w:t>
      </w:r>
      <w:r w:rsidR="003E4B4C">
        <w:rPr>
          <w:rFonts w:ascii="Arial" w:hAnsi="Arial" w:cs="Arial"/>
          <w:bCs/>
          <w:sz w:val="24"/>
          <w:szCs w:val="24"/>
        </w:rPr>
        <w:t>,</w:t>
      </w:r>
      <w:r w:rsidR="0030521D">
        <w:rPr>
          <w:rFonts w:ascii="Arial" w:hAnsi="Arial" w:cs="Arial"/>
          <w:bCs/>
          <w:sz w:val="24"/>
          <w:szCs w:val="24"/>
        </w:rPr>
        <w:t xml:space="preserve"> derivados da </w:t>
      </w:r>
      <w:r w:rsidR="003E4B4C">
        <w:rPr>
          <w:rFonts w:ascii="Arial" w:hAnsi="Arial" w:cs="Arial"/>
          <w:bCs/>
          <w:sz w:val="24"/>
          <w:szCs w:val="24"/>
        </w:rPr>
        <w:t xml:space="preserve">falta de preenchimento de cargos </w:t>
      </w:r>
      <w:r w:rsidR="002A7F27">
        <w:rPr>
          <w:rFonts w:ascii="Arial" w:hAnsi="Arial" w:cs="Arial"/>
          <w:bCs/>
          <w:sz w:val="24"/>
          <w:szCs w:val="24"/>
        </w:rPr>
        <w:t>na SM/STIC</w:t>
      </w:r>
      <w:r w:rsidR="00BA40C2">
        <w:rPr>
          <w:rFonts w:ascii="Arial" w:hAnsi="Arial" w:cs="Arial"/>
          <w:bCs/>
          <w:sz w:val="24"/>
          <w:szCs w:val="24"/>
        </w:rPr>
        <w:t xml:space="preserve"> e </w:t>
      </w:r>
      <w:r w:rsidR="00FE7DFA">
        <w:rPr>
          <w:rFonts w:ascii="Arial" w:hAnsi="Arial" w:cs="Arial"/>
          <w:bCs/>
          <w:sz w:val="24"/>
          <w:szCs w:val="24"/>
        </w:rPr>
        <w:t>d</w:t>
      </w:r>
      <w:r w:rsidR="00BA40C2">
        <w:rPr>
          <w:rFonts w:ascii="Arial" w:hAnsi="Arial" w:cs="Arial"/>
          <w:bCs/>
          <w:sz w:val="24"/>
          <w:szCs w:val="24"/>
        </w:rPr>
        <w:t>o aumento d</w:t>
      </w:r>
      <w:r w:rsidR="00C82737">
        <w:rPr>
          <w:rFonts w:ascii="Arial" w:hAnsi="Arial" w:cs="Arial"/>
          <w:bCs/>
          <w:sz w:val="24"/>
          <w:szCs w:val="24"/>
        </w:rPr>
        <w:t>a</w:t>
      </w:r>
      <w:r w:rsidR="00BA40C2">
        <w:rPr>
          <w:rFonts w:ascii="Arial" w:hAnsi="Arial" w:cs="Arial"/>
          <w:bCs/>
          <w:sz w:val="24"/>
          <w:szCs w:val="24"/>
        </w:rPr>
        <w:t xml:space="preserve"> demanda </w:t>
      </w:r>
      <w:r w:rsidR="004D430E">
        <w:rPr>
          <w:rFonts w:ascii="Arial" w:hAnsi="Arial" w:cs="Arial"/>
          <w:bCs/>
          <w:sz w:val="24"/>
          <w:szCs w:val="24"/>
        </w:rPr>
        <w:t xml:space="preserve">por </w:t>
      </w:r>
      <w:r w:rsidR="00C56AB4">
        <w:rPr>
          <w:rFonts w:ascii="Arial" w:hAnsi="Arial" w:cs="Arial"/>
          <w:bCs/>
          <w:sz w:val="24"/>
          <w:szCs w:val="24"/>
        </w:rPr>
        <w:t>informatização de processos e</w:t>
      </w:r>
      <w:r w:rsidR="00D20851">
        <w:rPr>
          <w:rFonts w:ascii="Arial" w:hAnsi="Arial" w:cs="Arial"/>
          <w:bCs/>
          <w:sz w:val="24"/>
          <w:szCs w:val="24"/>
        </w:rPr>
        <w:t xml:space="preserve"> desenvolvimento </w:t>
      </w:r>
      <w:r w:rsidR="00C56AB4">
        <w:rPr>
          <w:rFonts w:ascii="Arial" w:hAnsi="Arial" w:cs="Arial"/>
          <w:bCs/>
          <w:sz w:val="24"/>
          <w:szCs w:val="24"/>
        </w:rPr>
        <w:t xml:space="preserve">de plataformas </w:t>
      </w:r>
      <w:r w:rsidR="00D20851">
        <w:rPr>
          <w:rFonts w:ascii="Arial" w:hAnsi="Arial" w:cs="Arial"/>
          <w:bCs/>
          <w:sz w:val="24"/>
          <w:szCs w:val="24"/>
        </w:rPr>
        <w:t>informátic</w:t>
      </w:r>
      <w:r w:rsidR="00C56AB4">
        <w:rPr>
          <w:rFonts w:ascii="Arial" w:hAnsi="Arial" w:cs="Arial"/>
          <w:bCs/>
          <w:sz w:val="24"/>
          <w:szCs w:val="24"/>
        </w:rPr>
        <w:t>as</w:t>
      </w:r>
      <w:r w:rsidR="00D20851">
        <w:rPr>
          <w:rFonts w:ascii="Arial" w:hAnsi="Arial" w:cs="Arial"/>
          <w:bCs/>
          <w:sz w:val="24"/>
          <w:szCs w:val="24"/>
        </w:rPr>
        <w:t xml:space="preserve"> </w:t>
      </w:r>
      <w:r w:rsidR="00BA40C2">
        <w:rPr>
          <w:rFonts w:ascii="Arial" w:hAnsi="Arial" w:cs="Arial"/>
          <w:bCs/>
          <w:sz w:val="24"/>
          <w:szCs w:val="24"/>
        </w:rPr>
        <w:t xml:space="preserve">por parte deste órgão decisório e </w:t>
      </w:r>
      <w:r w:rsidR="007C3590">
        <w:rPr>
          <w:rFonts w:ascii="Arial" w:hAnsi="Arial" w:cs="Arial"/>
          <w:bCs/>
          <w:sz w:val="24"/>
          <w:szCs w:val="24"/>
        </w:rPr>
        <w:t xml:space="preserve">de </w:t>
      </w:r>
      <w:r w:rsidR="00BA40C2">
        <w:rPr>
          <w:rFonts w:ascii="Arial" w:hAnsi="Arial" w:cs="Arial"/>
          <w:bCs/>
          <w:sz w:val="24"/>
          <w:szCs w:val="24"/>
        </w:rPr>
        <w:t>seus foros dependentes.</w:t>
      </w:r>
    </w:p>
    <w:p w14:paraId="629864B5" w14:textId="77777777" w:rsidR="00F4702E" w:rsidRPr="00F4702E" w:rsidRDefault="00F4702E" w:rsidP="00F4702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92CFAD9" w14:textId="77777777" w:rsidR="006571BC" w:rsidRPr="00E66822" w:rsidRDefault="006571BC" w:rsidP="003D6D6A">
      <w:pPr>
        <w:jc w:val="both"/>
        <w:rPr>
          <w:rFonts w:cs="Arial"/>
          <w:color w:val="FF0000"/>
          <w:szCs w:val="24"/>
        </w:rPr>
      </w:pPr>
    </w:p>
    <w:p w14:paraId="730A8041" w14:textId="77777777" w:rsidR="00F66620" w:rsidRPr="00D070D4" w:rsidRDefault="00F66620" w:rsidP="00F66620">
      <w:pPr>
        <w:rPr>
          <w:rFonts w:cs="Arial"/>
          <w:b/>
          <w:bCs/>
          <w:szCs w:val="24"/>
        </w:rPr>
      </w:pPr>
      <w:r w:rsidRPr="00D070D4">
        <w:rPr>
          <w:rFonts w:cs="Arial"/>
          <w:b/>
          <w:szCs w:val="24"/>
        </w:rPr>
        <w:t>PRÓXIMA REUNIÃO</w:t>
      </w:r>
    </w:p>
    <w:p w14:paraId="74E73EDD" w14:textId="77777777" w:rsidR="00F66620" w:rsidRPr="00D070D4" w:rsidRDefault="00F66620" w:rsidP="00F66620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638ADC" w14:textId="74A9B028" w:rsidR="00F66620" w:rsidRPr="00D070D4" w:rsidRDefault="00F66620" w:rsidP="00F66620">
      <w:pPr>
        <w:jc w:val="both"/>
        <w:rPr>
          <w:rFonts w:cs="Arial"/>
          <w:bCs/>
          <w:szCs w:val="24"/>
        </w:rPr>
      </w:pPr>
      <w:r w:rsidRPr="00D070D4">
        <w:rPr>
          <w:rFonts w:cs="Arial"/>
          <w:szCs w:val="24"/>
        </w:rPr>
        <w:t xml:space="preserve">A próxima reunião </w:t>
      </w:r>
      <w:r w:rsidR="00D070D4" w:rsidRPr="003649E3">
        <w:rPr>
          <w:rFonts w:cs="Arial"/>
          <w:szCs w:val="24"/>
        </w:rPr>
        <w:t>extra</w:t>
      </w:r>
      <w:r w:rsidR="00217181" w:rsidRPr="003649E3">
        <w:rPr>
          <w:rFonts w:cs="Arial"/>
          <w:szCs w:val="24"/>
        </w:rPr>
        <w:t>ordinária</w:t>
      </w:r>
      <w:r w:rsidRPr="00D070D4">
        <w:rPr>
          <w:rFonts w:cs="Arial"/>
          <w:szCs w:val="24"/>
        </w:rPr>
        <w:t xml:space="preserve"> da CCM será realizada no dia </w:t>
      </w:r>
      <w:r w:rsidR="00067DB5" w:rsidRPr="00F4702E">
        <w:rPr>
          <w:rFonts w:cs="Arial"/>
          <w:szCs w:val="24"/>
        </w:rPr>
        <w:t>4</w:t>
      </w:r>
      <w:r w:rsidR="00C11807" w:rsidRPr="00D070D4">
        <w:rPr>
          <w:rFonts w:cs="Arial"/>
          <w:szCs w:val="24"/>
        </w:rPr>
        <w:t xml:space="preserve"> </w:t>
      </w:r>
      <w:r w:rsidR="00067DB5">
        <w:rPr>
          <w:rFonts w:cs="Arial"/>
          <w:szCs w:val="24"/>
        </w:rPr>
        <w:t>d</w:t>
      </w:r>
      <w:r w:rsidR="00C11807" w:rsidRPr="00D070D4">
        <w:rPr>
          <w:rFonts w:cs="Arial"/>
          <w:szCs w:val="24"/>
        </w:rPr>
        <w:t xml:space="preserve">e </w:t>
      </w:r>
      <w:r w:rsidR="00067DB5">
        <w:rPr>
          <w:rFonts w:cs="Arial"/>
          <w:szCs w:val="24"/>
        </w:rPr>
        <w:t>dezembro</w:t>
      </w:r>
      <w:r w:rsidR="00273A28" w:rsidRPr="00D070D4">
        <w:rPr>
          <w:rFonts w:cs="Arial"/>
          <w:szCs w:val="24"/>
        </w:rPr>
        <w:t xml:space="preserve"> de 2023</w:t>
      </w:r>
      <w:r w:rsidRPr="00D070D4">
        <w:rPr>
          <w:rFonts w:cs="Arial"/>
          <w:szCs w:val="24"/>
        </w:rPr>
        <w:t xml:space="preserve">. </w:t>
      </w:r>
    </w:p>
    <w:p w14:paraId="13D30D64" w14:textId="77777777" w:rsidR="00F66620" w:rsidRDefault="00F66620" w:rsidP="00F66620">
      <w:pPr>
        <w:pStyle w:val="BodyText22"/>
        <w:overflowPunct/>
        <w:autoSpaceDE/>
        <w:adjustRightInd/>
        <w:jc w:val="left"/>
        <w:rPr>
          <w:rFonts w:cs="Arial"/>
          <w:b w:val="0"/>
          <w:szCs w:val="24"/>
        </w:rPr>
      </w:pPr>
    </w:p>
    <w:p w14:paraId="52C993F7" w14:textId="77777777" w:rsidR="003F5364" w:rsidRPr="00D070D4" w:rsidRDefault="003F5364" w:rsidP="003F5364">
      <w:pPr>
        <w:pStyle w:val="BodyText22"/>
        <w:overflowPunct/>
        <w:autoSpaceDE/>
        <w:adjustRightInd/>
        <w:jc w:val="left"/>
        <w:rPr>
          <w:rFonts w:cs="Arial"/>
          <w:b w:val="0"/>
          <w:szCs w:val="24"/>
        </w:rPr>
      </w:pPr>
    </w:p>
    <w:p w14:paraId="1A3E4925" w14:textId="77777777" w:rsidR="003F5364" w:rsidRPr="00D070D4" w:rsidRDefault="003F5364" w:rsidP="003F5364">
      <w:pPr>
        <w:pStyle w:val="BodyText22"/>
        <w:overflowPunct/>
        <w:autoSpaceDE/>
        <w:adjustRightInd/>
        <w:jc w:val="left"/>
        <w:rPr>
          <w:rFonts w:cs="Arial"/>
          <w:bCs/>
          <w:szCs w:val="24"/>
        </w:rPr>
      </w:pPr>
      <w:r w:rsidRPr="00D070D4">
        <w:rPr>
          <w:rFonts w:cs="Arial"/>
          <w:szCs w:val="24"/>
        </w:rPr>
        <w:t>LISTA DE ANEXOS</w:t>
      </w:r>
    </w:p>
    <w:p w14:paraId="6288BED2" w14:textId="77777777" w:rsidR="003F5364" w:rsidRPr="00D070D4" w:rsidRDefault="003F5364" w:rsidP="003F5364">
      <w:pPr>
        <w:pStyle w:val="BodyText22"/>
        <w:overflowPunct/>
        <w:autoSpaceDE/>
        <w:adjustRightInd/>
        <w:jc w:val="left"/>
        <w:rPr>
          <w:rFonts w:cs="Arial"/>
          <w:b w:val="0"/>
          <w:szCs w:val="24"/>
        </w:rPr>
      </w:pPr>
    </w:p>
    <w:p w14:paraId="330D68D7" w14:textId="77777777" w:rsidR="003F5364" w:rsidRPr="00D070D4" w:rsidRDefault="003F5364" w:rsidP="003F53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70D4">
        <w:rPr>
          <w:rFonts w:ascii="Arial" w:hAnsi="Arial" w:cs="Arial"/>
          <w:sz w:val="24"/>
          <w:szCs w:val="24"/>
        </w:rPr>
        <w:t>Os Anexos que fazem parte da Ata são os seguintes:</w:t>
      </w:r>
    </w:p>
    <w:p w14:paraId="247BBED3" w14:textId="77777777" w:rsidR="003F5364" w:rsidRPr="00E66822" w:rsidRDefault="003F5364" w:rsidP="003F53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939"/>
      </w:tblGrid>
      <w:tr w:rsidR="00D070D4" w:rsidRPr="00D070D4" w14:paraId="1F6A23ED" w14:textId="77777777" w:rsidTr="00EF7B96">
        <w:tc>
          <w:tcPr>
            <w:tcW w:w="1555" w:type="dxa"/>
          </w:tcPr>
          <w:p w14:paraId="3A545967" w14:textId="77777777" w:rsidR="003F5364" w:rsidRPr="00D070D4" w:rsidRDefault="003F5364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D070D4">
              <w:rPr>
                <w:rFonts w:cs="Arial"/>
                <w:b/>
                <w:szCs w:val="24"/>
              </w:rPr>
              <w:t>Anexo I</w:t>
            </w:r>
          </w:p>
        </w:tc>
        <w:tc>
          <w:tcPr>
            <w:tcW w:w="6939" w:type="dxa"/>
          </w:tcPr>
          <w:p w14:paraId="50F69976" w14:textId="0954CF91" w:rsidR="00EF7B96" w:rsidRPr="00D070D4" w:rsidRDefault="003F5364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D070D4">
              <w:rPr>
                <w:rFonts w:cs="Arial"/>
                <w:szCs w:val="24"/>
              </w:rPr>
              <w:t>Lista de Participantes</w:t>
            </w:r>
          </w:p>
        </w:tc>
      </w:tr>
      <w:tr w:rsidR="00D070D4" w:rsidRPr="00D070D4" w14:paraId="646238F7" w14:textId="77777777" w:rsidTr="00EF7B96">
        <w:tc>
          <w:tcPr>
            <w:tcW w:w="1555" w:type="dxa"/>
          </w:tcPr>
          <w:p w14:paraId="45F10FB1" w14:textId="77777777" w:rsidR="003F5364" w:rsidRPr="00D070D4" w:rsidRDefault="003F5364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D070D4">
              <w:rPr>
                <w:rFonts w:cs="Arial"/>
                <w:b/>
                <w:szCs w:val="24"/>
              </w:rPr>
              <w:t>Anexo II</w:t>
            </w:r>
          </w:p>
        </w:tc>
        <w:tc>
          <w:tcPr>
            <w:tcW w:w="6939" w:type="dxa"/>
          </w:tcPr>
          <w:p w14:paraId="4BF3D5E9" w14:textId="15AB9D7C" w:rsidR="00EF7B96" w:rsidRPr="00D070D4" w:rsidRDefault="003F5364" w:rsidP="00D070D4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D070D4">
              <w:rPr>
                <w:rFonts w:cs="Arial"/>
                <w:szCs w:val="24"/>
              </w:rPr>
              <w:t>Agenda</w:t>
            </w:r>
          </w:p>
        </w:tc>
      </w:tr>
      <w:tr w:rsidR="00D070D4" w:rsidRPr="00D070D4" w14:paraId="08164BBF" w14:textId="77777777" w:rsidTr="00EF7B96">
        <w:tc>
          <w:tcPr>
            <w:tcW w:w="1555" w:type="dxa"/>
          </w:tcPr>
          <w:p w14:paraId="27303619" w14:textId="77777777" w:rsidR="003F5364" w:rsidRPr="00D070D4" w:rsidRDefault="003F5364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D070D4">
              <w:rPr>
                <w:rFonts w:cs="Arial"/>
                <w:b/>
                <w:szCs w:val="24"/>
              </w:rPr>
              <w:t>Anexo III</w:t>
            </w:r>
          </w:p>
        </w:tc>
        <w:tc>
          <w:tcPr>
            <w:tcW w:w="6939" w:type="dxa"/>
          </w:tcPr>
          <w:p w14:paraId="7F9812CD" w14:textId="73C54D2D" w:rsidR="00EF7B96" w:rsidRPr="00D070D4" w:rsidRDefault="003F5364" w:rsidP="00D070D4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D070D4">
              <w:rPr>
                <w:rFonts w:cs="Arial"/>
                <w:szCs w:val="24"/>
              </w:rPr>
              <w:t>Resumo da Ata</w:t>
            </w:r>
          </w:p>
        </w:tc>
      </w:tr>
      <w:tr w:rsidR="00D070D4" w:rsidRPr="00D070D4" w14:paraId="025C9985" w14:textId="77777777" w:rsidTr="00EF7B96">
        <w:tc>
          <w:tcPr>
            <w:tcW w:w="1555" w:type="dxa"/>
            <w:shd w:val="clear" w:color="auto" w:fill="auto"/>
          </w:tcPr>
          <w:p w14:paraId="5A6488DF" w14:textId="77777777" w:rsidR="003F5364" w:rsidRPr="00D070D4" w:rsidRDefault="003F5364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D070D4">
              <w:rPr>
                <w:rFonts w:cs="Arial"/>
                <w:b/>
                <w:szCs w:val="24"/>
              </w:rPr>
              <w:t>Anexo IV</w:t>
            </w:r>
          </w:p>
        </w:tc>
        <w:tc>
          <w:tcPr>
            <w:tcW w:w="6939" w:type="dxa"/>
            <w:shd w:val="clear" w:color="auto" w:fill="auto"/>
          </w:tcPr>
          <w:p w14:paraId="5DE3AC79" w14:textId="732E9ADA" w:rsidR="00EF7B96" w:rsidRPr="00D070D4" w:rsidRDefault="003F5364" w:rsidP="00D070D4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D070D4">
              <w:rPr>
                <w:rFonts w:cs="Arial"/>
                <w:szCs w:val="24"/>
              </w:rPr>
              <w:t>Diretrizes aprovadas</w:t>
            </w:r>
            <w:r w:rsidR="0035179B" w:rsidRPr="00D070D4">
              <w:rPr>
                <w:rFonts w:cs="Arial"/>
                <w:szCs w:val="24"/>
              </w:rPr>
              <w:t xml:space="preserve"> e Projeto de Resolução N° </w:t>
            </w:r>
            <w:r w:rsidR="0035179B" w:rsidRPr="00AE49B7">
              <w:rPr>
                <w:rFonts w:cs="Arial"/>
                <w:szCs w:val="24"/>
              </w:rPr>
              <w:t>0</w:t>
            </w:r>
            <w:r w:rsidR="00D070D4" w:rsidRPr="00AE49B7">
              <w:rPr>
                <w:rFonts w:cs="Arial"/>
                <w:szCs w:val="24"/>
              </w:rPr>
              <w:t>9</w:t>
            </w:r>
            <w:r w:rsidR="0035179B" w:rsidRPr="00AE49B7">
              <w:rPr>
                <w:rFonts w:cs="Arial"/>
                <w:szCs w:val="24"/>
              </w:rPr>
              <w:t>/23</w:t>
            </w:r>
          </w:p>
        </w:tc>
      </w:tr>
      <w:tr w:rsidR="00D070D4" w:rsidRPr="00D070D4" w14:paraId="38DC04D5" w14:textId="77777777" w:rsidTr="00EF7B96">
        <w:tc>
          <w:tcPr>
            <w:tcW w:w="1555" w:type="dxa"/>
            <w:shd w:val="clear" w:color="auto" w:fill="auto"/>
          </w:tcPr>
          <w:p w14:paraId="357A2496" w14:textId="77777777" w:rsidR="003F5364" w:rsidRPr="00D070D4" w:rsidRDefault="003F5364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D070D4">
              <w:rPr>
                <w:rFonts w:cs="Arial"/>
                <w:b/>
                <w:szCs w:val="24"/>
              </w:rPr>
              <w:t>Anexo V</w:t>
            </w:r>
          </w:p>
        </w:tc>
        <w:tc>
          <w:tcPr>
            <w:tcW w:w="6939" w:type="dxa"/>
            <w:shd w:val="clear" w:color="auto" w:fill="auto"/>
          </w:tcPr>
          <w:p w14:paraId="29DA5AD9" w14:textId="4BDE6DBB" w:rsidR="00EF7B96" w:rsidRPr="00D070D4" w:rsidRDefault="003F5364" w:rsidP="00D070D4">
            <w:pPr>
              <w:rPr>
                <w:rFonts w:cs="Arial"/>
                <w:szCs w:val="24"/>
              </w:rPr>
            </w:pPr>
            <w:r w:rsidRPr="00D070D4">
              <w:rPr>
                <w:rFonts w:cs="Arial"/>
                <w:szCs w:val="24"/>
              </w:rPr>
              <w:t xml:space="preserve">Nova Consulta </w:t>
            </w:r>
          </w:p>
        </w:tc>
      </w:tr>
      <w:tr w:rsidR="00D070D4" w:rsidRPr="00D070D4" w14:paraId="242A6F00" w14:textId="77777777" w:rsidTr="00EF7B96">
        <w:trPr>
          <w:trHeight w:val="414"/>
        </w:trPr>
        <w:tc>
          <w:tcPr>
            <w:tcW w:w="1555" w:type="dxa"/>
            <w:shd w:val="clear" w:color="auto" w:fill="auto"/>
          </w:tcPr>
          <w:p w14:paraId="6BB23C96" w14:textId="77777777" w:rsidR="003F5364" w:rsidRPr="00D070D4" w:rsidRDefault="003F5364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D070D4">
              <w:rPr>
                <w:rFonts w:cs="Arial"/>
                <w:b/>
                <w:szCs w:val="24"/>
              </w:rPr>
              <w:lastRenderedPageBreak/>
              <w:t>Anexo VI</w:t>
            </w:r>
          </w:p>
        </w:tc>
        <w:tc>
          <w:tcPr>
            <w:tcW w:w="6939" w:type="dxa"/>
            <w:shd w:val="clear" w:color="auto" w:fill="auto"/>
          </w:tcPr>
          <w:p w14:paraId="2FCB4532" w14:textId="2F2469DD" w:rsidR="00EF7B96" w:rsidRPr="00D070D4" w:rsidRDefault="003F5364" w:rsidP="00D070D4">
            <w:pPr>
              <w:jc w:val="both"/>
              <w:rPr>
                <w:rFonts w:cs="Arial"/>
                <w:szCs w:val="24"/>
              </w:rPr>
            </w:pPr>
            <w:r w:rsidRPr="00D070D4">
              <w:rPr>
                <w:rFonts w:cs="Arial"/>
                <w:szCs w:val="24"/>
              </w:rPr>
              <w:t>Consultas em Plenário</w:t>
            </w:r>
          </w:p>
        </w:tc>
      </w:tr>
      <w:tr w:rsidR="00E66822" w:rsidRPr="00E66822" w14:paraId="4CB620D7" w14:textId="77777777" w:rsidTr="00EF7B96">
        <w:trPr>
          <w:trHeight w:val="414"/>
        </w:trPr>
        <w:tc>
          <w:tcPr>
            <w:tcW w:w="1555" w:type="dxa"/>
            <w:shd w:val="clear" w:color="auto" w:fill="auto"/>
          </w:tcPr>
          <w:p w14:paraId="0AF112B1" w14:textId="77777777" w:rsidR="003F5364" w:rsidRPr="00AE49B7" w:rsidRDefault="003F5364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highlight w:val="yellow"/>
              </w:rPr>
            </w:pPr>
            <w:r w:rsidRPr="003069CF">
              <w:rPr>
                <w:rFonts w:cs="Arial"/>
                <w:b/>
                <w:szCs w:val="24"/>
              </w:rPr>
              <w:t>Anexo VII</w:t>
            </w:r>
          </w:p>
        </w:tc>
        <w:tc>
          <w:tcPr>
            <w:tcW w:w="6939" w:type="dxa"/>
            <w:shd w:val="clear" w:color="auto" w:fill="auto"/>
          </w:tcPr>
          <w:p w14:paraId="5D66D2E9" w14:textId="5EA921BF" w:rsidR="00EF7B96" w:rsidRPr="00AE49B7" w:rsidRDefault="003069CF" w:rsidP="001132CA">
            <w:pPr>
              <w:spacing w:line="0" w:lineRule="atLeast"/>
              <w:jc w:val="both"/>
              <w:rPr>
                <w:rFonts w:eastAsia="Calibri"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RESERVADO</w:t>
            </w:r>
            <w:r>
              <w:rPr>
                <w:rFonts w:cs="Arial"/>
                <w:szCs w:val="24"/>
              </w:rPr>
              <w:t xml:space="preserve"> - </w:t>
            </w:r>
            <w:r w:rsidRPr="003069CF">
              <w:rPr>
                <w:rFonts w:cs="Arial"/>
                <w:szCs w:val="24"/>
              </w:rPr>
              <w:t>Relatório Especial à CCM relativo ao Estudo Técnico sobre Estado e Situação do Nível de Integração das Áreas de Controle Integrado</w:t>
            </w:r>
            <w:r w:rsidRPr="003069C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e R</w:t>
            </w:r>
            <w:r>
              <w:rPr>
                <w:rFonts w:cs="Arial"/>
                <w:szCs w:val="24"/>
              </w:rPr>
              <w:t xml:space="preserve">esumo executivo elaborado pela PPTB </w:t>
            </w:r>
          </w:p>
        </w:tc>
      </w:tr>
      <w:tr w:rsidR="00E66822" w:rsidRPr="00E66822" w14:paraId="794925B3" w14:textId="77777777" w:rsidTr="00EF7B96">
        <w:tc>
          <w:tcPr>
            <w:tcW w:w="1555" w:type="dxa"/>
            <w:shd w:val="clear" w:color="auto" w:fill="auto"/>
          </w:tcPr>
          <w:p w14:paraId="0216BD0A" w14:textId="77777777" w:rsidR="003F5364" w:rsidRPr="003069CF" w:rsidRDefault="003F5364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3069CF">
              <w:rPr>
                <w:rFonts w:cs="Arial"/>
                <w:b/>
                <w:szCs w:val="24"/>
              </w:rPr>
              <w:t>Anexo VIII</w:t>
            </w:r>
          </w:p>
        </w:tc>
        <w:tc>
          <w:tcPr>
            <w:tcW w:w="6939" w:type="dxa"/>
            <w:shd w:val="clear" w:color="auto" w:fill="auto"/>
          </w:tcPr>
          <w:p w14:paraId="3D5ECF72" w14:textId="285FA686" w:rsidR="00EF7B96" w:rsidRPr="00A02338" w:rsidRDefault="003069CF" w:rsidP="00A02338">
            <w:pPr>
              <w:shd w:val="clear" w:color="auto" w:fill="FFFFFF" w:themeFill="background1"/>
              <w:jc w:val="both"/>
              <w:rPr>
                <w:rFonts w:eastAsia="Calibri" w:cs="Arial"/>
                <w:szCs w:val="24"/>
              </w:rPr>
            </w:pPr>
            <w:r w:rsidRPr="003069CF">
              <w:rPr>
                <w:rFonts w:eastAsia="Calibri" w:cs="Arial"/>
                <w:szCs w:val="24"/>
              </w:rPr>
              <w:t xml:space="preserve">Relatório Técnico de Comércio Exterior do MERCOSUL 1° semestre de 2023 </w:t>
            </w:r>
          </w:p>
        </w:tc>
      </w:tr>
      <w:tr w:rsidR="003069CF" w:rsidRPr="00E66822" w14:paraId="66654448" w14:textId="77777777" w:rsidTr="00EF7B96">
        <w:tc>
          <w:tcPr>
            <w:tcW w:w="1555" w:type="dxa"/>
            <w:shd w:val="clear" w:color="auto" w:fill="auto"/>
          </w:tcPr>
          <w:p w14:paraId="40C1B86C" w14:textId="64497BFF" w:rsidR="003069CF" w:rsidRPr="003069CF" w:rsidRDefault="003069CF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AE49B7">
              <w:rPr>
                <w:rFonts w:cs="Arial"/>
                <w:b/>
                <w:szCs w:val="24"/>
              </w:rPr>
              <w:t>Anexo IX</w:t>
            </w:r>
          </w:p>
        </w:tc>
        <w:tc>
          <w:tcPr>
            <w:tcW w:w="6939" w:type="dxa"/>
            <w:shd w:val="clear" w:color="auto" w:fill="auto"/>
          </w:tcPr>
          <w:p w14:paraId="62CCD070" w14:textId="52B4FB02" w:rsidR="003069CF" w:rsidRPr="003069CF" w:rsidRDefault="003069CF" w:rsidP="003069CF">
            <w:pPr>
              <w:shd w:val="clear" w:color="auto" w:fill="FFFFFF" w:themeFill="background1"/>
              <w:jc w:val="both"/>
              <w:rPr>
                <w:rFonts w:eastAsia="Calibri" w:cs="Arial"/>
                <w:szCs w:val="24"/>
              </w:rPr>
            </w:pPr>
            <w:r w:rsidRPr="00067DB5">
              <w:rPr>
                <w:rFonts w:cs="Arial"/>
                <w:b/>
                <w:bCs/>
                <w:szCs w:val="24"/>
              </w:rPr>
              <w:t>RESERVADO</w:t>
            </w:r>
            <w:r w:rsidRPr="00067DB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- </w:t>
            </w:r>
            <w:r w:rsidRPr="00067DB5">
              <w:rPr>
                <w:rFonts w:cs="Arial"/>
                <w:szCs w:val="24"/>
              </w:rPr>
              <w:t xml:space="preserve">“Relatório sobre o estado de situação das Quotas MERCOSUR – ISRAEL” </w:t>
            </w:r>
          </w:p>
        </w:tc>
      </w:tr>
      <w:tr w:rsidR="003069CF" w:rsidRPr="00E66822" w14:paraId="1022B729" w14:textId="77777777" w:rsidTr="00EF7B96">
        <w:tc>
          <w:tcPr>
            <w:tcW w:w="1555" w:type="dxa"/>
            <w:shd w:val="clear" w:color="auto" w:fill="auto"/>
          </w:tcPr>
          <w:p w14:paraId="1E7525BC" w14:textId="2F8EA366" w:rsidR="003069CF" w:rsidRPr="00AE49B7" w:rsidRDefault="003069CF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3069CF">
              <w:rPr>
                <w:rFonts w:cs="Arial"/>
                <w:b/>
                <w:bCs/>
                <w:szCs w:val="24"/>
              </w:rPr>
              <w:t>Anexo X</w:t>
            </w:r>
          </w:p>
        </w:tc>
        <w:tc>
          <w:tcPr>
            <w:tcW w:w="6939" w:type="dxa"/>
            <w:shd w:val="clear" w:color="auto" w:fill="auto"/>
          </w:tcPr>
          <w:p w14:paraId="0F357052" w14:textId="0E1F56C0" w:rsidR="003069CF" w:rsidRPr="00067DB5" w:rsidRDefault="003069CF" w:rsidP="003069CF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Cs w:val="24"/>
              </w:rPr>
            </w:pPr>
            <w:r w:rsidRPr="00874DB2">
              <w:rPr>
                <w:rFonts w:cs="Arial"/>
                <w:szCs w:val="24"/>
              </w:rPr>
              <w:t xml:space="preserve">Relatórios de Cumprimento dos Programas de Trabalho do período 2023 do CT Nº 1, </w:t>
            </w:r>
            <w:r w:rsidRPr="00D02951">
              <w:rPr>
                <w:rFonts w:cs="Arial"/>
                <w:szCs w:val="24"/>
              </w:rPr>
              <w:t>CT Nº 2</w:t>
            </w:r>
            <w:r w:rsidRPr="00C55859">
              <w:rPr>
                <w:rFonts w:cs="Arial"/>
                <w:szCs w:val="24"/>
              </w:rPr>
              <w:t xml:space="preserve">, CT Nº 3, </w:t>
            </w:r>
            <w:r w:rsidRPr="00A07171">
              <w:rPr>
                <w:rFonts w:cs="Arial"/>
                <w:szCs w:val="24"/>
              </w:rPr>
              <w:t xml:space="preserve">CT Nº 6, </w:t>
            </w:r>
            <w:r w:rsidRPr="00067DB5">
              <w:rPr>
                <w:rFonts w:cs="Arial"/>
                <w:szCs w:val="24"/>
              </w:rPr>
              <w:t>CT Nº 7 e CT Nº 8</w:t>
            </w:r>
            <w:r w:rsidRPr="00B8373B">
              <w:rPr>
                <w:rFonts w:cs="Arial"/>
                <w:szCs w:val="24"/>
              </w:rPr>
              <w:t xml:space="preserve"> </w:t>
            </w:r>
          </w:p>
        </w:tc>
      </w:tr>
      <w:tr w:rsidR="003069CF" w:rsidRPr="00E66822" w14:paraId="089BF3BA" w14:textId="77777777" w:rsidTr="00EF7B96">
        <w:tc>
          <w:tcPr>
            <w:tcW w:w="1555" w:type="dxa"/>
            <w:shd w:val="clear" w:color="auto" w:fill="auto"/>
          </w:tcPr>
          <w:p w14:paraId="21A6CCAF" w14:textId="00F9E31D" w:rsidR="003069CF" w:rsidRPr="00AE49B7" w:rsidRDefault="003069CF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3069CF">
              <w:rPr>
                <w:rFonts w:cs="Arial"/>
                <w:b/>
                <w:bCs/>
                <w:szCs w:val="24"/>
              </w:rPr>
              <w:t>Anexo XI</w:t>
            </w:r>
          </w:p>
        </w:tc>
        <w:tc>
          <w:tcPr>
            <w:tcW w:w="6939" w:type="dxa"/>
            <w:shd w:val="clear" w:color="auto" w:fill="auto"/>
          </w:tcPr>
          <w:p w14:paraId="17072826" w14:textId="78843373" w:rsidR="003069CF" w:rsidRPr="00A02338" w:rsidRDefault="003069CF" w:rsidP="00A02338">
            <w:pPr>
              <w:jc w:val="both"/>
              <w:rPr>
                <w:rFonts w:cs="Arial"/>
                <w:szCs w:val="24"/>
              </w:rPr>
            </w:pPr>
            <w:r w:rsidRPr="00874DB2">
              <w:rPr>
                <w:rFonts w:cs="Arial"/>
                <w:szCs w:val="24"/>
              </w:rPr>
              <w:t>Relatório</w:t>
            </w:r>
            <w:r>
              <w:rPr>
                <w:rFonts w:cs="Arial"/>
                <w:szCs w:val="24"/>
              </w:rPr>
              <w:t>s</w:t>
            </w:r>
            <w:r w:rsidRPr="00874DB2">
              <w:rPr>
                <w:rFonts w:cs="Arial"/>
                <w:szCs w:val="24"/>
              </w:rPr>
              <w:t xml:space="preserve"> Qualitativo</w:t>
            </w:r>
            <w:r>
              <w:rPr>
                <w:rFonts w:cs="Arial"/>
                <w:szCs w:val="24"/>
              </w:rPr>
              <w:t>s</w:t>
            </w:r>
            <w:r w:rsidRPr="00874DB2">
              <w:rPr>
                <w:rFonts w:cs="Arial"/>
                <w:szCs w:val="24"/>
              </w:rPr>
              <w:t xml:space="preserve"> e Quantitativo</w:t>
            </w:r>
            <w:r>
              <w:rPr>
                <w:rFonts w:cs="Arial"/>
                <w:szCs w:val="24"/>
              </w:rPr>
              <w:t>s</w:t>
            </w:r>
            <w:r w:rsidRPr="00874DB2">
              <w:rPr>
                <w:rFonts w:cs="Arial"/>
                <w:szCs w:val="24"/>
              </w:rPr>
              <w:t xml:space="preserve"> dos resultados dos trabalhos relativos ao ano de 2023 do CT Nº 1</w:t>
            </w:r>
            <w:r>
              <w:rPr>
                <w:rFonts w:cs="Arial"/>
                <w:szCs w:val="24"/>
              </w:rPr>
              <w:t xml:space="preserve"> e</w:t>
            </w:r>
            <w:r w:rsidRPr="00874DB2">
              <w:rPr>
                <w:rFonts w:cs="Arial"/>
                <w:szCs w:val="24"/>
              </w:rPr>
              <w:t xml:space="preserve"> CT N° 2 </w:t>
            </w:r>
          </w:p>
        </w:tc>
      </w:tr>
      <w:tr w:rsidR="003069CF" w:rsidRPr="00E66822" w14:paraId="29F7E75F" w14:textId="77777777" w:rsidTr="00EF7B96">
        <w:tc>
          <w:tcPr>
            <w:tcW w:w="1555" w:type="dxa"/>
            <w:shd w:val="clear" w:color="auto" w:fill="auto"/>
          </w:tcPr>
          <w:p w14:paraId="45731C6C" w14:textId="72457B59" w:rsidR="003069CF" w:rsidRPr="003069CF" w:rsidRDefault="003069CF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3069CF">
              <w:rPr>
                <w:rFonts w:cs="Arial"/>
                <w:b/>
                <w:bCs/>
                <w:szCs w:val="24"/>
              </w:rPr>
              <w:t>Anexo XII</w:t>
            </w:r>
            <w:r w:rsidRPr="003069CF">
              <w:rPr>
                <w:rFonts w:cs="Arial"/>
                <w:szCs w:val="24"/>
              </w:rPr>
              <w:t>.</w:t>
            </w:r>
          </w:p>
        </w:tc>
        <w:tc>
          <w:tcPr>
            <w:tcW w:w="6939" w:type="dxa"/>
            <w:shd w:val="clear" w:color="auto" w:fill="auto"/>
          </w:tcPr>
          <w:p w14:paraId="6C162E37" w14:textId="07ACD7C4" w:rsidR="003069CF" w:rsidRPr="00874DB2" w:rsidRDefault="003069CF" w:rsidP="003069CF">
            <w:pPr>
              <w:jc w:val="both"/>
              <w:rPr>
                <w:rFonts w:cs="Arial"/>
                <w:szCs w:val="24"/>
              </w:rPr>
            </w:pPr>
            <w:r w:rsidRPr="003069CF">
              <w:rPr>
                <w:rFonts w:cs="Arial"/>
                <w:szCs w:val="24"/>
              </w:rPr>
              <w:t>Programas de Trabalho para o período 2024 do CT Nº 1, CT Nº 2, CT Nº 3, CT Nº 6, CT Nº 7 e CT Nº 8</w:t>
            </w:r>
          </w:p>
        </w:tc>
      </w:tr>
      <w:tr w:rsidR="003069CF" w:rsidRPr="00E66822" w14:paraId="5EE0ACCD" w14:textId="77777777" w:rsidTr="00EF7B96">
        <w:tc>
          <w:tcPr>
            <w:tcW w:w="1555" w:type="dxa"/>
            <w:shd w:val="clear" w:color="auto" w:fill="auto"/>
          </w:tcPr>
          <w:p w14:paraId="5DBA8821" w14:textId="577AED69" w:rsidR="003069CF" w:rsidRPr="003069CF" w:rsidRDefault="003069CF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3069CF">
              <w:rPr>
                <w:rFonts w:eastAsia="Arial" w:cs="Arial"/>
                <w:b/>
                <w:bCs/>
                <w:szCs w:val="24"/>
              </w:rPr>
              <w:t>Anexo XIII</w:t>
            </w:r>
          </w:p>
        </w:tc>
        <w:tc>
          <w:tcPr>
            <w:tcW w:w="6939" w:type="dxa"/>
            <w:shd w:val="clear" w:color="auto" w:fill="auto"/>
          </w:tcPr>
          <w:p w14:paraId="58055026" w14:textId="502B3F47" w:rsidR="003069CF" w:rsidRPr="003069CF" w:rsidRDefault="003069CF" w:rsidP="003069CF">
            <w:pPr>
              <w:tabs>
                <w:tab w:val="left" w:pos="1134"/>
              </w:tabs>
              <w:jc w:val="both"/>
              <w:rPr>
                <w:rFonts w:cs="Arial"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</w:rPr>
              <w:t>RESERVADO</w:t>
            </w:r>
            <w:r w:rsidRPr="00352D4E">
              <w:rPr>
                <w:rFonts w:eastAsia="Arial" w:cs="Arial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 xml:space="preserve">- </w:t>
            </w:r>
            <w:r w:rsidRPr="00352D4E">
              <w:rPr>
                <w:rFonts w:eastAsia="Arial" w:cs="Arial"/>
                <w:szCs w:val="24"/>
              </w:rPr>
              <w:t>Ajuda Memória XIII reunião dos pontos focais do Módulo de Automatização do Processo de Solicitação e Acompanhamento de Pedidos de medidas de abastecimento (Res. GMC N° 49/19) do Sistema de Informação MERCOSUL (SIM)</w:t>
            </w:r>
            <w:r>
              <w:rPr>
                <w:rFonts w:eastAsia="Arial" w:cs="Arial"/>
                <w:szCs w:val="24"/>
              </w:rPr>
              <w:t xml:space="preserve"> -</w:t>
            </w:r>
            <w:r w:rsidRPr="00352D4E">
              <w:rPr>
                <w:rFonts w:eastAsia="Arial" w:cs="Arial"/>
                <w:szCs w:val="24"/>
              </w:rPr>
              <w:t xml:space="preserve"> 11 de outubro de 2023 </w:t>
            </w:r>
          </w:p>
        </w:tc>
      </w:tr>
      <w:tr w:rsidR="001132CA" w:rsidRPr="00E66822" w14:paraId="751AF480" w14:textId="77777777" w:rsidTr="00EF7B96">
        <w:tc>
          <w:tcPr>
            <w:tcW w:w="1555" w:type="dxa"/>
            <w:shd w:val="clear" w:color="auto" w:fill="auto"/>
          </w:tcPr>
          <w:p w14:paraId="06383A58" w14:textId="18F8C507" w:rsidR="003F5364" w:rsidRPr="00A02338" w:rsidRDefault="00A02338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A02338">
              <w:rPr>
                <w:rFonts w:cs="Arial"/>
                <w:b/>
                <w:szCs w:val="24"/>
              </w:rPr>
              <w:t>Anexo XIV</w:t>
            </w:r>
          </w:p>
        </w:tc>
        <w:tc>
          <w:tcPr>
            <w:tcW w:w="6939" w:type="dxa"/>
            <w:shd w:val="clear" w:color="auto" w:fill="auto"/>
          </w:tcPr>
          <w:p w14:paraId="3622EE41" w14:textId="5F65D464" w:rsidR="00EF7B96" w:rsidRPr="00AE49B7" w:rsidRDefault="001132CA" w:rsidP="00113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Calibri" w:cs="Arial"/>
                <w:b/>
                <w:bCs/>
                <w:szCs w:val="24"/>
              </w:rPr>
            </w:pPr>
            <w:r w:rsidRPr="00A02338">
              <w:rPr>
                <w:rFonts w:cs="Arial"/>
                <w:b/>
                <w:szCs w:val="24"/>
              </w:rPr>
              <w:t xml:space="preserve">RESERVADO - </w:t>
            </w:r>
            <w:r w:rsidRPr="00A02338">
              <w:rPr>
                <w:rFonts w:cs="Arial"/>
                <w:bCs/>
                <w:szCs w:val="24"/>
              </w:rPr>
              <w:t>MERCOSUL/LXXV CCM/DT N° 21/05 Rev. 12</w:t>
            </w:r>
            <w:r w:rsidR="00A02338" w:rsidRPr="00A02338">
              <w:rPr>
                <w:rFonts w:cs="Arial"/>
                <w:bCs/>
                <w:szCs w:val="24"/>
              </w:rPr>
              <w:t>2</w:t>
            </w:r>
            <w:r w:rsidRPr="00A02338">
              <w:rPr>
                <w:rFonts w:cs="Arial"/>
                <w:bCs/>
                <w:szCs w:val="24"/>
              </w:rPr>
              <w:t>)</w:t>
            </w:r>
            <w:r w:rsidRPr="00A02338">
              <w:rPr>
                <w:rFonts w:cs="Arial"/>
                <w:szCs w:val="24"/>
              </w:rPr>
              <w:t xml:space="preserve"> Lista atualizada das normas com prazo de incorporação vencido - SM</w:t>
            </w:r>
            <w:r w:rsidRPr="00AE49B7">
              <w:rPr>
                <w:rFonts w:eastAsia="Calibri" w:cs="Arial"/>
                <w:b/>
                <w:bCs/>
                <w:szCs w:val="24"/>
              </w:rPr>
              <w:t xml:space="preserve"> </w:t>
            </w:r>
          </w:p>
        </w:tc>
      </w:tr>
      <w:tr w:rsidR="00A02338" w:rsidRPr="00E66822" w14:paraId="0E665694" w14:textId="77777777" w:rsidTr="00EF7B96">
        <w:tc>
          <w:tcPr>
            <w:tcW w:w="1555" w:type="dxa"/>
            <w:shd w:val="clear" w:color="auto" w:fill="auto"/>
          </w:tcPr>
          <w:p w14:paraId="074E6001" w14:textId="2705C438" w:rsidR="00A02338" w:rsidRPr="00A02338" w:rsidRDefault="00A02338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A02338">
              <w:rPr>
                <w:rFonts w:cs="Arial"/>
                <w:b/>
                <w:bCs/>
                <w:szCs w:val="24"/>
              </w:rPr>
              <w:t>Anexo XV</w:t>
            </w:r>
          </w:p>
        </w:tc>
        <w:tc>
          <w:tcPr>
            <w:tcW w:w="6939" w:type="dxa"/>
            <w:shd w:val="clear" w:color="auto" w:fill="auto"/>
          </w:tcPr>
          <w:p w14:paraId="64C5AC0D" w14:textId="4EA6F68E" w:rsidR="00A02338" w:rsidRPr="00A02338" w:rsidRDefault="00A02338" w:rsidP="00A02338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02338">
              <w:rPr>
                <w:rFonts w:cs="Arial"/>
                <w:b/>
                <w:bCs/>
                <w:szCs w:val="24"/>
              </w:rPr>
              <w:t xml:space="preserve">RESERVADO - </w:t>
            </w:r>
            <w:r w:rsidRPr="00A02338">
              <w:rPr>
                <w:rFonts w:cs="Arial"/>
                <w:szCs w:val="24"/>
              </w:rPr>
              <w:t>MERCOSUL/ CC CCM /DI N° 08/23</w:t>
            </w:r>
            <w:r w:rsidRPr="00A02338">
              <w:rPr>
                <w:rFonts w:cs="Arial"/>
                <w:szCs w:val="24"/>
              </w:rPr>
              <w:t xml:space="preserve"> -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A02338">
              <w:rPr>
                <w:rFonts w:cs="Arial"/>
                <w:szCs w:val="24"/>
              </w:rPr>
              <w:t>dados estatísticos de comércio dos regimes de LETEC, BK e BIT correspondentes ao 3° trimestre de 2023</w:t>
            </w:r>
            <w:r w:rsidRPr="00A8624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- </w:t>
            </w:r>
            <w:r w:rsidRPr="00A02338">
              <w:rPr>
                <w:rFonts w:cs="Arial"/>
                <w:szCs w:val="24"/>
              </w:rPr>
              <w:t xml:space="preserve">Argentina </w:t>
            </w:r>
          </w:p>
        </w:tc>
      </w:tr>
      <w:tr w:rsidR="00A02338" w:rsidRPr="00E66822" w14:paraId="7D81DD9F" w14:textId="77777777" w:rsidTr="00EF7B96">
        <w:tc>
          <w:tcPr>
            <w:tcW w:w="1555" w:type="dxa"/>
            <w:shd w:val="clear" w:color="auto" w:fill="auto"/>
          </w:tcPr>
          <w:p w14:paraId="6D6ADBC6" w14:textId="4B9CCE5D" w:rsidR="00A02338" w:rsidRPr="00A02338" w:rsidRDefault="00A02338" w:rsidP="001132CA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A02338">
              <w:rPr>
                <w:rFonts w:cs="Arial"/>
                <w:b/>
                <w:bCs/>
                <w:szCs w:val="24"/>
              </w:rPr>
              <w:t>Anexo XVI</w:t>
            </w:r>
          </w:p>
        </w:tc>
        <w:tc>
          <w:tcPr>
            <w:tcW w:w="6939" w:type="dxa"/>
            <w:shd w:val="clear" w:color="auto" w:fill="auto"/>
          </w:tcPr>
          <w:p w14:paraId="377E25EE" w14:textId="43FB9AF8" w:rsidR="00A02338" w:rsidRPr="00A02338" w:rsidRDefault="00A02338" w:rsidP="00A02338">
            <w:pPr>
              <w:keepNext/>
              <w:jc w:val="both"/>
              <w:rPr>
                <w:rFonts w:cs="Arial"/>
                <w:b/>
                <w:bCs/>
                <w:szCs w:val="24"/>
              </w:rPr>
            </w:pPr>
            <w:r w:rsidRPr="00AE49B7">
              <w:rPr>
                <w:rFonts w:cs="Arial"/>
                <w:b/>
                <w:bCs/>
                <w:szCs w:val="24"/>
              </w:rPr>
              <w:t xml:space="preserve">RESERVADO - </w:t>
            </w:r>
            <w:r w:rsidRPr="00A02338">
              <w:rPr>
                <w:rFonts w:cs="Arial"/>
                <w:szCs w:val="24"/>
              </w:rPr>
              <w:t>MERCOSUL/ CC CCM /DI N° 09/23</w:t>
            </w:r>
            <w:r>
              <w:rPr>
                <w:rFonts w:cs="Arial"/>
                <w:szCs w:val="24"/>
              </w:rPr>
              <w:t xml:space="preserve"> - </w:t>
            </w:r>
            <w:r w:rsidRPr="008E083B">
              <w:rPr>
                <w:rFonts w:cs="Arial"/>
                <w:szCs w:val="24"/>
              </w:rPr>
              <w:t xml:space="preserve">dados </w:t>
            </w:r>
            <w:r>
              <w:rPr>
                <w:rFonts w:cs="Arial"/>
                <w:szCs w:val="24"/>
              </w:rPr>
              <w:t xml:space="preserve">de importações </w:t>
            </w:r>
            <w:r w:rsidRPr="008E083B">
              <w:rPr>
                <w:rFonts w:cs="Arial"/>
                <w:szCs w:val="24"/>
              </w:rPr>
              <w:t>relativos</w:t>
            </w:r>
            <w:r>
              <w:rPr>
                <w:rFonts w:cs="Arial"/>
                <w:szCs w:val="24"/>
              </w:rPr>
              <w:t xml:space="preserve"> ao regime de matérias primas correspondentes ao </w:t>
            </w:r>
            <w:r w:rsidRPr="008E083B">
              <w:rPr>
                <w:rFonts w:cs="Arial"/>
                <w:szCs w:val="24"/>
              </w:rPr>
              <w:t xml:space="preserve">1° semestre </w:t>
            </w:r>
            <w:r>
              <w:rPr>
                <w:rFonts w:cs="Arial"/>
                <w:szCs w:val="24"/>
              </w:rPr>
              <w:t xml:space="preserve">de </w:t>
            </w:r>
            <w:r w:rsidRPr="008E083B">
              <w:rPr>
                <w:rFonts w:cs="Arial"/>
                <w:szCs w:val="24"/>
              </w:rPr>
              <w:t xml:space="preserve">2023 </w:t>
            </w:r>
            <w:r>
              <w:rPr>
                <w:rFonts w:cs="Arial"/>
                <w:szCs w:val="24"/>
              </w:rPr>
              <w:t>-</w:t>
            </w:r>
            <w:r w:rsidRPr="008E083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Parag</w:t>
            </w:r>
            <w:r w:rsidRPr="008E083B">
              <w:rPr>
                <w:rFonts w:cs="Arial"/>
                <w:szCs w:val="24"/>
              </w:rPr>
              <w:t xml:space="preserve">uai </w:t>
            </w:r>
          </w:p>
        </w:tc>
      </w:tr>
    </w:tbl>
    <w:p w14:paraId="65D2650E" w14:textId="77777777" w:rsidR="00E12A04" w:rsidRPr="00E66822" w:rsidRDefault="00E12A04" w:rsidP="00F66620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eastAsia="en-US"/>
        </w:rPr>
      </w:pPr>
    </w:p>
    <w:p w14:paraId="4F4E99AB" w14:textId="77777777" w:rsidR="007805CE" w:rsidRDefault="007805CE" w:rsidP="00F66620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eastAsia="en-US"/>
        </w:rPr>
      </w:pPr>
    </w:p>
    <w:p w14:paraId="5C872516" w14:textId="77777777" w:rsidR="00A02338" w:rsidRDefault="00A02338" w:rsidP="00F66620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eastAsia="en-US"/>
        </w:rPr>
      </w:pPr>
    </w:p>
    <w:p w14:paraId="3749359B" w14:textId="77777777" w:rsidR="00A02338" w:rsidRPr="00E66822" w:rsidRDefault="00A02338" w:rsidP="00F66620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eastAsia="en-US"/>
        </w:rPr>
      </w:pPr>
    </w:p>
    <w:p w14:paraId="5F3202BE" w14:textId="77777777" w:rsidR="003F5364" w:rsidRPr="00E66822" w:rsidRDefault="003F5364" w:rsidP="00F66620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eastAsia="en-US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4109"/>
      </w:tblGrid>
      <w:tr w:rsidR="00D070D4" w:rsidRPr="00D070D4" w14:paraId="1831E5E8" w14:textId="77777777" w:rsidTr="00CA43C6">
        <w:trPr>
          <w:trHeight w:val="1304"/>
        </w:trPr>
        <w:tc>
          <w:tcPr>
            <w:tcW w:w="4505" w:type="dxa"/>
            <w:shd w:val="clear" w:color="auto" w:fill="auto"/>
          </w:tcPr>
          <w:p w14:paraId="16E69AEB" w14:textId="77777777" w:rsidR="00F66620" w:rsidRPr="00AE49B7" w:rsidRDefault="00F66620" w:rsidP="0099646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AE49B7">
              <w:rPr>
                <w:rFonts w:cs="Arial"/>
                <w:snapToGrid w:val="0"/>
                <w:szCs w:val="24"/>
              </w:rPr>
              <w:t>_______________________________</w:t>
            </w:r>
          </w:p>
          <w:p w14:paraId="27D1EAC9" w14:textId="77777777" w:rsidR="00F66620" w:rsidRPr="00AE49B7" w:rsidRDefault="00F66620" w:rsidP="00996461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</w:rPr>
            </w:pPr>
            <w:r w:rsidRPr="00AE49B7">
              <w:rPr>
                <w:rFonts w:cs="Arial"/>
                <w:b/>
                <w:snapToGrid w:val="0"/>
                <w:szCs w:val="24"/>
              </w:rPr>
              <w:t>Pela Delegação da Argentina</w:t>
            </w:r>
          </w:p>
          <w:p w14:paraId="3B28EA73" w14:textId="77777777" w:rsidR="00F66620" w:rsidRPr="00AE49B7" w:rsidRDefault="00F66620" w:rsidP="0099646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Cs/>
                <w:snapToGrid w:val="0"/>
                <w:szCs w:val="24"/>
              </w:rPr>
            </w:pPr>
            <w:r w:rsidRPr="00AE49B7">
              <w:rPr>
                <w:rFonts w:cs="Arial"/>
                <w:snapToGrid w:val="0"/>
                <w:szCs w:val="24"/>
              </w:rPr>
              <w:t>Roxana Sánchez</w:t>
            </w:r>
          </w:p>
          <w:p w14:paraId="2BB717EB" w14:textId="7A5AD5C5" w:rsidR="00F66620" w:rsidRPr="00AE49B7" w:rsidRDefault="00F66620" w:rsidP="00996461">
            <w:pPr>
              <w:rPr>
                <w:rFonts w:eastAsiaTheme="minorHAnsi" w:cs="Arial"/>
                <w:szCs w:val="24"/>
                <w:lang w:eastAsia="en-US"/>
              </w:rPr>
            </w:pPr>
          </w:p>
          <w:p w14:paraId="09C7D098" w14:textId="77777777" w:rsidR="00EA6CCD" w:rsidRPr="00AE49B7" w:rsidRDefault="00EA6CCD" w:rsidP="00996461">
            <w:pPr>
              <w:rPr>
                <w:rFonts w:eastAsiaTheme="minorHAnsi" w:cs="Arial"/>
                <w:szCs w:val="24"/>
                <w:lang w:eastAsia="en-US"/>
              </w:rPr>
            </w:pPr>
          </w:p>
          <w:p w14:paraId="0D2EF17C" w14:textId="77777777" w:rsidR="00727385" w:rsidRDefault="00727385" w:rsidP="00996461">
            <w:pPr>
              <w:rPr>
                <w:rFonts w:eastAsiaTheme="minorHAnsi" w:cs="Arial"/>
                <w:szCs w:val="24"/>
                <w:lang w:eastAsia="en-US"/>
              </w:rPr>
            </w:pPr>
          </w:p>
          <w:p w14:paraId="6BFBDB95" w14:textId="77777777" w:rsidR="007805CE" w:rsidRPr="00AE49B7" w:rsidRDefault="007805CE" w:rsidP="00996461">
            <w:pPr>
              <w:rPr>
                <w:rFonts w:eastAsiaTheme="minorHAnsi" w:cs="Arial"/>
                <w:szCs w:val="24"/>
                <w:lang w:eastAsia="en-US"/>
              </w:rPr>
            </w:pPr>
          </w:p>
          <w:p w14:paraId="2A1D598E" w14:textId="4F7A097F" w:rsidR="007805CE" w:rsidRPr="00AE49B7" w:rsidRDefault="007805CE" w:rsidP="00996461">
            <w:pPr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4301657E" w14:textId="14046F23" w:rsidR="00F66620" w:rsidRPr="00AE49B7" w:rsidRDefault="00F66620" w:rsidP="0099646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AE49B7">
              <w:rPr>
                <w:rFonts w:cs="Arial"/>
                <w:snapToGrid w:val="0"/>
                <w:szCs w:val="24"/>
              </w:rPr>
              <w:t>_____________________________</w:t>
            </w:r>
          </w:p>
          <w:p w14:paraId="279F6280" w14:textId="77777777" w:rsidR="00F66620" w:rsidRPr="00AE49B7" w:rsidRDefault="00F66620" w:rsidP="0099646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</w:rPr>
            </w:pPr>
            <w:r w:rsidRPr="00AE49B7">
              <w:rPr>
                <w:rFonts w:cs="Arial"/>
                <w:b/>
                <w:snapToGrid w:val="0"/>
                <w:szCs w:val="24"/>
              </w:rPr>
              <w:t>Pela Delegação do Brasil</w:t>
            </w:r>
          </w:p>
          <w:p w14:paraId="2892862B" w14:textId="77777777" w:rsidR="00F66620" w:rsidRPr="00AE49B7" w:rsidRDefault="00F66620" w:rsidP="00996461">
            <w:pPr>
              <w:jc w:val="center"/>
              <w:rPr>
                <w:rFonts w:eastAsiaTheme="minorHAnsi" w:cs="Arial"/>
                <w:b/>
                <w:bCs/>
                <w:szCs w:val="24"/>
              </w:rPr>
            </w:pPr>
            <w:r w:rsidRPr="00AE49B7">
              <w:rPr>
                <w:rFonts w:cs="Arial"/>
                <w:szCs w:val="24"/>
              </w:rPr>
              <w:t>Filipe Abbott Galvão Sobreira Lopes</w:t>
            </w:r>
          </w:p>
        </w:tc>
      </w:tr>
      <w:tr w:rsidR="00D070D4" w:rsidRPr="00D070D4" w14:paraId="7D43EE66" w14:textId="77777777" w:rsidTr="00CA43C6">
        <w:trPr>
          <w:trHeight w:val="1304"/>
        </w:trPr>
        <w:tc>
          <w:tcPr>
            <w:tcW w:w="4505" w:type="dxa"/>
          </w:tcPr>
          <w:p w14:paraId="4D4DB74B" w14:textId="77777777" w:rsidR="00F66620" w:rsidRPr="00D070D4" w:rsidRDefault="00F66620" w:rsidP="0099646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 w:rsidRPr="00D070D4">
              <w:rPr>
                <w:rFonts w:cs="Arial"/>
                <w:snapToGrid w:val="0"/>
                <w:szCs w:val="24"/>
              </w:rPr>
              <w:t>_______________________________</w:t>
            </w:r>
          </w:p>
          <w:p w14:paraId="397D930F" w14:textId="77777777" w:rsidR="00F66620" w:rsidRPr="00D070D4" w:rsidRDefault="00F66620" w:rsidP="00996461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</w:rPr>
            </w:pPr>
            <w:r w:rsidRPr="00D070D4">
              <w:rPr>
                <w:rFonts w:cs="Arial"/>
                <w:b/>
                <w:snapToGrid w:val="0"/>
                <w:szCs w:val="24"/>
              </w:rPr>
              <w:t>Pela Delegação do Paraguai</w:t>
            </w:r>
          </w:p>
          <w:p w14:paraId="3C05BF97" w14:textId="0B10AFA4" w:rsidR="00EA56F1" w:rsidRPr="00D070D4" w:rsidRDefault="00EA56F1" w:rsidP="00EA56F1">
            <w:pPr>
              <w:tabs>
                <w:tab w:val="left" w:pos="3015"/>
              </w:tabs>
              <w:jc w:val="center"/>
              <w:rPr>
                <w:rFonts w:eastAsiaTheme="minorHAnsi" w:cs="Arial"/>
                <w:szCs w:val="24"/>
              </w:rPr>
            </w:pPr>
            <w:r w:rsidRPr="007D06DA">
              <w:rPr>
                <w:rFonts w:cs="Arial"/>
                <w:szCs w:val="24"/>
              </w:rPr>
              <w:t>Diana Prantte Segovia</w:t>
            </w:r>
          </w:p>
          <w:p w14:paraId="3443DEBA" w14:textId="69272508" w:rsidR="00727385" w:rsidRPr="00D070D4" w:rsidRDefault="00727385" w:rsidP="00996461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4109" w:type="dxa"/>
          </w:tcPr>
          <w:p w14:paraId="498A5C75" w14:textId="09285049" w:rsidR="00F66620" w:rsidRPr="00D070D4" w:rsidRDefault="00F66620" w:rsidP="0099646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</w:rPr>
            </w:pPr>
            <w:r w:rsidRPr="00D070D4">
              <w:rPr>
                <w:rFonts w:cs="Arial"/>
                <w:snapToGrid w:val="0"/>
                <w:szCs w:val="24"/>
              </w:rPr>
              <w:t>_____________________________</w:t>
            </w:r>
            <w:r w:rsidRPr="00D070D4">
              <w:rPr>
                <w:rFonts w:cs="Arial"/>
                <w:b/>
                <w:snapToGrid w:val="0"/>
                <w:szCs w:val="24"/>
              </w:rPr>
              <w:t>Pela Delegação do Uruguai</w:t>
            </w:r>
          </w:p>
          <w:p w14:paraId="5C09C127" w14:textId="50789FEA" w:rsidR="00F66620" w:rsidRPr="00D070D4" w:rsidRDefault="00AE49B7" w:rsidP="0099646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</w:rPr>
            </w:pPr>
            <w:r>
              <w:rPr>
                <w:rFonts w:cs="Arial"/>
                <w:snapToGrid w:val="0"/>
                <w:szCs w:val="24"/>
              </w:rPr>
              <w:t>Martín Pagani</w:t>
            </w:r>
          </w:p>
        </w:tc>
      </w:tr>
    </w:tbl>
    <w:p w14:paraId="45D71EE7" w14:textId="77777777" w:rsidR="0030624F" w:rsidRPr="00E66822" w:rsidRDefault="0030624F" w:rsidP="007805CE">
      <w:pPr>
        <w:jc w:val="both"/>
        <w:rPr>
          <w:rFonts w:cs="Arial"/>
          <w:color w:val="FF0000"/>
          <w:szCs w:val="24"/>
        </w:rPr>
      </w:pPr>
    </w:p>
    <w:sectPr w:rsidR="0030624F" w:rsidRPr="00E66822" w:rsidSect="00C1233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AC7E" w14:textId="77777777" w:rsidR="005270A4" w:rsidRDefault="005270A4" w:rsidP="00BB43F1">
      <w:r>
        <w:separator/>
      </w:r>
    </w:p>
  </w:endnote>
  <w:endnote w:type="continuationSeparator" w:id="0">
    <w:p w14:paraId="18536A71" w14:textId="77777777" w:rsidR="005270A4" w:rsidRDefault="005270A4" w:rsidP="00B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90170"/>
      <w:docPartObj>
        <w:docPartGallery w:val="Page Numbers (Bottom of Page)"/>
        <w:docPartUnique/>
      </w:docPartObj>
    </w:sdtPr>
    <w:sdtEndPr/>
    <w:sdtContent>
      <w:p w14:paraId="5FD79132" w14:textId="575FCE60" w:rsidR="00996461" w:rsidRDefault="009964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37" w:rsidRPr="00822537">
          <w:t>20</w:t>
        </w:r>
        <w:r>
          <w:fldChar w:fldCharType="end"/>
        </w:r>
      </w:p>
    </w:sdtContent>
  </w:sdt>
  <w:p w14:paraId="6BEA13FD" w14:textId="77777777" w:rsidR="00996461" w:rsidRDefault="009964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389F" w14:textId="77777777" w:rsidR="00996461" w:rsidRPr="00D52A17" w:rsidRDefault="00996461" w:rsidP="00B10651">
    <w:pPr>
      <w:pStyle w:val="Piedepgina"/>
      <w:jc w:val="center"/>
      <w:rPr>
        <w:rFonts w:ascii="Arial" w:hAnsi="Arial" w:cs="Arial"/>
        <w:b/>
        <w:i/>
        <w:sz w:val="16"/>
      </w:rPr>
    </w:pPr>
    <w:bookmarkStart w:id="15" w:name="_Hlk54184811"/>
    <w:r>
      <w:rPr>
        <w:rFonts w:ascii="Arial" w:hAnsi="Arial"/>
        <w:b/>
        <w:i/>
        <w:sz w:val="16"/>
      </w:rPr>
      <w:t xml:space="preserve">       Secretaria do MERCOSUL</w:t>
    </w:r>
  </w:p>
  <w:p w14:paraId="74BB22F8" w14:textId="77777777" w:rsidR="00996461" w:rsidRPr="00D52A17" w:rsidRDefault="00996461" w:rsidP="00B10651">
    <w:pPr>
      <w:pStyle w:val="Piedepgina"/>
      <w:jc w:val="center"/>
      <w:rPr>
        <w:rFonts w:ascii="Arial" w:hAnsi="Arial" w:cs="Arial"/>
        <w:b/>
        <w:sz w:val="16"/>
      </w:rPr>
    </w:pPr>
    <w:r>
      <w:rPr>
        <w:rFonts w:ascii="Arial" w:hAnsi="Arial"/>
        <w:b/>
        <w:sz w:val="16"/>
      </w:rPr>
      <w:t xml:space="preserve">        Arquivo Oficial</w:t>
    </w:r>
  </w:p>
  <w:p w14:paraId="4A3983EC" w14:textId="77777777" w:rsidR="00996461" w:rsidRPr="00D52A17" w:rsidRDefault="00996461" w:rsidP="00B10651">
    <w:pPr>
      <w:pStyle w:val="Piedepgina"/>
      <w:jc w:val="center"/>
      <w:rPr>
        <w:rFonts w:ascii="Arial" w:hAnsi="Arial" w:cs="Arial"/>
        <w:b/>
        <w:i/>
        <w:sz w:val="16"/>
      </w:rPr>
    </w:pPr>
    <w:r>
      <w:rPr>
        <w:rFonts w:ascii="Arial" w:hAnsi="Arial"/>
        <w:sz w:val="16"/>
      </w:rPr>
      <w:t xml:space="preserve">        www.mercosur.int</w:t>
    </w:r>
  </w:p>
  <w:bookmarkEnd w:id="15"/>
  <w:p w14:paraId="1B86CA15" w14:textId="77777777" w:rsidR="00996461" w:rsidRPr="00470ACA" w:rsidRDefault="00996461" w:rsidP="00B10651">
    <w:pPr>
      <w:pStyle w:val="Piedepgina"/>
    </w:pPr>
  </w:p>
  <w:p w14:paraId="1D0336D6" w14:textId="77777777" w:rsidR="00996461" w:rsidRPr="00470ACA" w:rsidRDefault="00996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CD92" w14:textId="77777777" w:rsidR="005270A4" w:rsidRDefault="005270A4" w:rsidP="00BB43F1">
      <w:r>
        <w:separator/>
      </w:r>
    </w:p>
  </w:footnote>
  <w:footnote w:type="continuationSeparator" w:id="0">
    <w:p w14:paraId="00E9EE0C" w14:textId="77777777" w:rsidR="005270A4" w:rsidRDefault="005270A4" w:rsidP="00B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CDB9" w14:textId="77777777" w:rsidR="00996461" w:rsidRPr="00BA6337" w:rsidRDefault="00996461" w:rsidP="00B10651">
    <w:pPr>
      <w:pStyle w:val="Encabezado"/>
      <w:tabs>
        <w:tab w:val="left" w:pos="7705"/>
      </w:tabs>
    </w:pPr>
    <w:r>
      <w:tab/>
    </w:r>
    <w:r>
      <w:rPr>
        <w:noProof/>
      </w:rPr>
      <w:drawing>
        <wp:anchor distT="0" distB="0" distL="114300" distR="114300" simplePos="0" relativeHeight="251656704" behindDoc="1" locked="0" layoutInCell="0" allowOverlap="1" wp14:anchorId="2CAD9F92" wp14:editId="1BCF78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2719070"/>
          <wp:effectExtent l="0" t="0" r="0" b="0"/>
          <wp:wrapNone/>
          <wp:docPr id="1015060910" name="Imagem 1015060910" descr="logo_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rcos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271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F1F1" w14:textId="2D1E2245" w:rsidR="00996461" w:rsidRPr="00BA6337" w:rsidRDefault="007B1C96" w:rsidP="00B10651">
    <w:pPr>
      <w:pStyle w:val="Encabezado"/>
      <w:tabs>
        <w:tab w:val="left" w:pos="7705"/>
      </w:tabs>
    </w:pPr>
    <w:r>
      <w:rPr>
        <w:noProof/>
      </w:rPr>
      <w:drawing>
        <wp:anchor distT="0" distB="0" distL="114300" distR="114300" simplePos="0" relativeHeight="251657728" behindDoc="0" locked="0" layoutInCell="0" allowOverlap="1" wp14:anchorId="01569B56" wp14:editId="689D0617">
          <wp:simplePos x="0" y="0"/>
          <wp:positionH relativeFrom="margin">
            <wp:posOffset>0</wp:posOffset>
          </wp:positionH>
          <wp:positionV relativeFrom="margin">
            <wp:posOffset>-958850</wp:posOffset>
          </wp:positionV>
          <wp:extent cx="1186180" cy="890905"/>
          <wp:effectExtent l="0" t="0" r="0" b="4445"/>
          <wp:wrapSquare wrapText="bothSides"/>
          <wp:docPr id="283663115" name="Imagem 28366311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02338">
      <w:pict w14:anchorId="33C68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1025" type="#_x0000_t75" alt="logo_mercosur" style="position:absolute;margin-left:0;margin-top:0;width:448.45pt;height:214.1pt;z-index:-251657728;mso-wrap-edited:f;mso-position-horizontal:center;mso-position-horizontal-relative:margin;mso-position-vertical:center;mso-position-vertical-relative:margin" o:allowincell="f">
          <v:imagedata r:id="rId2" o:title="logo_mercosur" gain="19661f" blacklevel="22938f"/>
          <w10:wrap anchorx="margin" anchory="margin"/>
        </v:shape>
      </w:pict>
    </w:r>
    <w:r w:rsidR="00996461">
      <w:t xml:space="preserve">         </w:t>
    </w:r>
    <w:r>
      <w:t xml:space="preserve">                       </w:t>
    </w:r>
    <w:r w:rsidR="00996461">
      <w:t xml:space="preserve">          </w:t>
    </w:r>
    <w:r w:rsidR="00BA5DC5">
      <w:tab/>
    </w:r>
    <w:r w:rsidR="00996461">
      <w:t xml:space="preserve">           </w:t>
    </w:r>
    <w:r w:rsidR="00BA5DC5">
      <w:t xml:space="preserve">           </w:t>
    </w:r>
    <w:r w:rsidR="00996461">
      <w:t xml:space="preserve">   </w:t>
    </w:r>
    <w:r w:rsidR="00FB4AEA">
      <w:t xml:space="preserve">    </w:t>
    </w:r>
    <w:r w:rsidR="00BA5DC5">
      <w:t xml:space="preserve">                    </w:t>
    </w:r>
    <w:r w:rsidR="00FB4AEA">
      <w:t xml:space="preserve">  </w:t>
    </w:r>
    <w:r w:rsidR="00996461">
      <w:t xml:space="preserve">        </w:t>
    </w:r>
  </w:p>
  <w:p w14:paraId="051F84EB" w14:textId="3F34EB3D" w:rsidR="00996461" w:rsidRDefault="00C12332" w:rsidP="00C12332">
    <w:pPr>
      <w:pStyle w:val="Encabezado"/>
      <w:tabs>
        <w:tab w:val="clear" w:pos="4252"/>
        <w:tab w:val="clear" w:pos="8504"/>
        <w:tab w:val="left" w:pos="2625"/>
      </w:tabs>
    </w:pPr>
    <w:r>
      <w:tab/>
      <w:t xml:space="preserve">                                                           </w:t>
    </w:r>
    <w:r>
      <w:rPr>
        <w:noProof/>
      </w:rPr>
      <w:drawing>
        <wp:inline distT="0" distB="0" distL="0" distR="0" wp14:anchorId="6ABA6471" wp14:editId="0BAC2BCE">
          <wp:extent cx="1199515" cy="850789"/>
          <wp:effectExtent l="0" t="0" r="635" b="6985"/>
          <wp:docPr id="1292834801" name="Imagem 129283480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94" cy="85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2495F3A"/>
    <w:multiLevelType w:val="hybridMultilevel"/>
    <w:tmpl w:val="D0C6E7E8"/>
    <w:lvl w:ilvl="0" w:tplc="3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C45"/>
    <w:multiLevelType w:val="hybridMultilevel"/>
    <w:tmpl w:val="74EE3F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0F64"/>
    <w:multiLevelType w:val="multilevel"/>
    <w:tmpl w:val="EF4E3360"/>
    <w:lvl w:ilvl="0">
      <w:start w:val="6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  <w:b/>
        <w:bCs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4" w15:restartNumberingAfterBreak="0">
    <w:nsid w:val="092A462A"/>
    <w:multiLevelType w:val="multilevel"/>
    <w:tmpl w:val="E91695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0B2368C8"/>
    <w:multiLevelType w:val="multilevel"/>
    <w:tmpl w:val="170447D0"/>
    <w:lvl w:ilvl="0">
      <w:start w:val="8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6" w15:restartNumberingAfterBreak="0">
    <w:nsid w:val="0B432DD0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692D73"/>
    <w:multiLevelType w:val="multilevel"/>
    <w:tmpl w:val="8E0A829E"/>
    <w:lvl w:ilvl="0">
      <w:start w:val="2"/>
      <w:numFmt w:val="decimal"/>
      <w:lvlText w:val="%1."/>
      <w:lvlJc w:val="left"/>
      <w:pPr>
        <w:ind w:left="390" w:hanging="390"/>
      </w:pPr>
      <w:rPr>
        <w:rFonts w:cstheme="minorBidi" w:hint="default"/>
        <w:b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  <w:b/>
      </w:rPr>
    </w:lvl>
  </w:abstractNum>
  <w:abstractNum w:abstractNumId="8" w15:restartNumberingAfterBreak="0">
    <w:nsid w:val="0EA50F29"/>
    <w:multiLevelType w:val="multilevel"/>
    <w:tmpl w:val="A364D20A"/>
    <w:lvl w:ilvl="0">
      <w:start w:val="8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theme="minorBidi" w:hint="default"/>
      </w:rPr>
    </w:lvl>
  </w:abstractNum>
  <w:abstractNum w:abstractNumId="9" w15:restartNumberingAfterBreak="0">
    <w:nsid w:val="149A0740"/>
    <w:multiLevelType w:val="multilevel"/>
    <w:tmpl w:val="762C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960936"/>
    <w:multiLevelType w:val="hybridMultilevel"/>
    <w:tmpl w:val="0902F74E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1CB92951"/>
    <w:multiLevelType w:val="hybridMultilevel"/>
    <w:tmpl w:val="16A8A93C"/>
    <w:lvl w:ilvl="0" w:tplc="7A42A04C">
      <w:start w:val="1"/>
      <w:numFmt w:val="decimal"/>
      <w:lvlText w:val="%1."/>
      <w:lvlJc w:val="center"/>
      <w:pPr>
        <w:ind w:left="1080" w:hanging="720"/>
      </w:pPr>
      <w:rPr>
        <w:rFonts w:hint="default"/>
        <w:sz w:val="24"/>
        <w:szCs w:val="24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F2D37"/>
    <w:multiLevelType w:val="multilevel"/>
    <w:tmpl w:val="5FF010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638E2"/>
    <w:multiLevelType w:val="multilevel"/>
    <w:tmpl w:val="762C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C25356"/>
    <w:multiLevelType w:val="hybridMultilevel"/>
    <w:tmpl w:val="A9B2B3FA"/>
    <w:lvl w:ilvl="0" w:tplc="380A000F">
      <w:start w:val="1"/>
      <w:numFmt w:val="decimal"/>
      <w:lvlText w:val="%1."/>
      <w:lvlJc w:val="left"/>
      <w:pPr>
        <w:ind w:left="1003" w:hanging="360"/>
      </w:pPr>
    </w:lvl>
    <w:lvl w:ilvl="1" w:tplc="380A0019" w:tentative="1">
      <w:start w:val="1"/>
      <w:numFmt w:val="lowerLetter"/>
      <w:lvlText w:val="%2."/>
      <w:lvlJc w:val="left"/>
      <w:pPr>
        <w:ind w:left="1723" w:hanging="360"/>
      </w:pPr>
    </w:lvl>
    <w:lvl w:ilvl="2" w:tplc="380A001B" w:tentative="1">
      <w:start w:val="1"/>
      <w:numFmt w:val="lowerRoman"/>
      <w:lvlText w:val="%3."/>
      <w:lvlJc w:val="right"/>
      <w:pPr>
        <w:ind w:left="2443" w:hanging="180"/>
      </w:pPr>
    </w:lvl>
    <w:lvl w:ilvl="3" w:tplc="380A000F" w:tentative="1">
      <w:start w:val="1"/>
      <w:numFmt w:val="decimal"/>
      <w:lvlText w:val="%4."/>
      <w:lvlJc w:val="left"/>
      <w:pPr>
        <w:ind w:left="3163" w:hanging="360"/>
      </w:pPr>
    </w:lvl>
    <w:lvl w:ilvl="4" w:tplc="380A0019" w:tentative="1">
      <w:start w:val="1"/>
      <w:numFmt w:val="lowerLetter"/>
      <w:lvlText w:val="%5."/>
      <w:lvlJc w:val="left"/>
      <w:pPr>
        <w:ind w:left="3883" w:hanging="360"/>
      </w:pPr>
    </w:lvl>
    <w:lvl w:ilvl="5" w:tplc="380A001B" w:tentative="1">
      <w:start w:val="1"/>
      <w:numFmt w:val="lowerRoman"/>
      <w:lvlText w:val="%6."/>
      <w:lvlJc w:val="right"/>
      <w:pPr>
        <w:ind w:left="4603" w:hanging="180"/>
      </w:pPr>
    </w:lvl>
    <w:lvl w:ilvl="6" w:tplc="380A000F" w:tentative="1">
      <w:start w:val="1"/>
      <w:numFmt w:val="decimal"/>
      <w:lvlText w:val="%7."/>
      <w:lvlJc w:val="left"/>
      <w:pPr>
        <w:ind w:left="5323" w:hanging="360"/>
      </w:pPr>
    </w:lvl>
    <w:lvl w:ilvl="7" w:tplc="380A0019" w:tentative="1">
      <w:start w:val="1"/>
      <w:numFmt w:val="lowerLetter"/>
      <w:lvlText w:val="%8."/>
      <w:lvlJc w:val="left"/>
      <w:pPr>
        <w:ind w:left="6043" w:hanging="360"/>
      </w:pPr>
    </w:lvl>
    <w:lvl w:ilvl="8" w:tplc="3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3558F2"/>
    <w:multiLevelType w:val="multilevel"/>
    <w:tmpl w:val="B37AF4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433B28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AD2DA5"/>
    <w:multiLevelType w:val="multilevel"/>
    <w:tmpl w:val="B37AF4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5395F"/>
    <w:multiLevelType w:val="hybridMultilevel"/>
    <w:tmpl w:val="1CCE95AA"/>
    <w:lvl w:ilvl="0" w:tplc="DE80617A">
      <w:start w:val="7"/>
      <w:numFmt w:val="decimal"/>
      <w:lvlText w:val="%1."/>
      <w:lvlJc w:val="left"/>
      <w:pPr>
        <w:ind w:left="643" w:hanging="360"/>
      </w:pPr>
      <w:rPr>
        <w:rFonts w:cstheme="minorBidi" w:hint="default"/>
      </w:rPr>
    </w:lvl>
    <w:lvl w:ilvl="1" w:tplc="380A0019">
      <w:start w:val="1"/>
      <w:numFmt w:val="lowerLetter"/>
      <w:lvlText w:val="%2."/>
      <w:lvlJc w:val="left"/>
      <w:pPr>
        <w:ind w:left="1363" w:hanging="360"/>
      </w:pPr>
    </w:lvl>
    <w:lvl w:ilvl="2" w:tplc="380A001B" w:tentative="1">
      <w:start w:val="1"/>
      <w:numFmt w:val="lowerRoman"/>
      <w:lvlText w:val="%3."/>
      <w:lvlJc w:val="right"/>
      <w:pPr>
        <w:ind w:left="2083" w:hanging="180"/>
      </w:pPr>
    </w:lvl>
    <w:lvl w:ilvl="3" w:tplc="380A000F" w:tentative="1">
      <w:start w:val="1"/>
      <w:numFmt w:val="decimal"/>
      <w:lvlText w:val="%4."/>
      <w:lvlJc w:val="left"/>
      <w:pPr>
        <w:ind w:left="2803" w:hanging="360"/>
      </w:pPr>
    </w:lvl>
    <w:lvl w:ilvl="4" w:tplc="380A0019" w:tentative="1">
      <w:start w:val="1"/>
      <w:numFmt w:val="lowerLetter"/>
      <w:lvlText w:val="%5."/>
      <w:lvlJc w:val="left"/>
      <w:pPr>
        <w:ind w:left="3523" w:hanging="360"/>
      </w:pPr>
    </w:lvl>
    <w:lvl w:ilvl="5" w:tplc="380A001B" w:tentative="1">
      <w:start w:val="1"/>
      <w:numFmt w:val="lowerRoman"/>
      <w:lvlText w:val="%6."/>
      <w:lvlJc w:val="right"/>
      <w:pPr>
        <w:ind w:left="4243" w:hanging="180"/>
      </w:pPr>
    </w:lvl>
    <w:lvl w:ilvl="6" w:tplc="380A000F" w:tentative="1">
      <w:start w:val="1"/>
      <w:numFmt w:val="decimal"/>
      <w:lvlText w:val="%7."/>
      <w:lvlJc w:val="left"/>
      <w:pPr>
        <w:ind w:left="4963" w:hanging="360"/>
      </w:pPr>
    </w:lvl>
    <w:lvl w:ilvl="7" w:tplc="380A0019" w:tentative="1">
      <w:start w:val="1"/>
      <w:numFmt w:val="lowerLetter"/>
      <w:lvlText w:val="%8."/>
      <w:lvlJc w:val="left"/>
      <w:pPr>
        <w:ind w:left="5683" w:hanging="360"/>
      </w:pPr>
    </w:lvl>
    <w:lvl w:ilvl="8" w:tplc="3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A6C70B0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9A1074"/>
    <w:multiLevelType w:val="multilevel"/>
    <w:tmpl w:val="DF4017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40C4D15"/>
    <w:multiLevelType w:val="multilevel"/>
    <w:tmpl w:val="8D3A6F0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E05C76"/>
    <w:multiLevelType w:val="multilevel"/>
    <w:tmpl w:val="BED8E3D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3" w15:restartNumberingAfterBreak="0">
    <w:nsid w:val="4A206422"/>
    <w:multiLevelType w:val="multilevel"/>
    <w:tmpl w:val="1C62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D20F66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E20A0E"/>
    <w:multiLevelType w:val="multilevel"/>
    <w:tmpl w:val="B29486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B802EA5"/>
    <w:multiLevelType w:val="hybridMultilevel"/>
    <w:tmpl w:val="4C167580"/>
    <w:lvl w:ilvl="0" w:tplc="DF427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D3727"/>
    <w:multiLevelType w:val="multilevel"/>
    <w:tmpl w:val="1C62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C71BA6"/>
    <w:multiLevelType w:val="hybridMultilevel"/>
    <w:tmpl w:val="A6AC9C1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AD7CAA"/>
    <w:multiLevelType w:val="multilevel"/>
    <w:tmpl w:val="B37AF4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4633DB"/>
    <w:multiLevelType w:val="multilevel"/>
    <w:tmpl w:val="321CC4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D954E6"/>
    <w:multiLevelType w:val="multilevel"/>
    <w:tmpl w:val="83A6DD14"/>
    <w:lvl w:ilvl="0">
      <w:start w:val="5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32" w15:restartNumberingAfterBreak="0">
    <w:nsid w:val="59CE0901"/>
    <w:multiLevelType w:val="hybridMultilevel"/>
    <w:tmpl w:val="2C345636"/>
    <w:lvl w:ilvl="0" w:tplc="59EC4144">
      <w:start w:val="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DA831AF"/>
    <w:multiLevelType w:val="multilevel"/>
    <w:tmpl w:val="D60884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E70BE5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5A3013"/>
    <w:multiLevelType w:val="hybridMultilevel"/>
    <w:tmpl w:val="2B8CFB42"/>
    <w:lvl w:ilvl="0" w:tplc="3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6B5B"/>
    <w:multiLevelType w:val="multilevel"/>
    <w:tmpl w:val="B37AF4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225C12"/>
    <w:multiLevelType w:val="multilevel"/>
    <w:tmpl w:val="F514C852"/>
    <w:lvl w:ilvl="0">
      <w:start w:val="8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38" w15:restartNumberingAfterBreak="0">
    <w:nsid w:val="6AB04140"/>
    <w:multiLevelType w:val="hybridMultilevel"/>
    <w:tmpl w:val="D90406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F6356"/>
    <w:multiLevelType w:val="multilevel"/>
    <w:tmpl w:val="EF4E3360"/>
    <w:lvl w:ilvl="0">
      <w:start w:val="6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  <w:b/>
        <w:bCs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40" w15:restartNumberingAfterBreak="0">
    <w:nsid w:val="742F771A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111610"/>
    <w:multiLevelType w:val="multilevel"/>
    <w:tmpl w:val="1F404BDE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theme="minorBidi" w:hint="default"/>
      </w:rPr>
    </w:lvl>
  </w:abstractNum>
  <w:abstractNum w:abstractNumId="42" w15:restartNumberingAfterBreak="0">
    <w:nsid w:val="7A927470"/>
    <w:multiLevelType w:val="hybridMultilevel"/>
    <w:tmpl w:val="6598ED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C158E"/>
    <w:multiLevelType w:val="hybridMultilevel"/>
    <w:tmpl w:val="111468E2"/>
    <w:lvl w:ilvl="0" w:tplc="0416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b w:val="0"/>
      </w:rPr>
    </w:lvl>
    <w:lvl w:ilvl="1" w:tplc="FFFFFFFF">
      <w:numFmt w:val="bullet"/>
      <w:lvlText w:val="•"/>
      <w:lvlJc w:val="left"/>
      <w:pPr>
        <w:ind w:left="1189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 w16cid:durableId="1418747155">
    <w:abstractNumId w:val="27"/>
  </w:num>
  <w:num w:numId="2" w16cid:durableId="1896508379">
    <w:abstractNumId w:val="34"/>
  </w:num>
  <w:num w:numId="3" w16cid:durableId="1096634421">
    <w:abstractNumId w:val="6"/>
  </w:num>
  <w:num w:numId="4" w16cid:durableId="489251153">
    <w:abstractNumId w:val="12"/>
  </w:num>
  <w:num w:numId="5" w16cid:durableId="91096873">
    <w:abstractNumId w:val="21"/>
  </w:num>
  <w:num w:numId="6" w16cid:durableId="1506091424">
    <w:abstractNumId w:val="19"/>
  </w:num>
  <w:num w:numId="7" w16cid:durableId="319702126">
    <w:abstractNumId w:val="40"/>
  </w:num>
  <w:num w:numId="8" w16cid:durableId="1258294050">
    <w:abstractNumId w:val="2"/>
  </w:num>
  <w:num w:numId="9" w16cid:durableId="1268542539">
    <w:abstractNumId w:val="16"/>
  </w:num>
  <w:num w:numId="10" w16cid:durableId="7087283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3208652">
    <w:abstractNumId w:val="15"/>
  </w:num>
  <w:num w:numId="12" w16cid:durableId="859274166">
    <w:abstractNumId w:val="36"/>
  </w:num>
  <w:num w:numId="13" w16cid:durableId="393890267">
    <w:abstractNumId w:val="17"/>
  </w:num>
  <w:num w:numId="14" w16cid:durableId="961426794">
    <w:abstractNumId w:val="29"/>
  </w:num>
  <w:num w:numId="15" w16cid:durableId="871771231">
    <w:abstractNumId w:val="1"/>
  </w:num>
  <w:num w:numId="16" w16cid:durableId="867370762">
    <w:abstractNumId w:val="26"/>
  </w:num>
  <w:num w:numId="17" w16cid:durableId="115612027">
    <w:abstractNumId w:val="35"/>
  </w:num>
  <w:num w:numId="18" w16cid:durableId="717241845">
    <w:abstractNumId w:val="24"/>
  </w:num>
  <w:num w:numId="19" w16cid:durableId="1708288211">
    <w:abstractNumId w:val="20"/>
  </w:num>
  <w:num w:numId="20" w16cid:durableId="1656833352">
    <w:abstractNumId w:val="30"/>
  </w:num>
  <w:num w:numId="21" w16cid:durableId="409011844">
    <w:abstractNumId w:val="10"/>
  </w:num>
  <w:num w:numId="22" w16cid:durableId="684556015">
    <w:abstractNumId w:val="11"/>
  </w:num>
  <w:num w:numId="23" w16cid:durableId="1608002511">
    <w:abstractNumId w:val="7"/>
  </w:num>
  <w:num w:numId="24" w16cid:durableId="1359887556">
    <w:abstractNumId w:val="22"/>
  </w:num>
  <w:num w:numId="25" w16cid:durableId="1532261886">
    <w:abstractNumId w:val="25"/>
  </w:num>
  <w:num w:numId="26" w16cid:durableId="1438216190">
    <w:abstractNumId w:val="41"/>
  </w:num>
  <w:num w:numId="27" w16cid:durableId="892037442">
    <w:abstractNumId w:val="18"/>
  </w:num>
  <w:num w:numId="28" w16cid:durableId="219446410">
    <w:abstractNumId w:val="8"/>
  </w:num>
  <w:num w:numId="29" w16cid:durableId="62727133">
    <w:abstractNumId w:val="5"/>
  </w:num>
  <w:num w:numId="30" w16cid:durableId="70735953">
    <w:abstractNumId w:val="37"/>
  </w:num>
  <w:num w:numId="31" w16cid:durableId="1723938238">
    <w:abstractNumId w:val="31"/>
  </w:num>
  <w:num w:numId="32" w16cid:durableId="2129615792">
    <w:abstractNumId w:val="39"/>
  </w:num>
  <w:num w:numId="33" w16cid:durableId="1864586721">
    <w:abstractNumId w:val="38"/>
  </w:num>
  <w:num w:numId="34" w16cid:durableId="2016835832">
    <w:abstractNumId w:val="4"/>
  </w:num>
  <w:num w:numId="35" w16cid:durableId="1175267724">
    <w:abstractNumId w:val="14"/>
  </w:num>
  <w:num w:numId="36" w16cid:durableId="1060592200">
    <w:abstractNumId w:val="28"/>
  </w:num>
  <w:num w:numId="37" w16cid:durableId="1344824389">
    <w:abstractNumId w:val="42"/>
  </w:num>
  <w:num w:numId="38" w16cid:durableId="1965647553">
    <w:abstractNumId w:val="3"/>
  </w:num>
  <w:num w:numId="39" w16cid:durableId="214858046">
    <w:abstractNumId w:val="9"/>
  </w:num>
  <w:num w:numId="40" w16cid:durableId="57753594">
    <w:abstractNumId w:val="32"/>
  </w:num>
  <w:num w:numId="41" w16cid:durableId="1903057599">
    <w:abstractNumId w:val="13"/>
  </w:num>
  <w:num w:numId="42" w16cid:durableId="14066055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32059089">
    <w:abstractNumId w:val="43"/>
  </w:num>
  <w:num w:numId="44" w16cid:durableId="95467820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PY" w:vendorID="64" w:dllVersion="6" w:nlCheck="1" w:checkStyle="0"/>
  <w:activeWritingStyle w:appName="MSWord" w:lang="es-UY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UY" w:vendorID="64" w:dllVersion="4096" w:nlCheck="1" w:checkStyle="0"/>
  <w:activeWritingStyle w:appName="MSWord" w:lang="es-PY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E2"/>
    <w:rsid w:val="00000765"/>
    <w:rsid w:val="00002630"/>
    <w:rsid w:val="00002DEE"/>
    <w:rsid w:val="00003559"/>
    <w:rsid w:val="00003659"/>
    <w:rsid w:val="000037A0"/>
    <w:rsid w:val="000043F7"/>
    <w:rsid w:val="0000454C"/>
    <w:rsid w:val="0000476E"/>
    <w:rsid w:val="000047C7"/>
    <w:rsid w:val="000053DB"/>
    <w:rsid w:val="000058CF"/>
    <w:rsid w:val="000065F6"/>
    <w:rsid w:val="000069A3"/>
    <w:rsid w:val="0001011D"/>
    <w:rsid w:val="00010ABD"/>
    <w:rsid w:val="00010F22"/>
    <w:rsid w:val="0001186C"/>
    <w:rsid w:val="00011B3B"/>
    <w:rsid w:val="00011EE1"/>
    <w:rsid w:val="000129CF"/>
    <w:rsid w:val="00013212"/>
    <w:rsid w:val="00013351"/>
    <w:rsid w:val="000133A9"/>
    <w:rsid w:val="00013517"/>
    <w:rsid w:val="000141BA"/>
    <w:rsid w:val="000143CD"/>
    <w:rsid w:val="00014CE3"/>
    <w:rsid w:val="0001503D"/>
    <w:rsid w:val="000155DB"/>
    <w:rsid w:val="00016493"/>
    <w:rsid w:val="00017308"/>
    <w:rsid w:val="00017419"/>
    <w:rsid w:val="00017CEA"/>
    <w:rsid w:val="00020168"/>
    <w:rsid w:val="000206FE"/>
    <w:rsid w:val="00020D00"/>
    <w:rsid w:val="00021A76"/>
    <w:rsid w:val="00021FBF"/>
    <w:rsid w:val="0002209A"/>
    <w:rsid w:val="00022A6D"/>
    <w:rsid w:val="00022DDC"/>
    <w:rsid w:val="0002381D"/>
    <w:rsid w:val="00023931"/>
    <w:rsid w:val="00024F4A"/>
    <w:rsid w:val="0002523E"/>
    <w:rsid w:val="000256FC"/>
    <w:rsid w:val="00025908"/>
    <w:rsid w:val="00025AFF"/>
    <w:rsid w:val="00026BE8"/>
    <w:rsid w:val="00026E89"/>
    <w:rsid w:val="000275BF"/>
    <w:rsid w:val="000276D0"/>
    <w:rsid w:val="000277B1"/>
    <w:rsid w:val="00027876"/>
    <w:rsid w:val="00030161"/>
    <w:rsid w:val="000303E5"/>
    <w:rsid w:val="0003140F"/>
    <w:rsid w:val="00031C85"/>
    <w:rsid w:val="00031F4A"/>
    <w:rsid w:val="00032385"/>
    <w:rsid w:val="000328CC"/>
    <w:rsid w:val="00032C7A"/>
    <w:rsid w:val="000331DE"/>
    <w:rsid w:val="00033496"/>
    <w:rsid w:val="00035E89"/>
    <w:rsid w:val="0003651F"/>
    <w:rsid w:val="000377D9"/>
    <w:rsid w:val="00037B69"/>
    <w:rsid w:val="00037F80"/>
    <w:rsid w:val="0004059D"/>
    <w:rsid w:val="00040904"/>
    <w:rsid w:val="00040C66"/>
    <w:rsid w:val="00040DA5"/>
    <w:rsid w:val="0004192D"/>
    <w:rsid w:val="00041CAC"/>
    <w:rsid w:val="00042002"/>
    <w:rsid w:val="00042258"/>
    <w:rsid w:val="000423B7"/>
    <w:rsid w:val="00043238"/>
    <w:rsid w:val="000442B2"/>
    <w:rsid w:val="0004464E"/>
    <w:rsid w:val="000463BC"/>
    <w:rsid w:val="00046FED"/>
    <w:rsid w:val="000471EF"/>
    <w:rsid w:val="000472A5"/>
    <w:rsid w:val="00047998"/>
    <w:rsid w:val="000502AB"/>
    <w:rsid w:val="0005156C"/>
    <w:rsid w:val="000515C2"/>
    <w:rsid w:val="0005163A"/>
    <w:rsid w:val="00051CAF"/>
    <w:rsid w:val="000526F0"/>
    <w:rsid w:val="000531FF"/>
    <w:rsid w:val="0005395C"/>
    <w:rsid w:val="00053C71"/>
    <w:rsid w:val="0005456E"/>
    <w:rsid w:val="00054709"/>
    <w:rsid w:val="00054D3C"/>
    <w:rsid w:val="00055DF6"/>
    <w:rsid w:val="00056514"/>
    <w:rsid w:val="000566C3"/>
    <w:rsid w:val="00057F46"/>
    <w:rsid w:val="00060266"/>
    <w:rsid w:val="00060418"/>
    <w:rsid w:val="00060655"/>
    <w:rsid w:val="000618C0"/>
    <w:rsid w:val="00062333"/>
    <w:rsid w:val="000624B5"/>
    <w:rsid w:val="00062ADF"/>
    <w:rsid w:val="00062AF9"/>
    <w:rsid w:val="00063AAF"/>
    <w:rsid w:val="0006406E"/>
    <w:rsid w:val="0006474C"/>
    <w:rsid w:val="0006597A"/>
    <w:rsid w:val="0006597E"/>
    <w:rsid w:val="00066207"/>
    <w:rsid w:val="00067396"/>
    <w:rsid w:val="0006767D"/>
    <w:rsid w:val="00067C26"/>
    <w:rsid w:val="00067DB5"/>
    <w:rsid w:val="00067E62"/>
    <w:rsid w:val="00067EDB"/>
    <w:rsid w:val="000708B4"/>
    <w:rsid w:val="00071586"/>
    <w:rsid w:val="000718D7"/>
    <w:rsid w:val="00071CAC"/>
    <w:rsid w:val="00072A93"/>
    <w:rsid w:val="00072ED0"/>
    <w:rsid w:val="00072F6E"/>
    <w:rsid w:val="00072FC0"/>
    <w:rsid w:val="00073D25"/>
    <w:rsid w:val="0007425D"/>
    <w:rsid w:val="00075652"/>
    <w:rsid w:val="00076AA4"/>
    <w:rsid w:val="00076EFB"/>
    <w:rsid w:val="00077501"/>
    <w:rsid w:val="00077633"/>
    <w:rsid w:val="00077AD9"/>
    <w:rsid w:val="00077E24"/>
    <w:rsid w:val="00081333"/>
    <w:rsid w:val="000821EA"/>
    <w:rsid w:val="0008223E"/>
    <w:rsid w:val="000823CF"/>
    <w:rsid w:val="00082BC6"/>
    <w:rsid w:val="000838FE"/>
    <w:rsid w:val="0008465E"/>
    <w:rsid w:val="00084BC7"/>
    <w:rsid w:val="00085A29"/>
    <w:rsid w:val="00086E85"/>
    <w:rsid w:val="00087051"/>
    <w:rsid w:val="000875F8"/>
    <w:rsid w:val="000876FC"/>
    <w:rsid w:val="00087966"/>
    <w:rsid w:val="00087B40"/>
    <w:rsid w:val="00090016"/>
    <w:rsid w:val="0009076F"/>
    <w:rsid w:val="000908BE"/>
    <w:rsid w:val="00090F03"/>
    <w:rsid w:val="00091CC4"/>
    <w:rsid w:val="00091EAF"/>
    <w:rsid w:val="0009324B"/>
    <w:rsid w:val="000947B3"/>
    <w:rsid w:val="00094D17"/>
    <w:rsid w:val="00095BF0"/>
    <w:rsid w:val="00096530"/>
    <w:rsid w:val="000978EA"/>
    <w:rsid w:val="000979D3"/>
    <w:rsid w:val="00097F5C"/>
    <w:rsid w:val="000A07C7"/>
    <w:rsid w:val="000A176E"/>
    <w:rsid w:val="000A1D55"/>
    <w:rsid w:val="000A2005"/>
    <w:rsid w:val="000A2487"/>
    <w:rsid w:val="000A4201"/>
    <w:rsid w:val="000A4245"/>
    <w:rsid w:val="000A4448"/>
    <w:rsid w:val="000A4EF8"/>
    <w:rsid w:val="000A52FF"/>
    <w:rsid w:val="000A5532"/>
    <w:rsid w:val="000A5790"/>
    <w:rsid w:val="000A5C2A"/>
    <w:rsid w:val="000A5D72"/>
    <w:rsid w:val="000A6044"/>
    <w:rsid w:val="000A6050"/>
    <w:rsid w:val="000A6099"/>
    <w:rsid w:val="000A657C"/>
    <w:rsid w:val="000A6622"/>
    <w:rsid w:val="000A734A"/>
    <w:rsid w:val="000B0074"/>
    <w:rsid w:val="000B0773"/>
    <w:rsid w:val="000B2046"/>
    <w:rsid w:val="000B205E"/>
    <w:rsid w:val="000B215C"/>
    <w:rsid w:val="000B2902"/>
    <w:rsid w:val="000B29F8"/>
    <w:rsid w:val="000B2A89"/>
    <w:rsid w:val="000B2B9D"/>
    <w:rsid w:val="000B2BE2"/>
    <w:rsid w:val="000B2C0A"/>
    <w:rsid w:val="000B2CD4"/>
    <w:rsid w:val="000B2F10"/>
    <w:rsid w:val="000B2FED"/>
    <w:rsid w:val="000B309E"/>
    <w:rsid w:val="000B3431"/>
    <w:rsid w:val="000B39C6"/>
    <w:rsid w:val="000B3B85"/>
    <w:rsid w:val="000B4095"/>
    <w:rsid w:val="000B41A4"/>
    <w:rsid w:val="000B4359"/>
    <w:rsid w:val="000B54F8"/>
    <w:rsid w:val="000B5D5B"/>
    <w:rsid w:val="000B6321"/>
    <w:rsid w:val="000B6ACD"/>
    <w:rsid w:val="000B7B9C"/>
    <w:rsid w:val="000C11D0"/>
    <w:rsid w:val="000C1362"/>
    <w:rsid w:val="000C1EFE"/>
    <w:rsid w:val="000C1FC5"/>
    <w:rsid w:val="000C245A"/>
    <w:rsid w:val="000C251C"/>
    <w:rsid w:val="000C2A28"/>
    <w:rsid w:val="000C34AC"/>
    <w:rsid w:val="000C4576"/>
    <w:rsid w:val="000C4A34"/>
    <w:rsid w:val="000C4A68"/>
    <w:rsid w:val="000C4F83"/>
    <w:rsid w:val="000C5FEB"/>
    <w:rsid w:val="000C609F"/>
    <w:rsid w:val="000C6C87"/>
    <w:rsid w:val="000C72B1"/>
    <w:rsid w:val="000C7664"/>
    <w:rsid w:val="000C785A"/>
    <w:rsid w:val="000C7BDD"/>
    <w:rsid w:val="000D008C"/>
    <w:rsid w:val="000D07DA"/>
    <w:rsid w:val="000D1C23"/>
    <w:rsid w:val="000D2140"/>
    <w:rsid w:val="000D216F"/>
    <w:rsid w:val="000D2638"/>
    <w:rsid w:val="000D39BD"/>
    <w:rsid w:val="000D4212"/>
    <w:rsid w:val="000D4ABF"/>
    <w:rsid w:val="000D4CA0"/>
    <w:rsid w:val="000D6393"/>
    <w:rsid w:val="000D7C0E"/>
    <w:rsid w:val="000E011F"/>
    <w:rsid w:val="000E0579"/>
    <w:rsid w:val="000E0650"/>
    <w:rsid w:val="000E0868"/>
    <w:rsid w:val="000E0C7F"/>
    <w:rsid w:val="000E0D49"/>
    <w:rsid w:val="000E0DB7"/>
    <w:rsid w:val="000E10CB"/>
    <w:rsid w:val="000E1309"/>
    <w:rsid w:val="000E1C1B"/>
    <w:rsid w:val="000E3A15"/>
    <w:rsid w:val="000E498A"/>
    <w:rsid w:val="000E4B2B"/>
    <w:rsid w:val="000E4C1E"/>
    <w:rsid w:val="000E5284"/>
    <w:rsid w:val="000E542E"/>
    <w:rsid w:val="000E5E55"/>
    <w:rsid w:val="000E642B"/>
    <w:rsid w:val="000E67EF"/>
    <w:rsid w:val="000E6A4A"/>
    <w:rsid w:val="000E6A6B"/>
    <w:rsid w:val="000E6C2E"/>
    <w:rsid w:val="000E6C9F"/>
    <w:rsid w:val="000E71F0"/>
    <w:rsid w:val="000E76B1"/>
    <w:rsid w:val="000F0212"/>
    <w:rsid w:val="000F074C"/>
    <w:rsid w:val="000F0AAC"/>
    <w:rsid w:val="000F0C2C"/>
    <w:rsid w:val="000F0EDC"/>
    <w:rsid w:val="000F16FA"/>
    <w:rsid w:val="000F1898"/>
    <w:rsid w:val="000F26EE"/>
    <w:rsid w:val="000F275C"/>
    <w:rsid w:val="000F2810"/>
    <w:rsid w:val="000F2F86"/>
    <w:rsid w:val="000F39C6"/>
    <w:rsid w:val="000F40B2"/>
    <w:rsid w:val="000F4793"/>
    <w:rsid w:val="000F552B"/>
    <w:rsid w:val="000F760A"/>
    <w:rsid w:val="000F77C6"/>
    <w:rsid w:val="000F7FD8"/>
    <w:rsid w:val="00100727"/>
    <w:rsid w:val="00100AFC"/>
    <w:rsid w:val="00100B22"/>
    <w:rsid w:val="00101014"/>
    <w:rsid w:val="001018B0"/>
    <w:rsid w:val="00102900"/>
    <w:rsid w:val="0010306F"/>
    <w:rsid w:val="00103895"/>
    <w:rsid w:val="00103F20"/>
    <w:rsid w:val="001040F7"/>
    <w:rsid w:val="001043C4"/>
    <w:rsid w:val="00104879"/>
    <w:rsid w:val="00104960"/>
    <w:rsid w:val="00104C1C"/>
    <w:rsid w:val="00105017"/>
    <w:rsid w:val="001051A5"/>
    <w:rsid w:val="001059AA"/>
    <w:rsid w:val="001059BC"/>
    <w:rsid w:val="00105E21"/>
    <w:rsid w:val="00106298"/>
    <w:rsid w:val="00106416"/>
    <w:rsid w:val="00106890"/>
    <w:rsid w:val="001072CB"/>
    <w:rsid w:val="0010799A"/>
    <w:rsid w:val="00110287"/>
    <w:rsid w:val="001104EB"/>
    <w:rsid w:val="001110DF"/>
    <w:rsid w:val="00111307"/>
    <w:rsid w:val="00111E88"/>
    <w:rsid w:val="00112136"/>
    <w:rsid w:val="0011241A"/>
    <w:rsid w:val="0011251D"/>
    <w:rsid w:val="00112A77"/>
    <w:rsid w:val="00112EFF"/>
    <w:rsid w:val="00112F6C"/>
    <w:rsid w:val="001132CA"/>
    <w:rsid w:val="001133B9"/>
    <w:rsid w:val="00113737"/>
    <w:rsid w:val="0011410A"/>
    <w:rsid w:val="00114154"/>
    <w:rsid w:val="001150D9"/>
    <w:rsid w:val="00115113"/>
    <w:rsid w:val="00115572"/>
    <w:rsid w:val="0011578A"/>
    <w:rsid w:val="001158CB"/>
    <w:rsid w:val="00115A00"/>
    <w:rsid w:val="00116324"/>
    <w:rsid w:val="00116ED6"/>
    <w:rsid w:val="001207FF"/>
    <w:rsid w:val="00120BD2"/>
    <w:rsid w:val="00120D80"/>
    <w:rsid w:val="00120E4B"/>
    <w:rsid w:val="001212D6"/>
    <w:rsid w:val="001216AF"/>
    <w:rsid w:val="00121B29"/>
    <w:rsid w:val="00121D4E"/>
    <w:rsid w:val="00123176"/>
    <w:rsid w:val="001231E2"/>
    <w:rsid w:val="00123220"/>
    <w:rsid w:val="001232FD"/>
    <w:rsid w:val="00123FCD"/>
    <w:rsid w:val="001248B1"/>
    <w:rsid w:val="00124ADC"/>
    <w:rsid w:val="00124EF7"/>
    <w:rsid w:val="0012529A"/>
    <w:rsid w:val="001255C3"/>
    <w:rsid w:val="00125799"/>
    <w:rsid w:val="00125BCD"/>
    <w:rsid w:val="00125FBA"/>
    <w:rsid w:val="00127A31"/>
    <w:rsid w:val="00127B36"/>
    <w:rsid w:val="00131036"/>
    <w:rsid w:val="0013109A"/>
    <w:rsid w:val="00131BE2"/>
    <w:rsid w:val="00131D9D"/>
    <w:rsid w:val="00132013"/>
    <w:rsid w:val="00132E64"/>
    <w:rsid w:val="00134139"/>
    <w:rsid w:val="00135184"/>
    <w:rsid w:val="00135BD3"/>
    <w:rsid w:val="00135CE7"/>
    <w:rsid w:val="00136746"/>
    <w:rsid w:val="00137B6A"/>
    <w:rsid w:val="00140622"/>
    <w:rsid w:val="00141141"/>
    <w:rsid w:val="00141B28"/>
    <w:rsid w:val="00141C35"/>
    <w:rsid w:val="00142365"/>
    <w:rsid w:val="00142921"/>
    <w:rsid w:val="00143513"/>
    <w:rsid w:val="00143587"/>
    <w:rsid w:val="00144115"/>
    <w:rsid w:val="00144164"/>
    <w:rsid w:val="0014419E"/>
    <w:rsid w:val="001447EE"/>
    <w:rsid w:val="001449C5"/>
    <w:rsid w:val="00144B8A"/>
    <w:rsid w:val="00144D5A"/>
    <w:rsid w:val="00144E76"/>
    <w:rsid w:val="001451C2"/>
    <w:rsid w:val="00145B65"/>
    <w:rsid w:val="001465C5"/>
    <w:rsid w:val="0014685E"/>
    <w:rsid w:val="00146B6C"/>
    <w:rsid w:val="00146F6F"/>
    <w:rsid w:val="00146F72"/>
    <w:rsid w:val="0014761B"/>
    <w:rsid w:val="001476C2"/>
    <w:rsid w:val="001478F7"/>
    <w:rsid w:val="00147B2D"/>
    <w:rsid w:val="00147B54"/>
    <w:rsid w:val="001502CD"/>
    <w:rsid w:val="00150B8D"/>
    <w:rsid w:val="00150FEE"/>
    <w:rsid w:val="0015139A"/>
    <w:rsid w:val="00151A7A"/>
    <w:rsid w:val="00151E10"/>
    <w:rsid w:val="00151F8B"/>
    <w:rsid w:val="00152579"/>
    <w:rsid w:val="00152CCB"/>
    <w:rsid w:val="00153200"/>
    <w:rsid w:val="001538CC"/>
    <w:rsid w:val="00153FF4"/>
    <w:rsid w:val="00154EF5"/>
    <w:rsid w:val="00154F00"/>
    <w:rsid w:val="00154F2A"/>
    <w:rsid w:val="0015568C"/>
    <w:rsid w:val="001561D2"/>
    <w:rsid w:val="0015658E"/>
    <w:rsid w:val="0015727C"/>
    <w:rsid w:val="0015759B"/>
    <w:rsid w:val="00157A49"/>
    <w:rsid w:val="00157C86"/>
    <w:rsid w:val="00157E13"/>
    <w:rsid w:val="00160323"/>
    <w:rsid w:val="00160812"/>
    <w:rsid w:val="0016142E"/>
    <w:rsid w:val="00161554"/>
    <w:rsid w:val="0016158E"/>
    <w:rsid w:val="001615AA"/>
    <w:rsid w:val="00161B96"/>
    <w:rsid w:val="001628FB"/>
    <w:rsid w:val="00162A14"/>
    <w:rsid w:val="001634D9"/>
    <w:rsid w:val="00163C19"/>
    <w:rsid w:val="00163FBC"/>
    <w:rsid w:val="001647F8"/>
    <w:rsid w:val="00164B9E"/>
    <w:rsid w:val="00164DBB"/>
    <w:rsid w:val="0016522E"/>
    <w:rsid w:val="00165FF9"/>
    <w:rsid w:val="0016656A"/>
    <w:rsid w:val="00166FA7"/>
    <w:rsid w:val="0016724C"/>
    <w:rsid w:val="0017041F"/>
    <w:rsid w:val="00170637"/>
    <w:rsid w:val="00171E6F"/>
    <w:rsid w:val="00171F53"/>
    <w:rsid w:val="001724F5"/>
    <w:rsid w:val="00173160"/>
    <w:rsid w:val="00173667"/>
    <w:rsid w:val="00174128"/>
    <w:rsid w:val="00175779"/>
    <w:rsid w:val="00175E8C"/>
    <w:rsid w:val="00176628"/>
    <w:rsid w:val="00177138"/>
    <w:rsid w:val="001776F5"/>
    <w:rsid w:val="00177AFD"/>
    <w:rsid w:val="00177D81"/>
    <w:rsid w:val="00180044"/>
    <w:rsid w:val="00180316"/>
    <w:rsid w:val="00180C6B"/>
    <w:rsid w:val="001811AE"/>
    <w:rsid w:val="001814D2"/>
    <w:rsid w:val="00181AAC"/>
    <w:rsid w:val="00181DFC"/>
    <w:rsid w:val="001825C0"/>
    <w:rsid w:val="0018326A"/>
    <w:rsid w:val="001836FC"/>
    <w:rsid w:val="00183809"/>
    <w:rsid w:val="001838AA"/>
    <w:rsid w:val="00183B19"/>
    <w:rsid w:val="00183C67"/>
    <w:rsid w:val="001841C5"/>
    <w:rsid w:val="001852CD"/>
    <w:rsid w:val="00185613"/>
    <w:rsid w:val="001857F4"/>
    <w:rsid w:val="00185A6B"/>
    <w:rsid w:val="00185CCF"/>
    <w:rsid w:val="00186449"/>
    <w:rsid w:val="00186766"/>
    <w:rsid w:val="00186A8A"/>
    <w:rsid w:val="00186E6C"/>
    <w:rsid w:val="0018763E"/>
    <w:rsid w:val="00187FF3"/>
    <w:rsid w:val="00190123"/>
    <w:rsid w:val="0019031C"/>
    <w:rsid w:val="00190A21"/>
    <w:rsid w:val="00190B93"/>
    <w:rsid w:val="00191530"/>
    <w:rsid w:val="00191C29"/>
    <w:rsid w:val="001924AA"/>
    <w:rsid w:val="00192632"/>
    <w:rsid w:val="0019284D"/>
    <w:rsid w:val="00192A8D"/>
    <w:rsid w:val="00193015"/>
    <w:rsid w:val="00193270"/>
    <w:rsid w:val="00193529"/>
    <w:rsid w:val="00193A3E"/>
    <w:rsid w:val="00193C84"/>
    <w:rsid w:val="00193E41"/>
    <w:rsid w:val="00193F14"/>
    <w:rsid w:val="00194645"/>
    <w:rsid w:val="00194DDE"/>
    <w:rsid w:val="001954F7"/>
    <w:rsid w:val="001956EF"/>
    <w:rsid w:val="00195A64"/>
    <w:rsid w:val="00195C23"/>
    <w:rsid w:val="0019613F"/>
    <w:rsid w:val="0019665D"/>
    <w:rsid w:val="00196755"/>
    <w:rsid w:val="001976C3"/>
    <w:rsid w:val="001978A1"/>
    <w:rsid w:val="001A007F"/>
    <w:rsid w:val="001A061E"/>
    <w:rsid w:val="001A0A94"/>
    <w:rsid w:val="001A1E9F"/>
    <w:rsid w:val="001A1F83"/>
    <w:rsid w:val="001A439F"/>
    <w:rsid w:val="001A4F2E"/>
    <w:rsid w:val="001A5280"/>
    <w:rsid w:val="001A5485"/>
    <w:rsid w:val="001A5B3F"/>
    <w:rsid w:val="001A63CE"/>
    <w:rsid w:val="001A7FF1"/>
    <w:rsid w:val="001B0803"/>
    <w:rsid w:val="001B080A"/>
    <w:rsid w:val="001B0CCF"/>
    <w:rsid w:val="001B11B2"/>
    <w:rsid w:val="001B11FC"/>
    <w:rsid w:val="001B19BE"/>
    <w:rsid w:val="001B2F93"/>
    <w:rsid w:val="001B331A"/>
    <w:rsid w:val="001B361F"/>
    <w:rsid w:val="001B47C7"/>
    <w:rsid w:val="001B4B94"/>
    <w:rsid w:val="001B52F7"/>
    <w:rsid w:val="001B53EA"/>
    <w:rsid w:val="001B5739"/>
    <w:rsid w:val="001B58D3"/>
    <w:rsid w:val="001B6373"/>
    <w:rsid w:val="001B6B71"/>
    <w:rsid w:val="001B70C6"/>
    <w:rsid w:val="001B7A21"/>
    <w:rsid w:val="001B7AA0"/>
    <w:rsid w:val="001C076A"/>
    <w:rsid w:val="001C07C9"/>
    <w:rsid w:val="001C0AE0"/>
    <w:rsid w:val="001C0B2D"/>
    <w:rsid w:val="001C1CFE"/>
    <w:rsid w:val="001C2121"/>
    <w:rsid w:val="001C24C6"/>
    <w:rsid w:val="001C2578"/>
    <w:rsid w:val="001C2D2B"/>
    <w:rsid w:val="001C3B7A"/>
    <w:rsid w:val="001C4664"/>
    <w:rsid w:val="001C5125"/>
    <w:rsid w:val="001C58B5"/>
    <w:rsid w:val="001C5EE8"/>
    <w:rsid w:val="001C6A67"/>
    <w:rsid w:val="001C7554"/>
    <w:rsid w:val="001C7562"/>
    <w:rsid w:val="001C78DA"/>
    <w:rsid w:val="001C7AC6"/>
    <w:rsid w:val="001C7D86"/>
    <w:rsid w:val="001D0E78"/>
    <w:rsid w:val="001D0F11"/>
    <w:rsid w:val="001D220C"/>
    <w:rsid w:val="001D27BF"/>
    <w:rsid w:val="001D2B06"/>
    <w:rsid w:val="001D3B32"/>
    <w:rsid w:val="001D4041"/>
    <w:rsid w:val="001D4AAE"/>
    <w:rsid w:val="001D4EEF"/>
    <w:rsid w:val="001D5370"/>
    <w:rsid w:val="001D5C47"/>
    <w:rsid w:val="001D5CB3"/>
    <w:rsid w:val="001D6327"/>
    <w:rsid w:val="001D65FB"/>
    <w:rsid w:val="001D6F47"/>
    <w:rsid w:val="001D7190"/>
    <w:rsid w:val="001D7888"/>
    <w:rsid w:val="001D7CD7"/>
    <w:rsid w:val="001E01C5"/>
    <w:rsid w:val="001E055F"/>
    <w:rsid w:val="001E06E8"/>
    <w:rsid w:val="001E0714"/>
    <w:rsid w:val="001E0EF1"/>
    <w:rsid w:val="001E1F32"/>
    <w:rsid w:val="001E25F2"/>
    <w:rsid w:val="001E2E3E"/>
    <w:rsid w:val="001E2F87"/>
    <w:rsid w:val="001E3099"/>
    <w:rsid w:val="001E39AD"/>
    <w:rsid w:val="001E3C96"/>
    <w:rsid w:val="001E4828"/>
    <w:rsid w:val="001E5A3D"/>
    <w:rsid w:val="001E6437"/>
    <w:rsid w:val="001F0D01"/>
    <w:rsid w:val="001F143C"/>
    <w:rsid w:val="001F143D"/>
    <w:rsid w:val="001F14E4"/>
    <w:rsid w:val="001F2054"/>
    <w:rsid w:val="001F2116"/>
    <w:rsid w:val="001F256B"/>
    <w:rsid w:val="001F263E"/>
    <w:rsid w:val="001F2DFF"/>
    <w:rsid w:val="001F32DF"/>
    <w:rsid w:val="001F35DF"/>
    <w:rsid w:val="001F4065"/>
    <w:rsid w:val="001F4B32"/>
    <w:rsid w:val="001F50B5"/>
    <w:rsid w:val="001F5A21"/>
    <w:rsid w:val="001F5ABA"/>
    <w:rsid w:val="001F663B"/>
    <w:rsid w:val="001F68E9"/>
    <w:rsid w:val="001F6CBB"/>
    <w:rsid w:val="001F721A"/>
    <w:rsid w:val="001F728A"/>
    <w:rsid w:val="001F77DE"/>
    <w:rsid w:val="001F7D65"/>
    <w:rsid w:val="00200D2B"/>
    <w:rsid w:val="0020144A"/>
    <w:rsid w:val="0020165A"/>
    <w:rsid w:val="00201989"/>
    <w:rsid w:val="00202746"/>
    <w:rsid w:val="00202B56"/>
    <w:rsid w:val="00202DFE"/>
    <w:rsid w:val="00203295"/>
    <w:rsid w:val="00203897"/>
    <w:rsid w:val="002040A9"/>
    <w:rsid w:val="00204122"/>
    <w:rsid w:val="002044C6"/>
    <w:rsid w:val="00204573"/>
    <w:rsid w:val="002058EB"/>
    <w:rsid w:val="00206301"/>
    <w:rsid w:val="00207981"/>
    <w:rsid w:val="00207BA6"/>
    <w:rsid w:val="00210C0B"/>
    <w:rsid w:val="00210DA1"/>
    <w:rsid w:val="00212171"/>
    <w:rsid w:val="0021252D"/>
    <w:rsid w:val="002125A5"/>
    <w:rsid w:val="00212B7A"/>
    <w:rsid w:val="00212ED0"/>
    <w:rsid w:val="002130D5"/>
    <w:rsid w:val="002134EF"/>
    <w:rsid w:val="002138F7"/>
    <w:rsid w:val="00213F49"/>
    <w:rsid w:val="0021414E"/>
    <w:rsid w:val="00214443"/>
    <w:rsid w:val="00214885"/>
    <w:rsid w:val="00214A2D"/>
    <w:rsid w:val="0021536F"/>
    <w:rsid w:val="002153BE"/>
    <w:rsid w:val="00215920"/>
    <w:rsid w:val="00216064"/>
    <w:rsid w:val="00216305"/>
    <w:rsid w:val="00216329"/>
    <w:rsid w:val="00216493"/>
    <w:rsid w:val="002167D6"/>
    <w:rsid w:val="00216BE5"/>
    <w:rsid w:val="00216C90"/>
    <w:rsid w:val="00217181"/>
    <w:rsid w:val="002179B2"/>
    <w:rsid w:val="0022022C"/>
    <w:rsid w:val="0022056F"/>
    <w:rsid w:val="002207B6"/>
    <w:rsid w:val="00220EA7"/>
    <w:rsid w:val="00221C3D"/>
    <w:rsid w:val="00221E47"/>
    <w:rsid w:val="00221F7C"/>
    <w:rsid w:val="00222333"/>
    <w:rsid w:val="00222833"/>
    <w:rsid w:val="00222C07"/>
    <w:rsid w:val="00222E46"/>
    <w:rsid w:val="00223369"/>
    <w:rsid w:val="0022379C"/>
    <w:rsid w:val="002237D9"/>
    <w:rsid w:val="00223A8F"/>
    <w:rsid w:val="0022487C"/>
    <w:rsid w:val="0022489C"/>
    <w:rsid w:val="0022582E"/>
    <w:rsid w:val="002267F2"/>
    <w:rsid w:val="00226F67"/>
    <w:rsid w:val="00227699"/>
    <w:rsid w:val="00227E24"/>
    <w:rsid w:val="00227F88"/>
    <w:rsid w:val="002310AD"/>
    <w:rsid w:val="00231ABE"/>
    <w:rsid w:val="00231C87"/>
    <w:rsid w:val="00232E26"/>
    <w:rsid w:val="00233299"/>
    <w:rsid w:val="00233B98"/>
    <w:rsid w:val="00233C95"/>
    <w:rsid w:val="00234AFA"/>
    <w:rsid w:val="00234B22"/>
    <w:rsid w:val="00235615"/>
    <w:rsid w:val="00235625"/>
    <w:rsid w:val="0023568C"/>
    <w:rsid w:val="002363E7"/>
    <w:rsid w:val="00236983"/>
    <w:rsid w:val="00236A86"/>
    <w:rsid w:val="00237A5D"/>
    <w:rsid w:val="00237C89"/>
    <w:rsid w:val="00237D38"/>
    <w:rsid w:val="00237D85"/>
    <w:rsid w:val="00240342"/>
    <w:rsid w:val="00240B76"/>
    <w:rsid w:val="0024118B"/>
    <w:rsid w:val="00241E15"/>
    <w:rsid w:val="00242838"/>
    <w:rsid w:val="002428A0"/>
    <w:rsid w:val="00243569"/>
    <w:rsid w:val="0024456A"/>
    <w:rsid w:val="002446FC"/>
    <w:rsid w:val="00244878"/>
    <w:rsid w:val="0024619E"/>
    <w:rsid w:val="0024663C"/>
    <w:rsid w:val="002466B8"/>
    <w:rsid w:val="00246774"/>
    <w:rsid w:val="002467B3"/>
    <w:rsid w:val="00247834"/>
    <w:rsid w:val="00247928"/>
    <w:rsid w:val="00247DD3"/>
    <w:rsid w:val="002504BF"/>
    <w:rsid w:val="002504D1"/>
    <w:rsid w:val="002504DE"/>
    <w:rsid w:val="002506EE"/>
    <w:rsid w:val="0025144F"/>
    <w:rsid w:val="002518A9"/>
    <w:rsid w:val="00251900"/>
    <w:rsid w:val="00251B4E"/>
    <w:rsid w:val="00251D72"/>
    <w:rsid w:val="00252699"/>
    <w:rsid w:val="0025335C"/>
    <w:rsid w:val="002536FC"/>
    <w:rsid w:val="0025378C"/>
    <w:rsid w:val="00253CCD"/>
    <w:rsid w:val="00253E13"/>
    <w:rsid w:val="0025476C"/>
    <w:rsid w:val="00254852"/>
    <w:rsid w:val="00255590"/>
    <w:rsid w:val="00255DA1"/>
    <w:rsid w:val="00255E85"/>
    <w:rsid w:val="0025691B"/>
    <w:rsid w:val="00256F60"/>
    <w:rsid w:val="00257600"/>
    <w:rsid w:val="00257775"/>
    <w:rsid w:val="00257996"/>
    <w:rsid w:val="002608F3"/>
    <w:rsid w:val="002612E7"/>
    <w:rsid w:val="00261489"/>
    <w:rsid w:val="00261497"/>
    <w:rsid w:val="002629F1"/>
    <w:rsid w:val="00262C9D"/>
    <w:rsid w:val="0026311B"/>
    <w:rsid w:val="00263B74"/>
    <w:rsid w:val="00264BE5"/>
    <w:rsid w:val="002654D3"/>
    <w:rsid w:val="00265632"/>
    <w:rsid w:val="0026584C"/>
    <w:rsid w:val="00265DC1"/>
    <w:rsid w:val="002662D4"/>
    <w:rsid w:val="00266474"/>
    <w:rsid w:val="00267B9C"/>
    <w:rsid w:val="00267C3B"/>
    <w:rsid w:val="00267D05"/>
    <w:rsid w:val="00267E0D"/>
    <w:rsid w:val="00267F5E"/>
    <w:rsid w:val="002700E0"/>
    <w:rsid w:val="002712E5"/>
    <w:rsid w:val="00271377"/>
    <w:rsid w:val="00272E20"/>
    <w:rsid w:val="00273776"/>
    <w:rsid w:val="00273A28"/>
    <w:rsid w:val="00273CD2"/>
    <w:rsid w:val="00274A0C"/>
    <w:rsid w:val="00274EA4"/>
    <w:rsid w:val="00275835"/>
    <w:rsid w:val="00275970"/>
    <w:rsid w:val="002759CB"/>
    <w:rsid w:val="00275B22"/>
    <w:rsid w:val="00275D45"/>
    <w:rsid w:val="00275F96"/>
    <w:rsid w:val="002760F0"/>
    <w:rsid w:val="00276348"/>
    <w:rsid w:val="0027646C"/>
    <w:rsid w:val="00276E72"/>
    <w:rsid w:val="002807FB"/>
    <w:rsid w:val="00280FBB"/>
    <w:rsid w:val="00281837"/>
    <w:rsid w:val="00282C56"/>
    <w:rsid w:val="00283641"/>
    <w:rsid w:val="002841F6"/>
    <w:rsid w:val="00284B36"/>
    <w:rsid w:val="002851B8"/>
    <w:rsid w:val="00285D90"/>
    <w:rsid w:val="00286081"/>
    <w:rsid w:val="00287D5F"/>
    <w:rsid w:val="0029020B"/>
    <w:rsid w:val="00290307"/>
    <w:rsid w:val="00290A7D"/>
    <w:rsid w:val="002911FB"/>
    <w:rsid w:val="0029235D"/>
    <w:rsid w:val="00292404"/>
    <w:rsid w:val="002926DA"/>
    <w:rsid w:val="00292E44"/>
    <w:rsid w:val="00293249"/>
    <w:rsid w:val="002937CC"/>
    <w:rsid w:val="00294AFF"/>
    <w:rsid w:val="00295CC7"/>
    <w:rsid w:val="00295FE9"/>
    <w:rsid w:val="00296D3F"/>
    <w:rsid w:val="002974AA"/>
    <w:rsid w:val="002A006B"/>
    <w:rsid w:val="002A01EF"/>
    <w:rsid w:val="002A1AAA"/>
    <w:rsid w:val="002A1E59"/>
    <w:rsid w:val="002A215E"/>
    <w:rsid w:val="002A219C"/>
    <w:rsid w:val="002A26A9"/>
    <w:rsid w:val="002A2A1F"/>
    <w:rsid w:val="002A39C7"/>
    <w:rsid w:val="002A3CD9"/>
    <w:rsid w:val="002A51B9"/>
    <w:rsid w:val="002A5D46"/>
    <w:rsid w:val="002A610E"/>
    <w:rsid w:val="002A6ABE"/>
    <w:rsid w:val="002A6EA9"/>
    <w:rsid w:val="002A7194"/>
    <w:rsid w:val="002A77D2"/>
    <w:rsid w:val="002A77FD"/>
    <w:rsid w:val="002A7F27"/>
    <w:rsid w:val="002B00AA"/>
    <w:rsid w:val="002B16D7"/>
    <w:rsid w:val="002B2D44"/>
    <w:rsid w:val="002B3698"/>
    <w:rsid w:val="002B3E90"/>
    <w:rsid w:val="002B41C7"/>
    <w:rsid w:val="002B4209"/>
    <w:rsid w:val="002B4523"/>
    <w:rsid w:val="002B4597"/>
    <w:rsid w:val="002B4A30"/>
    <w:rsid w:val="002B4B03"/>
    <w:rsid w:val="002B4E4A"/>
    <w:rsid w:val="002B6109"/>
    <w:rsid w:val="002B66DC"/>
    <w:rsid w:val="002B6761"/>
    <w:rsid w:val="002B6882"/>
    <w:rsid w:val="002B6D8B"/>
    <w:rsid w:val="002C0308"/>
    <w:rsid w:val="002C066F"/>
    <w:rsid w:val="002C0686"/>
    <w:rsid w:val="002C0A59"/>
    <w:rsid w:val="002C0B57"/>
    <w:rsid w:val="002C1068"/>
    <w:rsid w:val="002C1537"/>
    <w:rsid w:val="002C2718"/>
    <w:rsid w:val="002C289D"/>
    <w:rsid w:val="002C29BC"/>
    <w:rsid w:val="002C379E"/>
    <w:rsid w:val="002C3F6A"/>
    <w:rsid w:val="002C3F92"/>
    <w:rsid w:val="002C489E"/>
    <w:rsid w:val="002C4BF7"/>
    <w:rsid w:val="002C529F"/>
    <w:rsid w:val="002C5B94"/>
    <w:rsid w:val="002C6EF0"/>
    <w:rsid w:val="002C7736"/>
    <w:rsid w:val="002C7E52"/>
    <w:rsid w:val="002D027C"/>
    <w:rsid w:val="002D0C59"/>
    <w:rsid w:val="002D0EE5"/>
    <w:rsid w:val="002D2964"/>
    <w:rsid w:val="002D30E4"/>
    <w:rsid w:val="002D3AF0"/>
    <w:rsid w:val="002D4A37"/>
    <w:rsid w:val="002D5E0C"/>
    <w:rsid w:val="002D685D"/>
    <w:rsid w:val="002D6AB0"/>
    <w:rsid w:val="002D7508"/>
    <w:rsid w:val="002E0010"/>
    <w:rsid w:val="002E0495"/>
    <w:rsid w:val="002E04BE"/>
    <w:rsid w:val="002E0F91"/>
    <w:rsid w:val="002E11E1"/>
    <w:rsid w:val="002E1523"/>
    <w:rsid w:val="002E1B89"/>
    <w:rsid w:val="002E26C8"/>
    <w:rsid w:val="002E2787"/>
    <w:rsid w:val="002E2A5D"/>
    <w:rsid w:val="002E300B"/>
    <w:rsid w:val="002E36D4"/>
    <w:rsid w:val="002E38AB"/>
    <w:rsid w:val="002E3978"/>
    <w:rsid w:val="002E45AB"/>
    <w:rsid w:val="002E4660"/>
    <w:rsid w:val="002E4F6C"/>
    <w:rsid w:val="002E536B"/>
    <w:rsid w:val="002E5CE1"/>
    <w:rsid w:val="002E643E"/>
    <w:rsid w:val="002E6610"/>
    <w:rsid w:val="002E74A0"/>
    <w:rsid w:val="002E78E0"/>
    <w:rsid w:val="002E7B94"/>
    <w:rsid w:val="002F082B"/>
    <w:rsid w:val="002F13F8"/>
    <w:rsid w:val="002F1447"/>
    <w:rsid w:val="002F1FE1"/>
    <w:rsid w:val="002F20DE"/>
    <w:rsid w:val="002F2EC5"/>
    <w:rsid w:val="002F3167"/>
    <w:rsid w:val="002F32D5"/>
    <w:rsid w:val="002F394A"/>
    <w:rsid w:val="002F41A0"/>
    <w:rsid w:val="002F423C"/>
    <w:rsid w:val="002F4290"/>
    <w:rsid w:val="002F4DFD"/>
    <w:rsid w:val="002F5F4B"/>
    <w:rsid w:val="002F6E29"/>
    <w:rsid w:val="002F7937"/>
    <w:rsid w:val="002F7D53"/>
    <w:rsid w:val="003000B8"/>
    <w:rsid w:val="00300D2C"/>
    <w:rsid w:val="00300DDA"/>
    <w:rsid w:val="00300ECE"/>
    <w:rsid w:val="003013BA"/>
    <w:rsid w:val="00301E2F"/>
    <w:rsid w:val="0030290E"/>
    <w:rsid w:val="00302A45"/>
    <w:rsid w:val="00302CF5"/>
    <w:rsid w:val="00303063"/>
    <w:rsid w:val="003030FE"/>
    <w:rsid w:val="00303193"/>
    <w:rsid w:val="00303830"/>
    <w:rsid w:val="0030384A"/>
    <w:rsid w:val="003049D5"/>
    <w:rsid w:val="00304E79"/>
    <w:rsid w:val="00304FF4"/>
    <w:rsid w:val="0030521D"/>
    <w:rsid w:val="003057BF"/>
    <w:rsid w:val="0030624F"/>
    <w:rsid w:val="0030686A"/>
    <w:rsid w:val="003069CF"/>
    <w:rsid w:val="00307D56"/>
    <w:rsid w:val="003108BF"/>
    <w:rsid w:val="003115A6"/>
    <w:rsid w:val="0031256B"/>
    <w:rsid w:val="00312772"/>
    <w:rsid w:val="00312EB7"/>
    <w:rsid w:val="00313573"/>
    <w:rsid w:val="003135E5"/>
    <w:rsid w:val="003144CD"/>
    <w:rsid w:val="0031530B"/>
    <w:rsid w:val="00315BB3"/>
    <w:rsid w:val="00316894"/>
    <w:rsid w:val="00316988"/>
    <w:rsid w:val="00316D3A"/>
    <w:rsid w:val="00317406"/>
    <w:rsid w:val="00320803"/>
    <w:rsid w:val="0032103C"/>
    <w:rsid w:val="003212FF"/>
    <w:rsid w:val="003217AE"/>
    <w:rsid w:val="00322ADA"/>
    <w:rsid w:val="00322B37"/>
    <w:rsid w:val="00322B4C"/>
    <w:rsid w:val="00322CA4"/>
    <w:rsid w:val="0032342C"/>
    <w:rsid w:val="0032361B"/>
    <w:rsid w:val="003240CA"/>
    <w:rsid w:val="0032467F"/>
    <w:rsid w:val="00324EA3"/>
    <w:rsid w:val="003254CC"/>
    <w:rsid w:val="00325FB8"/>
    <w:rsid w:val="003262C4"/>
    <w:rsid w:val="00326332"/>
    <w:rsid w:val="00326F18"/>
    <w:rsid w:val="003274F3"/>
    <w:rsid w:val="003275F6"/>
    <w:rsid w:val="00327F69"/>
    <w:rsid w:val="00330DA3"/>
    <w:rsid w:val="00331E0F"/>
    <w:rsid w:val="00332019"/>
    <w:rsid w:val="00332112"/>
    <w:rsid w:val="00332FA2"/>
    <w:rsid w:val="00333394"/>
    <w:rsid w:val="003339FA"/>
    <w:rsid w:val="0033416F"/>
    <w:rsid w:val="003343BC"/>
    <w:rsid w:val="003349F6"/>
    <w:rsid w:val="00334A44"/>
    <w:rsid w:val="00335132"/>
    <w:rsid w:val="0033515F"/>
    <w:rsid w:val="00335571"/>
    <w:rsid w:val="00335710"/>
    <w:rsid w:val="00335D54"/>
    <w:rsid w:val="003363E3"/>
    <w:rsid w:val="00336486"/>
    <w:rsid w:val="003379CC"/>
    <w:rsid w:val="00337EF6"/>
    <w:rsid w:val="003400CF"/>
    <w:rsid w:val="00341EC7"/>
    <w:rsid w:val="00341F08"/>
    <w:rsid w:val="003426D7"/>
    <w:rsid w:val="003432B8"/>
    <w:rsid w:val="003435E9"/>
    <w:rsid w:val="0034393B"/>
    <w:rsid w:val="00343C2A"/>
    <w:rsid w:val="00343C3E"/>
    <w:rsid w:val="0034403E"/>
    <w:rsid w:val="00344793"/>
    <w:rsid w:val="00345365"/>
    <w:rsid w:val="00345786"/>
    <w:rsid w:val="003460AC"/>
    <w:rsid w:val="00346435"/>
    <w:rsid w:val="003468A2"/>
    <w:rsid w:val="00346DC8"/>
    <w:rsid w:val="00346FEF"/>
    <w:rsid w:val="00347DE8"/>
    <w:rsid w:val="003506C6"/>
    <w:rsid w:val="00350848"/>
    <w:rsid w:val="00350D73"/>
    <w:rsid w:val="0035179B"/>
    <w:rsid w:val="00351804"/>
    <w:rsid w:val="00352642"/>
    <w:rsid w:val="0035299B"/>
    <w:rsid w:val="00352D4E"/>
    <w:rsid w:val="00354BE1"/>
    <w:rsid w:val="00355C0B"/>
    <w:rsid w:val="003561D7"/>
    <w:rsid w:val="003564B2"/>
    <w:rsid w:val="00356EFF"/>
    <w:rsid w:val="00357038"/>
    <w:rsid w:val="00357205"/>
    <w:rsid w:val="00357239"/>
    <w:rsid w:val="00357518"/>
    <w:rsid w:val="0035757D"/>
    <w:rsid w:val="0036009D"/>
    <w:rsid w:val="00360448"/>
    <w:rsid w:val="00360602"/>
    <w:rsid w:val="003609F6"/>
    <w:rsid w:val="003614E7"/>
    <w:rsid w:val="00361CEC"/>
    <w:rsid w:val="003635CB"/>
    <w:rsid w:val="0036404B"/>
    <w:rsid w:val="003643DC"/>
    <w:rsid w:val="003649E3"/>
    <w:rsid w:val="003653D7"/>
    <w:rsid w:val="0036610F"/>
    <w:rsid w:val="00366228"/>
    <w:rsid w:val="00366E63"/>
    <w:rsid w:val="0036738D"/>
    <w:rsid w:val="00367E77"/>
    <w:rsid w:val="003719A2"/>
    <w:rsid w:val="003722D2"/>
    <w:rsid w:val="00372632"/>
    <w:rsid w:val="00372945"/>
    <w:rsid w:val="00372AE3"/>
    <w:rsid w:val="00373709"/>
    <w:rsid w:val="00373724"/>
    <w:rsid w:val="003740B0"/>
    <w:rsid w:val="0037455C"/>
    <w:rsid w:val="00376286"/>
    <w:rsid w:val="0037673D"/>
    <w:rsid w:val="00376948"/>
    <w:rsid w:val="00377033"/>
    <w:rsid w:val="003776AD"/>
    <w:rsid w:val="003777BE"/>
    <w:rsid w:val="003778D0"/>
    <w:rsid w:val="00377EF1"/>
    <w:rsid w:val="003811DE"/>
    <w:rsid w:val="003830BD"/>
    <w:rsid w:val="00383B8E"/>
    <w:rsid w:val="00383C0D"/>
    <w:rsid w:val="00384BA9"/>
    <w:rsid w:val="00385052"/>
    <w:rsid w:val="003851B0"/>
    <w:rsid w:val="00385C37"/>
    <w:rsid w:val="003864D6"/>
    <w:rsid w:val="00387431"/>
    <w:rsid w:val="00387DD7"/>
    <w:rsid w:val="003901DA"/>
    <w:rsid w:val="00390386"/>
    <w:rsid w:val="0039038D"/>
    <w:rsid w:val="00390F5C"/>
    <w:rsid w:val="00391196"/>
    <w:rsid w:val="00391E03"/>
    <w:rsid w:val="00391E25"/>
    <w:rsid w:val="0039217C"/>
    <w:rsid w:val="00392366"/>
    <w:rsid w:val="00393A33"/>
    <w:rsid w:val="00393C01"/>
    <w:rsid w:val="003941E2"/>
    <w:rsid w:val="00394B57"/>
    <w:rsid w:val="0039519B"/>
    <w:rsid w:val="00395A1C"/>
    <w:rsid w:val="00395AF8"/>
    <w:rsid w:val="00396179"/>
    <w:rsid w:val="00396428"/>
    <w:rsid w:val="0039664B"/>
    <w:rsid w:val="003967C3"/>
    <w:rsid w:val="00397AE9"/>
    <w:rsid w:val="003A1A95"/>
    <w:rsid w:val="003A1C5B"/>
    <w:rsid w:val="003A2998"/>
    <w:rsid w:val="003A3493"/>
    <w:rsid w:val="003A35D5"/>
    <w:rsid w:val="003A3BB8"/>
    <w:rsid w:val="003A4690"/>
    <w:rsid w:val="003A5640"/>
    <w:rsid w:val="003A5691"/>
    <w:rsid w:val="003A606F"/>
    <w:rsid w:val="003A687A"/>
    <w:rsid w:val="003A6FED"/>
    <w:rsid w:val="003B0417"/>
    <w:rsid w:val="003B07F2"/>
    <w:rsid w:val="003B11A0"/>
    <w:rsid w:val="003B2250"/>
    <w:rsid w:val="003B2600"/>
    <w:rsid w:val="003B2607"/>
    <w:rsid w:val="003B2682"/>
    <w:rsid w:val="003B3034"/>
    <w:rsid w:val="003B30D3"/>
    <w:rsid w:val="003B3307"/>
    <w:rsid w:val="003B42E3"/>
    <w:rsid w:val="003B4D7B"/>
    <w:rsid w:val="003B585E"/>
    <w:rsid w:val="003B5E01"/>
    <w:rsid w:val="003B720D"/>
    <w:rsid w:val="003C0C9D"/>
    <w:rsid w:val="003C1620"/>
    <w:rsid w:val="003C2264"/>
    <w:rsid w:val="003C27BE"/>
    <w:rsid w:val="003C2840"/>
    <w:rsid w:val="003C2EA1"/>
    <w:rsid w:val="003C4ACC"/>
    <w:rsid w:val="003C532F"/>
    <w:rsid w:val="003C5706"/>
    <w:rsid w:val="003C5B4D"/>
    <w:rsid w:val="003C5F69"/>
    <w:rsid w:val="003C7291"/>
    <w:rsid w:val="003C7589"/>
    <w:rsid w:val="003C762F"/>
    <w:rsid w:val="003C7F01"/>
    <w:rsid w:val="003D045F"/>
    <w:rsid w:val="003D10FA"/>
    <w:rsid w:val="003D1511"/>
    <w:rsid w:val="003D184A"/>
    <w:rsid w:val="003D2143"/>
    <w:rsid w:val="003D2364"/>
    <w:rsid w:val="003D2731"/>
    <w:rsid w:val="003D2D33"/>
    <w:rsid w:val="003D2E5E"/>
    <w:rsid w:val="003D3030"/>
    <w:rsid w:val="003D38C7"/>
    <w:rsid w:val="003D3B58"/>
    <w:rsid w:val="003D3CB1"/>
    <w:rsid w:val="003D60EF"/>
    <w:rsid w:val="003D6371"/>
    <w:rsid w:val="003D6651"/>
    <w:rsid w:val="003D6719"/>
    <w:rsid w:val="003D6901"/>
    <w:rsid w:val="003D6D6A"/>
    <w:rsid w:val="003D7BD3"/>
    <w:rsid w:val="003D7D4C"/>
    <w:rsid w:val="003D7DA7"/>
    <w:rsid w:val="003E0284"/>
    <w:rsid w:val="003E0BAD"/>
    <w:rsid w:val="003E0BCE"/>
    <w:rsid w:val="003E0C47"/>
    <w:rsid w:val="003E0E51"/>
    <w:rsid w:val="003E1112"/>
    <w:rsid w:val="003E1285"/>
    <w:rsid w:val="003E135C"/>
    <w:rsid w:val="003E1BCC"/>
    <w:rsid w:val="003E1E0B"/>
    <w:rsid w:val="003E2375"/>
    <w:rsid w:val="003E23AF"/>
    <w:rsid w:val="003E2867"/>
    <w:rsid w:val="003E2ACE"/>
    <w:rsid w:val="003E2F08"/>
    <w:rsid w:val="003E3234"/>
    <w:rsid w:val="003E4007"/>
    <w:rsid w:val="003E4B4C"/>
    <w:rsid w:val="003E50F1"/>
    <w:rsid w:val="003E563E"/>
    <w:rsid w:val="003E5C43"/>
    <w:rsid w:val="003E5EA2"/>
    <w:rsid w:val="003E5EC4"/>
    <w:rsid w:val="003E63A2"/>
    <w:rsid w:val="003E6B50"/>
    <w:rsid w:val="003E6F41"/>
    <w:rsid w:val="003E772C"/>
    <w:rsid w:val="003E7DEC"/>
    <w:rsid w:val="003F06AF"/>
    <w:rsid w:val="003F084E"/>
    <w:rsid w:val="003F1342"/>
    <w:rsid w:val="003F14F1"/>
    <w:rsid w:val="003F1C18"/>
    <w:rsid w:val="003F1E0A"/>
    <w:rsid w:val="003F214C"/>
    <w:rsid w:val="003F25DC"/>
    <w:rsid w:val="003F2C05"/>
    <w:rsid w:val="003F2D88"/>
    <w:rsid w:val="003F3007"/>
    <w:rsid w:val="003F4375"/>
    <w:rsid w:val="003F4C90"/>
    <w:rsid w:val="003F4EFB"/>
    <w:rsid w:val="003F503C"/>
    <w:rsid w:val="003F5142"/>
    <w:rsid w:val="003F5175"/>
    <w:rsid w:val="003F5364"/>
    <w:rsid w:val="003F5DA3"/>
    <w:rsid w:val="004004BD"/>
    <w:rsid w:val="00400B9D"/>
    <w:rsid w:val="00400D75"/>
    <w:rsid w:val="00400E67"/>
    <w:rsid w:val="00401E2C"/>
    <w:rsid w:val="0040246D"/>
    <w:rsid w:val="0040248C"/>
    <w:rsid w:val="0040341B"/>
    <w:rsid w:val="004038A1"/>
    <w:rsid w:val="00403C60"/>
    <w:rsid w:val="00403C9C"/>
    <w:rsid w:val="00403E73"/>
    <w:rsid w:val="00403F66"/>
    <w:rsid w:val="0040435B"/>
    <w:rsid w:val="004043A3"/>
    <w:rsid w:val="00405081"/>
    <w:rsid w:val="004052BD"/>
    <w:rsid w:val="00405CB9"/>
    <w:rsid w:val="00406AAB"/>
    <w:rsid w:val="00406AFC"/>
    <w:rsid w:val="00406E4C"/>
    <w:rsid w:val="00407736"/>
    <w:rsid w:val="004106CF"/>
    <w:rsid w:val="004123C7"/>
    <w:rsid w:val="00412CAA"/>
    <w:rsid w:val="00412F45"/>
    <w:rsid w:val="00413556"/>
    <w:rsid w:val="004135B5"/>
    <w:rsid w:val="0041385A"/>
    <w:rsid w:val="00413A2A"/>
    <w:rsid w:val="00413AB5"/>
    <w:rsid w:val="004143D2"/>
    <w:rsid w:val="00414DB6"/>
    <w:rsid w:val="00414FEC"/>
    <w:rsid w:val="00415422"/>
    <w:rsid w:val="00415437"/>
    <w:rsid w:val="00415992"/>
    <w:rsid w:val="00415EA1"/>
    <w:rsid w:val="0041616C"/>
    <w:rsid w:val="004165A9"/>
    <w:rsid w:val="00416DA7"/>
    <w:rsid w:val="00417C39"/>
    <w:rsid w:val="00417C74"/>
    <w:rsid w:val="004206FE"/>
    <w:rsid w:val="004207C5"/>
    <w:rsid w:val="0042085C"/>
    <w:rsid w:val="00420D47"/>
    <w:rsid w:val="00421055"/>
    <w:rsid w:val="0042142E"/>
    <w:rsid w:val="0042151B"/>
    <w:rsid w:val="00421985"/>
    <w:rsid w:val="00422143"/>
    <w:rsid w:val="0042246D"/>
    <w:rsid w:val="00422621"/>
    <w:rsid w:val="004231FD"/>
    <w:rsid w:val="00423D29"/>
    <w:rsid w:val="0042425C"/>
    <w:rsid w:val="00425462"/>
    <w:rsid w:val="004255E3"/>
    <w:rsid w:val="00425F52"/>
    <w:rsid w:val="004265FF"/>
    <w:rsid w:val="0042732F"/>
    <w:rsid w:val="0042742D"/>
    <w:rsid w:val="00430AC4"/>
    <w:rsid w:val="00430FE8"/>
    <w:rsid w:val="00431355"/>
    <w:rsid w:val="00431357"/>
    <w:rsid w:val="004314A8"/>
    <w:rsid w:val="004314D3"/>
    <w:rsid w:val="00432768"/>
    <w:rsid w:val="00433339"/>
    <w:rsid w:val="004337E3"/>
    <w:rsid w:val="00433FBF"/>
    <w:rsid w:val="00434F68"/>
    <w:rsid w:val="004355E4"/>
    <w:rsid w:val="004360E3"/>
    <w:rsid w:val="004366E9"/>
    <w:rsid w:val="004368C7"/>
    <w:rsid w:val="00436BFC"/>
    <w:rsid w:val="00437B2A"/>
    <w:rsid w:val="00437B82"/>
    <w:rsid w:val="00437F1A"/>
    <w:rsid w:val="00437FB5"/>
    <w:rsid w:val="004401F3"/>
    <w:rsid w:val="00440416"/>
    <w:rsid w:val="00440B11"/>
    <w:rsid w:val="00441A62"/>
    <w:rsid w:val="00441DC7"/>
    <w:rsid w:val="00443536"/>
    <w:rsid w:val="00443687"/>
    <w:rsid w:val="00443C60"/>
    <w:rsid w:val="004443DB"/>
    <w:rsid w:val="004447E0"/>
    <w:rsid w:val="004452E2"/>
    <w:rsid w:val="00445998"/>
    <w:rsid w:val="0044683A"/>
    <w:rsid w:val="0044700B"/>
    <w:rsid w:val="004472B4"/>
    <w:rsid w:val="00447F60"/>
    <w:rsid w:val="00450196"/>
    <w:rsid w:val="00450231"/>
    <w:rsid w:val="00451281"/>
    <w:rsid w:val="00451361"/>
    <w:rsid w:val="0045181E"/>
    <w:rsid w:val="00451CA4"/>
    <w:rsid w:val="0045279A"/>
    <w:rsid w:val="0045334C"/>
    <w:rsid w:val="0045368F"/>
    <w:rsid w:val="004539D3"/>
    <w:rsid w:val="00454A4F"/>
    <w:rsid w:val="00454C73"/>
    <w:rsid w:val="00454CFD"/>
    <w:rsid w:val="00454D6C"/>
    <w:rsid w:val="00455240"/>
    <w:rsid w:val="00456158"/>
    <w:rsid w:val="00456415"/>
    <w:rsid w:val="004573D9"/>
    <w:rsid w:val="0045746B"/>
    <w:rsid w:val="00457573"/>
    <w:rsid w:val="00457BF9"/>
    <w:rsid w:val="00457D09"/>
    <w:rsid w:val="0046063F"/>
    <w:rsid w:val="00460E24"/>
    <w:rsid w:val="00462A84"/>
    <w:rsid w:val="00462A93"/>
    <w:rsid w:val="00462E98"/>
    <w:rsid w:val="004631E8"/>
    <w:rsid w:val="00463234"/>
    <w:rsid w:val="00463C28"/>
    <w:rsid w:val="00465AA4"/>
    <w:rsid w:val="00467B9A"/>
    <w:rsid w:val="0047043B"/>
    <w:rsid w:val="0047054E"/>
    <w:rsid w:val="0047055C"/>
    <w:rsid w:val="004705A0"/>
    <w:rsid w:val="004709F3"/>
    <w:rsid w:val="00470ACA"/>
    <w:rsid w:val="00470BB3"/>
    <w:rsid w:val="00470E9A"/>
    <w:rsid w:val="00471475"/>
    <w:rsid w:val="0047212C"/>
    <w:rsid w:val="00472921"/>
    <w:rsid w:val="004731DD"/>
    <w:rsid w:val="00473567"/>
    <w:rsid w:val="00474207"/>
    <w:rsid w:val="00474B2F"/>
    <w:rsid w:val="00474C8B"/>
    <w:rsid w:val="0047532E"/>
    <w:rsid w:val="004756A2"/>
    <w:rsid w:val="004759B8"/>
    <w:rsid w:val="00476590"/>
    <w:rsid w:val="00476911"/>
    <w:rsid w:val="00476AB3"/>
    <w:rsid w:val="004772DA"/>
    <w:rsid w:val="004776A9"/>
    <w:rsid w:val="00477885"/>
    <w:rsid w:val="00477CF3"/>
    <w:rsid w:val="00477E7B"/>
    <w:rsid w:val="00480484"/>
    <w:rsid w:val="00480A32"/>
    <w:rsid w:val="004810E4"/>
    <w:rsid w:val="00482BEB"/>
    <w:rsid w:val="00483799"/>
    <w:rsid w:val="00483852"/>
    <w:rsid w:val="00484480"/>
    <w:rsid w:val="004847D7"/>
    <w:rsid w:val="00484FF8"/>
    <w:rsid w:val="004855BD"/>
    <w:rsid w:val="004858B7"/>
    <w:rsid w:val="00486548"/>
    <w:rsid w:val="00487A10"/>
    <w:rsid w:val="00487DB7"/>
    <w:rsid w:val="0049064D"/>
    <w:rsid w:val="004915DB"/>
    <w:rsid w:val="00491760"/>
    <w:rsid w:val="004927C9"/>
    <w:rsid w:val="004936F8"/>
    <w:rsid w:val="004940C3"/>
    <w:rsid w:val="004946C2"/>
    <w:rsid w:val="00494743"/>
    <w:rsid w:val="00494ED2"/>
    <w:rsid w:val="004952F1"/>
    <w:rsid w:val="00495BEE"/>
    <w:rsid w:val="004968A1"/>
    <w:rsid w:val="0049772D"/>
    <w:rsid w:val="00497E65"/>
    <w:rsid w:val="004A098C"/>
    <w:rsid w:val="004A1217"/>
    <w:rsid w:val="004A1A52"/>
    <w:rsid w:val="004A2221"/>
    <w:rsid w:val="004A2EF4"/>
    <w:rsid w:val="004A39A8"/>
    <w:rsid w:val="004A3B8C"/>
    <w:rsid w:val="004A3B9C"/>
    <w:rsid w:val="004A429B"/>
    <w:rsid w:val="004A4E5A"/>
    <w:rsid w:val="004A57F6"/>
    <w:rsid w:val="004A592E"/>
    <w:rsid w:val="004A5C71"/>
    <w:rsid w:val="004A671E"/>
    <w:rsid w:val="004A691C"/>
    <w:rsid w:val="004A6AE9"/>
    <w:rsid w:val="004A6D43"/>
    <w:rsid w:val="004A740B"/>
    <w:rsid w:val="004A7494"/>
    <w:rsid w:val="004A7515"/>
    <w:rsid w:val="004A7854"/>
    <w:rsid w:val="004A7CFC"/>
    <w:rsid w:val="004B0E31"/>
    <w:rsid w:val="004B11CC"/>
    <w:rsid w:val="004B11CD"/>
    <w:rsid w:val="004B2398"/>
    <w:rsid w:val="004B27A3"/>
    <w:rsid w:val="004B30F4"/>
    <w:rsid w:val="004B3461"/>
    <w:rsid w:val="004B4AC1"/>
    <w:rsid w:val="004B4B79"/>
    <w:rsid w:val="004B5822"/>
    <w:rsid w:val="004B681D"/>
    <w:rsid w:val="004B70B6"/>
    <w:rsid w:val="004B76A5"/>
    <w:rsid w:val="004B7F13"/>
    <w:rsid w:val="004C00EF"/>
    <w:rsid w:val="004C0683"/>
    <w:rsid w:val="004C0D23"/>
    <w:rsid w:val="004C1DE3"/>
    <w:rsid w:val="004C2A37"/>
    <w:rsid w:val="004C316B"/>
    <w:rsid w:val="004C36A2"/>
    <w:rsid w:val="004C3952"/>
    <w:rsid w:val="004C3C69"/>
    <w:rsid w:val="004C56A2"/>
    <w:rsid w:val="004C6AF2"/>
    <w:rsid w:val="004D020D"/>
    <w:rsid w:val="004D1913"/>
    <w:rsid w:val="004D28AF"/>
    <w:rsid w:val="004D296C"/>
    <w:rsid w:val="004D34F9"/>
    <w:rsid w:val="004D35A4"/>
    <w:rsid w:val="004D3711"/>
    <w:rsid w:val="004D3BB8"/>
    <w:rsid w:val="004D413C"/>
    <w:rsid w:val="004D4222"/>
    <w:rsid w:val="004D430E"/>
    <w:rsid w:val="004D4332"/>
    <w:rsid w:val="004D48E2"/>
    <w:rsid w:val="004D4B9C"/>
    <w:rsid w:val="004D5F2E"/>
    <w:rsid w:val="004D65AD"/>
    <w:rsid w:val="004D67FB"/>
    <w:rsid w:val="004D73A8"/>
    <w:rsid w:val="004D7883"/>
    <w:rsid w:val="004D7CC0"/>
    <w:rsid w:val="004D7E2B"/>
    <w:rsid w:val="004E0E43"/>
    <w:rsid w:val="004E14B4"/>
    <w:rsid w:val="004E2825"/>
    <w:rsid w:val="004E2ADC"/>
    <w:rsid w:val="004E2BC9"/>
    <w:rsid w:val="004E2EB0"/>
    <w:rsid w:val="004E3D7C"/>
    <w:rsid w:val="004E4D9D"/>
    <w:rsid w:val="004E4EF6"/>
    <w:rsid w:val="004E50F8"/>
    <w:rsid w:val="004E5257"/>
    <w:rsid w:val="004E55E8"/>
    <w:rsid w:val="004E5849"/>
    <w:rsid w:val="004E630C"/>
    <w:rsid w:val="004E6822"/>
    <w:rsid w:val="004E6C27"/>
    <w:rsid w:val="004E7903"/>
    <w:rsid w:val="004F0A2E"/>
    <w:rsid w:val="004F0CBD"/>
    <w:rsid w:val="004F15D7"/>
    <w:rsid w:val="004F1924"/>
    <w:rsid w:val="004F20C7"/>
    <w:rsid w:val="004F2346"/>
    <w:rsid w:val="004F24E4"/>
    <w:rsid w:val="004F31FA"/>
    <w:rsid w:val="004F3825"/>
    <w:rsid w:val="004F455F"/>
    <w:rsid w:val="004F4D41"/>
    <w:rsid w:val="004F4DA0"/>
    <w:rsid w:val="004F5156"/>
    <w:rsid w:val="004F5A3D"/>
    <w:rsid w:val="004F5A82"/>
    <w:rsid w:val="004F5E76"/>
    <w:rsid w:val="004F65E1"/>
    <w:rsid w:val="004F674D"/>
    <w:rsid w:val="004F680F"/>
    <w:rsid w:val="004F6961"/>
    <w:rsid w:val="004F7434"/>
    <w:rsid w:val="005002D0"/>
    <w:rsid w:val="00500DC8"/>
    <w:rsid w:val="00501490"/>
    <w:rsid w:val="00501EB7"/>
    <w:rsid w:val="00501F96"/>
    <w:rsid w:val="005021E1"/>
    <w:rsid w:val="00502A15"/>
    <w:rsid w:val="00502B51"/>
    <w:rsid w:val="00502E15"/>
    <w:rsid w:val="00502F07"/>
    <w:rsid w:val="005031E8"/>
    <w:rsid w:val="00503615"/>
    <w:rsid w:val="005038F1"/>
    <w:rsid w:val="00504AB8"/>
    <w:rsid w:val="00504AEC"/>
    <w:rsid w:val="00504B19"/>
    <w:rsid w:val="00505DE4"/>
    <w:rsid w:val="00505EDC"/>
    <w:rsid w:val="00507136"/>
    <w:rsid w:val="00507BCE"/>
    <w:rsid w:val="00507F14"/>
    <w:rsid w:val="005101C5"/>
    <w:rsid w:val="005103A7"/>
    <w:rsid w:val="00510F4D"/>
    <w:rsid w:val="00512AC1"/>
    <w:rsid w:val="005134F7"/>
    <w:rsid w:val="00513609"/>
    <w:rsid w:val="005140E5"/>
    <w:rsid w:val="00514450"/>
    <w:rsid w:val="005146B8"/>
    <w:rsid w:val="00514AA9"/>
    <w:rsid w:val="00516A86"/>
    <w:rsid w:val="00516FFE"/>
    <w:rsid w:val="00517762"/>
    <w:rsid w:val="00520A00"/>
    <w:rsid w:val="00520EF4"/>
    <w:rsid w:val="0052178E"/>
    <w:rsid w:val="00521EE9"/>
    <w:rsid w:val="00521F70"/>
    <w:rsid w:val="0052211E"/>
    <w:rsid w:val="00523541"/>
    <w:rsid w:val="005236EC"/>
    <w:rsid w:val="00524019"/>
    <w:rsid w:val="00524B2B"/>
    <w:rsid w:val="00525432"/>
    <w:rsid w:val="00525475"/>
    <w:rsid w:val="005254F5"/>
    <w:rsid w:val="005266DF"/>
    <w:rsid w:val="00526772"/>
    <w:rsid w:val="005267B2"/>
    <w:rsid w:val="00526D2C"/>
    <w:rsid w:val="005270A4"/>
    <w:rsid w:val="00527AA0"/>
    <w:rsid w:val="00527AA9"/>
    <w:rsid w:val="005304FB"/>
    <w:rsid w:val="00530C72"/>
    <w:rsid w:val="00530CD5"/>
    <w:rsid w:val="00531CBC"/>
    <w:rsid w:val="0053224D"/>
    <w:rsid w:val="00532CBB"/>
    <w:rsid w:val="00534620"/>
    <w:rsid w:val="0053476E"/>
    <w:rsid w:val="005350AC"/>
    <w:rsid w:val="00536D45"/>
    <w:rsid w:val="005374C4"/>
    <w:rsid w:val="00537674"/>
    <w:rsid w:val="00541507"/>
    <w:rsid w:val="005415DB"/>
    <w:rsid w:val="0054215E"/>
    <w:rsid w:val="00542910"/>
    <w:rsid w:val="005439EC"/>
    <w:rsid w:val="0054497E"/>
    <w:rsid w:val="00544D28"/>
    <w:rsid w:val="00544D73"/>
    <w:rsid w:val="00544E88"/>
    <w:rsid w:val="00544EF8"/>
    <w:rsid w:val="00545A47"/>
    <w:rsid w:val="00545FA1"/>
    <w:rsid w:val="00546098"/>
    <w:rsid w:val="0054683E"/>
    <w:rsid w:val="00547151"/>
    <w:rsid w:val="005472CD"/>
    <w:rsid w:val="0054777A"/>
    <w:rsid w:val="00551D6B"/>
    <w:rsid w:val="00551E05"/>
    <w:rsid w:val="00553253"/>
    <w:rsid w:val="0055476B"/>
    <w:rsid w:val="005550CB"/>
    <w:rsid w:val="00555E70"/>
    <w:rsid w:val="005569D8"/>
    <w:rsid w:val="005571A1"/>
    <w:rsid w:val="00557230"/>
    <w:rsid w:val="0056015E"/>
    <w:rsid w:val="0056176C"/>
    <w:rsid w:val="0056177C"/>
    <w:rsid w:val="005617A1"/>
    <w:rsid w:val="00561828"/>
    <w:rsid w:val="00562519"/>
    <w:rsid w:val="00562AC3"/>
    <w:rsid w:val="00562AC9"/>
    <w:rsid w:val="00562CD6"/>
    <w:rsid w:val="005635A6"/>
    <w:rsid w:val="00563692"/>
    <w:rsid w:val="005641B0"/>
    <w:rsid w:val="00564251"/>
    <w:rsid w:val="005642B8"/>
    <w:rsid w:val="00564695"/>
    <w:rsid w:val="00564E55"/>
    <w:rsid w:val="00565BC2"/>
    <w:rsid w:val="00565E1B"/>
    <w:rsid w:val="00566161"/>
    <w:rsid w:val="005668C2"/>
    <w:rsid w:val="00566A46"/>
    <w:rsid w:val="005678F9"/>
    <w:rsid w:val="00567E91"/>
    <w:rsid w:val="0057006F"/>
    <w:rsid w:val="00570667"/>
    <w:rsid w:val="0057084C"/>
    <w:rsid w:val="0057088A"/>
    <w:rsid w:val="00570E32"/>
    <w:rsid w:val="0057112A"/>
    <w:rsid w:val="005714D6"/>
    <w:rsid w:val="00571BEE"/>
    <w:rsid w:val="00572013"/>
    <w:rsid w:val="005724E3"/>
    <w:rsid w:val="00572672"/>
    <w:rsid w:val="00573FFC"/>
    <w:rsid w:val="005741D4"/>
    <w:rsid w:val="00574D21"/>
    <w:rsid w:val="005757B3"/>
    <w:rsid w:val="00575FA7"/>
    <w:rsid w:val="005766ED"/>
    <w:rsid w:val="0057785D"/>
    <w:rsid w:val="00577ACA"/>
    <w:rsid w:val="00577E35"/>
    <w:rsid w:val="0058008E"/>
    <w:rsid w:val="00580723"/>
    <w:rsid w:val="0058190C"/>
    <w:rsid w:val="00581F2A"/>
    <w:rsid w:val="0058237B"/>
    <w:rsid w:val="00582491"/>
    <w:rsid w:val="00582A4B"/>
    <w:rsid w:val="00582E93"/>
    <w:rsid w:val="00582EC7"/>
    <w:rsid w:val="005833C2"/>
    <w:rsid w:val="00583823"/>
    <w:rsid w:val="005838C6"/>
    <w:rsid w:val="00583E0F"/>
    <w:rsid w:val="00584F28"/>
    <w:rsid w:val="0058586F"/>
    <w:rsid w:val="00585E12"/>
    <w:rsid w:val="005867FB"/>
    <w:rsid w:val="00586BC1"/>
    <w:rsid w:val="00586DBD"/>
    <w:rsid w:val="00586F6E"/>
    <w:rsid w:val="005870C4"/>
    <w:rsid w:val="005871D9"/>
    <w:rsid w:val="0058736B"/>
    <w:rsid w:val="005873DD"/>
    <w:rsid w:val="00587858"/>
    <w:rsid w:val="00590342"/>
    <w:rsid w:val="0059041F"/>
    <w:rsid w:val="00590503"/>
    <w:rsid w:val="00591222"/>
    <w:rsid w:val="00591459"/>
    <w:rsid w:val="00591F98"/>
    <w:rsid w:val="005920DB"/>
    <w:rsid w:val="005924FE"/>
    <w:rsid w:val="00592825"/>
    <w:rsid w:val="0059285B"/>
    <w:rsid w:val="00592890"/>
    <w:rsid w:val="00592EE8"/>
    <w:rsid w:val="00593793"/>
    <w:rsid w:val="005938BC"/>
    <w:rsid w:val="00593E66"/>
    <w:rsid w:val="0059407E"/>
    <w:rsid w:val="005943CE"/>
    <w:rsid w:val="00595631"/>
    <w:rsid w:val="0059619B"/>
    <w:rsid w:val="005961DA"/>
    <w:rsid w:val="005972E3"/>
    <w:rsid w:val="005A0245"/>
    <w:rsid w:val="005A0CDF"/>
    <w:rsid w:val="005A119F"/>
    <w:rsid w:val="005A1C0D"/>
    <w:rsid w:val="005A2227"/>
    <w:rsid w:val="005A2973"/>
    <w:rsid w:val="005A3B54"/>
    <w:rsid w:val="005A3B70"/>
    <w:rsid w:val="005A5991"/>
    <w:rsid w:val="005A5A0E"/>
    <w:rsid w:val="005A69A6"/>
    <w:rsid w:val="005A703F"/>
    <w:rsid w:val="005A76F8"/>
    <w:rsid w:val="005A775B"/>
    <w:rsid w:val="005B02EF"/>
    <w:rsid w:val="005B0379"/>
    <w:rsid w:val="005B0AA7"/>
    <w:rsid w:val="005B1166"/>
    <w:rsid w:val="005B1CFB"/>
    <w:rsid w:val="005B2F1B"/>
    <w:rsid w:val="005B307E"/>
    <w:rsid w:val="005B3A76"/>
    <w:rsid w:val="005B4296"/>
    <w:rsid w:val="005B4304"/>
    <w:rsid w:val="005B4B7C"/>
    <w:rsid w:val="005B5017"/>
    <w:rsid w:val="005B50A8"/>
    <w:rsid w:val="005B5C72"/>
    <w:rsid w:val="005B60B5"/>
    <w:rsid w:val="005B6FF2"/>
    <w:rsid w:val="005B70C5"/>
    <w:rsid w:val="005B7477"/>
    <w:rsid w:val="005B76FA"/>
    <w:rsid w:val="005B7BB8"/>
    <w:rsid w:val="005B7E0D"/>
    <w:rsid w:val="005C0357"/>
    <w:rsid w:val="005C0775"/>
    <w:rsid w:val="005C0983"/>
    <w:rsid w:val="005C09F0"/>
    <w:rsid w:val="005C1354"/>
    <w:rsid w:val="005C159C"/>
    <w:rsid w:val="005C22E7"/>
    <w:rsid w:val="005C246A"/>
    <w:rsid w:val="005C2A17"/>
    <w:rsid w:val="005C3E8E"/>
    <w:rsid w:val="005C4024"/>
    <w:rsid w:val="005C50A8"/>
    <w:rsid w:val="005C5529"/>
    <w:rsid w:val="005C6064"/>
    <w:rsid w:val="005C615F"/>
    <w:rsid w:val="005C649D"/>
    <w:rsid w:val="005C7404"/>
    <w:rsid w:val="005C77A9"/>
    <w:rsid w:val="005D00ED"/>
    <w:rsid w:val="005D031B"/>
    <w:rsid w:val="005D1021"/>
    <w:rsid w:val="005D1584"/>
    <w:rsid w:val="005D2E05"/>
    <w:rsid w:val="005D320B"/>
    <w:rsid w:val="005D3E0C"/>
    <w:rsid w:val="005D455C"/>
    <w:rsid w:val="005D5B58"/>
    <w:rsid w:val="005D67A3"/>
    <w:rsid w:val="005D6BBF"/>
    <w:rsid w:val="005D6E7E"/>
    <w:rsid w:val="005D70B8"/>
    <w:rsid w:val="005D7324"/>
    <w:rsid w:val="005D7A4A"/>
    <w:rsid w:val="005D7DAE"/>
    <w:rsid w:val="005E01F9"/>
    <w:rsid w:val="005E0480"/>
    <w:rsid w:val="005E0D51"/>
    <w:rsid w:val="005E0E5F"/>
    <w:rsid w:val="005E1713"/>
    <w:rsid w:val="005E200C"/>
    <w:rsid w:val="005E23AB"/>
    <w:rsid w:val="005E2525"/>
    <w:rsid w:val="005E2E08"/>
    <w:rsid w:val="005E2FBA"/>
    <w:rsid w:val="005E3E61"/>
    <w:rsid w:val="005E425A"/>
    <w:rsid w:val="005E492B"/>
    <w:rsid w:val="005E503D"/>
    <w:rsid w:val="005E5578"/>
    <w:rsid w:val="005E743B"/>
    <w:rsid w:val="005E7DD8"/>
    <w:rsid w:val="005F0B85"/>
    <w:rsid w:val="005F0BB8"/>
    <w:rsid w:val="005F1645"/>
    <w:rsid w:val="005F224E"/>
    <w:rsid w:val="005F27CF"/>
    <w:rsid w:val="005F2DD3"/>
    <w:rsid w:val="005F302A"/>
    <w:rsid w:val="005F3318"/>
    <w:rsid w:val="005F37F3"/>
    <w:rsid w:val="005F3ADF"/>
    <w:rsid w:val="005F3EC5"/>
    <w:rsid w:val="005F46DE"/>
    <w:rsid w:val="005F4DCF"/>
    <w:rsid w:val="005F4E6B"/>
    <w:rsid w:val="005F58C5"/>
    <w:rsid w:val="005F5B9B"/>
    <w:rsid w:val="005F6224"/>
    <w:rsid w:val="005F6276"/>
    <w:rsid w:val="006002EA"/>
    <w:rsid w:val="00600AE2"/>
    <w:rsid w:val="006026C2"/>
    <w:rsid w:val="00602742"/>
    <w:rsid w:val="00602C77"/>
    <w:rsid w:val="006034EB"/>
    <w:rsid w:val="006038C3"/>
    <w:rsid w:val="006040F5"/>
    <w:rsid w:val="0060433D"/>
    <w:rsid w:val="00605D18"/>
    <w:rsid w:val="00610B34"/>
    <w:rsid w:val="00610DB5"/>
    <w:rsid w:val="006110BB"/>
    <w:rsid w:val="0061113F"/>
    <w:rsid w:val="006111A2"/>
    <w:rsid w:val="006116E0"/>
    <w:rsid w:val="00612DB4"/>
    <w:rsid w:val="00612F9E"/>
    <w:rsid w:val="00612FE7"/>
    <w:rsid w:val="0061340B"/>
    <w:rsid w:val="00613688"/>
    <w:rsid w:val="0061447C"/>
    <w:rsid w:val="006145E7"/>
    <w:rsid w:val="00614A1D"/>
    <w:rsid w:val="006166B7"/>
    <w:rsid w:val="00616A0B"/>
    <w:rsid w:val="006174D2"/>
    <w:rsid w:val="00617574"/>
    <w:rsid w:val="00617EB1"/>
    <w:rsid w:val="00620E67"/>
    <w:rsid w:val="00621279"/>
    <w:rsid w:val="00621432"/>
    <w:rsid w:val="006215A2"/>
    <w:rsid w:val="00621D9A"/>
    <w:rsid w:val="0062206A"/>
    <w:rsid w:val="006238C6"/>
    <w:rsid w:val="00624950"/>
    <w:rsid w:val="00625AC3"/>
    <w:rsid w:val="00625BF1"/>
    <w:rsid w:val="0062658E"/>
    <w:rsid w:val="006266F8"/>
    <w:rsid w:val="0062696F"/>
    <w:rsid w:val="00626A6B"/>
    <w:rsid w:val="00627086"/>
    <w:rsid w:val="00627C6F"/>
    <w:rsid w:val="0063011F"/>
    <w:rsid w:val="006303EA"/>
    <w:rsid w:val="0063139F"/>
    <w:rsid w:val="00631718"/>
    <w:rsid w:val="006319B3"/>
    <w:rsid w:val="006335FF"/>
    <w:rsid w:val="00633864"/>
    <w:rsid w:val="00633B76"/>
    <w:rsid w:val="00633F1D"/>
    <w:rsid w:val="006377C9"/>
    <w:rsid w:val="00637962"/>
    <w:rsid w:val="0064026C"/>
    <w:rsid w:val="006405AA"/>
    <w:rsid w:val="0064060E"/>
    <w:rsid w:val="006422D7"/>
    <w:rsid w:val="00642551"/>
    <w:rsid w:val="00642585"/>
    <w:rsid w:val="00644221"/>
    <w:rsid w:val="00644FEF"/>
    <w:rsid w:val="0064568C"/>
    <w:rsid w:val="00645823"/>
    <w:rsid w:val="0064644F"/>
    <w:rsid w:val="00646CFD"/>
    <w:rsid w:val="006475F6"/>
    <w:rsid w:val="00647DC7"/>
    <w:rsid w:val="00650E02"/>
    <w:rsid w:val="0065147F"/>
    <w:rsid w:val="00652674"/>
    <w:rsid w:val="00652EF3"/>
    <w:rsid w:val="00654E52"/>
    <w:rsid w:val="00655575"/>
    <w:rsid w:val="006562C7"/>
    <w:rsid w:val="00656663"/>
    <w:rsid w:val="006571BC"/>
    <w:rsid w:val="006600BC"/>
    <w:rsid w:val="00661348"/>
    <w:rsid w:val="00661366"/>
    <w:rsid w:val="00661E02"/>
    <w:rsid w:val="00662A2D"/>
    <w:rsid w:val="0066319B"/>
    <w:rsid w:val="00663734"/>
    <w:rsid w:val="0066418D"/>
    <w:rsid w:val="00664257"/>
    <w:rsid w:val="006642DF"/>
    <w:rsid w:val="0066531A"/>
    <w:rsid w:val="00665396"/>
    <w:rsid w:val="0066683A"/>
    <w:rsid w:val="00666D23"/>
    <w:rsid w:val="0066703F"/>
    <w:rsid w:val="00667103"/>
    <w:rsid w:val="00667906"/>
    <w:rsid w:val="00667E7E"/>
    <w:rsid w:val="00670086"/>
    <w:rsid w:val="006709D6"/>
    <w:rsid w:val="006713A3"/>
    <w:rsid w:val="0067149F"/>
    <w:rsid w:val="006717DB"/>
    <w:rsid w:val="00671EF6"/>
    <w:rsid w:val="006725BA"/>
    <w:rsid w:val="00673679"/>
    <w:rsid w:val="0067387A"/>
    <w:rsid w:val="006760E0"/>
    <w:rsid w:val="00676DA6"/>
    <w:rsid w:val="00676DD2"/>
    <w:rsid w:val="006779ED"/>
    <w:rsid w:val="00677DBB"/>
    <w:rsid w:val="00681F41"/>
    <w:rsid w:val="00682CF5"/>
    <w:rsid w:val="006837AD"/>
    <w:rsid w:val="00683847"/>
    <w:rsid w:val="00683869"/>
    <w:rsid w:val="00683DD6"/>
    <w:rsid w:val="00683FAB"/>
    <w:rsid w:val="00684976"/>
    <w:rsid w:val="006855A9"/>
    <w:rsid w:val="00685644"/>
    <w:rsid w:val="0068566D"/>
    <w:rsid w:val="00687749"/>
    <w:rsid w:val="0068790B"/>
    <w:rsid w:val="0068794D"/>
    <w:rsid w:val="00690688"/>
    <w:rsid w:val="00690C5A"/>
    <w:rsid w:val="00690CA1"/>
    <w:rsid w:val="00690CD7"/>
    <w:rsid w:val="006918BD"/>
    <w:rsid w:val="00691B08"/>
    <w:rsid w:val="00692704"/>
    <w:rsid w:val="00692FCC"/>
    <w:rsid w:val="00694488"/>
    <w:rsid w:val="006945AA"/>
    <w:rsid w:val="006955D7"/>
    <w:rsid w:val="006956DD"/>
    <w:rsid w:val="00695E14"/>
    <w:rsid w:val="006970B8"/>
    <w:rsid w:val="006973AB"/>
    <w:rsid w:val="00697C5A"/>
    <w:rsid w:val="006A05C6"/>
    <w:rsid w:val="006A0659"/>
    <w:rsid w:val="006A075F"/>
    <w:rsid w:val="006A0FC1"/>
    <w:rsid w:val="006A11CD"/>
    <w:rsid w:val="006A1E98"/>
    <w:rsid w:val="006A1FC4"/>
    <w:rsid w:val="006A2A21"/>
    <w:rsid w:val="006A3281"/>
    <w:rsid w:val="006A3997"/>
    <w:rsid w:val="006A3E21"/>
    <w:rsid w:val="006A421F"/>
    <w:rsid w:val="006A4483"/>
    <w:rsid w:val="006A492A"/>
    <w:rsid w:val="006A4D5F"/>
    <w:rsid w:val="006A5B5B"/>
    <w:rsid w:val="006A5F8B"/>
    <w:rsid w:val="006A6A54"/>
    <w:rsid w:val="006A6A67"/>
    <w:rsid w:val="006A6CD8"/>
    <w:rsid w:val="006A6D2A"/>
    <w:rsid w:val="006A6EBE"/>
    <w:rsid w:val="006A7441"/>
    <w:rsid w:val="006A75BF"/>
    <w:rsid w:val="006A7869"/>
    <w:rsid w:val="006A7C9B"/>
    <w:rsid w:val="006A7D13"/>
    <w:rsid w:val="006B01CC"/>
    <w:rsid w:val="006B0DE8"/>
    <w:rsid w:val="006B16A2"/>
    <w:rsid w:val="006B2035"/>
    <w:rsid w:val="006B371A"/>
    <w:rsid w:val="006B45CE"/>
    <w:rsid w:val="006B4932"/>
    <w:rsid w:val="006B49AE"/>
    <w:rsid w:val="006B50CD"/>
    <w:rsid w:val="006B544C"/>
    <w:rsid w:val="006B5F02"/>
    <w:rsid w:val="006C0C16"/>
    <w:rsid w:val="006C10F3"/>
    <w:rsid w:val="006C19CA"/>
    <w:rsid w:val="006C19ED"/>
    <w:rsid w:val="006C1B4D"/>
    <w:rsid w:val="006C1C20"/>
    <w:rsid w:val="006C2D58"/>
    <w:rsid w:val="006C2F41"/>
    <w:rsid w:val="006C4280"/>
    <w:rsid w:val="006C4569"/>
    <w:rsid w:val="006C4C82"/>
    <w:rsid w:val="006C5537"/>
    <w:rsid w:val="006C55A2"/>
    <w:rsid w:val="006C55D2"/>
    <w:rsid w:val="006C615A"/>
    <w:rsid w:val="006C643E"/>
    <w:rsid w:val="006C7202"/>
    <w:rsid w:val="006C7B72"/>
    <w:rsid w:val="006D14FE"/>
    <w:rsid w:val="006D154D"/>
    <w:rsid w:val="006D1893"/>
    <w:rsid w:val="006D1ED9"/>
    <w:rsid w:val="006D23FF"/>
    <w:rsid w:val="006D2870"/>
    <w:rsid w:val="006D2CB6"/>
    <w:rsid w:val="006D4D0C"/>
    <w:rsid w:val="006D5608"/>
    <w:rsid w:val="006D561E"/>
    <w:rsid w:val="006D59BE"/>
    <w:rsid w:val="006D5EAC"/>
    <w:rsid w:val="006D5FB3"/>
    <w:rsid w:val="006D6168"/>
    <w:rsid w:val="006D633E"/>
    <w:rsid w:val="006D666F"/>
    <w:rsid w:val="006D6919"/>
    <w:rsid w:val="006D6A7B"/>
    <w:rsid w:val="006D6AC3"/>
    <w:rsid w:val="006D6CCC"/>
    <w:rsid w:val="006D6E0A"/>
    <w:rsid w:val="006D74CD"/>
    <w:rsid w:val="006D7893"/>
    <w:rsid w:val="006D7C13"/>
    <w:rsid w:val="006E0113"/>
    <w:rsid w:val="006E01EB"/>
    <w:rsid w:val="006E05F5"/>
    <w:rsid w:val="006E06CD"/>
    <w:rsid w:val="006E1024"/>
    <w:rsid w:val="006E2AA4"/>
    <w:rsid w:val="006E2BC0"/>
    <w:rsid w:val="006E2DF8"/>
    <w:rsid w:val="006E304C"/>
    <w:rsid w:val="006E3103"/>
    <w:rsid w:val="006E36E1"/>
    <w:rsid w:val="006E49E7"/>
    <w:rsid w:val="006E4B2F"/>
    <w:rsid w:val="006E4B42"/>
    <w:rsid w:val="006E4E89"/>
    <w:rsid w:val="006E4FC6"/>
    <w:rsid w:val="006E5259"/>
    <w:rsid w:val="006E5D8F"/>
    <w:rsid w:val="006E5F47"/>
    <w:rsid w:val="006E6F22"/>
    <w:rsid w:val="006E6F7F"/>
    <w:rsid w:val="006E707A"/>
    <w:rsid w:val="006E7A38"/>
    <w:rsid w:val="006F126E"/>
    <w:rsid w:val="006F1493"/>
    <w:rsid w:val="006F16B2"/>
    <w:rsid w:val="006F1FF8"/>
    <w:rsid w:val="006F2D20"/>
    <w:rsid w:val="006F2E40"/>
    <w:rsid w:val="006F33BD"/>
    <w:rsid w:val="006F67B8"/>
    <w:rsid w:val="006F7214"/>
    <w:rsid w:val="006F724A"/>
    <w:rsid w:val="006F768A"/>
    <w:rsid w:val="006F7A38"/>
    <w:rsid w:val="007001A8"/>
    <w:rsid w:val="00700F9D"/>
    <w:rsid w:val="00700FD9"/>
    <w:rsid w:val="00701185"/>
    <w:rsid w:val="00702424"/>
    <w:rsid w:val="0070244E"/>
    <w:rsid w:val="00702F27"/>
    <w:rsid w:val="00703867"/>
    <w:rsid w:val="00703C4A"/>
    <w:rsid w:val="007043BC"/>
    <w:rsid w:val="00705846"/>
    <w:rsid w:val="00705B61"/>
    <w:rsid w:val="00705E9B"/>
    <w:rsid w:val="00706A08"/>
    <w:rsid w:val="00706BAF"/>
    <w:rsid w:val="007076C5"/>
    <w:rsid w:val="00707B75"/>
    <w:rsid w:val="00707F0F"/>
    <w:rsid w:val="007116A7"/>
    <w:rsid w:val="00711940"/>
    <w:rsid w:val="00712EA3"/>
    <w:rsid w:val="00714249"/>
    <w:rsid w:val="00714317"/>
    <w:rsid w:val="0071452A"/>
    <w:rsid w:val="0071457C"/>
    <w:rsid w:val="0071458F"/>
    <w:rsid w:val="00714718"/>
    <w:rsid w:val="007149C7"/>
    <w:rsid w:val="00715181"/>
    <w:rsid w:val="007158E4"/>
    <w:rsid w:val="00715B58"/>
    <w:rsid w:val="0071617C"/>
    <w:rsid w:val="0071623F"/>
    <w:rsid w:val="007169A3"/>
    <w:rsid w:val="00717D05"/>
    <w:rsid w:val="007203A4"/>
    <w:rsid w:val="007209E2"/>
    <w:rsid w:val="00720D9D"/>
    <w:rsid w:val="007217C2"/>
    <w:rsid w:val="00721CDD"/>
    <w:rsid w:val="00722574"/>
    <w:rsid w:val="0072292A"/>
    <w:rsid w:val="00722D5B"/>
    <w:rsid w:val="00723364"/>
    <w:rsid w:val="00723450"/>
    <w:rsid w:val="00723D54"/>
    <w:rsid w:val="00725634"/>
    <w:rsid w:val="007261F2"/>
    <w:rsid w:val="00726255"/>
    <w:rsid w:val="00726839"/>
    <w:rsid w:val="00727385"/>
    <w:rsid w:val="0072750B"/>
    <w:rsid w:val="0073029F"/>
    <w:rsid w:val="00730C4B"/>
    <w:rsid w:val="00732761"/>
    <w:rsid w:val="00732CD5"/>
    <w:rsid w:val="00733102"/>
    <w:rsid w:val="0073336F"/>
    <w:rsid w:val="007342D9"/>
    <w:rsid w:val="00734BE7"/>
    <w:rsid w:val="00735F96"/>
    <w:rsid w:val="0073654A"/>
    <w:rsid w:val="00736778"/>
    <w:rsid w:val="00736E56"/>
    <w:rsid w:val="00737BC3"/>
    <w:rsid w:val="00737DF8"/>
    <w:rsid w:val="00740614"/>
    <w:rsid w:val="0074087C"/>
    <w:rsid w:val="007417E2"/>
    <w:rsid w:val="00741A5E"/>
    <w:rsid w:val="00741D33"/>
    <w:rsid w:val="00741E72"/>
    <w:rsid w:val="00742806"/>
    <w:rsid w:val="0074293A"/>
    <w:rsid w:val="007433DC"/>
    <w:rsid w:val="00743CDE"/>
    <w:rsid w:val="00744F11"/>
    <w:rsid w:val="00745109"/>
    <w:rsid w:val="00746769"/>
    <w:rsid w:val="00746D25"/>
    <w:rsid w:val="007479C2"/>
    <w:rsid w:val="00747AE4"/>
    <w:rsid w:val="007500CF"/>
    <w:rsid w:val="0075063C"/>
    <w:rsid w:val="00750A5D"/>
    <w:rsid w:val="00751889"/>
    <w:rsid w:val="0075236F"/>
    <w:rsid w:val="00752D6C"/>
    <w:rsid w:val="00752E3E"/>
    <w:rsid w:val="00753778"/>
    <w:rsid w:val="007537EF"/>
    <w:rsid w:val="00753CF6"/>
    <w:rsid w:val="007540D0"/>
    <w:rsid w:val="00754138"/>
    <w:rsid w:val="007542C4"/>
    <w:rsid w:val="007543BA"/>
    <w:rsid w:val="007548DE"/>
    <w:rsid w:val="00754ABC"/>
    <w:rsid w:val="00754AC7"/>
    <w:rsid w:val="00755944"/>
    <w:rsid w:val="00755A78"/>
    <w:rsid w:val="007569AB"/>
    <w:rsid w:val="00756EF1"/>
    <w:rsid w:val="00757D22"/>
    <w:rsid w:val="00757D8B"/>
    <w:rsid w:val="00760C73"/>
    <w:rsid w:val="00760D1A"/>
    <w:rsid w:val="0076105A"/>
    <w:rsid w:val="00761D31"/>
    <w:rsid w:val="0076235A"/>
    <w:rsid w:val="00763259"/>
    <w:rsid w:val="007634D9"/>
    <w:rsid w:val="00763654"/>
    <w:rsid w:val="007636E9"/>
    <w:rsid w:val="00764311"/>
    <w:rsid w:val="007644DE"/>
    <w:rsid w:val="00764974"/>
    <w:rsid w:val="00764ABC"/>
    <w:rsid w:val="00764F40"/>
    <w:rsid w:val="00765099"/>
    <w:rsid w:val="0076512D"/>
    <w:rsid w:val="00765352"/>
    <w:rsid w:val="00765461"/>
    <w:rsid w:val="007654DF"/>
    <w:rsid w:val="00765A86"/>
    <w:rsid w:val="00766827"/>
    <w:rsid w:val="00766F9A"/>
    <w:rsid w:val="00767D1C"/>
    <w:rsid w:val="00770788"/>
    <w:rsid w:val="00771708"/>
    <w:rsid w:val="0077180A"/>
    <w:rsid w:val="00771AA2"/>
    <w:rsid w:val="00771DD5"/>
    <w:rsid w:val="00772961"/>
    <w:rsid w:val="00772B02"/>
    <w:rsid w:val="00773301"/>
    <w:rsid w:val="007736A1"/>
    <w:rsid w:val="007739C6"/>
    <w:rsid w:val="0077501B"/>
    <w:rsid w:val="0077586A"/>
    <w:rsid w:val="0077600C"/>
    <w:rsid w:val="0077659B"/>
    <w:rsid w:val="007778CF"/>
    <w:rsid w:val="00777EBE"/>
    <w:rsid w:val="007805CE"/>
    <w:rsid w:val="0078081A"/>
    <w:rsid w:val="0078095A"/>
    <w:rsid w:val="00780DFB"/>
    <w:rsid w:val="007810D1"/>
    <w:rsid w:val="007816E2"/>
    <w:rsid w:val="00781905"/>
    <w:rsid w:val="00784252"/>
    <w:rsid w:val="007846FA"/>
    <w:rsid w:val="00784C90"/>
    <w:rsid w:val="00785552"/>
    <w:rsid w:val="007855C4"/>
    <w:rsid w:val="00785A68"/>
    <w:rsid w:val="00786418"/>
    <w:rsid w:val="007864AD"/>
    <w:rsid w:val="007867C4"/>
    <w:rsid w:val="00786E3D"/>
    <w:rsid w:val="0079041F"/>
    <w:rsid w:val="00791251"/>
    <w:rsid w:val="00791593"/>
    <w:rsid w:val="00791E16"/>
    <w:rsid w:val="007921D2"/>
    <w:rsid w:val="007923E9"/>
    <w:rsid w:val="00793A5A"/>
    <w:rsid w:val="007945A4"/>
    <w:rsid w:val="00794C04"/>
    <w:rsid w:val="007954F8"/>
    <w:rsid w:val="007956A0"/>
    <w:rsid w:val="007958FD"/>
    <w:rsid w:val="00795C72"/>
    <w:rsid w:val="007962FA"/>
    <w:rsid w:val="007969B6"/>
    <w:rsid w:val="00796C8B"/>
    <w:rsid w:val="00797FBC"/>
    <w:rsid w:val="007A1AAA"/>
    <w:rsid w:val="007A1EF5"/>
    <w:rsid w:val="007A1F50"/>
    <w:rsid w:val="007A32AE"/>
    <w:rsid w:val="007A33FB"/>
    <w:rsid w:val="007A36D6"/>
    <w:rsid w:val="007A3CC2"/>
    <w:rsid w:val="007A4B0E"/>
    <w:rsid w:val="007A4BB8"/>
    <w:rsid w:val="007A4BE0"/>
    <w:rsid w:val="007A5BCA"/>
    <w:rsid w:val="007A6820"/>
    <w:rsid w:val="007A6BB7"/>
    <w:rsid w:val="007A6C94"/>
    <w:rsid w:val="007A6D13"/>
    <w:rsid w:val="007A6D31"/>
    <w:rsid w:val="007A7C7D"/>
    <w:rsid w:val="007A7F09"/>
    <w:rsid w:val="007B00A6"/>
    <w:rsid w:val="007B0310"/>
    <w:rsid w:val="007B08BC"/>
    <w:rsid w:val="007B0BEF"/>
    <w:rsid w:val="007B0C0A"/>
    <w:rsid w:val="007B1190"/>
    <w:rsid w:val="007B1932"/>
    <w:rsid w:val="007B1B01"/>
    <w:rsid w:val="007B1C96"/>
    <w:rsid w:val="007B22D4"/>
    <w:rsid w:val="007B289F"/>
    <w:rsid w:val="007B2A9B"/>
    <w:rsid w:val="007B4517"/>
    <w:rsid w:val="007B451A"/>
    <w:rsid w:val="007B4C82"/>
    <w:rsid w:val="007B5979"/>
    <w:rsid w:val="007B6136"/>
    <w:rsid w:val="007B76B3"/>
    <w:rsid w:val="007C0506"/>
    <w:rsid w:val="007C0FFC"/>
    <w:rsid w:val="007C1444"/>
    <w:rsid w:val="007C1490"/>
    <w:rsid w:val="007C173A"/>
    <w:rsid w:val="007C178C"/>
    <w:rsid w:val="007C1990"/>
    <w:rsid w:val="007C1BCF"/>
    <w:rsid w:val="007C1D50"/>
    <w:rsid w:val="007C1DBA"/>
    <w:rsid w:val="007C28B2"/>
    <w:rsid w:val="007C30FD"/>
    <w:rsid w:val="007C31A5"/>
    <w:rsid w:val="007C331D"/>
    <w:rsid w:val="007C3590"/>
    <w:rsid w:val="007C4711"/>
    <w:rsid w:val="007C4E31"/>
    <w:rsid w:val="007C4EDA"/>
    <w:rsid w:val="007C5FDE"/>
    <w:rsid w:val="007C672A"/>
    <w:rsid w:val="007C67C7"/>
    <w:rsid w:val="007C7063"/>
    <w:rsid w:val="007C7907"/>
    <w:rsid w:val="007D035D"/>
    <w:rsid w:val="007D06DA"/>
    <w:rsid w:val="007D0980"/>
    <w:rsid w:val="007D1512"/>
    <w:rsid w:val="007D18C8"/>
    <w:rsid w:val="007D1A13"/>
    <w:rsid w:val="007D1E9A"/>
    <w:rsid w:val="007D2888"/>
    <w:rsid w:val="007D3598"/>
    <w:rsid w:val="007D35F3"/>
    <w:rsid w:val="007D36E4"/>
    <w:rsid w:val="007D3C7D"/>
    <w:rsid w:val="007D3DC2"/>
    <w:rsid w:val="007D45A4"/>
    <w:rsid w:val="007D48FB"/>
    <w:rsid w:val="007D49D3"/>
    <w:rsid w:val="007D4A04"/>
    <w:rsid w:val="007D4E62"/>
    <w:rsid w:val="007D534F"/>
    <w:rsid w:val="007D5985"/>
    <w:rsid w:val="007D60F0"/>
    <w:rsid w:val="007D6C41"/>
    <w:rsid w:val="007D6C67"/>
    <w:rsid w:val="007D6DA2"/>
    <w:rsid w:val="007D6DF6"/>
    <w:rsid w:val="007D6F56"/>
    <w:rsid w:val="007D71DE"/>
    <w:rsid w:val="007D7564"/>
    <w:rsid w:val="007E05C1"/>
    <w:rsid w:val="007E10DF"/>
    <w:rsid w:val="007E1202"/>
    <w:rsid w:val="007E1268"/>
    <w:rsid w:val="007E147B"/>
    <w:rsid w:val="007E1816"/>
    <w:rsid w:val="007E1930"/>
    <w:rsid w:val="007E1C43"/>
    <w:rsid w:val="007E29FE"/>
    <w:rsid w:val="007E328E"/>
    <w:rsid w:val="007E38BD"/>
    <w:rsid w:val="007E39A9"/>
    <w:rsid w:val="007E40F7"/>
    <w:rsid w:val="007E42BF"/>
    <w:rsid w:val="007E5457"/>
    <w:rsid w:val="007E560E"/>
    <w:rsid w:val="007E5EAA"/>
    <w:rsid w:val="007E5F67"/>
    <w:rsid w:val="007E6733"/>
    <w:rsid w:val="007E67CD"/>
    <w:rsid w:val="007E6B1D"/>
    <w:rsid w:val="007E7BD7"/>
    <w:rsid w:val="007F0B1A"/>
    <w:rsid w:val="007F174F"/>
    <w:rsid w:val="007F2687"/>
    <w:rsid w:val="007F27B5"/>
    <w:rsid w:val="007F2BB2"/>
    <w:rsid w:val="007F2DD2"/>
    <w:rsid w:val="007F333C"/>
    <w:rsid w:val="007F3FB3"/>
    <w:rsid w:val="007F43B1"/>
    <w:rsid w:val="007F4E4F"/>
    <w:rsid w:val="007F5071"/>
    <w:rsid w:val="007F62E8"/>
    <w:rsid w:val="007F64CE"/>
    <w:rsid w:val="007F652B"/>
    <w:rsid w:val="007F6699"/>
    <w:rsid w:val="007F6E98"/>
    <w:rsid w:val="0080057A"/>
    <w:rsid w:val="00800777"/>
    <w:rsid w:val="0080174B"/>
    <w:rsid w:val="0080193B"/>
    <w:rsid w:val="00801B57"/>
    <w:rsid w:val="00802B52"/>
    <w:rsid w:val="00802E3A"/>
    <w:rsid w:val="00802EE7"/>
    <w:rsid w:val="00804201"/>
    <w:rsid w:val="00804F8E"/>
    <w:rsid w:val="008056BD"/>
    <w:rsid w:val="008058B6"/>
    <w:rsid w:val="00805E59"/>
    <w:rsid w:val="00807BC2"/>
    <w:rsid w:val="0081041B"/>
    <w:rsid w:val="00810EDB"/>
    <w:rsid w:val="00811037"/>
    <w:rsid w:val="00811079"/>
    <w:rsid w:val="00811622"/>
    <w:rsid w:val="0081164C"/>
    <w:rsid w:val="0081175B"/>
    <w:rsid w:val="00812096"/>
    <w:rsid w:val="008123AA"/>
    <w:rsid w:val="00812776"/>
    <w:rsid w:val="00813E45"/>
    <w:rsid w:val="008145E6"/>
    <w:rsid w:val="00814931"/>
    <w:rsid w:val="00814CE2"/>
    <w:rsid w:val="0081535F"/>
    <w:rsid w:val="008154C5"/>
    <w:rsid w:val="008159F0"/>
    <w:rsid w:val="00815B7E"/>
    <w:rsid w:val="00815C9C"/>
    <w:rsid w:val="00816759"/>
    <w:rsid w:val="0081721B"/>
    <w:rsid w:val="0081730B"/>
    <w:rsid w:val="0081740C"/>
    <w:rsid w:val="00817635"/>
    <w:rsid w:val="0081790B"/>
    <w:rsid w:val="00817ED5"/>
    <w:rsid w:val="008201D3"/>
    <w:rsid w:val="008206C1"/>
    <w:rsid w:val="00820FED"/>
    <w:rsid w:val="00821493"/>
    <w:rsid w:val="00821A30"/>
    <w:rsid w:val="00822537"/>
    <w:rsid w:val="00822B11"/>
    <w:rsid w:val="00822BE7"/>
    <w:rsid w:val="00822F43"/>
    <w:rsid w:val="00823282"/>
    <w:rsid w:val="00823341"/>
    <w:rsid w:val="0082420F"/>
    <w:rsid w:val="008247B0"/>
    <w:rsid w:val="00824D6F"/>
    <w:rsid w:val="008252D7"/>
    <w:rsid w:val="00825601"/>
    <w:rsid w:val="0082571D"/>
    <w:rsid w:val="00825839"/>
    <w:rsid w:val="00827341"/>
    <w:rsid w:val="0083012D"/>
    <w:rsid w:val="00830371"/>
    <w:rsid w:val="0083096A"/>
    <w:rsid w:val="008309B8"/>
    <w:rsid w:val="00830FD9"/>
    <w:rsid w:val="00831107"/>
    <w:rsid w:val="00831C8D"/>
    <w:rsid w:val="0083235D"/>
    <w:rsid w:val="00833076"/>
    <w:rsid w:val="00833F4A"/>
    <w:rsid w:val="0083447F"/>
    <w:rsid w:val="00835D38"/>
    <w:rsid w:val="00836228"/>
    <w:rsid w:val="008365EF"/>
    <w:rsid w:val="0083669C"/>
    <w:rsid w:val="00837D2A"/>
    <w:rsid w:val="00840442"/>
    <w:rsid w:val="00840861"/>
    <w:rsid w:val="00840AB1"/>
    <w:rsid w:val="00840AB5"/>
    <w:rsid w:val="008419D1"/>
    <w:rsid w:val="0084267A"/>
    <w:rsid w:val="00842AF7"/>
    <w:rsid w:val="00842BF8"/>
    <w:rsid w:val="008431CA"/>
    <w:rsid w:val="00843B0F"/>
    <w:rsid w:val="00845F05"/>
    <w:rsid w:val="00846FD9"/>
    <w:rsid w:val="008472C2"/>
    <w:rsid w:val="00847A42"/>
    <w:rsid w:val="00847AA7"/>
    <w:rsid w:val="00847AD5"/>
    <w:rsid w:val="0085047B"/>
    <w:rsid w:val="00850B0D"/>
    <w:rsid w:val="00850D77"/>
    <w:rsid w:val="00852296"/>
    <w:rsid w:val="00852536"/>
    <w:rsid w:val="008528BB"/>
    <w:rsid w:val="00853D5B"/>
    <w:rsid w:val="008540F9"/>
    <w:rsid w:val="00854DE9"/>
    <w:rsid w:val="00855C69"/>
    <w:rsid w:val="00856760"/>
    <w:rsid w:val="00856CF7"/>
    <w:rsid w:val="00857224"/>
    <w:rsid w:val="00857B2F"/>
    <w:rsid w:val="00860372"/>
    <w:rsid w:val="00860AC2"/>
    <w:rsid w:val="00860C5E"/>
    <w:rsid w:val="008614C9"/>
    <w:rsid w:val="00861624"/>
    <w:rsid w:val="008616B9"/>
    <w:rsid w:val="00861B1B"/>
    <w:rsid w:val="00862771"/>
    <w:rsid w:val="00862B3E"/>
    <w:rsid w:val="00862EF6"/>
    <w:rsid w:val="00864081"/>
    <w:rsid w:val="00864CE6"/>
    <w:rsid w:val="008660C5"/>
    <w:rsid w:val="008660CB"/>
    <w:rsid w:val="008663D8"/>
    <w:rsid w:val="00866613"/>
    <w:rsid w:val="00866B85"/>
    <w:rsid w:val="008675FB"/>
    <w:rsid w:val="00867651"/>
    <w:rsid w:val="0086795F"/>
    <w:rsid w:val="00867AA4"/>
    <w:rsid w:val="00867B2D"/>
    <w:rsid w:val="00867CE5"/>
    <w:rsid w:val="00871838"/>
    <w:rsid w:val="00871F07"/>
    <w:rsid w:val="008725DB"/>
    <w:rsid w:val="008736DC"/>
    <w:rsid w:val="00873A69"/>
    <w:rsid w:val="00873FDD"/>
    <w:rsid w:val="00874AFF"/>
    <w:rsid w:val="00874DB2"/>
    <w:rsid w:val="00874E0F"/>
    <w:rsid w:val="008757DE"/>
    <w:rsid w:val="008768E6"/>
    <w:rsid w:val="00876A06"/>
    <w:rsid w:val="00876B7C"/>
    <w:rsid w:val="00876B9C"/>
    <w:rsid w:val="0087720F"/>
    <w:rsid w:val="0087732B"/>
    <w:rsid w:val="00877DD3"/>
    <w:rsid w:val="0088096B"/>
    <w:rsid w:val="00880D94"/>
    <w:rsid w:val="0088164E"/>
    <w:rsid w:val="0088177A"/>
    <w:rsid w:val="00881ACB"/>
    <w:rsid w:val="00883DE8"/>
    <w:rsid w:val="00884702"/>
    <w:rsid w:val="00884B85"/>
    <w:rsid w:val="0088534B"/>
    <w:rsid w:val="008854A6"/>
    <w:rsid w:val="00885674"/>
    <w:rsid w:val="0088689D"/>
    <w:rsid w:val="00886ADA"/>
    <w:rsid w:val="0088741F"/>
    <w:rsid w:val="00887A2A"/>
    <w:rsid w:val="00887FD8"/>
    <w:rsid w:val="00890FEB"/>
    <w:rsid w:val="0089219F"/>
    <w:rsid w:val="0089233D"/>
    <w:rsid w:val="008928D7"/>
    <w:rsid w:val="00892B93"/>
    <w:rsid w:val="00892E49"/>
    <w:rsid w:val="00892FEF"/>
    <w:rsid w:val="0089334A"/>
    <w:rsid w:val="00893356"/>
    <w:rsid w:val="008945BE"/>
    <w:rsid w:val="0089460D"/>
    <w:rsid w:val="008953E2"/>
    <w:rsid w:val="008961B2"/>
    <w:rsid w:val="00896AFD"/>
    <w:rsid w:val="00896BEF"/>
    <w:rsid w:val="0089727A"/>
    <w:rsid w:val="0089752C"/>
    <w:rsid w:val="00897CF7"/>
    <w:rsid w:val="008A03A8"/>
    <w:rsid w:val="008A11CD"/>
    <w:rsid w:val="008A181C"/>
    <w:rsid w:val="008A19FD"/>
    <w:rsid w:val="008A23E6"/>
    <w:rsid w:val="008A2665"/>
    <w:rsid w:val="008A328E"/>
    <w:rsid w:val="008A3544"/>
    <w:rsid w:val="008A4FC1"/>
    <w:rsid w:val="008A53E9"/>
    <w:rsid w:val="008A5D21"/>
    <w:rsid w:val="008A6524"/>
    <w:rsid w:val="008A68B3"/>
    <w:rsid w:val="008A6E7A"/>
    <w:rsid w:val="008B0AA3"/>
    <w:rsid w:val="008B1334"/>
    <w:rsid w:val="008B1416"/>
    <w:rsid w:val="008B24C3"/>
    <w:rsid w:val="008B25B0"/>
    <w:rsid w:val="008B2A75"/>
    <w:rsid w:val="008B3653"/>
    <w:rsid w:val="008B39A5"/>
    <w:rsid w:val="008B3FCB"/>
    <w:rsid w:val="008B43D6"/>
    <w:rsid w:val="008B466C"/>
    <w:rsid w:val="008B4C52"/>
    <w:rsid w:val="008B50B7"/>
    <w:rsid w:val="008B52D7"/>
    <w:rsid w:val="008B5359"/>
    <w:rsid w:val="008B54DC"/>
    <w:rsid w:val="008B5F55"/>
    <w:rsid w:val="008B67F0"/>
    <w:rsid w:val="008B7B0D"/>
    <w:rsid w:val="008B7E82"/>
    <w:rsid w:val="008C0769"/>
    <w:rsid w:val="008C092C"/>
    <w:rsid w:val="008C0A66"/>
    <w:rsid w:val="008C21E7"/>
    <w:rsid w:val="008C2266"/>
    <w:rsid w:val="008C273D"/>
    <w:rsid w:val="008C39C1"/>
    <w:rsid w:val="008C614B"/>
    <w:rsid w:val="008C65A3"/>
    <w:rsid w:val="008C7116"/>
    <w:rsid w:val="008C7804"/>
    <w:rsid w:val="008C796A"/>
    <w:rsid w:val="008C7C94"/>
    <w:rsid w:val="008C7CA9"/>
    <w:rsid w:val="008C7FDC"/>
    <w:rsid w:val="008D18B1"/>
    <w:rsid w:val="008D2430"/>
    <w:rsid w:val="008D2609"/>
    <w:rsid w:val="008D2DC1"/>
    <w:rsid w:val="008D2DDC"/>
    <w:rsid w:val="008D328D"/>
    <w:rsid w:val="008D32CA"/>
    <w:rsid w:val="008D3529"/>
    <w:rsid w:val="008D360B"/>
    <w:rsid w:val="008D3E03"/>
    <w:rsid w:val="008D46EF"/>
    <w:rsid w:val="008D48EB"/>
    <w:rsid w:val="008D4A5C"/>
    <w:rsid w:val="008D4AD8"/>
    <w:rsid w:val="008D56FE"/>
    <w:rsid w:val="008D5963"/>
    <w:rsid w:val="008D6B0C"/>
    <w:rsid w:val="008D74BF"/>
    <w:rsid w:val="008D7640"/>
    <w:rsid w:val="008D7AC4"/>
    <w:rsid w:val="008E083B"/>
    <w:rsid w:val="008E0DAF"/>
    <w:rsid w:val="008E15CF"/>
    <w:rsid w:val="008E16B6"/>
    <w:rsid w:val="008E1CFD"/>
    <w:rsid w:val="008E1D88"/>
    <w:rsid w:val="008E20F0"/>
    <w:rsid w:val="008E3F41"/>
    <w:rsid w:val="008E5528"/>
    <w:rsid w:val="008E5A56"/>
    <w:rsid w:val="008E62BF"/>
    <w:rsid w:val="008E7218"/>
    <w:rsid w:val="008F00B9"/>
    <w:rsid w:val="008F0883"/>
    <w:rsid w:val="008F0EC2"/>
    <w:rsid w:val="008F10DA"/>
    <w:rsid w:val="008F1291"/>
    <w:rsid w:val="008F1C46"/>
    <w:rsid w:val="008F2966"/>
    <w:rsid w:val="008F2CFE"/>
    <w:rsid w:val="008F3237"/>
    <w:rsid w:val="008F3658"/>
    <w:rsid w:val="008F46A1"/>
    <w:rsid w:val="008F471C"/>
    <w:rsid w:val="008F54AE"/>
    <w:rsid w:val="008F564B"/>
    <w:rsid w:val="008F596C"/>
    <w:rsid w:val="008F5972"/>
    <w:rsid w:val="008F6071"/>
    <w:rsid w:val="008F65CD"/>
    <w:rsid w:val="008F65E7"/>
    <w:rsid w:val="008F668E"/>
    <w:rsid w:val="008F7787"/>
    <w:rsid w:val="009008F2"/>
    <w:rsid w:val="00901648"/>
    <w:rsid w:val="00901D72"/>
    <w:rsid w:val="009025A3"/>
    <w:rsid w:val="0090340B"/>
    <w:rsid w:val="00903857"/>
    <w:rsid w:val="0090417E"/>
    <w:rsid w:val="00904DFE"/>
    <w:rsid w:val="00905D22"/>
    <w:rsid w:val="009061C4"/>
    <w:rsid w:val="009067E4"/>
    <w:rsid w:val="00906901"/>
    <w:rsid w:val="00907433"/>
    <w:rsid w:val="009079D2"/>
    <w:rsid w:val="00910B02"/>
    <w:rsid w:val="009110AB"/>
    <w:rsid w:val="00913F44"/>
    <w:rsid w:val="009156AC"/>
    <w:rsid w:val="00915953"/>
    <w:rsid w:val="00917366"/>
    <w:rsid w:val="00917909"/>
    <w:rsid w:val="00917EA5"/>
    <w:rsid w:val="00920851"/>
    <w:rsid w:val="00921072"/>
    <w:rsid w:val="00921F41"/>
    <w:rsid w:val="00922DF0"/>
    <w:rsid w:val="00923568"/>
    <w:rsid w:val="009241AD"/>
    <w:rsid w:val="0092464D"/>
    <w:rsid w:val="009247D3"/>
    <w:rsid w:val="00924AD0"/>
    <w:rsid w:val="00924BE1"/>
    <w:rsid w:val="00924C73"/>
    <w:rsid w:val="00924D2A"/>
    <w:rsid w:val="00925536"/>
    <w:rsid w:val="009274EC"/>
    <w:rsid w:val="00927802"/>
    <w:rsid w:val="0093005F"/>
    <w:rsid w:val="009301A6"/>
    <w:rsid w:val="009301B7"/>
    <w:rsid w:val="009305E8"/>
    <w:rsid w:val="009318D1"/>
    <w:rsid w:val="00931C11"/>
    <w:rsid w:val="00932117"/>
    <w:rsid w:val="0093233F"/>
    <w:rsid w:val="00932E13"/>
    <w:rsid w:val="00932F98"/>
    <w:rsid w:val="00933281"/>
    <w:rsid w:val="009332A9"/>
    <w:rsid w:val="00933425"/>
    <w:rsid w:val="009335F4"/>
    <w:rsid w:val="009350E6"/>
    <w:rsid w:val="00935351"/>
    <w:rsid w:val="0093539E"/>
    <w:rsid w:val="00935C7E"/>
    <w:rsid w:val="00935D0D"/>
    <w:rsid w:val="009376D1"/>
    <w:rsid w:val="00937C1F"/>
    <w:rsid w:val="009420C4"/>
    <w:rsid w:val="00942638"/>
    <w:rsid w:val="0094267B"/>
    <w:rsid w:val="00942A10"/>
    <w:rsid w:val="00942C36"/>
    <w:rsid w:val="00942EC4"/>
    <w:rsid w:val="00943A47"/>
    <w:rsid w:val="00943BC0"/>
    <w:rsid w:val="00945498"/>
    <w:rsid w:val="00945BEF"/>
    <w:rsid w:val="009466D4"/>
    <w:rsid w:val="00946B4D"/>
    <w:rsid w:val="00946E50"/>
    <w:rsid w:val="00947593"/>
    <w:rsid w:val="00947975"/>
    <w:rsid w:val="00947D4D"/>
    <w:rsid w:val="00950592"/>
    <w:rsid w:val="0095064B"/>
    <w:rsid w:val="00953ACA"/>
    <w:rsid w:val="0095401D"/>
    <w:rsid w:val="0095414B"/>
    <w:rsid w:val="009549FA"/>
    <w:rsid w:val="009552B1"/>
    <w:rsid w:val="009555A6"/>
    <w:rsid w:val="009555B6"/>
    <w:rsid w:val="009558AA"/>
    <w:rsid w:val="009560C6"/>
    <w:rsid w:val="00956930"/>
    <w:rsid w:val="00960230"/>
    <w:rsid w:val="0096081A"/>
    <w:rsid w:val="0096139B"/>
    <w:rsid w:val="00961C38"/>
    <w:rsid w:val="00961EB6"/>
    <w:rsid w:val="009620E4"/>
    <w:rsid w:val="00962415"/>
    <w:rsid w:val="00962ABC"/>
    <w:rsid w:val="009632A8"/>
    <w:rsid w:val="009637F2"/>
    <w:rsid w:val="00963839"/>
    <w:rsid w:val="00964065"/>
    <w:rsid w:val="009645E6"/>
    <w:rsid w:val="00964716"/>
    <w:rsid w:val="00964837"/>
    <w:rsid w:val="00965095"/>
    <w:rsid w:val="00965122"/>
    <w:rsid w:val="0096514F"/>
    <w:rsid w:val="009652ED"/>
    <w:rsid w:val="0096584B"/>
    <w:rsid w:val="00965C4D"/>
    <w:rsid w:val="0096625A"/>
    <w:rsid w:val="00966E4B"/>
    <w:rsid w:val="00967231"/>
    <w:rsid w:val="00967C52"/>
    <w:rsid w:val="00967C7C"/>
    <w:rsid w:val="00970ECF"/>
    <w:rsid w:val="00971332"/>
    <w:rsid w:val="0097149B"/>
    <w:rsid w:val="00971CE7"/>
    <w:rsid w:val="0097268C"/>
    <w:rsid w:val="00972F61"/>
    <w:rsid w:val="00973AA5"/>
    <w:rsid w:val="00973FAF"/>
    <w:rsid w:val="00974BB2"/>
    <w:rsid w:val="00974FE6"/>
    <w:rsid w:val="009755FE"/>
    <w:rsid w:val="00975810"/>
    <w:rsid w:val="00975991"/>
    <w:rsid w:val="00975DDD"/>
    <w:rsid w:val="00976CC9"/>
    <w:rsid w:val="00976FA1"/>
    <w:rsid w:val="00977306"/>
    <w:rsid w:val="00977563"/>
    <w:rsid w:val="00977928"/>
    <w:rsid w:val="00980896"/>
    <w:rsid w:val="00980D3E"/>
    <w:rsid w:val="00982292"/>
    <w:rsid w:val="009839B7"/>
    <w:rsid w:val="009839FB"/>
    <w:rsid w:val="00984793"/>
    <w:rsid w:val="00985102"/>
    <w:rsid w:val="00985BB3"/>
    <w:rsid w:val="00986295"/>
    <w:rsid w:val="009863F9"/>
    <w:rsid w:val="00986BB0"/>
    <w:rsid w:val="00986EF7"/>
    <w:rsid w:val="00987389"/>
    <w:rsid w:val="00987724"/>
    <w:rsid w:val="009904D3"/>
    <w:rsid w:val="00990DDE"/>
    <w:rsid w:val="00991145"/>
    <w:rsid w:val="009918E4"/>
    <w:rsid w:val="0099193D"/>
    <w:rsid w:val="00991C9F"/>
    <w:rsid w:val="00992CAF"/>
    <w:rsid w:val="0099337B"/>
    <w:rsid w:val="00993F4B"/>
    <w:rsid w:val="009940AA"/>
    <w:rsid w:val="00994B96"/>
    <w:rsid w:val="009952EC"/>
    <w:rsid w:val="00995312"/>
    <w:rsid w:val="00995327"/>
    <w:rsid w:val="0099607E"/>
    <w:rsid w:val="00996461"/>
    <w:rsid w:val="00996B9E"/>
    <w:rsid w:val="0099733D"/>
    <w:rsid w:val="00997F18"/>
    <w:rsid w:val="00997F44"/>
    <w:rsid w:val="009A08DF"/>
    <w:rsid w:val="009A0FFD"/>
    <w:rsid w:val="009A2AA2"/>
    <w:rsid w:val="009A2AED"/>
    <w:rsid w:val="009A2C54"/>
    <w:rsid w:val="009A3CB8"/>
    <w:rsid w:val="009A4992"/>
    <w:rsid w:val="009A4E57"/>
    <w:rsid w:val="009A6815"/>
    <w:rsid w:val="009A6F55"/>
    <w:rsid w:val="009A7622"/>
    <w:rsid w:val="009A77CB"/>
    <w:rsid w:val="009A79EB"/>
    <w:rsid w:val="009B17AE"/>
    <w:rsid w:val="009B202F"/>
    <w:rsid w:val="009B2741"/>
    <w:rsid w:val="009B2F15"/>
    <w:rsid w:val="009B2F1B"/>
    <w:rsid w:val="009B332B"/>
    <w:rsid w:val="009B3466"/>
    <w:rsid w:val="009B349A"/>
    <w:rsid w:val="009B4778"/>
    <w:rsid w:val="009B4DE8"/>
    <w:rsid w:val="009B59D8"/>
    <w:rsid w:val="009B5F81"/>
    <w:rsid w:val="009B6738"/>
    <w:rsid w:val="009B6E79"/>
    <w:rsid w:val="009B7FD8"/>
    <w:rsid w:val="009C04FC"/>
    <w:rsid w:val="009C07F5"/>
    <w:rsid w:val="009C0AE6"/>
    <w:rsid w:val="009C0FDA"/>
    <w:rsid w:val="009C12B3"/>
    <w:rsid w:val="009C2DF7"/>
    <w:rsid w:val="009C3812"/>
    <w:rsid w:val="009C4738"/>
    <w:rsid w:val="009C578D"/>
    <w:rsid w:val="009D0093"/>
    <w:rsid w:val="009D0348"/>
    <w:rsid w:val="009D0821"/>
    <w:rsid w:val="009D090A"/>
    <w:rsid w:val="009D0948"/>
    <w:rsid w:val="009D0CD9"/>
    <w:rsid w:val="009D254B"/>
    <w:rsid w:val="009D2C2D"/>
    <w:rsid w:val="009D3697"/>
    <w:rsid w:val="009D3750"/>
    <w:rsid w:val="009D415F"/>
    <w:rsid w:val="009D4219"/>
    <w:rsid w:val="009D4239"/>
    <w:rsid w:val="009D5277"/>
    <w:rsid w:val="009D7129"/>
    <w:rsid w:val="009D77EE"/>
    <w:rsid w:val="009D7CF2"/>
    <w:rsid w:val="009D7D56"/>
    <w:rsid w:val="009E0DBB"/>
    <w:rsid w:val="009E0E5A"/>
    <w:rsid w:val="009E0E6D"/>
    <w:rsid w:val="009E17C6"/>
    <w:rsid w:val="009E1C17"/>
    <w:rsid w:val="009E2190"/>
    <w:rsid w:val="009E272F"/>
    <w:rsid w:val="009E28F7"/>
    <w:rsid w:val="009E2E9B"/>
    <w:rsid w:val="009E398B"/>
    <w:rsid w:val="009E3B8A"/>
    <w:rsid w:val="009E47C1"/>
    <w:rsid w:val="009E4848"/>
    <w:rsid w:val="009E551A"/>
    <w:rsid w:val="009E577C"/>
    <w:rsid w:val="009E584B"/>
    <w:rsid w:val="009E592A"/>
    <w:rsid w:val="009E6080"/>
    <w:rsid w:val="009E6AEE"/>
    <w:rsid w:val="009E6B33"/>
    <w:rsid w:val="009E71A4"/>
    <w:rsid w:val="009E774C"/>
    <w:rsid w:val="009E7CAE"/>
    <w:rsid w:val="009E7D75"/>
    <w:rsid w:val="009E7FC7"/>
    <w:rsid w:val="009F0150"/>
    <w:rsid w:val="009F01DA"/>
    <w:rsid w:val="009F024A"/>
    <w:rsid w:val="009F0489"/>
    <w:rsid w:val="009F0D17"/>
    <w:rsid w:val="009F0F24"/>
    <w:rsid w:val="009F160E"/>
    <w:rsid w:val="009F1B2F"/>
    <w:rsid w:val="009F2B1C"/>
    <w:rsid w:val="009F2CF0"/>
    <w:rsid w:val="009F3B47"/>
    <w:rsid w:val="009F3F34"/>
    <w:rsid w:val="009F438F"/>
    <w:rsid w:val="009F4711"/>
    <w:rsid w:val="009F5A4F"/>
    <w:rsid w:val="009F6FC6"/>
    <w:rsid w:val="009F7173"/>
    <w:rsid w:val="009F7E35"/>
    <w:rsid w:val="00A00086"/>
    <w:rsid w:val="00A005E8"/>
    <w:rsid w:val="00A01922"/>
    <w:rsid w:val="00A01FA6"/>
    <w:rsid w:val="00A022A6"/>
    <w:rsid w:val="00A02338"/>
    <w:rsid w:val="00A02572"/>
    <w:rsid w:val="00A02C14"/>
    <w:rsid w:val="00A03459"/>
    <w:rsid w:val="00A03D48"/>
    <w:rsid w:val="00A04154"/>
    <w:rsid w:val="00A0487A"/>
    <w:rsid w:val="00A048DD"/>
    <w:rsid w:val="00A061E4"/>
    <w:rsid w:val="00A0643F"/>
    <w:rsid w:val="00A06896"/>
    <w:rsid w:val="00A06B17"/>
    <w:rsid w:val="00A06FA1"/>
    <w:rsid w:val="00A07171"/>
    <w:rsid w:val="00A1083A"/>
    <w:rsid w:val="00A10A40"/>
    <w:rsid w:val="00A11B46"/>
    <w:rsid w:val="00A11C24"/>
    <w:rsid w:val="00A11C28"/>
    <w:rsid w:val="00A11C9E"/>
    <w:rsid w:val="00A11E5C"/>
    <w:rsid w:val="00A120B7"/>
    <w:rsid w:val="00A12B33"/>
    <w:rsid w:val="00A13ED0"/>
    <w:rsid w:val="00A14438"/>
    <w:rsid w:val="00A14A10"/>
    <w:rsid w:val="00A14C79"/>
    <w:rsid w:val="00A15067"/>
    <w:rsid w:val="00A151FE"/>
    <w:rsid w:val="00A15AB5"/>
    <w:rsid w:val="00A1647D"/>
    <w:rsid w:val="00A16903"/>
    <w:rsid w:val="00A16BD2"/>
    <w:rsid w:val="00A17385"/>
    <w:rsid w:val="00A175D7"/>
    <w:rsid w:val="00A1773E"/>
    <w:rsid w:val="00A2042D"/>
    <w:rsid w:val="00A204E0"/>
    <w:rsid w:val="00A22048"/>
    <w:rsid w:val="00A2216C"/>
    <w:rsid w:val="00A22204"/>
    <w:rsid w:val="00A222EA"/>
    <w:rsid w:val="00A22390"/>
    <w:rsid w:val="00A22CEB"/>
    <w:rsid w:val="00A22DAC"/>
    <w:rsid w:val="00A23100"/>
    <w:rsid w:val="00A23465"/>
    <w:rsid w:val="00A24F10"/>
    <w:rsid w:val="00A25746"/>
    <w:rsid w:val="00A26166"/>
    <w:rsid w:val="00A262C7"/>
    <w:rsid w:val="00A26408"/>
    <w:rsid w:val="00A265C9"/>
    <w:rsid w:val="00A26A59"/>
    <w:rsid w:val="00A26F52"/>
    <w:rsid w:val="00A271FA"/>
    <w:rsid w:val="00A272BE"/>
    <w:rsid w:val="00A27D27"/>
    <w:rsid w:val="00A30489"/>
    <w:rsid w:val="00A30D9B"/>
    <w:rsid w:val="00A318A0"/>
    <w:rsid w:val="00A31E21"/>
    <w:rsid w:val="00A32065"/>
    <w:rsid w:val="00A322B3"/>
    <w:rsid w:val="00A32608"/>
    <w:rsid w:val="00A327F4"/>
    <w:rsid w:val="00A328B6"/>
    <w:rsid w:val="00A32B85"/>
    <w:rsid w:val="00A33724"/>
    <w:rsid w:val="00A33AE7"/>
    <w:rsid w:val="00A340CD"/>
    <w:rsid w:val="00A353B5"/>
    <w:rsid w:val="00A35727"/>
    <w:rsid w:val="00A360D8"/>
    <w:rsid w:val="00A37BBF"/>
    <w:rsid w:val="00A40BD4"/>
    <w:rsid w:val="00A41CAC"/>
    <w:rsid w:val="00A42E1B"/>
    <w:rsid w:val="00A42F67"/>
    <w:rsid w:val="00A43A51"/>
    <w:rsid w:val="00A43FB7"/>
    <w:rsid w:val="00A45B16"/>
    <w:rsid w:val="00A45C1E"/>
    <w:rsid w:val="00A46805"/>
    <w:rsid w:val="00A478ED"/>
    <w:rsid w:val="00A4791F"/>
    <w:rsid w:val="00A47957"/>
    <w:rsid w:val="00A47BFB"/>
    <w:rsid w:val="00A47FAB"/>
    <w:rsid w:val="00A50DDB"/>
    <w:rsid w:val="00A51144"/>
    <w:rsid w:val="00A51638"/>
    <w:rsid w:val="00A546AE"/>
    <w:rsid w:val="00A54CE4"/>
    <w:rsid w:val="00A55978"/>
    <w:rsid w:val="00A56123"/>
    <w:rsid w:val="00A56C59"/>
    <w:rsid w:val="00A57DF3"/>
    <w:rsid w:val="00A603EE"/>
    <w:rsid w:val="00A60566"/>
    <w:rsid w:val="00A608D0"/>
    <w:rsid w:val="00A61128"/>
    <w:rsid w:val="00A61309"/>
    <w:rsid w:val="00A61CB3"/>
    <w:rsid w:val="00A62A07"/>
    <w:rsid w:val="00A62F55"/>
    <w:rsid w:val="00A6329A"/>
    <w:rsid w:val="00A63C2F"/>
    <w:rsid w:val="00A63D4D"/>
    <w:rsid w:val="00A65821"/>
    <w:rsid w:val="00A65BAA"/>
    <w:rsid w:val="00A65E97"/>
    <w:rsid w:val="00A661D2"/>
    <w:rsid w:val="00A66303"/>
    <w:rsid w:val="00A6724D"/>
    <w:rsid w:val="00A672C7"/>
    <w:rsid w:val="00A67358"/>
    <w:rsid w:val="00A67F92"/>
    <w:rsid w:val="00A70890"/>
    <w:rsid w:val="00A70BC5"/>
    <w:rsid w:val="00A710E0"/>
    <w:rsid w:val="00A715F5"/>
    <w:rsid w:val="00A720A6"/>
    <w:rsid w:val="00A72296"/>
    <w:rsid w:val="00A72613"/>
    <w:rsid w:val="00A72669"/>
    <w:rsid w:val="00A72DF8"/>
    <w:rsid w:val="00A72E91"/>
    <w:rsid w:val="00A73240"/>
    <w:rsid w:val="00A733E6"/>
    <w:rsid w:val="00A734D3"/>
    <w:rsid w:val="00A736F4"/>
    <w:rsid w:val="00A7380C"/>
    <w:rsid w:val="00A7381B"/>
    <w:rsid w:val="00A73B62"/>
    <w:rsid w:val="00A73EDA"/>
    <w:rsid w:val="00A73F72"/>
    <w:rsid w:val="00A73FE4"/>
    <w:rsid w:val="00A742EF"/>
    <w:rsid w:val="00A74418"/>
    <w:rsid w:val="00A7570D"/>
    <w:rsid w:val="00A7579D"/>
    <w:rsid w:val="00A75C03"/>
    <w:rsid w:val="00A76227"/>
    <w:rsid w:val="00A8025A"/>
    <w:rsid w:val="00A80ADC"/>
    <w:rsid w:val="00A81396"/>
    <w:rsid w:val="00A817AA"/>
    <w:rsid w:val="00A81E67"/>
    <w:rsid w:val="00A81F85"/>
    <w:rsid w:val="00A82563"/>
    <w:rsid w:val="00A825A7"/>
    <w:rsid w:val="00A83393"/>
    <w:rsid w:val="00A85774"/>
    <w:rsid w:val="00A86080"/>
    <w:rsid w:val="00A86241"/>
    <w:rsid w:val="00A86BEF"/>
    <w:rsid w:val="00A8746D"/>
    <w:rsid w:val="00A875B9"/>
    <w:rsid w:val="00A8780C"/>
    <w:rsid w:val="00A87981"/>
    <w:rsid w:val="00A87CE9"/>
    <w:rsid w:val="00A87D68"/>
    <w:rsid w:val="00A901CC"/>
    <w:rsid w:val="00A9051A"/>
    <w:rsid w:val="00A905E1"/>
    <w:rsid w:val="00A908B2"/>
    <w:rsid w:val="00A93BF8"/>
    <w:rsid w:val="00A94B70"/>
    <w:rsid w:val="00A94B9D"/>
    <w:rsid w:val="00A951A0"/>
    <w:rsid w:val="00A95DF3"/>
    <w:rsid w:val="00A95E71"/>
    <w:rsid w:val="00A9641C"/>
    <w:rsid w:val="00A966AA"/>
    <w:rsid w:val="00A967C9"/>
    <w:rsid w:val="00A96800"/>
    <w:rsid w:val="00A96EA8"/>
    <w:rsid w:val="00A972F3"/>
    <w:rsid w:val="00A97961"/>
    <w:rsid w:val="00A97C59"/>
    <w:rsid w:val="00A97D89"/>
    <w:rsid w:val="00A97E60"/>
    <w:rsid w:val="00AA083A"/>
    <w:rsid w:val="00AA090C"/>
    <w:rsid w:val="00AA142B"/>
    <w:rsid w:val="00AA1606"/>
    <w:rsid w:val="00AA17EB"/>
    <w:rsid w:val="00AA2220"/>
    <w:rsid w:val="00AA3284"/>
    <w:rsid w:val="00AA32EC"/>
    <w:rsid w:val="00AA3C6C"/>
    <w:rsid w:val="00AA4939"/>
    <w:rsid w:val="00AA5272"/>
    <w:rsid w:val="00AA5983"/>
    <w:rsid w:val="00AA60F8"/>
    <w:rsid w:val="00AA6347"/>
    <w:rsid w:val="00AA687E"/>
    <w:rsid w:val="00AA6F58"/>
    <w:rsid w:val="00AA7F45"/>
    <w:rsid w:val="00AA7FB0"/>
    <w:rsid w:val="00AB07F9"/>
    <w:rsid w:val="00AB085F"/>
    <w:rsid w:val="00AB0D63"/>
    <w:rsid w:val="00AB18C4"/>
    <w:rsid w:val="00AB1DF0"/>
    <w:rsid w:val="00AB1FEF"/>
    <w:rsid w:val="00AB37A3"/>
    <w:rsid w:val="00AB4D2C"/>
    <w:rsid w:val="00AB546F"/>
    <w:rsid w:val="00AB5D20"/>
    <w:rsid w:val="00AB63B5"/>
    <w:rsid w:val="00AB6D82"/>
    <w:rsid w:val="00AB788F"/>
    <w:rsid w:val="00AB7A27"/>
    <w:rsid w:val="00AC01DA"/>
    <w:rsid w:val="00AC0A2B"/>
    <w:rsid w:val="00AC176F"/>
    <w:rsid w:val="00AC1A0F"/>
    <w:rsid w:val="00AC21BD"/>
    <w:rsid w:val="00AC2AE9"/>
    <w:rsid w:val="00AC3D2A"/>
    <w:rsid w:val="00AC4DF3"/>
    <w:rsid w:val="00AC4E79"/>
    <w:rsid w:val="00AC504D"/>
    <w:rsid w:val="00AC580D"/>
    <w:rsid w:val="00AC58CA"/>
    <w:rsid w:val="00AC5C4C"/>
    <w:rsid w:val="00AC5C80"/>
    <w:rsid w:val="00AC6888"/>
    <w:rsid w:val="00AC6ECC"/>
    <w:rsid w:val="00AC6F42"/>
    <w:rsid w:val="00AC72E2"/>
    <w:rsid w:val="00AC761F"/>
    <w:rsid w:val="00AC76CB"/>
    <w:rsid w:val="00AC7811"/>
    <w:rsid w:val="00AD00DE"/>
    <w:rsid w:val="00AD1281"/>
    <w:rsid w:val="00AD12E6"/>
    <w:rsid w:val="00AD1D13"/>
    <w:rsid w:val="00AD214A"/>
    <w:rsid w:val="00AD2506"/>
    <w:rsid w:val="00AD2821"/>
    <w:rsid w:val="00AD3B2E"/>
    <w:rsid w:val="00AD3DC9"/>
    <w:rsid w:val="00AD425B"/>
    <w:rsid w:val="00AD4582"/>
    <w:rsid w:val="00AD4C16"/>
    <w:rsid w:val="00AD5616"/>
    <w:rsid w:val="00AD606C"/>
    <w:rsid w:val="00AD6280"/>
    <w:rsid w:val="00AD6431"/>
    <w:rsid w:val="00AD665C"/>
    <w:rsid w:val="00AD6C64"/>
    <w:rsid w:val="00AD7DFE"/>
    <w:rsid w:val="00AE064C"/>
    <w:rsid w:val="00AE0BC5"/>
    <w:rsid w:val="00AE0FCA"/>
    <w:rsid w:val="00AE124E"/>
    <w:rsid w:val="00AE16EC"/>
    <w:rsid w:val="00AE1950"/>
    <w:rsid w:val="00AE2AE7"/>
    <w:rsid w:val="00AE2E35"/>
    <w:rsid w:val="00AE343C"/>
    <w:rsid w:val="00AE414A"/>
    <w:rsid w:val="00AE437F"/>
    <w:rsid w:val="00AE49B7"/>
    <w:rsid w:val="00AE4FE4"/>
    <w:rsid w:val="00AE5132"/>
    <w:rsid w:val="00AE52ED"/>
    <w:rsid w:val="00AE53BB"/>
    <w:rsid w:val="00AE559E"/>
    <w:rsid w:val="00AE64D9"/>
    <w:rsid w:val="00AE679B"/>
    <w:rsid w:val="00AE6B24"/>
    <w:rsid w:val="00AE6C1A"/>
    <w:rsid w:val="00AE6DAB"/>
    <w:rsid w:val="00AE7389"/>
    <w:rsid w:val="00AE740C"/>
    <w:rsid w:val="00AE7658"/>
    <w:rsid w:val="00AE7AC9"/>
    <w:rsid w:val="00AE7E72"/>
    <w:rsid w:val="00AF0041"/>
    <w:rsid w:val="00AF04A6"/>
    <w:rsid w:val="00AF162E"/>
    <w:rsid w:val="00AF177A"/>
    <w:rsid w:val="00AF18F1"/>
    <w:rsid w:val="00AF1927"/>
    <w:rsid w:val="00AF1DA7"/>
    <w:rsid w:val="00AF211A"/>
    <w:rsid w:val="00AF2A07"/>
    <w:rsid w:val="00AF357C"/>
    <w:rsid w:val="00AF35C1"/>
    <w:rsid w:val="00AF36FD"/>
    <w:rsid w:val="00AF3DC1"/>
    <w:rsid w:val="00AF4320"/>
    <w:rsid w:val="00AF49FF"/>
    <w:rsid w:val="00AF4E60"/>
    <w:rsid w:val="00AF5299"/>
    <w:rsid w:val="00AF56A2"/>
    <w:rsid w:val="00AF7958"/>
    <w:rsid w:val="00AF7DE8"/>
    <w:rsid w:val="00B000F5"/>
    <w:rsid w:val="00B00636"/>
    <w:rsid w:val="00B0183F"/>
    <w:rsid w:val="00B01C8E"/>
    <w:rsid w:val="00B03321"/>
    <w:rsid w:val="00B03A7E"/>
    <w:rsid w:val="00B04642"/>
    <w:rsid w:val="00B046FC"/>
    <w:rsid w:val="00B05FF4"/>
    <w:rsid w:val="00B06524"/>
    <w:rsid w:val="00B06612"/>
    <w:rsid w:val="00B068E6"/>
    <w:rsid w:val="00B0729A"/>
    <w:rsid w:val="00B0732B"/>
    <w:rsid w:val="00B07A15"/>
    <w:rsid w:val="00B07C52"/>
    <w:rsid w:val="00B101D4"/>
    <w:rsid w:val="00B102ED"/>
    <w:rsid w:val="00B1046F"/>
    <w:rsid w:val="00B10651"/>
    <w:rsid w:val="00B10DEC"/>
    <w:rsid w:val="00B1140D"/>
    <w:rsid w:val="00B11567"/>
    <w:rsid w:val="00B11C91"/>
    <w:rsid w:val="00B121D5"/>
    <w:rsid w:val="00B12A3B"/>
    <w:rsid w:val="00B139DB"/>
    <w:rsid w:val="00B13CA1"/>
    <w:rsid w:val="00B1404B"/>
    <w:rsid w:val="00B144A0"/>
    <w:rsid w:val="00B144A3"/>
    <w:rsid w:val="00B144DD"/>
    <w:rsid w:val="00B14640"/>
    <w:rsid w:val="00B14B4C"/>
    <w:rsid w:val="00B14D40"/>
    <w:rsid w:val="00B15203"/>
    <w:rsid w:val="00B15715"/>
    <w:rsid w:val="00B16DC4"/>
    <w:rsid w:val="00B17450"/>
    <w:rsid w:val="00B1779A"/>
    <w:rsid w:val="00B17B53"/>
    <w:rsid w:val="00B17C2B"/>
    <w:rsid w:val="00B17E3C"/>
    <w:rsid w:val="00B2000F"/>
    <w:rsid w:val="00B21CF5"/>
    <w:rsid w:val="00B225D4"/>
    <w:rsid w:val="00B2497D"/>
    <w:rsid w:val="00B24DEF"/>
    <w:rsid w:val="00B25130"/>
    <w:rsid w:val="00B25ED9"/>
    <w:rsid w:val="00B2606E"/>
    <w:rsid w:val="00B26488"/>
    <w:rsid w:val="00B26AE6"/>
    <w:rsid w:val="00B26EAF"/>
    <w:rsid w:val="00B27352"/>
    <w:rsid w:val="00B27412"/>
    <w:rsid w:val="00B27D87"/>
    <w:rsid w:val="00B309A0"/>
    <w:rsid w:val="00B31115"/>
    <w:rsid w:val="00B323CB"/>
    <w:rsid w:val="00B329F0"/>
    <w:rsid w:val="00B32EFA"/>
    <w:rsid w:val="00B338A1"/>
    <w:rsid w:val="00B3409B"/>
    <w:rsid w:val="00B3414E"/>
    <w:rsid w:val="00B35E16"/>
    <w:rsid w:val="00B36713"/>
    <w:rsid w:val="00B40655"/>
    <w:rsid w:val="00B4092C"/>
    <w:rsid w:val="00B40A21"/>
    <w:rsid w:val="00B416D5"/>
    <w:rsid w:val="00B41ADD"/>
    <w:rsid w:val="00B41D8B"/>
    <w:rsid w:val="00B43243"/>
    <w:rsid w:val="00B43EFC"/>
    <w:rsid w:val="00B4488D"/>
    <w:rsid w:val="00B44996"/>
    <w:rsid w:val="00B44CE5"/>
    <w:rsid w:val="00B4796D"/>
    <w:rsid w:val="00B47E89"/>
    <w:rsid w:val="00B50295"/>
    <w:rsid w:val="00B505A7"/>
    <w:rsid w:val="00B509F8"/>
    <w:rsid w:val="00B51D36"/>
    <w:rsid w:val="00B529F3"/>
    <w:rsid w:val="00B5362C"/>
    <w:rsid w:val="00B539EB"/>
    <w:rsid w:val="00B53A5D"/>
    <w:rsid w:val="00B53EEE"/>
    <w:rsid w:val="00B54345"/>
    <w:rsid w:val="00B5571B"/>
    <w:rsid w:val="00B572C8"/>
    <w:rsid w:val="00B57309"/>
    <w:rsid w:val="00B57659"/>
    <w:rsid w:val="00B57EAF"/>
    <w:rsid w:val="00B603A5"/>
    <w:rsid w:val="00B6137D"/>
    <w:rsid w:val="00B61C3C"/>
    <w:rsid w:val="00B620E2"/>
    <w:rsid w:val="00B62931"/>
    <w:rsid w:val="00B62BAD"/>
    <w:rsid w:val="00B62DA9"/>
    <w:rsid w:val="00B636AF"/>
    <w:rsid w:val="00B64600"/>
    <w:rsid w:val="00B64D6E"/>
    <w:rsid w:val="00B6508F"/>
    <w:rsid w:val="00B6526F"/>
    <w:rsid w:val="00B65275"/>
    <w:rsid w:val="00B656E7"/>
    <w:rsid w:val="00B667F1"/>
    <w:rsid w:val="00B669F2"/>
    <w:rsid w:val="00B66B2C"/>
    <w:rsid w:val="00B670A8"/>
    <w:rsid w:val="00B678D8"/>
    <w:rsid w:val="00B7085F"/>
    <w:rsid w:val="00B71960"/>
    <w:rsid w:val="00B728DF"/>
    <w:rsid w:val="00B72EE9"/>
    <w:rsid w:val="00B73C9F"/>
    <w:rsid w:val="00B74C4B"/>
    <w:rsid w:val="00B75251"/>
    <w:rsid w:val="00B75580"/>
    <w:rsid w:val="00B757E0"/>
    <w:rsid w:val="00B762A3"/>
    <w:rsid w:val="00B76570"/>
    <w:rsid w:val="00B76915"/>
    <w:rsid w:val="00B76E3C"/>
    <w:rsid w:val="00B779A5"/>
    <w:rsid w:val="00B77A5C"/>
    <w:rsid w:val="00B77CBA"/>
    <w:rsid w:val="00B801D5"/>
    <w:rsid w:val="00B80C4C"/>
    <w:rsid w:val="00B80E8A"/>
    <w:rsid w:val="00B82F60"/>
    <w:rsid w:val="00B8373B"/>
    <w:rsid w:val="00B83E87"/>
    <w:rsid w:val="00B85653"/>
    <w:rsid w:val="00B857E8"/>
    <w:rsid w:val="00B86DC6"/>
    <w:rsid w:val="00B8710E"/>
    <w:rsid w:val="00B871C1"/>
    <w:rsid w:val="00B87983"/>
    <w:rsid w:val="00B901A0"/>
    <w:rsid w:val="00B90CD3"/>
    <w:rsid w:val="00B90E3E"/>
    <w:rsid w:val="00B913BF"/>
    <w:rsid w:val="00B91A95"/>
    <w:rsid w:val="00B92268"/>
    <w:rsid w:val="00B93B89"/>
    <w:rsid w:val="00B940C4"/>
    <w:rsid w:val="00B947B1"/>
    <w:rsid w:val="00B94C68"/>
    <w:rsid w:val="00B94F10"/>
    <w:rsid w:val="00B95384"/>
    <w:rsid w:val="00B957C7"/>
    <w:rsid w:val="00B958EB"/>
    <w:rsid w:val="00B962A3"/>
    <w:rsid w:val="00B9722F"/>
    <w:rsid w:val="00BA08C8"/>
    <w:rsid w:val="00BA0BA0"/>
    <w:rsid w:val="00BA1942"/>
    <w:rsid w:val="00BA1B8D"/>
    <w:rsid w:val="00BA2704"/>
    <w:rsid w:val="00BA34A9"/>
    <w:rsid w:val="00BA3F7F"/>
    <w:rsid w:val="00BA40C2"/>
    <w:rsid w:val="00BA5996"/>
    <w:rsid w:val="00BA5CF4"/>
    <w:rsid w:val="00BA5DC5"/>
    <w:rsid w:val="00BA6264"/>
    <w:rsid w:val="00BA7CB6"/>
    <w:rsid w:val="00BB0217"/>
    <w:rsid w:val="00BB0686"/>
    <w:rsid w:val="00BB0C09"/>
    <w:rsid w:val="00BB0D48"/>
    <w:rsid w:val="00BB0F83"/>
    <w:rsid w:val="00BB131B"/>
    <w:rsid w:val="00BB1915"/>
    <w:rsid w:val="00BB19C2"/>
    <w:rsid w:val="00BB1AF1"/>
    <w:rsid w:val="00BB2296"/>
    <w:rsid w:val="00BB28A9"/>
    <w:rsid w:val="00BB2E07"/>
    <w:rsid w:val="00BB3AAF"/>
    <w:rsid w:val="00BB43F1"/>
    <w:rsid w:val="00BB4429"/>
    <w:rsid w:val="00BB50AF"/>
    <w:rsid w:val="00BB58AD"/>
    <w:rsid w:val="00BB5FD6"/>
    <w:rsid w:val="00BB66F2"/>
    <w:rsid w:val="00BB7505"/>
    <w:rsid w:val="00BC009D"/>
    <w:rsid w:val="00BC0F8B"/>
    <w:rsid w:val="00BC0FAC"/>
    <w:rsid w:val="00BC1096"/>
    <w:rsid w:val="00BC1305"/>
    <w:rsid w:val="00BC1657"/>
    <w:rsid w:val="00BC179D"/>
    <w:rsid w:val="00BC1987"/>
    <w:rsid w:val="00BC2778"/>
    <w:rsid w:val="00BC3FF9"/>
    <w:rsid w:val="00BC4164"/>
    <w:rsid w:val="00BC4575"/>
    <w:rsid w:val="00BC5974"/>
    <w:rsid w:val="00BC6196"/>
    <w:rsid w:val="00BC66D4"/>
    <w:rsid w:val="00BC711D"/>
    <w:rsid w:val="00BC7A11"/>
    <w:rsid w:val="00BC7CD0"/>
    <w:rsid w:val="00BC7FD6"/>
    <w:rsid w:val="00BD04D4"/>
    <w:rsid w:val="00BD06F3"/>
    <w:rsid w:val="00BD0E48"/>
    <w:rsid w:val="00BD1647"/>
    <w:rsid w:val="00BD1771"/>
    <w:rsid w:val="00BD177B"/>
    <w:rsid w:val="00BD18EF"/>
    <w:rsid w:val="00BD1B9C"/>
    <w:rsid w:val="00BD21B2"/>
    <w:rsid w:val="00BD27D8"/>
    <w:rsid w:val="00BD2B87"/>
    <w:rsid w:val="00BD3680"/>
    <w:rsid w:val="00BD3FCE"/>
    <w:rsid w:val="00BD431F"/>
    <w:rsid w:val="00BD4B7B"/>
    <w:rsid w:val="00BD518C"/>
    <w:rsid w:val="00BD55BE"/>
    <w:rsid w:val="00BD57C6"/>
    <w:rsid w:val="00BD5F03"/>
    <w:rsid w:val="00BD6BB5"/>
    <w:rsid w:val="00BD720C"/>
    <w:rsid w:val="00BD7BDE"/>
    <w:rsid w:val="00BE0018"/>
    <w:rsid w:val="00BE015F"/>
    <w:rsid w:val="00BE0B7E"/>
    <w:rsid w:val="00BE0F74"/>
    <w:rsid w:val="00BE1ED2"/>
    <w:rsid w:val="00BE31CD"/>
    <w:rsid w:val="00BE3933"/>
    <w:rsid w:val="00BE41FE"/>
    <w:rsid w:val="00BE4D09"/>
    <w:rsid w:val="00BE4FC3"/>
    <w:rsid w:val="00BE51CB"/>
    <w:rsid w:val="00BE522D"/>
    <w:rsid w:val="00BE54EE"/>
    <w:rsid w:val="00BE59BD"/>
    <w:rsid w:val="00BE5EAF"/>
    <w:rsid w:val="00BE5F1C"/>
    <w:rsid w:val="00BE6EEE"/>
    <w:rsid w:val="00BE7292"/>
    <w:rsid w:val="00BE79E9"/>
    <w:rsid w:val="00BE7D9D"/>
    <w:rsid w:val="00BF062A"/>
    <w:rsid w:val="00BF0A57"/>
    <w:rsid w:val="00BF0EBF"/>
    <w:rsid w:val="00BF16CF"/>
    <w:rsid w:val="00BF25B3"/>
    <w:rsid w:val="00BF3C5E"/>
    <w:rsid w:val="00BF437E"/>
    <w:rsid w:val="00BF4F92"/>
    <w:rsid w:val="00BF55B6"/>
    <w:rsid w:val="00BF5CA8"/>
    <w:rsid w:val="00BF649F"/>
    <w:rsid w:val="00BF77A1"/>
    <w:rsid w:val="00C00082"/>
    <w:rsid w:val="00C00C38"/>
    <w:rsid w:val="00C018E1"/>
    <w:rsid w:val="00C02293"/>
    <w:rsid w:val="00C0275A"/>
    <w:rsid w:val="00C02A76"/>
    <w:rsid w:val="00C03196"/>
    <w:rsid w:val="00C03284"/>
    <w:rsid w:val="00C03875"/>
    <w:rsid w:val="00C03D9D"/>
    <w:rsid w:val="00C044F1"/>
    <w:rsid w:val="00C04763"/>
    <w:rsid w:val="00C0596E"/>
    <w:rsid w:val="00C05DC6"/>
    <w:rsid w:val="00C066A1"/>
    <w:rsid w:val="00C06DE2"/>
    <w:rsid w:val="00C06E07"/>
    <w:rsid w:val="00C07961"/>
    <w:rsid w:val="00C07E6F"/>
    <w:rsid w:val="00C10158"/>
    <w:rsid w:val="00C10479"/>
    <w:rsid w:val="00C104DD"/>
    <w:rsid w:val="00C10980"/>
    <w:rsid w:val="00C11496"/>
    <w:rsid w:val="00C11807"/>
    <w:rsid w:val="00C11DA5"/>
    <w:rsid w:val="00C12064"/>
    <w:rsid w:val="00C12332"/>
    <w:rsid w:val="00C12AF6"/>
    <w:rsid w:val="00C12BA7"/>
    <w:rsid w:val="00C12BF1"/>
    <w:rsid w:val="00C12F18"/>
    <w:rsid w:val="00C13049"/>
    <w:rsid w:val="00C1361C"/>
    <w:rsid w:val="00C13727"/>
    <w:rsid w:val="00C13AE5"/>
    <w:rsid w:val="00C1417C"/>
    <w:rsid w:val="00C16EB1"/>
    <w:rsid w:val="00C17376"/>
    <w:rsid w:val="00C17749"/>
    <w:rsid w:val="00C214E6"/>
    <w:rsid w:val="00C215EA"/>
    <w:rsid w:val="00C2170F"/>
    <w:rsid w:val="00C217F7"/>
    <w:rsid w:val="00C23300"/>
    <w:rsid w:val="00C233C6"/>
    <w:rsid w:val="00C233F9"/>
    <w:rsid w:val="00C23511"/>
    <w:rsid w:val="00C24F31"/>
    <w:rsid w:val="00C253FB"/>
    <w:rsid w:val="00C25EDA"/>
    <w:rsid w:val="00C26212"/>
    <w:rsid w:val="00C2623F"/>
    <w:rsid w:val="00C27BC7"/>
    <w:rsid w:val="00C27D1F"/>
    <w:rsid w:val="00C30C07"/>
    <w:rsid w:val="00C30DE4"/>
    <w:rsid w:val="00C31018"/>
    <w:rsid w:val="00C31286"/>
    <w:rsid w:val="00C312BB"/>
    <w:rsid w:val="00C3146D"/>
    <w:rsid w:val="00C3217B"/>
    <w:rsid w:val="00C343F8"/>
    <w:rsid w:val="00C346FB"/>
    <w:rsid w:val="00C34F8F"/>
    <w:rsid w:val="00C3550F"/>
    <w:rsid w:val="00C358DE"/>
    <w:rsid w:val="00C36184"/>
    <w:rsid w:val="00C36505"/>
    <w:rsid w:val="00C36519"/>
    <w:rsid w:val="00C401C5"/>
    <w:rsid w:val="00C40A85"/>
    <w:rsid w:val="00C40BE9"/>
    <w:rsid w:val="00C40ED7"/>
    <w:rsid w:val="00C414FE"/>
    <w:rsid w:val="00C41703"/>
    <w:rsid w:val="00C41EA3"/>
    <w:rsid w:val="00C4253A"/>
    <w:rsid w:val="00C431A8"/>
    <w:rsid w:val="00C433A4"/>
    <w:rsid w:val="00C437E2"/>
    <w:rsid w:val="00C43891"/>
    <w:rsid w:val="00C44024"/>
    <w:rsid w:val="00C4492D"/>
    <w:rsid w:val="00C44953"/>
    <w:rsid w:val="00C44A0B"/>
    <w:rsid w:val="00C44A48"/>
    <w:rsid w:val="00C454E4"/>
    <w:rsid w:val="00C4552B"/>
    <w:rsid w:val="00C458D2"/>
    <w:rsid w:val="00C4631D"/>
    <w:rsid w:val="00C475E8"/>
    <w:rsid w:val="00C47F06"/>
    <w:rsid w:val="00C50059"/>
    <w:rsid w:val="00C508FF"/>
    <w:rsid w:val="00C523CC"/>
    <w:rsid w:val="00C5331C"/>
    <w:rsid w:val="00C5428F"/>
    <w:rsid w:val="00C54639"/>
    <w:rsid w:val="00C549D8"/>
    <w:rsid w:val="00C54B15"/>
    <w:rsid w:val="00C5531B"/>
    <w:rsid w:val="00C5559B"/>
    <w:rsid w:val="00C55859"/>
    <w:rsid w:val="00C55D47"/>
    <w:rsid w:val="00C5614D"/>
    <w:rsid w:val="00C56AB4"/>
    <w:rsid w:val="00C570E2"/>
    <w:rsid w:val="00C570F9"/>
    <w:rsid w:val="00C5743A"/>
    <w:rsid w:val="00C57A5B"/>
    <w:rsid w:val="00C57C1A"/>
    <w:rsid w:val="00C57CF7"/>
    <w:rsid w:val="00C601C5"/>
    <w:rsid w:val="00C601EC"/>
    <w:rsid w:val="00C60B02"/>
    <w:rsid w:val="00C60B1D"/>
    <w:rsid w:val="00C611B3"/>
    <w:rsid w:val="00C6144F"/>
    <w:rsid w:val="00C61C0F"/>
    <w:rsid w:val="00C61DD4"/>
    <w:rsid w:val="00C62792"/>
    <w:rsid w:val="00C62FAA"/>
    <w:rsid w:val="00C6326B"/>
    <w:rsid w:val="00C639D0"/>
    <w:rsid w:val="00C63A18"/>
    <w:rsid w:val="00C64955"/>
    <w:rsid w:val="00C65E72"/>
    <w:rsid w:val="00C67179"/>
    <w:rsid w:val="00C67524"/>
    <w:rsid w:val="00C6766A"/>
    <w:rsid w:val="00C70578"/>
    <w:rsid w:val="00C7079B"/>
    <w:rsid w:val="00C70C45"/>
    <w:rsid w:val="00C713AD"/>
    <w:rsid w:val="00C71B12"/>
    <w:rsid w:val="00C71F98"/>
    <w:rsid w:val="00C726BE"/>
    <w:rsid w:val="00C73499"/>
    <w:rsid w:val="00C73879"/>
    <w:rsid w:val="00C75495"/>
    <w:rsid w:val="00C75510"/>
    <w:rsid w:val="00C755D3"/>
    <w:rsid w:val="00C76CCB"/>
    <w:rsid w:val="00C7733A"/>
    <w:rsid w:val="00C77475"/>
    <w:rsid w:val="00C77A20"/>
    <w:rsid w:val="00C8038F"/>
    <w:rsid w:val="00C8042A"/>
    <w:rsid w:val="00C82588"/>
    <w:rsid w:val="00C82737"/>
    <w:rsid w:val="00C84D25"/>
    <w:rsid w:val="00C85BCF"/>
    <w:rsid w:val="00C86E58"/>
    <w:rsid w:val="00C87328"/>
    <w:rsid w:val="00C90052"/>
    <w:rsid w:val="00C93334"/>
    <w:rsid w:val="00C9365A"/>
    <w:rsid w:val="00C93C2A"/>
    <w:rsid w:val="00C940DD"/>
    <w:rsid w:val="00C94939"/>
    <w:rsid w:val="00C95B2B"/>
    <w:rsid w:val="00C96087"/>
    <w:rsid w:val="00CA0E5D"/>
    <w:rsid w:val="00CA132B"/>
    <w:rsid w:val="00CA13EF"/>
    <w:rsid w:val="00CA1936"/>
    <w:rsid w:val="00CA1F76"/>
    <w:rsid w:val="00CA2606"/>
    <w:rsid w:val="00CA278A"/>
    <w:rsid w:val="00CA2C0D"/>
    <w:rsid w:val="00CA2EC7"/>
    <w:rsid w:val="00CA2FB8"/>
    <w:rsid w:val="00CA36E1"/>
    <w:rsid w:val="00CA3752"/>
    <w:rsid w:val="00CA3FAB"/>
    <w:rsid w:val="00CA43C6"/>
    <w:rsid w:val="00CA4943"/>
    <w:rsid w:val="00CA545E"/>
    <w:rsid w:val="00CA59B4"/>
    <w:rsid w:val="00CA5EE5"/>
    <w:rsid w:val="00CA6C09"/>
    <w:rsid w:val="00CA7243"/>
    <w:rsid w:val="00CA7AC2"/>
    <w:rsid w:val="00CB0F34"/>
    <w:rsid w:val="00CB104E"/>
    <w:rsid w:val="00CB1491"/>
    <w:rsid w:val="00CB18C8"/>
    <w:rsid w:val="00CB222A"/>
    <w:rsid w:val="00CB2FB4"/>
    <w:rsid w:val="00CB4390"/>
    <w:rsid w:val="00CB4E96"/>
    <w:rsid w:val="00CB533B"/>
    <w:rsid w:val="00CB5EDB"/>
    <w:rsid w:val="00CB63EE"/>
    <w:rsid w:val="00CB6D0C"/>
    <w:rsid w:val="00CB731F"/>
    <w:rsid w:val="00CB776D"/>
    <w:rsid w:val="00CB787F"/>
    <w:rsid w:val="00CC05BC"/>
    <w:rsid w:val="00CC0CA9"/>
    <w:rsid w:val="00CC1A3B"/>
    <w:rsid w:val="00CC231B"/>
    <w:rsid w:val="00CC29FA"/>
    <w:rsid w:val="00CC2C66"/>
    <w:rsid w:val="00CC339F"/>
    <w:rsid w:val="00CC3529"/>
    <w:rsid w:val="00CC3598"/>
    <w:rsid w:val="00CC3797"/>
    <w:rsid w:val="00CC3C6A"/>
    <w:rsid w:val="00CC453F"/>
    <w:rsid w:val="00CC489A"/>
    <w:rsid w:val="00CC5C78"/>
    <w:rsid w:val="00CC60CF"/>
    <w:rsid w:val="00CC6ACD"/>
    <w:rsid w:val="00CC7669"/>
    <w:rsid w:val="00CC7973"/>
    <w:rsid w:val="00CD04BF"/>
    <w:rsid w:val="00CD0DAC"/>
    <w:rsid w:val="00CD17AD"/>
    <w:rsid w:val="00CD190A"/>
    <w:rsid w:val="00CD1AAB"/>
    <w:rsid w:val="00CD1FCC"/>
    <w:rsid w:val="00CD21CC"/>
    <w:rsid w:val="00CD2438"/>
    <w:rsid w:val="00CD2DE3"/>
    <w:rsid w:val="00CD30BF"/>
    <w:rsid w:val="00CD332D"/>
    <w:rsid w:val="00CD3428"/>
    <w:rsid w:val="00CD3492"/>
    <w:rsid w:val="00CD4344"/>
    <w:rsid w:val="00CD4503"/>
    <w:rsid w:val="00CD4709"/>
    <w:rsid w:val="00CD528D"/>
    <w:rsid w:val="00CD5AAC"/>
    <w:rsid w:val="00CD5AC7"/>
    <w:rsid w:val="00CD5B8C"/>
    <w:rsid w:val="00CD661B"/>
    <w:rsid w:val="00CD6DA9"/>
    <w:rsid w:val="00CD761A"/>
    <w:rsid w:val="00CD78DD"/>
    <w:rsid w:val="00CE018B"/>
    <w:rsid w:val="00CE0754"/>
    <w:rsid w:val="00CE1AEB"/>
    <w:rsid w:val="00CE23AA"/>
    <w:rsid w:val="00CE29EF"/>
    <w:rsid w:val="00CE3FF5"/>
    <w:rsid w:val="00CE4A89"/>
    <w:rsid w:val="00CE4EBF"/>
    <w:rsid w:val="00CE5309"/>
    <w:rsid w:val="00CE60A0"/>
    <w:rsid w:val="00CE6AD2"/>
    <w:rsid w:val="00CE7556"/>
    <w:rsid w:val="00CE75C8"/>
    <w:rsid w:val="00CE791D"/>
    <w:rsid w:val="00CE7984"/>
    <w:rsid w:val="00CE7AEE"/>
    <w:rsid w:val="00CE7BC6"/>
    <w:rsid w:val="00CF01C4"/>
    <w:rsid w:val="00CF0837"/>
    <w:rsid w:val="00CF0895"/>
    <w:rsid w:val="00CF0EC4"/>
    <w:rsid w:val="00CF10EF"/>
    <w:rsid w:val="00CF2617"/>
    <w:rsid w:val="00CF2BA9"/>
    <w:rsid w:val="00CF3258"/>
    <w:rsid w:val="00CF3504"/>
    <w:rsid w:val="00CF35F0"/>
    <w:rsid w:val="00CF3602"/>
    <w:rsid w:val="00CF360F"/>
    <w:rsid w:val="00CF3A2C"/>
    <w:rsid w:val="00CF44AB"/>
    <w:rsid w:val="00CF4825"/>
    <w:rsid w:val="00CF4AE9"/>
    <w:rsid w:val="00CF4D04"/>
    <w:rsid w:val="00CF51F3"/>
    <w:rsid w:val="00CF5996"/>
    <w:rsid w:val="00CF647F"/>
    <w:rsid w:val="00CF6BA6"/>
    <w:rsid w:val="00CF73E2"/>
    <w:rsid w:val="00CF7BC4"/>
    <w:rsid w:val="00CF7CC5"/>
    <w:rsid w:val="00D002A3"/>
    <w:rsid w:val="00D01548"/>
    <w:rsid w:val="00D01A13"/>
    <w:rsid w:val="00D02323"/>
    <w:rsid w:val="00D02951"/>
    <w:rsid w:val="00D02AC7"/>
    <w:rsid w:val="00D0328C"/>
    <w:rsid w:val="00D03762"/>
    <w:rsid w:val="00D03C0D"/>
    <w:rsid w:val="00D03D0D"/>
    <w:rsid w:val="00D03DC2"/>
    <w:rsid w:val="00D0455A"/>
    <w:rsid w:val="00D04655"/>
    <w:rsid w:val="00D04A67"/>
    <w:rsid w:val="00D04A6F"/>
    <w:rsid w:val="00D04EEF"/>
    <w:rsid w:val="00D0536E"/>
    <w:rsid w:val="00D05A47"/>
    <w:rsid w:val="00D05B46"/>
    <w:rsid w:val="00D05F33"/>
    <w:rsid w:val="00D0602B"/>
    <w:rsid w:val="00D06579"/>
    <w:rsid w:val="00D06C6F"/>
    <w:rsid w:val="00D070D4"/>
    <w:rsid w:val="00D1007D"/>
    <w:rsid w:val="00D103A3"/>
    <w:rsid w:val="00D1093A"/>
    <w:rsid w:val="00D109E7"/>
    <w:rsid w:val="00D11C8A"/>
    <w:rsid w:val="00D11EC5"/>
    <w:rsid w:val="00D12A55"/>
    <w:rsid w:val="00D13B87"/>
    <w:rsid w:val="00D13EA0"/>
    <w:rsid w:val="00D144ED"/>
    <w:rsid w:val="00D14857"/>
    <w:rsid w:val="00D14FF7"/>
    <w:rsid w:val="00D15061"/>
    <w:rsid w:val="00D15972"/>
    <w:rsid w:val="00D15BCD"/>
    <w:rsid w:val="00D15F29"/>
    <w:rsid w:val="00D16340"/>
    <w:rsid w:val="00D1714C"/>
    <w:rsid w:val="00D17253"/>
    <w:rsid w:val="00D20530"/>
    <w:rsid w:val="00D206E6"/>
    <w:rsid w:val="00D20851"/>
    <w:rsid w:val="00D228C0"/>
    <w:rsid w:val="00D22A3B"/>
    <w:rsid w:val="00D22D7B"/>
    <w:rsid w:val="00D22FE6"/>
    <w:rsid w:val="00D244C9"/>
    <w:rsid w:val="00D2495B"/>
    <w:rsid w:val="00D24D85"/>
    <w:rsid w:val="00D2515C"/>
    <w:rsid w:val="00D25F60"/>
    <w:rsid w:val="00D26347"/>
    <w:rsid w:val="00D26374"/>
    <w:rsid w:val="00D26CE6"/>
    <w:rsid w:val="00D26DD5"/>
    <w:rsid w:val="00D270A7"/>
    <w:rsid w:val="00D27896"/>
    <w:rsid w:val="00D278AC"/>
    <w:rsid w:val="00D30162"/>
    <w:rsid w:val="00D3052D"/>
    <w:rsid w:val="00D30C44"/>
    <w:rsid w:val="00D3105F"/>
    <w:rsid w:val="00D31260"/>
    <w:rsid w:val="00D32057"/>
    <w:rsid w:val="00D32342"/>
    <w:rsid w:val="00D327B2"/>
    <w:rsid w:val="00D36431"/>
    <w:rsid w:val="00D36505"/>
    <w:rsid w:val="00D37305"/>
    <w:rsid w:val="00D37B82"/>
    <w:rsid w:val="00D4057F"/>
    <w:rsid w:val="00D41902"/>
    <w:rsid w:val="00D41AEC"/>
    <w:rsid w:val="00D41EE9"/>
    <w:rsid w:val="00D42F4D"/>
    <w:rsid w:val="00D43F30"/>
    <w:rsid w:val="00D44A7E"/>
    <w:rsid w:val="00D44B2B"/>
    <w:rsid w:val="00D44E5B"/>
    <w:rsid w:val="00D45851"/>
    <w:rsid w:val="00D45A2D"/>
    <w:rsid w:val="00D45F97"/>
    <w:rsid w:val="00D4667B"/>
    <w:rsid w:val="00D505CD"/>
    <w:rsid w:val="00D50BEB"/>
    <w:rsid w:val="00D50C55"/>
    <w:rsid w:val="00D515CC"/>
    <w:rsid w:val="00D5166A"/>
    <w:rsid w:val="00D516CF"/>
    <w:rsid w:val="00D5184C"/>
    <w:rsid w:val="00D526D0"/>
    <w:rsid w:val="00D52830"/>
    <w:rsid w:val="00D52A17"/>
    <w:rsid w:val="00D52C23"/>
    <w:rsid w:val="00D52EBE"/>
    <w:rsid w:val="00D5358F"/>
    <w:rsid w:val="00D54CAA"/>
    <w:rsid w:val="00D56E85"/>
    <w:rsid w:val="00D57B23"/>
    <w:rsid w:val="00D60337"/>
    <w:rsid w:val="00D6055B"/>
    <w:rsid w:val="00D60745"/>
    <w:rsid w:val="00D60768"/>
    <w:rsid w:val="00D60A66"/>
    <w:rsid w:val="00D61153"/>
    <w:rsid w:val="00D6137D"/>
    <w:rsid w:val="00D6192B"/>
    <w:rsid w:val="00D61E9E"/>
    <w:rsid w:val="00D6283C"/>
    <w:rsid w:val="00D629CC"/>
    <w:rsid w:val="00D62AC4"/>
    <w:rsid w:val="00D636D6"/>
    <w:rsid w:val="00D63D8C"/>
    <w:rsid w:val="00D64715"/>
    <w:rsid w:val="00D65891"/>
    <w:rsid w:val="00D65A4D"/>
    <w:rsid w:val="00D65BCB"/>
    <w:rsid w:val="00D66887"/>
    <w:rsid w:val="00D6701E"/>
    <w:rsid w:val="00D67CDD"/>
    <w:rsid w:val="00D70D35"/>
    <w:rsid w:val="00D71677"/>
    <w:rsid w:val="00D71859"/>
    <w:rsid w:val="00D71FA1"/>
    <w:rsid w:val="00D72623"/>
    <w:rsid w:val="00D72E06"/>
    <w:rsid w:val="00D732EC"/>
    <w:rsid w:val="00D7406E"/>
    <w:rsid w:val="00D75007"/>
    <w:rsid w:val="00D767FB"/>
    <w:rsid w:val="00D80C25"/>
    <w:rsid w:val="00D82139"/>
    <w:rsid w:val="00D83837"/>
    <w:rsid w:val="00D83BB6"/>
    <w:rsid w:val="00D84026"/>
    <w:rsid w:val="00D848D8"/>
    <w:rsid w:val="00D851F2"/>
    <w:rsid w:val="00D855F6"/>
    <w:rsid w:val="00D857F7"/>
    <w:rsid w:val="00D85D49"/>
    <w:rsid w:val="00D86958"/>
    <w:rsid w:val="00D86D87"/>
    <w:rsid w:val="00D86F14"/>
    <w:rsid w:val="00D87317"/>
    <w:rsid w:val="00D8789B"/>
    <w:rsid w:val="00D903F3"/>
    <w:rsid w:val="00D904BB"/>
    <w:rsid w:val="00D90562"/>
    <w:rsid w:val="00D90E2E"/>
    <w:rsid w:val="00D9127F"/>
    <w:rsid w:val="00D91809"/>
    <w:rsid w:val="00D91FF5"/>
    <w:rsid w:val="00D92130"/>
    <w:rsid w:val="00D93AAE"/>
    <w:rsid w:val="00D941CE"/>
    <w:rsid w:val="00D94591"/>
    <w:rsid w:val="00D94867"/>
    <w:rsid w:val="00D956CE"/>
    <w:rsid w:val="00D95C08"/>
    <w:rsid w:val="00D95C52"/>
    <w:rsid w:val="00D95DC7"/>
    <w:rsid w:val="00D95E6A"/>
    <w:rsid w:val="00D95FA9"/>
    <w:rsid w:val="00D96B2C"/>
    <w:rsid w:val="00D971F8"/>
    <w:rsid w:val="00D9723D"/>
    <w:rsid w:val="00D97396"/>
    <w:rsid w:val="00D97CA4"/>
    <w:rsid w:val="00DA04B0"/>
    <w:rsid w:val="00DA088D"/>
    <w:rsid w:val="00DA2B63"/>
    <w:rsid w:val="00DA31CF"/>
    <w:rsid w:val="00DA3336"/>
    <w:rsid w:val="00DA3645"/>
    <w:rsid w:val="00DA3EC2"/>
    <w:rsid w:val="00DA43F0"/>
    <w:rsid w:val="00DA44BB"/>
    <w:rsid w:val="00DA4AF0"/>
    <w:rsid w:val="00DA5E95"/>
    <w:rsid w:val="00DA7160"/>
    <w:rsid w:val="00DA7740"/>
    <w:rsid w:val="00DB01F0"/>
    <w:rsid w:val="00DB08C7"/>
    <w:rsid w:val="00DB0DCF"/>
    <w:rsid w:val="00DB16DF"/>
    <w:rsid w:val="00DB1F12"/>
    <w:rsid w:val="00DB2883"/>
    <w:rsid w:val="00DB2919"/>
    <w:rsid w:val="00DB353E"/>
    <w:rsid w:val="00DB3C4E"/>
    <w:rsid w:val="00DB4007"/>
    <w:rsid w:val="00DB583A"/>
    <w:rsid w:val="00DB6666"/>
    <w:rsid w:val="00DB6697"/>
    <w:rsid w:val="00DB694E"/>
    <w:rsid w:val="00DB6B53"/>
    <w:rsid w:val="00DC0C67"/>
    <w:rsid w:val="00DC1A18"/>
    <w:rsid w:val="00DC1FDE"/>
    <w:rsid w:val="00DC3C9B"/>
    <w:rsid w:val="00DC3EF1"/>
    <w:rsid w:val="00DC412D"/>
    <w:rsid w:val="00DC44FF"/>
    <w:rsid w:val="00DC463F"/>
    <w:rsid w:val="00DC4701"/>
    <w:rsid w:val="00DC5F2B"/>
    <w:rsid w:val="00DC61F2"/>
    <w:rsid w:val="00DC6512"/>
    <w:rsid w:val="00DC74AF"/>
    <w:rsid w:val="00DC7F4D"/>
    <w:rsid w:val="00DD0185"/>
    <w:rsid w:val="00DD03AD"/>
    <w:rsid w:val="00DD0C3D"/>
    <w:rsid w:val="00DD1194"/>
    <w:rsid w:val="00DD1A30"/>
    <w:rsid w:val="00DD1B17"/>
    <w:rsid w:val="00DD1D39"/>
    <w:rsid w:val="00DD2C05"/>
    <w:rsid w:val="00DD3039"/>
    <w:rsid w:val="00DD3174"/>
    <w:rsid w:val="00DD4B05"/>
    <w:rsid w:val="00DD4FCA"/>
    <w:rsid w:val="00DD5355"/>
    <w:rsid w:val="00DD53C6"/>
    <w:rsid w:val="00DD55F1"/>
    <w:rsid w:val="00DD59F2"/>
    <w:rsid w:val="00DD6058"/>
    <w:rsid w:val="00DD60EF"/>
    <w:rsid w:val="00DD6BE8"/>
    <w:rsid w:val="00DD6D8B"/>
    <w:rsid w:val="00DD7CAC"/>
    <w:rsid w:val="00DE0293"/>
    <w:rsid w:val="00DE1B35"/>
    <w:rsid w:val="00DE1DB4"/>
    <w:rsid w:val="00DE358E"/>
    <w:rsid w:val="00DE35B0"/>
    <w:rsid w:val="00DE39A4"/>
    <w:rsid w:val="00DE3C7F"/>
    <w:rsid w:val="00DE3FB4"/>
    <w:rsid w:val="00DE415C"/>
    <w:rsid w:val="00DE4768"/>
    <w:rsid w:val="00DE491B"/>
    <w:rsid w:val="00DE5DE7"/>
    <w:rsid w:val="00DE6D09"/>
    <w:rsid w:val="00DE6F98"/>
    <w:rsid w:val="00DE7C71"/>
    <w:rsid w:val="00DF04FA"/>
    <w:rsid w:val="00DF1903"/>
    <w:rsid w:val="00DF1AC4"/>
    <w:rsid w:val="00DF2385"/>
    <w:rsid w:val="00DF23BE"/>
    <w:rsid w:val="00DF2A75"/>
    <w:rsid w:val="00DF2EEC"/>
    <w:rsid w:val="00DF3ED1"/>
    <w:rsid w:val="00DF4AEC"/>
    <w:rsid w:val="00DF4B17"/>
    <w:rsid w:val="00DF5497"/>
    <w:rsid w:val="00DF554D"/>
    <w:rsid w:val="00DF5BCA"/>
    <w:rsid w:val="00DF5E3D"/>
    <w:rsid w:val="00DF610D"/>
    <w:rsid w:val="00E0008E"/>
    <w:rsid w:val="00E00B7B"/>
    <w:rsid w:val="00E00BC2"/>
    <w:rsid w:val="00E00CDE"/>
    <w:rsid w:val="00E01319"/>
    <w:rsid w:val="00E01765"/>
    <w:rsid w:val="00E02140"/>
    <w:rsid w:val="00E022D3"/>
    <w:rsid w:val="00E02B57"/>
    <w:rsid w:val="00E02BCE"/>
    <w:rsid w:val="00E02FD6"/>
    <w:rsid w:val="00E03E46"/>
    <w:rsid w:val="00E03FED"/>
    <w:rsid w:val="00E04375"/>
    <w:rsid w:val="00E0571F"/>
    <w:rsid w:val="00E0625F"/>
    <w:rsid w:val="00E06271"/>
    <w:rsid w:val="00E064E4"/>
    <w:rsid w:val="00E06E89"/>
    <w:rsid w:val="00E070D6"/>
    <w:rsid w:val="00E07979"/>
    <w:rsid w:val="00E07E6E"/>
    <w:rsid w:val="00E07F34"/>
    <w:rsid w:val="00E10C1F"/>
    <w:rsid w:val="00E1128C"/>
    <w:rsid w:val="00E123FB"/>
    <w:rsid w:val="00E124DE"/>
    <w:rsid w:val="00E12845"/>
    <w:rsid w:val="00E1298D"/>
    <w:rsid w:val="00E12A04"/>
    <w:rsid w:val="00E12D57"/>
    <w:rsid w:val="00E12F92"/>
    <w:rsid w:val="00E131EB"/>
    <w:rsid w:val="00E13431"/>
    <w:rsid w:val="00E134D5"/>
    <w:rsid w:val="00E13517"/>
    <w:rsid w:val="00E13916"/>
    <w:rsid w:val="00E145AC"/>
    <w:rsid w:val="00E145EA"/>
    <w:rsid w:val="00E1477F"/>
    <w:rsid w:val="00E14970"/>
    <w:rsid w:val="00E14BAE"/>
    <w:rsid w:val="00E14FB3"/>
    <w:rsid w:val="00E152B5"/>
    <w:rsid w:val="00E15614"/>
    <w:rsid w:val="00E15A1E"/>
    <w:rsid w:val="00E15D33"/>
    <w:rsid w:val="00E15D93"/>
    <w:rsid w:val="00E1603A"/>
    <w:rsid w:val="00E16065"/>
    <w:rsid w:val="00E1650D"/>
    <w:rsid w:val="00E17696"/>
    <w:rsid w:val="00E17AA4"/>
    <w:rsid w:val="00E17FED"/>
    <w:rsid w:val="00E2003E"/>
    <w:rsid w:val="00E2018B"/>
    <w:rsid w:val="00E20200"/>
    <w:rsid w:val="00E20CE7"/>
    <w:rsid w:val="00E20F06"/>
    <w:rsid w:val="00E2114E"/>
    <w:rsid w:val="00E212EF"/>
    <w:rsid w:val="00E212F2"/>
    <w:rsid w:val="00E221BE"/>
    <w:rsid w:val="00E231F7"/>
    <w:rsid w:val="00E23953"/>
    <w:rsid w:val="00E243B0"/>
    <w:rsid w:val="00E24C9A"/>
    <w:rsid w:val="00E254D4"/>
    <w:rsid w:val="00E259BF"/>
    <w:rsid w:val="00E25A76"/>
    <w:rsid w:val="00E25CD8"/>
    <w:rsid w:val="00E26E0E"/>
    <w:rsid w:val="00E27E34"/>
    <w:rsid w:val="00E320AC"/>
    <w:rsid w:val="00E328A3"/>
    <w:rsid w:val="00E328E8"/>
    <w:rsid w:val="00E33C73"/>
    <w:rsid w:val="00E33DF8"/>
    <w:rsid w:val="00E34753"/>
    <w:rsid w:val="00E350A7"/>
    <w:rsid w:val="00E36285"/>
    <w:rsid w:val="00E36D2A"/>
    <w:rsid w:val="00E3721B"/>
    <w:rsid w:val="00E37633"/>
    <w:rsid w:val="00E3781A"/>
    <w:rsid w:val="00E37FB6"/>
    <w:rsid w:val="00E40A83"/>
    <w:rsid w:val="00E40DD6"/>
    <w:rsid w:val="00E40EB9"/>
    <w:rsid w:val="00E40FE5"/>
    <w:rsid w:val="00E40FE9"/>
    <w:rsid w:val="00E42862"/>
    <w:rsid w:val="00E42F5D"/>
    <w:rsid w:val="00E43DBF"/>
    <w:rsid w:val="00E452A4"/>
    <w:rsid w:val="00E45381"/>
    <w:rsid w:val="00E4573E"/>
    <w:rsid w:val="00E45D9A"/>
    <w:rsid w:val="00E45E7F"/>
    <w:rsid w:val="00E46B5C"/>
    <w:rsid w:val="00E46C26"/>
    <w:rsid w:val="00E46D9B"/>
    <w:rsid w:val="00E50A06"/>
    <w:rsid w:val="00E510DE"/>
    <w:rsid w:val="00E510F0"/>
    <w:rsid w:val="00E51A95"/>
    <w:rsid w:val="00E51B14"/>
    <w:rsid w:val="00E51D7D"/>
    <w:rsid w:val="00E52C78"/>
    <w:rsid w:val="00E538EB"/>
    <w:rsid w:val="00E549A9"/>
    <w:rsid w:val="00E549FE"/>
    <w:rsid w:val="00E55B8A"/>
    <w:rsid w:val="00E5661A"/>
    <w:rsid w:val="00E566D9"/>
    <w:rsid w:val="00E568C4"/>
    <w:rsid w:val="00E571AC"/>
    <w:rsid w:val="00E57ABB"/>
    <w:rsid w:val="00E61A6E"/>
    <w:rsid w:val="00E61AE0"/>
    <w:rsid w:val="00E6397C"/>
    <w:rsid w:val="00E63C56"/>
    <w:rsid w:val="00E641F2"/>
    <w:rsid w:val="00E649E7"/>
    <w:rsid w:val="00E64C6D"/>
    <w:rsid w:val="00E6597E"/>
    <w:rsid w:val="00E65BB1"/>
    <w:rsid w:val="00E65E31"/>
    <w:rsid w:val="00E66221"/>
    <w:rsid w:val="00E66822"/>
    <w:rsid w:val="00E668D7"/>
    <w:rsid w:val="00E66EA4"/>
    <w:rsid w:val="00E67C62"/>
    <w:rsid w:val="00E704A2"/>
    <w:rsid w:val="00E705A2"/>
    <w:rsid w:val="00E70F4C"/>
    <w:rsid w:val="00E71339"/>
    <w:rsid w:val="00E71828"/>
    <w:rsid w:val="00E7186B"/>
    <w:rsid w:val="00E71A2B"/>
    <w:rsid w:val="00E720C7"/>
    <w:rsid w:val="00E729D1"/>
    <w:rsid w:val="00E733EE"/>
    <w:rsid w:val="00E74A30"/>
    <w:rsid w:val="00E753EF"/>
    <w:rsid w:val="00E7577A"/>
    <w:rsid w:val="00E770D3"/>
    <w:rsid w:val="00E7791C"/>
    <w:rsid w:val="00E77B5A"/>
    <w:rsid w:val="00E80377"/>
    <w:rsid w:val="00E80935"/>
    <w:rsid w:val="00E809AE"/>
    <w:rsid w:val="00E81247"/>
    <w:rsid w:val="00E81311"/>
    <w:rsid w:val="00E817FB"/>
    <w:rsid w:val="00E81A32"/>
    <w:rsid w:val="00E81FFF"/>
    <w:rsid w:val="00E826A8"/>
    <w:rsid w:val="00E828C1"/>
    <w:rsid w:val="00E82BF4"/>
    <w:rsid w:val="00E82DAA"/>
    <w:rsid w:val="00E82F3D"/>
    <w:rsid w:val="00E83BBE"/>
    <w:rsid w:val="00E84070"/>
    <w:rsid w:val="00E8480F"/>
    <w:rsid w:val="00E8512D"/>
    <w:rsid w:val="00E855F8"/>
    <w:rsid w:val="00E85D11"/>
    <w:rsid w:val="00E861C9"/>
    <w:rsid w:val="00E87031"/>
    <w:rsid w:val="00E87511"/>
    <w:rsid w:val="00E87680"/>
    <w:rsid w:val="00E87D59"/>
    <w:rsid w:val="00E87F63"/>
    <w:rsid w:val="00E90242"/>
    <w:rsid w:val="00E90A62"/>
    <w:rsid w:val="00E90B0F"/>
    <w:rsid w:val="00E918E0"/>
    <w:rsid w:val="00E925B3"/>
    <w:rsid w:val="00E92DF2"/>
    <w:rsid w:val="00E92F81"/>
    <w:rsid w:val="00E93468"/>
    <w:rsid w:val="00E93791"/>
    <w:rsid w:val="00E95431"/>
    <w:rsid w:val="00E956F4"/>
    <w:rsid w:val="00E95D9B"/>
    <w:rsid w:val="00E96D2E"/>
    <w:rsid w:val="00EA0B5E"/>
    <w:rsid w:val="00EA0CA0"/>
    <w:rsid w:val="00EA0DB4"/>
    <w:rsid w:val="00EA0E39"/>
    <w:rsid w:val="00EA104E"/>
    <w:rsid w:val="00EA16A4"/>
    <w:rsid w:val="00EA1798"/>
    <w:rsid w:val="00EA2513"/>
    <w:rsid w:val="00EA2A3E"/>
    <w:rsid w:val="00EA2C0C"/>
    <w:rsid w:val="00EA4B84"/>
    <w:rsid w:val="00EA4EC1"/>
    <w:rsid w:val="00EA56F1"/>
    <w:rsid w:val="00EA5D6D"/>
    <w:rsid w:val="00EA6CCD"/>
    <w:rsid w:val="00EA6DF2"/>
    <w:rsid w:val="00EA731A"/>
    <w:rsid w:val="00EA7D9E"/>
    <w:rsid w:val="00EA7F5F"/>
    <w:rsid w:val="00EB03C6"/>
    <w:rsid w:val="00EB0EF0"/>
    <w:rsid w:val="00EB18B5"/>
    <w:rsid w:val="00EB439A"/>
    <w:rsid w:val="00EB4C0D"/>
    <w:rsid w:val="00EB52B1"/>
    <w:rsid w:val="00EB5939"/>
    <w:rsid w:val="00EB667F"/>
    <w:rsid w:val="00EB6D32"/>
    <w:rsid w:val="00EC0355"/>
    <w:rsid w:val="00EC087A"/>
    <w:rsid w:val="00EC088C"/>
    <w:rsid w:val="00EC0BE1"/>
    <w:rsid w:val="00EC1055"/>
    <w:rsid w:val="00EC1330"/>
    <w:rsid w:val="00EC26B3"/>
    <w:rsid w:val="00EC2D5A"/>
    <w:rsid w:val="00EC2F38"/>
    <w:rsid w:val="00EC3398"/>
    <w:rsid w:val="00EC4369"/>
    <w:rsid w:val="00EC4826"/>
    <w:rsid w:val="00EC4F18"/>
    <w:rsid w:val="00EC52B8"/>
    <w:rsid w:val="00EC54E8"/>
    <w:rsid w:val="00EC56BE"/>
    <w:rsid w:val="00EC6451"/>
    <w:rsid w:val="00EC7758"/>
    <w:rsid w:val="00EC7D0B"/>
    <w:rsid w:val="00EC7DA3"/>
    <w:rsid w:val="00EC7EF8"/>
    <w:rsid w:val="00EC7FD1"/>
    <w:rsid w:val="00ED008D"/>
    <w:rsid w:val="00ED0746"/>
    <w:rsid w:val="00ED0A19"/>
    <w:rsid w:val="00ED0CF4"/>
    <w:rsid w:val="00ED0D51"/>
    <w:rsid w:val="00ED1D93"/>
    <w:rsid w:val="00ED2ACF"/>
    <w:rsid w:val="00ED3C1A"/>
    <w:rsid w:val="00ED4D39"/>
    <w:rsid w:val="00ED504A"/>
    <w:rsid w:val="00ED51A5"/>
    <w:rsid w:val="00ED596B"/>
    <w:rsid w:val="00ED5A84"/>
    <w:rsid w:val="00ED67FB"/>
    <w:rsid w:val="00ED6DAD"/>
    <w:rsid w:val="00ED6F30"/>
    <w:rsid w:val="00ED7045"/>
    <w:rsid w:val="00ED73DF"/>
    <w:rsid w:val="00ED781F"/>
    <w:rsid w:val="00EE00CF"/>
    <w:rsid w:val="00EE0446"/>
    <w:rsid w:val="00EE0DBB"/>
    <w:rsid w:val="00EE0F24"/>
    <w:rsid w:val="00EE0F2D"/>
    <w:rsid w:val="00EE11D7"/>
    <w:rsid w:val="00EE1FF4"/>
    <w:rsid w:val="00EE266E"/>
    <w:rsid w:val="00EE2733"/>
    <w:rsid w:val="00EE2956"/>
    <w:rsid w:val="00EE32FD"/>
    <w:rsid w:val="00EE3949"/>
    <w:rsid w:val="00EE3F26"/>
    <w:rsid w:val="00EE4559"/>
    <w:rsid w:val="00EE487C"/>
    <w:rsid w:val="00EE49E9"/>
    <w:rsid w:val="00EE4EA0"/>
    <w:rsid w:val="00EE52E1"/>
    <w:rsid w:val="00EE5370"/>
    <w:rsid w:val="00EE5AFC"/>
    <w:rsid w:val="00EE674C"/>
    <w:rsid w:val="00EE6AEC"/>
    <w:rsid w:val="00EE7294"/>
    <w:rsid w:val="00EE766D"/>
    <w:rsid w:val="00EF25CA"/>
    <w:rsid w:val="00EF2707"/>
    <w:rsid w:val="00EF2DEF"/>
    <w:rsid w:val="00EF35D5"/>
    <w:rsid w:val="00EF3EF8"/>
    <w:rsid w:val="00EF3F91"/>
    <w:rsid w:val="00EF4E8B"/>
    <w:rsid w:val="00EF5F13"/>
    <w:rsid w:val="00EF6073"/>
    <w:rsid w:val="00EF6272"/>
    <w:rsid w:val="00EF6FD0"/>
    <w:rsid w:val="00EF7016"/>
    <w:rsid w:val="00EF7B96"/>
    <w:rsid w:val="00F007C0"/>
    <w:rsid w:val="00F010EA"/>
    <w:rsid w:val="00F012D1"/>
    <w:rsid w:val="00F012E1"/>
    <w:rsid w:val="00F0184C"/>
    <w:rsid w:val="00F022B4"/>
    <w:rsid w:val="00F04068"/>
    <w:rsid w:val="00F048B3"/>
    <w:rsid w:val="00F04974"/>
    <w:rsid w:val="00F04FB2"/>
    <w:rsid w:val="00F056E5"/>
    <w:rsid w:val="00F066DE"/>
    <w:rsid w:val="00F068C8"/>
    <w:rsid w:val="00F06B14"/>
    <w:rsid w:val="00F06BC1"/>
    <w:rsid w:val="00F06E9D"/>
    <w:rsid w:val="00F0739A"/>
    <w:rsid w:val="00F074DC"/>
    <w:rsid w:val="00F079F0"/>
    <w:rsid w:val="00F07D52"/>
    <w:rsid w:val="00F07F0D"/>
    <w:rsid w:val="00F07FB4"/>
    <w:rsid w:val="00F10E87"/>
    <w:rsid w:val="00F11802"/>
    <w:rsid w:val="00F11C11"/>
    <w:rsid w:val="00F1206B"/>
    <w:rsid w:val="00F125FC"/>
    <w:rsid w:val="00F12737"/>
    <w:rsid w:val="00F1324B"/>
    <w:rsid w:val="00F13817"/>
    <w:rsid w:val="00F13991"/>
    <w:rsid w:val="00F13BA8"/>
    <w:rsid w:val="00F13BF2"/>
    <w:rsid w:val="00F14392"/>
    <w:rsid w:val="00F14702"/>
    <w:rsid w:val="00F14CF8"/>
    <w:rsid w:val="00F15A2F"/>
    <w:rsid w:val="00F170FF"/>
    <w:rsid w:val="00F20677"/>
    <w:rsid w:val="00F20FD3"/>
    <w:rsid w:val="00F22368"/>
    <w:rsid w:val="00F22A44"/>
    <w:rsid w:val="00F23027"/>
    <w:rsid w:val="00F24EA9"/>
    <w:rsid w:val="00F24FF2"/>
    <w:rsid w:val="00F25EB8"/>
    <w:rsid w:val="00F26666"/>
    <w:rsid w:val="00F26C45"/>
    <w:rsid w:val="00F2740D"/>
    <w:rsid w:val="00F27D8C"/>
    <w:rsid w:val="00F27EEB"/>
    <w:rsid w:val="00F3041F"/>
    <w:rsid w:val="00F3054A"/>
    <w:rsid w:val="00F30A63"/>
    <w:rsid w:val="00F3201A"/>
    <w:rsid w:val="00F32308"/>
    <w:rsid w:val="00F32F8D"/>
    <w:rsid w:val="00F346FF"/>
    <w:rsid w:val="00F34933"/>
    <w:rsid w:val="00F34D7C"/>
    <w:rsid w:val="00F34EAC"/>
    <w:rsid w:val="00F352FC"/>
    <w:rsid w:val="00F35613"/>
    <w:rsid w:val="00F35E69"/>
    <w:rsid w:val="00F35F29"/>
    <w:rsid w:val="00F3688E"/>
    <w:rsid w:val="00F36B46"/>
    <w:rsid w:val="00F37492"/>
    <w:rsid w:val="00F3749A"/>
    <w:rsid w:val="00F37777"/>
    <w:rsid w:val="00F37A2F"/>
    <w:rsid w:val="00F401E7"/>
    <w:rsid w:val="00F407C0"/>
    <w:rsid w:val="00F40E01"/>
    <w:rsid w:val="00F40E6D"/>
    <w:rsid w:val="00F40F9B"/>
    <w:rsid w:val="00F416D0"/>
    <w:rsid w:val="00F41926"/>
    <w:rsid w:val="00F428FF"/>
    <w:rsid w:val="00F42F8F"/>
    <w:rsid w:val="00F42FF4"/>
    <w:rsid w:val="00F4332C"/>
    <w:rsid w:val="00F43AC1"/>
    <w:rsid w:val="00F44B32"/>
    <w:rsid w:val="00F451F1"/>
    <w:rsid w:val="00F46B92"/>
    <w:rsid w:val="00F4702E"/>
    <w:rsid w:val="00F50048"/>
    <w:rsid w:val="00F50397"/>
    <w:rsid w:val="00F520A0"/>
    <w:rsid w:val="00F5359A"/>
    <w:rsid w:val="00F53727"/>
    <w:rsid w:val="00F53EF0"/>
    <w:rsid w:val="00F5417E"/>
    <w:rsid w:val="00F5463D"/>
    <w:rsid w:val="00F54C88"/>
    <w:rsid w:val="00F55726"/>
    <w:rsid w:val="00F55D2C"/>
    <w:rsid w:val="00F55F72"/>
    <w:rsid w:val="00F561D6"/>
    <w:rsid w:val="00F564BE"/>
    <w:rsid w:val="00F5650B"/>
    <w:rsid w:val="00F56A3C"/>
    <w:rsid w:val="00F57D89"/>
    <w:rsid w:val="00F60304"/>
    <w:rsid w:val="00F607F5"/>
    <w:rsid w:val="00F608BB"/>
    <w:rsid w:val="00F610FC"/>
    <w:rsid w:val="00F61376"/>
    <w:rsid w:val="00F61AD8"/>
    <w:rsid w:val="00F62A01"/>
    <w:rsid w:val="00F63808"/>
    <w:rsid w:val="00F63C8B"/>
    <w:rsid w:val="00F659DD"/>
    <w:rsid w:val="00F65BBA"/>
    <w:rsid w:val="00F66620"/>
    <w:rsid w:val="00F66E34"/>
    <w:rsid w:val="00F66F72"/>
    <w:rsid w:val="00F670F2"/>
    <w:rsid w:val="00F675BA"/>
    <w:rsid w:val="00F6789D"/>
    <w:rsid w:val="00F70C1A"/>
    <w:rsid w:val="00F71980"/>
    <w:rsid w:val="00F71A8F"/>
    <w:rsid w:val="00F72126"/>
    <w:rsid w:val="00F725BF"/>
    <w:rsid w:val="00F72999"/>
    <w:rsid w:val="00F72FBA"/>
    <w:rsid w:val="00F73A99"/>
    <w:rsid w:val="00F7417D"/>
    <w:rsid w:val="00F74591"/>
    <w:rsid w:val="00F74A2A"/>
    <w:rsid w:val="00F74D39"/>
    <w:rsid w:val="00F74DEF"/>
    <w:rsid w:val="00F7577D"/>
    <w:rsid w:val="00F759EB"/>
    <w:rsid w:val="00F75DBF"/>
    <w:rsid w:val="00F76282"/>
    <w:rsid w:val="00F779E4"/>
    <w:rsid w:val="00F77E30"/>
    <w:rsid w:val="00F804B3"/>
    <w:rsid w:val="00F8070B"/>
    <w:rsid w:val="00F80D85"/>
    <w:rsid w:val="00F80F5E"/>
    <w:rsid w:val="00F815DF"/>
    <w:rsid w:val="00F82AAD"/>
    <w:rsid w:val="00F82DDB"/>
    <w:rsid w:val="00F82DE6"/>
    <w:rsid w:val="00F839B5"/>
    <w:rsid w:val="00F842B8"/>
    <w:rsid w:val="00F842C5"/>
    <w:rsid w:val="00F84E02"/>
    <w:rsid w:val="00F84E87"/>
    <w:rsid w:val="00F85C4A"/>
    <w:rsid w:val="00F85FB7"/>
    <w:rsid w:val="00F867CA"/>
    <w:rsid w:val="00F8788D"/>
    <w:rsid w:val="00F87F80"/>
    <w:rsid w:val="00F90ECA"/>
    <w:rsid w:val="00F91074"/>
    <w:rsid w:val="00F9213F"/>
    <w:rsid w:val="00F92DBE"/>
    <w:rsid w:val="00F93B98"/>
    <w:rsid w:val="00F93EAC"/>
    <w:rsid w:val="00F94474"/>
    <w:rsid w:val="00F94EC1"/>
    <w:rsid w:val="00F951A3"/>
    <w:rsid w:val="00F959FB"/>
    <w:rsid w:val="00F96A3D"/>
    <w:rsid w:val="00F97D47"/>
    <w:rsid w:val="00FA0C1A"/>
    <w:rsid w:val="00FA1370"/>
    <w:rsid w:val="00FA17F1"/>
    <w:rsid w:val="00FA1ED2"/>
    <w:rsid w:val="00FA20D4"/>
    <w:rsid w:val="00FA2939"/>
    <w:rsid w:val="00FA3742"/>
    <w:rsid w:val="00FA39A6"/>
    <w:rsid w:val="00FA3E86"/>
    <w:rsid w:val="00FA4E03"/>
    <w:rsid w:val="00FA5467"/>
    <w:rsid w:val="00FA5E2D"/>
    <w:rsid w:val="00FA62DF"/>
    <w:rsid w:val="00FA6589"/>
    <w:rsid w:val="00FA67DB"/>
    <w:rsid w:val="00FA6803"/>
    <w:rsid w:val="00FA7911"/>
    <w:rsid w:val="00FB0041"/>
    <w:rsid w:val="00FB120B"/>
    <w:rsid w:val="00FB1F96"/>
    <w:rsid w:val="00FB2002"/>
    <w:rsid w:val="00FB3809"/>
    <w:rsid w:val="00FB3B64"/>
    <w:rsid w:val="00FB480B"/>
    <w:rsid w:val="00FB4AEA"/>
    <w:rsid w:val="00FB571E"/>
    <w:rsid w:val="00FB5A52"/>
    <w:rsid w:val="00FB603F"/>
    <w:rsid w:val="00FB6968"/>
    <w:rsid w:val="00FB6CD8"/>
    <w:rsid w:val="00FC05C4"/>
    <w:rsid w:val="00FC0B4A"/>
    <w:rsid w:val="00FC157E"/>
    <w:rsid w:val="00FC2890"/>
    <w:rsid w:val="00FC42E1"/>
    <w:rsid w:val="00FC43B8"/>
    <w:rsid w:val="00FC43BA"/>
    <w:rsid w:val="00FC453F"/>
    <w:rsid w:val="00FC481C"/>
    <w:rsid w:val="00FC490C"/>
    <w:rsid w:val="00FC4F6E"/>
    <w:rsid w:val="00FC5328"/>
    <w:rsid w:val="00FC56B3"/>
    <w:rsid w:val="00FC63D1"/>
    <w:rsid w:val="00FC6851"/>
    <w:rsid w:val="00FC6B03"/>
    <w:rsid w:val="00FC785A"/>
    <w:rsid w:val="00FD02EB"/>
    <w:rsid w:val="00FD06E2"/>
    <w:rsid w:val="00FD0FBB"/>
    <w:rsid w:val="00FD10DB"/>
    <w:rsid w:val="00FD18D9"/>
    <w:rsid w:val="00FD213B"/>
    <w:rsid w:val="00FD225D"/>
    <w:rsid w:val="00FD244C"/>
    <w:rsid w:val="00FD26AB"/>
    <w:rsid w:val="00FD29E3"/>
    <w:rsid w:val="00FD29FF"/>
    <w:rsid w:val="00FD35E9"/>
    <w:rsid w:val="00FD3EDD"/>
    <w:rsid w:val="00FD430E"/>
    <w:rsid w:val="00FD4B3E"/>
    <w:rsid w:val="00FD5ACA"/>
    <w:rsid w:val="00FD5C16"/>
    <w:rsid w:val="00FD63E1"/>
    <w:rsid w:val="00FD6E29"/>
    <w:rsid w:val="00FD7BAB"/>
    <w:rsid w:val="00FE0907"/>
    <w:rsid w:val="00FE1769"/>
    <w:rsid w:val="00FE3066"/>
    <w:rsid w:val="00FE32B9"/>
    <w:rsid w:val="00FE3C3B"/>
    <w:rsid w:val="00FE3EB7"/>
    <w:rsid w:val="00FE4ACD"/>
    <w:rsid w:val="00FE4E4D"/>
    <w:rsid w:val="00FE5BE9"/>
    <w:rsid w:val="00FE616B"/>
    <w:rsid w:val="00FE6930"/>
    <w:rsid w:val="00FE6BBF"/>
    <w:rsid w:val="00FE754E"/>
    <w:rsid w:val="00FE7752"/>
    <w:rsid w:val="00FE7946"/>
    <w:rsid w:val="00FE7B83"/>
    <w:rsid w:val="00FE7DFA"/>
    <w:rsid w:val="00FF04A3"/>
    <w:rsid w:val="00FF18C5"/>
    <w:rsid w:val="00FF1CD6"/>
    <w:rsid w:val="00FF1E11"/>
    <w:rsid w:val="00FF208A"/>
    <w:rsid w:val="00FF2837"/>
    <w:rsid w:val="00FF28DC"/>
    <w:rsid w:val="00FF2E08"/>
    <w:rsid w:val="00FF2F82"/>
    <w:rsid w:val="00FF368A"/>
    <w:rsid w:val="00FF4A70"/>
    <w:rsid w:val="00FF4E64"/>
    <w:rsid w:val="00FF5273"/>
    <w:rsid w:val="00FF6297"/>
    <w:rsid w:val="00FF63CA"/>
    <w:rsid w:val="00FF6A05"/>
    <w:rsid w:val="00FF6BC4"/>
    <w:rsid w:val="00FF6BF0"/>
    <w:rsid w:val="00FF7306"/>
    <w:rsid w:val="00FF733E"/>
    <w:rsid w:val="00FF74BE"/>
    <w:rsid w:val="00FF74CF"/>
    <w:rsid w:val="00FF7E2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48E398"/>
  <w15:docId w15:val="{A64F3F16-BF92-44FF-8582-EBFC39CF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C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4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49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"/>
    <w:rsid w:val="000A1D55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pt-BR"/>
    </w:rPr>
  </w:style>
  <w:style w:type="paragraph" w:styleId="Textoindependiente2">
    <w:name w:val="Body Text 2"/>
    <w:basedOn w:val="Normal"/>
    <w:link w:val="Textoindependiente2Car"/>
    <w:rsid w:val="000A1D55"/>
    <w:pPr>
      <w:spacing w:after="120" w:line="480" w:lineRule="auto"/>
    </w:pPr>
    <w:rPr>
      <w:lang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0A1D55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2EF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2EF6"/>
  </w:style>
  <w:style w:type="character" w:customStyle="1" w:styleId="Ttulo1Car">
    <w:name w:val="Título 1 Car"/>
    <w:basedOn w:val="Fuentedeprrafopredeter"/>
    <w:link w:val="Ttulo1"/>
    <w:uiPriority w:val="9"/>
    <w:rsid w:val="00E6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4A2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2D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Normal"/>
    <w:rsid w:val="00AA32EC"/>
    <w:pPr>
      <w:jc w:val="both"/>
    </w:pPr>
    <w:rPr>
      <w:lang w:eastAsia="pt-BR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6855A9"/>
    <w:pPr>
      <w:ind w:left="720"/>
      <w:contextualSpacing/>
      <w:jc w:val="both"/>
    </w:pPr>
    <w:rPr>
      <w:rFonts w:eastAsia="Calibri"/>
      <w:lang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6855A9"/>
    <w:rPr>
      <w:rFonts w:ascii="Arial" w:eastAsia="Calibri" w:hAnsi="Arial" w:cs="Times New Roman"/>
      <w:sz w:val="24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B4796D"/>
    <w:pPr>
      <w:widowControl w:val="0"/>
      <w:tabs>
        <w:tab w:val="center" w:pos="4252"/>
        <w:tab w:val="right" w:pos="8504"/>
      </w:tabs>
    </w:pPr>
    <w:rPr>
      <w:snapToGrid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B4796D"/>
    <w:rPr>
      <w:rFonts w:ascii="Arial" w:eastAsia="Times New Roman" w:hAnsi="Arial" w:cs="Times New Roman"/>
      <w:snapToGrid w:val="0"/>
      <w:sz w:val="24"/>
      <w:szCs w:val="20"/>
      <w:lang w:val="pt-BR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068C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68C8"/>
    <w:rPr>
      <w:rFonts w:ascii="Consolas" w:hAnsi="Consolas" w:cs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B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3F1"/>
  </w:style>
  <w:style w:type="paragraph" w:styleId="NormalWeb">
    <w:name w:val="Normal (Web)"/>
    <w:basedOn w:val="Normal"/>
    <w:uiPriority w:val="99"/>
    <w:unhideWhenUsed/>
    <w:rsid w:val="00F2740D"/>
    <w:pPr>
      <w:spacing w:before="100" w:beforeAutospacing="1" w:after="100" w:afterAutospacing="1"/>
    </w:pPr>
    <w:rPr>
      <w:rFonts w:ascii="Times New Roman" w:hAnsi="Times New Roman"/>
      <w:szCs w:val="24"/>
      <w:lang w:eastAsia="uz-Cyrl-UZ"/>
    </w:rPr>
  </w:style>
  <w:style w:type="paragraph" w:styleId="Revisin">
    <w:name w:val="Revision"/>
    <w:hidden/>
    <w:uiPriority w:val="99"/>
    <w:semiHidden/>
    <w:rsid w:val="002167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67D6"/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67D6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35A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qFormat/>
    <w:rsid w:val="000405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4059D"/>
  </w:style>
  <w:style w:type="character" w:customStyle="1" w:styleId="Ttulo3Car">
    <w:name w:val="Título 3 Car"/>
    <w:basedOn w:val="Fuentedeprrafopredeter"/>
    <w:link w:val="Ttulo3"/>
    <w:uiPriority w:val="9"/>
    <w:semiHidden/>
    <w:rsid w:val="006A4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49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s-ES"/>
    </w:rPr>
  </w:style>
  <w:style w:type="paragraph" w:customStyle="1" w:styleId="CorpoA">
    <w:name w:val="Corpo A"/>
    <w:rsid w:val="00B274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ko-KR"/>
    </w:rPr>
  </w:style>
  <w:style w:type="paragraph" w:styleId="Textoindependiente3">
    <w:name w:val="Body Text 3"/>
    <w:basedOn w:val="Normal"/>
    <w:link w:val="Textoindependiente3Car"/>
    <w:rsid w:val="002926DA"/>
    <w:pPr>
      <w:jc w:val="center"/>
    </w:pPr>
    <w:rPr>
      <w:b/>
      <w:sz w:val="28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2926DA"/>
    <w:rPr>
      <w:rFonts w:ascii="Arial" w:eastAsia="Times New Roman" w:hAnsi="Arial" w:cs="Times New Roman"/>
      <w:b/>
      <w:sz w:val="28"/>
      <w:szCs w:val="20"/>
      <w:lang w:val="pt-BR" w:eastAsia="es-AR"/>
    </w:rPr>
  </w:style>
  <w:style w:type="character" w:styleId="Nmerodepgina">
    <w:name w:val="page number"/>
    <w:basedOn w:val="Fuentedeprrafopredeter"/>
    <w:rsid w:val="002926DA"/>
  </w:style>
  <w:style w:type="character" w:customStyle="1" w:styleId="Mencinsinresolver1">
    <w:name w:val="Mención sin resolver1"/>
    <w:uiPriority w:val="99"/>
    <w:semiHidden/>
    <w:unhideWhenUsed/>
    <w:rsid w:val="002926DA"/>
    <w:rPr>
      <w:color w:val="605E5C"/>
      <w:shd w:val="clear" w:color="auto" w:fill="E1DFDD"/>
    </w:rPr>
  </w:style>
  <w:style w:type="paragraph" w:customStyle="1" w:styleId="Corpo">
    <w:name w:val="Corpo"/>
    <w:rsid w:val="002926D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s-MX"/>
    </w:rPr>
  </w:style>
  <w:style w:type="character" w:customStyle="1" w:styleId="Hyperlink0">
    <w:name w:val="Hyperlink.0"/>
    <w:rsid w:val="002926DA"/>
    <w:rPr>
      <w:lang w:val="pt-BR"/>
    </w:rPr>
  </w:style>
  <w:style w:type="character" w:customStyle="1" w:styleId="object">
    <w:name w:val="object"/>
    <w:basedOn w:val="Fuentedeprrafopredeter"/>
    <w:rsid w:val="002926DA"/>
  </w:style>
  <w:style w:type="paragraph" w:styleId="Sinespaciado">
    <w:name w:val="No Spacing"/>
    <w:uiPriority w:val="1"/>
    <w:qFormat/>
    <w:rsid w:val="00292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Textocomentario1">
    <w:name w:val="Texto comentario1"/>
    <w:basedOn w:val="Normal"/>
    <w:next w:val="Textocomentario"/>
    <w:uiPriority w:val="99"/>
    <w:semiHidden/>
    <w:unhideWhenUsed/>
    <w:rsid w:val="002926DA"/>
    <w:pPr>
      <w:spacing w:after="200"/>
    </w:pPr>
    <w:rPr>
      <w:rFonts w:ascii="Times New Roman" w:hAnsi="Times New Roman"/>
      <w:sz w:val="20"/>
      <w:lang w:eastAsia="es-UY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926DA"/>
    <w:rPr>
      <w:rFonts w:ascii="Calibri" w:eastAsia="Calibri" w:hAnsi="Calibri" w:cs="Times New Roman"/>
      <w:b/>
      <w:bCs/>
    </w:rPr>
  </w:style>
  <w:style w:type="paragraph" w:customStyle="1" w:styleId="Textosinformato1">
    <w:name w:val="Texto sin formato1"/>
    <w:basedOn w:val="Normal"/>
    <w:next w:val="Textosinformato"/>
    <w:uiPriority w:val="99"/>
    <w:unhideWhenUsed/>
    <w:rsid w:val="002926DA"/>
    <w:rPr>
      <w:rFonts w:ascii="Consolas" w:hAnsi="Consolas" w:cs="Consolas"/>
      <w:sz w:val="21"/>
      <w:szCs w:val="21"/>
      <w:lang w:eastAsia="es-UY"/>
    </w:rPr>
  </w:style>
  <w:style w:type="character" w:customStyle="1" w:styleId="TextocomentarioCar1">
    <w:name w:val="Texto comentario Car1"/>
    <w:basedOn w:val="Fuentedeprrafopredeter"/>
    <w:uiPriority w:val="99"/>
    <w:rsid w:val="002926DA"/>
    <w:rPr>
      <w:rFonts w:ascii="Times New Roman" w:eastAsia="Times New Roman" w:hAnsi="Times New Roman" w:cs="Times New Roman"/>
      <w:sz w:val="20"/>
      <w:szCs w:val="20"/>
      <w:lang w:val="pt-BR" w:eastAsia="es-AR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26DA"/>
    <w:rPr>
      <w:rFonts w:ascii="Times New Roman" w:eastAsia="Times New Roman" w:hAnsi="Times New Roman" w:cs="Times New Roman"/>
      <w:b/>
      <w:bCs/>
      <w:sz w:val="20"/>
      <w:szCs w:val="20"/>
      <w:lang w:val="pt-BR" w:eastAsia="es-AR"/>
    </w:rPr>
  </w:style>
  <w:style w:type="character" w:customStyle="1" w:styleId="TextosinformatoCar1">
    <w:name w:val="Texto sin formato Car1"/>
    <w:basedOn w:val="Fuentedeprrafopredeter"/>
    <w:uiPriority w:val="99"/>
    <w:semiHidden/>
    <w:rsid w:val="002926DA"/>
    <w:rPr>
      <w:rFonts w:ascii="Courier New" w:eastAsia="Times New Roman" w:hAnsi="Courier New" w:cs="Courier New"/>
      <w:sz w:val="20"/>
      <w:szCs w:val="20"/>
      <w:lang w:val="pt-BR" w:eastAsia="es-AR"/>
    </w:rPr>
  </w:style>
  <w:style w:type="character" w:customStyle="1" w:styleId="contentpasted0">
    <w:name w:val="contentpasted0"/>
    <w:basedOn w:val="Fuentedeprrafopredeter"/>
    <w:rsid w:val="00BF25B3"/>
  </w:style>
  <w:style w:type="character" w:customStyle="1" w:styleId="contentpasted1">
    <w:name w:val="contentpasted1"/>
    <w:basedOn w:val="Fuentedeprrafopredeter"/>
    <w:rsid w:val="00BF25B3"/>
  </w:style>
  <w:style w:type="character" w:customStyle="1" w:styleId="apple-converted-space">
    <w:name w:val="apple-converted-space"/>
    <w:basedOn w:val="Fuentedeprrafopredeter"/>
    <w:rsid w:val="00970ECF"/>
  </w:style>
  <w:style w:type="character" w:customStyle="1" w:styleId="y2iqfc">
    <w:name w:val="y2iqfc"/>
    <w:basedOn w:val="Fuentedeprrafopredeter"/>
    <w:rsid w:val="007A4B0E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A662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37FB6"/>
    <w:rPr>
      <w:color w:val="605E5C"/>
      <w:shd w:val="clear" w:color="auto" w:fill="E1DFDD"/>
    </w:rPr>
  </w:style>
  <w:style w:type="paragraph" w:customStyle="1" w:styleId="Textoindependiente1">
    <w:name w:val="Texto independiente1"/>
    <w:rsid w:val="000A52FF"/>
    <w:pPr>
      <w:widowControl w:val="0"/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s-ES_tradnl" w:eastAsia="es-UY"/>
    </w:rPr>
  </w:style>
  <w:style w:type="paragraph" w:styleId="Subttulo">
    <w:name w:val="Subtitle"/>
    <w:basedOn w:val="Normal"/>
    <w:next w:val="Normal"/>
    <w:link w:val="SubttuloCar"/>
    <w:qFormat/>
    <w:rsid w:val="00CC29FA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CC29FA"/>
    <w:rPr>
      <w:rFonts w:ascii="Calibri Light" w:eastAsia="Times New Roman" w:hAnsi="Calibri Light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23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59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9" ma:contentTypeDescription="Crear nuevo documento." ma:contentTypeScope="" ma:versionID="1e1bfc41ad2c3409f48f22bda00814bd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d7d919c27c2cfd7a214200b0af908ba6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0332-42D2-4171-8FF2-273D571DA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B73A9-1CE3-4698-AF86-4544DF559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D4A24-0E43-4525-82C7-031AE5084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CC478-2318-476B-BBB9-BE5CC187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6508</Words>
  <Characters>35799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42223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Fideli</dc:creator>
  <cp:keywords/>
  <dc:description/>
  <cp:lastModifiedBy>María Vanesa Pereyra Bonnet</cp:lastModifiedBy>
  <cp:revision>3</cp:revision>
  <cp:lastPrinted>2023-10-18T21:25:00Z</cp:lastPrinted>
  <dcterms:created xsi:type="dcterms:W3CDTF">2023-11-23T23:03:00Z</dcterms:created>
  <dcterms:modified xsi:type="dcterms:W3CDTF">2023-11-23T23:30:00Z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  <property fmtid="{D5CDD505-2E9C-101B-9397-08002B2CF9AE}" pid="3" name="GrammarlyDocumentId">
    <vt:lpwstr>691f279d26565afd91b5d0033806a92983d1906fa1bf5406f3691253b86f3cb1</vt:lpwstr>
  </property>
</Properties>
</file>