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92AB8" w14:textId="77777777" w:rsidR="00921534" w:rsidRPr="00F57601" w:rsidRDefault="00921534" w:rsidP="00E501F2">
      <w:pPr>
        <w:keepNext/>
        <w:widowControl w:val="0"/>
        <w:autoSpaceDE w:val="0"/>
        <w:spacing w:after="0" w:line="240" w:lineRule="auto"/>
        <w:jc w:val="both"/>
        <w:rPr>
          <w:rFonts w:ascii="Arial" w:eastAsia="Times New Roman" w:hAnsi="Arial" w:cs="Arial"/>
          <w:b/>
          <w:sz w:val="24"/>
          <w:szCs w:val="24"/>
          <w:lang w:val="es-ES" w:eastAsia="es-ES"/>
        </w:rPr>
      </w:pPr>
    </w:p>
    <w:p w14:paraId="23C023FB" w14:textId="19643EBF" w:rsidR="00C5259F" w:rsidRPr="00F57601" w:rsidRDefault="00C5259F" w:rsidP="00E501F2">
      <w:pPr>
        <w:keepNext/>
        <w:widowControl w:val="0"/>
        <w:autoSpaceDE w:val="0"/>
        <w:spacing w:after="0" w:line="240" w:lineRule="auto"/>
        <w:jc w:val="both"/>
        <w:rPr>
          <w:rFonts w:ascii="Arial" w:eastAsia="Times New Roman" w:hAnsi="Arial" w:cs="Arial"/>
          <w:b/>
          <w:color w:val="000000"/>
          <w:sz w:val="24"/>
          <w:szCs w:val="24"/>
          <w:lang w:val="pt-BR" w:eastAsia="es-ES"/>
        </w:rPr>
      </w:pPr>
      <w:r w:rsidRPr="00F57601">
        <w:rPr>
          <w:rFonts w:ascii="Arial" w:eastAsia="Times New Roman" w:hAnsi="Arial" w:cs="Arial"/>
          <w:b/>
          <w:sz w:val="24"/>
          <w:szCs w:val="24"/>
          <w:lang w:val="pt-BR" w:eastAsia="es-ES"/>
        </w:rPr>
        <w:t>MERCOSUR/SGT N</w:t>
      </w:r>
      <w:r w:rsidR="00961295" w:rsidRPr="00F57601">
        <w:rPr>
          <w:rFonts w:ascii="Arial" w:eastAsia="Times New Roman" w:hAnsi="Arial" w:cs="Arial"/>
          <w:b/>
          <w:sz w:val="24"/>
          <w:szCs w:val="24"/>
          <w:lang w:val="pt-BR" w:eastAsia="es-ES"/>
        </w:rPr>
        <w:t>º</w:t>
      </w:r>
      <w:r w:rsidRPr="00F57601">
        <w:rPr>
          <w:rFonts w:ascii="Arial" w:eastAsia="Times New Roman" w:hAnsi="Arial" w:cs="Arial"/>
          <w:b/>
          <w:sz w:val="24"/>
          <w:szCs w:val="24"/>
          <w:lang w:val="pt-BR" w:eastAsia="es-ES"/>
        </w:rPr>
        <w:t xml:space="preserve"> 3/CIA/ACTA Nº </w:t>
      </w:r>
      <w:r w:rsidRPr="00F57601">
        <w:rPr>
          <w:rFonts w:ascii="Arial" w:eastAsia="Times New Roman" w:hAnsi="Arial" w:cs="Arial"/>
          <w:b/>
          <w:color w:val="000000"/>
          <w:sz w:val="24"/>
          <w:szCs w:val="24"/>
          <w:lang w:val="pt-BR" w:eastAsia="es-ES"/>
        </w:rPr>
        <w:t>0</w:t>
      </w:r>
      <w:r w:rsidR="00371E26" w:rsidRPr="00F57601">
        <w:rPr>
          <w:rFonts w:ascii="Arial" w:eastAsia="Times New Roman" w:hAnsi="Arial" w:cs="Arial"/>
          <w:b/>
          <w:color w:val="000000"/>
          <w:sz w:val="24"/>
          <w:szCs w:val="24"/>
          <w:lang w:val="pt-BR" w:eastAsia="es-ES"/>
        </w:rPr>
        <w:t>2</w:t>
      </w:r>
      <w:r w:rsidR="00370F2E" w:rsidRPr="00F57601">
        <w:rPr>
          <w:rFonts w:ascii="Arial" w:eastAsia="Times New Roman" w:hAnsi="Arial" w:cs="Arial"/>
          <w:b/>
          <w:color w:val="000000"/>
          <w:sz w:val="24"/>
          <w:szCs w:val="24"/>
          <w:lang w:val="pt-BR" w:eastAsia="es-ES"/>
        </w:rPr>
        <w:t>/2</w:t>
      </w:r>
      <w:r w:rsidR="001B5DA6" w:rsidRPr="00F57601">
        <w:rPr>
          <w:rFonts w:ascii="Arial" w:eastAsia="Times New Roman" w:hAnsi="Arial" w:cs="Arial"/>
          <w:b/>
          <w:color w:val="000000"/>
          <w:sz w:val="24"/>
          <w:szCs w:val="24"/>
          <w:lang w:val="pt-BR" w:eastAsia="es-ES"/>
        </w:rPr>
        <w:t>3</w:t>
      </w:r>
    </w:p>
    <w:p w14:paraId="1BDFB048" w14:textId="77777777" w:rsidR="00E501F2" w:rsidRPr="00F57601" w:rsidRDefault="00E501F2" w:rsidP="00E501F2">
      <w:pPr>
        <w:keepNext/>
        <w:widowControl w:val="0"/>
        <w:autoSpaceDE w:val="0"/>
        <w:spacing w:after="0" w:line="240" w:lineRule="auto"/>
        <w:jc w:val="both"/>
        <w:rPr>
          <w:rFonts w:ascii="Arial" w:eastAsia="Times New Roman" w:hAnsi="Arial" w:cs="Arial"/>
          <w:b/>
          <w:color w:val="000000"/>
          <w:sz w:val="24"/>
          <w:szCs w:val="24"/>
          <w:lang w:val="pt-BR" w:eastAsia="es-ES"/>
        </w:rPr>
      </w:pPr>
    </w:p>
    <w:p w14:paraId="011600FF" w14:textId="392E88F5" w:rsidR="00C5259F" w:rsidRPr="00F57601" w:rsidRDefault="00C5259F" w:rsidP="00E501F2">
      <w:pPr>
        <w:widowControl w:val="0"/>
        <w:suppressAutoHyphens/>
        <w:spacing w:after="0" w:line="240" w:lineRule="auto"/>
        <w:jc w:val="center"/>
        <w:rPr>
          <w:rFonts w:ascii="Arial" w:eastAsia="Times New Roman" w:hAnsi="Arial" w:cs="Arial"/>
          <w:b/>
          <w:sz w:val="24"/>
          <w:szCs w:val="24"/>
          <w:lang w:val="es-ES_tradnl" w:eastAsia="ar-SA"/>
        </w:rPr>
      </w:pPr>
      <w:bookmarkStart w:id="0" w:name="_Hlk513710283"/>
      <w:bookmarkEnd w:id="0"/>
      <w:r w:rsidRPr="00F57601">
        <w:rPr>
          <w:rFonts w:ascii="Arial" w:eastAsia="Times New Roman" w:hAnsi="Arial" w:cs="Arial"/>
          <w:b/>
          <w:sz w:val="24"/>
          <w:szCs w:val="24"/>
          <w:lang w:val="es-ES_tradnl" w:eastAsia="ar-SA"/>
        </w:rPr>
        <w:t>LXX</w:t>
      </w:r>
      <w:r w:rsidR="00094C5F" w:rsidRPr="00F57601">
        <w:rPr>
          <w:rFonts w:ascii="Arial" w:eastAsia="Times New Roman" w:hAnsi="Arial" w:cs="Arial"/>
          <w:b/>
          <w:sz w:val="24"/>
          <w:szCs w:val="24"/>
          <w:lang w:val="es-ES_tradnl" w:eastAsia="ar-SA"/>
        </w:rPr>
        <w:t>X</w:t>
      </w:r>
      <w:r w:rsidR="00232DB0" w:rsidRPr="00F57601">
        <w:rPr>
          <w:rFonts w:ascii="Arial" w:eastAsia="Times New Roman" w:hAnsi="Arial" w:cs="Arial"/>
          <w:b/>
          <w:sz w:val="24"/>
          <w:szCs w:val="24"/>
          <w:lang w:val="es-ES_tradnl" w:eastAsia="ar-SA"/>
        </w:rPr>
        <w:t>I</w:t>
      </w:r>
      <w:r w:rsidR="00590A20" w:rsidRPr="00F57601">
        <w:rPr>
          <w:rFonts w:ascii="Arial" w:eastAsia="Times New Roman" w:hAnsi="Arial" w:cs="Arial"/>
          <w:b/>
          <w:sz w:val="24"/>
          <w:szCs w:val="24"/>
          <w:lang w:val="es-ES_tradnl" w:eastAsia="ar-SA"/>
        </w:rPr>
        <w:t>V</w:t>
      </w:r>
      <w:r w:rsidRPr="00F57601">
        <w:rPr>
          <w:rFonts w:ascii="Arial" w:eastAsia="Times New Roman" w:hAnsi="Arial" w:cs="Arial"/>
          <w:b/>
          <w:color w:val="000000"/>
          <w:sz w:val="24"/>
          <w:szCs w:val="24"/>
          <w:lang w:val="es-ES_tradnl" w:eastAsia="ar-SA"/>
        </w:rPr>
        <w:t xml:space="preserve"> </w:t>
      </w:r>
      <w:r w:rsidRPr="00F57601">
        <w:rPr>
          <w:rFonts w:ascii="Arial" w:eastAsia="Times New Roman" w:hAnsi="Arial" w:cs="Arial"/>
          <w:b/>
          <w:sz w:val="24"/>
          <w:szCs w:val="24"/>
          <w:lang w:val="es-ES_tradnl" w:eastAsia="ar-SA"/>
        </w:rPr>
        <w:t xml:space="preserve">REUNIÓN ORDINARIA DEL SUBGRUPO DE TRABAJO </w:t>
      </w:r>
      <w:proofErr w:type="spellStart"/>
      <w:r w:rsidRPr="00F57601">
        <w:rPr>
          <w:rFonts w:ascii="Arial" w:eastAsia="Times New Roman" w:hAnsi="Arial" w:cs="Arial"/>
          <w:b/>
          <w:sz w:val="24"/>
          <w:szCs w:val="24"/>
          <w:lang w:val="es-ES_tradnl" w:eastAsia="ar-SA"/>
        </w:rPr>
        <w:t>N</w:t>
      </w:r>
      <w:r w:rsidR="00163EF0" w:rsidRPr="00F57601">
        <w:rPr>
          <w:rFonts w:ascii="Arial" w:eastAsia="Times New Roman" w:hAnsi="Arial" w:cs="Arial"/>
          <w:b/>
          <w:sz w:val="24"/>
          <w:szCs w:val="24"/>
          <w:lang w:val="es-ES_tradnl" w:eastAsia="ar-SA"/>
        </w:rPr>
        <w:t>º</w:t>
      </w:r>
      <w:proofErr w:type="spellEnd"/>
      <w:r w:rsidRPr="00F57601">
        <w:rPr>
          <w:rFonts w:ascii="Arial" w:eastAsia="Times New Roman" w:hAnsi="Arial" w:cs="Arial"/>
          <w:b/>
          <w:sz w:val="24"/>
          <w:szCs w:val="24"/>
          <w:lang w:val="es-ES_tradnl" w:eastAsia="ar-SA"/>
        </w:rPr>
        <w:t xml:space="preserve"> 3 “REGLAMENTOS TÉCNICOS Y EVALUACIÓN DE LA CONFORMIDAD</w:t>
      </w:r>
      <w:r w:rsidR="007E03B9" w:rsidRPr="00F57601">
        <w:rPr>
          <w:rFonts w:ascii="Arial" w:eastAsia="Times New Roman" w:hAnsi="Arial" w:cs="Arial"/>
          <w:b/>
          <w:sz w:val="24"/>
          <w:szCs w:val="24"/>
          <w:lang w:val="es-ES_tradnl" w:eastAsia="ar-SA"/>
        </w:rPr>
        <w:t>”</w:t>
      </w:r>
      <w:r w:rsidRPr="00F57601">
        <w:rPr>
          <w:rFonts w:ascii="Arial" w:eastAsia="Times New Roman" w:hAnsi="Arial" w:cs="Arial"/>
          <w:b/>
          <w:sz w:val="24"/>
          <w:szCs w:val="24"/>
          <w:lang w:val="es-ES_tradnl" w:eastAsia="ar-SA"/>
        </w:rPr>
        <w:t xml:space="preserve"> / COMISIÓN DE LA INDUSTRIA AUTOMOTRIZ</w:t>
      </w:r>
    </w:p>
    <w:p w14:paraId="4AA6A52A" w14:textId="77777777" w:rsidR="00E501F2" w:rsidRPr="00F57601" w:rsidRDefault="00E501F2" w:rsidP="00E501F2">
      <w:pPr>
        <w:widowControl w:val="0"/>
        <w:suppressAutoHyphens/>
        <w:spacing w:after="0" w:line="240" w:lineRule="auto"/>
        <w:jc w:val="center"/>
        <w:rPr>
          <w:rFonts w:ascii="Arial" w:eastAsia="Times New Roman" w:hAnsi="Arial" w:cs="Arial"/>
          <w:b/>
          <w:sz w:val="24"/>
          <w:szCs w:val="24"/>
          <w:lang w:val="es-ES_tradnl" w:eastAsia="ar-SA"/>
        </w:rPr>
      </w:pPr>
    </w:p>
    <w:p w14:paraId="22EB73B6" w14:textId="297EC526" w:rsidR="00C5259F" w:rsidRPr="00F57601" w:rsidRDefault="00C5259F" w:rsidP="00AC3A22">
      <w:pPr>
        <w:spacing w:after="240" w:line="240" w:lineRule="auto"/>
        <w:jc w:val="both"/>
        <w:rPr>
          <w:rFonts w:ascii="Arial" w:eastAsia="Times New Roman" w:hAnsi="Arial" w:cs="Arial"/>
          <w:sz w:val="24"/>
          <w:szCs w:val="24"/>
          <w:lang w:val="es-ES_tradnl" w:eastAsia="es-ES"/>
        </w:rPr>
      </w:pPr>
      <w:r w:rsidRPr="00F57601">
        <w:rPr>
          <w:rFonts w:ascii="Arial" w:eastAsia="Times New Roman" w:hAnsi="Arial" w:cs="Arial"/>
          <w:sz w:val="24"/>
          <w:szCs w:val="24"/>
          <w:lang w:val="es-ES_tradnl" w:eastAsia="es-ES"/>
        </w:rPr>
        <w:t xml:space="preserve">En ejercicio de la Presidencia </w:t>
      </w:r>
      <w:r w:rsidRPr="00F57601">
        <w:rPr>
          <w:rFonts w:ascii="Arial" w:eastAsia="Times New Roman" w:hAnsi="Arial" w:cs="Arial"/>
          <w:i/>
          <w:iCs/>
          <w:sz w:val="24"/>
          <w:szCs w:val="24"/>
          <w:lang w:val="es-ES_tradnl" w:eastAsia="es-ES"/>
        </w:rPr>
        <w:t>Pro Tempore</w:t>
      </w:r>
      <w:r w:rsidRPr="00F57601">
        <w:rPr>
          <w:rFonts w:ascii="Arial" w:eastAsia="Times New Roman" w:hAnsi="Arial" w:cs="Arial"/>
          <w:sz w:val="24"/>
          <w:szCs w:val="24"/>
          <w:lang w:val="es-ES_tradnl" w:eastAsia="es-ES"/>
        </w:rPr>
        <w:t xml:space="preserve"> de </w:t>
      </w:r>
      <w:r w:rsidR="001B5DA6" w:rsidRPr="00F57601">
        <w:rPr>
          <w:rFonts w:ascii="Arial" w:eastAsia="Times New Roman" w:hAnsi="Arial" w:cs="Arial"/>
          <w:sz w:val="24"/>
          <w:szCs w:val="24"/>
          <w:lang w:val="es-ES_tradnl" w:eastAsia="es-ES"/>
        </w:rPr>
        <w:t>Argentina</w:t>
      </w:r>
      <w:r w:rsidRPr="00F57601">
        <w:rPr>
          <w:rFonts w:ascii="Arial" w:eastAsia="Times New Roman" w:hAnsi="Arial" w:cs="Arial"/>
          <w:sz w:val="24"/>
          <w:szCs w:val="24"/>
          <w:lang w:val="es-ES_tradnl" w:eastAsia="es-ES"/>
        </w:rPr>
        <w:t xml:space="preserve"> (PPT</w:t>
      </w:r>
      <w:r w:rsidR="001B5DA6" w:rsidRPr="00F57601">
        <w:rPr>
          <w:rFonts w:ascii="Arial" w:eastAsia="Times New Roman" w:hAnsi="Arial" w:cs="Arial"/>
          <w:sz w:val="24"/>
          <w:szCs w:val="24"/>
          <w:lang w:val="es-ES_tradnl" w:eastAsia="es-ES"/>
        </w:rPr>
        <w:t>A</w:t>
      </w:r>
      <w:r w:rsidRPr="00F57601">
        <w:rPr>
          <w:rFonts w:ascii="Arial" w:eastAsia="Times New Roman" w:hAnsi="Arial" w:cs="Arial"/>
          <w:sz w:val="24"/>
          <w:szCs w:val="24"/>
          <w:lang w:val="es-ES_tradnl" w:eastAsia="es-ES"/>
        </w:rPr>
        <w:t xml:space="preserve">), los días </w:t>
      </w:r>
      <w:r w:rsidR="00590A20" w:rsidRPr="00F57601">
        <w:rPr>
          <w:rFonts w:ascii="Arial" w:eastAsia="Times New Roman" w:hAnsi="Arial" w:cs="Arial"/>
          <w:sz w:val="24"/>
          <w:szCs w:val="24"/>
          <w:lang w:val="es-ES_tradnl" w:eastAsia="es-ES"/>
        </w:rPr>
        <w:t>5</w:t>
      </w:r>
      <w:r w:rsidR="001B5DA6" w:rsidRPr="00F57601">
        <w:rPr>
          <w:rFonts w:ascii="Arial" w:eastAsia="Times New Roman" w:hAnsi="Arial" w:cs="Arial"/>
          <w:sz w:val="24"/>
          <w:szCs w:val="24"/>
          <w:lang w:val="es-ES_tradnl" w:eastAsia="es-ES"/>
        </w:rPr>
        <w:t xml:space="preserve">, </w:t>
      </w:r>
      <w:r w:rsidR="00590A20" w:rsidRPr="00F57601">
        <w:rPr>
          <w:rFonts w:ascii="Arial" w:eastAsia="Times New Roman" w:hAnsi="Arial" w:cs="Arial"/>
          <w:sz w:val="24"/>
          <w:szCs w:val="24"/>
          <w:lang w:val="es-ES_tradnl" w:eastAsia="es-ES"/>
        </w:rPr>
        <w:t>6</w:t>
      </w:r>
      <w:r w:rsidR="006C6CBC" w:rsidRPr="00F57601">
        <w:rPr>
          <w:rFonts w:ascii="Arial" w:eastAsia="Times New Roman" w:hAnsi="Arial" w:cs="Arial"/>
          <w:sz w:val="24"/>
          <w:szCs w:val="24"/>
          <w:lang w:val="es-ES_tradnl" w:eastAsia="es-ES"/>
        </w:rPr>
        <w:t xml:space="preserve"> </w:t>
      </w:r>
      <w:r w:rsidR="00AF286B" w:rsidRPr="00F57601">
        <w:rPr>
          <w:rFonts w:ascii="Arial" w:eastAsia="Times New Roman" w:hAnsi="Arial" w:cs="Arial"/>
          <w:sz w:val="24"/>
          <w:szCs w:val="24"/>
          <w:lang w:val="es-ES_tradnl" w:eastAsia="es-ES"/>
        </w:rPr>
        <w:t>y</w:t>
      </w:r>
      <w:r w:rsidR="00370F2E" w:rsidRPr="00F57601">
        <w:rPr>
          <w:rFonts w:ascii="Arial" w:eastAsia="Times New Roman" w:hAnsi="Arial" w:cs="Arial"/>
          <w:sz w:val="24"/>
          <w:szCs w:val="24"/>
          <w:lang w:val="es-ES_tradnl" w:eastAsia="es-ES"/>
        </w:rPr>
        <w:t xml:space="preserve"> </w:t>
      </w:r>
      <w:r w:rsidR="00590A20" w:rsidRPr="00F57601">
        <w:rPr>
          <w:rFonts w:ascii="Arial" w:eastAsia="Times New Roman" w:hAnsi="Arial" w:cs="Arial"/>
          <w:sz w:val="24"/>
          <w:szCs w:val="24"/>
          <w:lang w:val="es-ES_tradnl" w:eastAsia="es-ES"/>
        </w:rPr>
        <w:t>7</w:t>
      </w:r>
      <w:r w:rsidR="00AF286B" w:rsidRPr="00F57601">
        <w:rPr>
          <w:rFonts w:ascii="Arial" w:eastAsia="Times New Roman" w:hAnsi="Arial" w:cs="Arial"/>
          <w:sz w:val="24"/>
          <w:szCs w:val="24"/>
          <w:lang w:val="es-ES_tradnl" w:eastAsia="es-ES"/>
        </w:rPr>
        <w:t xml:space="preserve"> </w:t>
      </w:r>
      <w:r w:rsidR="00961295" w:rsidRPr="00F57601">
        <w:rPr>
          <w:rFonts w:ascii="Arial" w:eastAsia="Times New Roman" w:hAnsi="Arial" w:cs="Arial"/>
          <w:sz w:val="24"/>
          <w:szCs w:val="24"/>
          <w:lang w:val="es-ES_tradnl" w:eastAsia="es-ES"/>
        </w:rPr>
        <w:t xml:space="preserve">de </w:t>
      </w:r>
      <w:r w:rsidR="00590A20" w:rsidRPr="00F57601">
        <w:rPr>
          <w:rFonts w:ascii="Arial" w:eastAsia="Times New Roman" w:hAnsi="Arial" w:cs="Arial"/>
          <w:sz w:val="24"/>
          <w:szCs w:val="24"/>
          <w:lang w:val="es-ES_tradnl" w:eastAsia="es-ES"/>
        </w:rPr>
        <w:t xml:space="preserve">junio </w:t>
      </w:r>
      <w:r w:rsidR="00961295" w:rsidRPr="00F57601">
        <w:rPr>
          <w:rFonts w:ascii="Arial" w:eastAsia="Times New Roman" w:hAnsi="Arial" w:cs="Arial"/>
          <w:sz w:val="24"/>
          <w:szCs w:val="24"/>
          <w:lang w:val="es-ES_tradnl" w:eastAsia="es-ES"/>
        </w:rPr>
        <w:t>de</w:t>
      </w:r>
      <w:r w:rsidR="00370F2E" w:rsidRPr="00F57601">
        <w:rPr>
          <w:rFonts w:ascii="Arial" w:eastAsia="Times New Roman" w:hAnsi="Arial" w:cs="Arial"/>
          <w:sz w:val="24"/>
          <w:szCs w:val="24"/>
          <w:lang w:val="es-ES_tradnl" w:eastAsia="es-ES"/>
        </w:rPr>
        <w:t xml:space="preserve"> 202</w:t>
      </w:r>
      <w:r w:rsidR="001B5DA6" w:rsidRPr="00F57601">
        <w:rPr>
          <w:rFonts w:ascii="Arial" w:eastAsia="Times New Roman" w:hAnsi="Arial" w:cs="Arial"/>
          <w:sz w:val="24"/>
          <w:szCs w:val="24"/>
          <w:lang w:val="es-ES_tradnl" w:eastAsia="es-ES"/>
        </w:rPr>
        <w:t>3</w:t>
      </w:r>
      <w:r w:rsidRPr="00F57601">
        <w:rPr>
          <w:rFonts w:ascii="Arial" w:eastAsia="Times New Roman" w:hAnsi="Arial" w:cs="Arial"/>
          <w:sz w:val="24"/>
          <w:szCs w:val="24"/>
          <w:lang w:val="es-ES_tradnl" w:eastAsia="es-ES"/>
        </w:rPr>
        <w:t xml:space="preserve">, se realizó por medio del sistema de videoconferencia, conforme se establece en la Resolución GMC </w:t>
      </w:r>
      <w:proofErr w:type="spellStart"/>
      <w:r w:rsidRPr="00F57601">
        <w:rPr>
          <w:rFonts w:ascii="Arial" w:eastAsia="Times New Roman" w:hAnsi="Arial" w:cs="Arial"/>
          <w:sz w:val="24"/>
          <w:szCs w:val="24"/>
          <w:lang w:val="es-ES_tradnl" w:eastAsia="es-ES"/>
        </w:rPr>
        <w:t>N</w:t>
      </w:r>
      <w:r w:rsidR="00961295" w:rsidRPr="00F57601">
        <w:rPr>
          <w:rFonts w:ascii="Arial" w:eastAsia="Times New Roman" w:hAnsi="Arial" w:cs="Arial"/>
          <w:sz w:val="24"/>
          <w:szCs w:val="24"/>
          <w:lang w:val="es-ES_tradnl" w:eastAsia="es-ES"/>
        </w:rPr>
        <w:t>º</w:t>
      </w:r>
      <w:proofErr w:type="spellEnd"/>
      <w:r w:rsidRPr="00F57601">
        <w:rPr>
          <w:rFonts w:ascii="Arial" w:eastAsia="Times New Roman" w:hAnsi="Arial" w:cs="Arial"/>
          <w:sz w:val="24"/>
          <w:szCs w:val="24"/>
          <w:lang w:val="es-ES_tradnl" w:eastAsia="es-ES"/>
        </w:rPr>
        <w:t xml:space="preserve"> 19/12 “Reuniones por el sistema de videoconferencia”,</w:t>
      </w:r>
      <w:r w:rsidR="00961295" w:rsidRPr="00F57601">
        <w:rPr>
          <w:rFonts w:ascii="Arial" w:eastAsia="Times New Roman" w:hAnsi="Arial" w:cs="Arial"/>
          <w:sz w:val="24"/>
          <w:szCs w:val="24"/>
          <w:lang w:val="es-ES_tradnl" w:eastAsia="es-ES"/>
        </w:rPr>
        <w:t xml:space="preserve"> </w:t>
      </w:r>
      <w:r w:rsidRPr="00F57601">
        <w:rPr>
          <w:rFonts w:ascii="Arial" w:eastAsia="Times New Roman" w:hAnsi="Arial" w:cs="Arial"/>
          <w:bCs/>
          <w:sz w:val="24"/>
          <w:szCs w:val="24"/>
          <w:lang w:val="es-ES_tradnl" w:eastAsia="es-ES"/>
        </w:rPr>
        <w:t>la LXX</w:t>
      </w:r>
      <w:r w:rsidR="005F5C9D" w:rsidRPr="00F57601">
        <w:rPr>
          <w:rFonts w:ascii="Arial" w:eastAsia="Times New Roman" w:hAnsi="Arial" w:cs="Arial"/>
          <w:bCs/>
          <w:sz w:val="24"/>
          <w:szCs w:val="24"/>
          <w:lang w:val="es-ES_tradnl" w:eastAsia="es-ES"/>
        </w:rPr>
        <w:t>X</w:t>
      </w:r>
      <w:r w:rsidR="006C6CBC" w:rsidRPr="00F57601">
        <w:rPr>
          <w:rFonts w:ascii="Arial" w:eastAsia="Times New Roman" w:hAnsi="Arial" w:cs="Arial"/>
          <w:bCs/>
          <w:sz w:val="24"/>
          <w:szCs w:val="24"/>
          <w:lang w:val="es-ES_tradnl" w:eastAsia="es-ES"/>
        </w:rPr>
        <w:t>I</w:t>
      </w:r>
      <w:r w:rsidR="00590A20" w:rsidRPr="00F57601">
        <w:rPr>
          <w:rFonts w:ascii="Arial" w:eastAsia="Times New Roman" w:hAnsi="Arial" w:cs="Arial"/>
          <w:bCs/>
          <w:sz w:val="24"/>
          <w:szCs w:val="24"/>
          <w:lang w:val="es-ES_tradnl" w:eastAsia="es-ES"/>
        </w:rPr>
        <w:t>V</w:t>
      </w:r>
      <w:r w:rsidRPr="00F57601">
        <w:rPr>
          <w:rFonts w:ascii="Arial" w:eastAsia="Times New Roman" w:hAnsi="Arial" w:cs="Arial"/>
          <w:bCs/>
          <w:sz w:val="24"/>
          <w:szCs w:val="24"/>
          <w:lang w:val="es-ES_tradnl" w:eastAsia="es-ES"/>
        </w:rPr>
        <w:t xml:space="preserve"> Reunión Ordinaria del SGT </w:t>
      </w:r>
      <w:proofErr w:type="spellStart"/>
      <w:r w:rsidRPr="00F57601">
        <w:rPr>
          <w:rFonts w:ascii="Arial" w:eastAsia="Times New Roman" w:hAnsi="Arial" w:cs="Arial"/>
          <w:bCs/>
          <w:sz w:val="24"/>
          <w:szCs w:val="24"/>
          <w:lang w:val="es-ES_tradnl" w:eastAsia="es-ES"/>
        </w:rPr>
        <w:t>N</w:t>
      </w:r>
      <w:r w:rsidR="00961295" w:rsidRPr="00F57601">
        <w:rPr>
          <w:rFonts w:ascii="Arial" w:eastAsia="Times New Roman" w:hAnsi="Arial" w:cs="Arial"/>
          <w:bCs/>
          <w:sz w:val="24"/>
          <w:szCs w:val="24"/>
          <w:lang w:val="es-ES_tradnl" w:eastAsia="es-ES"/>
        </w:rPr>
        <w:t>º</w:t>
      </w:r>
      <w:proofErr w:type="spellEnd"/>
      <w:r w:rsidRPr="00F57601">
        <w:rPr>
          <w:rFonts w:ascii="Arial" w:eastAsia="Times New Roman" w:hAnsi="Arial" w:cs="Arial"/>
          <w:bCs/>
          <w:sz w:val="24"/>
          <w:szCs w:val="24"/>
          <w:lang w:val="es-ES_tradnl" w:eastAsia="es-ES"/>
        </w:rPr>
        <w:t xml:space="preserve"> 3 “Reglamentos Técnicos y Evaluación de la Conformidad</w:t>
      </w:r>
      <w:r w:rsidR="00184FED" w:rsidRPr="00F57601">
        <w:rPr>
          <w:rFonts w:ascii="Arial" w:eastAsia="Times New Roman" w:hAnsi="Arial" w:cs="Arial"/>
          <w:bCs/>
          <w:sz w:val="24"/>
          <w:szCs w:val="24"/>
          <w:lang w:val="es-ES_tradnl" w:eastAsia="es-ES"/>
        </w:rPr>
        <w:t xml:space="preserve">” </w:t>
      </w:r>
      <w:r w:rsidRPr="00F57601">
        <w:rPr>
          <w:rFonts w:ascii="Arial" w:eastAsia="Times New Roman" w:hAnsi="Arial" w:cs="Arial"/>
          <w:bCs/>
          <w:sz w:val="24"/>
          <w:szCs w:val="24"/>
          <w:lang w:val="es-ES_tradnl" w:eastAsia="es-ES"/>
        </w:rPr>
        <w:t>/</w:t>
      </w:r>
      <w:r w:rsidR="00184FED" w:rsidRPr="00F57601">
        <w:rPr>
          <w:rFonts w:ascii="Arial" w:eastAsia="Times New Roman" w:hAnsi="Arial" w:cs="Arial"/>
          <w:bCs/>
          <w:sz w:val="24"/>
          <w:szCs w:val="24"/>
          <w:lang w:val="es-ES_tradnl" w:eastAsia="es-ES"/>
        </w:rPr>
        <w:t xml:space="preserve"> </w:t>
      </w:r>
      <w:r w:rsidRPr="00F57601">
        <w:rPr>
          <w:rFonts w:ascii="Arial" w:eastAsia="Times New Roman" w:hAnsi="Arial" w:cs="Arial"/>
          <w:bCs/>
          <w:sz w:val="24"/>
          <w:szCs w:val="24"/>
          <w:lang w:val="es-ES_tradnl" w:eastAsia="es-ES"/>
        </w:rPr>
        <w:t xml:space="preserve">Comisión de la Industria Automotriz, </w:t>
      </w:r>
      <w:r w:rsidR="008016B5" w:rsidRPr="00F57601">
        <w:rPr>
          <w:rFonts w:ascii="Arial" w:eastAsia="Times New Roman" w:hAnsi="Arial" w:cs="Arial"/>
          <w:sz w:val="24"/>
          <w:szCs w:val="24"/>
          <w:lang w:val="es-ES_tradnl" w:eastAsia="es-ES"/>
        </w:rPr>
        <w:t>con la participación de las d</w:t>
      </w:r>
      <w:r w:rsidRPr="00F57601">
        <w:rPr>
          <w:rFonts w:ascii="Arial" w:eastAsia="Times New Roman" w:hAnsi="Arial" w:cs="Arial"/>
          <w:sz w:val="24"/>
          <w:szCs w:val="24"/>
          <w:lang w:val="es-ES_tradnl" w:eastAsia="es-ES"/>
        </w:rPr>
        <w:t>elegaciones de Argentina, Brasil, Paraguay</w:t>
      </w:r>
      <w:r w:rsidR="005F5C9D" w:rsidRPr="00F57601">
        <w:rPr>
          <w:rFonts w:ascii="Arial" w:eastAsia="Times New Roman" w:hAnsi="Arial" w:cs="Arial"/>
          <w:sz w:val="24"/>
          <w:szCs w:val="24"/>
          <w:lang w:val="es-ES_tradnl" w:eastAsia="es-ES"/>
        </w:rPr>
        <w:t xml:space="preserve"> y Uruguay</w:t>
      </w:r>
      <w:r w:rsidRPr="00F57601">
        <w:rPr>
          <w:rFonts w:ascii="Arial" w:eastAsia="Times New Roman" w:hAnsi="Arial" w:cs="Arial"/>
          <w:sz w:val="24"/>
          <w:szCs w:val="24"/>
          <w:lang w:val="es-ES_tradnl" w:eastAsia="es-ES"/>
        </w:rPr>
        <w:t>.</w:t>
      </w:r>
    </w:p>
    <w:p w14:paraId="765D169E" w14:textId="20B385C1" w:rsidR="00C5259F" w:rsidRPr="00F57601" w:rsidRDefault="00C5259F" w:rsidP="00AC3A22">
      <w:pPr>
        <w:spacing w:after="240" w:line="240" w:lineRule="auto"/>
        <w:jc w:val="both"/>
        <w:rPr>
          <w:rFonts w:ascii="Arial" w:eastAsia="Times New Roman" w:hAnsi="Arial" w:cs="Arial"/>
          <w:b/>
          <w:sz w:val="24"/>
          <w:szCs w:val="24"/>
          <w:lang w:val="es-ES_tradnl" w:eastAsia="es-ES"/>
        </w:rPr>
      </w:pPr>
      <w:r w:rsidRPr="00F57601">
        <w:rPr>
          <w:rFonts w:ascii="Arial" w:eastAsia="Times New Roman" w:hAnsi="Arial" w:cs="Arial"/>
          <w:sz w:val="24"/>
          <w:szCs w:val="24"/>
          <w:lang w:val="es-ES_tradnl" w:eastAsia="es-ES"/>
        </w:rPr>
        <w:t xml:space="preserve">La Lista de Participantes consta </w:t>
      </w:r>
      <w:r w:rsidR="005A1CA4" w:rsidRPr="00F57601">
        <w:rPr>
          <w:rFonts w:ascii="Arial" w:eastAsia="Times New Roman" w:hAnsi="Arial" w:cs="Arial"/>
          <w:sz w:val="24"/>
          <w:szCs w:val="24"/>
          <w:lang w:val="es-ES_tradnl" w:eastAsia="es-ES"/>
        </w:rPr>
        <w:t>en el</w:t>
      </w:r>
      <w:r w:rsidRPr="00F57601">
        <w:rPr>
          <w:rFonts w:ascii="Arial" w:eastAsia="Times New Roman" w:hAnsi="Arial" w:cs="Arial"/>
          <w:sz w:val="24"/>
          <w:szCs w:val="24"/>
          <w:lang w:val="es-ES_tradnl" w:eastAsia="es-ES"/>
        </w:rPr>
        <w:t xml:space="preserve"> </w:t>
      </w:r>
      <w:r w:rsidRPr="00F57601">
        <w:rPr>
          <w:rFonts w:ascii="Arial" w:eastAsia="Times New Roman" w:hAnsi="Arial" w:cs="Arial"/>
          <w:b/>
          <w:sz w:val="24"/>
          <w:szCs w:val="24"/>
          <w:lang w:val="es-ES_tradnl" w:eastAsia="es-ES"/>
        </w:rPr>
        <w:t>Agregado I</w:t>
      </w:r>
      <w:r w:rsidRPr="00F57601">
        <w:rPr>
          <w:rFonts w:ascii="Arial" w:eastAsia="Times New Roman" w:hAnsi="Arial" w:cs="Arial"/>
          <w:sz w:val="24"/>
          <w:szCs w:val="24"/>
          <w:lang w:val="es-ES_tradnl" w:eastAsia="es-ES"/>
        </w:rPr>
        <w:t>.</w:t>
      </w:r>
    </w:p>
    <w:p w14:paraId="78B8C473" w14:textId="7A88B3E4" w:rsidR="00C5259F" w:rsidRPr="00F57601" w:rsidRDefault="00C5259F" w:rsidP="00AC3A22">
      <w:pPr>
        <w:spacing w:after="480" w:line="240" w:lineRule="auto"/>
        <w:jc w:val="both"/>
        <w:rPr>
          <w:rFonts w:ascii="Arial" w:eastAsia="Times New Roman" w:hAnsi="Arial" w:cs="Arial"/>
          <w:b/>
          <w:sz w:val="24"/>
          <w:szCs w:val="24"/>
          <w:lang w:val="es-ES_tradnl" w:eastAsia="es-ES"/>
        </w:rPr>
      </w:pPr>
      <w:r w:rsidRPr="00F57601">
        <w:rPr>
          <w:rFonts w:ascii="Arial" w:eastAsia="Times New Roman" w:hAnsi="Arial" w:cs="Arial"/>
          <w:sz w:val="24"/>
          <w:szCs w:val="24"/>
          <w:lang w:val="es-ES_tradnl" w:eastAsia="es-ES"/>
        </w:rPr>
        <w:t xml:space="preserve">La Agenda de la Reunión consta </w:t>
      </w:r>
      <w:r w:rsidR="005A1CA4" w:rsidRPr="00F57601">
        <w:rPr>
          <w:rFonts w:ascii="Arial" w:eastAsia="Times New Roman" w:hAnsi="Arial" w:cs="Arial"/>
          <w:sz w:val="24"/>
          <w:szCs w:val="24"/>
          <w:lang w:val="es-ES_tradnl" w:eastAsia="es-ES"/>
        </w:rPr>
        <w:t>en el</w:t>
      </w:r>
      <w:r w:rsidRPr="00F57601">
        <w:rPr>
          <w:rFonts w:ascii="Arial" w:eastAsia="Times New Roman" w:hAnsi="Arial" w:cs="Arial"/>
          <w:sz w:val="24"/>
          <w:szCs w:val="24"/>
          <w:lang w:val="es-ES_tradnl" w:eastAsia="es-ES"/>
        </w:rPr>
        <w:t xml:space="preserve"> </w:t>
      </w:r>
      <w:r w:rsidRPr="00F57601">
        <w:rPr>
          <w:rFonts w:ascii="Arial" w:eastAsia="Times New Roman" w:hAnsi="Arial" w:cs="Arial"/>
          <w:b/>
          <w:sz w:val="24"/>
          <w:szCs w:val="24"/>
          <w:lang w:val="es-ES_tradnl" w:eastAsia="es-ES"/>
        </w:rPr>
        <w:t>Agregado II</w:t>
      </w:r>
      <w:r w:rsidRPr="00F57601">
        <w:rPr>
          <w:rFonts w:ascii="Arial" w:eastAsia="Times New Roman" w:hAnsi="Arial" w:cs="Arial"/>
          <w:sz w:val="24"/>
          <w:szCs w:val="24"/>
          <w:lang w:val="es-ES_tradnl" w:eastAsia="es-ES"/>
        </w:rPr>
        <w:t>.</w:t>
      </w:r>
    </w:p>
    <w:p w14:paraId="7CA82A2F" w14:textId="64371D39" w:rsidR="00C5259F" w:rsidRPr="00F57601" w:rsidRDefault="00C5259F" w:rsidP="00453058">
      <w:pPr>
        <w:spacing w:after="480" w:line="240" w:lineRule="auto"/>
        <w:jc w:val="both"/>
        <w:rPr>
          <w:rFonts w:ascii="Arial" w:eastAsia="Times New Roman" w:hAnsi="Arial" w:cs="Arial"/>
          <w:bCs/>
          <w:sz w:val="24"/>
          <w:szCs w:val="24"/>
          <w:lang w:val="es-ES_tradnl" w:eastAsia="es-ES"/>
        </w:rPr>
      </w:pPr>
      <w:r w:rsidRPr="00F57601">
        <w:rPr>
          <w:rFonts w:ascii="Arial" w:eastAsia="Times New Roman" w:hAnsi="Arial" w:cs="Arial"/>
          <w:bCs/>
          <w:sz w:val="24"/>
          <w:szCs w:val="24"/>
          <w:lang w:val="es-ES_tradnl" w:eastAsia="es-ES"/>
        </w:rPr>
        <w:t>Fueron tratados los siguientes temas:</w:t>
      </w:r>
    </w:p>
    <w:p w14:paraId="6CD2C355" w14:textId="77777777" w:rsidR="00C5259F" w:rsidRPr="00F57601" w:rsidRDefault="00C5259F" w:rsidP="00AC3A22">
      <w:pPr>
        <w:numPr>
          <w:ilvl w:val="0"/>
          <w:numId w:val="1"/>
        </w:numPr>
        <w:spacing w:after="240" w:line="240" w:lineRule="auto"/>
        <w:ind w:left="284" w:hanging="284"/>
        <w:jc w:val="both"/>
        <w:rPr>
          <w:rFonts w:ascii="Arial" w:eastAsia="Times New Roman" w:hAnsi="Arial" w:cs="Arial"/>
          <w:sz w:val="24"/>
          <w:szCs w:val="24"/>
          <w:lang w:val="es-ES_tradnl" w:eastAsia="es-ES"/>
        </w:rPr>
      </w:pPr>
      <w:r w:rsidRPr="00F57601">
        <w:rPr>
          <w:rFonts w:ascii="Arial" w:eastAsia="Times New Roman" w:hAnsi="Arial" w:cs="Arial"/>
          <w:b/>
          <w:sz w:val="24"/>
          <w:szCs w:val="24"/>
          <w:lang w:val="es-ES_tradnl" w:eastAsia="es-ES"/>
        </w:rPr>
        <w:t>INSTRUCCIONES DE LOS COORDINADORES NACIONALES</w:t>
      </w:r>
    </w:p>
    <w:p w14:paraId="32B5FF06" w14:textId="0B055469" w:rsidR="00CC1EA3" w:rsidRDefault="00256B3D" w:rsidP="00CC1EA3">
      <w:pPr>
        <w:spacing w:after="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Las delegaciones tomaron </w:t>
      </w:r>
      <w:r w:rsidR="00C5259F" w:rsidRPr="00F57601">
        <w:rPr>
          <w:rFonts w:ascii="Arial" w:eastAsia="Times New Roman" w:hAnsi="Arial" w:cs="Arial"/>
          <w:bCs/>
          <w:sz w:val="24"/>
          <w:szCs w:val="24"/>
          <w:lang w:val="es-ES_tradnl"/>
        </w:rPr>
        <w:t>conocimiento de</w:t>
      </w:r>
      <w:r w:rsidRPr="00F57601">
        <w:rPr>
          <w:rFonts w:ascii="Arial" w:eastAsia="Times New Roman" w:hAnsi="Arial" w:cs="Arial"/>
          <w:bCs/>
          <w:sz w:val="24"/>
          <w:szCs w:val="24"/>
          <w:lang w:val="es-ES_tradnl"/>
        </w:rPr>
        <w:t>l</w:t>
      </w:r>
      <w:r w:rsidR="00C5259F" w:rsidRPr="00F57601">
        <w:rPr>
          <w:rFonts w:ascii="Arial" w:eastAsia="Times New Roman" w:hAnsi="Arial" w:cs="Arial"/>
          <w:bCs/>
          <w:sz w:val="24"/>
          <w:szCs w:val="24"/>
          <w:lang w:val="es-ES_tradnl"/>
        </w:rPr>
        <w:t xml:space="preserve"> </w:t>
      </w:r>
      <w:r w:rsidRPr="00F57601">
        <w:rPr>
          <w:rFonts w:ascii="Arial" w:eastAsia="Times New Roman" w:hAnsi="Arial" w:cs="Arial"/>
          <w:bCs/>
          <w:sz w:val="24"/>
          <w:szCs w:val="24"/>
          <w:lang w:val="es-ES_tradnl"/>
        </w:rPr>
        <w:t>Instructivo</w:t>
      </w:r>
      <w:r w:rsidR="00C5259F" w:rsidRPr="00F57601">
        <w:rPr>
          <w:rFonts w:ascii="Arial" w:eastAsia="Times New Roman" w:hAnsi="Arial" w:cs="Arial"/>
          <w:bCs/>
          <w:sz w:val="24"/>
          <w:szCs w:val="24"/>
          <w:lang w:val="es-ES_tradnl"/>
        </w:rPr>
        <w:t xml:space="preserve"> </w:t>
      </w:r>
      <w:r w:rsidRPr="00F57601">
        <w:rPr>
          <w:rFonts w:ascii="Arial" w:eastAsia="Times New Roman" w:hAnsi="Arial" w:cs="Arial"/>
          <w:bCs/>
          <w:sz w:val="24"/>
          <w:szCs w:val="24"/>
          <w:lang w:val="es-ES_tradnl"/>
        </w:rPr>
        <w:t>para la LXXX</w:t>
      </w:r>
      <w:r w:rsidR="006C6CBC" w:rsidRPr="00F57601">
        <w:rPr>
          <w:rFonts w:ascii="Arial" w:eastAsia="Times New Roman" w:hAnsi="Arial" w:cs="Arial"/>
          <w:bCs/>
          <w:sz w:val="24"/>
          <w:szCs w:val="24"/>
          <w:lang w:val="es-ES_tradnl"/>
        </w:rPr>
        <w:t>I</w:t>
      </w:r>
      <w:r w:rsidR="001E5883" w:rsidRPr="00F57601">
        <w:rPr>
          <w:rFonts w:ascii="Arial" w:eastAsia="Times New Roman" w:hAnsi="Arial" w:cs="Arial"/>
          <w:bCs/>
          <w:sz w:val="24"/>
          <w:szCs w:val="24"/>
          <w:lang w:val="es-ES_tradnl"/>
        </w:rPr>
        <w:t>V</w:t>
      </w:r>
      <w:r w:rsidRPr="00F57601">
        <w:rPr>
          <w:rFonts w:ascii="Arial" w:eastAsia="Times New Roman" w:hAnsi="Arial" w:cs="Arial"/>
          <w:bCs/>
          <w:sz w:val="24"/>
          <w:szCs w:val="24"/>
          <w:lang w:val="es-ES_tradnl"/>
        </w:rPr>
        <w:t xml:space="preserve"> Reunión Ordinaria del SGT </w:t>
      </w:r>
      <w:proofErr w:type="spellStart"/>
      <w:r w:rsidRPr="00F57601">
        <w:rPr>
          <w:rFonts w:ascii="Arial" w:eastAsia="Times New Roman" w:hAnsi="Arial" w:cs="Arial"/>
          <w:bCs/>
          <w:sz w:val="24"/>
          <w:szCs w:val="24"/>
          <w:lang w:val="es-ES_tradnl"/>
        </w:rPr>
        <w:t>Nº</w:t>
      </w:r>
      <w:proofErr w:type="spellEnd"/>
      <w:r w:rsidRPr="00F57601">
        <w:rPr>
          <w:rFonts w:ascii="Arial" w:eastAsia="Times New Roman" w:hAnsi="Arial" w:cs="Arial"/>
          <w:bCs/>
          <w:sz w:val="24"/>
          <w:szCs w:val="24"/>
          <w:lang w:val="es-ES_tradnl"/>
        </w:rPr>
        <w:t xml:space="preserve"> 3 remitido</w:t>
      </w:r>
      <w:r w:rsidR="005A1A89" w:rsidRPr="00F57601">
        <w:rPr>
          <w:rFonts w:ascii="Arial" w:eastAsia="Times New Roman" w:hAnsi="Arial" w:cs="Arial"/>
          <w:bCs/>
          <w:sz w:val="24"/>
          <w:szCs w:val="24"/>
          <w:lang w:val="es-ES_tradnl"/>
        </w:rPr>
        <w:t xml:space="preserve"> por </w:t>
      </w:r>
      <w:r w:rsidR="00C5259F" w:rsidRPr="00F57601">
        <w:rPr>
          <w:rFonts w:ascii="Arial" w:eastAsia="Times New Roman" w:hAnsi="Arial" w:cs="Arial"/>
          <w:bCs/>
          <w:sz w:val="24"/>
          <w:szCs w:val="24"/>
          <w:lang w:val="es-ES_tradnl"/>
        </w:rPr>
        <w:t>los Coordinadores Nacionales</w:t>
      </w:r>
      <w:r w:rsidR="006C6CBC" w:rsidRPr="00F57601">
        <w:rPr>
          <w:rFonts w:ascii="Arial" w:eastAsia="Times New Roman" w:hAnsi="Arial" w:cs="Arial"/>
          <w:bCs/>
          <w:sz w:val="24"/>
          <w:szCs w:val="24"/>
          <w:lang w:val="es-ES_tradnl"/>
        </w:rPr>
        <w:t>.</w:t>
      </w:r>
    </w:p>
    <w:p w14:paraId="7142541E" w14:textId="77777777" w:rsidR="00CC1EA3" w:rsidRDefault="00CC1EA3" w:rsidP="00CC1EA3">
      <w:pPr>
        <w:spacing w:after="0" w:line="240" w:lineRule="auto"/>
        <w:jc w:val="both"/>
        <w:rPr>
          <w:rFonts w:ascii="Arial" w:eastAsia="Times New Roman" w:hAnsi="Arial" w:cs="Arial"/>
          <w:bCs/>
          <w:sz w:val="24"/>
          <w:szCs w:val="24"/>
          <w:lang w:val="es-ES_tradnl"/>
        </w:rPr>
      </w:pPr>
    </w:p>
    <w:p w14:paraId="192D1BE7" w14:textId="77777777" w:rsidR="00CC1EA3" w:rsidRPr="00F57601" w:rsidRDefault="00CC1EA3" w:rsidP="00CC1EA3">
      <w:pPr>
        <w:spacing w:after="0" w:line="240" w:lineRule="auto"/>
        <w:jc w:val="both"/>
        <w:rPr>
          <w:rFonts w:ascii="Arial" w:eastAsia="Times New Roman" w:hAnsi="Arial" w:cs="Arial"/>
          <w:bCs/>
          <w:sz w:val="24"/>
          <w:szCs w:val="24"/>
          <w:lang w:val="es-ES_tradnl"/>
        </w:rPr>
      </w:pPr>
    </w:p>
    <w:p w14:paraId="65650919" w14:textId="14F8003D" w:rsidR="00AA0416" w:rsidRPr="00F57601" w:rsidRDefault="00AA0416" w:rsidP="00AC3A22">
      <w:pPr>
        <w:numPr>
          <w:ilvl w:val="0"/>
          <w:numId w:val="1"/>
        </w:numPr>
        <w:spacing w:after="240" w:line="240" w:lineRule="auto"/>
        <w:ind w:left="284" w:hanging="284"/>
        <w:jc w:val="both"/>
        <w:rPr>
          <w:rFonts w:ascii="Arial" w:eastAsia="Arial" w:hAnsi="Arial" w:cs="Arial"/>
          <w:bCs/>
          <w:kern w:val="1"/>
          <w:sz w:val="24"/>
          <w:szCs w:val="24"/>
          <w:lang w:val="es-UY"/>
        </w:rPr>
      </w:pPr>
      <w:r w:rsidRPr="00F57601">
        <w:rPr>
          <w:rFonts w:ascii="Arial" w:eastAsia="Arial" w:hAnsi="Arial" w:cs="Arial"/>
          <w:b/>
          <w:kern w:val="1"/>
          <w:sz w:val="24"/>
          <w:szCs w:val="24"/>
          <w:lang w:val="es-UY"/>
        </w:rPr>
        <w:t>DOCUMENTO DE TRABAJO “CUADRO COMPARATIVO DE ÍTEMS DE SEGURIDAD Y NORMAS TÉCNICAS</w:t>
      </w:r>
      <w:r w:rsidR="00735819" w:rsidRPr="00F57601">
        <w:rPr>
          <w:rFonts w:ascii="Arial" w:eastAsia="Arial" w:hAnsi="Arial" w:cs="Arial"/>
          <w:b/>
          <w:kern w:val="1"/>
          <w:sz w:val="24"/>
          <w:szCs w:val="24"/>
          <w:lang w:val="es-UY"/>
        </w:rPr>
        <w:t xml:space="preserve"> DE REFERENCIA</w:t>
      </w:r>
      <w:r w:rsidRPr="00F57601">
        <w:rPr>
          <w:rFonts w:ascii="Arial" w:eastAsia="Arial" w:hAnsi="Arial" w:cs="Arial"/>
          <w:b/>
          <w:kern w:val="1"/>
          <w:sz w:val="24"/>
          <w:szCs w:val="24"/>
          <w:lang w:val="es-UY"/>
        </w:rPr>
        <w:t>”</w:t>
      </w:r>
    </w:p>
    <w:p w14:paraId="3AE09B92" w14:textId="6EF385EB" w:rsidR="00564B08" w:rsidRPr="00F57601" w:rsidRDefault="0026150A" w:rsidP="00232DB0">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Las </w:t>
      </w:r>
      <w:r w:rsidR="00A62B13" w:rsidRPr="00F57601">
        <w:rPr>
          <w:rFonts w:ascii="Arial" w:eastAsia="Times New Roman" w:hAnsi="Arial" w:cs="Arial"/>
          <w:bCs/>
          <w:sz w:val="24"/>
          <w:szCs w:val="24"/>
          <w:lang w:val="es-ES_tradnl"/>
        </w:rPr>
        <w:t>d</w:t>
      </w:r>
      <w:r w:rsidRPr="00F57601">
        <w:rPr>
          <w:rFonts w:ascii="Arial" w:eastAsia="Times New Roman" w:hAnsi="Arial" w:cs="Arial"/>
          <w:bCs/>
          <w:sz w:val="24"/>
          <w:szCs w:val="24"/>
          <w:lang w:val="es-ES_tradnl"/>
        </w:rPr>
        <w:t xml:space="preserve">elegaciones </w:t>
      </w:r>
      <w:r w:rsidR="00A62B13" w:rsidRPr="00F57601">
        <w:rPr>
          <w:rFonts w:ascii="Arial" w:eastAsia="Times New Roman" w:hAnsi="Arial" w:cs="Arial"/>
          <w:bCs/>
          <w:sz w:val="24"/>
          <w:szCs w:val="24"/>
          <w:lang w:val="es-ES_tradnl"/>
        </w:rPr>
        <w:t xml:space="preserve">revisaron </w:t>
      </w:r>
      <w:r w:rsidR="00735819" w:rsidRPr="00F57601">
        <w:rPr>
          <w:rFonts w:ascii="Arial" w:eastAsia="Times New Roman" w:hAnsi="Arial" w:cs="Arial"/>
          <w:bCs/>
          <w:sz w:val="24"/>
          <w:szCs w:val="24"/>
          <w:lang w:val="es-ES_tradnl"/>
        </w:rPr>
        <w:t>el documento de trabajo</w:t>
      </w:r>
      <w:r w:rsidR="006C6CBC" w:rsidRPr="00F57601">
        <w:rPr>
          <w:rFonts w:ascii="Arial" w:eastAsia="Times New Roman" w:hAnsi="Arial" w:cs="Arial"/>
          <w:bCs/>
          <w:sz w:val="24"/>
          <w:szCs w:val="24"/>
          <w:lang w:val="es-ES_tradnl"/>
        </w:rPr>
        <w:t>,</w:t>
      </w:r>
      <w:r w:rsidR="00590A20" w:rsidRPr="00F57601">
        <w:rPr>
          <w:rFonts w:ascii="Arial" w:eastAsia="Times New Roman" w:hAnsi="Arial" w:cs="Arial"/>
          <w:bCs/>
          <w:sz w:val="24"/>
          <w:szCs w:val="24"/>
          <w:lang w:val="es-ES_tradnl"/>
        </w:rPr>
        <w:t xml:space="preserve"> </w:t>
      </w:r>
      <w:r w:rsidR="00C9505C" w:rsidRPr="00F57601">
        <w:rPr>
          <w:rFonts w:ascii="Arial" w:eastAsia="Times New Roman" w:hAnsi="Arial" w:cs="Arial"/>
          <w:bCs/>
          <w:sz w:val="24"/>
          <w:szCs w:val="24"/>
          <w:lang w:val="es-ES_tradnl"/>
        </w:rPr>
        <w:t>con el fin de mantener</w:t>
      </w:r>
      <w:r w:rsidR="00A62B13" w:rsidRPr="00F57601">
        <w:rPr>
          <w:rFonts w:ascii="Arial" w:eastAsia="Times New Roman" w:hAnsi="Arial" w:cs="Arial"/>
          <w:bCs/>
          <w:sz w:val="24"/>
          <w:szCs w:val="24"/>
          <w:lang w:val="es-ES_tradnl"/>
        </w:rPr>
        <w:t>lo</w:t>
      </w:r>
      <w:r w:rsidR="00C9505C" w:rsidRPr="00F57601">
        <w:rPr>
          <w:rFonts w:ascii="Arial" w:eastAsia="Times New Roman" w:hAnsi="Arial" w:cs="Arial"/>
          <w:bCs/>
          <w:sz w:val="24"/>
          <w:szCs w:val="24"/>
          <w:lang w:val="es-ES_tradnl"/>
        </w:rPr>
        <w:t xml:space="preserve"> actualizado</w:t>
      </w:r>
      <w:r w:rsidR="006C6CBC" w:rsidRPr="00F57601">
        <w:rPr>
          <w:rFonts w:ascii="Arial" w:eastAsia="Times New Roman" w:hAnsi="Arial" w:cs="Arial"/>
          <w:bCs/>
          <w:sz w:val="24"/>
          <w:szCs w:val="24"/>
          <w:lang w:val="es-ES_tradnl"/>
        </w:rPr>
        <w:t>.</w:t>
      </w:r>
    </w:p>
    <w:p w14:paraId="6EB0A8D5" w14:textId="12A1FE82" w:rsidR="004C554D" w:rsidRDefault="004C554D" w:rsidP="00CC1EA3">
      <w:pPr>
        <w:spacing w:after="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El documento de trabajo</w:t>
      </w:r>
      <w:r w:rsidR="0027796F" w:rsidRPr="00F57601">
        <w:rPr>
          <w:rFonts w:ascii="Arial" w:eastAsia="Times New Roman" w:hAnsi="Arial" w:cs="Arial"/>
          <w:bCs/>
          <w:sz w:val="24"/>
          <w:szCs w:val="24"/>
          <w:lang w:val="es-ES_tradnl"/>
        </w:rPr>
        <w:t xml:space="preserve"> </w:t>
      </w:r>
      <w:r w:rsidRPr="00F57601">
        <w:rPr>
          <w:rFonts w:ascii="Arial" w:eastAsia="Times New Roman" w:hAnsi="Arial" w:cs="Arial"/>
          <w:bCs/>
          <w:sz w:val="24"/>
          <w:szCs w:val="24"/>
          <w:lang w:val="es-ES_tradnl"/>
        </w:rPr>
        <w:t xml:space="preserve">“Cuadro comparativo de ítems de seguridad y normas técnicas de referencia”, consta en el </w:t>
      </w:r>
      <w:r w:rsidRPr="00F57601">
        <w:rPr>
          <w:rFonts w:ascii="Arial" w:eastAsia="Times New Roman" w:hAnsi="Arial" w:cs="Arial"/>
          <w:b/>
          <w:sz w:val="24"/>
          <w:szCs w:val="24"/>
          <w:lang w:val="es-ES_tradnl"/>
        </w:rPr>
        <w:t>Agregado III</w:t>
      </w:r>
      <w:r w:rsidR="00531F89" w:rsidRPr="00F57601">
        <w:rPr>
          <w:rFonts w:ascii="Arial" w:eastAsia="Times New Roman" w:hAnsi="Arial" w:cs="Arial"/>
          <w:b/>
          <w:sz w:val="24"/>
          <w:szCs w:val="24"/>
          <w:lang w:val="es-ES_tradnl"/>
        </w:rPr>
        <w:t xml:space="preserve"> – RESERVADO</w:t>
      </w:r>
      <w:r w:rsidR="00531F89" w:rsidRPr="00F57601">
        <w:rPr>
          <w:rFonts w:ascii="Arial" w:eastAsia="Times New Roman" w:hAnsi="Arial" w:cs="Arial"/>
          <w:bCs/>
          <w:sz w:val="24"/>
          <w:szCs w:val="24"/>
          <w:lang w:val="es-ES_tradnl"/>
        </w:rPr>
        <w:t>.</w:t>
      </w:r>
    </w:p>
    <w:p w14:paraId="3ADECF82" w14:textId="77777777" w:rsidR="00CC1EA3" w:rsidRDefault="00CC1EA3" w:rsidP="00CC1EA3">
      <w:pPr>
        <w:spacing w:after="0" w:line="240" w:lineRule="auto"/>
        <w:jc w:val="both"/>
        <w:rPr>
          <w:rFonts w:ascii="Arial" w:eastAsia="Times New Roman" w:hAnsi="Arial" w:cs="Arial"/>
          <w:bCs/>
          <w:sz w:val="24"/>
          <w:szCs w:val="24"/>
          <w:lang w:val="es-ES_tradnl"/>
        </w:rPr>
      </w:pPr>
    </w:p>
    <w:p w14:paraId="6797EF3B" w14:textId="77777777" w:rsidR="00CC1EA3" w:rsidRPr="00F57601" w:rsidRDefault="00CC1EA3" w:rsidP="00CC1EA3">
      <w:pPr>
        <w:spacing w:after="0" w:line="240" w:lineRule="auto"/>
        <w:jc w:val="both"/>
        <w:rPr>
          <w:rFonts w:ascii="Arial" w:eastAsia="Times New Roman" w:hAnsi="Arial" w:cs="Arial"/>
          <w:bCs/>
          <w:sz w:val="24"/>
          <w:szCs w:val="24"/>
          <w:lang w:val="es-ES_tradnl"/>
        </w:rPr>
      </w:pPr>
    </w:p>
    <w:p w14:paraId="0427D471" w14:textId="77777777" w:rsidR="00564B08" w:rsidRPr="00F57601" w:rsidRDefault="00564B08" w:rsidP="00564B08">
      <w:pPr>
        <w:numPr>
          <w:ilvl w:val="0"/>
          <w:numId w:val="1"/>
        </w:numPr>
        <w:spacing w:after="240" w:line="240" w:lineRule="auto"/>
        <w:ind w:left="284" w:hanging="284"/>
        <w:jc w:val="both"/>
        <w:rPr>
          <w:rFonts w:ascii="Arial" w:eastAsia="Arial" w:hAnsi="Arial" w:cs="Arial"/>
          <w:b/>
          <w:kern w:val="1"/>
          <w:sz w:val="24"/>
          <w:szCs w:val="24"/>
          <w:lang w:val="es-UY"/>
        </w:rPr>
      </w:pPr>
      <w:r w:rsidRPr="00F57601">
        <w:rPr>
          <w:rFonts w:ascii="Arial" w:eastAsia="Arial" w:hAnsi="Arial" w:cs="Arial"/>
          <w:b/>
          <w:kern w:val="1"/>
          <w:sz w:val="24"/>
          <w:szCs w:val="24"/>
          <w:lang w:val="es-UY"/>
        </w:rPr>
        <w:t>ELABORACIÓN DEL “REGLAMENTO TÉCNICO MERCOSUR SOBRE VEHÍCULOS A PROPULSIÓN ELÉCTRICA”</w:t>
      </w:r>
    </w:p>
    <w:p w14:paraId="070D9FA3" w14:textId="11A3A8B6" w:rsidR="00564B08" w:rsidRPr="00F57601" w:rsidRDefault="00564B08" w:rsidP="00564B08">
      <w:pPr>
        <w:spacing w:after="240" w:line="240" w:lineRule="auto"/>
        <w:jc w:val="both"/>
        <w:rPr>
          <w:rFonts w:ascii="Arial" w:eastAsia="Times New Roman" w:hAnsi="Arial" w:cs="Arial"/>
          <w:bCs/>
          <w:sz w:val="24"/>
          <w:szCs w:val="24"/>
          <w:lang w:val="es-ES_tradnl"/>
        </w:rPr>
      </w:pPr>
      <w:bookmarkStart w:id="1" w:name="_Hlk132874328"/>
      <w:bookmarkStart w:id="2" w:name="_Hlk136966831"/>
      <w:r w:rsidRPr="00F57601">
        <w:rPr>
          <w:rFonts w:ascii="Arial" w:eastAsia="Times New Roman" w:hAnsi="Arial" w:cs="Arial"/>
          <w:bCs/>
          <w:sz w:val="24"/>
          <w:szCs w:val="24"/>
          <w:lang w:val="es-ES_tradnl"/>
        </w:rPr>
        <w:t xml:space="preserve">Las delegaciones </w:t>
      </w:r>
      <w:r w:rsidR="009F486B" w:rsidRPr="00F57601">
        <w:rPr>
          <w:rFonts w:ascii="Arial" w:eastAsia="Times New Roman" w:hAnsi="Arial" w:cs="Arial"/>
          <w:bCs/>
          <w:sz w:val="24"/>
          <w:szCs w:val="24"/>
          <w:lang w:val="es-ES_tradnl"/>
        </w:rPr>
        <w:t>continuaron con el análisis</w:t>
      </w:r>
      <w:r w:rsidRPr="00F57601">
        <w:rPr>
          <w:rFonts w:ascii="Arial" w:eastAsia="Times New Roman" w:hAnsi="Arial" w:cs="Arial"/>
          <w:bCs/>
          <w:sz w:val="24"/>
          <w:szCs w:val="24"/>
          <w:lang w:val="es-ES_tradnl"/>
        </w:rPr>
        <w:t xml:space="preserve"> del documento</w:t>
      </w:r>
      <w:r w:rsidR="009F486B" w:rsidRPr="00F57601">
        <w:rPr>
          <w:rFonts w:ascii="Arial" w:eastAsia="Times New Roman" w:hAnsi="Arial" w:cs="Arial"/>
          <w:bCs/>
          <w:sz w:val="24"/>
          <w:szCs w:val="24"/>
          <w:lang w:val="es-ES_tradnl"/>
        </w:rPr>
        <w:t>, a fin de acordar con los puntos que se enc</w:t>
      </w:r>
      <w:r w:rsidR="00371E26" w:rsidRPr="00F57601">
        <w:rPr>
          <w:rFonts w:ascii="Arial" w:eastAsia="Times New Roman" w:hAnsi="Arial" w:cs="Arial"/>
          <w:bCs/>
          <w:sz w:val="24"/>
          <w:szCs w:val="24"/>
          <w:lang w:val="es-ES_tradnl"/>
        </w:rPr>
        <w:t xml:space="preserve">uentran </w:t>
      </w:r>
      <w:r w:rsidR="009F486B" w:rsidRPr="00F57601">
        <w:rPr>
          <w:rFonts w:ascii="Arial" w:eastAsia="Times New Roman" w:hAnsi="Arial" w:cs="Arial"/>
          <w:bCs/>
          <w:sz w:val="24"/>
          <w:szCs w:val="24"/>
          <w:lang w:val="es-ES_tradnl"/>
        </w:rPr>
        <w:t>en discusión.</w:t>
      </w:r>
      <w:r w:rsidRPr="00F57601">
        <w:rPr>
          <w:rFonts w:ascii="Arial" w:eastAsia="Times New Roman" w:hAnsi="Arial" w:cs="Arial"/>
          <w:bCs/>
          <w:sz w:val="24"/>
          <w:szCs w:val="24"/>
          <w:lang w:val="es-ES_tradnl"/>
        </w:rPr>
        <w:t xml:space="preserve"> </w:t>
      </w:r>
    </w:p>
    <w:bookmarkEnd w:id="1"/>
    <w:p w14:paraId="125C31D6" w14:textId="0F878D5A" w:rsidR="001E5883" w:rsidRPr="00F57601" w:rsidRDefault="00564B08" w:rsidP="00564B08">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lastRenderedPageBreak/>
        <w:t xml:space="preserve">La delegación de </w:t>
      </w:r>
      <w:r w:rsidR="0069796D" w:rsidRPr="00F57601">
        <w:rPr>
          <w:rFonts w:ascii="Arial" w:eastAsia="Times New Roman" w:hAnsi="Arial" w:cs="Arial"/>
          <w:bCs/>
          <w:sz w:val="24"/>
          <w:szCs w:val="24"/>
          <w:lang w:val="es-ES_tradnl"/>
        </w:rPr>
        <w:t xml:space="preserve">Paraguay </w:t>
      </w:r>
      <w:r w:rsidR="009F486B" w:rsidRPr="00F57601">
        <w:rPr>
          <w:rFonts w:ascii="Arial" w:eastAsia="Times New Roman" w:hAnsi="Arial" w:cs="Arial"/>
          <w:bCs/>
          <w:sz w:val="24"/>
          <w:szCs w:val="24"/>
          <w:lang w:val="es-ES_tradnl"/>
        </w:rPr>
        <w:t xml:space="preserve">propuso </w:t>
      </w:r>
      <w:r w:rsidR="001E5883" w:rsidRPr="00F57601">
        <w:rPr>
          <w:rFonts w:ascii="Arial" w:eastAsia="Times New Roman" w:hAnsi="Arial" w:cs="Arial"/>
          <w:bCs/>
          <w:sz w:val="24"/>
          <w:szCs w:val="24"/>
          <w:lang w:val="es-ES_tradnl"/>
        </w:rPr>
        <w:t xml:space="preserve">que la </w:t>
      </w:r>
      <w:r w:rsidR="0069796D" w:rsidRPr="00F57601">
        <w:rPr>
          <w:rFonts w:ascii="Arial" w:eastAsia="Times New Roman" w:hAnsi="Arial" w:cs="Arial"/>
          <w:bCs/>
          <w:sz w:val="24"/>
          <w:szCs w:val="24"/>
          <w:lang w:val="es-ES_tradnl"/>
        </w:rPr>
        <w:t xml:space="preserve">entrada en </w:t>
      </w:r>
      <w:r w:rsidR="005A2547" w:rsidRPr="00F57601">
        <w:rPr>
          <w:rFonts w:ascii="Arial" w:eastAsia="Times New Roman" w:hAnsi="Arial" w:cs="Arial"/>
          <w:bCs/>
          <w:sz w:val="24"/>
          <w:szCs w:val="24"/>
          <w:lang w:val="es-ES_tradnl"/>
        </w:rPr>
        <w:t xml:space="preserve">vigor </w:t>
      </w:r>
      <w:r w:rsidR="0069796D" w:rsidRPr="00F57601">
        <w:rPr>
          <w:rFonts w:ascii="Arial" w:eastAsia="Times New Roman" w:hAnsi="Arial" w:cs="Arial"/>
          <w:bCs/>
          <w:sz w:val="24"/>
          <w:szCs w:val="24"/>
          <w:lang w:val="es-ES_tradnl"/>
        </w:rPr>
        <w:t>del Reglamento</w:t>
      </w:r>
      <w:r w:rsidR="009F486B" w:rsidRPr="00F57601">
        <w:rPr>
          <w:rFonts w:ascii="Arial" w:eastAsia="Times New Roman" w:hAnsi="Arial" w:cs="Arial"/>
          <w:bCs/>
          <w:sz w:val="24"/>
          <w:szCs w:val="24"/>
          <w:lang w:val="es-ES_tradnl"/>
        </w:rPr>
        <w:t xml:space="preserve"> </w:t>
      </w:r>
      <w:r w:rsidR="001E5883" w:rsidRPr="00F57601">
        <w:rPr>
          <w:rFonts w:ascii="Arial" w:eastAsia="Times New Roman" w:hAnsi="Arial" w:cs="Arial"/>
          <w:bCs/>
          <w:sz w:val="24"/>
          <w:szCs w:val="24"/>
          <w:lang w:val="es-ES_tradnl"/>
        </w:rPr>
        <w:t xml:space="preserve">sea de hasta </w:t>
      </w:r>
      <w:r w:rsidR="009F486B" w:rsidRPr="00F57601">
        <w:rPr>
          <w:rFonts w:ascii="Arial" w:eastAsia="Times New Roman" w:hAnsi="Arial" w:cs="Arial"/>
          <w:bCs/>
          <w:sz w:val="24"/>
          <w:szCs w:val="24"/>
          <w:lang w:val="es-ES_tradnl"/>
        </w:rPr>
        <w:t xml:space="preserve">dos años a partir de la incorporación a los correspondientes ordenamientos jurídicos de los </w:t>
      </w:r>
      <w:proofErr w:type="gramStart"/>
      <w:r w:rsidR="009F486B" w:rsidRPr="00F57601">
        <w:rPr>
          <w:rFonts w:ascii="Arial" w:eastAsia="Times New Roman" w:hAnsi="Arial" w:cs="Arial"/>
          <w:bCs/>
          <w:sz w:val="24"/>
          <w:szCs w:val="24"/>
          <w:lang w:val="es-ES_tradnl"/>
        </w:rPr>
        <w:t>Estados Parte</w:t>
      </w:r>
      <w:r w:rsidR="00CC1EA3">
        <w:rPr>
          <w:rFonts w:ascii="Arial" w:eastAsia="Times New Roman" w:hAnsi="Arial" w:cs="Arial"/>
          <w:bCs/>
          <w:sz w:val="24"/>
          <w:szCs w:val="24"/>
          <w:lang w:val="es-ES_tradnl"/>
        </w:rPr>
        <w:t>s</w:t>
      </w:r>
      <w:proofErr w:type="gramEnd"/>
      <w:r w:rsidR="009F486B" w:rsidRPr="00F57601">
        <w:rPr>
          <w:rFonts w:ascii="Arial" w:eastAsia="Times New Roman" w:hAnsi="Arial" w:cs="Arial"/>
          <w:bCs/>
          <w:sz w:val="24"/>
          <w:szCs w:val="24"/>
          <w:lang w:val="es-ES_tradnl"/>
        </w:rPr>
        <w:t>,</w:t>
      </w:r>
      <w:r w:rsidR="0069796D" w:rsidRPr="00F57601">
        <w:rPr>
          <w:rFonts w:ascii="Arial" w:eastAsia="Times New Roman" w:hAnsi="Arial" w:cs="Arial"/>
          <w:bCs/>
          <w:sz w:val="24"/>
          <w:szCs w:val="24"/>
          <w:lang w:val="es-ES_tradnl"/>
        </w:rPr>
        <w:t xml:space="preserve"> </w:t>
      </w:r>
      <w:r w:rsidR="005A2547" w:rsidRPr="00F57601">
        <w:rPr>
          <w:rFonts w:ascii="Arial" w:eastAsia="Times New Roman" w:hAnsi="Arial" w:cs="Arial"/>
          <w:bCs/>
          <w:sz w:val="24"/>
          <w:szCs w:val="24"/>
          <w:lang w:val="es-ES_tradnl"/>
        </w:rPr>
        <w:t>definida</w:t>
      </w:r>
      <w:r w:rsidR="0069796D" w:rsidRPr="00F57601">
        <w:rPr>
          <w:rFonts w:ascii="Arial" w:eastAsia="Times New Roman" w:hAnsi="Arial" w:cs="Arial"/>
          <w:bCs/>
          <w:sz w:val="24"/>
          <w:szCs w:val="24"/>
          <w:lang w:val="es-ES_tradnl"/>
        </w:rPr>
        <w:t xml:space="preserve"> por el Artículo 4° del proyecto de Resolución</w:t>
      </w:r>
      <w:r w:rsidR="001E5883" w:rsidRPr="00F57601">
        <w:rPr>
          <w:rFonts w:ascii="Arial" w:eastAsia="Times New Roman" w:hAnsi="Arial" w:cs="Arial"/>
          <w:bCs/>
          <w:sz w:val="24"/>
          <w:szCs w:val="24"/>
          <w:lang w:val="es-ES_tradnl"/>
        </w:rPr>
        <w:t>, pero sin perjuicio de que el resto de los Estados Parte</w:t>
      </w:r>
      <w:r w:rsidR="00CC1EA3">
        <w:rPr>
          <w:rFonts w:ascii="Arial" w:eastAsia="Times New Roman" w:hAnsi="Arial" w:cs="Arial"/>
          <w:bCs/>
          <w:sz w:val="24"/>
          <w:szCs w:val="24"/>
          <w:lang w:val="es-ES_tradnl"/>
        </w:rPr>
        <w:t>s</w:t>
      </w:r>
      <w:r w:rsidR="001E5883" w:rsidRPr="00F57601">
        <w:rPr>
          <w:rFonts w:ascii="Arial" w:eastAsia="Times New Roman" w:hAnsi="Arial" w:cs="Arial"/>
          <w:bCs/>
          <w:sz w:val="24"/>
          <w:szCs w:val="24"/>
          <w:lang w:val="es-ES_tradnl"/>
        </w:rPr>
        <w:t xml:space="preserve"> puedan anticipar su implementación. </w:t>
      </w:r>
    </w:p>
    <w:p w14:paraId="08EFA0B5" w14:textId="5E46680C" w:rsidR="001E5883" w:rsidRPr="00F57601" w:rsidRDefault="001E5883" w:rsidP="00564B08">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La delegación de Brasil presentó una propuesta de redacción para el Artículo 4°, que permite a los </w:t>
      </w:r>
      <w:proofErr w:type="gramStart"/>
      <w:r w:rsidRPr="00F57601">
        <w:rPr>
          <w:rFonts w:ascii="Arial" w:eastAsia="Times New Roman" w:hAnsi="Arial" w:cs="Arial"/>
          <w:bCs/>
          <w:sz w:val="24"/>
          <w:szCs w:val="24"/>
          <w:lang w:val="es-ES_tradnl"/>
        </w:rPr>
        <w:t>Estados Parte</w:t>
      </w:r>
      <w:r w:rsidR="00CC1EA3">
        <w:rPr>
          <w:rFonts w:ascii="Arial" w:eastAsia="Times New Roman" w:hAnsi="Arial" w:cs="Arial"/>
          <w:bCs/>
          <w:sz w:val="24"/>
          <w:szCs w:val="24"/>
          <w:lang w:val="es-ES_tradnl"/>
        </w:rPr>
        <w:t>s</w:t>
      </w:r>
      <w:proofErr w:type="gramEnd"/>
      <w:r w:rsidRPr="00F57601">
        <w:rPr>
          <w:rFonts w:ascii="Arial" w:eastAsia="Times New Roman" w:hAnsi="Arial" w:cs="Arial"/>
          <w:bCs/>
          <w:sz w:val="24"/>
          <w:szCs w:val="24"/>
          <w:lang w:val="es-ES_tradnl"/>
        </w:rPr>
        <w:t xml:space="preserve"> anticipar la entrada en vigor.</w:t>
      </w:r>
    </w:p>
    <w:p w14:paraId="30B1E69D" w14:textId="299D0C5A" w:rsidR="00564B08" w:rsidRPr="00F57601" w:rsidRDefault="00371E26" w:rsidP="00564B08">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El resto de las delegaciones analizarán la propuesta y se expedirán al respecto en la próxima Reunión Ordinaria.</w:t>
      </w:r>
      <w:r w:rsidR="009F486B" w:rsidRPr="00F57601">
        <w:rPr>
          <w:rFonts w:ascii="Arial" w:eastAsia="Times New Roman" w:hAnsi="Arial" w:cs="Arial"/>
          <w:bCs/>
          <w:sz w:val="24"/>
          <w:szCs w:val="24"/>
          <w:lang w:val="es-ES_tradnl"/>
        </w:rPr>
        <w:t xml:space="preserve"> </w:t>
      </w:r>
    </w:p>
    <w:p w14:paraId="6F1696B0" w14:textId="02BC06CA" w:rsidR="00F57601" w:rsidRPr="00F57601" w:rsidRDefault="00F57601" w:rsidP="00564B08">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La delegación de Uruguay informó que se encuentra realizando consultas internas respecto al universo de categorías de vehículos alcanzadas por el Reglamento y los eventuales impactos de su determinación. Asimismo, reflexionó sobre la importancia de definir en forma consistente un alcance común que permita compatibilizar la aplicabilidad de los requisitos establecidos en las distintas normas internacionales de referencia.</w:t>
      </w:r>
    </w:p>
    <w:p w14:paraId="09632196" w14:textId="2D155FFE" w:rsidR="00564B08" w:rsidRPr="00F57601" w:rsidRDefault="00564B08" w:rsidP="00564B08">
      <w:pPr>
        <w:spacing w:after="240" w:line="240" w:lineRule="auto"/>
        <w:jc w:val="both"/>
        <w:rPr>
          <w:rFonts w:ascii="Arial" w:eastAsia="Times New Roman" w:hAnsi="Arial" w:cs="Arial"/>
          <w:bCs/>
          <w:sz w:val="24"/>
          <w:szCs w:val="24"/>
          <w:lang w:val="es-ES"/>
        </w:rPr>
      </w:pPr>
      <w:bookmarkStart w:id="3" w:name="_Hlk136966879"/>
      <w:bookmarkEnd w:id="2"/>
      <w:r w:rsidRPr="00F57601">
        <w:rPr>
          <w:rFonts w:ascii="Arial" w:eastAsia="Times New Roman" w:hAnsi="Arial" w:cs="Arial"/>
          <w:bCs/>
          <w:sz w:val="24"/>
          <w:szCs w:val="24"/>
          <w:lang w:val="es-ES_tradnl"/>
        </w:rPr>
        <w:t xml:space="preserve">Las delegaciones </w:t>
      </w:r>
      <w:r w:rsidR="005A2547" w:rsidRPr="00F57601">
        <w:rPr>
          <w:rFonts w:ascii="Arial" w:eastAsia="Times New Roman" w:hAnsi="Arial" w:cs="Arial"/>
          <w:bCs/>
          <w:sz w:val="24"/>
          <w:szCs w:val="24"/>
          <w:lang w:val="es-ES_tradnl"/>
        </w:rPr>
        <w:t xml:space="preserve">acordaron </w:t>
      </w:r>
      <w:r w:rsidR="009F486B" w:rsidRPr="00F57601">
        <w:rPr>
          <w:rFonts w:ascii="Arial" w:eastAsia="Times New Roman" w:hAnsi="Arial" w:cs="Arial"/>
          <w:bCs/>
          <w:sz w:val="24"/>
          <w:szCs w:val="24"/>
          <w:lang w:val="es-ES_tradnl"/>
        </w:rPr>
        <w:t xml:space="preserve">proponer una redacción para el </w:t>
      </w:r>
      <w:r w:rsidR="005A2547" w:rsidRPr="00F57601">
        <w:rPr>
          <w:rFonts w:ascii="Arial" w:eastAsia="Times New Roman" w:hAnsi="Arial" w:cs="Arial"/>
          <w:bCs/>
          <w:sz w:val="24"/>
          <w:szCs w:val="24"/>
          <w:lang w:val="es-ES_tradnl"/>
        </w:rPr>
        <w:t>alcance d</w:t>
      </w:r>
      <w:r w:rsidR="0069796D" w:rsidRPr="00F57601">
        <w:rPr>
          <w:rFonts w:ascii="Arial" w:eastAsia="Times New Roman" w:hAnsi="Arial" w:cs="Arial"/>
          <w:bCs/>
          <w:sz w:val="24"/>
          <w:szCs w:val="24"/>
          <w:lang w:val="es-ES_tradnl"/>
        </w:rPr>
        <w:t>el Reglamento</w:t>
      </w:r>
      <w:r w:rsidR="009F486B" w:rsidRPr="00F57601">
        <w:rPr>
          <w:rFonts w:ascii="Arial" w:eastAsia="Times New Roman" w:hAnsi="Arial" w:cs="Arial"/>
          <w:bCs/>
          <w:sz w:val="24"/>
          <w:szCs w:val="24"/>
          <w:lang w:val="es-ES_tradnl"/>
        </w:rPr>
        <w:t xml:space="preserve">, que guarde relación con las normas de referencia que se utilizan para la elaboración </w:t>
      </w:r>
      <w:proofErr w:type="gramStart"/>
      <w:r w:rsidR="009F486B" w:rsidRPr="00F57601">
        <w:rPr>
          <w:rFonts w:ascii="Arial" w:eastAsia="Times New Roman" w:hAnsi="Arial" w:cs="Arial"/>
          <w:bCs/>
          <w:sz w:val="24"/>
          <w:szCs w:val="24"/>
          <w:lang w:val="es-ES_tradnl"/>
        </w:rPr>
        <w:t>del mismo</w:t>
      </w:r>
      <w:proofErr w:type="gramEnd"/>
      <w:r w:rsidR="0069796D" w:rsidRPr="00F57601">
        <w:rPr>
          <w:rFonts w:ascii="Arial" w:eastAsia="Times New Roman" w:hAnsi="Arial" w:cs="Arial"/>
          <w:bCs/>
          <w:sz w:val="24"/>
          <w:szCs w:val="24"/>
          <w:lang w:val="es-ES"/>
        </w:rPr>
        <w:t xml:space="preserve"> </w:t>
      </w:r>
      <w:r w:rsidRPr="00F57601">
        <w:rPr>
          <w:rFonts w:ascii="Arial" w:eastAsia="Times New Roman" w:hAnsi="Arial" w:cs="Arial"/>
          <w:bCs/>
          <w:sz w:val="24"/>
          <w:szCs w:val="24"/>
          <w:lang w:val="es-ES"/>
        </w:rPr>
        <w:t>y se expedirá</w:t>
      </w:r>
      <w:r w:rsidR="0069796D" w:rsidRPr="00F57601">
        <w:rPr>
          <w:rFonts w:ascii="Arial" w:eastAsia="Times New Roman" w:hAnsi="Arial" w:cs="Arial"/>
          <w:bCs/>
          <w:sz w:val="24"/>
          <w:szCs w:val="24"/>
          <w:lang w:val="es-ES"/>
        </w:rPr>
        <w:t>n</w:t>
      </w:r>
      <w:r w:rsidRPr="00F57601">
        <w:rPr>
          <w:rFonts w:ascii="Arial" w:eastAsia="Times New Roman" w:hAnsi="Arial" w:cs="Arial"/>
          <w:bCs/>
          <w:sz w:val="24"/>
          <w:szCs w:val="24"/>
          <w:lang w:val="es-ES"/>
        </w:rPr>
        <w:t xml:space="preserve"> al respecto en la próxima Reunión Ordinaria.</w:t>
      </w:r>
    </w:p>
    <w:bookmarkEnd w:id="3"/>
    <w:p w14:paraId="3B0C2DF7" w14:textId="77777777" w:rsidR="00564B08" w:rsidRPr="00F57601" w:rsidRDefault="00564B08" w:rsidP="00564B08">
      <w:pPr>
        <w:spacing w:after="240" w:line="240" w:lineRule="auto"/>
        <w:jc w:val="both"/>
        <w:rPr>
          <w:rFonts w:ascii="Arial" w:eastAsia="Arial" w:hAnsi="Arial" w:cs="Arial"/>
          <w:bCs/>
          <w:kern w:val="1"/>
          <w:sz w:val="24"/>
          <w:szCs w:val="24"/>
          <w:lang w:val="es-UY"/>
        </w:rPr>
      </w:pPr>
      <w:r w:rsidRPr="00F57601">
        <w:rPr>
          <w:rFonts w:ascii="Arial" w:eastAsia="Arial" w:hAnsi="Arial" w:cs="Arial"/>
          <w:bCs/>
          <w:kern w:val="1"/>
          <w:sz w:val="24"/>
          <w:szCs w:val="24"/>
          <w:lang w:val="es-UY"/>
        </w:rPr>
        <w:t>El tema continúa en agenda.</w:t>
      </w:r>
    </w:p>
    <w:p w14:paraId="5023ED38" w14:textId="1C5A6883" w:rsidR="00564B08" w:rsidRDefault="00564B08" w:rsidP="00CC1EA3">
      <w:pPr>
        <w:spacing w:after="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El borrador del proyecto de Reglamento Técnico MERCOSUR, en sus versiones en portugués y español, constan en el </w:t>
      </w:r>
      <w:r w:rsidRPr="00F57601">
        <w:rPr>
          <w:rFonts w:ascii="Arial" w:eastAsia="Times New Roman" w:hAnsi="Arial" w:cs="Arial"/>
          <w:b/>
          <w:sz w:val="24"/>
          <w:szCs w:val="24"/>
          <w:lang w:val="es-ES_tradnl"/>
        </w:rPr>
        <w:t xml:space="preserve">Agregado </w:t>
      </w:r>
      <w:r w:rsidR="0069796D" w:rsidRPr="00F57601">
        <w:rPr>
          <w:rFonts w:ascii="Arial" w:eastAsia="Times New Roman" w:hAnsi="Arial" w:cs="Arial"/>
          <w:b/>
          <w:sz w:val="24"/>
          <w:szCs w:val="24"/>
          <w:lang w:val="es-ES_tradnl"/>
        </w:rPr>
        <w:t>I</w:t>
      </w:r>
      <w:r w:rsidRPr="00F57601">
        <w:rPr>
          <w:rFonts w:ascii="Arial" w:eastAsia="Times New Roman" w:hAnsi="Arial" w:cs="Arial"/>
          <w:b/>
          <w:sz w:val="24"/>
          <w:szCs w:val="24"/>
          <w:lang w:val="es-ES_tradnl"/>
        </w:rPr>
        <w:t>V – RESERVADO</w:t>
      </w:r>
      <w:r w:rsidRPr="00F57601">
        <w:rPr>
          <w:rFonts w:ascii="Arial" w:eastAsia="Times New Roman" w:hAnsi="Arial" w:cs="Arial"/>
          <w:bCs/>
          <w:sz w:val="24"/>
          <w:szCs w:val="24"/>
          <w:lang w:val="es-ES_tradnl"/>
        </w:rPr>
        <w:t xml:space="preserve"> y </w:t>
      </w:r>
      <w:r w:rsidRPr="00F57601">
        <w:rPr>
          <w:rFonts w:ascii="Arial" w:eastAsia="Times New Roman" w:hAnsi="Arial" w:cs="Arial"/>
          <w:b/>
          <w:sz w:val="24"/>
          <w:szCs w:val="24"/>
          <w:lang w:val="es-ES_tradnl"/>
        </w:rPr>
        <w:t>Agregado V – RESERVADO</w:t>
      </w:r>
      <w:r w:rsidRPr="00F57601">
        <w:rPr>
          <w:rFonts w:ascii="Arial" w:eastAsia="Times New Roman" w:hAnsi="Arial" w:cs="Arial"/>
          <w:bCs/>
          <w:sz w:val="24"/>
          <w:szCs w:val="24"/>
          <w:lang w:val="es-ES_tradnl"/>
        </w:rPr>
        <w:t>, respectivamente.</w:t>
      </w:r>
    </w:p>
    <w:p w14:paraId="7F12EB0B" w14:textId="77777777" w:rsidR="00CC1EA3" w:rsidRDefault="00CC1EA3" w:rsidP="00CC1EA3">
      <w:pPr>
        <w:spacing w:after="0" w:line="240" w:lineRule="auto"/>
        <w:jc w:val="both"/>
        <w:rPr>
          <w:rFonts w:ascii="Arial" w:eastAsia="Times New Roman" w:hAnsi="Arial" w:cs="Arial"/>
          <w:bCs/>
          <w:sz w:val="24"/>
          <w:szCs w:val="24"/>
          <w:lang w:val="es-ES_tradnl"/>
        </w:rPr>
      </w:pPr>
    </w:p>
    <w:p w14:paraId="65CDD84C" w14:textId="77777777" w:rsidR="00CC1EA3" w:rsidRPr="00F57601" w:rsidRDefault="00CC1EA3" w:rsidP="00CC1EA3">
      <w:pPr>
        <w:spacing w:after="0" w:line="240" w:lineRule="auto"/>
        <w:jc w:val="both"/>
        <w:rPr>
          <w:rFonts w:ascii="Arial" w:eastAsia="Times New Roman" w:hAnsi="Arial" w:cs="Arial"/>
          <w:bCs/>
          <w:sz w:val="24"/>
          <w:szCs w:val="24"/>
          <w:lang w:val="es-ES_tradnl"/>
        </w:rPr>
      </w:pPr>
    </w:p>
    <w:p w14:paraId="0D505A8F" w14:textId="77777777" w:rsidR="00564B08" w:rsidRPr="00F57601" w:rsidRDefault="00564B08" w:rsidP="00564B08">
      <w:pPr>
        <w:numPr>
          <w:ilvl w:val="0"/>
          <w:numId w:val="1"/>
        </w:numPr>
        <w:spacing w:after="240" w:line="240" w:lineRule="auto"/>
        <w:ind w:left="284" w:hanging="284"/>
        <w:jc w:val="both"/>
        <w:rPr>
          <w:rFonts w:ascii="Arial" w:eastAsia="Arial" w:hAnsi="Arial" w:cs="Arial"/>
          <w:b/>
          <w:kern w:val="1"/>
          <w:sz w:val="24"/>
          <w:szCs w:val="24"/>
          <w:lang w:val="es-UY"/>
        </w:rPr>
      </w:pPr>
      <w:bookmarkStart w:id="4" w:name="_Hlk137021723"/>
      <w:r w:rsidRPr="00F57601">
        <w:rPr>
          <w:rFonts w:ascii="Arial" w:eastAsia="Arial" w:hAnsi="Arial" w:cs="Arial"/>
          <w:b/>
          <w:kern w:val="1"/>
          <w:sz w:val="24"/>
          <w:szCs w:val="24"/>
          <w:lang w:val="es-UY"/>
        </w:rPr>
        <w:t>ELABORACIÓN DEL</w:t>
      </w:r>
      <w:bookmarkEnd w:id="4"/>
      <w:r w:rsidRPr="00F57601">
        <w:rPr>
          <w:rFonts w:ascii="Arial" w:eastAsia="Arial" w:hAnsi="Arial" w:cs="Arial"/>
          <w:b/>
          <w:kern w:val="1"/>
          <w:sz w:val="24"/>
          <w:szCs w:val="24"/>
          <w:lang w:val="es-UY"/>
        </w:rPr>
        <w:t xml:space="preserve"> “REGLAMENTO TÉCNICO MERCOSUR SOBRE VEHÍCULOS A HIDRÓGENO Y CELDAS DE COMBUSTIBLE (HFCV)”</w:t>
      </w:r>
    </w:p>
    <w:p w14:paraId="25AC8C08" w14:textId="77777777" w:rsidR="006554BD" w:rsidRPr="00F57601" w:rsidRDefault="006554BD" w:rsidP="006554BD">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Las delegaciones continuaron con el análisis del documento, a fin de acordar con los puntos que se encuentran en discusión. </w:t>
      </w:r>
    </w:p>
    <w:p w14:paraId="5DAF7F54" w14:textId="13130573" w:rsidR="006554BD" w:rsidRPr="00F57601" w:rsidRDefault="006554BD" w:rsidP="006554BD">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Asimismo, acordaron definir el objetivo que tendrá el Reglamento, en función de cuáles serán los dispositivos </w:t>
      </w:r>
      <w:r w:rsidR="00214EB3" w:rsidRPr="00F57601">
        <w:rPr>
          <w:rFonts w:ascii="Arial" w:eastAsia="Times New Roman" w:hAnsi="Arial" w:cs="Arial"/>
          <w:bCs/>
          <w:sz w:val="24"/>
          <w:szCs w:val="24"/>
          <w:lang w:val="es-ES_tradnl"/>
        </w:rPr>
        <w:t>y sistemas alcanzados por el mismo. Dado que el Reglamento de Naciones Unidas que se adoptaría contiene un ámbito de aplicación que excede a los vehículos. Las delegaciones realiza</w:t>
      </w:r>
      <w:r w:rsidR="00DA486B" w:rsidRPr="00F57601">
        <w:rPr>
          <w:rFonts w:ascii="Arial" w:eastAsia="Times New Roman" w:hAnsi="Arial" w:cs="Arial"/>
          <w:bCs/>
          <w:sz w:val="24"/>
          <w:szCs w:val="24"/>
          <w:lang w:val="es-ES_tradnl"/>
        </w:rPr>
        <w:t>rán</w:t>
      </w:r>
      <w:r w:rsidR="00214EB3" w:rsidRPr="00F57601">
        <w:rPr>
          <w:rFonts w:ascii="Arial" w:eastAsia="Times New Roman" w:hAnsi="Arial" w:cs="Arial"/>
          <w:bCs/>
          <w:sz w:val="24"/>
          <w:szCs w:val="24"/>
          <w:lang w:val="es-ES_tradnl"/>
        </w:rPr>
        <w:t xml:space="preserve"> las consultas internas correspondientes y </w:t>
      </w:r>
      <w:r w:rsidRPr="00F57601">
        <w:rPr>
          <w:rFonts w:ascii="Arial" w:eastAsia="Times New Roman" w:hAnsi="Arial" w:cs="Arial"/>
          <w:bCs/>
          <w:sz w:val="24"/>
          <w:szCs w:val="24"/>
          <w:lang w:val="es-ES_tradnl"/>
        </w:rPr>
        <w:t>se expedirán al respecto en la próxima Reunión Ordinaria.</w:t>
      </w:r>
    </w:p>
    <w:p w14:paraId="6D0904BE" w14:textId="43B1B724" w:rsidR="00DA486B" w:rsidRPr="00F57601" w:rsidRDefault="00DA486B" w:rsidP="00DA486B">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La delegación de Paraguay propuso que la entrada en vigor del Reglamento</w:t>
      </w:r>
      <w:r w:rsidR="00CC1EA3">
        <w:rPr>
          <w:rFonts w:ascii="Arial" w:eastAsia="Times New Roman" w:hAnsi="Arial" w:cs="Arial"/>
          <w:bCs/>
          <w:sz w:val="24"/>
          <w:szCs w:val="24"/>
          <w:lang w:val="es-ES_tradnl"/>
        </w:rPr>
        <w:t xml:space="preserve"> </w:t>
      </w:r>
      <w:r w:rsidRPr="00F57601">
        <w:rPr>
          <w:rFonts w:ascii="Arial" w:eastAsia="Times New Roman" w:hAnsi="Arial" w:cs="Arial"/>
          <w:bCs/>
          <w:sz w:val="24"/>
          <w:szCs w:val="24"/>
          <w:lang w:val="es-ES_tradnl"/>
        </w:rPr>
        <w:t xml:space="preserve">sea de hasta dos años a partir de la incorporación a los correspondientes ordenamientos jurídicos de los </w:t>
      </w:r>
      <w:proofErr w:type="gramStart"/>
      <w:r w:rsidRPr="00F57601">
        <w:rPr>
          <w:rFonts w:ascii="Arial" w:eastAsia="Times New Roman" w:hAnsi="Arial" w:cs="Arial"/>
          <w:bCs/>
          <w:sz w:val="24"/>
          <w:szCs w:val="24"/>
          <w:lang w:val="es-ES_tradnl"/>
        </w:rPr>
        <w:t>Estados Parte</w:t>
      </w:r>
      <w:r w:rsidR="00CC1EA3">
        <w:rPr>
          <w:rFonts w:ascii="Arial" w:eastAsia="Times New Roman" w:hAnsi="Arial" w:cs="Arial"/>
          <w:bCs/>
          <w:sz w:val="24"/>
          <w:szCs w:val="24"/>
          <w:lang w:val="es-ES_tradnl"/>
        </w:rPr>
        <w:t>s</w:t>
      </w:r>
      <w:proofErr w:type="gramEnd"/>
      <w:r w:rsidRPr="00F57601">
        <w:rPr>
          <w:rFonts w:ascii="Arial" w:eastAsia="Times New Roman" w:hAnsi="Arial" w:cs="Arial"/>
          <w:bCs/>
          <w:sz w:val="24"/>
          <w:szCs w:val="24"/>
          <w:lang w:val="es-ES_tradnl"/>
        </w:rPr>
        <w:t xml:space="preserve">, definida por el Artículo 4° del proyecto de </w:t>
      </w:r>
      <w:r w:rsidRPr="00F57601">
        <w:rPr>
          <w:rFonts w:ascii="Arial" w:eastAsia="Times New Roman" w:hAnsi="Arial" w:cs="Arial"/>
          <w:bCs/>
          <w:sz w:val="24"/>
          <w:szCs w:val="24"/>
          <w:lang w:val="es-ES_tradnl"/>
        </w:rPr>
        <w:lastRenderedPageBreak/>
        <w:t>Resolución, pero sin perjuicio de que el resto de los Estados Parte</w:t>
      </w:r>
      <w:r w:rsidR="00CC1EA3">
        <w:rPr>
          <w:rFonts w:ascii="Arial" w:eastAsia="Times New Roman" w:hAnsi="Arial" w:cs="Arial"/>
          <w:bCs/>
          <w:sz w:val="24"/>
          <w:szCs w:val="24"/>
          <w:lang w:val="es-ES_tradnl"/>
        </w:rPr>
        <w:t>s</w:t>
      </w:r>
      <w:r w:rsidRPr="00F57601">
        <w:rPr>
          <w:rFonts w:ascii="Arial" w:eastAsia="Times New Roman" w:hAnsi="Arial" w:cs="Arial"/>
          <w:bCs/>
          <w:sz w:val="24"/>
          <w:szCs w:val="24"/>
          <w:lang w:val="es-ES_tradnl"/>
        </w:rPr>
        <w:t xml:space="preserve"> puedan anticipar su implementación. </w:t>
      </w:r>
    </w:p>
    <w:p w14:paraId="0E07D9BF" w14:textId="0C40402C" w:rsidR="00DA486B" w:rsidRPr="00F57601" w:rsidRDefault="00DA486B" w:rsidP="00DA486B">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La delegación de Brasil presentó una propuesta de redacción para el Artículo 4, que permite a los </w:t>
      </w:r>
      <w:proofErr w:type="gramStart"/>
      <w:r w:rsidRPr="00F57601">
        <w:rPr>
          <w:rFonts w:ascii="Arial" w:eastAsia="Times New Roman" w:hAnsi="Arial" w:cs="Arial"/>
          <w:bCs/>
          <w:sz w:val="24"/>
          <w:szCs w:val="24"/>
          <w:lang w:val="es-ES_tradnl"/>
        </w:rPr>
        <w:t>Estados Parte</w:t>
      </w:r>
      <w:r w:rsidR="00CC1EA3">
        <w:rPr>
          <w:rFonts w:ascii="Arial" w:eastAsia="Times New Roman" w:hAnsi="Arial" w:cs="Arial"/>
          <w:bCs/>
          <w:sz w:val="24"/>
          <w:szCs w:val="24"/>
          <w:lang w:val="es-ES_tradnl"/>
        </w:rPr>
        <w:t>s</w:t>
      </w:r>
      <w:proofErr w:type="gramEnd"/>
      <w:r w:rsidRPr="00F57601">
        <w:rPr>
          <w:rFonts w:ascii="Arial" w:eastAsia="Times New Roman" w:hAnsi="Arial" w:cs="Arial"/>
          <w:bCs/>
          <w:sz w:val="24"/>
          <w:szCs w:val="24"/>
          <w:lang w:val="es-ES_tradnl"/>
        </w:rPr>
        <w:t xml:space="preserve"> anticipar la entrada en vigor.</w:t>
      </w:r>
    </w:p>
    <w:p w14:paraId="5E393D71" w14:textId="77777777" w:rsidR="00DA486B" w:rsidRPr="00F57601" w:rsidRDefault="00DA486B" w:rsidP="00DA486B">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El resto de las delegaciones analizarán la propuesta y se expedirán al respecto en la próxima Reunión Ordinaria. </w:t>
      </w:r>
    </w:p>
    <w:p w14:paraId="452573AC" w14:textId="77777777" w:rsidR="00E84DEB" w:rsidRPr="00F57601" w:rsidRDefault="00564B08" w:rsidP="00564B08">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El tema continúa en agenda.</w:t>
      </w:r>
    </w:p>
    <w:p w14:paraId="670AC40F" w14:textId="23105F93" w:rsidR="00E84DEB" w:rsidRDefault="00564B08" w:rsidP="00CC1EA3">
      <w:pPr>
        <w:spacing w:after="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El borrador del proyecto de Reglamento Técnico MERCOSUR, en sus versiones en portugués y español, constan en el </w:t>
      </w:r>
      <w:r w:rsidRPr="00F57601">
        <w:rPr>
          <w:rFonts w:ascii="Arial" w:eastAsia="Times New Roman" w:hAnsi="Arial" w:cs="Arial"/>
          <w:b/>
          <w:sz w:val="24"/>
          <w:szCs w:val="24"/>
          <w:lang w:val="es-ES_tradnl"/>
        </w:rPr>
        <w:t>Agregado VI – RESERVADO</w:t>
      </w:r>
      <w:r w:rsidRPr="00F57601">
        <w:rPr>
          <w:rFonts w:ascii="Arial" w:eastAsia="Times New Roman" w:hAnsi="Arial" w:cs="Arial"/>
          <w:bCs/>
          <w:sz w:val="24"/>
          <w:szCs w:val="24"/>
          <w:lang w:val="es-ES_tradnl"/>
        </w:rPr>
        <w:t xml:space="preserve"> y </w:t>
      </w:r>
      <w:r w:rsidRPr="00F57601">
        <w:rPr>
          <w:rFonts w:ascii="Arial" w:eastAsia="Times New Roman" w:hAnsi="Arial" w:cs="Arial"/>
          <w:b/>
          <w:sz w:val="24"/>
          <w:szCs w:val="24"/>
          <w:lang w:val="es-ES_tradnl"/>
        </w:rPr>
        <w:t>Agregado VII – RESERVADO</w:t>
      </w:r>
      <w:r w:rsidRPr="00F57601">
        <w:rPr>
          <w:rFonts w:ascii="Arial" w:eastAsia="Times New Roman" w:hAnsi="Arial" w:cs="Arial"/>
          <w:bCs/>
          <w:sz w:val="24"/>
          <w:szCs w:val="24"/>
          <w:lang w:val="es-ES_tradnl"/>
        </w:rPr>
        <w:t>, respectivamente.</w:t>
      </w:r>
    </w:p>
    <w:p w14:paraId="176ECB70" w14:textId="77777777" w:rsidR="00CC1EA3" w:rsidRDefault="00CC1EA3" w:rsidP="00CC1EA3">
      <w:pPr>
        <w:spacing w:after="0" w:line="240" w:lineRule="auto"/>
        <w:jc w:val="both"/>
        <w:rPr>
          <w:rFonts w:ascii="Arial" w:eastAsia="Times New Roman" w:hAnsi="Arial" w:cs="Arial"/>
          <w:bCs/>
          <w:sz w:val="24"/>
          <w:szCs w:val="24"/>
          <w:lang w:val="es-ES_tradnl"/>
        </w:rPr>
      </w:pPr>
    </w:p>
    <w:p w14:paraId="00043E48" w14:textId="77777777" w:rsidR="00CC1EA3" w:rsidRPr="00F57601" w:rsidRDefault="00CC1EA3" w:rsidP="00CC1EA3">
      <w:pPr>
        <w:spacing w:after="0" w:line="240" w:lineRule="auto"/>
        <w:jc w:val="both"/>
        <w:rPr>
          <w:rFonts w:ascii="Arial" w:eastAsia="Times New Roman" w:hAnsi="Arial" w:cs="Arial"/>
          <w:bCs/>
          <w:sz w:val="24"/>
          <w:szCs w:val="24"/>
          <w:lang w:val="es-ES_tradnl"/>
        </w:rPr>
      </w:pPr>
    </w:p>
    <w:p w14:paraId="2712D432" w14:textId="1AFF1BE0" w:rsidR="0021282E" w:rsidRPr="00F57601" w:rsidRDefault="0021282E" w:rsidP="0021282E">
      <w:pPr>
        <w:numPr>
          <w:ilvl w:val="0"/>
          <w:numId w:val="1"/>
        </w:numPr>
        <w:spacing w:after="240" w:line="240" w:lineRule="auto"/>
        <w:ind w:left="284" w:hanging="284"/>
        <w:jc w:val="both"/>
        <w:rPr>
          <w:rFonts w:ascii="Arial" w:eastAsia="Arial" w:hAnsi="Arial" w:cs="Arial"/>
          <w:b/>
          <w:kern w:val="1"/>
          <w:sz w:val="24"/>
          <w:szCs w:val="24"/>
          <w:lang w:val="es-UY"/>
        </w:rPr>
      </w:pPr>
      <w:r w:rsidRPr="00F57601">
        <w:rPr>
          <w:rFonts w:ascii="Arial" w:eastAsia="Arial" w:hAnsi="Arial" w:cs="Arial"/>
          <w:b/>
          <w:kern w:val="1"/>
          <w:sz w:val="24"/>
          <w:szCs w:val="24"/>
          <w:lang w:val="es-UY"/>
        </w:rPr>
        <w:t xml:space="preserve">REVISIÓN DE LA </w:t>
      </w:r>
      <w:r w:rsidR="00B67416" w:rsidRPr="00F57601">
        <w:rPr>
          <w:rFonts w:ascii="Arial" w:eastAsia="Arial" w:hAnsi="Arial" w:cs="Arial"/>
          <w:b/>
          <w:kern w:val="1"/>
          <w:sz w:val="24"/>
          <w:szCs w:val="24"/>
          <w:lang w:val="es-UY"/>
        </w:rPr>
        <w:t>RESOLUCIÓN</w:t>
      </w:r>
      <w:r w:rsidRPr="00F57601">
        <w:rPr>
          <w:rFonts w:ascii="Arial" w:eastAsia="Arial" w:hAnsi="Arial" w:cs="Arial"/>
          <w:b/>
          <w:kern w:val="1"/>
          <w:sz w:val="24"/>
          <w:szCs w:val="24"/>
          <w:lang w:val="es-UY"/>
        </w:rPr>
        <w:t xml:space="preserve"> GMC </w:t>
      </w:r>
      <w:proofErr w:type="spellStart"/>
      <w:r w:rsidRPr="00F57601">
        <w:rPr>
          <w:rFonts w:ascii="Arial" w:eastAsia="Arial" w:hAnsi="Arial" w:cs="Arial"/>
          <w:b/>
          <w:kern w:val="1"/>
          <w:sz w:val="24"/>
          <w:szCs w:val="24"/>
          <w:lang w:val="es-UY"/>
        </w:rPr>
        <w:t>Nº</w:t>
      </w:r>
      <w:proofErr w:type="spellEnd"/>
      <w:r w:rsidRPr="00F57601">
        <w:rPr>
          <w:rFonts w:ascii="Arial" w:eastAsia="Arial" w:hAnsi="Arial" w:cs="Arial"/>
          <w:b/>
          <w:kern w:val="1"/>
          <w:sz w:val="24"/>
          <w:szCs w:val="24"/>
          <w:lang w:val="es-UY"/>
        </w:rPr>
        <w:t xml:space="preserve"> 19/02 </w:t>
      </w:r>
      <w:r w:rsidR="00B67416" w:rsidRPr="00F57601">
        <w:rPr>
          <w:rFonts w:ascii="Arial" w:eastAsia="Arial" w:hAnsi="Arial" w:cs="Arial"/>
          <w:b/>
          <w:kern w:val="1"/>
          <w:sz w:val="24"/>
          <w:szCs w:val="24"/>
          <w:lang w:val="es-UY"/>
        </w:rPr>
        <w:t>“REGLAMENTO TÉCNICO MERCOSUR DE VEHÍCULOS DE LA CATEGORÍA M3 PARA EL TRANSPORTE AUTOMOTOR DE PASAJEROS POR CARRETERA (ÓMNIBUS DE MEDIA Y LARGA DISTANCIA)”</w:t>
      </w:r>
    </w:p>
    <w:p w14:paraId="6EB80B4D" w14:textId="6AD8E10E" w:rsidR="00A11D40" w:rsidRPr="00F57601" w:rsidRDefault="0021282E" w:rsidP="00B67416">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Las delegaciones </w:t>
      </w:r>
      <w:r w:rsidR="007505C3" w:rsidRPr="00F57601">
        <w:rPr>
          <w:rFonts w:ascii="Arial" w:eastAsia="Times New Roman" w:hAnsi="Arial" w:cs="Arial"/>
          <w:bCs/>
          <w:sz w:val="24"/>
          <w:szCs w:val="24"/>
          <w:lang w:val="es-ES_tradnl"/>
        </w:rPr>
        <w:t xml:space="preserve">continuaron </w:t>
      </w:r>
      <w:r w:rsidR="00DC12F1" w:rsidRPr="00F57601">
        <w:rPr>
          <w:rFonts w:ascii="Arial" w:eastAsia="Times New Roman" w:hAnsi="Arial" w:cs="Arial"/>
          <w:bCs/>
          <w:sz w:val="24"/>
          <w:szCs w:val="24"/>
          <w:lang w:val="es-ES_tradnl"/>
        </w:rPr>
        <w:t>el análisis de</w:t>
      </w:r>
      <w:r w:rsidR="00CC744D" w:rsidRPr="00F57601">
        <w:rPr>
          <w:rFonts w:ascii="Arial" w:eastAsia="Times New Roman" w:hAnsi="Arial" w:cs="Arial"/>
          <w:bCs/>
          <w:sz w:val="24"/>
          <w:szCs w:val="24"/>
          <w:lang w:val="es-ES_tradnl"/>
        </w:rPr>
        <w:t>l</w:t>
      </w:r>
      <w:r w:rsidR="00DC12F1" w:rsidRPr="00F57601">
        <w:rPr>
          <w:rFonts w:ascii="Arial" w:eastAsia="Times New Roman" w:hAnsi="Arial" w:cs="Arial"/>
          <w:bCs/>
          <w:sz w:val="24"/>
          <w:szCs w:val="24"/>
          <w:lang w:val="es-ES_tradnl"/>
        </w:rPr>
        <w:t xml:space="preserve"> </w:t>
      </w:r>
      <w:r w:rsidR="005E4FB3" w:rsidRPr="00F57601">
        <w:rPr>
          <w:rFonts w:ascii="Arial" w:eastAsia="Times New Roman" w:hAnsi="Arial" w:cs="Arial"/>
          <w:bCs/>
          <w:sz w:val="24"/>
          <w:szCs w:val="24"/>
          <w:lang w:val="es-ES_tradnl"/>
        </w:rPr>
        <w:t xml:space="preserve">documento </w:t>
      </w:r>
      <w:r w:rsidR="007505C3" w:rsidRPr="00F57601">
        <w:rPr>
          <w:rFonts w:ascii="Arial" w:eastAsia="Times New Roman" w:hAnsi="Arial" w:cs="Arial"/>
          <w:bCs/>
          <w:sz w:val="24"/>
          <w:szCs w:val="24"/>
          <w:lang w:val="es-ES_tradnl"/>
        </w:rPr>
        <w:t xml:space="preserve">borrador </w:t>
      </w:r>
      <w:r w:rsidR="005E4FB3" w:rsidRPr="00F57601">
        <w:rPr>
          <w:rFonts w:ascii="Arial" w:eastAsia="Times New Roman" w:hAnsi="Arial" w:cs="Arial"/>
          <w:bCs/>
          <w:sz w:val="24"/>
          <w:szCs w:val="24"/>
          <w:lang w:val="es-ES_tradnl"/>
        </w:rPr>
        <w:t>titulado “Reglamento Técnico MERCOSUR de Vehículos de la Categoría M3 para Transporte Carretero de Pasajeros”</w:t>
      </w:r>
      <w:r w:rsidR="00DC12F1" w:rsidRPr="00F57601">
        <w:rPr>
          <w:rFonts w:ascii="Arial" w:eastAsia="Times New Roman" w:hAnsi="Arial" w:cs="Arial"/>
          <w:bCs/>
          <w:sz w:val="24"/>
          <w:szCs w:val="24"/>
          <w:lang w:val="es-ES_tradnl"/>
        </w:rPr>
        <w:t xml:space="preserve">, </w:t>
      </w:r>
      <w:r w:rsidR="00CC744D" w:rsidRPr="00F57601">
        <w:rPr>
          <w:rFonts w:ascii="Arial" w:eastAsia="Times New Roman" w:hAnsi="Arial" w:cs="Arial"/>
          <w:bCs/>
          <w:sz w:val="24"/>
          <w:szCs w:val="24"/>
          <w:lang w:val="es-ES_tradnl"/>
        </w:rPr>
        <w:t>que</w:t>
      </w:r>
      <w:r w:rsidR="00B67416" w:rsidRPr="00F57601">
        <w:rPr>
          <w:rFonts w:ascii="Arial" w:eastAsia="Times New Roman" w:hAnsi="Arial" w:cs="Arial"/>
          <w:bCs/>
          <w:sz w:val="24"/>
          <w:szCs w:val="24"/>
          <w:lang w:val="es-ES_tradnl"/>
        </w:rPr>
        <w:t xml:space="preserve"> </w:t>
      </w:r>
      <w:r w:rsidR="00CC744D" w:rsidRPr="00F57601">
        <w:rPr>
          <w:rFonts w:ascii="Arial" w:eastAsia="Times New Roman" w:hAnsi="Arial" w:cs="Arial"/>
          <w:bCs/>
          <w:sz w:val="24"/>
          <w:szCs w:val="24"/>
          <w:lang w:val="es-ES_tradnl"/>
        </w:rPr>
        <w:t>sirve de referencia para la revisión de la Resolución GMC N°19/02</w:t>
      </w:r>
      <w:r w:rsidR="00B67416" w:rsidRPr="00F57601">
        <w:rPr>
          <w:rFonts w:ascii="Arial" w:eastAsia="Times New Roman" w:hAnsi="Arial" w:cs="Arial"/>
          <w:bCs/>
          <w:sz w:val="24"/>
          <w:szCs w:val="24"/>
          <w:lang w:val="es-ES_tradnl"/>
        </w:rPr>
        <w:t>.</w:t>
      </w:r>
    </w:p>
    <w:p w14:paraId="20B500F8" w14:textId="7726EBFC" w:rsidR="0011321B" w:rsidRPr="00F57601" w:rsidRDefault="001B5DA6" w:rsidP="00B67416">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Las delegaciones realizaron un intercambio respecto </w:t>
      </w:r>
      <w:r w:rsidR="00D7298C" w:rsidRPr="00F57601">
        <w:rPr>
          <w:rFonts w:ascii="Arial" w:eastAsia="Times New Roman" w:hAnsi="Arial" w:cs="Arial"/>
          <w:bCs/>
          <w:sz w:val="24"/>
          <w:szCs w:val="24"/>
          <w:lang w:val="es-ES_tradnl"/>
        </w:rPr>
        <w:t xml:space="preserve">a </w:t>
      </w:r>
      <w:r w:rsidRPr="00F57601">
        <w:rPr>
          <w:rFonts w:ascii="Arial" w:eastAsia="Times New Roman" w:hAnsi="Arial" w:cs="Arial"/>
          <w:bCs/>
          <w:sz w:val="24"/>
          <w:szCs w:val="24"/>
          <w:lang w:val="es-ES_tradnl"/>
        </w:rPr>
        <w:t>las condiciones de seguridad que se exigirán a los vehículos de la categoría M3</w:t>
      </w:r>
      <w:r w:rsidR="0011321B" w:rsidRPr="00F57601">
        <w:rPr>
          <w:rFonts w:ascii="Arial" w:eastAsia="Times New Roman" w:hAnsi="Arial" w:cs="Arial"/>
          <w:bCs/>
          <w:sz w:val="24"/>
          <w:szCs w:val="24"/>
          <w:lang w:val="es-ES_tradnl"/>
        </w:rPr>
        <w:t>.</w:t>
      </w:r>
    </w:p>
    <w:p w14:paraId="5E6F33C1" w14:textId="01FAC335" w:rsidR="0011321B" w:rsidRPr="00F57601" w:rsidRDefault="00D7298C" w:rsidP="00B67416">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En tal sentido, </w:t>
      </w:r>
      <w:r w:rsidR="007B32B0" w:rsidRPr="00F57601">
        <w:rPr>
          <w:rFonts w:ascii="Arial" w:eastAsia="Times New Roman" w:hAnsi="Arial" w:cs="Arial"/>
          <w:bCs/>
          <w:sz w:val="24"/>
          <w:szCs w:val="24"/>
          <w:lang w:val="es-ES_tradnl"/>
        </w:rPr>
        <w:t xml:space="preserve">la delegación de Paraguay manifestó que comparte el criterio con el resto de las delegaciones, respecto de que se entiende </w:t>
      </w:r>
      <w:r w:rsidR="001B5DA6" w:rsidRPr="00F57601">
        <w:rPr>
          <w:rFonts w:ascii="Arial" w:eastAsia="Times New Roman" w:hAnsi="Arial" w:cs="Arial"/>
          <w:bCs/>
          <w:sz w:val="24"/>
          <w:szCs w:val="24"/>
          <w:lang w:val="es-ES_tradnl"/>
        </w:rPr>
        <w:t xml:space="preserve">que el ensayo de estabilidad </w:t>
      </w:r>
      <w:r w:rsidR="0011321B" w:rsidRPr="00F57601">
        <w:rPr>
          <w:rFonts w:ascii="Arial" w:eastAsia="Times New Roman" w:hAnsi="Arial" w:cs="Arial"/>
          <w:bCs/>
          <w:sz w:val="24"/>
          <w:szCs w:val="24"/>
          <w:lang w:val="es-ES_tradnl"/>
        </w:rPr>
        <w:t>debe ser</w:t>
      </w:r>
      <w:r w:rsidR="001B5DA6" w:rsidRPr="00F57601">
        <w:rPr>
          <w:rFonts w:ascii="Arial" w:eastAsia="Times New Roman" w:hAnsi="Arial" w:cs="Arial"/>
          <w:bCs/>
          <w:sz w:val="24"/>
          <w:szCs w:val="24"/>
          <w:lang w:val="es-ES_tradnl"/>
        </w:rPr>
        <w:t xml:space="preserve"> </w:t>
      </w:r>
      <w:r w:rsidR="00145606" w:rsidRPr="00F57601">
        <w:rPr>
          <w:rFonts w:ascii="Arial" w:eastAsia="Times New Roman" w:hAnsi="Arial" w:cs="Arial"/>
          <w:bCs/>
          <w:sz w:val="24"/>
          <w:szCs w:val="24"/>
          <w:lang w:val="es-ES_tradnl"/>
        </w:rPr>
        <w:t>una de las exigencias de seguridad</w:t>
      </w:r>
      <w:r w:rsidRPr="00F57601">
        <w:rPr>
          <w:rFonts w:ascii="Arial" w:eastAsia="Times New Roman" w:hAnsi="Arial" w:cs="Arial"/>
          <w:bCs/>
          <w:sz w:val="24"/>
          <w:szCs w:val="24"/>
          <w:lang w:val="es-ES_tradnl"/>
        </w:rPr>
        <w:t xml:space="preserve">, </w:t>
      </w:r>
      <w:r w:rsidR="007B32B0" w:rsidRPr="00F57601">
        <w:rPr>
          <w:rFonts w:ascii="Arial" w:eastAsia="Times New Roman" w:hAnsi="Arial" w:cs="Arial"/>
          <w:bCs/>
          <w:sz w:val="24"/>
          <w:szCs w:val="24"/>
          <w:lang w:val="es-ES_tradnl"/>
        </w:rPr>
        <w:t>establecidas por el Reglamento en elaboración.</w:t>
      </w:r>
    </w:p>
    <w:p w14:paraId="1A4EA08A" w14:textId="2073FDF6" w:rsidR="00145606" w:rsidRPr="00F57601" w:rsidRDefault="001B5DA6" w:rsidP="00B67416">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La delegación de Uruguay mencionó </w:t>
      </w:r>
      <w:r w:rsidR="007B32B0" w:rsidRPr="00F57601">
        <w:rPr>
          <w:rFonts w:ascii="Arial" w:eastAsia="Times New Roman" w:hAnsi="Arial" w:cs="Arial"/>
          <w:bCs/>
          <w:sz w:val="24"/>
          <w:szCs w:val="24"/>
          <w:lang w:val="es-ES_tradnl"/>
        </w:rPr>
        <w:t xml:space="preserve">que los </w:t>
      </w:r>
      <w:r w:rsidRPr="00F57601">
        <w:rPr>
          <w:rFonts w:ascii="Arial" w:eastAsia="Times New Roman" w:hAnsi="Arial" w:cs="Arial"/>
          <w:bCs/>
          <w:sz w:val="24"/>
          <w:szCs w:val="24"/>
          <w:lang w:val="es-ES_tradnl"/>
        </w:rPr>
        <w:t xml:space="preserve">aspectos generales que entiende deben ser considerados en la elaboración del </w:t>
      </w:r>
      <w:r w:rsidR="00DA486B" w:rsidRPr="00F57601">
        <w:rPr>
          <w:rFonts w:ascii="Arial" w:eastAsia="Times New Roman" w:hAnsi="Arial" w:cs="Arial"/>
          <w:bCs/>
          <w:sz w:val="24"/>
          <w:szCs w:val="24"/>
          <w:lang w:val="es-ES_tradnl"/>
        </w:rPr>
        <w:t>Reglamento</w:t>
      </w:r>
      <w:r w:rsidRPr="00F57601">
        <w:rPr>
          <w:rFonts w:ascii="Arial" w:eastAsia="Times New Roman" w:hAnsi="Arial" w:cs="Arial"/>
          <w:bCs/>
          <w:sz w:val="24"/>
          <w:szCs w:val="24"/>
          <w:lang w:val="es-ES_tradnl"/>
        </w:rPr>
        <w:t>,</w:t>
      </w:r>
      <w:r w:rsidR="007B32B0" w:rsidRPr="00F57601">
        <w:rPr>
          <w:rFonts w:ascii="Arial" w:eastAsia="Times New Roman" w:hAnsi="Arial" w:cs="Arial"/>
          <w:bCs/>
          <w:sz w:val="24"/>
          <w:szCs w:val="24"/>
          <w:lang w:val="es-ES_tradnl"/>
        </w:rPr>
        <w:t xml:space="preserve"> se encuentran incluidos en los comentarios del documento</w:t>
      </w:r>
      <w:r w:rsidR="00145606" w:rsidRPr="00F57601">
        <w:rPr>
          <w:rFonts w:ascii="Arial" w:eastAsia="Times New Roman" w:hAnsi="Arial" w:cs="Arial"/>
          <w:bCs/>
          <w:sz w:val="24"/>
          <w:szCs w:val="24"/>
          <w:lang w:val="es-ES_tradnl"/>
        </w:rPr>
        <w:t>.</w:t>
      </w:r>
    </w:p>
    <w:p w14:paraId="1D09BEDB" w14:textId="0A0C26B0" w:rsidR="0074622A" w:rsidRPr="00F57601" w:rsidRDefault="0074622A" w:rsidP="00B67416">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Las delegaciones</w:t>
      </w:r>
      <w:r w:rsidR="007B32B0" w:rsidRPr="00F57601">
        <w:rPr>
          <w:rFonts w:ascii="Arial" w:eastAsia="Times New Roman" w:hAnsi="Arial" w:cs="Arial"/>
          <w:bCs/>
          <w:sz w:val="24"/>
          <w:szCs w:val="24"/>
          <w:lang w:val="es-ES_tradnl"/>
        </w:rPr>
        <w:t xml:space="preserve"> continuarán con un trabajo de intercambio técnico de manera interna a fin</w:t>
      </w:r>
      <w:r w:rsidR="00DA486B" w:rsidRPr="00F57601">
        <w:rPr>
          <w:rFonts w:ascii="Arial" w:eastAsia="Times New Roman" w:hAnsi="Arial" w:cs="Arial"/>
          <w:bCs/>
          <w:sz w:val="24"/>
          <w:szCs w:val="24"/>
          <w:lang w:val="es-ES_tradnl"/>
        </w:rPr>
        <w:t xml:space="preserve"> </w:t>
      </w:r>
      <w:r w:rsidR="007B32B0" w:rsidRPr="00F57601">
        <w:rPr>
          <w:rFonts w:ascii="Arial" w:eastAsia="Times New Roman" w:hAnsi="Arial" w:cs="Arial"/>
          <w:bCs/>
          <w:sz w:val="24"/>
          <w:szCs w:val="24"/>
          <w:lang w:val="es-ES_tradnl"/>
        </w:rPr>
        <w:t>del</w:t>
      </w:r>
      <w:r w:rsidRPr="00F57601">
        <w:rPr>
          <w:rFonts w:ascii="Arial" w:eastAsia="Times New Roman" w:hAnsi="Arial" w:cs="Arial"/>
          <w:bCs/>
          <w:sz w:val="24"/>
          <w:szCs w:val="24"/>
          <w:lang w:val="es-ES_tradnl"/>
        </w:rPr>
        <w:t xml:space="preserve"> análisis </w:t>
      </w:r>
      <w:r w:rsidR="007B32B0" w:rsidRPr="00F57601">
        <w:rPr>
          <w:rFonts w:ascii="Arial" w:eastAsia="Times New Roman" w:hAnsi="Arial" w:cs="Arial"/>
          <w:bCs/>
          <w:sz w:val="24"/>
          <w:szCs w:val="24"/>
          <w:lang w:val="es-ES_tradnl"/>
        </w:rPr>
        <w:t xml:space="preserve">completo </w:t>
      </w:r>
      <w:r w:rsidRPr="00F57601">
        <w:rPr>
          <w:rFonts w:ascii="Arial" w:eastAsia="Times New Roman" w:hAnsi="Arial" w:cs="Arial"/>
          <w:bCs/>
          <w:sz w:val="24"/>
          <w:szCs w:val="24"/>
          <w:lang w:val="es-ES_tradnl"/>
        </w:rPr>
        <w:t>del documento</w:t>
      </w:r>
      <w:r w:rsidR="00D7298C" w:rsidRPr="00F57601">
        <w:rPr>
          <w:rFonts w:ascii="Arial" w:eastAsia="Times New Roman" w:hAnsi="Arial" w:cs="Arial"/>
          <w:bCs/>
          <w:sz w:val="24"/>
          <w:szCs w:val="24"/>
          <w:lang w:val="es-ES_tradnl"/>
        </w:rPr>
        <w:t>.</w:t>
      </w:r>
    </w:p>
    <w:p w14:paraId="6FE7C2D3" w14:textId="6EECFFA3" w:rsidR="005E4FB3" w:rsidRPr="00F57601" w:rsidRDefault="00135E90" w:rsidP="005E4FB3">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El tema continúa en agenda.</w:t>
      </w:r>
    </w:p>
    <w:p w14:paraId="6A9DAA25" w14:textId="311561EC" w:rsidR="00E84DEB" w:rsidRDefault="00135E90" w:rsidP="00CC1EA3">
      <w:pPr>
        <w:spacing w:after="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El borrador del proyecto de Reglamento Técnico MERCOSUR, en su versión en portugués, consta en el </w:t>
      </w:r>
      <w:r w:rsidRPr="00F57601">
        <w:rPr>
          <w:rFonts w:ascii="Arial" w:eastAsia="Times New Roman" w:hAnsi="Arial" w:cs="Arial"/>
          <w:b/>
          <w:sz w:val="24"/>
          <w:szCs w:val="24"/>
          <w:lang w:val="es-ES_tradnl"/>
        </w:rPr>
        <w:t>Agregado V</w:t>
      </w:r>
      <w:r w:rsidR="00E84DEB" w:rsidRPr="00F57601">
        <w:rPr>
          <w:rFonts w:ascii="Arial" w:eastAsia="Times New Roman" w:hAnsi="Arial" w:cs="Arial"/>
          <w:b/>
          <w:sz w:val="24"/>
          <w:szCs w:val="24"/>
          <w:lang w:val="es-ES_tradnl"/>
        </w:rPr>
        <w:t>III</w:t>
      </w:r>
      <w:r w:rsidRPr="00F57601">
        <w:rPr>
          <w:rFonts w:ascii="Arial" w:eastAsia="Times New Roman" w:hAnsi="Arial" w:cs="Arial"/>
          <w:b/>
          <w:sz w:val="24"/>
          <w:szCs w:val="24"/>
          <w:lang w:val="es-ES_tradnl"/>
        </w:rPr>
        <w:t xml:space="preserve"> – RESERVADO</w:t>
      </w:r>
      <w:r w:rsidRPr="00F57601">
        <w:rPr>
          <w:rFonts w:ascii="Arial" w:eastAsia="Times New Roman" w:hAnsi="Arial" w:cs="Arial"/>
          <w:bCs/>
          <w:sz w:val="24"/>
          <w:szCs w:val="24"/>
          <w:lang w:val="es-ES_tradnl"/>
        </w:rPr>
        <w:t>.</w:t>
      </w:r>
    </w:p>
    <w:p w14:paraId="56BACAFF" w14:textId="77777777" w:rsidR="00CC1EA3" w:rsidRDefault="00CC1EA3" w:rsidP="00CC1EA3">
      <w:pPr>
        <w:spacing w:after="0" w:line="240" w:lineRule="auto"/>
        <w:jc w:val="both"/>
        <w:rPr>
          <w:rFonts w:ascii="Arial" w:eastAsia="Times New Roman" w:hAnsi="Arial" w:cs="Arial"/>
          <w:bCs/>
          <w:sz w:val="24"/>
          <w:szCs w:val="24"/>
          <w:lang w:val="es-ES_tradnl"/>
        </w:rPr>
      </w:pPr>
    </w:p>
    <w:p w14:paraId="4A3A9CEF" w14:textId="77777777" w:rsidR="00CC1EA3" w:rsidRPr="00F57601" w:rsidRDefault="00CC1EA3" w:rsidP="00CC1EA3">
      <w:pPr>
        <w:spacing w:after="0" w:line="240" w:lineRule="auto"/>
        <w:jc w:val="both"/>
        <w:rPr>
          <w:rFonts w:ascii="Arial" w:eastAsia="Times New Roman" w:hAnsi="Arial" w:cs="Arial"/>
          <w:bCs/>
          <w:sz w:val="24"/>
          <w:szCs w:val="24"/>
          <w:lang w:val="es-ES_tradnl"/>
        </w:rPr>
      </w:pPr>
    </w:p>
    <w:p w14:paraId="5C618088" w14:textId="2CAF910F" w:rsidR="00135E90" w:rsidRPr="00F57601" w:rsidRDefault="00135E90" w:rsidP="003C2963">
      <w:pPr>
        <w:numPr>
          <w:ilvl w:val="0"/>
          <w:numId w:val="1"/>
        </w:numPr>
        <w:spacing w:after="240" w:line="240" w:lineRule="auto"/>
        <w:ind w:left="284" w:hanging="284"/>
        <w:jc w:val="both"/>
        <w:rPr>
          <w:rFonts w:ascii="Arial" w:eastAsia="Times New Roman" w:hAnsi="Arial" w:cs="Arial"/>
          <w:bCs/>
          <w:sz w:val="24"/>
          <w:szCs w:val="24"/>
          <w:lang w:val="es-ES_tradnl"/>
        </w:rPr>
      </w:pPr>
      <w:r w:rsidRPr="00F57601">
        <w:rPr>
          <w:rFonts w:ascii="Arial" w:eastAsia="Arial" w:hAnsi="Arial" w:cs="Arial"/>
          <w:b/>
          <w:kern w:val="1"/>
          <w:sz w:val="24"/>
          <w:szCs w:val="24"/>
          <w:lang w:val="es-UY"/>
        </w:rPr>
        <w:lastRenderedPageBreak/>
        <w:t xml:space="preserve">REVISIÓN DE LA RESOLUCIÓN GMC </w:t>
      </w:r>
      <w:proofErr w:type="spellStart"/>
      <w:r w:rsidRPr="00F57601">
        <w:rPr>
          <w:rFonts w:ascii="Arial" w:eastAsia="Arial" w:hAnsi="Arial" w:cs="Arial"/>
          <w:b/>
          <w:kern w:val="1"/>
          <w:sz w:val="24"/>
          <w:szCs w:val="24"/>
          <w:lang w:val="es-UY"/>
        </w:rPr>
        <w:t>Nº</w:t>
      </w:r>
      <w:proofErr w:type="spellEnd"/>
      <w:r w:rsidRPr="00F57601">
        <w:rPr>
          <w:rFonts w:ascii="Arial" w:eastAsia="Arial" w:hAnsi="Arial" w:cs="Arial"/>
          <w:b/>
          <w:kern w:val="1"/>
          <w:sz w:val="24"/>
          <w:szCs w:val="24"/>
          <w:lang w:val="es-UY"/>
        </w:rPr>
        <w:t xml:space="preserve"> 20/02 “REGLAMENTO TÉCNICO MERCOSUR DE VEHÍCULOS LIVIANOS DE LA CATEGORÍA M2 PARA EL TRANSPORTE PÚBLICO AUTOMOTOR DE PASAJEROS CONTRA RETRIBUCIÓN INTERNACIONAL POR CARRETERA (ÓMNIBUS DE MEDIA Y LARGA DISTANCIA)”</w:t>
      </w:r>
    </w:p>
    <w:p w14:paraId="6D3730B0" w14:textId="77777777" w:rsidR="00E84DEB" w:rsidRPr="00F57601" w:rsidRDefault="00711AC5" w:rsidP="000458D0">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 xml:space="preserve">Las delegaciones </w:t>
      </w:r>
      <w:r w:rsidR="00135E90" w:rsidRPr="00F57601">
        <w:rPr>
          <w:rFonts w:ascii="Arial" w:eastAsia="Times New Roman" w:hAnsi="Arial" w:cs="Arial"/>
          <w:bCs/>
          <w:sz w:val="24"/>
          <w:szCs w:val="24"/>
          <w:lang w:val="es-ES_tradnl"/>
        </w:rPr>
        <w:t>confirmaron</w:t>
      </w:r>
      <w:r w:rsidR="007D6137" w:rsidRPr="00F57601">
        <w:rPr>
          <w:rFonts w:ascii="Arial" w:eastAsia="Times New Roman" w:hAnsi="Arial" w:cs="Arial"/>
          <w:bCs/>
          <w:sz w:val="24"/>
          <w:szCs w:val="24"/>
          <w:lang w:val="es-ES_tradnl"/>
        </w:rPr>
        <w:t xml:space="preserve"> la </w:t>
      </w:r>
      <w:r w:rsidR="00135E90" w:rsidRPr="00F57601">
        <w:rPr>
          <w:rFonts w:ascii="Arial" w:eastAsia="Times New Roman" w:hAnsi="Arial" w:cs="Arial"/>
          <w:bCs/>
          <w:sz w:val="24"/>
          <w:szCs w:val="24"/>
          <w:lang w:val="es-ES_tradnl"/>
        </w:rPr>
        <w:t>necesidad</w:t>
      </w:r>
      <w:r w:rsidR="007D6137" w:rsidRPr="00F57601">
        <w:rPr>
          <w:rFonts w:ascii="Arial" w:eastAsia="Times New Roman" w:hAnsi="Arial" w:cs="Arial"/>
          <w:bCs/>
          <w:sz w:val="24"/>
          <w:szCs w:val="24"/>
          <w:lang w:val="es-ES_tradnl"/>
        </w:rPr>
        <w:t xml:space="preserve"> de </w:t>
      </w:r>
      <w:r w:rsidR="00135E90" w:rsidRPr="00F57601">
        <w:rPr>
          <w:rFonts w:ascii="Arial" w:eastAsia="Times New Roman" w:hAnsi="Arial" w:cs="Arial"/>
          <w:bCs/>
          <w:sz w:val="24"/>
          <w:szCs w:val="24"/>
          <w:lang w:val="es-ES_tradnl"/>
        </w:rPr>
        <w:t>avanzar en forma previa en</w:t>
      </w:r>
      <w:r w:rsidR="0026290F" w:rsidRPr="00F57601">
        <w:rPr>
          <w:rFonts w:ascii="Arial" w:eastAsia="Times New Roman" w:hAnsi="Arial" w:cs="Arial"/>
          <w:bCs/>
          <w:sz w:val="24"/>
          <w:szCs w:val="24"/>
          <w:lang w:val="es-ES_tradnl"/>
        </w:rPr>
        <w:t xml:space="preserve"> la revisión </w:t>
      </w:r>
      <w:r w:rsidRPr="00F57601">
        <w:rPr>
          <w:rFonts w:ascii="Arial" w:eastAsia="Times New Roman" w:hAnsi="Arial" w:cs="Arial"/>
          <w:bCs/>
          <w:sz w:val="24"/>
          <w:szCs w:val="24"/>
          <w:lang w:val="es-ES_tradnl"/>
        </w:rPr>
        <w:t xml:space="preserve">de la Resolución GMC </w:t>
      </w:r>
      <w:proofErr w:type="spellStart"/>
      <w:r w:rsidRPr="00F57601">
        <w:rPr>
          <w:rFonts w:ascii="Arial" w:eastAsia="Times New Roman" w:hAnsi="Arial" w:cs="Arial"/>
          <w:bCs/>
          <w:sz w:val="24"/>
          <w:szCs w:val="24"/>
          <w:lang w:val="es-ES_tradnl"/>
        </w:rPr>
        <w:t>N°</w:t>
      </w:r>
      <w:proofErr w:type="spellEnd"/>
      <w:r w:rsidRPr="00F57601">
        <w:rPr>
          <w:rFonts w:ascii="Arial" w:eastAsia="Times New Roman" w:hAnsi="Arial" w:cs="Arial"/>
          <w:bCs/>
          <w:sz w:val="24"/>
          <w:szCs w:val="24"/>
          <w:lang w:val="es-ES_tradnl"/>
        </w:rPr>
        <w:t xml:space="preserve"> </w:t>
      </w:r>
      <w:r w:rsidR="00135E90" w:rsidRPr="00F57601">
        <w:rPr>
          <w:rFonts w:ascii="Arial" w:eastAsia="Times New Roman" w:hAnsi="Arial" w:cs="Arial"/>
          <w:bCs/>
          <w:sz w:val="24"/>
          <w:szCs w:val="24"/>
          <w:lang w:val="es-ES_tradnl"/>
        </w:rPr>
        <w:t>19</w:t>
      </w:r>
      <w:r w:rsidRPr="00F57601">
        <w:rPr>
          <w:rFonts w:ascii="Arial" w:eastAsia="Times New Roman" w:hAnsi="Arial" w:cs="Arial"/>
          <w:bCs/>
          <w:sz w:val="24"/>
          <w:szCs w:val="24"/>
          <w:lang w:val="es-ES_tradnl"/>
        </w:rPr>
        <w:t>/02</w:t>
      </w:r>
      <w:r w:rsidR="00135E90" w:rsidRPr="00F57601">
        <w:rPr>
          <w:rFonts w:ascii="Arial" w:eastAsia="Times New Roman" w:hAnsi="Arial" w:cs="Arial"/>
          <w:bCs/>
          <w:sz w:val="24"/>
          <w:szCs w:val="24"/>
          <w:lang w:val="es-ES_tradnl"/>
        </w:rPr>
        <w:t xml:space="preserve"> y, </w:t>
      </w:r>
      <w:r w:rsidR="006C4963" w:rsidRPr="00F57601">
        <w:rPr>
          <w:rFonts w:ascii="Arial" w:eastAsia="Times New Roman" w:hAnsi="Arial" w:cs="Arial"/>
          <w:bCs/>
          <w:sz w:val="24"/>
          <w:szCs w:val="24"/>
          <w:lang w:val="es-ES_tradnl"/>
        </w:rPr>
        <w:t xml:space="preserve">una vez se registren </w:t>
      </w:r>
      <w:r w:rsidR="0026290F" w:rsidRPr="00F57601">
        <w:rPr>
          <w:rFonts w:ascii="Arial" w:eastAsia="Times New Roman" w:hAnsi="Arial" w:cs="Arial"/>
          <w:bCs/>
          <w:sz w:val="24"/>
          <w:szCs w:val="24"/>
          <w:lang w:val="es-ES_tradnl"/>
        </w:rPr>
        <w:t>avance</w:t>
      </w:r>
      <w:r w:rsidR="00AC2F88" w:rsidRPr="00F57601">
        <w:rPr>
          <w:rFonts w:ascii="Arial" w:eastAsia="Times New Roman" w:hAnsi="Arial" w:cs="Arial"/>
          <w:bCs/>
          <w:sz w:val="24"/>
          <w:szCs w:val="24"/>
          <w:lang w:val="es-ES_tradnl"/>
        </w:rPr>
        <w:t>s</w:t>
      </w:r>
      <w:r w:rsidR="006C4963" w:rsidRPr="00F57601">
        <w:rPr>
          <w:rFonts w:ascii="Arial" w:eastAsia="Times New Roman" w:hAnsi="Arial" w:cs="Arial"/>
          <w:bCs/>
          <w:sz w:val="24"/>
          <w:szCs w:val="24"/>
          <w:lang w:val="es-ES_tradnl"/>
        </w:rPr>
        <w:t xml:space="preserve"> significativos, </w:t>
      </w:r>
      <w:r w:rsidR="00F04286" w:rsidRPr="00F57601">
        <w:rPr>
          <w:rFonts w:ascii="Arial" w:eastAsia="Times New Roman" w:hAnsi="Arial" w:cs="Arial"/>
          <w:bCs/>
          <w:sz w:val="24"/>
          <w:szCs w:val="24"/>
          <w:lang w:val="es-ES_tradnl"/>
        </w:rPr>
        <w:t>dar comienzo</w:t>
      </w:r>
      <w:r w:rsidR="006C4963" w:rsidRPr="00F57601">
        <w:rPr>
          <w:rFonts w:ascii="Arial" w:eastAsia="Times New Roman" w:hAnsi="Arial" w:cs="Arial"/>
          <w:bCs/>
          <w:sz w:val="24"/>
          <w:szCs w:val="24"/>
          <w:lang w:val="es-ES_tradnl"/>
        </w:rPr>
        <w:t xml:space="preserve"> </w:t>
      </w:r>
      <w:r w:rsidR="00F04286" w:rsidRPr="00F57601">
        <w:rPr>
          <w:rFonts w:ascii="Arial" w:eastAsia="Times New Roman" w:hAnsi="Arial" w:cs="Arial"/>
          <w:bCs/>
          <w:sz w:val="24"/>
          <w:szCs w:val="24"/>
          <w:lang w:val="es-ES_tradnl"/>
        </w:rPr>
        <w:t>a</w:t>
      </w:r>
      <w:r w:rsidR="006C4963" w:rsidRPr="00F57601">
        <w:rPr>
          <w:rFonts w:ascii="Arial" w:eastAsia="Times New Roman" w:hAnsi="Arial" w:cs="Arial"/>
          <w:bCs/>
          <w:sz w:val="24"/>
          <w:szCs w:val="24"/>
          <w:lang w:val="es-ES_tradnl"/>
        </w:rPr>
        <w:t xml:space="preserve"> la revisión de la Resolución GMC </w:t>
      </w:r>
      <w:proofErr w:type="spellStart"/>
      <w:r w:rsidR="006C4963" w:rsidRPr="00F57601">
        <w:rPr>
          <w:rFonts w:ascii="Arial" w:eastAsia="Times New Roman" w:hAnsi="Arial" w:cs="Arial"/>
          <w:bCs/>
          <w:sz w:val="24"/>
          <w:szCs w:val="24"/>
          <w:lang w:val="es-ES_tradnl"/>
        </w:rPr>
        <w:t>Nº</w:t>
      </w:r>
      <w:proofErr w:type="spellEnd"/>
      <w:r w:rsidR="006C4963" w:rsidRPr="00F57601">
        <w:rPr>
          <w:rFonts w:ascii="Arial" w:eastAsia="Times New Roman" w:hAnsi="Arial" w:cs="Arial"/>
          <w:bCs/>
          <w:sz w:val="24"/>
          <w:szCs w:val="24"/>
          <w:lang w:val="es-ES_tradnl"/>
        </w:rPr>
        <w:t xml:space="preserve"> 20/02.</w:t>
      </w:r>
    </w:p>
    <w:p w14:paraId="1BAA71C3" w14:textId="591FB952" w:rsidR="00E84DEB" w:rsidRDefault="006C4963" w:rsidP="00CC1EA3">
      <w:pPr>
        <w:spacing w:after="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El tema continúa en agenda.</w:t>
      </w:r>
    </w:p>
    <w:p w14:paraId="29656538" w14:textId="77777777" w:rsidR="00CC1EA3" w:rsidRDefault="00CC1EA3" w:rsidP="00CC1EA3">
      <w:pPr>
        <w:spacing w:after="0" w:line="240" w:lineRule="auto"/>
        <w:jc w:val="both"/>
        <w:rPr>
          <w:rFonts w:ascii="Arial" w:eastAsia="Times New Roman" w:hAnsi="Arial" w:cs="Arial"/>
          <w:bCs/>
          <w:sz w:val="24"/>
          <w:szCs w:val="24"/>
          <w:lang w:val="es-ES_tradnl"/>
        </w:rPr>
      </w:pPr>
    </w:p>
    <w:p w14:paraId="4FA875B2" w14:textId="77777777" w:rsidR="00CC1EA3" w:rsidRPr="00F57601" w:rsidRDefault="00CC1EA3" w:rsidP="00CC1EA3">
      <w:pPr>
        <w:spacing w:after="0" w:line="240" w:lineRule="auto"/>
        <w:jc w:val="both"/>
        <w:rPr>
          <w:rFonts w:ascii="Arial" w:eastAsia="Times New Roman" w:hAnsi="Arial" w:cs="Arial"/>
          <w:bCs/>
          <w:sz w:val="24"/>
          <w:szCs w:val="24"/>
          <w:lang w:val="es-ES_tradnl"/>
        </w:rPr>
      </w:pPr>
    </w:p>
    <w:p w14:paraId="547F5423" w14:textId="584FC12E" w:rsidR="00FD4D44" w:rsidRPr="00F57601" w:rsidRDefault="00380123" w:rsidP="00C27388">
      <w:pPr>
        <w:numPr>
          <w:ilvl w:val="0"/>
          <w:numId w:val="1"/>
        </w:numPr>
        <w:spacing w:after="240" w:line="240" w:lineRule="auto"/>
        <w:ind w:left="284" w:hanging="284"/>
        <w:jc w:val="both"/>
        <w:rPr>
          <w:rFonts w:ascii="Arial" w:eastAsia="Times New Roman" w:hAnsi="Arial" w:cs="Arial"/>
          <w:b/>
          <w:sz w:val="24"/>
          <w:szCs w:val="24"/>
          <w:lang w:val="es-ES_tradnl"/>
        </w:rPr>
      </w:pPr>
      <w:r w:rsidRPr="00F57601">
        <w:rPr>
          <w:rFonts w:ascii="Arial" w:eastAsia="Times New Roman" w:hAnsi="Arial" w:cs="Arial"/>
          <w:b/>
          <w:sz w:val="24"/>
          <w:szCs w:val="24"/>
          <w:lang w:val="es-ES_tradnl"/>
        </w:rPr>
        <w:t>IN</w:t>
      </w:r>
      <w:r w:rsidR="0016379B" w:rsidRPr="00F57601">
        <w:rPr>
          <w:rFonts w:ascii="Arial" w:eastAsia="Times New Roman" w:hAnsi="Arial" w:cs="Arial"/>
          <w:b/>
          <w:sz w:val="24"/>
          <w:szCs w:val="24"/>
          <w:lang w:val="es-ES_tradnl"/>
        </w:rPr>
        <w:t>ICIO DE ELABORACIÓN DEL</w:t>
      </w:r>
      <w:r w:rsidRPr="00F57601">
        <w:rPr>
          <w:rFonts w:ascii="Arial" w:eastAsia="Times New Roman" w:hAnsi="Arial" w:cs="Arial"/>
          <w:b/>
          <w:sz w:val="24"/>
          <w:szCs w:val="24"/>
          <w:lang w:val="es-ES_tradnl"/>
        </w:rPr>
        <w:t xml:space="preserve"> </w:t>
      </w:r>
      <w:r w:rsidR="0016379B" w:rsidRPr="00F57601">
        <w:rPr>
          <w:rFonts w:ascii="Arial" w:eastAsia="Times New Roman" w:hAnsi="Arial" w:cs="Arial"/>
          <w:b/>
          <w:sz w:val="24"/>
          <w:szCs w:val="24"/>
          <w:lang w:val="es-ES_tradnl"/>
        </w:rPr>
        <w:t>“REGLAMENTO TÉCNICO MERCOSUR SOBRE REQUISITOS APLICABLES A VEHÍCULOS DE LA CATEGORÍA M1”</w:t>
      </w:r>
    </w:p>
    <w:p w14:paraId="6B384342" w14:textId="44A69499" w:rsidR="00E84DEB" w:rsidRPr="00F57601" w:rsidRDefault="00380123" w:rsidP="00E84DEB">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Las delegacione</w:t>
      </w:r>
      <w:r w:rsidR="0016379B" w:rsidRPr="00F57601">
        <w:rPr>
          <w:rFonts w:ascii="Arial" w:eastAsia="Times New Roman" w:hAnsi="Arial" w:cs="Arial"/>
          <w:bCs/>
          <w:sz w:val="24"/>
          <w:szCs w:val="24"/>
          <w:lang w:val="es-ES_tradnl"/>
        </w:rPr>
        <w:t xml:space="preserve">s </w:t>
      </w:r>
      <w:bookmarkStart w:id="5" w:name="_Hlk132874977"/>
      <w:r w:rsidR="0016379B" w:rsidRPr="00F57601">
        <w:rPr>
          <w:rFonts w:ascii="Arial" w:eastAsia="Times New Roman" w:hAnsi="Arial" w:cs="Arial"/>
          <w:bCs/>
          <w:sz w:val="24"/>
          <w:szCs w:val="24"/>
          <w:lang w:val="es-ES_tradnl"/>
        </w:rPr>
        <w:t xml:space="preserve">iniciaron los trabajos correspondientes con la elaboración del Reglamento. Para ello, intercambiaron comentarios respecto del </w:t>
      </w:r>
      <w:r w:rsidR="005D3431" w:rsidRPr="00F57601">
        <w:rPr>
          <w:rFonts w:ascii="Arial" w:eastAsia="Times New Roman" w:hAnsi="Arial" w:cs="Arial"/>
          <w:bCs/>
          <w:sz w:val="24"/>
          <w:szCs w:val="24"/>
          <w:lang w:val="es-ES_tradnl"/>
        </w:rPr>
        <w:t xml:space="preserve">abordaje </w:t>
      </w:r>
      <w:proofErr w:type="gramStart"/>
      <w:r w:rsidR="005D3431" w:rsidRPr="00F57601">
        <w:rPr>
          <w:rFonts w:ascii="Arial" w:eastAsia="Times New Roman" w:hAnsi="Arial" w:cs="Arial"/>
          <w:bCs/>
          <w:sz w:val="24"/>
          <w:szCs w:val="24"/>
          <w:lang w:val="es-ES_tradnl"/>
        </w:rPr>
        <w:t>del mismo</w:t>
      </w:r>
      <w:proofErr w:type="gramEnd"/>
      <w:r w:rsidR="005D3431" w:rsidRPr="00F57601">
        <w:rPr>
          <w:rFonts w:ascii="Arial" w:eastAsia="Times New Roman" w:hAnsi="Arial" w:cs="Arial"/>
          <w:bCs/>
          <w:sz w:val="24"/>
          <w:szCs w:val="24"/>
          <w:lang w:val="es-ES_tradnl"/>
        </w:rPr>
        <w:t xml:space="preserve"> y de cuáles son los procesos internos de los países respecto de la homologación y/o autorización de circulación de los diferentes vehículos</w:t>
      </w:r>
      <w:bookmarkEnd w:id="5"/>
      <w:r w:rsidR="005D3431" w:rsidRPr="00F57601">
        <w:rPr>
          <w:rFonts w:ascii="Arial" w:eastAsia="Times New Roman" w:hAnsi="Arial" w:cs="Arial"/>
          <w:bCs/>
          <w:sz w:val="24"/>
          <w:szCs w:val="24"/>
          <w:lang w:val="es-ES_tradnl"/>
        </w:rPr>
        <w:t>.</w:t>
      </w:r>
    </w:p>
    <w:p w14:paraId="15443971" w14:textId="0EC5E5FB" w:rsidR="005D3431" w:rsidRPr="00F57601" w:rsidRDefault="005D3431" w:rsidP="00E84DEB">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Asimismo, acordaron que se consider</w:t>
      </w:r>
      <w:r w:rsidR="00630EB0" w:rsidRPr="00F57601">
        <w:rPr>
          <w:rFonts w:ascii="Arial" w:eastAsia="Times New Roman" w:hAnsi="Arial" w:cs="Arial"/>
          <w:bCs/>
          <w:sz w:val="24"/>
          <w:szCs w:val="24"/>
          <w:lang w:val="es-ES_tradnl"/>
        </w:rPr>
        <w:t>e</w:t>
      </w:r>
      <w:r w:rsidRPr="00F57601">
        <w:rPr>
          <w:rFonts w:ascii="Arial" w:eastAsia="Times New Roman" w:hAnsi="Arial" w:cs="Arial"/>
          <w:bCs/>
          <w:sz w:val="24"/>
          <w:szCs w:val="24"/>
          <w:lang w:val="es-ES_tradnl"/>
        </w:rPr>
        <w:t>n como documentos de referencia, el Reglamento UN N°0</w:t>
      </w:r>
      <w:r w:rsidR="0084223C" w:rsidRPr="00F57601">
        <w:rPr>
          <w:rFonts w:ascii="Arial" w:eastAsia="Times New Roman" w:hAnsi="Arial" w:cs="Arial"/>
          <w:bCs/>
          <w:sz w:val="24"/>
          <w:szCs w:val="24"/>
          <w:lang w:val="es-ES_tradnl"/>
        </w:rPr>
        <w:t xml:space="preserve"> de las Naciones Unidas</w:t>
      </w:r>
      <w:r w:rsidRPr="00F57601">
        <w:rPr>
          <w:rFonts w:ascii="Arial" w:eastAsia="Times New Roman" w:hAnsi="Arial" w:cs="Arial"/>
          <w:bCs/>
          <w:sz w:val="24"/>
          <w:szCs w:val="24"/>
          <w:lang w:val="es-ES_tradnl"/>
        </w:rPr>
        <w:t xml:space="preserve"> y la tabla que consta en el Apéndice 1-A</w:t>
      </w:r>
      <w:r w:rsidR="0084223C" w:rsidRPr="00F57601">
        <w:rPr>
          <w:rFonts w:ascii="Arial" w:eastAsia="Times New Roman" w:hAnsi="Arial" w:cs="Arial"/>
          <w:bCs/>
          <w:sz w:val="24"/>
          <w:szCs w:val="24"/>
          <w:lang w:val="es-ES_tradnl"/>
        </w:rPr>
        <w:t>, de</w:t>
      </w:r>
      <w:r w:rsidRPr="00F57601">
        <w:rPr>
          <w:rFonts w:ascii="Arial" w:eastAsia="Times New Roman" w:hAnsi="Arial" w:cs="Arial"/>
          <w:bCs/>
          <w:sz w:val="24"/>
          <w:szCs w:val="24"/>
          <w:lang w:val="es-ES_tradnl"/>
        </w:rPr>
        <w:t xml:space="preserve">l </w:t>
      </w:r>
      <w:r w:rsidRPr="00F57601">
        <w:rPr>
          <w:rFonts w:ascii="Arial" w:eastAsia="Times New Roman" w:hAnsi="Arial" w:cs="Arial"/>
          <w:bCs/>
          <w:i/>
          <w:iCs/>
          <w:sz w:val="24"/>
          <w:szCs w:val="24"/>
          <w:lang w:val="es-ES_tradnl"/>
        </w:rPr>
        <w:t>“Acuerdo de Reconocimiento Mutuo de Homologaciones Vehiculares entre la República Argentina y la República Federativa del Brasil"</w:t>
      </w:r>
      <w:r w:rsidR="0084223C" w:rsidRPr="00F57601">
        <w:rPr>
          <w:rFonts w:ascii="Arial" w:eastAsia="Times New Roman" w:hAnsi="Arial" w:cs="Arial"/>
          <w:bCs/>
          <w:i/>
          <w:iCs/>
          <w:sz w:val="24"/>
          <w:szCs w:val="24"/>
          <w:lang w:val="es-ES_tradnl"/>
        </w:rPr>
        <w:t xml:space="preserve"> </w:t>
      </w:r>
      <w:r w:rsidRPr="00F57601">
        <w:rPr>
          <w:rFonts w:ascii="Arial" w:eastAsia="Times New Roman" w:hAnsi="Arial" w:cs="Arial"/>
          <w:bCs/>
          <w:sz w:val="24"/>
          <w:szCs w:val="24"/>
          <w:lang w:val="es-ES_tradnl"/>
        </w:rPr>
        <w:t>(</w:t>
      </w:r>
      <w:bookmarkStart w:id="6" w:name="_Hlk137023462"/>
      <w:r w:rsidR="0084223C" w:rsidRPr="00F57601">
        <w:rPr>
          <w:rFonts w:ascii="Arial" w:eastAsia="Times New Roman" w:hAnsi="Arial" w:cs="Arial"/>
          <w:bCs/>
          <w:sz w:val="24"/>
          <w:szCs w:val="24"/>
          <w:lang w:val="es-ES_tradnl"/>
        </w:rPr>
        <w:t>Cuadragésimo Quinto Protocolo Adicional al Acuerdo de Complementación Económica N°14</w:t>
      </w:r>
      <w:bookmarkEnd w:id="6"/>
      <w:r w:rsidR="0084223C" w:rsidRPr="00F57601">
        <w:rPr>
          <w:rFonts w:ascii="Arial" w:eastAsia="Times New Roman" w:hAnsi="Arial" w:cs="Arial"/>
          <w:bCs/>
          <w:sz w:val="24"/>
          <w:szCs w:val="24"/>
          <w:lang w:val="es-ES_tradnl"/>
        </w:rPr>
        <w:t>).</w:t>
      </w:r>
    </w:p>
    <w:p w14:paraId="4E80FB67" w14:textId="06CA0E99" w:rsidR="00F71E87" w:rsidRDefault="00E84DEB" w:rsidP="00CC1EA3">
      <w:pPr>
        <w:spacing w:after="0" w:line="240" w:lineRule="auto"/>
        <w:jc w:val="both"/>
        <w:rPr>
          <w:rFonts w:ascii="Arial" w:eastAsia="Times New Roman" w:hAnsi="Arial" w:cs="Arial"/>
          <w:b/>
          <w:sz w:val="24"/>
          <w:szCs w:val="24"/>
          <w:lang w:val="es-ES_tradnl"/>
        </w:rPr>
      </w:pPr>
      <w:r w:rsidRPr="00F57601">
        <w:rPr>
          <w:rFonts w:ascii="Arial" w:eastAsia="Times New Roman" w:hAnsi="Arial" w:cs="Arial"/>
          <w:bCs/>
          <w:sz w:val="24"/>
          <w:szCs w:val="24"/>
          <w:lang w:val="es-ES_tradnl"/>
        </w:rPr>
        <w:t xml:space="preserve">El </w:t>
      </w:r>
      <w:r w:rsidR="0084223C" w:rsidRPr="00F57601">
        <w:rPr>
          <w:rFonts w:ascii="Arial" w:eastAsia="Times New Roman" w:hAnsi="Arial" w:cs="Arial"/>
          <w:bCs/>
          <w:sz w:val="24"/>
          <w:szCs w:val="24"/>
          <w:lang w:val="es-ES_tradnl"/>
        </w:rPr>
        <w:t xml:space="preserve">Reglamento UN </w:t>
      </w:r>
      <w:proofErr w:type="spellStart"/>
      <w:r w:rsidR="0084223C" w:rsidRPr="00F57601">
        <w:rPr>
          <w:rFonts w:ascii="Arial" w:eastAsia="Times New Roman" w:hAnsi="Arial" w:cs="Arial"/>
          <w:bCs/>
          <w:sz w:val="24"/>
          <w:szCs w:val="24"/>
          <w:lang w:val="es-ES_tradnl"/>
        </w:rPr>
        <w:t>N°</w:t>
      </w:r>
      <w:proofErr w:type="spellEnd"/>
      <w:r w:rsidR="00951597">
        <w:rPr>
          <w:rFonts w:ascii="Arial" w:eastAsia="Times New Roman" w:hAnsi="Arial" w:cs="Arial"/>
          <w:bCs/>
          <w:sz w:val="24"/>
          <w:szCs w:val="24"/>
          <w:lang w:val="es-ES_tradnl"/>
        </w:rPr>
        <w:t xml:space="preserve"> </w:t>
      </w:r>
      <w:r w:rsidR="0084223C" w:rsidRPr="00F57601">
        <w:rPr>
          <w:rFonts w:ascii="Arial" w:eastAsia="Times New Roman" w:hAnsi="Arial" w:cs="Arial"/>
          <w:bCs/>
          <w:sz w:val="24"/>
          <w:szCs w:val="24"/>
          <w:lang w:val="es-ES_tradnl"/>
        </w:rPr>
        <w:t>0</w:t>
      </w:r>
      <w:r w:rsidR="00F518CF" w:rsidRPr="00F57601">
        <w:rPr>
          <w:rFonts w:ascii="Arial" w:eastAsia="Times New Roman" w:hAnsi="Arial" w:cs="Arial"/>
          <w:bCs/>
          <w:sz w:val="24"/>
          <w:szCs w:val="24"/>
          <w:lang w:val="es-ES_tradnl"/>
        </w:rPr>
        <w:t xml:space="preserve">, </w:t>
      </w:r>
      <w:r w:rsidR="0084223C" w:rsidRPr="00F57601">
        <w:rPr>
          <w:rFonts w:ascii="Arial" w:eastAsia="Times New Roman" w:hAnsi="Arial" w:cs="Arial"/>
          <w:bCs/>
          <w:sz w:val="24"/>
          <w:szCs w:val="24"/>
          <w:lang w:val="es-ES_tradnl"/>
        </w:rPr>
        <w:t xml:space="preserve">en su versión en español, </w:t>
      </w:r>
      <w:r w:rsidR="001371E3" w:rsidRPr="00F57601">
        <w:rPr>
          <w:rFonts w:ascii="Arial" w:eastAsia="Times New Roman" w:hAnsi="Arial" w:cs="Arial"/>
          <w:bCs/>
          <w:sz w:val="24"/>
          <w:szCs w:val="24"/>
          <w:lang w:val="es-ES_tradnl"/>
        </w:rPr>
        <w:t xml:space="preserve">consta en el </w:t>
      </w:r>
      <w:bookmarkStart w:id="7" w:name="_Hlk137023510"/>
      <w:r w:rsidR="001371E3" w:rsidRPr="00F57601">
        <w:rPr>
          <w:rFonts w:ascii="Arial" w:eastAsia="Times New Roman" w:hAnsi="Arial" w:cs="Arial"/>
          <w:b/>
          <w:sz w:val="24"/>
          <w:szCs w:val="24"/>
          <w:lang w:val="es-ES_tradnl"/>
        </w:rPr>
        <w:t>Agregado IX</w:t>
      </w:r>
      <w:r w:rsidR="0084223C" w:rsidRPr="00F57601">
        <w:rPr>
          <w:rFonts w:ascii="Arial" w:eastAsia="Times New Roman" w:hAnsi="Arial" w:cs="Arial"/>
          <w:b/>
          <w:sz w:val="24"/>
          <w:szCs w:val="24"/>
          <w:lang w:val="es-ES_tradnl"/>
        </w:rPr>
        <w:t xml:space="preserve"> </w:t>
      </w:r>
      <w:r w:rsidR="00471A02" w:rsidRPr="00F57601">
        <w:rPr>
          <w:rFonts w:ascii="Arial" w:eastAsia="Times New Roman" w:hAnsi="Arial" w:cs="Arial"/>
          <w:b/>
          <w:sz w:val="24"/>
          <w:szCs w:val="24"/>
          <w:lang w:val="es-ES_tradnl"/>
        </w:rPr>
        <w:t>–</w:t>
      </w:r>
      <w:r w:rsidR="0084223C" w:rsidRPr="00F57601">
        <w:rPr>
          <w:rFonts w:ascii="Arial" w:eastAsia="Times New Roman" w:hAnsi="Arial" w:cs="Arial"/>
          <w:b/>
          <w:sz w:val="24"/>
          <w:szCs w:val="24"/>
          <w:lang w:val="es-ES_tradnl"/>
        </w:rPr>
        <w:t xml:space="preserve"> RESERVADO</w:t>
      </w:r>
      <w:bookmarkEnd w:id="7"/>
      <w:r w:rsidR="00471A02" w:rsidRPr="00F57601">
        <w:rPr>
          <w:rFonts w:ascii="Arial" w:eastAsia="Times New Roman" w:hAnsi="Arial" w:cs="Arial"/>
          <w:b/>
          <w:sz w:val="24"/>
          <w:szCs w:val="24"/>
          <w:lang w:val="es-ES_tradnl"/>
        </w:rPr>
        <w:t xml:space="preserve"> </w:t>
      </w:r>
      <w:r w:rsidR="00471A02" w:rsidRPr="00F57601">
        <w:rPr>
          <w:rFonts w:ascii="Arial" w:eastAsia="Times New Roman" w:hAnsi="Arial" w:cs="Arial"/>
          <w:bCs/>
          <w:sz w:val="24"/>
          <w:szCs w:val="24"/>
          <w:lang w:val="es-ES_tradnl"/>
        </w:rPr>
        <w:t xml:space="preserve">y el Cuadragésimo Quinto Protocolo Adicional al Acuerdo de Complementación Económica N°14, en su versión en español, consta en el </w:t>
      </w:r>
      <w:r w:rsidR="00471A02" w:rsidRPr="00F57601">
        <w:rPr>
          <w:rFonts w:ascii="Arial" w:eastAsia="Times New Roman" w:hAnsi="Arial" w:cs="Arial"/>
          <w:b/>
          <w:sz w:val="24"/>
          <w:szCs w:val="24"/>
          <w:lang w:val="es-ES_tradnl"/>
        </w:rPr>
        <w:t>Agregado X – RESERVADO.</w:t>
      </w:r>
    </w:p>
    <w:p w14:paraId="0A9D3632" w14:textId="77777777" w:rsidR="00CC1EA3" w:rsidRDefault="00CC1EA3" w:rsidP="00CC1EA3">
      <w:pPr>
        <w:spacing w:after="0" w:line="240" w:lineRule="auto"/>
        <w:jc w:val="both"/>
        <w:rPr>
          <w:rFonts w:ascii="Arial" w:eastAsia="Times New Roman" w:hAnsi="Arial" w:cs="Arial"/>
          <w:b/>
          <w:sz w:val="24"/>
          <w:szCs w:val="24"/>
          <w:lang w:val="es-ES_tradnl"/>
        </w:rPr>
      </w:pPr>
    </w:p>
    <w:p w14:paraId="2039E1D3" w14:textId="77777777" w:rsidR="00CC1EA3" w:rsidRPr="00F57601" w:rsidRDefault="00CC1EA3" w:rsidP="00CC1EA3">
      <w:pPr>
        <w:spacing w:after="0" w:line="240" w:lineRule="auto"/>
        <w:jc w:val="both"/>
        <w:rPr>
          <w:rFonts w:ascii="Arial" w:eastAsia="Times New Roman" w:hAnsi="Arial" w:cs="Arial"/>
          <w:bCs/>
          <w:sz w:val="24"/>
          <w:szCs w:val="24"/>
          <w:lang w:val="es-ES_tradnl"/>
        </w:rPr>
      </w:pPr>
    </w:p>
    <w:p w14:paraId="5F489BA8" w14:textId="1B824B78" w:rsidR="00380123" w:rsidRPr="00F57601" w:rsidRDefault="00380123" w:rsidP="00C27388">
      <w:pPr>
        <w:numPr>
          <w:ilvl w:val="0"/>
          <w:numId w:val="1"/>
        </w:numPr>
        <w:spacing w:after="240" w:line="240" w:lineRule="auto"/>
        <w:ind w:left="284" w:hanging="284"/>
        <w:jc w:val="both"/>
        <w:rPr>
          <w:rFonts w:ascii="Arial" w:eastAsia="Times New Roman" w:hAnsi="Arial" w:cs="Arial"/>
          <w:b/>
          <w:sz w:val="24"/>
          <w:szCs w:val="24"/>
          <w:lang w:val="es-ES_tradnl"/>
        </w:rPr>
      </w:pPr>
      <w:r w:rsidRPr="00F57601">
        <w:rPr>
          <w:rFonts w:ascii="Arial" w:eastAsia="Times New Roman" w:hAnsi="Arial" w:cs="Arial"/>
          <w:b/>
          <w:sz w:val="24"/>
          <w:szCs w:val="24"/>
          <w:lang w:val="es-ES_tradnl"/>
        </w:rPr>
        <w:t>OTROS ASUNTOS</w:t>
      </w:r>
    </w:p>
    <w:p w14:paraId="7096067E" w14:textId="0969289F" w:rsidR="00242441" w:rsidRPr="00F57601" w:rsidRDefault="00242441" w:rsidP="0011321B">
      <w:pPr>
        <w:spacing w:after="240" w:line="240" w:lineRule="auto"/>
        <w:jc w:val="both"/>
        <w:rPr>
          <w:rFonts w:ascii="Arial" w:eastAsia="Times New Roman" w:hAnsi="Arial" w:cs="Arial"/>
          <w:b/>
          <w:sz w:val="24"/>
          <w:szCs w:val="24"/>
          <w:lang w:val="es-ES_tradnl"/>
        </w:rPr>
      </w:pPr>
      <w:r w:rsidRPr="00F57601">
        <w:rPr>
          <w:rFonts w:ascii="Arial" w:eastAsia="Times New Roman" w:hAnsi="Arial" w:cs="Arial"/>
          <w:b/>
          <w:sz w:val="24"/>
          <w:szCs w:val="24"/>
          <w:lang w:val="es-ES_tradnl"/>
        </w:rPr>
        <w:t>Modalidad de las reuniones</w:t>
      </w:r>
    </w:p>
    <w:p w14:paraId="26507A04" w14:textId="2B27BE37" w:rsidR="00710329" w:rsidRPr="00F57601" w:rsidRDefault="00FD4D44" w:rsidP="002D3FCB">
      <w:pPr>
        <w:spacing w:after="240" w:line="240" w:lineRule="auto"/>
        <w:jc w:val="both"/>
        <w:rPr>
          <w:rFonts w:ascii="Arial" w:eastAsia="Times New Roman" w:hAnsi="Arial" w:cs="Arial"/>
          <w:bCs/>
          <w:sz w:val="24"/>
          <w:szCs w:val="24"/>
          <w:lang w:val="es-ES"/>
        </w:rPr>
      </w:pPr>
      <w:r w:rsidRPr="00F57601">
        <w:rPr>
          <w:rFonts w:ascii="Arial" w:eastAsia="Times New Roman" w:hAnsi="Arial" w:cs="Arial"/>
          <w:bCs/>
          <w:sz w:val="24"/>
          <w:szCs w:val="24"/>
          <w:lang w:val="es-ES_tradnl"/>
        </w:rPr>
        <w:t xml:space="preserve">Las delegaciones </w:t>
      </w:r>
      <w:r w:rsidR="00710329" w:rsidRPr="00F57601">
        <w:rPr>
          <w:rFonts w:ascii="Arial" w:eastAsia="Times New Roman" w:hAnsi="Arial" w:cs="Arial"/>
          <w:bCs/>
          <w:sz w:val="24"/>
          <w:szCs w:val="24"/>
          <w:lang w:val="es-ES_tradnl"/>
        </w:rPr>
        <w:t>reflexionaron sobre la modalidad de las reuniones y la calidad de las discusiones de la Comisión, entendiendo que las instancias presenciales favorecen los intercambios y permiten alcanzar avances más significativos en los trabajos.</w:t>
      </w:r>
    </w:p>
    <w:p w14:paraId="4FAC1ED7" w14:textId="0A5FA046" w:rsidR="00F71E87" w:rsidRPr="00F57601" w:rsidRDefault="00710329" w:rsidP="002D3FCB">
      <w:pPr>
        <w:spacing w:after="240" w:line="240" w:lineRule="auto"/>
        <w:jc w:val="both"/>
        <w:rPr>
          <w:rFonts w:ascii="Arial" w:eastAsia="Times New Roman" w:hAnsi="Arial" w:cs="Arial"/>
          <w:bCs/>
          <w:sz w:val="24"/>
          <w:szCs w:val="24"/>
          <w:lang w:val="es-ES_tradnl"/>
        </w:rPr>
      </w:pPr>
      <w:r w:rsidRPr="00F57601">
        <w:rPr>
          <w:rFonts w:ascii="Arial" w:eastAsia="Times New Roman" w:hAnsi="Arial" w:cs="Arial"/>
          <w:bCs/>
          <w:sz w:val="24"/>
          <w:szCs w:val="24"/>
          <w:lang w:val="es-ES_tradnl"/>
        </w:rPr>
        <w:t>En consecuencia</w:t>
      </w:r>
      <w:r w:rsidR="00FD4D44" w:rsidRPr="00F57601">
        <w:rPr>
          <w:rFonts w:ascii="Arial" w:eastAsia="Times New Roman" w:hAnsi="Arial" w:cs="Arial"/>
          <w:bCs/>
          <w:sz w:val="24"/>
          <w:szCs w:val="24"/>
          <w:lang w:val="es-ES_tradnl"/>
        </w:rPr>
        <w:t xml:space="preserve">, </w:t>
      </w:r>
      <w:r w:rsidRPr="00F57601">
        <w:rPr>
          <w:rFonts w:ascii="Arial" w:eastAsia="Times New Roman" w:hAnsi="Arial" w:cs="Arial"/>
          <w:bCs/>
          <w:sz w:val="24"/>
          <w:szCs w:val="24"/>
          <w:lang w:val="es-ES_tradnl"/>
        </w:rPr>
        <w:t>acordaron poner en conocimiento de est</w:t>
      </w:r>
      <w:r w:rsidR="00283805" w:rsidRPr="00F57601">
        <w:rPr>
          <w:rFonts w:ascii="Arial" w:eastAsia="Times New Roman" w:hAnsi="Arial" w:cs="Arial"/>
          <w:bCs/>
          <w:sz w:val="24"/>
          <w:szCs w:val="24"/>
          <w:lang w:val="es-ES_tradnl"/>
        </w:rPr>
        <w:t xml:space="preserve">e intercambio </w:t>
      </w:r>
      <w:r w:rsidRPr="00F57601">
        <w:rPr>
          <w:rFonts w:ascii="Arial" w:eastAsia="Times New Roman" w:hAnsi="Arial" w:cs="Arial"/>
          <w:bCs/>
          <w:sz w:val="24"/>
          <w:szCs w:val="24"/>
          <w:lang w:val="es-ES_tradnl"/>
        </w:rPr>
        <w:t xml:space="preserve">a los Coordinadores Nacionales, a efectos se considere la posibilidad de </w:t>
      </w:r>
      <w:r w:rsidR="00283805" w:rsidRPr="00F57601">
        <w:rPr>
          <w:rFonts w:ascii="Arial" w:eastAsia="Times New Roman" w:hAnsi="Arial" w:cs="Arial"/>
          <w:bCs/>
          <w:sz w:val="24"/>
          <w:szCs w:val="24"/>
          <w:lang w:val="es-ES_tradnl"/>
        </w:rPr>
        <w:t>realizar</w:t>
      </w:r>
      <w:r w:rsidRPr="00F57601">
        <w:rPr>
          <w:rFonts w:ascii="Arial" w:eastAsia="Times New Roman" w:hAnsi="Arial" w:cs="Arial"/>
          <w:bCs/>
          <w:sz w:val="24"/>
          <w:szCs w:val="24"/>
          <w:lang w:val="es-ES_tradnl"/>
        </w:rPr>
        <w:t xml:space="preserve"> algunas convocatorias en modalidad presencial para la Comisión de la Industria Automotriz en el correr del </w:t>
      </w:r>
      <w:r w:rsidR="005F52F1" w:rsidRPr="00F57601">
        <w:rPr>
          <w:rFonts w:ascii="Arial" w:eastAsia="Times New Roman" w:hAnsi="Arial" w:cs="Arial"/>
          <w:bCs/>
          <w:sz w:val="24"/>
          <w:szCs w:val="24"/>
          <w:lang w:val="es-ES_tradnl"/>
        </w:rPr>
        <w:t>presente año</w:t>
      </w:r>
      <w:r w:rsidRPr="00F57601">
        <w:rPr>
          <w:rFonts w:ascii="Arial" w:eastAsia="Times New Roman" w:hAnsi="Arial" w:cs="Arial"/>
          <w:bCs/>
          <w:sz w:val="24"/>
          <w:szCs w:val="24"/>
          <w:lang w:val="es-ES_tradnl"/>
        </w:rPr>
        <w:t>.</w:t>
      </w:r>
    </w:p>
    <w:p w14:paraId="426F41A1" w14:textId="0E2A2552" w:rsidR="00DF4FFC" w:rsidRPr="00F57601" w:rsidRDefault="00DF4FFC" w:rsidP="00DF4FFC">
      <w:pPr>
        <w:numPr>
          <w:ilvl w:val="0"/>
          <w:numId w:val="1"/>
        </w:numPr>
        <w:spacing w:after="240" w:line="240" w:lineRule="auto"/>
        <w:ind w:left="284" w:hanging="284"/>
        <w:jc w:val="both"/>
        <w:rPr>
          <w:rFonts w:ascii="Arial" w:eastAsia="Times New Roman" w:hAnsi="Arial" w:cs="Arial"/>
          <w:b/>
          <w:sz w:val="24"/>
          <w:szCs w:val="24"/>
          <w:lang w:val="es-ES_tradnl"/>
        </w:rPr>
      </w:pPr>
      <w:r w:rsidRPr="00F57601">
        <w:rPr>
          <w:rFonts w:ascii="Arial" w:eastAsia="Times New Roman" w:hAnsi="Arial" w:cs="Arial"/>
          <w:b/>
          <w:sz w:val="24"/>
          <w:szCs w:val="24"/>
          <w:lang w:val="es-ES_tradnl"/>
        </w:rPr>
        <w:lastRenderedPageBreak/>
        <w:t>GRADO DE AVANCE</w:t>
      </w:r>
    </w:p>
    <w:p w14:paraId="6C1E2ECA" w14:textId="610EE1BF" w:rsidR="00DF4FFC" w:rsidRDefault="00DF4FFC" w:rsidP="00CC1EA3">
      <w:pPr>
        <w:spacing w:after="0" w:line="240" w:lineRule="auto"/>
        <w:jc w:val="both"/>
        <w:rPr>
          <w:rFonts w:ascii="Arial" w:eastAsia="Arial" w:hAnsi="Arial" w:cs="Arial"/>
          <w:kern w:val="1"/>
          <w:sz w:val="24"/>
          <w:szCs w:val="24"/>
          <w:lang w:val="es-UY"/>
        </w:rPr>
      </w:pPr>
      <w:r w:rsidRPr="00F57601">
        <w:rPr>
          <w:rFonts w:ascii="Arial" w:eastAsia="Arial" w:hAnsi="Arial" w:cs="Arial"/>
          <w:kern w:val="1"/>
          <w:sz w:val="24"/>
          <w:szCs w:val="24"/>
          <w:lang w:val="es-UY"/>
        </w:rPr>
        <w:t>El grado de avance</w:t>
      </w:r>
      <w:r w:rsidR="0040206E" w:rsidRPr="00F57601">
        <w:rPr>
          <w:rFonts w:ascii="Arial" w:eastAsia="Arial" w:hAnsi="Arial" w:cs="Arial"/>
          <w:kern w:val="1"/>
          <w:sz w:val="24"/>
          <w:szCs w:val="24"/>
          <w:lang w:val="es-UY"/>
        </w:rPr>
        <w:t xml:space="preserve"> del </w:t>
      </w:r>
      <w:r w:rsidR="00612668" w:rsidRPr="00F57601">
        <w:rPr>
          <w:rFonts w:ascii="Arial" w:eastAsia="Arial" w:hAnsi="Arial" w:cs="Arial"/>
          <w:kern w:val="1"/>
          <w:sz w:val="24"/>
          <w:szCs w:val="24"/>
          <w:lang w:val="es-UY"/>
        </w:rPr>
        <w:t>P</w:t>
      </w:r>
      <w:r w:rsidR="0040206E" w:rsidRPr="00F57601">
        <w:rPr>
          <w:rFonts w:ascii="Arial" w:eastAsia="Arial" w:hAnsi="Arial" w:cs="Arial"/>
          <w:kern w:val="1"/>
          <w:sz w:val="24"/>
          <w:szCs w:val="24"/>
          <w:lang w:val="es-UY"/>
        </w:rPr>
        <w:t xml:space="preserve">rograma de </w:t>
      </w:r>
      <w:r w:rsidR="00612668" w:rsidRPr="00F57601">
        <w:rPr>
          <w:rFonts w:ascii="Arial" w:eastAsia="Arial" w:hAnsi="Arial" w:cs="Arial"/>
          <w:kern w:val="1"/>
          <w:sz w:val="24"/>
          <w:szCs w:val="24"/>
          <w:lang w:val="es-UY"/>
        </w:rPr>
        <w:t>T</w:t>
      </w:r>
      <w:r w:rsidR="0040206E" w:rsidRPr="00F57601">
        <w:rPr>
          <w:rFonts w:ascii="Arial" w:eastAsia="Arial" w:hAnsi="Arial" w:cs="Arial"/>
          <w:kern w:val="1"/>
          <w:sz w:val="24"/>
          <w:szCs w:val="24"/>
          <w:lang w:val="es-UY"/>
        </w:rPr>
        <w:t>rabajo</w:t>
      </w:r>
      <w:r w:rsidRPr="00F57601">
        <w:rPr>
          <w:rFonts w:ascii="Arial" w:eastAsia="Arial" w:hAnsi="Arial" w:cs="Arial"/>
          <w:kern w:val="1"/>
          <w:sz w:val="24"/>
          <w:szCs w:val="24"/>
          <w:lang w:val="es-UY"/>
        </w:rPr>
        <w:t xml:space="preserve">, consta en el </w:t>
      </w:r>
      <w:r w:rsidRPr="00F57601">
        <w:rPr>
          <w:rFonts w:ascii="Arial" w:eastAsia="Arial" w:hAnsi="Arial" w:cs="Arial"/>
          <w:b/>
          <w:kern w:val="1"/>
          <w:sz w:val="24"/>
          <w:szCs w:val="24"/>
          <w:lang w:val="es-UY"/>
        </w:rPr>
        <w:t>Agregado X</w:t>
      </w:r>
      <w:r w:rsidR="00471A02" w:rsidRPr="00F57601">
        <w:rPr>
          <w:rFonts w:ascii="Arial" w:eastAsia="Arial" w:hAnsi="Arial" w:cs="Arial"/>
          <w:b/>
          <w:kern w:val="1"/>
          <w:sz w:val="24"/>
          <w:szCs w:val="24"/>
          <w:lang w:val="es-UY"/>
        </w:rPr>
        <w:t>I</w:t>
      </w:r>
      <w:r w:rsidRPr="00F57601">
        <w:rPr>
          <w:rFonts w:ascii="Arial" w:eastAsia="Arial" w:hAnsi="Arial" w:cs="Arial"/>
          <w:kern w:val="1"/>
          <w:sz w:val="24"/>
          <w:szCs w:val="24"/>
          <w:lang w:val="es-UY"/>
        </w:rPr>
        <w:t>.</w:t>
      </w:r>
    </w:p>
    <w:p w14:paraId="4A4DD276" w14:textId="77777777" w:rsidR="00B234DD" w:rsidRDefault="00B234DD" w:rsidP="00CC1EA3">
      <w:pPr>
        <w:spacing w:after="0" w:line="240" w:lineRule="auto"/>
        <w:jc w:val="both"/>
        <w:rPr>
          <w:rFonts w:ascii="Arial" w:eastAsia="Arial" w:hAnsi="Arial" w:cs="Arial"/>
          <w:kern w:val="1"/>
          <w:sz w:val="24"/>
          <w:szCs w:val="24"/>
          <w:lang w:val="es-UY"/>
        </w:rPr>
      </w:pPr>
    </w:p>
    <w:p w14:paraId="749D2050" w14:textId="77777777" w:rsidR="00B234DD" w:rsidRDefault="00B234DD" w:rsidP="00CC1EA3">
      <w:pPr>
        <w:spacing w:after="0" w:line="240" w:lineRule="auto"/>
        <w:jc w:val="both"/>
        <w:rPr>
          <w:rFonts w:ascii="Arial" w:eastAsia="Arial" w:hAnsi="Arial" w:cs="Arial"/>
          <w:kern w:val="1"/>
          <w:sz w:val="24"/>
          <w:szCs w:val="24"/>
          <w:lang w:val="es-UY"/>
        </w:rPr>
      </w:pPr>
    </w:p>
    <w:p w14:paraId="19BC9FC2" w14:textId="79059B29" w:rsidR="00B234DD" w:rsidRPr="00B234DD" w:rsidRDefault="00B234DD" w:rsidP="00B234DD">
      <w:pPr>
        <w:pStyle w:val="Prrafodelista"/>
        <w:numPr>
          <w:ilvl w:val="0"/>
          <w:numId w:val="1"/>
        </w:numPr>
        <w:spacing w:after="0" w:line="240" w:lineRule="auto"/>
        <w:jc w:val="both"/>
        <w:rPr>
          <w:rFonts w:ascii="Arial" w:eastAsia="Arial" w:hAnsi="Arial" w:cs="Arial"/>
          <w:b/>
          <w:bCs/>
          <w:kern w:val="1"/>
          <w:sz w:val="24"/>
          <w:szCs w:val="24"/>
          <w:lang w:val="es-UY"/>
        </w:rPr>
      </w:pPr>
      <w:r w:rsidRPr="00B234DD">
        <w:rPr>
          <w:rFonts w:ascii="Arial" w:eastAsia="Arial" w:hAnsi="Arial" w:cs="Arial"/>
          <w:b/>
          <w:bCs/>
          <w:kern w:val="1"/>
          <w:sz w:val="24"/>
          <w:szCs w:val="24"/>
          <w:lang w:val="es-UY"/>
        </w:rPr>
        <w:t>INFORME SOBRE EL GRADO DE AVANCE SEMESTRAL DEL PROGRAMA DE TRABAJO 2023-2024</w:t>
      </w:r>
    </w:p>
    <w:p w14:paraId="758A3ACC" w14:textId="77777777" w:rsidR="00CC1EA3" w:rsidRDefault="00CC1EA3" w:rsidP="00CC1EA3">
      <w:pPr>
        <w:spacing w:after="0" w:line="240" w:lineRule="auto"/>
        <w:jc w:val="both"/>
        <w:rPr>
          <w:rFonts w:ascii="Arial" w:eastAsia="Arial" w:hAnsi="Arial" w:cs="Arial"/>
          <w:kern w:val="1"/>
          <w:sz w:val="24"/>
          <w:szCs w:val="24"/>
          <w:lang w:val="es-UY"/>
        </w:rPr>
      </w:pPr>
    </w:p>
    <w:p w14:paraId="1430CDAA" w14:textId="2CB9D5CC" w:rsidR="00B234DD" w:rsidRDefault="00B234DD" w:rsidP="00CC1EA3">
      <w:pPr>
        <w:spacing w:after="0" w:line="240" w:lineRule="auto"/>
        <w:jc w:val="both"/>
        <w:rPr>
          <w:rFonts w:ascii="Arial" w:eastAsia="Arial" w:hAnsi="Arial" w:cs="Arial"/>
          <w:kern w:val="1"/>
          <w:sz w:val="24"/>
          <w:szCs w:val="24"/>
          <w:lang w:val="es-UY"/>
        </w:rPr>
      </w:pPr>
      <w:r>
        <w:rPr>
          <w:rFonts w:ascii="Arial" w:eastAsia="Arial" w:hAnsi="Arial" w:cs="Arial"/>
          <w:kern w:val="1"/>
          <w:sz w:val="24"/>
          <w:szCs w:val="24"/>
          <w:lang w:val="es-UY"/>
        </w:rPr>
        <w:t xml:space="preserve">El Informe sobre el grado de avance semestral del Programa de Trabajo 2023-2024 consta como </w:t>
      </w:r>
      <w:r w:rsidRPr="00B234DD">
        <w:rPr>
          <w:rFonts w:ascii="Arial" w:eastAsia="Arial" w:hAnsi="Arial" w:cs="Arial"/>
          <w:b/>
          <w:bCs/>
          <w:kern w:val="1"/>
          <w:sz w:val="24"/>
          <w:szCs w:val="24"/>
          <w:lang w:val="es-UY"/>
        </w:rPr>
        <w:t>Agregado XII</w:t>
      </w:r>
      <w:r>
        <w:rPr>
          <w:rFonts w:ascii="Arial" w:eastAsia="Arial" w:hAnsi="Arial" w:cs="Arial"/>
          <w:kern w:val="1"/>
          <w:sz w:val="24"/>
          <w:szCs w:val="24"/>
          <w:lang w:val="es-UY"/>
        </w:rPr>
        <w:t xml:space="preserve"> y se eleva a Coordinadores Nacionales para su consideración.</w:t>
      </w:r>
    </w:p>
    <w:p w14:paraId="0AA548D6" w14:textId="77777777" w:rsidR="00CC1EA3" w:rsidRDefault="00CC1EA3" w:rsidP="00CC1EA3">
      <w:pPr>
        <w:spacing w:after="0" w:line="240" w:lineRule="auto"/>
        <w:jc w:val="both"/>
        <w:rPr>
          <w:rFonts w:ascii="Arial" w:eastAsia="Times New Roman" w:hAnsi="Arial" w:cs="Arial"/>
          <w:b/>
          <w:sz w:val="24"/>
          <w:szCs w:val="24"/>
          <w:lang w:val="es-UY"/>
        </w:rPr>
      </w:pPr>
    </w:p>
    <w:p w14:paraId="2616A28E" w14:textId="77777777" w:rsidR="00B234DD" w:rsidRPr="00B234DD" w:rsidRDefault="00B234DD" w:rsidP="00CC1EA3">
      <w:pPr>
        <w:spacing w:after="0" w:line="240" w:lineRule="auto"/>
        <w:jc w:val="both"/>
        <w:rPr>
          <w:rFonts w:ascii="Arial" w:eastAsia="Times New Roman" w:hAnsi="Arial" w:cs="Arial"/>
          <w:b/>
          <w:sz w:val="24"/>
          <w:szCs w:val="24"/>
          <w:lang w:val="es-UY"/>
        </w:rPr>
      </w:pPr>
    </w:p>
    <w:p w14:paraId="5985D47A" w14:textId="735FF0B1" w:rsidR="00DB4EA9" w:rsidRPr="00F57601" w:rsidRDefault="00DB4EA9" w:rsidP="001D4C4B">
      <w:pPr>
        <w:numPr>
          <w:ilvl w:val="0"/>
          <w:numId w:val="1"/>
        </w:numPr>
        <w:tabs>
          <w:tab w:val="left" w:pos="426"/>
        </w:tabs>
        <w:spacing w:after="240" w:line="240" w:lineRule="auto"/>
        <w:ind w:left="284" w:hanging="284"/>
        <w:jc w:val="both"/>
        <w:rPr>
          <w:rFonts w:ascii="Arial" w:eastAsia="Times New Roman" w:hAnsi="Arial" w:cs="Arial"/>
          <w:b/>
          <w:sz w:val="24"/>
          <w:szCs w:val="24"/>
          <w:lang w:val="es-ES_tradnl"/>
        </w:rPr>
      </w:pPr>
      <w:r w:rsidRPr="00F57601">
        <w:rPr>
          <w:rFonts w:ascii="Arial" w:eastAsia="Times New Roman" w:hAnsi="Arial" w:cs="Arial"/>
          <w:b/>
          <w:sz w:val="24"/>
          <w:szCs w:val="24"/>
          <w:lang w:val="es-ES_tradnl"/>
        </w:rPr>
        <w:t>AGENDA DE LA PRÓXIMA REUNIÓN</w:t>
      </w:r>
    </w:p>
    <w:p w14:paraId="12FE170B" w14:textId="4D66F3A2" w:rsidR="00DF4FFC" w:rsidRDefault="00DB4EA9" w:rsidP="00CC1EA3">
      <w:pPr>
        <w:spacing w:after="0" w:line="240" w:lineRule="auto"/>
        <w:jc w:val="both"/>
        <w:rPr>
          <w:rFonts w:ascii="Arial" w:eastAsia="Times New Roman" w:hAnsi="Arial" w:cs="Arial"/>
          <w:b/>
          <w:sz w:val="24"/>
          <w:szCs w:val="24"/>
          <w:lang w:val="es-ES_tradnl" w:eastAsia="es-ES"/>
        </w:rPr>
      </w:pPr>
      <w:r w:rsidRPr="00F57601">
        <w:rPr>
          <w:rFonts w:ascii="Arial" w:eastAsia="Times New Roman" w:hAnsi="Arial" w:cs="Arial"/>
          <w:sz w:val="24"/>
          <w:szCs w:val="24"/>
          <w:lang w:val="es-ES_tradnl" w:eastAsia="es-ES"/>
        </w:rPr>
        <w:t xml:space="preserve">La Agenda de la Próxima Reunión consta en el </w:t>
      </w:r>
      <w:r w:rsidRPr="00F57601">
        <w:rPr>
          <w:rFonts w:ascii="Arial" w:eastAsia="Times New Roman" w:hAnsi="Arial" w:cs="Arial"/>
          <w:b/>
          <w:sz w:val="24"/>
          <w:szCs w:val="24"/>
          <w:lang w:val="es-ES_tradnl" w:eastAsia="es-ES"/>
        </w:rPr>
        <w:t xml:space="preserve">Agregado </w:t>
      </w:r>
      <w:r w:rsidR="00090AF3" w:rsidRPr="00F57601">
        <w:rPr>
          <w:rFonts w:ascii="Arial" w:eastAsia="Times New Roman" w:hAnsi="Arial" w:cs="Arial"/>
          <w:b/>
          <w:sz w:val="24"/>
          <w:szCs w:val="24"/>
          <w:lang w:val="es-ES_tradnl" w:eastAsia="es-ES"/>
        </w:rPr>
        <w:t>X</w:t>
      </w:r>
      <w:r w:rsidR="00471A02" w:rsidRPr="00F57601">
        <w:rPr>
          <w:rFonts w:ascii="Arial" w:eastAsia="Times New Roman" w:hAnsi="Arial" w:cs="Arial"/>
          <w:b/>
          <w:sz w:val="24"/>
          <w:szCs w:val="24"/>
          <w:lang w:val="es-ES_tradnl" w:eastAsia="es-ES"/>
        </w:rPr>
        <w:t>I</w:t>
      </w:r>
      <w:r w:rsidR="00B234DD">
        <w:rPr>
          <w:rFonts w:ascii="Arial" w:eastAsia="Times New Roman" w:hAnsi="Arial" w:cs="Arial"/>
          <w:b/>
          <w:sz w:val="24"/>
          <w:szCs w:val="24"/>
          <w:lang w:val="es-ES_tradnl" w:eastAsia="es-ES"/>
        </w:rPr>
        <w:t>I</w:t>
      </w:r>
      <w:r w:rsidR="00001B77" w:rsidRPr="00F57601">
        <w:rPr>
          <w:rFonts w:ascii="Arial" w:eastAsia="Times New Roman" w:hAnsi="Arial" w:cs="Arial"/>
          <w:b/>
          <w:sz w:val="24"/>
          <w:szCs w:val="24"/>
          <w:lang w:val="es-ES_tradnl" w:eastAsia="es-ES"/>
        </w:rPr>
        <w:t>I</w:t>
      </w:r>
      <w:r w:rsidRPr="00F57601">
        <w:rPr>
          <w:rFonts w:ascii="Arial" w:eastAsia="Times New Roman" w:hAnsi="Arial" w:cs="Arial"/>
          <w:b/>
          <w:sz w:val="24"/>
          <w:szCs w:val="24"/>
          <w:lang w:val="es-ES_tradnl" w:eastAsia="es-ES"/>
        </w:rPr>
        <w:t>.</w:t>
      </w:r>
    </w:p>
    <w:p w14:paraId="38173F71" w14:textId="77777777" w:rsidR="00CC1EA3" w:rsidRDefault="00CC1EA3" w:rsidP="00CC1EA3">
      <w:pPr>
        <w:spacing w:after="0" w:line="240" w:lineRule="auto"/>
        <w:jc w:val="both"/>
        <w:rPr>
          <w:rFonts w:ascii="Arial" w:eastAsia="Times New Roman" w:hAnsi="Arial" w:cs="Arial"/>
          <w:b/>
          <w:sz w:val="24"/>
          <w:szCs w:val="24"/>
          <w:lang w:val="es-ES_tradnl" w:eastAsia="es-ES"/>
        </w:rPr>
      </w:pPr>
    </w:p>
    <w:p w14:paraId="1354EAF3" w14:textId="77777777" w:rsidR="00CC1EA3" w:rsidRPr="00F57601" w:rsidRDefault="00CC1EA3" w:rsidP="00CC1EA3">
      <w:pPr>
        <w:spacing w:after="0" w:line="240" w:lineRule="auto"/>
        <w:jc w:val="both"/>
        <w:rPr>
          <w:rFonts w:ascii="Arial" w:eastAsia="Times New Roman" w:hAnsi="Arial" w:cs="Arial"/>
          <w:b/>
          <w:sz w:val="24"/>
          <w:szCs w:val="24"/>
          <w:lang w:val="es-ES_tradnl" w:eastAsia="es-ES"/>
        </w:rPr>
      </w:pPr>
    </w:p>
    <w:p w14:paraId="4070C18D" w14:textId="5C883474" w:rsidR="00AC3A22" w:rsidRPr="00F57601" w:rsidRDefault="00DB4EA9" w:rsidP="00001B77">
      <w:pPr>
        <w:tabs>
          <w:tab w:val="left" w:pos="426"/>
        </w:tabs>
        <w:spacing w:after="240" w:line="240" w:lineRule="auto"/>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LISTA DE AGREGADOS</w:t>
      </w:r>
    </w:p>
    <w:p w14:paraId="0E578A2D" w14:textId="77B13EE6" w:rsidR="00A50C54" w:rsidRPr="00F57601" w:rsidRDefault="00A50C54" w:rsidP="00001B77">
      <w:pPr>
        <w:spacing w:after="240" w:line="240" w:lineRule="auto"/>
        <w:jc w:val="both"/>
        <w:rPr>
          <w:rFonts w:ascii="Arial" w:eastAsia="Times New Roman" w:hAnsi="Arial" w:cs="Arial"/>
          <w:color w:val="000000"/>
          <w:sz w:val="24"/>
          <w:szCs w:val="24"/>
          <w:lang w:val="es-ES_tradnl" w:eastAsia="ar-SA"/>
        </w:rPr>
      </w:pPr>
      <w:r w:rsidRPr="00F57601">
        <w:rPr>
          <w:rFonts w:ascii="Arial" w:eastAsia="Times New Roman" w:hAnsi="Arial" w:cs="Arial"/>
          <w:color w:val="000000"/>
          <w:sz w:val="24"/>
          <w:szCs w:val="24"/>
          <w:lang w:val="es-ES_tradnl" w:eastAsia="ar-SA"/>
        </w:rPr>
        <w:t>Los Agregados que forman parte de la presente Acta son los siguientes:</w:t>
      </w:r>
    </w:p>
    <w:tbl>
      <w:tblPr>
        <w:tblStyle w:val="Tablaconcuadrcula"/>
        <w:tblW w:w="9334" w:type="dxa"/>
        <w:tblLook w:val="04A0" w:firstRow="1" w:lastRow="0" w:firstColumn="1" w:lastColumn="0" w:noHBand="0" w:noVBand="1"/>
      </w:tblPr>
      <w:tblGrid>
        <w:gridCol w:w="2092"/>
        <w:gridCol w:w="7242"/>
      </w:tblGrid>
      <w:tr w:rsidR="00F84D35" w:rsidRPr="00F57601" w14:paraId="5D2F8E2B" w14:textId="77777777" w:rsidTr="00951597">
        <w:trPr>
          <w:trHeight w:val="83"/>
        </w:trPr>
        <w:tc>
          <w:tcPr>
            <w:tcW w:w="2092" w:type="dxa"/>
          </w:tcPr>
          <w:p w14:paraId="74276CFB" w14:textId="117C5629" w:rsidR="00A50C54" w:rsidRPr="00F57601" w:rsidRDefault="00A50C54"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I</w:t>
            </w:r>
          </w:p>
        </w:tc>
        <w:tc>
          <w:tcPr>
            <w:tcW w:w="7242" w:type="dxa"/>
          </w:tcPr>
          <w:p w14:paraId="278CBCB1" w14:textId="70B51462" w:rsidR="00511F98" w:rsidRPr="00F57601" w:rsidRDefault="00E80A9D" w:rsidP="00630EB0">
            <w:pPr>
              <w:tabs>
                <w:tab w:val="left" w:pos="540"/>
              </w:tabs>
              <w:autoSpaceDE w:val="0"/>
              <w:jc w:val="both"/>
              <w:rPr>
                <w:rFonts w:ascii="Arial" w:eastAsia="Times New Roman" w:hAnsi="Arial" w:cs="Arial"/>
                <w:bCs/>
                <w:sz w:val="24"/>
                <w:szCs w:val="24"/>
                <w:lang w:val="es-ES_tradnl" w:eastAsia="es-ES"/>
              </w:rPr>
            </w:pPr>
            <w:r w:rsidRPr="00F57601">
              <w:rPr>
                <w:rFonts w:ascii="Arial" w:eastAsia="Times New Roman" w:hAnsi="Arial" w:cs="Arial"/>
                <w:bCs/>
                <w:sz w:val="24"/>
                <w:szCs w:val="24"/>
                <w:lang w:val="es-ES_tradnl" w:eastAsia="es-ES"/>
              </w:rPr>
              <w:t>Lista de Participantes</w:t>
            </w:r>
            <w:r w:rsidR="00511F98" w:rsidRPr="00F57601">
              <w:rPr>
                <w:rFonts w:ascii="Arial" w:eastAsia="Times New Roman" w:hAnsi="Arial" w:cs="Arial"/>
                <w:bCs/>
                <w:sz w:val="24"/>
                <w:szCs w:val="24"/>
                <w:lang w:val="es-ES_tradnl" w:eastAsia="es-ES"/>
              </w:rPr>
              <w:t>.</w:t>
            </w:r>
          </w:p>
        </w:tc>
      </w:tr>
      <w:tr w:rsidR="00F84D35" w:rsidRPr="00F57601" w14:paraId="51066732" w14:textId="77777777" w:rsidTr="00951597">
        <w:trPr>
          <w:trHeight w:val="83"/>
        </w:trPr>
        <w:tc>
          <w:tcPr>
            <w:tcW w:w="2092" w:type="dxa"/>
          </w:tcPr>
          <w:p w14:paraId="046DE67C" w14:textId="14B8C827" w:rsidR="00A50C54" w:rsidRPr="00F57601" w:rsidRDefault="00A50C54"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II</w:t>
            </w:r>
          </w:p>
        </w:tc>
        <w:tc>
          <w:tcPr>
            <w:tcW w:w="7242" w:type="dxa"/>
          </w:tcPr>
          <w:p w14:paraId="072FD4E1" w14:textId="66A2602D" w:rsidR="00511F98" w:rsidRPr="00F57601" w:rsidRDefault="00E80A9D" w:rsidP="00630EB0">
            <w:pPr>
              <w:tabs>
                <w:tab w:val="left" w:pos="540"/>
              </w:tabs>
              <w:autoSpaceDE w:val="0"/>
              <w:jc w:val="both"/>
              <w:rPr>
                <w:rFonts w:ascii="Arial" w:eastAsia="Times New Roman" w:hAnsi="Arial" w:cs="Arial"/>
                <w:bCs/>
                <w:sz w:val="24"/>
                <w:szCs w:val="24"/>
                <w:lang w:val="es-ES_tradnl" w:eastAsia="es-ES"/>
              </w:rPr>
            </w:pPr>
            <w:r w:rsidRPr="00F57601">
              <w:rPr>
                <w:rFonts w:ascii="Arial" w:eastAsia="Times New Roman" w:hAnsi="Arial" w:cs="Arial"/>
                <w:bCs/>
                <w:sz w:val="24"/>
                <w:szCs w:val="24"/>
                <w:lang w:val="es-ES_tradnl" w:eastAsia="es-ES"/>
              </w:rPr>
              <w:t>Agenda de la Reunión</w:t>
            </w:r>
            <w:r w:rsidR="00511F98" w:rsidRPr="00F57601">
              <w:rPr>
                <w:rFonts w:ascii="Arial" w:eastAsia="Times New Roman" w:hAnsi="Arial" w:cs="Arial"/>
                <w:bCs/>
                <w:sz w:val="24"/>
                <w:szCs w:val="24"/>
                <w:lang w:val="es-ES_tradnl" w:eastAsia="es-ES"/>
              </w:rPr>
              <w:t>.</w:t>
            </w:r>
          </w:p>
        </w:tc>
      </w:tr>
      <w:tr w:rsidR="00F84D35" w:rsidRPr="00F57601" w14:paraId="4F9FDA21" w14:textId="77777777" w:rsidTr="00951597">
        <w:trPr>
          <w:trHeight w:val="83"/>
        </w:trPr>
        <w:tc>
          <w:tcPr>
            <w:tcW w:w="2092" w:type="dxa"/>
          </w:tcPr>
          <w:p w14:paraId="7DB1D07D" w14:textId="3A65D174" w:rsidR="00A50C54" w:rsidRPr="00F57601" w:rsidRDefault="00A50C54"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III</w:t>
            </w:r>
          </w:p>
        </w:tc>
        <w:tc>
          <w:tcPr>
            <w:tcW w:w="7242" w:type="dxa"/>
          </w:tcPr>
          <w:p w14:paraId="299837C2" w14:textId="7E507C14" w:rsidR="00511F98" w:rsidRPr="00F57601" w:rsidRDefault="00E80A9D" w:rsidP="00630EB0">
            <w:pPr>
              <w:tabs>
                <w:tab w:val="left" w:pos="540"/>
              </w:tabs>
              <w:autoSpaceDE w:val="0"/>
              <w:jc w:val="both"/>
              <w:rPr>
                <w:rFonts w:ascii="Arial" w:eastAsia="Times New Roman" w:hAnsi="Arial" w:cs="Arial"/>
                <w:bCs/>
                <w:sz w:val="24"/>
                <w:szCs w:val="24"/>
                <w:lang w:val="es-ES_tradnl" w:eastAsia="es-ES"/>
              </w:rPr>
            </w:pPr>
            <w:r w:rsidRPr="00F57601">
              <w:rPr>
                <w:rFonts w:ascii="Arial" w:eastAsia="Times New Roman" w:hAnsi="Arial" w:cs="Arial"/>
                <w:b/>
                <w:sz w:val="24"/>
                <w:szCs w:val="24"/>
                <w:lang w:val="es-ES_tradnl" w:eastAsia="es-ES"/>
              </w:rPr>
              <w:t>RESERVADO</w:t>
            </w:r>
            <w:r w:rsidR="00E501F2" w:rsidRPr="00F57601">
              <w:rPr>
                <w:rFonts w:ascii="Arial" w:eastAsia="Times New Roman" w:hAnsi="Arial" w:cs="Arial"/>
                <w:b/>
                <w:sz w:val="24"/>
                <w:szCs w:val="24"/>
                <w:lang w:val="es-ES_tradnl" w:eastAsia="es-ES"/>
              </w:rPr>
              <w:t xml:space="preserve"> - </w:t>
            </w:r>
            <w:r w:rsidRPr="00F57601">
              <w:rPr>
                <w:rFonts w:ascii="Arial" w:eastAsia="Times New Roman" w:hAnsi="Arial" w:cs="Arial"/>
                <w:bCs/>
                <w:sz w:val="24"/>
                <w:szCs w:val="24"/>
                <w:lang w:val="es-ES_tradnl" w:eastAsia="es-ES"/>
              </w:rPr>
              <w:t>Documento de trabajo “Cuadro comparativo de ítems de seguridad y normas técnicas de referencia”</w:t>
            </w:r>
            <w:r w:rsidR="00511F98" w:rsidRPr="00F57601">
              <w:rPr>
                <w:rFonts w:ascii="Arial" w:eastAsia="Times New Roman" w:hAnsi="Arial" w:cs="Arial"/>
                <w:bCs/>
                <w:sz w:val="24"/>
                <w:szCs w:val="24"/>
                <w:lang w:val="es-ES_tradnl" w:eastAsia="es-ES"/>
              </w:rPr>
              <w:t>.</w:t>
            </w:r>
          </w:p>
        </w:tc>
      </w:tr>
      <w:tr w:rsidR="00224D47" w:rsidRPr="00BB3BD4" w14:paraId="49793F44" w14:textId="77777777" w:rsidTr="00951597">
        <w:trPr>
          <w:trHeight w:val="83"/>
        </w:trPr>
        <w:tc>
          <w:tcPr>
            <w:tcW w:w="2092" w:type="dxa"/>
          </w:tcPr>
          <w:p w14:paraId="6C20C874" w14:textId="42E42CE2" w:rsidR="00224D47" w:rsidRPr="00F57601" w:rsidRDefault="00224D47"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IV</w:t>
            </w:r>
          </w:p>
        </w:tc>
        <w:tc>
          <w:tcPr>
            <w:tcW w:w="7242" w:type="dxa"/>
          </w:tcPr>
          <w:p w14:paraId="40B70CF7" w14:textId="6DDBDD06" w:rsidR="00511F98" w:rsidRPr="00F57601" w:rsidRDefault="00224D47" w:rsidP="00630EB0">
            <w:pPr>
              <w:tabs>
                <w:tab w:val="left" w:pos="540"/>
              </w:tabs>
              <w:autoSpaceDE w:val="0"/>
              <w:jc w:val="both"/>
              <w:rPr>
                <w:rFonts w:ascii="Arial" w:eastAsia="Times New Roman" w:hAnsi="Arial" w:cs="Arial"/>
                <w:bCs/>
                <w:sz w:val="24"/>
                <w:szCs w:val="24"/>
                <w:lang w:val="es-ES_tradnl" w:eastAsia="es-ES"/>
              </w:rPr>
            </w:pPr>
            <w:r w:rsidRPr="00F57601">
              <w:rPr>
                <w:rFonts w:ascii="Arial" w:eastAsia="Times New Roman" w:hAnsi="Arial" w:cs="Arial"/>
                <w:b/>
                <w:sz w:val="24"/>
                <w:szCs w:val="24"/>
                <w:lang w:val="es-ES_tradnl" w:eastAsia="es-ES"/>
              </w:rPr>
              <w:t xml:space="preserve">RESERVADO - </w:t>
            </w:r>
            <w:r w:rsidRPr="00F57601">
              <w:rPr>
                <w:rFonts w:ascii="Arial" w:eastAsia="Times New Roman" w:hAnsi="Arial" w:cs="Arial"/>
                <w:bCs/>
                <w:sz w:val="24"/>
                <w:szCs w:val="24"/>
                <w:lang w:val="es-ES_tradnl" w:eastAsia="es-ES"/>
              </w:rPr>
              <w:t>Borrador del “Reglamento Técnico MERCOSUR sobre Vehículos a Propulsión Eléctrica”, versión en portugués.</w:t>
            </w:r>
          </w:p>
        </w:tc>
      </w:tr>
      <w:tr w:rsidR="00224D47" w:rsidRPr="00BB3BD4" w14:paraId="244089E7" w14:textId="77777777" w:rsidTr="00951597">
        <w:trPr>
          <w:trHeight w:val="397"/>
        </w:trPr>
        <w:tc>
          <w:tcPr>
            <w:tcW w:w="2092" w:type="dxa"/>
          </w:tcPr>
          <w:p w14:paraId="7A83AF3A" w14:textId="469ABB57" w:rsidR="00224D47" w:rsidRPr="00F57601" w:rsidRDefault="00224D47"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V</w:t>
            </w:r>
          </w:p>
        </w:tc>
        <w:tc>
          <w:tcPr>
            <w:tcW w:w="7242" w:type="dxa"/>
          </w:tcPr>
          <w:p w14:paraId="28E64061" w14:textId="6AC18A57" w:rsidR="00511F98" w:rsidRPr="00F57601" w:rsidRDefault="00224D47" w:rsidP="00630EB0">
            <w:pPr>
              <w:tabs>
                <w:tab w:val="left" w:pos="540"/>
              </w:tabs>
              <w:autoSpaceDE w:val="0"/>
              <w:jc w:val="both"/>
              <w:rPr>
                <w:rFonts w:ascii="Arial" w:eastAsia="Times New Roman" w:hAnsi="Arial" w:cs="Arial"/>
                <w:bCs/>
                <w:sz w:val="24"/>
                <w:szCs w:val="24"/>
                <w:lang w:val="es-ES_tradnl" w:eastAsia="es-ES"/>
              </w:rPr>
            </w:pPr>
            <w:r w:rsidRPr="00F57601">
              <w:rPr>
                <w:rFonts w:ascii="Arial" w:eastAsia="Times New Roman" w:hAnsi="Arial" w:cs="Arial"/>
                <w:b/>
                <w:sz w:val="24"/>
                <w:szCs w:val="24"/>
                <w:lang w:val="es-ES_tradnl" w:eastAsia="es-ES"/>
              </w:rPr>
              <w:t xml:space="preserve">RESERVADO - </w:t>
            </w:r>
            <w:r w:rsidRPr="00F57601">
              <w:rPr>
                <w:rFonts w:ascii="Arial" w:eastAsia="Times New Roman" w:hAnsi="Arial" w:cs="Arial"/>
                <w:bCs/>
                <w:sz w:val="24"/>
                <w:szCs w:val="24"/>
                <w:lang w:val="es-ES_tradnl" w:eastAsia="es-ES"/>
              </w:rPr>
              <w:t>Borrador del “Reglamento Técnico MERCOSUR sobre Vehículos a Propulsión Eléctrica”, versión en español.</w:t>
            </w:r>
          </w:p>
        </w:tc>
      </w:tr>
      <w:tr w:rsidR="00224D47" w:rsidRPr="00BB3BD4" w14:paraId="58AA594E" w14:textId="77777777" w:rsidTr="00951597">
        <w:trPr>
          <w:trHeight w:val="397"/>
        </w:trPr>
        <w:tc>
          <w:tcPr>
            <w:tcW w:w="2092" w:type="dxa"/>
          </w:tcPr>
          <w:p w14:paraId="35AEA830" w14:textId="3911D179" w:rsidR="00224D47" w:rsidRPr="00F57601" w:rsidRDefault="00224D47"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VI</w:t>
            </w:r>
          </w:p>
        </w:tc>
        <w:tc>
          <w:tcPr>
            <w:tcW w:w="7242" w:type="dxa"/>
          </w:tcPr>
          <w:p w14:paraId="08770292" w14:textId="26BB1EE6" w:rsidR="00511F98" w:rsidRPr="00F57601" w:rsidRDefault="00224D47" w:rsidP="00630EB0">
            <w:pPr>
              <w:tabs>
                <w:tab w:val="left" w:pos="540"/>
              </w:tabs>
              <w:autoSpaceDE w:val="0"/>
              <w:jc w:val="both"/>
              <w:rPr>
                <w:rFonts w:ascii="Arial" w:eastAsia="Times New Roman" w:hAnsi="Arial" w:cs="Arial"/>
                <w:bCs/>
                <w:sz w:val="24"/>
                <w:szCs w:val="24"/>
                <w:lang w:val="es-ES_tradnl" w:eastAsia="es-ES"/>
              </w:rPr>
            </w:pPr>
            <w:r w:rsidRPr="00F57601">
              <w:rPr>
                <w:rFonts w:ascii="Arial" w:eastAsia="Times New Roman" w:hAnsi="Arial" w:cs="Arial"/>
                <w:b/>
                <w:sz w:val="24"/>
                <w:szCs w:val="24"/>
                <w:lang w:val="es-ES_tradnl" w:eastAsia="es-ES"/>
              </w:rPr>
              <w:t xml:space="preserve">RESERVADO - </w:t>
            </w:r>
            <w:r w:rsidRPr="00F57601">
              <w:rPr>
                <w:rFonts w:ascii="Arial" w:eastAsia="Times New Roman" w:hAnsi="Arial" w:cs="Arial"/>
                <w:bCs/>
                <w:sz w:val="24"/>
                <w:szCs w:val="24"/>
                <w:lang w:val="es-ES_tradnl" w:eastAsia="es-ES"/>
              </w:rPr>
              <w:t>Borrador del “Reglamento Técnico MERCOSUR sobre Vehículos a Hidrógeno y Celdas de Combustible (HFCV)”, versión en portugués.</w:t>
            </w:r>
          </w:p>
        </w:tc>
      </w:tr>
      <w:tr w:rsidR="00224D47" w:rsidRPr="00BB3BD4" w14:paraId="134BD1A6" w14:textId="77777777" w:rsidTr="00951597">
        <w:trPr>
          <w:trHeight w:val="397"/>
        </w:trPr>
        <w:tc>
          <w:tcPr>
            <w:tcW w:w="2092" w:type="dxa"/>
          </w:tcPr>
          <w:p w14:paraId="6A7135CA" w14:textId="7B9DD2C4" w:rsidR="00224D47" w:rsidRPr="00F57601" w:rsidRDefault="00224D47"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VII</w:t>
            </w:r>
          </w:p>
        </w:tc>
        <w:tc>
          <w:tcPr>
            <w:tcW w:w="7242" w:type="dxa"/>
          </w:tcPr>
          <w:p w14:paraId="14296672" w14:textId="739D30CC" w:rsidR="00511F98" w:rsidRPr="00F57601" w:rsidRDefault="00224D47" w:rsidP="00630EB0">
            <w:pPr>
              <w:tabs>
                <w:tab w:val="left" w:pos="540"/>
              </w:tabs>
              <w:autoSpaceDE w:val="0"/>
              <w:jc w:val="both"/>
              <w:rPr>
                <w:rFonts w:ascii="Arial" w:eastAsia="Times New Roman" w:hAnsi="Arial" w:cs="Arial"/>
                <w:bCs/>
                <w:sz w:val="24"/>
                <w:szCs w:val="24"/>
                <w:lang w:val="es-ES_tradnl" w:eastAsia="es-ES"/>
              </w:rPr>
            </w:pPr>
            <w:r w:rsidRPr="00F57601">
              <w:rPr>
                <w:rFonts w:ascii="Arial" w:eastAsia="Times New Roman" w:hAnsi="Arial" w:cs="Arial"/>
                <w:b/>
                <w:sz w:val="24"/>
                <w:szCs w:val="24"/>
                <w:lang w:val="es-ES_tradnl" w:eastAsia="es-ES"/>
              </w:rPr>
              <w:t xml:space="preserve">RESERVADO - </w:t>
            </w:r>
            <w:r w:rsidRPr="00F57601">
              <w:rPr>
                <w:rFonts w:ascii="Arial" w:eastAsia="Times New Roman" w:hAnsi="Arial" w:cs="Arial"/>
                <w:bCs/>
                <w:sz w:val="24"/>
                <w:szCs w:val="24"/>
                <w:lang w:val="es-ES_tradnl" w:eastAsia="es-ES"/>
              </w:rPr>
              <w:t>Borrador del “Reglamento Técnico MERCOSUR sobre Vehículos a Hidrógeno y Celdas de Combustible (HFCV)”, versión en español.</w:t>
            </w:r>
          </w:p>
        </w:tc>
      </w:tr>
      <w:tr w:rsidR="00224D47" w:rsidRPr="00BB3BD4" w14:paraId="14FFE8BA" w14:textId="77777777" w:rsidTr="00951597">
        <w:trPr>
          <w:trHeight w:val="397"/>
        </w:trPr>
        <w:tc>
          <w:tcPr>
            <w:tcW w:w="2092" w:type="dxa"/>
          </w:tcPr>
          <w:p w14:paraId="44A20C0C" w14:textId="203F8EC5" w:rsidR="00224D47" w:rsidRPr="00F57601" w:rsidRDefault="00224D47"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VIII</w:t>
            </w:r>
          </w:p>
        </w:tc>
        <w:tc>
          <w:tcPr>
            <w:tcW w:w="7242" w:type="dxa"/>
          </w:tcPr>
          <w:p w14:paraId="17B4FAA2" w14:textId="7065FABE" w:rsidR="00511F98" w:rsidRPr="00F57601" w:rsidRDefault="00224D47" w:rsidP="00630EB0">
            <w:pPr>
              <w:tabs>
                <w:tab w:val="left" w:pos="540"/>
              </w:tabs>
              <w:autoSpaceDE w:val="0"/>
              <w:jc w:val="both"/>
              <w:rPr>
                <w:rFonts w:ascii="Arial" w:eastAsia="Times New Roman" w:hAnsi="Arial" w:cs="Arial"/>
                <w:bCs/>
                <w:sz w:val="24"/>
                <w:szCs w:val="24"/>
                <w:lang w:val="es-ES_tradnl" w:eastAsia="es-ES"/>
              </w:rPr>
            </w:pPr>
            <w:r w:rsidRPr="00F57601">
              <w:rPr>
                <w:rFonts w:ascii="Arial" w:eastAsia="Times New Roman" w:hAnsi="Arial" w:cs="Arial"/>
                <w:b/>
                <w:sz w:val="24"/>
                <w:szCs w:val="24"/>
                <w:lang w:val="es-ES_tradnl" w:eastAsia="es-ES"/>
              </w:rPr>
              <w:t xml:space="preserve">RESERVADO - </w:t>
            </w:r>
            <w:r w:rsidRPr="00F57601">
              <w:rPr>
                <w:rFonts w:ascii="Arial" w:eastAsia="Times New Roman" w:hAnsi="Arial" w:cs="Arial"/>
                <w:bCs/>
                <w:sz w:val="24"/>
                <w:szCs w:val="24"/>
                <w:lang w:val="es-ES_tradnl" w:eastAsia="es-ES"/>
              </w:rPr>
              <w:t>Borrador del “</w:t>
            </w:r>
            <w:r w:rsidRPr="00F57601">
              <w:rPr>
                <w:rFonts w:ascii="Arial" w:eastAsia="Times New Roman" w:hAnsi="Arial" w:cs="Arial"/>
                <w:bCs/>
                <w:sz w:val="24"/>
                <w:szCs w:val="24"/>
                <w:lang w:val="es-ES_tradnl"/>
              </w:rPr>
              <w:t>Reglamento Técnico MERCOSUR de Vehículos de la Categoría M3 para Transporte Carretero de Pasajeros”</w:t>
            </w:r>
            <w:r w:rsidRPr="00F57601">
              <w:rPr>
                <w:rFonts w:ascii="Arial" w:eastAsia="Times New Roman" w:hAnsi="Arial" w:cs="Arial"/>
                <w:bCs/>
                <w:sz w:val="24"/>
                <w:szCs w:val="24"/>
                <w:lang w:val="es-ES_tradnl" w:eastAsia="es-ES"/>
              </w:rPr>
              <w:t>, versión en portugués.</w:t>
            </w:r>
          </w:p>
        </w:tc>
      </w:tr>
      <w:tr w:rsidR="00224D47" w:rsidRPr="00BB3BD4" w14:paraId="626A8034" w14:textId="77777777" w:rsidTr="00951597">
        <w:trPr>
          <w:trHeight w:val="397"/>
        </w:trPr>
        <w:tc>
          <w:tcPr>
            <w:tcW w:w="2092" w:type="dxa"/>
          </w:tcPr>
          <w:p w14:paraId="2F3DDD88" w14:textId="77777777" w:rsidR="00224D47" w:rsidRPr="00F57601" w:rsidRDefault="00224D47" w:rsidP="00951597">
            <w:pPr>
              <w:tabs>
                <w:tab w:val="left" w:pos="540"/>
              </w:tabs>
              <w:autoSpaceDE w:val="0"/>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IX</w:t>
            </w:r>
          </w:p>
          <w:p w14:paraId="73487337" w14:textId="68C67927" w:rsidR="00471A02" w:rsidRPr="00F57601" w:rsidRDefault="00471A02" w:rsidP="00951597">
            <w:pPr>
              <w:tabs>
                <w:tab w:val="left" w:pos="540"/>
              </w:tabs>
              <w:autoSpaceDE w:val="0"/>
              <w:rPr>
                <w:rFonts w:ascii="Arial" w:eastAsia="Times New Roman" w:hAnsi="Arial" w:cs="Arial"/>
                <w:b/>
                <w:sz w:val="24"/>
                <w:szCs w:val="24"/>
                <w:lang w:val="es-ES_tradnl" w:eastAsia="es-ES"/>
              </w:rPr>
            </w:pPr>
          </w:p>
        </w:tc>
        <w:tc>
          <w:tcPr>
            <w:tcW w:w="7242" w:type="dxa"/>
          </w:tcPr>
          <w:p w14:paraId="3D78E809" w14:textId="645B43A2" w:rsidR="00511F98" w:rsidRPr="00F57601" w:rsidRDefault="00471A02" w:rsidP="00630EB0">
            <w:pPr>
              <w:tabs>
                <w:tab w:val="left" w:pos="540"/>
              </w:tabs>
              <w:autoSpaceDE w:val="0"/>
              <w:jc w:val="both"/>
              <w:rPr>
                <w:rFonts w:ascii="Arial" w:eastAsia="Arial" w:hAnsi="Arial" w:cs="Arial"/>
                <w:kern w:val="1"/>
                <w:sz w:val="24"/>
                <w:szCs w:val="24"/>
                <w:lang w:val="es-UY"/>
              </w:rPr>
            </w:pPr>
            <w:r w:rsidRPr="00F57601">
              <w:rPr>
                <w:rFonts w:ascii="Arial" w:eastAsia="Arial" w:hAnsi="Arial" w:cs="Arial"/>
                <w:b/>
                <w:bCs/>
                <w:kern w:val="1"/>
                <w:sz w:val="24"/>
                <w:szCs w:val="24"/>
                <w:lang w:val="es-UY"/>
              </w:rPr>
              <w:t xml:space="preserve">RESERVADO - </w:t>
            </w:r>
            <w:r w:rsidRPr="00F57601">
              <w:rPr>
                <w:rFonts w:ascii="Arial" w:eastAsia="Arial" w:hAnsi="Arial" w:cs="Arial"/>
                <w:kern w:val="1"/>
                <w:sz w:val="24"/>
                <w:szCs w:val="24"/>
                <w:lang w:val="es-UY"/>
              </w:rPr>
              <w:t>Reglamento UN N°0 de las Naciones Unidas, versión en español</w:t>
            </w:r>
            <w:r w:rsidR="00224D47" w:rsidRPr="00F57601">
              <w:rPr>
                <w:rFonts w:ascii="Arial" w:eastAsia="Arial" w:hAnsi="Arial" w:cs="Arial"/>
                <w:kern w:val="1"/>
                <w:sz w:val="24"/>
                <w:szCs w:val="24"/>
                <w:lang w:val="es-UY"/>
              </w:rPr>
              <w:t>.</w:t>
            </w:r>
          </w:p>
        </w:tc>
      </w:tr>
      <w:tr w:rsidR="00951597" w:rsidRPr="00BB3BD4" w14:paraId="74ECC3BE" w14:textId="77777777" w:rsidTr="00951597">
        <w:trPr>
          <w:trHeight w:val="397"/>
        </w:trPr>
        <w:tc>
          <w:tcPr>
            <w:tcW w:w="2092" w:type="dxa"/>
          </w:tcPr>
          <w:p w14:paraId="29821B68" w14:textId="2122BD6A" w:rsidR="00951597" w:rsidRPr="00F57601" w:rsidRDefault="00951597" w:rsidP="00951597">
            <w:pPr>
              <w:tabs>
                <w:tab w:val="left" w:pos="540"/>
              </w:tabs>
              <w:autoSpaceDE w:val="0"/>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X</w:t>
            </w:r>
          </w:p>
        </w:tc>
        <w:tc>
          <w:tcPr>
            <w:tcW w:w="7242" w:type="dxa"/>
          </w:tcPr>
          <w:p w14:paraId="7F623088" w14:textId="45E103CA" w:rsidR="00951597" w:rsidRPr="00F57601" w:rsidRDefault="00951597" w:rsidP="00630EB0">
            <w:pPr>
              <w:tabs>
                <w:tab w:val="left" w:pos="540"/>
              </w:tabs>
              <w:autoSpaceDE w:val="0"/>
              <w:jc w:val="both"/>
              <w:rPr>
                <w:rFonts w:ascii="Arial" w:eastAsia="Arial" w:hAnsi="Arial" w:cs="Arial"/>
                <w:b/>
                <w:bCs/>
                <w:kern w:val="1"/>
                <w:sz w:val="24"/>
                <w:szCs w:val="24"/>
                <w:lang w:val="es-UY"/>
              </w:rPr>
            </w:pPr>
            <w:r w:rsidRPr="00F57601">
              <w:rPr>
                <w:rFonts w:ascii="Arial" w:eastAsia="Arial" w:hAnsi="Arial" w:cs="Arial"/>
                <w:b/>
                <w:bCs/>
                <w:kern w:val="1"/>
                <w:sz w:val="24"/>
                <w:szCs w:val="24"/>
                <w:lang w:val="es-UY"/>
              </w:rPr>
              <w:t xml:space="preserve">RESERVADO - </w:t>
            </w:r>
            <w:r w:rsidRPr="00F57601">
              <w:rPr>
                <w:rFonts w:ascii="Arial" w:eastAsia="Arial" w:hAnsi="Arial" w:cs="Arial"/>
                <w:kern w:val="1"/>
                <w:sz w:val="24"/>
                <w:szCs w:val="24"/>
                <w:lang w:val="es-UY"/>
              </w:rPr>
              <w:t xml:space="preserve">Cuadragésimo Quinto Protocolo Adicional al Acuerdo de Complementación Económica </w:t>
            </w:r>
            <w:proofErr w:type="spellStart"/>
            <w:r w:rsidRPr="00F57601">
              <w:rPr>
                <w:rFonts w:ascii="Arial" w:eastAsia="Arial" w:hAnsi="Arial" w:cs="Arial"/>
                <w:kern w:val="1"/>
                <w:sz w:val="24"/>
                <w:szCs w:val="24"/>
                <w:lang w:val="es-UY"/>
              </w:rPr>
              <w:t>N°</w:t>
            </w:r>
            <w:proofErr w:type="spellEnd"/>
            <w:r w:rsidRPr="00F57601">
              <w:rPr>
                <w:rFonts w:ascii="Arial" w:eastAsia="Arial" w:hAnsi="Arial" w:cs="Arial"/>
                <w:kern w:val="1"/>
                <w:sz w:val="24"/>
                <w:szCs w:val="24"/>
                <w:lang w:val="es-UY"/>
              </w:rPr>
              <w:t xml:space="preserve"> 14, versión en español.</w:t>
            </w:r>
          </w:p>
        </w:tc>
      </w:tr>
    </w:tbl>
    <w:p w14:paraId="3D88D1DE" w14:textId="77777777" w:rsidR="003E00C6" w:rsidRDefault="003E00C6">
      <w:bookmarkStart w:id="8" w:name="_Hlk132877967"/>
      <w:r>
        <w:br w:type="page"/>
      </w:r>
    </w:p>
    <w:tbl>
      <w:tblPr>
        <w:tblStyle w:val="Tablaconcuadrcula"/>
        <w:tblW w:w="9334" w:type="dxa"/>
        <w:tblLook w:val="04A0" w:firstRow="1" w:lastRow="0" w:firstColumn="1" w:lastColumn="0" w:noHBand="0" w:noVBand="1"/>
      </w:tblPr>
      <w:tblGrid>
        <w:gridCol w:w="2092"/>
        <w:gridCol w:w="7242"/>
      </w:tblGrid>
      <w:tr w:rsidR="00224D47" w:rsidRPr="00BB3BD4" w14:paraId="1F6B6C4D" w14:textId="77777777" w:rsidTr="003E00C6">
        <w:trPr>
          <w:trHeight w:val="263"/>
        </w:trPr>
        <w:tc>
          <w:tcPr>
            <w:tcW w:w="2092" w:type="dxa"/>
          </w:tcPr>
          <w:p w14:paraId="59DB2168" w14:textId="51AEE4B5" w:rsidR="00224D47" w:rsidRPr="00F57601" w:rsidRDefault="00224D47"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lastRenderedPageBreak/>
              <w:t>Agregado X</w:t>
            </w:r>
            <w:r w:rsidR="00471A02" w:rsidRPr="00F57601">
              <w:rPr>
                <w:rFonts w:ascii="Arial" w:eastAsia="Times New Roman" w:hAnsi="Arial" w:cs="Arial"/>
                <w:b/>
                <w:sz w:val="24"/>
                <w:szCs w:val="24"/>
                <w:lang w:val="es-ES_tradnl" w:eastAsia="es-ES"/>
              </w:rPr>
              <w:t>I</w:t>
            </w:r>
          </w:p>
        </w:tc>
        <w:tc>
          <w:tcPr>
            <w:tcW w:w="7242" w:type="dxa"/>
          </w:tcPr>
          <w:p w14:paraId="469D6654" w14:textId="715DD655" w:rsidR="00511F98" w:rsidRPr="00F57601" w:rsidRDefault="00224D47" w:rsidP="00630EB0">
            <w:pPr>
              <w:tabs>
                <w:tab w:val="left" w:pos="540"/>
              </w:tabs>
              <w:autoSpaceDE w:val="0"/>
              <w:jc w:val="both"/>
              <w:rPr>
                <w:rFonts w:ascii="Arial" w:eastAsia="Arial" w:hAnsi="Arial" w:cs="Arial"/>
                <w:kern w:val="1"/>
                <w:sz w:val="24"/>
                <w:szCs w:val="24"/>
                <w:lang w:val="es-UY"/>
              </w:rPr>
            </w:pPr>
            <w:r w:rsidRPr="00F57601">
              <w:rPr>
                <w:rFonts w:ascii="Arial" w:eastAsia="Arial" w:hAnsi="Arial" w:cs="Arial"/>
                <w:kern w:val="1"/>
                <w:sz w:val="24"/>
                <w:szCs w:val="24"/>
                <w:lang w:val="es-UY"/>
              </w:rPr>
              <w:t>Grado de avance del Programa de Trabajo.</w:t>
            </w:r>
          </w:p>
        </w:tc>
      </w:tr>
      <w:tr w:rsidR="00B234DD" w:rsidRPr="00BB3BD4" w14:paraId="4DBEA006" w14:textId="77777777" w:rsidTr="00951597">
        <w:trPr>
          <w:trHeight w:val="397"/>
        </w:trPr>
        <w:tc>
          <w:tcPr>
            <w:tcW w:w="2092" w:type="dxa"/>
          </w:tcPr>
          <w:p w14:paraId="01970422" w14:textId="69CA7DA6" w:rsidR="00B234DD" w:rsidRPr="00F57601" w:rsidRDefault="00B234DD"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XII</w:t>
            </w:r>
          </w:p>
        </w:tc>
        <w:tc>
          <w:tcPr>
            <w:tcW w:w="7242" w:type="dxa"/>
          </w:tcPr>
          <w:p w14:paraId="19863C29" w14:textId="54055355" w:rsidR="00B234DD" w:rsidRPr="00F57601" w:rsidRDefault="00B234DD" w:rsidP="00B234DD">
            <w:pPr>
              <w:jc w:val="both"/>
              <w:rPr>
                <w:rFonts w:ascii="Arial" w:eastAsia="Arial" w:hAnsi="Arial" w:cs="Arial"/>
                <w:kern w:val="1"/>
                <w:sz w:val="24"/>
                <w:szCs w:val="24"/>
                <w:lang w:val="es-UY"/>
              </w:rPr>
            </w:pPr>
            <w:r>
              <w:rPr>
                <w:rFonts w:ascii="Arial" w:eastAsia="Arial" w:hAnsi="Arial" w:cs="Arial"/>
                <w:kern w:val="1"/>
                <w:sz w:val="24"/>
                <w:szCs w:val="24"/>
                <w:lang w:val="es-UY"/>
              </w:rPr>
              <w:t>Informe sobre el grado de avance semestral del Programa de Trabajo 2023-2024</w:t>
            </w:r>
          </w:p>
        </w:tc>
      </w:tr>
      <w:bookmarkEnd w:id="8"/>
      <w:tr w:rsidR="00511F98" w:rsidRPr="00BB3BD4" w14:paraId="41DDF9FE" w14:textId="77777777" w:rsidTr="00B234DD">
        <w:trPr>
          <w:trHeight w:val="271"/>
        </w:trPr>
        <w:tc>
          <w:tcPr>
            <w:tcW w:w="2092" w:type="dxa"/>
          </w:tcPr>
          <w:p w14:paraId="4E17B250" w14:textId="4147F263" w:rsidR="00511F98" w:rsidRPr="00F57601" w:rsidRDefault="00B234DD" w:rsidP="00630EB0">
            <w:pPr>
              <w:tabs>
                <w:tab w:val="left" w:pos="540"/>
              </w:tabs>
              <w:autoSpaceDE w:val="0"/>
              <w:jc w:val="both"/>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Agregado XII</w:t>
            </w:r>
            <w:r>
              <w:rPr>
                <w:rFonts w:ascii="Arial" w:eastAsia="Times New Roman" w:hAnsi="Arial" w:cs="Arial"/>
                <w:b/>
                <w:sz w:val="24"/>
                <w:szCs w:val="24"/>
                <w:lang w:val="es-ES_tradnl" w:eastAsia="es-ES"/>
              </w:rPr>
              <w:t>I</w:t>
            </w:r>
          </w:p>
        </w:tc>
        <w:tc>
          <w:tcPr>
            <w:tcW w:w="7242" w:type="dxa"/>
          </w:tcPr>
          <w:p w14:paraId="7E208D69" w14:textId="1C3E833B" w:rsidR="00F57601" w:rsidRPr="00951597" w:rsidRDefault="00511F98" w:rsidP="00CC1EA3">
            <w:pPr>
              <w:tabs>
                <w:tab w:val="left" w:pos="540"/>
              </w:tabs>
              <w:autoSpaceDE w:val="0"/>
              <w:jc w:val="both"/>
              <w:rPr>
                <w:rFonts w:ascii="Arial" w:eastAsia="Times New Roman" w:hAnsi="Arial" w:cs="Arial"/>
                <w:sz w:val="24"/>
                <w:szCs w:val="24"/>
                <w:lang w:val="es-ES_tradnl" w:eastAsia="es-ES"/>
              </w:rPr>
            </w:pPr>
            <w:r w:rsidRPr="00F57601">
              <w:rPr>
                <w:rFonts w:ascii="Arial" w:eastAsia="Times New Roman" w:hAnsi="Arial" w:cs="Arial"/>
                <w:sz w:val="24"/>
                <w:szCs w:val="24"/>
                <w:lang w:val="es-ES_tradnl" w:eastAsia="es-ES"/>
              </w:rPr>
              <w:t>Agenda de la Próxima Reunión.</w:t>
            </w:r>
          </w:p>
        </w:tc>
      </w:tr>
    </w:tbl>
    <w:tbl>
      <w:tblPr>
        <w:tblpPr w:leftFromText="141" w:rightFromText="141" w:vertAnchor="text" w:horzAnchor="margin" w:tblpY="1875"/>
        <w:tblW w:w="9356" w:type="dxa"/>
        <w:tblLayout w:type="fixed"/>
        <w:tblCellMar>
          <w:left w:w="70" w:type="dxa"/>
          <w:right w:w="70" w:type="dxa"/>
        </w:tblCellMar>
        <w:tblLook w:val="04A0" w:firstRow="1" w:lastRow="0" w:firstColumn="1" w:lastColumn="0" w:noHBand="0" w:noVBand="1"/>
      </w:tblPr>
      <w:tblGrid>
        <w:gridCol w:w="4678"/>
        <w:gridCol w:w="4678"/>
      </w:tblGrid>
      <w:tr w:rsidR="00724678" w:rsidRPr="00BB3BD4" w14:paraId="4122B6F3" w14:textId="77777777" w:rsidTr="00554BD1">
        <w:trPr>
          <w:trHeight w:val="858"/>
        </w:trPr>
        <w:tc>
          <w:tcPr>
            <w:tcW w:w="4678" w:type="dxa"/>
          </w:tcPr>
          <w:p w14:paraId="37F4D422" w14:textId="77777777" w:rsidR="00E501F2" w:rsidRPr="00F57601" w:rsidRDefault="00E501F2" w:rsidP="00E501F2">
            <w:pPr>
              <w:autoSpaceDE w:val="0"/>
              <w:spacing w:after="0" w:line="240" w:lineRule="auto"/>
              <w:jc w:val="center"/>
              <w:rPr>
                <w:rFonts w:ascii="Arial" w:eastAsia="Times New Roman" w:hAnsi="Arial" w:cs="Arial"/>
                <w:b/>
                <w:sz w:val="24"/>
                <w:szCs w:val="24"/>
                <w:lang w:val="es-ES_tradnl" w:eastAsia="es-ES"/>
              </w:rPr>
            </w:pPr>
          </w:p>
          <w:p w14:paraId="36E69E1B" w14:textId="53672B4C" w:rsidR="00724678" w:rsidRPr="00F57601" w:rsidRDefault="00724678" w:rsidP="00E501F2">
            <w:pPr>
              <w:autoSpaceDE w:val="0"/>
              <w:spacing w:after="0" w:line="240" w:lineRule="auto"/>
              <w:jc w:val="center"/>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_________________________</w:t>
            </w:r>
          </w:p>
          <w:p w14:paraId="484C510B" w14:textId="394410A7" w:rsidR="00724678" w:rsidRPr="00F57601" w:rsidRDefault="00724678" w:rsidP="00E501F2">
            <w:pPr>
              <w:autoSpaceDE w:val="0"/>
              <w:spacing w:after="0" w:line="240" w:lineRule="auto"/>
              <w:jc w:val="center"/>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 xml:space="preserve">Por la </w:t>
            </w:r>
            <w:r w:rsidR="00E501F2" w:rsidRPr="00F57601">
              <w:rPr>
                <w:rFonts w:ascii="Arial" w:eastAsia="Times New Roman" w:hAnsi="Arial" w:cs="Arial"/>
                <w:b/>
                <w:sz w:val="24"/>
                <w:szCs w:val="24"/>
                <w:lang w:val="es-ES_tradnl" w:eastAsia="es-ES"/>
              </w:rPr>
              <w:t>d</w:t>
            </w:r>
            <w:r w:rsidRPr="00F57601">
              <w:rPr>
                <w:rFonts w:ascii="Arial" w:eastAsia="Times New Roman" w:hAnsi="Arial" w:cs="Arial"/>
                <w:b/>
                <w:sz w:val="24"/>
                <w:szCs w:val="24"/>
                <w:lang w:val="es-ES_tradnl" w:eastAsia="es-ES"/>
              </w:rPr>
              <w:t>elegación de Argentina</w:t>
            </w:r>
          </w:p>
          <w:p w14:paraId="3D0E6C3B" w14:textId="77777777" w:rsidR="00724678" w:rsidRPr="00F57601" w:rsidRDefault="00724678" w:rsidP="00E501F2">
            <w:pPr>
              <w:autoSpaceDE w:val="0"/>
              <w:spacing w:after="0" w:line="240" w:lineRule="auto"/>
              <w:jc w:val="center"/>
              <w:rPr>
                <w:rFonts w:ascii="Arial" w:eastAsia="Times New Roman" w:hAnsi="Arial" w:cs="Arial"/>
                <w:bCs/>
                <w:sz w:val="24"/>
                <w:szCs w:val="24"/>
                <w:lang w:val="es-ES_tradnl" w:eastAsia="es-ES"/>
              </w:rPr>
            </w:pPr>
            <w:r w:rsidRPr="00F57601">
              <w:rPr>
                <w:rFonts w:ascii="Arial" w:eastAsia="Times New Roman" w:hAnsi="Arial" w:cs="Arial"/>
                <w:bCs/>
                <w:sz w:val="24"/>
                <w:szCs w:val="24"/>
                <w:lang w:val="es-ES_tradnl" w:eastAsia="es-ES"/>
              </w:rPr>
              <w:t xml:space="preserve">Esteban </w:t>
            </w:r>
            <w:proofErr w:type="spellStart"/>
            <w:r w:rsidRPr="00F57601">
              <w:rPr>
                <w:rFonts w:ascii="Arial" w:eastAsia="Times New Roman" w:hAnsi="Arial" w:cs="Arial"/>
                <w:bCs/>
                <w:sz w:val="24"/>
                <w:szCs w:val="24"/>
                <w:lang w:val="es-ES_tradnl" w:eastAsia="es-ES"/>
              </w:rPr>
              <w:t>Mainieri</w:t>
            </w:r>
            <w:proofErr w:type="spellEnd"/>
          </w:p>
          <w:p w14:paraId="32CDE7AB" w14:textId="6D5AED32" w:rsidR="00F506CF" w:rsidRPr="00F57601" w:rsidRDefault="00F506CF" w:rsidP="00BB3BD4">
            <w:pPr>
              <w:autoSpaceDE w:val="0"/>
              <w:spacing w:after="0" w:line="240" w:lineRule="auto"/>
              <w:rPr>
                <w:rFonts w:ascii="Arial" w:eastAsia="Times New Roman" w:hAnsi="Arial" w:cs="Arial"/>
                <w:bCs/>
                <w:sz w:val="24"/>
                <w:szCs w:val="24"/>
                <w:lang w:val="es-ES_tradnl" w:eastAsia="es-ES"/>
              </w:rPr>
            </w:pPr>
            <w:bookmarkStart w:id="9" w:name="_GoBack"/>
            <w:bookmarkEnd w:id="9"/>
          </w:p>
        </w:tc>
        <w:tc>
          <w:tcPr>
            <w:tcW w:w="4678" w:type="dxa"/>
          </w:tcPr>
          <w:p w14:paraId="741BA04D" w14:textId="77777777" w:rsidR="00E501F2" w:rsidRPr="00F57601" w:rsidRDefault="00E501F2" w:rsidP="00E501F2">
            <w:pPr>
              <w:autoSpaceDE w:val="0"/>
              <w:spacing w:after="0" w:line="240" w:lineRule="auto"/>
              <w:jc w:val="center"/>
              <w:rPr>
                <w:rFonts w:ascii="Arial" w:eastAsia="Times New Roman" w:hAnsi="Arial" w:cs="Arial"/>
                <w:b/>
                <w:sz w:val="24"/>
                <w:szCs w:val="24"/>
                <w:lang w:val="es-ES_tradnl" w:eastAsia="es-ES"/>
              </w:rPr>
            </w:pPr>
          </w:p>
          <w:p w14:paraId="203D4857" w14:textId="467AE7CE" w:rsidR="00724678" w:rsidRPr="00F57601" w:rsidRDefault="00724678" w:rsidP="00E501F2">
            <w:pPr>
              <w:autoSpaceDE w:val="0"/>
              <w:spacing w:after="0" w:line="240" w:lineRule="auto"/>
              <w:jc w:val="center"/>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__________________________</w:t>
            </w:r>
          </w:p>
          <w:p w14:paraId="6A0CF470" w14:textId="3E09F566" w:rsidR="00724678" w:rsidRPr="00F57601" w:rsidRDefault="00724678" w:rsidP="00E501F2">
            <w:pPr>
              <w:autoSpaceDE w:val="0"/>
              <w:spacing w:after="0" w:line="240" w:lineRule="auto"/>
              <w:jc w:val="center"/>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 xml:space="preserve">Por la </w:t>
            </w:r>
            <w:r w:rsidR="00E501F2" w:rsidRPr="00F57601">
              <w:rPr>
                <w:rFonts w:ascii="Arial" w:eastAsia="Times New Roman" w:hAnsi="Arial" w:cs="Arial"/>
                <w:b/>
                <w:sz w:val="24"/>
                <w:szCs w:val="24"/>
                <w:lang w:val="es-ES_tradnl" w:eastAsia="es-ES"/>
              </w:rPr>
              <w:t>d</w:t>
            </w:r>
            <w:r w:rsidRPr="00F57601">
              <w:rPr>
                <w:rFonts w:ascii="Arial" w:eastAsia="Times New Roman" w:hAnsi="Arial" w:cs="Arial"/>
                <w:b/>
                <w:sz w:val="24"/>
                <w:szCs w:val="24"/>
                <w:lang w:val="es-ES_tradnl" w:eastAsia="es-ES"/>
              </w:rPr>
              <w:t>elegación de Brasil</w:t>
            </w:r>
          </w:p>
          <w:p w14:paraId="3B007443" w14:textId="77777777" w:rsidR="00724678" w:rsidRPr="00F57601" w:rsidRDefault="0011321B" w:rsidP="00E501F2">
            <w:pPr>
              <w:autoSpaceDE w:val="0"/>
              <w:spacing w:after="0" w:line="240" w:lineRule="auto"/>
              <w:jc w:val="center"/>
              <w:rPr>
                <w:rFonts w:ascii="Arial" w:eastAsia="Times New Roman" w:hAnsi="Arial" w:cs="Arial"/>
                <w:sz w:val="24"/>
                <w:szCs w:val="24"/>
                <w:lang w:val="es-ES_tradnl" w:eastAsia="es-ES"/>
              </w:rPr>
            </w:pPr>
            <w:r w:rsidRPr="00F57601">
              <w:rPr>
                <w:rFonts w:ascii="Arial" w:eastAsia="Times New Roman" w:hAnsi="Arial" w:cs="Arial"/>
                <w:sz w:val="24"/>
                <w:szCs w:val="24"/>
                <w:lang w:val="es-ES_tradnl" w:eastAsia="es-ES"/>
              </w:rPr>
              <w:t xml:space="preserve">Daniel </w:t>
            </w:r>
            <w:proofErr w:type="spellStart"/>
            <w:r w:rsidRPr="00F57601">
              <w:rPr>
                <w:rFonts w:ascii="Arial" w:eastAsia="Times New Roman" w:hAnsi="Arial" w:cs="Arial"/>
                <w:sz w:val="24"/>
                <w:szCs w:val="24"/>
                <w:lang w:val="es-ES_tradnl" w:eastAsia="es-ES"/>
              </w:rPr>
              <w:t>Mariz</w:t>
            </w:r>
            <w:proofErr w:type="spellEnd"/>
            <w:r w:rsidRPr="00F57601">
              <w:rPr>
                <w:rFonts w:ascii="Arial" w:eastAsia="Times New Roman" w:hAnsi="Arial" w:cs="Arial"/>
                <w:sz w:val="24"/>
                <w:szCs w:val="24"/>
                <w:lang w:val="es-ES_tradnl" w:eastAsia="es-ES"/>
              </w:rPr>
              <w:t xml:space="preserve"> Tavares </w:t>
            </w:r>
          </w:p>
          <w:p w14:paraId="0C052C5A" w14:textId="77777777" w:rsidR="007556F5" w:rsidRPr="00F57601" w:rsidRDefault="007556F5" w:rsidP="008C3253">
            <w:pPr>
              <w:autoSpaceDE w:val="0"/>
              <w:spacing w:after="0" w:line="240" w:lineRule="auto"/>
              <w:rPr>
                <w:rFonts w:ascii="Arial" w:eastAsia="Times New Roman" w:hAnsi="Arial" w:cs="Arial"/>
                <w:sz w:val="24"/>
                <w:szCs w:val="24"/>
                <w:lang w:val="es-ES_tradnl" w:eastAsia="es-ES"/>
              </w:rPr>
            </w:pPr>
          </w:p>
          <w:p w14:paraId="6FA67E99" w14:textId="77777777" w:rsidR="007556F5" w:rsidRPr="00F57601" w:rsidRDefault="007556F5" w:rsidP="008C3253">
            <w:pPr>
              <w:autoSpaceDE w:val="0"/>
              <w:spacing w:after="0" w:line="240" w:lineRule="auto"/>
              <w:rPr>
                <w:rFonts w:ascii="Arial" w:eastAsia="Times New Roman" w:hAnsi="Arial" w:cs="Arial"/>
                <w:sz w:val="24"/>
                <w:szCs w:val="24"/>
                <w:lang w:val="es-ES_tradnl" w:eastAsia="es-ES"/>
              </w:rPr>
            </w:pPr>
          </w:p>
          <w:p w14:paraId="0E0A6DCB" w14:textId="2F953875" w:rsidR="007556F5" w:rsidRPr="00F57601" w:rsidRDefault="007556F5" w:rsidP="00BB3BD4">
            <w:pPr>
              <w:autoSpaceDE w:val="0"/>
              <w:spacing w:after="0" w:line="240" w:lineRule="auto"/>
              <w:rPr>
                <w:rFonts w:ascii="Arial" w:eastAsia="Times New Roman" w:hAnsi="Arial" w:cs="Arial"/>
                <w:sz w:val="24"/>
                <w:szCs w:val="24"/>
                <w:lang w:val="es-ES_tradnl" w:eastAsia="es-ES"/>
              </w:rPr>
            </w:pPr>
          </w:p>
        </w:tc>
      </w:tr>
      <w:tr w:rsidR="00724678" w:rsidRPr="00BB3BD4" w14:paraId="2A186564" w14:textId="77777777" w:rsidTr="00554BD1">
        <w:trPr>
          <w:trHeight w:val="858"/>
        </w:trPr>
        <w:tc>
          <w:tcPr>
            <w:tcW w:w="4678" w:type="dxa"/>
            <w:shd w:val="clear" w:color="auto" w:fill="auto"/>
            <w:hideMark/>
          </w:tcPr>
          <w:p w14:paraId="04112BB4" w14:textId="77777777" w:rsidR="00E501F2" w:rsidRPr="00F57601" w:rsidRDefault="00E501F2" w:rsidP="00E501F2">
            <w:pPr>
              <w:autoSpaceDE w:val="0"/>
              <w:spacing w:after="0" w:line="240" w:lineRule="auto"/>
              <w:jc w:val="center"/>
              <w:rPr>
                <w:rFonts w:ascii="Arial" w:eastAsia="Times New Roman" w:hAnsi="Arial" w:cs="Arial"/>
                <w:b/>
                <w:sz w:val="24"/>
                <w:szCs w:val="24"/>
                <w:lang w:val="es-ES_tradnl" w:eastAsia="es-ES"/>
              </w:rPr>
            </w:pPr>
          </w:p>
          <w:p w14:paraId="6BD15693" w14:textId="62E19B56" w:rsidR="00724678" w:rsidRPr="00F57601" w:rsidRDefault="00724678" w:rsidP="00E501F2">
            <w:pPr>
              <w:autoSpaceDE w:val="0"/>
              <w:spacing w:after="0" w:line="240" w:lineRule="auto"/>
              <w:jc w:val="center"/>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__________________________</w:t>
            </w:r>
          </w:p>
          <w:p w14:paraId="58F33E7C" w14:textId="44E9FA5D" w:rsidR="00724678" w:rsidRPr="00F57601" w:rsidRDefault="00724678" w:rsidP="00E501F2">
            <w:pPr>
              <w:autoSpaceDE w:val="0"/>
              <w:spacing w:after="0" w:line="240" w:lineRule="auto"/>
              <w:jc w:val="center"/>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 xml:space="preserve">Por la </w:t>
            </w:r>
            <w:r w:rsidR="00E501F2" w:rsidRPr="00F57601">
              <w:rPr>
                <w:rFonts w:ascii="Arial" w:eastAsia="Times New Roman" w:hAnsi="Arial" w:cs="Arial"/>
                <w:b/>
                <w:sz w:val="24"/>
                <w:szCs w:val="24"/>
                <w:lang w:val="es-ES_tradnl" w:eastAsia="es-ES"/>
              </w:rPr>
              <w:t>d</w:t>
            </w:r>
            <w:r w:rsidRPr="00F57601">
              <w:rPr>
                <w:rFonts w:ascii="Arial" w:eastAsia="Times New Roman" w:hAnsi="Arial" w:cs="Arial"/>
                <w:b/>
                <w:sz w:val="24"/>
                <w:szCs w:val="24"/>
                <w:lang w:val="es-ES_tradnl" w:eastAsia="es-ES"/>
              </w:rPr>
              <w:t>elegación de Paraguay</w:t>
            </w:r>
          </w:p>
          <w:p w14:paraId="57BB1DA2" w14:textId="1D606607" w:rsidR="00724678" w:rsidRDefault="00724678" w:rsidP="00E501F2">
            <w:pPr>
              <w:spacing w:after="0" w:line="240" w:lineRule="auto"/>
              <w:jc w:val="center"/>
              <w:rPr>
                <w:rFonts w:ascii="Arial" w:eastAsia="Arial" w:hAnsi="Arial" w:cs="Arial"/>
                <w:bCs/>
                <w:sz w:val="24"/>
                <w:szCs w:val="24"/>
                <w:lang w:val="es-ES_tradnl" w:eastAsia="es-ES"/>
              </w:rPr>
            </w:pPr>
            <w:r w:rsidRPr="00F57601">
              <w:rPr>
                <w:rFonts w:ascii="Arial" w:eastAsia="Arial" w:hAnsi="Arial" w:cs="Arial"/>
                <w:bCs/>
                <w:sz w:val="24"/>
                <w:szCs w:val="24"/>
                <w:lang w:val="es-ES_tradnl" w:eastAsia="es-ES"/>
              </w:rPr>
              <w:t>Diana Carolina Centurión</w:t>
            </w:r>
          </w:p>
          <w:p w14:paraId="1636D9EF" w14:textId="515372ED" w:rsidR="00BB3BD4" w:rsidRDefault="00BB3BD4" w:rsidP="00E501F2">
            <w:pPr>
              <w:spacing w:after="0" w:line="240" w:lineRule="auto"/>
              <w:jc w:val="center"/>
              <w:rPr>
                <w:rFonts w:ascii="Arial" w:eastAsia="Arial" w:hAnsi="Arial" w:cs="Arial"/>
                <w:bCs/>
                <w:sz w:val="24"/>
                <w:szCs w:val="24"/>
                <w:lang w:val="es-ES_tradnl" w:eastAsia="es-ES"/>
              </w:rPr>
            </w:pPr>
          </w:p>
          <w:p w14:paraId="096CC46B" w14:textId="2CB7F9F0" w:rsidR="00BB3BD4" w:rsidRDefault="00BB3BD4" w:rsidP="00E501F2">
            <w:pPr>
              <w:spacing w:after="0" w:line="240" w:lineRule="auto"/>
              <w:jc w:val="center"/>
              <w:rPr>
                <w:rFonts w:ascii="Arial" w:eastAsia="Arial" w:hAnsi="Arial" w:cs="Arial"/>
                <w:bCs/>
                <w:sz w:val="24"/>
                <w:szCs w:val="24"/>
                <w:lang w:val="es-ES_tradnl" w:eastAsia="es-ES"/>
              </w:rPr>
            </w:pPr>
          </w:p>
          <w:p w14:paraId="28FC4774" w14:textId="77777777" w:rsidR="00BB3BD4" w:rsidRPr="00F57601" w:rsidRDefault="00BB3BD4" w:rsidP="00E501F2">
            <w:pPr>
              <w:spacing w:after="0" w:line="240" w:lineRule="auto"/>
              <w:jc w:val="center"/>
              <w:rPr>
                <w:rFonts w:ascii="Arial" w:eastAsia="Arial" w:hAnsi="Arial" w:cs="Arial"/>
                <w:bCs/>
                <w:sz w:val="24"/>
                <w:szCs w:val="24"/>
                <w:lang w:val="es-ES_tradnl" w:eastAsia="es-ES"/>
              </w:rPr>
            </w:pPr>
          </w:p>
          <w:p w14:paraId="06B10945" w14:textId="406CC15E" w:rsidR="00E501F2" w:rsidRPr="00F57601" w:rsidRDefault="00E501F2" w:rsidP="00511F98">
            <w:pPr>
              <w:spacing w:after="0" w:line="240" w:lineRule="auto"/>
              <w:rPr>
                <w:rFonts w:ascii="Arial" w:eastAsia="Times New Roman" w:hAnsi="Arial" w:cs="Arial"/>
                <w:bCs/>
                <w:sz w:val="24"/>
                <w:szCs w:val="24"/>
                <w:lang w:val="es-ES_tradnl" w:eastAsia="es-ES"/>
              </w:rPr>
            </w:pPr>
          </w:p>
        </w:tc>
        <w:tc>
          <w:tcPr>
            <w:tcW w:w="4678" w:type="dxa"/>
            <w:shd w:val="clear" w:color="auto" w:fill="auto"/>
            <w:hideMark/>
          </w:tcPr>
          <w:p w14:paraId="51E01839" w14:textId="77777777" w:rsidR="00E501F2" w:rsidRPr="00F57601" w:rsidRDefault="00E501F2" w:rsidP="00E501F2">
            <w:pPr>
              <w:autoSpaceDE w:val="0"/>
              <w:spacing w:after="0" w:line="240" w:lineRule="auto"/>
              <w:jc w:val="center"/>
              <w:rPr>
                <w:rFonts w:ascii="Arial" w:eastAsia="Times New Roman" w:hAnsi="Arial" w:cs="Arial"/>
                <w:b/>
                <w:sz w:val="24"/>
                <w:szCs w:val="24"/>
                <w:lang w:val="es-ES_tradnl" w:eastAsia="es-ES"/>
              </w:rPr>
            </w:pPr>
          </w:p>
          <w:p w14:paraId="79794529" w14:textId="21C65CBA" w:rsidR="00105769" w:rsidRPr="00F57601" w:rsidRDefault="00105769" w:rsidP="00E501F2">
            <w:pPr>
              <w:autoSpaceDE w:val="0"/>
              <w:spacing w:after="0" w:line="240" w:lineRule="auto"/>
              <w:jc w:val="center"/>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__________________________</w:t>
            </w:r>
          </w:p>
          <w:p w14:paraId="62A9558E" w14:textId="7AC180E6" w:rsidR="00232DB0" w:rsidRPr="00F57601" w:rsidRDefault="00105769" w:rsidP="00E501F2">
            <w:pPr>
              <w:autoSpaceDE w:val="0"/>
              <w:spacing w:after="0" w:line="240" w:lineRule="auto"/>
              <w:jc w:val="center"/>
              <w:rPr>
                <w:rFonts w:ascii="Arial" w:eastAsia="Times New Roman" w:hAnsi="Arial" w:cs="Arial"/>
                <w:b/>
                <w:sz w:val="24"/>
                <w:szCs w:val="24"/>
                <w:lang w:val="es-ES_tradnl" w:eastAsia="es-ES"/>
              </w:rPr>
            </w:pPr>
            <w:r w:rsidRPr="00F57601">
              <w:rPr>
                <w:rFonts w:ascii="Arial" w:eastAsia="Times New Roman" w:hAnsi="Arial" w:cs="Arial"/>
                <w:b/>
                <w:sz w:val="24"/>
                <w:szCs w:val="24"/>
                <w:lang w:val="es-ES_tradnl" w:eastAsia="es-ES"/>
              </w:rPr>
              <w:t xml:space="preserve">Por la </w:t>
            </w:r>
            <w:r w:rsidR="00E501F2" w:rsidRPr="00F57601">
              <w:rPr>
                <w:rFonts w:ascii="Arial" w:eastAsia="Times New Roman" w:hAnsi="Arial" w:cs="Arial"/>
                <w:b/>
                <w:sz w:val="24"/>
                <w:szCs w:val="24"/>
                <w:lang w:val="es-ES_tradnl" w:eastAsia="es-ES"/>
              </w:rPr>
              <w:t>d</w:t>
            </w:r>
            <w:r w:rsidRPr="00F57601">
              <w:rPr>
                <w:rFonts w:ascii="Arial" w:eastAsia="Times New Roman" w:hAnsi="Arial" w:cs="Arial"/>
                <w:b/>
                <w:sz w:val="24"/>
                <w:szCs w:val="24"/>
                <w:lang w:val="es-ES_tradnl" w:eastAsia="es-ES"/>
              </w:rPr>
              <w:t>elegación de Uruguay</w:t>
            </w:r>
          </w:p>
          <w:p w14:paraId="33219330" w14:textId="12D4F80E" w:rsidR="00105769" w:rsidRPr="00F57601" w:rsidRDefault="001D2445" w:rsidP="00737B7B">
            <w:pPr>
              <w:spacing w:after="0" w:line="240" w:lineRule="auto"/>
              <w:jc w:val="center"/>
              <w:rPr>
                <w:rFonts w:ascii="Arial" w:eastAsia="Times New Roman" w:hAnsi="Arial" w:cs="Arial"/>
                <w:b/>
                <w:sz w:val="24"/>
                <w:szCs w:val="24"/>
                <w:lang w:val="es-ES_tradnl" w:eastAsia="es-ES"/>
              </w:rPr>
            </w:pPr>
            <w:r>
              <w:rPr>
                <w:rFonts w:ascii="Arial" w:eastAsia="Arial" w:hAnsi="Arial" w:cs="Arial"/>
                <w:bCs/>
                <w:sz w:val="24"/>
                <w:szCs w:val="24"/>
                <w:lang w:val="es-ES_tradnl" w:eastAsia="es-ES"/>
              </w:rPr>
              <w:t>E</w:t>
            </w:r>
            <w:r w:rsidRPr="001D2445">
              <w:rPr>
                <w:rFonts w:ascii="Arial" w:eastAsia="Arial" w:hAnsi="Arial" w:cs="Arial"/>
                <w:bCs/>
                <w:sz w:val="24"/>
                <w:szCs w:val="24"/>
                <w:lang w:val="es-ES_tradnl" w:eastAsia="es-ES"/>
              </w:rPr>
              <w:t xml:space="preserve">miliano </w:t>
            </w:r>
            <w:r>
              <w:rPr>
                <w:rFonts w:ascii="Arial" w:eastAsia="Arial" w:hAnsi="Arial" w:cs="Arial"/>
                <w:bCs/>
                <w:sz w:val="24"/>
                <w:szCs w:val="24"/>
                <w:lang w:val="es-ES_tradnl" w:eastAsia="es-ES"/>
              </w:rPr>
              <w:t>G</w:t>
            </w:r>
            <w:r w:rsidRPr="001D2445">
              <w:rPr>
                <w:rFonts w:ascii="Arial" w:eastAsia="Arial" w:hAnsi="Arial" w:cs="Arial"/>
                <w:bCs/>
                <w:sz w:val="24"/>
                <w:szCs w:val="24"/>
                <w:lang w:val="es-ES_tradnl" w:eastAsia="es-ES"/>
              </w:rPr>
              <w:t>arcía</w:t>
            </w:r>
          </w:p>
        </w:tc>
      </w:tr>
    </w:tbl>
    <w:p w14:paraId="31936CF7" w14:textId="77777777" w:rsidR="00E501F2" w:rsidRPr="00F57601" w:rsidRDefault="00E501F2" w:rsidP="000D550F">
      <w:pPr>
        <w:tabs>
          <w:tab w:val="left" w:pos="2112"/>
        </w:tabs>
        <w:spacing w:line="240" w:lineRule="auto"/>
        <w:jc w:val="both"/>
        <w:rPr>
          <w:rFonts w:ascii="Arial" w:eastAsia="Times New Roman" w:hAnsi="Arial" w:cs="Arial"/>
          <w:sz w:val="24"/>
          <w:szCs w:val="24"/>
          <w:lang w:val="es-ES_tradnl" w:eastAsia="es-ES"/>
        </w:rPr>
      </w:pPr>
    </w:p>
    <w:sectPr w:rsidR="00E501F2" w:rsidRPr="00F57601" w:rsidSect="00921534">
      <w:headerReference w:type="default" r:id="rId8"/>
      <w:footerReference w:type="default" r:id="rId9"/>
      <w:headerReference w:type="first" r:id="rId10"/>
      <w:footerReference w:type="first" r:id="rId11"/>
      <w:pgSz w:w="12240" w:h="15840"/>
      <w:pgMar w:top="709" w:right="1701" w:bottom="1418" w:left="1701"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8EA06" w14:textId="77777777" w:rsidR="0062101F" w:rsidRDefault="0062101F" w:rsidP="00BA6337">
      <w:pPr>
        <w:spacing w:after="0" w:line="240" w:lineRule="auto"/>
      </w:pPr>
      <w:r>
        <w:separator/>
      </w:r>
    </w:p>
  </w:endnote>
  <w:endnote w:type="continuationSeparator" w:id="0">
    <w:p w14:paraId="0B7F5705" w14:textId="77777777" w:rsidR="0062101F" w:rsidRDefault="0062101F"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714333"/>
      <w:docPartObj>
        <w:docPartGallery w:val="Page Numbers (Bottom of Page)"/>
        <w:docPartUnique/>
      </w:docPartObj>
    </w:sdtPr>
    <w:sdtEndPr>
      <w:rPr>
        <w:rFonts w:ascii="Arial" w:hAnsi="Arial" w:cs="Arial"/>
        <w:noProof/>
        <w:sz w:val="24"/>
        <w:szCs w:val="24"/>
      </w:rPr>
    </w:sdtEndPr>
    <w:sdtContent>
      <w:p w14:paraId="57D89AFA" w14:textId="41294FDD" w:rsidR="005459D0" w:rsidRPr="005459D0" w:rsidRDefault="005459D0">
        <w:pPr>
          <w:pStyle w:val="Piedepgina"/>
          <w:jc w:val="right"/>
          <w:rPr>
            <w:rFonts w:ascii="Arial" w:hAnsi="Arial" w:cs="Arial"/>
            <w:sz w:val="24"/>
            <w:szCs w:val="24"/>
          </w:rPr>
        </w:pPr>
        <w:r w:rsidRPr="005459D0">
          <w:rPr>
            <w:rFonts w:ascii="Arial" w:hAnsi="Arial" w:cs="Arial"/>
            <w:sz w:val="24"/>
            <w:szCs w:val="24"/>
          </w:rPr>
          <w:fldChar w:fldCharType="begin"/>
        </w:r>
        <w:r w:rsidRPr="005459D0">
          <w:rPr>
            <w:rFonts w:ascii="Arial" w:hAnsi="Arial" w:cs="Arial"/>
            <w:sz w:val="24"/>
            <w:szCs w:val="24"/>
          </w:rPr>
          <w:instrText xml:space="preserve"> PAGE   \* MERGEFORMAT </w:instrText>
        </w:r>
        <w:r w:rsidRPr="005459D0">
          <w:rPr>
            <w:rFonts w:ascii="Arial" w:hAnsi="Arial" w:cs="Arial"/>
            <w:sz w:val="24"/>
            <w:szCs w:val="24"/>
          </w:rPr>
          <w:fldChar w:fldCharType="separate"/>
        </w:r>
        <w:r w:rsidR="008D3BBC">
          <w:rPr>
            <w:rFonts w:ascii="Arial" w:hAnsi="Arial" w:cs="Arial"/>
            <w:noProof/>
            <w:sz w:val="24"/>
            <w:szCs w:val="24"/>
          </w:rPr>
          <w:t>1</w:t>
        </w:r>
        <w:r w:rsidRPr="005459D0">
          <w:rPr>
            <w:rFonts w:ascii="Arial" w:hAnsi="Arial" w:cs="Arial"/>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9B99" w14:textId="77777777" w:rsidR="00921534" w:rsidRPr="00BA6337" w:rsidRDefault="00921534" w:rsidP="001648E3">
    <w:pPr>
      <w:pStyle w:val="Piedepgina"/>
      <w:jc w:val="center"/>
      <w:rPr>
        <w:rFonts w:cs="Arial"/>
        <w:b/>
        <w:i/>
        <w:sz w:val="16"/>
        <w:lang w:val="es-ES"/>
      </w:rPr>
    </w:pPr>
    <w:r w:rsidRPr="00BA6337">
      <w:rPr>
        <w:rFonts w:cs="Arial"/>
        <w:b/>
        <w:i/>
        <w:sz w:val="16"/>
        <w:lang w:val="es-ES"/>
      </w:rPr>
      <w:t>Secretaría del MERCOSUR</w:t>
    </w:r>
  </w:p>
  <w:p w14:paraId="2F862183" w14:textId="33E3924B" w:rsidR="00921534" w:rsidRPr="00921534" w:rsidRDefault="00921534" w:rsidP="001648E3">
    <w:pPr>
      <w:pStyle w:val="Piedepgina"/>
      <w:jc w:val="center"/>
      <w:rPr>
        <w:rFonts w:cs="Arial"/>
        <w:b/>
        <w:sz w:val="16"/>
        <w:lang w:val="es-UY"/>
      </w:rPr>
    </w:pPr>
    <w:r w:rsidRPr="00921534">
      <w:rPr>
        <w:rFonts w:cs="Arial"/>
        <w:b/>
        <w:sz w:val="16"/>
        <w:lang w:val="es-UY"/>
      </w:rPr>
      <w:t>Archivo Oficial</w:t>
    </w:r>
  </w:p>
  <w:p w14:paraId="47C06BC4" w14:textId="3C700E47" w:rsidR="00921534" w:rsidRPr="00BA6337" w:rsidRDefault="00921534" w:rsidP="001648E3">
    <w:pPr>
      <w:pStyle w:val="Piedepgina"/>
      <w:jc w:val="center"/>
      <w:rPr>
        <w:rFonts w:cs="Arial"/>
        <w:b/>
        <w:i/>
        <w:sz w:val="16"/>
        <w:lang w:val="es-ES"/>
      </w:rPr>
    </w:pPr>
    <w:r w:rsidRPr="00BA6337">
      <w:rPr>
        <w:rFonts w:cs="Arial"/>
        <w:sz w:val="16"/>
        <w:lang w:val="fr-FR"/>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4E4CD" w14:textId="77777777" w:rsidR="0062101F" w:rsidRDefault="0062101F" w:rsidP="00BA6337">
      <w:pPr>
        <w:spacing w:after="0" w:line="240" w:lineRule="auto"/>
      </w:pPr>
      <w:r>
        <w:separator/>
      </w:r>
    </w:p>
  </w:footnote>
  <w:footnote w:type="continuationSeparator" w:id="0">
    <w:p w14:paraId="139FE4E7" w14:textId="77777777" w:rsidR="0062101F" w:rsidRDefault="0062101F"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7E52" w14:textId="6FBB6668" w:rsidR="003906BD" w:rsidRPr="00BA6337" w:rsidRDefault="00C5259F" w:rsidP="003906BD">
    <w:pPr>
      <w:pStyle w:val="Encabezado"/>
      <w:tabs>
        <w:tab w:val="clear" w:pos="4419"/>
        <w:tab w:val="clear" w:pos="8838"/>
        <w:tab w:val="left" w:pos="6804"/>
      </w:tabs>
      <w:spacing w:after="480"/>
      <w:ind w:right="51"/>
    </w:pPr>
    <w:r>
      <w:rPr>
        <w:noProof/>
        <w:lang w:val="es-AR" w:eastAsia="es-AR"/>
      </w:rPr>
      <w:drawing>
        <wp:anchor distT="0" distB="0" distL="114300" distR="114300" simplePos="0" relativeHeight="251661312" behindDoc="1" locked="0" layoutInCell="0" allowOverlap="1" wp14:anchorId="1228B73D" wp14:editId="3F0A6106">
          <wp:simplePos x="0" y="0"/>
          <wp:positionH relativeFrom="margin">
            <wp:align>center</wp:align>
          </wp:positionH>
          <wp:positionV relativeFrom="page">
            <wp:align>center</wp:align>
          </wp:positionV>
          <wp:extent cx="6461125" cy="3940175"/>
          <wp:effectExtent l="0" t="0" r="0" b="3175"/>
          <wp:wrapNone/>
          <wp:docPr id="1"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6BD">
      <w:rPr>
        <w:noProof/>
        <w:lang w:val="es-AR" w:eastAsia="es-AR"/>
      </w:rPr>
      <w:drawing>
        <wp:anchor distT="0" distB="0" distL="114300" distR="114300" simplePos="0" relativeHeight="251663360" behindDoc="1" locked="0" layoutInCell="0" allowOverlap="1" wp14:anchorId="10978BC8" wp14:editId="20DA3FAA">
          <wp:simplePos x="0" y="0"/>
          <wp:positionH relativeFrom="margin">
            <wp:align>center</wp:align>
          </wp:positionH>
          <wp:positionV relativeFrom="page">
            <wp:align>center</wp:align>
          </wp:positionV>
          <wp:extent cx="6461125" cy="3940175"/>
          <wp:effectExtent l="0" t="0" r="0" b="3175"/>
          <wp:wrapNone/>
          <wp:docPr id="13"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6B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E7525" w14:textId="504DB07C" w:rsidR="00921534" w:rsidRDefault="00921534">
    <w:pPr>
      <w:pStyle w:val="Encabezado"/>
    </w:pPr>
    <w:r>
      <w:rPr>
        <w:noProof/>
        <w:lang w:val="es-AR" w:eastAsia="es-AR"/>
      </w:rPr>
      <w:drawing>
        <wp:inline distT="0" distB="0" distL="0" distR="0" wp14:anchorId="28E229D2" wp14:editId="076B16B0">
          <wp:extent cx="1199515" cy="760095"/>
          <wp:effectExtent l="0" t="0" r="63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921534">
      <w:rPr>
        <w:noProof/>
        <w:lang w:val="es-AR" w:eastAsia="es-AR"/>
      </w:rPr>
      <w:t xml:space="preserve"> </w:t>
    </w:r>
    <w:r>
      <w:rPr>
        <w:noProof/>
        <w:lang w:val="es-AR" w:eastAsia="es-AR"/>
      </w:rPr>
      <w:t xml:space="preserve">                                                                                                 </w:t>
    </w:r>
    <w:r>
      <w:rPr>
        <w:noProof/>
        <w:lang w:val="es-AR" w:eastAsia="es-AR"/>
      </w:rPr>
      <w:drawing>
        <wp:inline distT="0" distB="0" distL="0" distR="0" wp14:anchorId="4F7869FA" wp14:editId="598668FF">
          <wp:extent cx="1193060" cy="760095"/>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93060"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13635"/>
    <w:multiLevelType w:val="hybridMultilevel"/>
    <w:tmpl w:val="AB742C76"/>
    <w:lvl w:ilvl="0" w:tplc="BAC49EEE">
      <w:start w:val="4"/>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 w15:restartNumberingAfterBreak="0">
    <w:nsid w:val="24F04481"/>
    <w:multiLevelType w:val="hybridMultilevel"/>
    <w:tmpl w:val="C96E0554"/>
    <w:lvl w:ilvl="0" w:tplc="006A3724">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2A2E7047"/>
    <w:multiLevelType w:val="hybridMultilevel"/>
    <w:tmpl w:val="E00822A8"/>
    <w:lvl w:ilvl="0" w:tplc="9E56CE52">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31DF7B09"/>
    <w:multiLevelType w:val="multilevel"/>
    <w:tmpl w:val="8AD82C1A"/>
    <w:lvl w:ilvl="0">
      <w:start w:val="1"/>
      <w:numFmt w:val="decimal"/>
      <w:lvlText w:val="%1."/>
      <w:lvlJc w:val="left"/>
      <w:pPr>
        <w:ind w:left="360" w:hanging="360"/>
      </w:pPr>
      <w:rPr>
        <w:rFonts w:hint="default"/>
        <w:b/>
        <w:color w:val="auto"/>
      </w:rPr>
    </w:lvl>
    <w:lvl w:ilvl="1">
      <w:start w:val="1"/>
      <w:numFmt w:val="decimal"/>
      <w:isLgl/>
      <w:lvlText w:val="%1.%2."/>
      <w:lvlJc w:val="left"/>
      <w:pPr>
        <w:ind w:left="1713" w:hanging="720"/>
      </w:pPr>
      <w:rPr>
        <w:rFonts w:hint="default"/>
        <w:b/>
        <w:bCs/>
        <w:color w:val="auto"/>
      </w:rPr>
    </w:lvl>
    <w:lvl w:ilvl="2">
      <w:start w:val="1"/>
      <w:numFmt w:val="bullet"/>
      <w:lvlText w:val=""/>
      <w:lvlJc w:val="left"/>
      <w:pPr>
        <w:ind w:left="1080" w:hanging="720"/>
      </w:pPr>
      <w:rPr>
        <w:rFonts w:ascii="Symbol" w:hAnsi="Symbol"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36B43BB"/>
    <w:multiLevelType w:val="hybridMultilevel"/>
    <w:tmpl w:val="16B09C06"/>
    <w:lvl w:ilvl="0" w:tplc="380A0015">
      <w:start w:val="1"/>
      <w:numFmt w:val="upperLetter"/>
      <w:lvlText w:val="%1."/>
      <w:lvlJc w:val="left"/>
      <w:pPr>
        <w:ind w:left="2520" w:hanging="360"/>
      </w:pPr>
      <w:rPr>
        <w:b/>
        <w:bCs w:val="0"/>
      </w:rPr>
    </w:lvl>
    <w:lvl w:ilvl="1" w:tplc="380A0019" w:tentative="1">
      <w:start w:val="1"/>
      <w:numFmt w:val="lowerLetter"/>
      <w:lvlText w:val="%2."/>
      <w:lvlJc w:val="left"/>
      <w:pPr>
        <w:ind w:left="3240" w:hanging="360"/>
      </w:pPr>
    </w:lvl>
    <w:lvl w:ilvl="2" w:tplc="380A001B" w:tentative="1">
      <w:start w:val="1"/>
      <w:numFmt w:val="lowerRoman"/>
      <w:lvlText w:val="%3."/>
      <w:lvlJc w:val="right"/>
      <w:pPr>
        <w:ind w:left="3960" w:hanging="180"/>
      </w:pPr>
    </w:lvl>
    <w:lvl w:ilvl="3" w:tplc="380A000F" w:tentative="1">
      <w:start w:val="1"/>
      <w:numFmt w:val="decimal"/>
      <w:lvlText w:val="%4."/>
      <w:lvlJc w:val="left"/>
      <w:pPr>
        <w:ind w:left="4680" w:hanging="360"/>
      </w:pPr>
    </w:lvl>
    <w:lvl w:ilvl="4" w:tplc="380A0019" w:tentative="1">
      <w:start w:val="1"/>
      <w:numFmt w:val="lowerLetter"/>
      <w:lvlText w:val="%5."/>
      <w:lvlJc w:val="left"/>
      <w:pPr>
        <w:ind w:left="5400" w:hanging="360"/>
      </w:pPr>
    </w:lvl>
    <w:lvl w:ilvl="5" w:tplc="380A001B" w:tentative="1">
      <w:start w:val="1"/>
      <w:numFmt w:val="lowerRoman"/>
      <w:lvlText w:val="%6."/>
      <w:lvlJc w:val="right"/>
      <w:pPr>
        <w:ind w:left="6120" w:hanging="180"/>
      </w:pPr>
    </w:lvl>
    <w:lvl w:ilvl="6" w:tplc="380A000F" w:tentative="1">
      <w:start w:val="1"/>
      <w:numFmt w:val="decimal"/>
      <w:lvlText w:val="%7."/>
      <w:lvlJc w:val="left"/>
      <w:pPr>
        <w:ind w:left="6840" w:hanging="360"/>
      </w:pPr>
    </w:lvl>
    <w:lvl w:ilvl="7" w:tplc="380A0019" w:tentative="1">
      <w:start w:val="1"/>
      <w:numFmt w:val="lowerLetter"/>
      <w:lvlText w:val="%8."/>
      <w:lvlJc w:val="left"/>
      <w:pPr>
        <w:ind w:left="7560" w:hanging="360"/>
      </w:pPr>
    </w:lvl>
    <w:lvl w:ilvl="8" w:tplc="380A001B" w:tentative="1">
      <w:start w:val="1"/>
      <w:numFmt w:val="lowerRoman"/>
      <w:lvlText w:val="%9."/>
      <w:lvlJc w:val="right"/>
      <w:pPr>
        <w:ind w:left="8280" w:hanging="180"/>
      </w:pPr>
    </w:lvl>
  </w:abstractNum>
  <w:abstractNum w:abstractNumId="5" w15:restartNumberingAfterBreak="0">
    <w:nsid w:val="33BE4971"/>
    <w:multiLevelType w:val="hybridMultilevel"/>
    <w:tmpl w:val="8AA2CDB0"/>
    <w:lvl w:ilvl="0" w:tplc="380A0001">
      <w:start w:val="1"/>
      <w:numFmt w:val="bullet"/>
      <w:lvlText w:val=""/>
      <w:lvlJc w:val="left"/>
      <w:pPr>
        <w:ind w:left="1080" w:hanging="360"/>
      </w:pPr>
      <w:rPr>
        <w:rFonts w:ascii="Symbol" w:hAnsi="Symbol"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6" w15:restartNumberingAfterBreak="0">
    <w:nsid w:val="44BE7F21"/>
    <w:multiLevelType w:val="hybridMultilevel"/>
    <w:tmpl w:val="BF3E64A2"/>
    <w:lvl w:ilvl="0" w:tplc="01C08B0E">
      <w:start w:val="1"/>
      <w:numFmt w:val="decimal"/>
      <w:lvlText w:val="%1."/>
      <w:lvlJc w:val="left"/>
      <w:pPr>
        <w:ind w:left="720" w:hanging="360"/>
      </w:pPr>
      <w:rPr>
        <w:rFonts w:hint="default"/>
        <w:b/>
        <w:color w:val="auto"/>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15:restartNumberingAfterBreak="0">
    <w:nsid w:val="5BAB08F5"/>
    <w:multiLevelType w:val="multilevel"/>
    <w:tmpl w:val="7FB256A8"/>
    <w:lvl w:ilvl="0">
      <w:start w:val="1"/>
      <w:numFmt w:val="decimal"/>
      <w:lvlText w:val="%1."/>
      <w:lvlJc w:val="left"/>
      <w:pPr>
        <w:ind w:left="720" w:hanging="360"/>
      </w:pPr>
    </w:lvl>
    <w:lvl w:ilvl="1">
      <w:start w:val="1"/>
      <w:numFmt w:val="decimal"/>
      <w:lvlText w:val="%1.%2."/>
      <w:lvlJc w:val="left"/>
      <w:pPr>
        <w:ind w:left="1578" w:hanging="719"/>
      </w:pPr>
    </w:lvl>
    <w:lvl w:ilvl="2">
      <w:start w:val="1"/>
      <w:numFmt w:val="decimal"/>
      <w:lvlText w:val="%1.%2.%3."/>
      <w:lvlJc w:val="left"/>
      <w:pPr>
        <w:ind w:left="2076" w:hanging="720"/>
      </w:pPr>
    </w:lvl>
    <w:lvl w:ilvl="3">
      <w:start w:val="1"/>
      <w:numFmt w:val="decimal"/>
      <w:lvlText w:val="%1.%2.%3.%4."/>
      <w:lvlJc w:val="left"/>
      <w:pPr>
        <w:ind w:left="2934" w:hanging="1080"/>
      </w:pPr>
    </w:lvl>
    <w:lvl w:ilvl="4">
      <w:start w:val="1"/>
      <w:numFmt w:val="decimal"/>
      <w:lvlText w:val="%1.%2.%3.%4.%5."/>
      <w:lvlJc w:val="left"/>
      <w:pPr>
        <w:ind w:left="3432" w:hanging="1080"/>
      </w:pPr>
    </w:lvl>
    <w:lvl w:ilvl="5">
      <w:start w:val="1"/>
      <w:numFmt w:val="decimal"/>
      <w:lvlText w:val="%1.%2.%3.%4.%5.%6."/>
      <w:lvlJc w:val="left"/>
      <w:pPr>
        <w:ind w:left="4290" w:hanging="1440"/>
      </w:pPr>
    </w:lvl>
    <w:lvl w:ilvl="6">
      <w:start w:val="1"/>
      <w:numFmt w:val="decimal"/>
      <w:lvlText w:val="%1.%2.%3.%4.%5.%6.%7."/>
      <w:lvlJc w:val="left"/>
      <w:pPr>
        <w:ind w:left="4788" w:hanging="1440"/>
      </w:pPr>
    </w:lvl>
    <w:lvl w:ilvl="7">
      <w:start w:val="1"/>
      <w:numFmt w:val="decimal"/>
      <w:lvlText w:val="%1.%2.%3.%4.%5.%6.%7.%8."/>
      <w:lvlJc w:val="left"/>
      <w:pPr>
        <w:ind w:left="5646" w:hanging="1800"/>
      </w:pPr>
    </w:lvl>
    <w:lvl w:ilvl="8">
      <w:start w:val="1"/>
      <w:numFmt w:val="decimal"/>
      <w:lvlText w:val="%1.%2.%3.%4.%5.%6.%7.%8.%9."/>
      <w:lvlJc w:val="left"/>
      <w:pPr>
        <w:ind w:left="6504" w:hanging="2160"/>
      </w:pPr>
    </w:lvl>
  </w:abstractNum>
  <w:abstractNum w:abstractNumId="8" w15:restartNumberingAfterBreak="0">
    <w:nsid w:val="5D543058"/>
    <w:multiLevelType w:val="hybridMultilevel"/>
    <w:tmpl w:val="9468F1DA"/>
    <w:lvl w:ilvl="0" w:tplc="380A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4"/>
  </w:num>
  <w:num w:numId="6">
    <w:abstractNumId w:val="8"/>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01B77"/>
    <w:rsid w:val="000136CA"/>
    <w:rsid w:val="00020E13"/>
    <w:rsid w:val="00026EBA"/>
    <w:rsid w:val="00031320"/>
    <w:rsid w:val="000329F9"/>
    <w:rsid w:val="0003551F"/>
    <w:rsid w:val="0004193B"/>
    <w:rsid w:val="000419C6"/>
    <w:rsid w:val="000458D0"/>
    <w:rsid w:val="000508C5"/>
    <w:rsid w:val="000578B0"/>
    <w:rsid w:val="000637B4"/>
    <w:rsid w:val="00064B4C"/>
    <w:rsid w:val="0007621B"/>
    <w:rsid w:val="00076430"/>
    <w:rsid w:val="00076D2C"/>
    <w:rsid w:val="000804B7"/>
    <w:rsid w:val="000819E2"/>
    <w:rsid w:val="00090AF3"/>
    <w:rsid w:val="00094C5F"/>
    <w:rsid w:val="000C5FA6"/>
    <w:rsid w:val="000D22FD"/>
    <w:rsid w:val="000D550F"/>
    <w:rsid w:val="000D5CB9"/>
    <w:rsid w:val="00105769"/>
    <w:rsid w:val="0011321B"/>
    <w:rsid w:val="00122893"/>
    <w:rsid w:val="00125C55"/>
    <w:rsid w:val="00135E90"/>
    <w:rsid w:val="001371E3"/>
    <w:rsid w:val="00145606"/>
    <w:rsid w:val="00150A64"/>
    <w:rsid w:val="00157D3B"/>
    <w:rsid w:val="00161989"/>
    <w:rsid w:val="0016379B"/>
    <w:rsid w:val="00163EF0"/>
    <w:rsid w:val="001648E3"/>
    <w:rsid w:val="00173A7F"/>
    <w:rsid w:val="00177AE4"/>
    <w:rsid w:val="001813A8"/>
    <w:rsid w:val="00181D95"/>
    <w:rsid w:val="00184E02"/>
    <w:rsid w:val="00184FED"/>
    <w:rsid w:val="00187DBD"/>
    <w:rsid w:val="00195F20"/>
    <w:rsid w:val="001B20BD"/>
    <w:rsid w:val="001B5DA6"/>
    <w:rsid w:val="001C4533"/>
    <w:rsid w:val="001D2445"/>
    <w:rsid w:val="001D4C4B"/>
    <w:rsid w:val="001E5883"/>
    <w:rsid w:val="001F7A09"/>
    <w:rsid w:val="002024D8"/>
    <w:rsid w:val="00206C6B"/>
    <w:rsid w:val="0021282E"/>
    <w:rsid w:val="00213D74"/>
    <w:rsid w:val="00214EB3"/>
    <w:rsid w:val="002166B9"/>
    <w:rsid w:val="002207B0"/>
    <w:rsid w:val="00223AA5"/>
    <w:rsid w:val="00224D47"/>
    <w:rsid w:val="00232DB0"/>
    <w:rsid w:val="00242441"/>
    <w:rsid w:val="00246244"/>
    <w:rsid w:val="0025276D"/>
    <w:rsid w:val="00256B3D"/>
    <w:rsid w:val="002602C4"/>
    <w:rsid w:val="0026150A"/>
    <w:rsid w:val="0026290F"/>
    <w:rsid w:val="002642BC"/>
    <w:rsid w:val="00272325"/>
    <w:rsid w:val="0027796F"/>
    <w:rsid w:val="00277FED"/>
    <w:rsid w:val="00283805"/>
    <w:rsid w:val="00295F86"/>
    <w:rsid w:val="002A45C2"/>
    <w:rsid w:val="002A55D0"/>
    <w:rsid w:val="002C63BE"/>
    <w:rsid w:val="002D19E0"/>
    <w:rsid w:val="002D2A33"/>
    <w:rsid w:val="002D3FCB"/>
    <w:rsid w:val="002D7BD7"/>
    <w:rsid w:val="002F061E"/>
    <w:rsid w:val="002F1463"/>
    <w:rsid w:val="002F2938"/>
    <w:rsid w:val="002F31AB"/>
    <w:rsid w:val="003005C5"/>
    <w:rsid w:val="00301662"/>
    <w:rsid w:val="0031578A"/>
    <w:rsid w:val="00315E2D"/>
    <w:rsid w:val="003239F8"/>
    <w:rsid w:val="0033562A"/>
    <w:rsid w:val="003371EE"/>
    <w:rsid w:val="00370F2E"/>
    <w:rsid w:val="00371E26"/>
    <w:rsid w:val="00376095"/>
    <w:rsid w:val="00380123"/>
    <w:rsid w:val="003825CE"/>
    <w:rsid w:val="003906BD"/>
    <w:rsid w:val="00391302"/>
    <w:rsid w:val="00395D3D"/>
    <w:rsid w:val="003A191F"/>
    <w:rsid w:val="003A319D"/>
    <w:rsid w:val="003C01A2"/>
    <w:rsid w:val="003C67AB"/>
    <w:rsid w:val="003C6F5C"/>
    <w:rsid w:val="003D7F74"/>
    <w:rsid w:val="003E00C6"/>
    <w:rsid w:val="003E4C53"/>
    <w:rsid w:val="003F733C"/>
    <w:rsid w:val="0040206E"/>
    <w:rsid w:val="004033B5"/>
    <w:rsid w:val="00407B7A"/>
    <w:rsid w:val="00421660"/>
    <w:rsid w:val="00423C5F"/>
    <w:rsid w:val="00425D29"/>
    <w:rsid w:val="0043353D"/>
    <w:rsid w:val="00437A0A"/>
    <w:rsid w:val="0044467C"/>
    <w:rsid w:val="00451E8C"/>
    <w:rsid w:val="00453058"/>
    <w:rsid w:val="00454A7F"/>
    <w:rsid w:val="00456EC5"/>
    <w:rsid w:val="00456FE1"/>
    <w:rsid w:val="00471A02"/>
    <w:rsid w:val="00474DD4"/>
    <w:rsid w:val="004845F2"/>
    <w:rsid w:val="00485894"/>
    <w:rsid w:val="00492830"/>
    <w:rsid w:val="004928E3"/>
    <w:rsid w:val="00495CA3"/>
    <w:rsid w:val="004A0B09"/>
    <w:rsid w:val="004A0DF6"/>
    <w:rsid w:val="004A5B53"/>
    <w:rsid w:val="004B14E1"/>
    <w:rsid w:val="004B275D"/>
    <w:rsid w:val="004B61A0"/>
    <w:rsid w:val="004C1A0C"/>
    <w:rsid w:val="004C484F"/>
    <w:rsid w:val="004C554D"/>
    <w:rsid w:val="004C5C8B"/>
    <w:rsid w:val="004F6147"/>
    <w:rsid w:val="004F6229"/>
    <w:rsid w:val="00500EB0"/>
    <w:rsid w:val="005047C4"/>
    <w:rsid w:val="00510A0D"/>
    <w:rsid w:val="00511F98"/>
    <w:rsid w:val="00531F89"/>
    <w:rsid w:val="00543F37"/>
    <w:rsid w:val="005459D0"/>
    <w:rsid w:val="00554BD1"/>
    <w:rsid w:val="00564B08"/>
    <w:rsid w:val="00575902"/>
    <w:rsid w:val="00576987"/>
    <w:rsid w:val="005818BB"/>
    <w:rsid w:val="00581B72"/>
    <w:rsid w:val="005858B1"/>
    <w:rsid w:val="005869F5"/>
    <w:rsid w:val="00590A20"/>
    <w:rsid w:val="00591DB8"/>
    <w:rsid w:val="0059364A"/>
    <w:rsid w:val="005A1A89"/>
    <w:rsid w:val="005A1CA4"/>
    <w:rsid w:val="005A2547"/>
    <w:rsid w:val="005A3BA1"/>
    <w:rsid w:val="005B4B26"/>
    <w:rsid w:val="005C0732"/>
    <w:rsid w:val="005C0AC4"/>
    <w:rsid w:val="005C1364"/>
    <w:rsid w:val="005C1C62"/>
    <w:rsid w:val="005D026E"/>
    <w:rsid w:val="005D2D20"/>
    <w:rsid w:val="005D3431"/>
    <w:rsid w:val="005D6852"/>
    <w:rsid w:val="005E1352"/>
    <w:rsid w:val="005E36E0"/>
    <w:rsid w:val="005E4FB3"/>
    <w:rsid w:val="005E68C4"/>
    <w:rsid w:val="005F3EA8"/>
    <w:rsid w:val="005F52F1"/>
    <w:rsid w:val="005F5C9D"/>
    <w:rsid w:val="005F7D5C"/>
    <w:rsid w:val="00606583"/>
    <w:rsid w:val="00612668"/>
    <w:rsid w:val="006159EE"/>
    <w:rsid w:val="0062101F"/>
    <w:rsid w:val="0062675E"/>
    <w:rsid w:val="006271E6"/>
    <w:rsid w:val="00630EB0"/>
    <w:rsid w:val="00632066"/>
    <w:rsid w:val="00646FCF"/>
    <w:rsid w:val="00655153"/>
    <w:rsid w:val="006554BD"/>
    <w:rsid w:val="00672943"/>
    <w:rsid w:val="006747FB"/>
    <w:rsid w:val="00674BA9"/>
    <w:rsid w:val="0069796D"/>
    <w:rsid w:val="006C2948"/>
    <w:rsid w:val="006C4963"/>
    <w:rsid w:val="006C6CBC"/>
    <w:rsid w:val="006D01C4"/>
    <w:rsid w:val="006F3BDC"/>
    <w:rsid w:val="00700493"/>
    <w:rsid w:val="00710329"/>
    <w:rsid w:val="00711AC5"/>
    <w:rsid w:val="00724678"/>
    <w:rsid w:val="00726C3E"/>
    <w:rsid w:val="00735819"/>
    <w:rsid w:val="00737B7B"/>
    <w:rsid w:val="007442EB"/>
    <w:rsid w:val="0074622A"/>
    <w:rsid w:val="007505C3"/>
    <w:rsid w:val="00754220"/>
    <w:rsid w:val="007556F5"/>
    <w:rsid w:val="0078108B"/>
    <w:rsid w:val="0078299E"/>
    <w:rsid w:val="007842D8"/>
    <w:rsid w:val="00791010"/>
    <w:rsid w:val="007B32B0"/>
    <w:rsid w:val="007B67D8"/>
    <w:rsid w:val="007C33CF"/>
    <w:rsid w:val="007C48C6"/>
    <w:rsid w:val="007C77BC"/>
    <w:rsid w:val="007D6137"/>
    <w:rsid w:val="007E03B9"/>
    <w:rsid w:val="008016B5"/>
    <w:rsid w:val="00807D7E"/>
    <w:rsid w:val="008146CC"/>
    <w:rsid w:val="008313BF"/>
    <w:rsid w:val="0083678B"/>
    <w:rsid w:val="0084223C"/>
    <w:rsid w:val="00862B62"/>
    <w:rsid w:val="008658AC"/>
    <w:rsid w:val="008673AD"/>
    <w:rsid w:val="008770A3"/>
    <w:rsid w:val="0088186E"/>
    <w:rsid w:val="0088717B"/>
    <w:rsid w:val="00891F21"/>
    <w:rsid w:val="0089469A"/>
    <w:rsid w:val="008972D7"/>
    <w:rsid w:val="008C2D62"/>
    <w:rsid w:val="008C3253"/>
    <w:rsid w:val="008C3BC5"/>
    <w:rsid w:val="008C6618"/>
    <w:rsid w:val="008D1337"/>
    <w:rsid w:val="008D39F8"/>
    <w:rsid w:val="008D3BBC"/>
    <w:rsid w:val="008F3099"/>
    <w:rsid w:val="00904AF9"/>
    <w:rsid w:val="0091123E"/>
    <w:rsid w:val="00913DF8"/>
    <w:rsid w:val="00921534"/>
    <w:rsid w:val="009218D9"/>
    <w:rsid w:val="00940C04"/>
    <w:rsid w:val="00942A7D"/>
    <w:rsid w:val="00943F9C"/>
    <w:rsid w:val="00951597"/>
    <w:rsid w:val="00956619"/>
    <w:rsid w:val="00961295"/>
    <w:rsid w:val="00961CAA"/>
    <w:rsid w:val="00962890"/>
    <w:rsid w:val="00970A44"/>
    <w:rsid w:val="00993D02"/>
    <w:rsid w:val="009B3B8C"/>
    <w:rsid w:val="009C3875"/>
    <w:rsid w:val="009C53F0"/>
    <w:rsid w:val="009D03C6"/>
    <w:rsid w:val="009D4DEA"/>
    <w:rsid w:val="009D59FD"/>
    <w:rsid w:val="009E1CD8"/>
    <w:rsid w:val="009E6029"/>
    <w:rsid w:val="009F1E0F"/>
    <w:rsid w:val="009F3053"/>
    <w:rsid w:val="009F486B"/>
    <w:rsid w:val="009F4CB6"/>
    <w:rsid w:val="00A01EB2"/>
    <w:rsid w:val="00A11D40"/>
    <w:rsid w:val="00A227AD"/>
    <w:rsid w:val="00A27FB7"/>
    <w:rsid w:val="00A5065C"/>
    <w:rsid w:val="00A50C54"/>
    <w:rsid w:val="00A55AF6"/>
    <w:rsid w:val="00A62B13"/>
    <w:rsid w:val="00A73B04"/>
    <w:rsid w:val="00A823C7"/>
    <w:rsid w:val="00A84EBB"/>
    <w:rsid w:val="00A87B18"/>
    <w:rsid w:val="00A90D6B"/>
    <w:rsid w:val="00A96012"/>
    <w:rsid w:val="00AA0416"/>
    <w:rsid w:val="00AB7612"/>
    <w:rsid w:val="00AC2F88"/>
    <w:rsid w:val="00AC3A22"/>
    <w:rsid w:val="00AC440C"/>
    <w:rsid w:val="00AD639F"/>
    <w:rsid w:val="00AD7C05"/>
    <w:rsid w:val="00AE32CC"/>
    <w:rsid w:val="00AF286B"/>
    <w:rsid w:val="00B013AD"/>
    <w:rsid w:val="00B17174"/>
    <w:rsid w:val="00B234DD"/>
    <w:rsid w:val="00B323C9"/>
    <w:rsid w:val="00B41EB3"/>
    <w:rsid w:val="00B44AA5"/>
    <w:rsid w:val="00B46FFD"/>
    <w:rsid w:val="00B60D2B"/>
    <w:rsid w:val="00B61D78"/>
    <w:rsid w:val="00B66267"/>
    <w:rsid w:val="00B67416"/>
    <w:rsid w:val="00B70280"/>
    <w:rsid w:val="00BA48A3"/>
    <w:rsid w:val="00BA5CB2"/>
    <w:rsid w:val="00BA6337"/>
    <w:rsid w:val="00BB3BD4"/>
    <w:rsid w:val="00BD464B"/>
    <w:rsid w:val="00BD5F0D"/>
    <w:rsid w:val="00BF4583"/>
    <w:rsid w:val="00BF4D8B"/>
    <w:rsid w:val="00C04924"/>
    <w:rsid w:val="00C05B4A"/>
    <w:rsid w:val="00C07050"/>
    <w:rsid w:val="00C101A3"/>
    <w:rsid w:val="00C11C51"/>
    <w:rsid w:val="00C21A8D"/>
    <w:rsid w:val="00C35272"/>
    <w:rsid w:val="00C35F01"/>
    <w:rsid w:val="00C37E6D"/>
    <w:rsid w:val="00C41F10"/>
    <w:rsid w:val="00C443AD"/>
    <w:rsid w:val="00C5259F"/>
    <w:rsid w:val="00C54879"/>
    <w:rsid w:val="00C62915"/>
    <w:rsid w:val="00C77EB4"/>
    <w:rsid w:val="00C87D33"/>
    <w:rsid w:val="00C9505C"/>
    <w:rsid w:val="00CC1EA3"/>
    <w:rsid w:val="00CC5894"/>
    <w:rsid w:val="00CC744D"/>
    <w:rsid w:val="00CC7F2D"/>
    <w:rsid w:val="00CD3DDD"/>
    <w:rsid w:val="00CD7B4D"/>
    <w:rsid w:val="00CF355A"/>
    <w:rsid w:val="00D010BC"/>
    <w:rsid w:val="00D075F2"/>
    <w:rsid w:val="00D2207B"/>
    <w:rsid w:val="00D22D6F"/>
    <w:rsid w:val="00D23069"/>
    <w:rsid w:val="00D31078"/>
    <w:rsid w:val="00D6075A"/>
    <w:rsid w:val="00D62FE8"/>
    <w:rsid w:val="00D7298C"/>
    <w:rsid w:val="00D7300F"/>
    <w:rsid w:val="00D914EC"/>
    <w:rsid w:val="00D94B3E"/>
    <w:rsid w:val="00D95AC6"/>
    <w:rsid w:val="00DA486B"/>
    <w:rsid w:val="00DB4EA9"/>
    <w:rsid w:val="00DC0DBD"/>
    <w:rsid w:val="00DC12F1"/>
    <w:rsid w:val="00DC1B0F"/>
    <w:rsid w:val="00DC3C88"/>
    <w:rsid w:val="00DD0F9A"/>
    <w:rsid w:val="00DF369B"/>
    <w:rsid w:val="00DF36A2"/>
    <w:rsid w:val="00DF3D4A"/>
    <w:rsid w:val="00DF4FFC"/>
    <w:rsid w:val="00DF601F"/>
    <w:rsid w:val="00E02DB9"/>
    <w:rsid w:val="00E120A5"/>
    <w:rsid w:val="00E40D50"/>
    <w:rsid w:val="00E501F2"/>
    <w:rsid w:val="00E50844"/>
    <w:rsid w:val="00E543FE"/>
    <w:rsid w:val="00E555B2"/>
    <w:rsid w:val="00E57132"/>
    <w:rsid w:val="00E74B20"/>
    <w:rsid w:val="00E7639B"/>
    <w:rsid w:val="00E80A9D"/>
    <w:rsid w:val="00E84DEB"/>
    <w:rsid w:val="00E94A00"/>
    <w:rsid w:val="00E975C8"/>
    <w:rsid w:val="00EA14E3"/>
    <w:rsid w:val="00EA42AB"/>
    <w:rsid w:val="00EA77D3"/>
    <w:rsid w:val="00EB0130"/>
    <w:rsid w:val="00EB108E"/>
    <w:rsid w:val="00EB7F44"/>
    <w:rsid w:val="00EC1BA6"/>
    <w:rsid w:val="00EC3837"/>
    <w:rsid w:val="00EC6B79"/>
    <w:rsid w:val="00ED0D1E"/>
    <w:rsid w:val="00EE2D2A"/>
    <w:rsid w:val="00EE3D59"/>
    <w:rsid w:val="00F003F6"/>
    <w:rsid w:val="00F04286"/>
    <w:rsid w:val="00F07E09"/>
    <w:rsid w:val="00F10C52"/>
    <w:rsid w:val="00F309BD"/>
    <w:rsid w:val="00F360CF"/>
    <w:rsid w:val="00F506CF"/>
    <w:rsid w:val="00F50DDB"/>
    <w:rsid w:val="00F518CF"/>
    <w:rsid w:val="00F523D1"/>
    <w:rsid w:val="00F57601"/>
    <w:rsid w:val="00F71E87"/>
    <w:rsid w:val="00F768C9"/>
    <w:rsid w:val="00F80AF7"/>
    <w:rsid w:val="00F84D35"/>
    <w:rsid w:val="00F96B7B"/>
    <w:rsid w:val="00FA0785"/>
    <w:rsid w:val="00FA1947"/>
    <w:rsid w:val="00FA226B"/>
    <w:rsid w:val="00FA2FFA"/>
    <w:rsid w:val="00FA6677"/>
    <w:rsid w:val="00FB0778"/>
    <w:rsid w:val="00FD38EA"/>
    <w:rsid w:val="00FD46EB"/>
    <w:rsid w:val="00FD4D44"/>
    <w:rsid w:val="00FE766C"/>
    <w:rsid w:val="00FE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4BA37"/>
  <w15:docId w15:val="{24EBE338-1E09-4811-B95B-7963950A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4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character" w:styleId="Refdecomentario">
    <w:name w:val="annotation reference"/>
    <w:basedOn w:val="Fuentedeprrafopredeter"/>
    <w:uiPriority w:val="99"/>
    <w:semiHidden/>
    <w:unhideWhenUsed/>
    <w:rsid w:val="00AF286B"/>
    <w:rPr>
      <w:sz w:val="16"/>
      <w:szCs w:val="16"/>
    </w:rPr>
  </w:style>
  <w:style w:type="paragraph" w:styleId="Textocomentario">
    <w:name w:val="annotation text"/>
    <w:basedOn w:val="Normal"/>
    <w:link w:val="TextocomentarioCar"/>
    <w:uiPriority w:val="99"/>
    <w:semiHidden/>
    <w:unhideWhenUsed/>
    <w:rsid w:val="00AF286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286B"/>
    <w:rPr>
      <w:sz w:val="20"/>
      <w:szCs w:val="20"/>
    </w:rPr>
  </w:style>
  <w:style w:type="paragraph" w:styleId="Asuntodelcomentario">
    <w:name w:val="annotation subject"/>
    <w:basedOn w:val="Textocomentario"/>
    <w:next w:val="Textocomentario"/>
    <w:link w:val="AsuntodelcomentarioCar"/>
    <w:uiPriority w:val="99"/>
    <w:semiHidden/>
    <w:unhideWhenUsed/>
    <w:rsid w:val="00AF286B"/>
    <w:rPr>
      <w:b/>
      <w:bCs/>
    </w:rPr>
  </w:style>
  <w:style w:type="character" w:customStyle="1" w:styleId="AsuntodelcomentarioCar">
    <w:name w:val="Asunto del comentario Car"/>
    <w:basedOn w:val="TextocomentarioCar"/>
    <w:link w:val="Asuntodelcomentario"/>
    <w:uiPriority w:val="99"/>
    <w:semiHidden/>
    <w:rsid w:val="00AF286B"/>
    <w:rPr>
      <w:b/>
      <w:bCs/>
      <w:sz w:val="20"/>
      <w:szCs w:val="20"/>
    </w:rPr>
  </w:style>
  <w:style w:type="paragraph" w:styleId="Textodeglobo">
    <w:name w:val="Balloon Text"/>
    <w:basedOn w:val="Normal"/>
    <w:link w:val="TextodegloboCar"/>
    <w:uiPriority w:val="99"/>
    <w:semiHidden/>
    <w:unhideWhenUsed/>
    <w:rsid w:val="00AF28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286B"/>
    <w:rPr>
      <w:rFonts w:ascii="Segoe UI" w:hAnsi="Segoe UI" w:cs="Segoe UI"/>
      <w:sz w:val="18"/>
      <w:szCs w:val="18"/>
    </w:rPr>
  </w:style>
  <w:style w:type="paragraph" w:styleId="Prrafodelista">
    <w:name w:val="List Paragraph"/>
    <w:basedOn w:val="Normal"/>
    <w:uiPriority w:val="34"/>
    <w:qFormat/>
    <w:rsid w:val="009218D9"/>
    <w:pPr>
      <w:ind w:left="720"/>
      <w:contextualSpacing/>
    </w:pPr>
  </w:style>
  <w:style w:type="table" w:styleId="Tablaconcuadrcula">
    <w:name w:val="Table Grid"/>
    <w:basedOn w:val="Tablanormal"/>
    <w:uiPriority w:val="39"/>
    <w:rsid w:val="00A5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5A25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921420">
      <w:bodyDiv w:val="1"/>
      <w:marLeft w:val="0"/>
      <w:marRight w:val="0"/>
      <w:marTop w:val="0"/>
      <w:marBottom w:val="0"/>
      <w:divBdr>
        <w:top w:val="none" w:sz="0" w:space="0" w:color="auto"/>
        <w:left w:val="none" w:sz="0" w:space="0" w:color="auto"/>
        <w:bottom w:val="none" w:sz="0" w:space="0" w:color="auto"/>
        <w:right w:val="none" w:sz="0" w:space="0" w:color="auto"/>
      </w:divBdr>
    </w:div>
    <w:div w:id="1890409382">
      <w:bodyDiv w:val="1"/>
      <w:marLeft w:val="0"/>
      <w:marRight w:val="0"/>
      <w:marTop w:val="0"/>
      <w:marBottom w:val="0"/>
      <w:divBdr>
        <w:top w:val="none" w:sz="0" w:space="0" w:color="auto"/>
        <w:left w:val="none" w:sz="0" w:space="0" w:color="auto"/>
        <w:bottom w:val="none" w:sz="0" w:space="0" w:color="auto"/>
        <w:right w:val="none" w:sz="0" w:space="0" w:color="auto"/>
      </w:divBdr>
      <w:divsChild>
        <w:div w:id="1471090678">
          <w:marLeft w:val="0"/>
          <w:marRight w:val="0"/>
          <w:marTop w:val="0"/>
          <w:marBottom w:val="0"/>
          <w:divBdr>
            <w:top w:val="none" w:sz="0" w:space="0" w:color="auto"/>
            <w:left w:val="none" w:sz="0" w:space="0" w:color="auto"/>
            <w:bottom w:val="none" w:sz="0" w:space="0" w:color="auto"/>
            <w:right w:val="none" w:sz="0" w:space="0" w:color="auto"/>
          </w:divBdr>
          <w:divsChild>
            <w:div w:id="1094010113">
              <w:marLeft w:val="0"/>
              <w:marRight w:val="0"/>
              <w:marTop w:val="0"/>
              <w:marBottom w:val="0"/>
              <w:divBdr>
                <w:top w:val="none" w:sz="0" w:space="0" w:color="auto"/>
                <w:left w:val="none" w:sz="0" w:space="0" w:color="auto"/>
                <w:bottom w:val="none" w:sz="0" w:space="0" w:color="auto"/>
                <w:right w:val="none" w:sz="0" w:space="0" w:color="auto"/>
              </w:divBdr>
              <w:divsChild>
                <w:div w:id="707031123">
                  <w:marLeft w:val="0"/>
                  <w:marRight w:val="0"/>
                  <w:marTop w:val="0"/>
                  <w:marBottom w:val="0"/>
                  <w:divBdr>
                    <w:top w:val="none" w:sz="0" w:space="0" w:color="auto"/>
                    <w:left w:val="none" w:sz="0" w:space="0" w:color="auto"/>
                    <w:bottom w:val="none" w:sz="0" w:space="0" w:color="auto"/>
                    <w:right w:val="none" w:sz="0" w:space="0" w:color="auto"/>
                  </w:divBdr>
                  <w:divsChild>
                    <w:div w:id="1602568154">
                      <w:marLeft w:val="0"/>
                      <w:marRight w:val="0"/>
                      <w:marTop w:val="0"/>
                      <w:marBottom w:val="0"/>
                      <w:divBdr>
                        <w:top w:val="none" w:sz="0" w:space="0" w:color="auto"/>
                        <w:left w:val="none" w:sz="0" w:space="0" w:color="auto"/>
                        <w:bottom w:val="none" w:sz="0" w:space="0" w:color="auto"/>
                        <w:right w:val="none" w:sz="0" w:space="0" w:color="auto"/>
                      </w:divBdr>
                      <w:divsChild>
                        <w:div w:id="223376695">
                          <w:marLeft w:val="0"/>
                          <w:marRight w:val="0"/>
                          <w:marTop w:val="0"/>
                          <w:marBottom w:val="0"/>
                          <w:divBdr>
                            <w:top w:val="none" w:sz="0" w:space="0" w:color="auto"/>
                            <w:left w:val="none" w:sz="0" w:space="0" w:color="auto"/>
                            <w:bottom w:val="none" w:sz="0" w:space="0" w:color="auto"/>
                            <w:right w:val="none" w:sz="0" w:space="0" w:color="auto"/>
                          </w:divBdr>
                          <w:divsChild>
                            <w:div w:id="339741467">
                              <w:marLeft w:val="0"/>
                              <w:marRight w:val="0"/>
                              <w:marTop w:val="0"/>
                              <w:marBottom w:val="0"/>
                              <w:divBdr>
                                <w:top w:val="none" w:sz="0" w:space="0" w:color="auto"/>
                                <w:left w:val="none" w:sz="0" w:space="0" w:color="auto"/>
                                <w:bottom w:val="none" w:sz="0" w:space="0" w:color="auto"/>
                                <w:right w:val="none" w:sz="0" w:space="0" w:color="auto"/>
                              </w:divBdr>
                              <w:divsChild>
                                <w:div w:id="1475490677">
                                  <w:marLeft w:val="0"/>
                                  <w:marRight w:val="0"/>
                                  <w:marTop w:val="0"/>
                                  <w:marBottom w:val="0"/>
                                  <w:divBdr>
                                    <w:top w:val="none" w:sz="0" w:space="0" w:color="auto"/>
                                    <w:left w:val="none" w:sz="0" w:space="0" w:color="auto"/>
                                    <w:bottom w:val="none" w:sz="0" w:space="0" w:color="auto"/>
                                    <w:right w:val="none" w:sz="0" w:space="0" w:color="auto"/>
                                  </w:divBdr>
                                  <w:divsChild>
                                    <w:div w:id="2057462512">
                                      <w:marLeft w:val="0"/>
                                      <w:marRight w:val="0"/>
                                      <w:marTop w:val="0"/>
                                      <w:marBottom w:val="0"/>
                                      <w:divBdr>
                                        <w:top w:val="none" w:sz="0" w:space="0" w:color="auto"/>
                                        <w:left w:val="none" w:sz="0" w:space="0" w:color="auto"/>
                                        <w:bottom w:val="none" w:sz="0" w:space="0" w:color="auto"/>
                                        <w:right w:val="none" w:sz="0" w:space="0" w:color="auto"/>
                                      </w:divBdr>
                                    </w:div>
                                    <w:div w:id="2002078330">
                                      <w:marLeft w:val="0"/>
                                      <w:marRight w:val="0"/>
                                      <w:marTop w:val="0"/>
                                      <w:marBottom w:val="0"/>
                                      <w:divBdr>
                                        <w:top w:val="none" w:sz="0" w:space="0" w:color="auto"/>
                                        <w:left w:val="none" w:sz="0" w:space="0" w:color="auto"/>
                                        <w:bottom w:val="none" w:sz="0" w:space="0" w:color="auto"/>
                                        <w:right w:val="none" w:sz="0" w:space="0" w:color="auto"/>
                                      </w:divBdr>
                                      <w:divsChild>
                                        <w:div w:id="1260983801">
                                          <w:marLeft w:val="0"/>
                                          <w:marRight w:val="165"/>
                                          <w:marTop w:val="150"/>
                                          <w:marBottom w:val="0"/>
                                          <w:divBdr>
                                            <w:top w:val="none" w:sz="0" w:space="0" w:color="auto"/>
                                            <w:left w:val="none" w:sz="0" w:space="0" w:color="auto"/>
                                            <w:bottom w:val="none" w:sz="0" w:space="0" w:color="auto"/>
                                            <w:right w:val="none" w:sz="0" w:space="0" w:color="auto"/>
                                          </w:divBdr>
                                          <w:divsChild>
                                            <w:div w:id="1961379510">
                                              <w:marLeft w:val="0"/>
                                              <w:marRight w:val="0"/>
                                              <w:marTop w:val="0"/>
                                              <w:marBottom w:val="0"/>
                                              <w:divBdr>
                                                <w:top w:val="none" w:sz="0" w:space="0" w:color="auto"/>
                                                <w:left w:val="none" w:sz="0" w:space="0" w:color="auto"/>
                                                <w:bottom w:val="none" w:sz="0" w:space="0" w:color="auto"/>
                                                <w:right w:val="none" w:sz="0" w:space="0" w:color="auto"/>
                                              </w:divBdr>
                                              <w:divsChild>
                                                <w:div w:id="6773471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34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F4CFD-992E-44B9-A185-E2B7D57A8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6</Pages>
  <Words>1537</Words>
  <Characters>8458</Characters>
  <Application>Microsoft Office Word</Application>
  <DocSecurity>0</DocSecurity>
  <Lines>70</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InKulpado666</Company>
  <LinksUpToDate>false</LinksUpToDate>
  <CharactersWithSpaces>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María Eugenia Gómez Urbieta</cp:lastModifiedBy>
  <cp:revision>17</cp:revision>
  <cp:lastPrinted>2022-09-05T19:32:00Z</cp:lastPrinted>
  <dcterms:created xsi:type="dcterms:W3CDTF">2023-06-06T20:58:00Z</dcterms:created>
  <dcterms:modified xsi:type="dcterms:W3CDTF">2023-06-26T15:31:00Z</dcterms:modified>
</cp:coreProperties>
</file>