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E2326" w14:textId="472F634D" w:rsidR="0064060E" w:rsidRPr="00294AFF" w:rsidRDefault="0064060E" w:rsidP="00B068E6">
      <w:pPr>
        <w:pStyle w:val="Sangradetextonormal"/>
        <w:spacing w:after="0" w:line="240" w:lineRule="auto"/>
        <w:ind w:left="0"/>
        <w:jc w:val="both"/>
        <w:outlineLvl w:val="0"/>
        <w:rPr>
          <w:rFonts w:ascii="Arial" w:hAnsi="Arial" w:cs="Arial"/>
          <w:b/>
          <w:sz w:val="24"/>
          <w:szCs w:val="24"/>
          <w:lang w:val="es-UY"/>
        </w:rPr>
      </w:pPr>
      <w:r w:rsidRPr="00294AFF">
        <w:rPr>
          <w:rFonts w:ascii="Arial" w:hAnsi="Arial" w:cs="Arial"/>
          <w:b/>
          <w:sz w:val="24"/>
          <w:szCs w:val="24"/>
          <w:lang w:val="es-UY"/>
        </w:rPr>
        <w:t>MERCOSU</w:t>
      </w:r>
      <w:r w:rsidR="008154C5" w:rsidRPr="00294AFF">
        <w:rPr>
          <w:rFonts w:ascii="Arial" w:hAnsi="Arial" w:cs="Arial"/>
          <w:b/>
          <w:sz w:val="24"/>
          <w:szCs w:val="24"/>
          <w:lang w:val="es-UY"/>
        </w:rPr>
        <w:t>R</w:t>
      </w:r>
      <w:r w:rsidRPr="00294AFF">
        <w:rPr>
          <w:rFonts w:ascii="Arial" w:hAnsi="Arial" w:cs="Arial"/>
          <w:b/>
          <w:sz w:val="24"/>
          <w:szCs w:val="24"/>
          <w:lang w:val="es-UY"/>
        </w:rPr>
        <w:t>/CCM/A</w:t>
      </w:r>
      <w:r w:rsidR="008154C5" w:rsidRPr="00294AFF">
        <w:rPr>
          <w:rFonts w:ascii="Arial" w:hAnsi="Arial" w:cs="Arial"/>
          <w:b/>
          <w:sz w:val="24"/>
          <w:szCs w:val="24"/>
          <w:lang w:val="es-UY"/>
        </w:rPr>
        <w:t>C</w:t>
      </w:r>
      <w:r w:rsidRPr="00294AFF">
        <w:rPr>
          <w:rFonts w:ascii="Arial" w:hAnsi="Arial" w:cs="Arial"/>
          <w:b/>
          <w:sz w:val="24"/>
          <w:szCs w:val="24"/>
          <w:lang w:val="es-UY"/>
        </w:rPr>
        <w:t xml:space="preserve">TA </w:t>
      </w:r>
      <w:proofErr w:type="spellStart"/>
      <w:r w:rsidRPr="00294AFF">
        <w:rPr>
          <w:rFonts w:ascii="Arial" w:hAnsi="Arial" w:cs="Arial"/>
          <w:b/>
          <w:sz w:val="24"/>
          <w:szCs w:val="24"/>
          <w:lang w:val="es-UY"/>
        </w:rPr>
        <w:t>Nº</w:t>
      </w:r>
      <w:proofErr w:type="spellEnd"/>
      <w:r w:rsidRPr="00294AFF">
        <w:rPr>
          <w:rFonts w:ascii="Arial" w:hAnsi="Arial" w:cs="Arial"/>
          <w:b/>
          <w:sz w:val="24"/>
          <w:szCs w:val="24"/>
          <w:lang w:val="es-UY"/>
        </w:rPr>
        <w:t xml:space="preserve"> </w:t>
      </w:r>
      <w:r w:rsidR="00F352FC" w:rsidRPr="00294AFF">
        <w:rPr>
          <w:rFonts w:ascii="Arial" w:hAnsi="Arial" w:cs="Arial"/>
          <w:b/>
          <w:sz w:val="24"/>
          <w:szCs w:val="24"/>
          <w:lang w:val="es-UY"/>
        </w:rPr>
        <w:t>0</w:t>
      </w:r>
      <w:r w:rsidR="0081535F" w:rsidRPr="00294AFF">
        <w:rPr>
          <w:rFonts w:ascii="Arial" w:hAnsi="Arial" w:cs="Arial"/>
          <w:b/>
          <w:sz w:val="24"/>
          <w:szCs w:val="24"/>
          <w:lang w:val="es-UY"/>
        </w:rPr>
        <w:t>2</w:t>
      </w:r>
      <w:r w:rsidRPr="00294AFF">
        <w:rPr>
          <w:rFonts w:ascii="Arial" w:hAnsi="Arial" w:cs="Arial"/>
          <w:b/>
          <w:sz w:val="24"/>
          <w:szCs w:val="24"/>
          <w:lang w:val="es-UY"/>
        </w:rPr>
        <w:t>/2</w:t>
      </w:r>
      <w:r w:rsidR="00F352FC" w:rsidRPr="00294AFF">
        <w:rPr>
          <w:rFonts w:ascii="Arial" w:hAnsi="Arial" w:cs="Arial"/>
          <w:b/>
          <w:sz w:val="24"/>
          <w:szCs w:val="24"/>
          <w:lang w:val="es-UY"/>
        </w:rPr>
        <w:t>3</w:t>
      </w:r>
    </w:p>
    <w:p w14:paraId="4DD741D2" w14:textId="77777777" w:rsidR="00F06E9D" w:rsidRPr="00294AFF" w:rsidRDefault="00F06E9D" w:rsidP="00B068E6">
      <w:pPr>
        <w:pStyle w:val="Sangradetextonormal"/>
        <w:spacing w:after="0" w:line="240" w:lineRule="auto"/>
        <w:ind w:left="0"/>
        <w:jc w:val="both"/>
        <w:outlineLvl w:val="0"/>
        <w:rPr>
          <w:rFonts w:ascii="Arial" w:hAnsi="Arial" w:cs="Arial"/>
          <w:b/>
          <w:color w:val="FF0000"/>
          <w:sz w:val="24"/>
          <w:szCs w:val="24"/>
          <w:lang w:val="es-UY"/>
        </w:rPr>
      </w:pPr>
    </w:p>
    <w:p w14:paraId="5604E709" w14:textId="6CD27461" w:rsidR="0064060E" w:rsidRPr="005D1584" w:rsidRDefault="00F352FC" w:rsidP="00B068E6">
      <w:pPr>
        <w:pStyle w:val="Sangradetextonormal"/>
        <w:spacing w:after="0" w:line="240" w:lineRule="auto"/>
        <w:jc w:val="center"/>
        <w:rPr>
          <w:rFonts w:ascii="Arial" w:hAnsi="Arial" w:cs="Arial"/>
          <w:b/>
          <w:sz w:val="24"/>
          <w:szCs w:val="24"/>
          <w:lang w:val="es-UY"/>
        </w:rPr>
      </w:pPr>
      <w:bookmarkStart w:id="0" w:name="_Hlk79154721"/>
      <w:r w:rsidRPr="005D1584">
        <w:rPr>
          <w:rFonts w:ascii="Arial" w:hAnsi="Arial" w:cs="Arial"/>
          <w:b/>
          <w:sz w:val="24"/>
          <w:szCs w:val="24"/>
          <w:lang w:val="es-UY"/>
        </w:rPr>
        <w:t>CXCI</w:t>
      </w:r>
      <w:r w:rsidR="0081535F" w:rsidRPr="005D1584">
        <w:rPr>
          <w:rFonts w:ascii="Arial" w:hAnsi="Arial" w:cs="Arial"/>
          <w:b/>
          <w:sz w:val="24"/>
          <w:szCs w:val="24"/>
          <w:lang w:val="es-UY"/>
        </w:rPr>
        <w:t>V</w:t>
      </w:r>
      <w:r w:rsidR="0064060E" w:rsidRPr="005D1584">
        <w:rPr>
          <w:rFonts w:ascii="Arial" w:hAnsi="Arial" w:cs="Arial"/>
          <w:b/>
          <w:sz w:val="24"/>
          <w:szCs w:val="24"/>
          <w:lang w:val="es-UY"/>
        </w:rPr>
        <w:t xml:space="preserve"> </w:t>
      </w:r>
      <w:bookmarkEnd w:id="0"/>
      <w:r w:rsidR="008154C5" w:rsidRPr="005D1584">
        <w:rPr>
          <w:rFonts w:ascii="Arial" w:hAnsi="Arial" w:cs="Arial"/>
          <w:b/>
          <w:sz w:val="24"/>
          <w:szCs w:val="24"/>
          <w:lang w:val="es-UY"/>
        </w:rPr>
        <w:t xml:space="preserve">REUNIÓN </w:t>
      </w:r>
      <w:r w:rsidR="00372632" w:rsidRPr="005D1584">
        <w:rPr>
          <w:rFonts w:ascii="Arial" w:hAnsi="Arial" w:cs="Arial"/>
          <w:b/>
          <w:sz w:val="24"/>
          <w:szCs w:val="24"/>
          <w:lang w:val="es-UY"/>
        </w:rPr>
        <w:t xml:space="preserve">ORDINARIA </w:t>
      </w:r>
      <w:r w:rsidR="008154C5" w:rsidRPr="005D1584">
        <w:rPr>
          <w:rFonts w:ascii="Arial" w:hAnsi="Arial" w:cs="Arial"/>
          <w:b/>
          <w:sz w:val="24"/>
          <w:szCs w:val="24"/>
          <w:lang w:val="es-UY"/>
        </w:rPr>
        <w:t xml:space="preserve">DE LA COMISIÓN DE COMERCIO DEL MERCOSUR </w:t>
      </w:r>
      <w:bookmarkStart w:id="1" w:name="_Hlk513710283"/>
      <w:bookmarkEnd w:id="1"/>
    </w:p>
    <w:p w14:paraId="152024A1" w14:textId="77777777" w:rsidR="004265FF" w:rsidRPr="005D1584" w:rsidRDefault="004265FF" w:rsidP="008154C5">
      <w:pPr>
        <w:pStyle w:val="Sangradetextonormal"/>
        <w:spacing w:after="0" w:line="240" w:lineRule="auto"/>
        <w:jc w:val="center"/>
        <w:rPr>
          <w:rFonts w:ascii="Arial" w:hAnsi="Arial" w:cs="Arial"/>
          <w:b/>
          <w:sz w:val="24"/>
          <w:szCs w:val="24"/>
          <w:highlight w:val="yellow"/>
          <w:lang w:val="es-UY"/>
        </w:rPr>
      </w:pPr>
    </w:p>
    <w:p w14:paraId="0D29FE99" w14:textId="308DCB9A" w:rsidR="0000476E" w:rsidRPr="005D1584" w:rsidRDefault="00131BE2" w:rsidP="0000476E">
      <w:pPr>
        <w:jc w:val="both"/>
        <w:rPr>
          <w:rFonts w:cs="Arial"/>
          <w:szCs w:val="24"/>
          <w:lang w:val="es-UY"/>
        </w:rPr>
      </w:pPr>
      <w:r w:rsidRPr="005D1584">
        <w:rPr>
          <w:rFonts w:cs="Arial"/>
          <w:szCs w:val="24"/>
          <w:lang w:val="es-UY"/>
        </w:rPr>
        <w:t xml:space="preserve">Se realizó en la ciudad de Montevideo, República Oriental del Uruguay, </w:t>
      </w:r>
      <w:r w:rsidR="0000476E" w:rsidRPr="005D1584">
        <w:rPr>
          <w:rFonts w:cs="Arial"/>
          <w:szCs w:val="24"/>
          <w:lang w:val="es-UY"/>
        </w:rPr>
        <w:t>los días 2</w:t>
      </w:r>
      <w:r w:rsidR="0081535F" w:rsidRPr="005D1584">
        <w:rPr>
          <w:rFonts w:cs="Arial"/>
          <w:szCs w:val="24"/>
          <w:lang w:val="es-UY"/>
        </w:rPr>
        <w:t>6</w:t>
      </w:r>
      <w:r w:rsidR="0000476E" w:rsidRPr="005D1584">
        <w:rPr>
          <w:rFonts w:cs="Arial"/>
          <w:szCs w:val="24"/>
          <w:lang w:val="es-UY"/>
        </w:rPr>
        <w:t xml:space="preserve"> y 2</w:t>
      </w:r>
      <w:r w:rsidR="0081535F" w:rsidRPr="005D1584">
        <w:rPr>
          <w:rFonts w:cs="Arial"/>
          <w:szCs w:val="24"/>
          <w:lang w:val="es-UY"/>
        </w:rPr>
        <w:t>7</w:t>
      </w:r>
      <w:r w:rsidR="0000476E" w:rsidRPr="005D1584">
        <w:rPr>
          <w:rFonts w:cs="Arial"/>
          <w:szCs w:val="24"/>
          <w:lang w:val="es-UY"/>
        </w:rPr>
        <w:t xml:space="preserve"> de </w:t>
      </w:r>
      <w:r w:rsidR="0081535F" w:rsidRPr="005D1584">
        <w:rPr>
          <w:rFonts w:cs="Arial"/>
          <w:szCs w:val="24"/>
          <w:lang w:val="es-UY"/>
        </w:rPr>
        <w:t>abril</w:t>
      </w:r>
      <w:r w:rsidR="0000476E" w:rsidRPr="005D1584">
        <w:rPr>
          <w:rFonts w:cs="Arial"/>
          <w:szCs w:val="24"/>
          <w:lang w:val="es-UY"/>
        </w:rPr>
        <w:t xml:space="preserve"> de 2023</w:t>
      </w:r>
      <w:r w:rsidRPr="005D1584">
        <w:rPr>
          <w:rFonts w:cs="Arial"/>
          <w:szCs w:val="24"/>
          <w:lang w:val="es-UY"/>
        </w:rPr>
        <w:t>,</w:t>
      </w:r>
      <w:r w:rsidR="00B62DA9" w:rsidRPr="005D1584">
        <w:rPr>
          <w:rFonts w:cs="Arial"/>
          <w:szCs w:val="24"/>
          <w:lang w:val="es-UY"/>
        </w:rPr>
        <w:t xml:space="preserve"> en ejercicio de la Presidencia </w:t>
      </w:r>
      <w:r w:rsidR="00B62DA9" w:rsidRPr="005D1584">
        <w:rPr>
          <w:rFonts w:cs="Arial"/>
          <w:i/>
          <w:iCs/>
          <w:szCs w:val="24"/>
          <w:lang w:val="es-UY"/>
        </w:rPr>
        <w:t>Pro Tempore</w:t>
      </w:r>
      <w:r w:rsidR="00B62DA9" w:rsidRPr="005D1584">
        <w:rPr>
          <w:rFonts w:cs="Arial"/>
          <w:i/>
          <w:szCs w:val="24"/>
          <w:lang w:val="es-UY"/>
        </w:rPr>
        <w:t xml:space="preserve"> </w:t>
      </w:r>
      <w:r w:rsidR="00274EA4" w:rsidRPr="005D1584">
        <w:rPr>
          <w:rFonts w:cs="Arial"/>
          <w:iCs/>
          <w:szCs w:val="24"/>
          <w:lang w:val="es-UY"/>
        </w:rPr>
        <w:t>de</w:t>
      </w:r>
      <w:r w:rsidR="00B62DA9" w:rsidRPr="005D1584">
        <w:rPr>
          <w:rFonts w:cs="Arial"/>
          <w:i/>
          <w:szCs w:val="24"/>
          <w:lang w:val="es-UY"/>
        </w:rPr>
        <w:t xml:space="preserve"> </w:t>
      </w:r>
      <w:r w:rsidR="00B62DA9" w:rsidRPr="005D1584">
        <w:rPr>
          <w:rFonts w:cs="Arial"/>
          <w:iCs/>
          <w:szCs w:val="24"/>
          <w:lang w:val="es-UY"/>
        </w:rPr>
        <w:t>Argentina (PPTA),</w:t>
      </w:r>
      <w:r w:rsidR="00B62DA9" w:rsidRPr="005D1584">
        <w:rPr>
          <w:rFonts w:cs="Arial"/>
          <w:szCs w:val="24"/>
          <w:lang w:val="es-UY"/>
        </w:rPr>
        <w:t xml:space="preserve"> </w:t>
      </w:r>
      <w:r w:rsidR="00393C01" w:rsidRPr="005D1584">
        <w:rPr>
          <w:rFonts w:cs="Arial"/>
          <w:bCs/>
          <w:noProof/>
          <w:szCs w:val="24"/>
          <w:lang w:val="es-UY"/>
        </w:rPr>
        <w:t xml:space="preserve">la </w:t>
      </w:r>
      <w:r w:rsidR="0000476E" w:rsidRPr="005D1584">
        <w:rPr>
          <w:rFonts w:cs="Arial"/>
          <w:bCs/>
          <w:noProof/>
          <w:szCs w:val="24"/>
          <w:lang w:val="es-UY"/>
        </w:rPr>
        <w:t>CXCI</w:t>
      </w:r>
      <w:r w:rsidR="0081535F" w:rsidRPr="005D1584">
        <w:rPr>
          <w:rFonts w:cs="Arial"/>
          <w:bCs/>
          <w:noProof/>
          <w:szCs w:val="24"/>
          <w:lang w:val="es-UY"/>
        </w:rPr>
        <w:t>V</w:t>
      </w:r>
      <w:r w:rsidR="00393C01" w:rsidRPr="005D1584">
        <w:rPr>
          <w:rFonts w:cs="Arial"/>
          <w:bCs/>
          <w:noProof/>
          <w:szCs w:val="24"/>
          <w:lang w:val="es-UY"/>
        </w:rPr>
        <w:t xml:space="preserve"> Reunión </w:t>
      </w:r>
      <w:r w:rsidR="0000476E" w:rsidRPr="005D1584">
        <w:rPr>
          <w:rFonts w:cs="Arial"/>
          <w:bCs/>
          <w:noProof/>
          <w:szCs w:val="24"/>
          <w:lang w:val="es-UY"/>
        </w:rPr>
        <w:t>Ordinaria</w:t>
      </w:r>
      <w:r w:rsidR="00393C01" w:rsidRPr="005D1584">
        <w:rPr>
          <w:rFonts w:cs="Arial"/>
          <w:bCs/>
          <w:noProof/>
          <w:szCs w:val="24"/>
          <w:lang w:val="es-UY"/>
        </w:rPr>
        <w:t xml:space="preserve"> de la Comisión de Comercio del MERCOSUR (CCM)</w:t>
      </w:r>
      <w:r w:rsidRPr="005D1584">
        <w:rPr>
          <w:rFonts w:cs="Arial"/>
          <w:szCs w:val="24"/>
          <w:lang w:val="es-UY"/>
        </w:rPr>
        <w:t>, con la presencia de las delegaciones de Argentina, Brasil, Paraguay y Uruguay.</w:t>
      </w:r>
      <w:r w:rsidRPr="005D1584">
        <w:rPr>
          <w:rFonts w:cs="Arial"/>
          <w:bCs/>
          <w:szCs w:val="24"/>
          <w:lang w:val="es-UY"/>
        </w:rPr>
        <w:t xml:space="preserve"> </w:t>
      </w:r>
      <w:r w:rsidR="0054497E" w:rsidRPr="005D1584">
        <w:rPr>
          <w:rFonts w:cs="Arial"/>
          <w:szCs w:val="24"/>
          <w:lang w:val="es-UY"/>
        </w:rPr>
        <w:t>La delegación de Bolivia participó de conformidad con lo establecido en la Decisión CMC N° 13/15.</w:t>
      </w:r>
    </w:p>
    <w:p w14:paraId="1F18D959" w14:textId="77777777" w:rsidR="00131BE2" w:rsidRPr="005D1584" w:rsidRDefault="00131BE2" w:rsidP="00131BE2">
      <w:pPr>
        <w:jc w:val="both"/>
        <w:rPr>
          <w:rFonts w:cs="Arial"/>
          <w:szCs w:val="24"/>
          <w:lang w:val="es-UY"/>
        </w:rPr>
      </w:pPr>
    </w:p>
    <w:p w14:paraId="1756F3CA" w14:textId="77777777" w:rsidR="004265FF" w:rsidRPr="005D1584" w:rsidRDefault="004265FF" w:rsidP="004265FF">
      <w:pPr>
        <w:jc w:val="both"/>
        <w:rPr>
          <w:rFonts w:cs="Arial"/>
          <w:b/>
          <w:szCs w:val="24"/>
          <w:lang w:val="es-UY"/>
        </w:rPr>
      </w:pPr>
      <w:r w:rsidRPr="005D1584">
        <w:rPr>
          <w:rFonts w:cs="Arial"/>
          <w:szCs w:val="24"/>
          <w:lang w:val="es-UY"/>
        </w:rPr>
        <w:t xml:space="preserve">La Lista de Participantes consta como </w:t>
      </w:r>
      <w:r w:rsidRPr="005D1584">
        <w:rPr>
          <w:rFonts w:cs="Arial"/>
          <w:b/>
          <w:szCs w:val="24"/>
          <w:lang w:val="es-UY"/>
        </w:rPr>
        <w:t>Anexo I</w:t>
      </w:r>
      <w:r w:rsidRPr="005D1584">
        <w:rPr>
          <w:rFonts w:cs="Arial"/>
          <w:szCs w:val="24"/>
          <w:lang w:val="es-UY"/>
        </w:rPr>
        <w:t>.</w:t>
      </w:r>
    </w:p>
    <w:p w14:paraId="7DD358A8" w14:textId="77777777" w:rsidR="004265FF" w:rsidRPr="005D1584" w:rsidRDefault="004265FF" w:rsidP="004265FF">
      <w:pPr>
        <w:jc w:val="both"/>
        <w:rPr>
          <w:rFonts w:cs="Arial"/>
          <w:szCs w:val="24"/>
          <w:highlight w:val="yellow"/>
          <w:lang w:val="es-UY"/>
        </w:rPr>
      </w:pPr>
    </w:p>
    <w:p w14:paraId="2FFD21CA" w14:textId="77777777" w:rsidR="004265FF" w:rsidRPr="005D1584" w:rsidRDefault="004265FF" w:rsidP="004265FF">
      <w:pPr>
        <w:jc w:val="both"/>
        <w:rPr>
          <w:rFonts w:cs="Arial"/>
          <w:b/>
          <w:szCs w:val="24"/>
          <w:lang w:val="es-UY"/>
        </w:rPr>
      </w:pPr>
      <w:r w:rsidRPr="005D1584">
        <w:rPr>
          <w:rFonts w:cs="Arial"/>
          <w:szCs w:val="24"/>
          <w:lang w:val="es-UY"/>
        </w:rPr>
        <w:t xml:space="preserve">La Agenda de la Reunión consta como </w:t>
      </w:r>
      <w:r w:rsidRPr="005D1584">
        <w:rPr>
          <w:rFonts w:cs="Arial"/>
          <w:b/>
          <w:szCs w:val="24"/>
          <w:lang w:val="es-UY"/>
        </w:rPr>
        <w:t>Anexo II</w:t>
      </w:r>
      <w:r w:rsidRPr="005D1584">
        <w:rPr>
          <w:rFonts w:cs="Arial"/>
          <w:szCs w:val="24"/>
          <w:lang w:val="es-UY"/>
        </w:rPr>
        <w:t>.</w:t>
      </w:r>
    </w:p>
    <w:p w14:paraId="1D06067F" w14:textId="77777777" w:rsidR="004265FF" w:rsidRPr="005D1584" w:rsidRDefault="004265FF" w:rsidP="004265FF">
      <w:pPr>
        <w:jc w:val="both"/>
        <w:rPr>
          <w:rFonts w:cs="Arial"/>
          <w:szCs w:val="24"/>
          <w:highlight w:val="yellow"/>
          <w:lang w:val="es-UY"/>
        </w:rPr>
      </w:pPr>
    </w:p>
    <w:p w14:paraId="0B33EDE3" w14:textId="77777777" w:rsidR="004265FF" w:rsidRPr="005D1584" w:rsidRDefault="004265FF" w:rsidP="004265FF">
      <w:pPr>
        <w:jc w:val="both"/>
        <w:rPr>
          <w:rFonts w:cs="Arial"/>
          <w:b/>
          <w:szCs w:val="24"/>
          <w:lang w:val="es-UY"/>
        </w:rPr>
      </w:pPr>
      <w:r w:rsidRPr="005D1584">
        <w:rPr>
          <w:rFonts w:cs="Arial"/>
          <w:szCs w:val="24"/>
          <w:lang w:val="es-UY"/>
        </w:rPr>
        <w:t xml:space="preserve">El Resumen del Acta consta como </w:t>
      </w:r>
      <w:r w:rsidRPr="005D1584">
        <w:rPr>
          <w:rFonts w:cs="Arial"/>
          <w:b/>
          <w:szCs w:val="24"/>
          <w:lang w:val="es-UY"/>
        </w:rPr>
        <w:t>Anexo III</w:t>
      </w:r>
      <w:r w:rsidRPr="005D1584">
        <w:rPr>
          <w:rFonts w:cs="Arial"/>
          <w:szCs w:val="24"/>
          <w:lang w:val="es-UY"/>
        </w:rPr>
        <w:t>.</w:t>
      </w:r>
    </w:p>
    <w:p w14:paraId="6239D655" w14:textId="77777777" w:rsidR="000624B5" w:rsidRPr="005D1584" w:rsidRDefault="000624B5" w:rsidP="00884702">
      <w:pPr>
        <w:jc w:val="both"/>
        <w:rPr>
          <w:rFonts w:cs="Arial"/>
          <w:bCs/>
          <w:szCs w:val="24"/>
          <w:highlight w:val="yellow"/>
          <w:lang w:val="es-UY"/>
        </w:rPr>
      </w:pPr>
    </w:p>
    <w:p w14:paraId="5FE075E9" w14:textId="77777777" w:rsidR="00884702" w:rsidRPr="005D1584" w:rsidRDefault="00884702" w:rsidP="00884702">
      <w:pPr>
        <w:jc w:val="both"/>
        <w:rPr>
          <w:rFonts w:cs="Arial"/>
          <w:bCs/>
          <w:szCs w:val="24"/>
          <w:highlight w:val="yellow"/>
          <w:lang w:val="es-UY"/>
        </w:rPr>
      </w:pPr>
    </w:p>
    <w:p w14:paraId="41184F39" w14:textId="77777777" w:rsidR="007E1816" w:rsidRPr="005D1584" w:rsidRDefault="007E1816" w:rsidP="007E1816">
      <w:pPr>
        <w:ind w:left="709" w:hanging="709"/>
        <w:jc w:val="both"/>
        <w:rPr>
          <w:rFonts w:cs="Arial"/>
          <w:bCs/>
          <w:szCs w:val="24"/>
          <w:lang w:val="es-UY"/>
        </w:rPr>
      </w:pPr>
      <w:r w:rsidRPr="005D1584">
        <w:rPr>
          <w:rFonts w:cs="Arial"/>
          <w:bCs/>
          <w:szCs w:val="24"/>
          <w:lang w:val="es-UY"/>
        </w:rPr>
        <w:t>Fueron tratados los siguientes temas:</w:t>
      </w:r>
    </w:p>
    <w:p w14:paraId="5CA426E8" w14:textId="77777777" w:rsidR="00662A2D" w:rsidRPr="005D1584" w:rsidRDefault="00662A2D" w:rsidP="00E13916">
      <w:pPr>
        <w:pStyle w:val="Sangradetextonormal"/>
        <w:spacing w:after="0" w:line="240" w:lineRule="auto"/>
        <w:ind w:left="0"/>
        <w:jc w:val="both"/>
        <w:rPr>
          <w:rFonts w:ascii="Arial" w:hAnsi="Arial" w:cs="Arial"/>
          <w:sz w:val="24"/>
          <w:szCs w:val="24"/>
          <w:highlight w:val="yellow"/>
          <w:lang w:val="es-UY"/>
        </w:rPr>
      </w:pPr>
    </w:p>
    <w:p w14:paraId="199633D4" w14:textId="77777777" w:rsidR="003D3030" w:rsidRPr="005D1584" w:rsidRDefault="003D3030" w:rsidP="00E45D9A">
      <w:pPr>
        <w:pStyle w:val="Sangradetextonormal"/>
        <w:spacing w:after="0" w:line="240" w:lineRule="auto"/>
        <w:ind w:left="0"/>
        <w:jc w:val="both"/>
        <w:rPr>
          <w:rFonts w:ascii="Arial" w:hAnsi="Arial" w:cs="Arial"/>
          <w:sz w:val="24"/>
          <w:szCs w:val="24"/>
          <w:lang w:val="es-UY"/>
        </w:rPr>
      </w:pPr>
    </w:p>
    <w:p w14:paraId="324F1BF7" w14:textId="77777777" w:rsidR="00D60768" w:rsidRPr="005D1584" w:rsidRDefault="00D4667B" w:rsidP="00E45D9A">
      <w:pPr>
        <w:pStyle w:val="Sangradetextonormal"/>
        <w:numPr>
          <w:ilvl w:val="0"/>
          <w:numId w:val="1"/>
        </w:numPr>
        <w:spacing w:after="0" w:line="240" w:lineRule="auto"/>
        <w:ind w:left="426" w:hanging="426"/>
        <w:jc w:val="both"/>
        <w:rPr>
          <w:rFonts w:ascii="Arial" w:hAnsi="Arial" w:cs="Arial"/>
          <w:b/>
          <w:bCs/>
          <w:sz w:val="24"/>
          <w:szCs w:val="24"/>
          <w:lang w:val="es-UY"/>
        </w:rPr>
      </w:pPr>
      <w:r w:rsidRPr="005D1584">
        <w:rPr>
          <w:rFonts w:ascii="Arial" w:hAnsi="Arial" w:cs="Arial"/>
          <w:b/>
          <w:bCs/>
          <w:sz w:val="24"/>
          <w:szCs w:val="24"/>
          <w:lang w:val="es-UY"/>
        </w:rPr>
        <w:t>S</w:t>
      </w:r>
      <w:r w:rsidR="00454D6C" w:rsidRPr="005D1584">
        <w:rPr>
          <w:rFonts w:ascii="Arial" w:hAnsi="Arial" w:cs="Arial"/>
          <w:b/>
          <w:bCs/>
          <w:sz w:val="24"/>
          <w:szCs w:val="24"/>
          <w:lang w:val="es-UY"/>
        </w:rPr>
        <w:t xml:space="preserve">EGUIMIENTO DE LAS TAREAS E INSTRUCCIONES A LOS COMITÉS TÉCNICOS </w:t>
      </w:r>
    </w:p>
    <w:p w14:paraId="1FF0A54E" w14:textId="77777777" w:rsidR="00484FF8" w:rsidRPr="005D1584" w:rsidRDefault="00484FF8" w:rsidP="00E45D9A">
      <w:pPr>
        <w:pStyle w:val="Sangradetextonormal"/>
        <w:spacing w:after="0" w:line="240" w:lineRule="auto"/>
        <w:ind w:left="426"/>
        <w:jc w:val="both"/>
        <w:rPr>
          <w:rFonts w:ascii="Arial" w:hAnsi="Arial" w:cs="Arial"/>
          <w:b/>
          <w:bCs/>
          <w:sz w:val="24"/>
          <w:szCs w:val="24"/>
          <w:lang w:val="es-UY"/>
        </w:rPr>
      </w:pPr>
    </w:p>
    <w:p w14:paraId="6E025B41" w14:textId="70F079A2" w:rsidR="007433DC" w:rsidRPr="005D1584" w:rsidRDefault="007433DC" w:rsidP="00E45D9A">
      <w:pPr>
        <w:pStyle w:val="Sangradetextonormal"/>
        <w:numPr>
          <w:ilvl w:val="1"/>
          <w:numId w:val="1"/>
        </w:numPr>
        <w:spacing w:after="0" w:line="240" w:lineRule="auto"/>
        <w:jc w:val="both"/>
        <w:rPr>
          <w:rFonts w:ascii="Arial" w:hAnsi="Arial" w:cs="Arial"/>
          <w:bCs/>
          <w:sz w:val="24"/>
          <w:szCs w:val="24"/>
          <w:lang w:val="es-UY"/>
        </w:rPr>
      </w:pPr>
      <w:r w:rsidRPr="005D1584">
        <w:rPr>
          <w:rFonts w:ascii="Arial" w:hAnsi="Arial" w:cs="Arial"/>
          <w:b/>
          <w:bCs/>
          <w:sz w:val="24"/>
          <w:szCs w:val="24"/>
          <w:lang w:val="es-UY"/>
        </w:rPr>
        <w:t xml:space="preserve">Comité Técnico Nº </w:t>
      </w:r>
      <w:r w:rsidR="001478F7" w:rsidRPr="005D1584">
        <w:rPr>
          <w:rFonts w:ascii="Arial" w:hAnsi="Arial" w:cs="Arial"/>
          <w:b/>
          <w:bCs/>
          <w:sz w:val="24"/>
          <w:szCs w:val="24"/>
          <w:lang w:val="es-UY"/>
        </w:rPr>
        <w:t xml:space="preserve">2 </w:t>
      </w:r>
      <w:r w:rsidRPr="005D1584">
        <w:rPr>
          <w:rFonts w:ascii="Arial" w:hAnsi="Arial" w:cs="Arial"/>
          <w:b/>
          <w:bCs/>
          <w:sz w:val="24"/>
          <w:szCs w:val="24"/>
          <w:lang w:val="es-UY"/>
        </w:rPr>
        <w:t>“</w:t>
      </w:r>
      <w:r w:rsidR="001478F7" w:rsidRPr="005D1584">
        <w:rPr>
          <w:rFonts w:ascii="Arial" w:hAnsi="Arial" w:cs="Arial"/>
          <w:b/>
          <w:bCs/>
          <w:sz w:val="24"/>
          <w:szCs w:val="24"/>
          <w:lang w:val="es-UY"/>
        </w:rPr>
        <w:t>Asuntos Aduaneros y Facilitación del Comercio</w:t>
      </w:r>
      <w:r w:rsidRPr="005D1584">
        <w:rPr>
          <w:rFonts w:ascii="Arial" w:hAnsi="Arial" w:cs="Arial"/>
          <w:b/>
          <w:bCs/>
          <w:sz w:val="24"/>
          <w:szCs w:val="24"/>
          <w:lang w:val="es-UY"/>
        </w:rPr>
        <w:t xml:space="preserve">” (CT N° </w:t>
      </w:r>
      <w:r w:rsidR="001478F7" w:rsidRPr="005D1584">
        <w:rPr>
          <w:rFonts w:ascii="Arial" w:hAnsi="Arial" w:cs="Arial"/>
          <w:b/>
          <w:bCs/>
          <w:sz w:val="24"/>
          <w:szCs w:val="24"/>
          <w:lang w:val="es-UY"/>
        </w:rPr>
        <w:t>2</w:t>
      </w:r>
      <w:r w:rsidRPr="005D1584">
        <w:rPr>
          <w:rFonts w:ascii="Arial" w:hAnsi="Arial" w:cs="Arial"/>
          <w:b/>
          <w:bCs/>
          <w:sz w:val="24"/>
          <w:szCs w:val="24"/>
          <w:lang w:val="es-UY"/>
        </w:rPr>
        <w:t xml:space="preserve">) </w:t>
      </w:r>
    </w:p>
    <w:p w14:paraId="6B73B61C" w14:textId="77777777" w:rsidR="007433DC" w:rsidRPr="005D1584" w:rsidRDefault="007433DC" w:rsidP="00E45D9A">
      <w:pPr>
        <w:ind w:left="-72"/>
        <w:rPr>
          <w:rFonts w:cs="Arial"/>
          <w:bCs/>
          <w:szCs w:val="24"/>
          <w:lang w:val="es-UY"/>
        </w:rPr>
      </w:pPr>
    </w:p>
    <w:p w14:paraId="511E46C8" w14:textId="7BE949A0" w:rsidR="00CC05BC" w:rsidRPr="005D1584" w:rsidRDefault="007433DC" w:rsidP="00E45D9A">
      <w:pPr>
        <w:ind w:left="-72"/>
        <w:jc w:val="both"/>
        <w:rPr>
          <w:rFonts w:cs="Arial"/>
          <w:bCs/>
          <w:szCs w:val="24"/>
          <w:lang w:val="es-UY"/>
        </w:rPr>
      </w:pPr>
      <w:r w:rsidRPr="005D1584">
        <w:rPr>
          <w:rFonts w:cs="Arial"/>
          <w:bCs/>
          <w:szCs w:val="24"/>
          <w:lang w:val="es-UY"/>
        </w:rPr>
        <w:t xml:space="preserve">La CCM tomó nota de los resultados de la </w:t>
      </w:r>
      <w:r w:rsidR="00D96B2C" w:rsidRPr="005D1584">
        <w:rPr>
          <w:rFonts w:cs="Arial"/>
          <w:bCs/>
          <w:szCs w:val="24"/>
          <w:lang w:val="es-UY"/>
        </w:rPr>
        <w:t>CXVII</w:t>
      </w:r>
      <w:r w:rsidR="00736E56" w:rsidRPr="005D1584">
        <w:rPr>
          <w:rFonts w:cs="Arial"/>
          <w:bCs/>
          <w:szCs w:val="24"/>
          <w:lang w:val="es-UY"/>
        </w:rPr>
        <w:t xml:space="preserve"> </w:t>
      </w:r>
      <w:r w:rsidR="00935D0D" w:rsidRPr="005D1584">
        <w:rPr>
          <w:rFonts w:cs="Arial"/>
          <w:bCs/>
          <w:szCs w:val="24"/>
          <w:lang w:val="es-UY"/>
        </w:rPr>
        <w:t xml:space="preserve">reunión ordinaria </w:t>
      </w:r>
      <w:r w:rsidRPr="005D1584">
        <w:rPr>
          <w:rFonts w:cs="Arial"/>
          <w:bCs/>
          <w:szCs w:val="24"/>
          <w:lang w:val="es-UY"/>
        </w:rPr>
        <w:t xml:space="preserve">del CT Nº </w:t>
      </w:r>
      <w:r w:rsidR="001478F7" w:rsidRPr="005D1584">
        <w:rPr>
          <w:rFonts w:cs="Arial"/>
          <w:bCs/>
          <w:szCs w:val="24"/>
          <w:lang w:val="es-UY"/>
        </w:rPr>
        <w:t>2</w:t>
      </w:r>
      <w:r w:rsidRPr="005D1584">
        <w:rPr>
          <w:rFonts w:cs="Arial"/>
          <w:bCs/>
          <w:szCs w:val="24"/>
          <w:lang w:val="es-UY"/>
        </w:rPr>
        <w:t xml:space="preserve"> realizada </w:t>
      </w:r>
      <w:r w:rsidR="00935D0D" w:rsidRPr="005D1584">
        <w:rPr>
          <w:rFonts w:cs="Arial"/>
          <w:bCs/>
          <w:szCs w:val="24"/>
          <w:lang w:val="es-UY"/>
        </w:rPr>
        <w:t xml:space="preserve">en la ciudad de Buenos Aires </w:t>
      </w:r>
      <w:r w:rsidR="0000476E" w:rsidRPr="005D1584">
        <w:rPr>
          <w:rFonts w:cs="Arial"/>
          <w:bCs/>
          <w:szCs w:val="24"/>
          <w:lang w:val="es-UY"/>
        </w:rPr>
        <w:t xml:space="preserve">los días </w:t>
      </w:r>
      <w:r w:rsidR="00D96B2C" w:rsidRPr="005D1584">
        <w:rPr>
          <w:rFonts w:cs="Arial"/>
          <w:bCs/>
          <w:szCs w:val="24"/>
          <w:lang w:val="es-UY"/>
        </w:rPr>
        <w:t xml:space="preserve">11 y 12 de abril </w:t>
      </w:r>
      <w:r w:rsidRPr="005D1584">
        <w:rPr>
          <w:rFonts w:cs="Arial"/>
          <w:bCs/>
          <w:szCs w:val="24"/>
          <w:lang w:val="es-UY"/>
        </w:rPr>
        <w:t>de 202</w:t>
      </w:r>
      <w:r w:rsidR="0000476E" w:rsidRPr="005D1584">
        <w:rPr>
          <w:rFonts w:cs="Arial"/>
          <w:bCs/>
          <w:szCs w:val="24"/>
          <w:lang w:val="es-UY"/>
        </w:rPr>
        <w:t>3</w:t>
      </w:r>
      <w:r w:rsidR="00935D0D" w:rsidRPr="005D1584">
        <w:rPr>
          <w:rFonts w:cs="Arial"/>
          <w:bCs/>
          <w:szCs w:val="24"/>
          <w:lang w:val="es-UY"/>
        </w:rPr>
        <w:t>.</w:t>
      </w:r>
    </w:p>
    <w:p w14:paraId="41A25747" w14:textId="77777777" w:rsidR="00DF4B17" w:rsidRPr="00DF4B17" w:rsidRDefault="00DF4B17" w:rsidP="00DF4B17">
      <w:pPr>
        <w:ind w:left="-72"/>
        <w:jc w:val="both"/>
        <w:rPr>
          <w:rFonts w:cs="Arial"/>
          <w:bCs/>
          <w:szCs w:val="24"/>
          <w:lang w:val="es-UY"/>
        </w:rPr>
      </w:pPr>
    </w:p>
    <w:p w14:paraId="0BFB1710" w14:textId="252EA173" w:rsidR="00DF4B17" w:rsidRPr="00C454E4" w:rsidRDefault="00C454E4" w:rsidP="00DF4B17">
      <w:pPr>
        <w:ind w:left="-72"/>
        <w:jc w:val="both"/>
        <w:rPr>
          <w:rFonts w:cs="Arial"/>
          <w:bCs/>
          <w:szCs w:val="24"/>
          <w:lang w:val="es-UY"/>
        </w:rPr>
      </w:pPr>
      <w:r>
        <w:rPr>
          <w:rFonts w:cs="Arial"/>
          <w:bCs/>
          <w:szCs w:val="24"/>
          <w:lang w:val="es-UY"/>
        </w:rPr>
        <w:t xml:space="preserve">Con relación a </w:t>
      </w:r>
      <w:r w:rsidR="00DF4B17" w:rsidRPr="00DF4B17">
        <w:rPr>
          <w:rFonts w:cs="Arial"/>
          <w:bCs/>
          <w:szCs w:val="24"/>
          <w:lang w:val="es-UY"/>
        </w:rPr>
        <w:t>las prioridades para el pr</w:t>
      </w:r>
      <w:r w:rsidR="00443536">
        <w:rPr>
          <w:rFonts w:cs="Arial"/>
          <w:bCs/>
          <w:szCs w:val="24"/>
          <w:lang w:val="es-UY"/>
        </w:rPr>
        <w:t xml:space="preserve">esente semestre, la CCM destacó </w:t>
      </w:r>
      <w:r>
        <w:rPr>
          <w:rFonts w:cs="Arial"/>
          <w:bCs/>
          <w:szCs w:val="24"/>
          <w:lang w:val="es-UY"/>
        </w:rPr>
        <w:t xml:space="preserve">el </w:t>
      </w:r>
      <w:r w:rsidR="00DF4B17" w:rsidRPr="00DF4B17">
        <w:rPr>
          <w:rFonts w:cs="Arial"/>
          <w:bCs/>
          <w:szCs w:val="24"/>
          <w:lang w:val="es-UY"/>
        </w:rPr>
        <w:t xml:space="preserve">trabajo desarrollado por el Subcomité Técnico de Control y Operatoria en Frontera </w:t>
      </w:r>
      <w:r>
        <w:rPr>
          <w:rFonts w:cs="Arial"/>
          <w:bCs/>
          <w:szCs w:val="24"/>
          <w:lang w:val="es-UY"/>
        </w:rPr>
        <w:t>con el objetivo de</w:t>
      </w:r>
      <w:r w:rsidR="00DF4B17" w:rsidRPr="00DF4B17">
        <w:rPr>
          <w:rFonts w:cs="Arial"/>
          <w:bCs/>
          <w:szCs w:val="24"/>
          <w:lang w:val="es-UY"/>
        </w:rPr>
        <w:t xml:space="preserve"> culminar el Cuestionario de Nivel de Integración de las Áreas de Control Integrado del MERCOSUR realizado desde 2022 en todos los pasos de frontera </w:t>
      </w:r>
      <w:r w:rsidR="00DF4B17" w:rsidRPr="00C454E4">
        <w:rPr>
          <w:rFonts w:cs="Arial"/>
          <w:bCs/>
          <w:szCs w:val="24"/>
          <w:lang w:val="es-UY"/>
        </w:rPr>
        <w:t>de la región</w:t>
      </w:r>
      <w:r w:rsidRPr="00C454E4">
        <w:rPr>
          <w:rFonts w:cs="Arial"/>
          <w:bCs/>
          <w:szCs w:val="24"/>
          <w:lang w:val="es-UY"/>
        </w:rPr>
        <w:t xml:space="preserve">. Las conclusiones </w:t>
      </w:r>
      <w:r w:rsidR="00DF4B17" w:rsidRPr="00C454E4">
        <w:rPr>
          <w:rFonts w:cs="Arial"/>
          <w:bCs/>
          <w:szCs w:val="24"/>
          <w:lang w:val="es-UY"/>
        </w:rPr>
        <w:t xml:space="preserve">de este ejercicio </w:t>
      </w:r>
      <w:r w:rsidRPr="00C454E4">
        <w:rPr>
          <w:rFonts w:cs="Arial"/>
          <w:bCs/>
          <w:szCs w:val="24"/>
          <w:lang w:val="es-UY"/>
        </w:rPr>
        <w:t xml:space="preserve">serán reflejadas </w:t>
      </w:r>
      <w:r w:rsidR="00DF4B17" w:rsidRPr="00C454E4">
        <w:rPr>
          <w:rFonts w:cs="Arial"/>
          <w:bCs/>
          <w:szCs w:val="24"/>
          <w:lang w:val="es-UY"/>
        </w:rPr>
        <w:t xml:space="preserve">en el Informe Final de Diagnóstico de la Situación de las ACI del MERCOSUR </w:t>
      </w:r>
      <w:r w:rsidR="00443536" w:rsidRPr="00C454E4">
        <w:rPr>
          <w:rFonts w:cs="Arial"/>
          <w:bCs/>
          <w:szCs w:val="24"/>
          <w:lang w:val="es-UY"/>
        </w:rPr>
        <w:t>a ser elevado</w:t>
      </w:r>
      <w:r w:rsidR="00DF4B17" w:rsidRPr="00C454E4">
        <w:rPr>
          <w:rFonts w:cs="Arial"/>
          <w:bCs/>
          <w:szCs w:val="24"/>
          <w:lang w:val="es-UY"/>
        </w:rPr>
        <w:t xml:space="preserve"> por el CT N° 2.</w:t>
      </w:r>
    </w:p>
    <w:p w14:paraId="3AB0733D" w14:textId="77777777" w:rsidR="00DF4B17" w:rsidRPr="00DF4B17" w:rsidRDefault="00DF4B17" w:rsidP="00DF4B17">
      <w:pPr>
        <w:ind w:left="-72"/>
        <w:jc w:val="both"/>
        <w:rPr>
          <w:rFonts w:cs="Arial"/>
          <w:bCs/>
          <w:szCs w:val="24"/>
          <w:lang w:val="es-UY"/>
        </w:rPr>
      </w:pPr>
    </w:p>
    <w:p w14:paraId="1E41CE5E" w14:textId="5D984477" w:rsidR="00DF4B17" w:rsidRPr="00DF4B17" w:rsidRDefault="00DF4B17" w:rsidP="00DF4B17">
      <w:pPr>
        <w:ind w:left="-72"/>
        <w:jc w:val="both"/>
        <w:rPr>
          <w:rFonts w:cs="Arial"/>
          <w:bCs/>
          <w:szCs w:val="24"/>
          <w:lang w:val="es-UY"/>
        </w:rPr>
      </w:pPr>
      <w:r w:rsidRPr="00DF4B17">
        <w:rPr>
          <w:rFonts w:cs="Arial"/>
          <w:bCs/>
          <w:szCs w:val="24"/>
          <w:lang w:val="es-UY"/>
        </w:rPr>
        <w:t>Asimismo, la CCM tomó nota de lo informado por el Banco Mundial sobre la apertura del proceso licitatorio para el “Estudio de las Fronteras de</w:t>
      </w:r>
      <w:r w:rsidR="00443536">
        <w:rPr>
          <w:rFonts w:cs="Arial"/>
          <w:bCs/>
          <w:szCs w:val="24"/>
          <w:lang w:val="es-UY"/>
        </w:rPr>
        <w:t>l</w:t>
      </w:r>
      <w:r w:rsidRPr="00DF4B17">
        <w:rPr>
          <w:rFonts w:cs="Arial"/>
          <w:bCs/>
          <w:szCs w:val="24"/>
          <w:lang w:val="es-UY"/>
        </w:rPr>
        <w:t xml:space="preserve"> Mercosur” cuyos Términos de Referencia fueron acordados con el CT N° 2, así como de la selección realizada por dicho Comité de los pasos fronterizos que serán objeto del mencionado estudio. </w:t>
      </w:r>
    </w:p>
    <w:p w14:paraId="5D96B281" w14:textId="77777777" w:rsidR="00DF4B17" w:rsidRPr="00DF4B17" w:rsidRDefault="00DF4B17" w:rsidP="00DF4B17">
      <w:pPr>
        <w:ind w:left="-72"/>
        <w:jc w:val="both"/>
        <w:rPr>
          <w:rFonts w:cs="Arial"/>
          <w:bCs/>
          <w:szCs w:val="24"/>
          <w:lang w:val="es-UY"/>
        </w:rPr>
      </w:pPr>
    </w:p>
    <w:p w14:paraId="794AEE34" w14:textId="6601B52A" w:rsidR="00DF4B17" w:rsidRPr="00DF4B17" w:rsidRDefault="00DF4B17" w:rsidP="00DF4B17">
      <w:pPr>
        <w:ind w:left="-72"/>
        <w:jc w:val="both"/>
        <w:rPr>
          <w:rFonts w:cs="Arial"/>
          <w:bCs/>
          <w:szCs w:val="24"/>
          <w:lang w:val="es-UY"/>
        </w:rPr>
      </w:pPr>
      <w:r w:rsidRPr="00C2170F">
        <w:rPr>
          <w:rFonts w:cs="Arial"/>
          <w:bCs/>
          <w:szCs w:val="24"/>
          <w:lang w:val="es-UY"/>
        </w:rPr>
        <w:lastRenderedPageBreak/>
        <w:t xml:space="preserve">Por otra parte, la CCM espera que </w:t>
      </w:r>
      <w:r w:rsidR="00C2170F" w:rsidRPr="00C2170F">
        <w:rPr>
          <w:rFonts w:cs="Arial"/>
          <w:bCs/>
          <w:szCs w:val="24"/>
          <w:lang w:val="es-UY"/>
        </w:rPr>
        <w:t>a la brevedad</w:t>
      </w:r>
      <w:r w:rsidRPr="00C2170F">
        <w:rPr>
          <w:rFonts w:cs="Arial"/>
          <w:bCs/>
          <w:szCs w:val="24"/>
          <w:lang w:val="es-UY"/>
        </w:rPr>
        <w:t xml:space="preserve"> pueda concluirse el análisis sobre los requisitos mínimos de la Delegación de Brasil, a fin de lograr el intercambio de información por dicho Estado Parte en el Sistema Informático del Tránsito Internacional Aduanero (SINTIA), que está operativo en la región y con </w:t>
      </w:r>
      <w:r w:rsidR="00443536" w:rsidRPr="00C2170F">
        <w:rPr>
          <w:rFonts w:cs="Arial"/>
          <w:bCs/>
          <w:szCs w:val="24"/>
          <w:lang w:val="es-UY"/>
        </w:rPr>
        <w:t>Bolivia, Chile</w:t>
      </w:r>
      <w:r w:rsidRPr="00C2170F">
        <w:rPr>
          <w:rFonts w:cs="Arial"/>
          <w:bCs/>
          <w:szCs w:val="24"/>
          <w:lang w:val="es-UY"/>
        </w:rPr>
        <w:t xml:space="preserve"> y Perú.</w:t>
      </w:r>
      <w:r w:rsidRPr="00DF4B17">
        <w:rPr>
          <w:rFonts w:cs="Arial"/>
          <w:bCs/>
          <w:szCs w:val="24"/>
          <w:lang w:val="es-UY"/>
        </w:rPr>
        <w:t xml:space="preserve"> </w:t>
      </w:r>
    </w:p>
    <w:p w14:paraId="4AA13DF2" w14:textId="77777777" w:rsidR="00DF4B17" w:rsidRPr="00DF4B17" w:rsidRDefault="00DF4B17" w:rsidP="00DF4B17">
      <w:pPr>
        <w:ind w:left="-72"/>
        <w:jc w:val="both"/>
        <w:rPr>
          <w:rFonts w:cs="Arial"/>
          <w:bCs/>
          <w:szCs w:val="24"/>
          <w:lang w:val="es-UY"/>
        </w:rPr>
      </w:pPr>
    </w:p>
    <w:p w14:paraId="26D24CE6" w14:textId="77777777" w:rsidR="00DF4B17" w:rsidRPr="00DF4B17" w:rsidRDefault="00DF4B17" w:rsidP="00DF4B17">
      <w:pPr>
        <w:ind w:left="-72"/>
        <w:jc w:val="both"/>
        <w:rPr>
          <w:rFonts w:cs="Arial"/>
          <w:bCs/>
          <w:szCs w:val="24"/>
          <w:lang w:val="es-UY"/>
        </w:rPr>
      </w:pPr>
      <w:r w:rsidRPr="00DF4B17">
        <w:rPr>
          <w:rFonts w:cs="Arial"/>
          <w:bCs/>
          <w:szCs w:val="24"/>
          <w:lang w:val="es-UY"/>
        </w:rPr>
        <w:t xml:space="preserve">Finalmente, la CCM destaca la importancia de concluir durante este semestre la elaboración del Manual de Intercambio de Información entre las Aduanas del MERCOSUR. </w:t>
      </w:r>
    </w:p>
    <w:p w14:paraId="3C5607DA" w14:textId="77777777" w:rsidR="00DF4B17" w:rsidRPr="005D1584" w:rsidRDefault="00DF4B17" w:rsidP="00DF4B17">
      <w:pPr>
        <w:ind w:left="-72"/>
        <w:jc w:val="both"/>
        <w:rPr>
          <w:rFonts w:cs="Arial"/>
          <w:bCs/>
          <w:szCs w:val="24"/>
          <w:lang w:val="es-UY"/>
        </w:rPr>
      </w:pPr>
    </w:p>
    <w:p w14:paraId="6D04D9C5" w14:textId="4BD14290" w:rsidR="001478F7" w:rsidRPr="005D1584" w:rsidRDefault="001478F7" w:rsidP="001478F7">
      <w:pPr>
        <w:pStyle w:val="Sangradetextonormal"/>
        <w:numPr>
          <w:ilvl w:val="1"/>
          <w:numId w:val="1"/>
        </w:numPr>
        <w:spacing w:after="0" w:line="240" w:lineRule="auto"/>
        <w:jc w:val="both"/>
        <w:rPr>
          <w:rFonts w:ascii="Arial" w:hAnsi="Arial" w:cs="Arial"/>
          <w:bCs/>
          <w:sz w:val="24"/>
          <w:szCs w:val="24"/>
          <w:lang w:val="es-UY"/>
        </w:rPr>
      </w:pPr>
      <w:r w:rsidRPr="005D1584">
        <w:rPr>
          <w:rFonts w:ascii="Arial" w:hAnsi="Arial" w:cs="Arial"/>
          <w:b/>
          <w:bCs/>
          <w:sz w:val="24"/>
          <w:szCs w:val="24"/>
          <w:lang w:val="es-UY"/>
        </w:rPr>
        <w:t xml:space="preserve">Comité Técnico Nº 3 “Normas y Disciplinas Comerciales” (CT N° 3) </w:t>
      </w:r>
    </w:p>
    <w:p w14:paraId="57AD845C" w14:textId="77777777" w:rsidR="001478F7" w:rsidRPr="005D1584" w:rsidRDefault="001478F7" w:rsidP="00935D0D">
      <w:pPr>
        <w:tabs>
          <w:tab w:val="left" w:pos="1778"/>
        </w:tabs>
        <w:suppressAutoHyphens/>
        <w:jc w:val="both"/>
        <w:rPr>
          <w:rFonts w:cs="Arial"/>
          <w:szCs w:val="24"/>
          <w:lang w:val="es-UY"/>
        </w:rPr>
      </w:pPr>
    </w:p>
    <w:p w14:paraId="2FBD0350" w14:textId="6F019E63" w:rsidR="00935D0D" w:rsidRPr="005D1584" w:rsidRDefault="001478F7" w:rsidP="00935D0D">
      <w:pPr>
        <w:tabs>
          <w:tab w:val="left" w:pos="1778"/>
        </w:tabs>
        <w:suppressAutoHyphens/>
        <w:jc w:val="both"/>
        <w:rPr>
          <w:rFonts w:eastAsia="Arial" w:cs="Arial"/>
          <w:lang w:val="es-UY"/>
        </w:rPr>
      </w:pPr>
      <w:r w:rsidRPr="005D1584">
        <w:rPr>
          <w:rFonts w:cs="Arial"/>
          <w:bCs/>
          <w:szCs w:val="24"/>
          <w:lang w:val="es-UY"/>
        </w:rPr>
        <w:t xml:space="preserve">La CCM tomó nota de los resultados de la </w:t>
      </w:r>
      <w:r w:rsidR="00935D0D" w:rsidRPr="005D1584">
        <w:rPr>
          <w:rFonts w:cs="Arial"/>
          <w:bCs/>
          <w:szCs w:val="24"/>
          <w:lang w:val="es-UY"/>
        </w:rPr>
        <w:t>CXXVI</w:t>
      </w:r>
      <w:r w:rsidRPr="005D1584">
        <w:rPr>
          <w:rFonts w:cs="Arial"/>
          <w:bCs/>
          <w:szCs w:val="24"/>
          <w:lang w:val="es-UY"/>
        </w:rPr>
        <w:t xml:space="preserve"> </w:t>
      </w:r>
      <w:r w:rsidR="00935D0D" w:rsidRPr="005D1584">
        <w:rPr>
          <w:rFonts w:cs="Arial"/>
          <w:bCs/>
          <w:szCs w:val="24"/>
          <w:lang w:val="es-UY"/>
        </w:rPr>
        <w:t xml:space="preserve">reunión ordinaria </w:t>
      </w:r>
      <w:r w:rsidRPr="005D1584">
        <w:rPr>
          <w:rFonts w:cs="Arial"/>
          <w:bCs/>
          <w:szCs w:val="24"/>
          <w:lang w:val="es-UY"/>
        </w:rPr>
        <w:t xml:space="preserve">del CT Nº </w:t>
      </w:r>
      <w:r w:rsidR="00D96B2C" w:rsidRPr="005D1584">
        <w:rPr>
          <w:rFonts w:cs="Arial"/>
          <w:bCs/>
          <w:szCs w:val="24"/>
          <w:lang w:val="es-UY"/>
        </w:rPr>
        <w:t>3</w:t>
      </w:r>
      <w:r w:rsidRPr="005D1584">
        <w:rPr>
          <w:rFonts w:cs="Arial"/>
          <w:bCs/>
          <w:szCs w:val="24"/>
          <w:lang w:val="es-UY"/>
        </w:rPr>
        <w:t xml:space="preserve"> realizada entre los días </w:t>
      </w:r>
      <w:r w:rsidR="00935D0D" w:rsidRPr="005D1584">
        <w:rPr>
          <w:rFonts w:cs="Arial"/>
          <w:bCs/>
          <w:szCs w:val="24"/>
          <w:lang w:val="es-UY"/>
        </w:rPr>
        <w:t xml:space="preserve">28 </w:t>
      </w:r>
      <w:r w:rsidR="00082BC6">
        <w:rPr>
          <w:rFonts w:cs="Arial"/>
          <w:bCs/>
          <w:szCs w:val="24"/>
          <w:lang w:val="es-UY"/>
        </w:rPr>
        <w:t>y</w:t>
      </w:r>
      <w:r w:rsidR="00935D0D" w:rsidRPr="005D1584">
        <w:rPr>
          <w:rFonts w:cs="Arial"/>
          <w:bCs/>
          <w:szCs w:val="24"/>
          <w:lang w:val="es-UY"/>
        </w:rPr>
        <w:t xml:space="preserve"> 30 de marzo </w:t>
      </w:r>
      <w:r w:rsidRPr="005D1584">
        <w:rPr>
          <w:rFonts w:cs="Arial"/>
          <w:bCs/>
          <w:szCs w:val="24"/>
          <w:lang w:val="es-UY"/>
        </w:rPr>
        <w:t xml:space="preserve">de 2023 </w:t>
      </w:r>
      <w:r w:rsidR="00935D0D" w:rsidRPr="005D1584">
        <w:rPr>
          <w:rFonts w:eastAsia="Arial" w:cs="Arial"/>
          <w:lang w:val="es-UY"/>
        </w:rPr>
        <w:t>por sistema de videoconferencia, de conformidad con lo establecido en la Resolución GMC N° 19/12.</w:t>
      </w:r>
    </w:p>
    <w:p w14:paraId="401C6C54" w14:textId="0134F22D" w:rsidR="001478F7" w:rsidRPr="005D1584" w:rsidRDefault="001478F7" w:rsidP="00935D0D">
      <w:pPr>
        <w:tabs>
          <w:tab w:val="left" w:pos="1778"/>
        </w:tabs>
        <w:suppressAutoHyphens/>
        <w:jc w:val="both"/>
        <w:rPr>
          <w:rFonts w:cs="Arial"/>
          <w:szCs w:val="24"/>
          <w:lang w:val="es-UY"/>
        </w:rPr>
      </w:pPr>
    </w:p>
    <w:p w14:paraId="1B596969" w14:textId="22EA0161" w:rsidR="009755FE" w:rsidRPr="00C30C07" w:rsidRDefault="009755FE" w:rsidP="009755FE">
      <w:pPr>
        <w:tabs>
          <w:tab w:val="left" w:pos="1778"/>
        </w:tabs>
        <w:suppressAutoHyphens/>
        <w:jc w:val="both"/>
        <w:rPr>
          <w:rFonts w:cs="Arial"/>
          <w:szCs w:val="24"/>
          <w:lang w:val="es-UY"/>
        </w:rPr>
      </w:pPr>
      <w:r w:rsidRPr="00C30C07">
        <w:rPr>
          <w:rFonts w:cs="Arial"/>
          <w:szCs w:val="24"/>
          <w:lang w:val="es-UY"/>
        </w:rPr>
        <w:t xml:space="preserve">La CCM recibió el </w:t>
      </w:r>
      <w:r w:rsidR="00293249" w:rsidRPr="00C30C07">
        <w:rPr>
          <w:rFonts w:cs="Arial"/>
          <w:szCs w:val="24"/>
          <w:lang w:val="es-UY"/>
        </w:rPr>
        <w:t>MERCOSUR/</w:t>
      </w:r>
      <w:r w:rsidR="00293249" w:rsidRPr="00C30C07">
        <w:rPr>
          <w:rFonts w:cs="Arial"/>
          <w:bCs/>
          <w:szCs w:val="24"/>
          <w:lang w:val="es-UY"/>
        </w:rPr>
        <w:t xml:space="preserve"> CXXVI CT </w:t>
      </w:r>
      <w:proofErr w:type="spellStart"/>
      <w:r w:rsidR="00293249" w:rsidRPr="00C30C07">
        <w:rPr>
          <w:rFonts w:cs="Arial"/>
          <w:bCs/>
          <w:szCs w:val="24"/>
          <w:lang w:val="es-UY"/>
        </w:rPr>
        <w:t>N°</w:t>
      </w:r>
      <w:proofErr w:type="spellEnd"/>
      <w:r w:rsidR="00293249" w:rsidRPr="00C30C07">
        <w:rPr>
          <w:rFonts w:cs="Arial"/>
          <w:bCs/>
          <w:szCs w:val="24"/>
          <w:lang w:val="es-UY"/>
        </w:rPr>
        <w:t xml:space="preserve"> 3/ </w:t>
      </w:r>
      <w:r w:rsidRPr="00C30C07">
        <w:rPr>
          <w:rFonts w:cs="Arial"/>
          <w:szCs w:val="24"/>
          <w:lang w:val="es-UY"/>
        </w:rPr>
        <w:t xml:space="preserve">DT </w:t>
      </w:r>
      <w:proofErr w:type="spellStart"/>
      <w:r w:rsidRPr="00C30C07">
        <w:rPr>
          <w:rFonts w:cs="Arial"/>
          <w:szCs w:val="24"/>
          <w:lang w:val="es-UY"/>
        </w:rPr>
        <w:t>N°</w:t>
      </w:r>
      <w:proofErr w:type="spellEnd"/>
      <w:r w:rsidRPr="00C30C07">
        <w:rPr>
          <w:rFonts w:cs="Arial"/>
          <w:szCs w:val="24"/>
          <w:lang w:val="es-UY"/>
        </w:rPr>
        <w:t xml:space="preserve"> 01/23</w:t>
      </w:r>
      <w:r w:rsidR="00293249" w:rsidRPr="00C30C07">
        <w:rPr>
          <w:rFonts w:cs="Arial"/>
          <w:szCs w:val="24"/>
          <w:lang w:val="es-UY"/>
        </w:rPr>
        <w:t xml:space="preserve"> – RESERVADO</w:t>
      </w:r>
      <w:r w:rsidRPr="00C30C07">
        <w:rPr>
          <w:rFonts w:cs="Arial"/>
          <w:szCs w:val="24"/>
          <w:lang w:val="es-UY"/>
        </w:rPr>
        <w:t>, con el texto actualizado del ROM</w:t>
      </w:r>
      <w:r w:rsidR="00082BC6" w:rsidRPr="00C30C07">
        <w:rPr>
          <w:rFonts w:cs="Arial"/>
          <w:szCs w:val="24"/>
          <w:lang w:val="es-UY"/>
        </w:rPr>
        <w:t xml:space="preserve"> en su versión en español</w:t>
      </w:r>
      <w:r w:rsidRPr="00C30C07">
        <w:rPr>
          <w:rFonts w:cs="Arial"/>
          <w:szCs w:val="24"/>
          <w:lang w:val="es-UY"/>
        </w:rPr>
        <w:t xml:space="preserve">, </w:t>
      </w:r>
      <w:r w:rsidR="00082BC6" w:rsidRPr="00C30C07">
        <w:rPr>
          <w:rFonts w:cs="Arial"/>
          <w:szCs w:val="24"/>
          <w:lang w:val="es-UY"/>
        </w:rPr>
        <w:t xml:space="preserve">el cual refleja </w:t>
      </w:r>
      <w:r w:rsidRPr="00C30C07">
        <w:rPr>
          <w:rFonts w:cs="Arial"/>
          <w:szCs w:val="24"/>
          <w:lang w:val="es-UY"/>
        </w:rPr>
        <w:t xml:space="preserve">los ajustes realizados en la versión en portugués </w:t>
      </w:r>
      <w:r w:rsidR="00082BC6" w:rsidRPr="00C30C07">
        <w:rPr>
          <w:rFonts w:cs="Arial"/>
          <w:szCs w:val="24"/>
          <w:lang w:val="es-UY"/>
        </w:rPr>
        <w:t xml:space="preserve">surgidos durante el trabajo de traducción y la adecuación de los </w:t>
      </w:r>
      <w:proofErr w:type="spellStart"/>
      <w:r w:rsidR="00082BC6" w:rsidRPr="00C30C07">
        <w:rPr>
          <w:rFonts w:cs="Arial"/>
          <w:szCs w:val="24"/>
          <w:lang w:val="es-UY"/>
        </w:rPr>
        <w:t>REOs</w:t>
      </w:r>
      <w:proofErr w:type="spellEnd"/>
      <w:r w:rsidR="00082BC6" w:rsidRPr="00C30C07">
        <w:rPr>
          <w:rFonts w:cs="Arial"/>
          <w:szCs w:val="24"/>
          <w:lang w:val="es-UY"/>
        </w:rPr>
        <w:t xml:space="preserve"> en virtud de modificaciones a la NCM.  </w:t>
      </w:r>
      <w:r w:rsidRPr="00C30C07">
        <w:rPr>
          <w:rFonts w:cs="Arial"/>
          <w:szCs w:val="24"/>
          <w:lang w:val="es-UY"/>
        </w:rPr>
        <w:t xml:space="preserve">Dicho documento consta como </w:t>
      </w:r>
      <w:r w:rsidRPr="00C30C07">
        <w:rPr>
          <w:rFonts w:cs="Arial"/>
          <w:b/>
          <w:szCs w:val="24"/>
          <w:lang w:val="es-UY"/>
        </w:rPr>
        <w:t>Anexo</w:t>
      </w:r>
      <w:r w:rsidR="00991145" w:rsidRPr="00C30C07">
        <w:rPr>
          <w:rFonts w:cs="Arial"/>
          <w:b/>
          <w:szCs w:val="24"/>
          <w:lang w:val="es-UY"/>
        </w:rPr>
        <w:t xml:space="preserve"> VII</w:t>
      </w:r>
      <w:r w:rsidRPr="00C30C07">
        <w:rPr>
          <w:rFonts w:cs="Arial"/>
          <w:b/>
          <w:szCs w:val="24"/>
          <w:lang w:val="es-UY"/>
        </w:rPr>
        <w:t xml:space="preserve"> </w:t>
      </w:r>
      <w:r w:rsidR="00082BC6" w:rsidRPr="00C30C07">
        <w:rPr>
          <w:rFonts w:cs="Arial"/>
          <w:b/>
          <w:szCs w:val="24"/>
          <w:lang w:val="es-UY"/>
        </w:rPr>
        <w:t>–</w:t>
      </w:r>
      <w:r w:rsidR="00A272BE" w:rsidRPr="00C30C07">
        <w:rPr>
          <w:rFonts w:cs="Arial"/>
          <w:b/>
          <w:szCs w:val="24"/>
          <w:lang w:val="es-UY"/>
        </w:rPr>
        <w:t xml:space="preserve"> </w:t>
      </w:r>
      <w:r w:rsidRPr="00C30C07">
        <w:rPr>
          <w:rFonts w:cs="Arial"/>
          <w:b/>
          <w:szCs w:val="24"/>
          <w:lang w:val="es-UY"/>
        </w:rPr>
        <w:t>RESERVADO</w:t>
      </w:r>
      <w:r w:rsidR="00082BC6" w:rsidRPr="00C30C07">
        <w:rPr>
          <w:rFonts w:cs="Arial"/>
          <w:b/>
          <w:szCs w:val="24"/>
          <w:lang w:val="es-UY"/>
        </w:rPr>
        <w:t xml:space="preserve">. </w:t>
      </w:r>
    </w:p>
    <w:p w14:paraId="502D919F" w14:textId="77777777" w:rsidR="009755FE" w:rsidRPr="009755FE" w:rsidRDefault="009755FE" w:rsidP="009755FE">
      <w:pPr>
        <w:tabs>
          <w:tab w:val="left" w:pos="1778"/>
        </w:tabs>
        <w:suppressAutoHyphens/>
        <w:jc w:val="both"/>
        <w:rPr>
          <w:rFonts w:cs="Arial"/>
          <w:szCs w:val="24"/>
          <w:lang w:val="es-UY"/>
        </w:rPr>
      </w:pPr>
    </w:p>
    <w:p w14:paraId="7F386E9A" w14:textId="51BE7EE9" w:rsidR="009755FE" w:rsidRPr="009755FE" w:rsidRDefault="009755FE" w:rsidP="009755FE">
      <w:pPr>
        <w:tabs>
          <w:tab w:val="left" w:pos="1778"/>
        </w:tabs>
        <w:suppressAutoHyphens/>
        <w:jc w:val="both"/>
        <w:rPr>
          <w:rFonts w:cs="Arial"/>
          <w:szCs w:val="24"/>
          <w:lang w:val="es-UY"/>
        </w:rPr>
      </w:pPr>
      <w:r w:rsidRPr="009755FE">
        <w:rPr>
          <w:rFonts w:cs="Arial"/>
          <w:szCs w:val="24"/>
          <w:lang w:val="es-UY"/>
        </w:rPr>
        <w:t xml:space="preserve">Asimismo, la CCM tomó conocimiento de la presentación en el ámbito de ese Comité del </w:t>
      </w:r>
      <w:r w:rsidR="00C30C07">
        <w:rPr>
          <w:rFonts w:cs="Arial"/>
          <w:szCs w:val="24"/>
          <w:lang w:val="es-UY"/>
        </w:rPr>
        <w:t>p</w:t>
      </w:r>
      <w:r w:rsidRPr="009755FE">
        <w:rPr>
          <w:rFonts w:cs="Arial"/>
          <w:szCs w:val="24"/>
          <w:lang w:val="es-UY"/>
        </w:rPr>
        <w:t>royecto de Decisión elaborado por la PPTA</w:t>
      </w:r>
      <w:r w:rsidR="00991145">
        <w:rPr>
          <w:rFonts w:cs="Arial"/>
          <w:szCs w:val="24"/>
          <w:lang w:val="es-UY"/>
        </w:rPr>
        <w:t xml:space="preserve"> a partir del texto circulado oportunamente por la PPTU</w:t>
      </w:r>
      <w:r w:rsidRPr="009755FE">
        <w:rPr>
          <w:rFonts w:cs="Arial"/>
          <w:szCs w:val="24"/>
          <w:lang w:val="es-UY"/>
        </w:rPr>
        <w:t>, manifestando la expectativa de que su análisis pueda concluir</w:t>
      </w:r>
      <w:r w:rsidR="00253E13">
        <w:rPr>
          <w:rFonts w:cs="Arial"/>
          <w:szCs w:val="24"/>
          <w:lang w:val="es-UY"/>
        </w:rPr>
        <w:t>se</w:t>
      </w:r>
      <w:r w:rsidRPr="009755FE">
        <w:rPr>
          <w:rFonts w:cs="Arial"/>
          <w:szCs w:val="24"/>
          <w:lang w:val="es-UY"/>
        </w:rPr>
        <w:t xml:space="preserve"> en ocasión de la próxima reunión del CT </w:t>
      </w:r>
      <w:proofErr w:type="spellStart"/>
      <w:r w:rsidRPr="009755FE">
        <w:rPr>
          <w:rFonts w:cs="Arial"/>
          <w:szCs w:val="24"/>
          <w:lang w:val="es-UY"/>
        </w:rPr>
        <w:t>N°</w:t>
      </w:r>
      <w:proofErr w:type="spellEnd"/>
      <w:r w:rsidRPr="009755FE">
        <w:rPr>
          <w:rFonts w:cs="Arial"/>
          <w:szCs w:val="24"/>
          <w:lang w:val="es-UY"/>
        </w:rPr>
        <w:t xml:space="preserve"> 3 </w:t>
      </w:r>
      <w:r w:rsidR="00C30C07">
        <w:rPr>
          <w:rFonts w:cs="Arial"/>
          <w:szCs w:val="24"/>
          <w:lang w:val="es-UY"/>
        </w:rPr>
        <w:t xml:space="preserve">a desarrollarse </w:t>
      </w:r>
      <w:r w:rsidRPr="009755FE">
        <w:rPr>
          <w:rFonts w:cs="Arial"/>
          <w:szCs w:val="24"/>
          <w:lang w:val="es-UY"/>
        </w:rPr>
        <w:t>los días 3 al 5 de mayo.</w:t>
      </w:r>
    </w:p>
    <w:p w14:paraId="32F81517" w14:textId="77777777" w:rsidR="009755FE" w:rsidRPr="009755FE" w:rsidRDefault="009755FE" w:rsidP="009755FE">
      <w:pPr>
        <w:tabs>
          <w:tab w:val="left" w:pos="1778"/>
        </w:tabs>
        <w:suppressAutoHyphens/>
        <w:jc w:val="both"/>
        <w:rPr>
          <w:rFonts w:cs="Arial"/>
          <w:szCs w:val="24"/>
          <w:lang w:val="es-UY"/>
        </w:rPr>
      </w:pPr>
    </w:p>
    <w:p w14:paraId="433AE7C8" w14:textId="505ECBB2" w:rsidR="00935D0D" w:rsidRPr="00287D5F" w:rsidRDefault="00935D0D" w:rsidP="00237D38">
      <w:pPr>
        <w:pStyle w:val="Sangradetextonormal"/>
        <w:numPr>
          <w:ilvl w:val="1"/>
          <w:numId w:val="1"/>
        </w:numPr>
        <w:spacing w:after="0" w:line="240" w:lineRule="auto"/>
        <w:jc w:val="both"/>
        <w:rPr>
          <w:rFonts w:ascii="Arial" w:eastAsia="Calibri" w:hAnsi="Arial" w:cs="Arial"/>
          <w:b/>
          <w:bCs/>
          <w:sz w:val="24"/>
          <w:szCs w:val="24"/>
          <w:lang w:val="es-UY"/>
        </w:rPr>
      </w:pPr>
      <w:r w:rsidRPr="00287D5F">
        <w:rPr>
          <w:rFonts w:ascii="Arial" w:eastAsia="Times New Roman" w:hAnsi="Arial" w:cs="Arial"/>
          <w:b/>
          <w:bCs/>
          <w:sz w:val="24"/>
          <w:szCs w:val="24"/>
          <w:lang w:val="es-UY"/>
        </w:rPr>
        <w:t>Comité Técnico N° 5 “Defensa de la Competencia”</w:t>
      </w:r>
      <w:r w:rsidR="00DF1903" w:rsidRPr="00287D5F">
        <w:rPr>
          <w:rFonts w:ascii="Arial" w:eastAsia="Times New Roman" w:hAnsi="Arial" w:cs="Arial"/>
          <w:b/>
          <w:bCs/>
          <w:sz w:val="24"/>
          <w:szCs w:val="24"/>
          <w:lang w:val="es-UY"/>
        </w:rPr>
        <w:t xml:space="preserve"> </w:t>
      </w:r>
    </w:p>
    <w:p w14:paraId="45DAAD76" w14:textId="77777777" w:rsidR="00935D0D" w:rsidRPr="00287D5F" w:rsidRDefault="00935D0D" w:rsidP="00935D0D">
      <w:pPr>
        <w:tabs>
          <w:tab w:val="left" w:pos="1778"/>
        </w:tabs>
        <w:suppressAutoHyphens/>
        <w:jc w:val="both"/>
        <w:rPr>
          <w:rFonts w:cs="Arial"/>
          <w:b/>
          <w:bCs/>
          <w:szCs w:val="24"/>
          <w:lang w:val="es-UY"/>
        </w:rPr>
      </w:pPr>
    </w:p>
    <w:p w14:paraId="60598AF0" w14:textId="54338611" w:rsidR="00DF1903" w:rsidRPr="00287D5F" w:rsidRDefault="00DF1903" w:rsidP="00DF1903">
      <w:pPr>
        <w:tabs>
          <w:tab w:val="left" w:pos="1778"/>
        </w:tabs>
        <w:suppressAutoHyphens/>
        <w:jc w:val="both"/>
        <w:rPr>
          <w:rFonts w:eastAsia="Arial" w:cs="Arial"/>
          <w:szCs w:val="24"/>
          <w:lang w:val="es-UY"/>
        </w:rPr>
      </w:pPr>
      <w:r w:rsidRPr="00287D5F">
        <w:rPr>
          <w:rFonts w:cs="Arial"/>
          <w:szCs w:val="24"/>
          <w:lang w:val="es-UY"/>
        </w:rPr>
        <w:t xml:space="preserve">La CCM tomó nota de </w:t>
      </w:r>
      <w:r w:rsidR="0008465E">
        <w:rPr>
          <w:rFonts w:cs="Arial"/>
          <w:szCs w:val="24"/>
          <w:lang w:val="es-UY"/>
        </w:rPr>
        <w:t xml:space="preserve">la realización </w:t>
      </w:r>
      <w:r w:rsidRPr="00287D5F">
        <w:rPr>
          <w:rFonts w:cs="Arial"/>
          <w:szCs w:val="24"/>
          <w:lang w:val="es-UY"/>
        </w:rPr>
        <w:t xml:space="preserve">de la reunión ordinaria del CT Nº 5 </w:t>
      </w:r>
      <w:r w:rsidRPr="00287D5F">
        <w:rPr>
          <w:rFonts w:cs="Arial"/>
          <w:bCs/>
          <w:szCs w:val="24"/>
          <w:lang w:val="es-UY"/>
        </w:rPr>
        <w:t xml:space="preserve">realizada el 25 de abril de 2023 </w:t>
      </w:r>
      <w:r w:rsidRPr="0008465E">
        <w:rPr>
          <w:rFonts w:eastAsia="Arial" w:cs="Arial"/>
          <w:szCs w:val="24"/>
          <w:lang w:val="es-UY"/>
        </w:rPr>
        <w:t>por sistema de videoconferencia, de conformidad con lo establecido en la Resolución GMC N° 19/12.</w:t>
      </w:r>
    </w:p>
    <w:p w14:paraId="74E1BBAF" w14:textId="6634108C" w:rsidR="001478F7" w:rsidRPr="00287D5F" w:rsidRDefault="001478F7" w:rsidP="00935D0D">
      <w:pPr>
        <w:tabs>
          <w:tab w:val="left" w:pos="1778"/>
        </w:tabs>
        <w:suppressAutoHyphens/>
        <w:jc w:val="both"/>
        <w:rPr>
          <w:rFonts w:cs="Arial"/>
          <w:szCs w:val="24"/>
          <w:lang w:val="es-UY"/>
        </w:rPr>
      </w:pPr>
    </w:p>
    <w:p w14:paraId="4F937DAD" w14:textId="12903470" w:rsidR="0065147F" w:rsidRDefault="00DF1903" w:rsidP="00935D0D">
      <w:pPr>
        <w:tabs>
          <w:tab w:val="left" w:pos="1778"/>
        </w:tabs>
        <w:suppressAutoHyphens/>
        <w:jc w:val="both"/>
        <w:rPr>
          <w:rFonts w:cs="Arial"/>
          <w:szCs w:val="24"/>
          <w:lang w:val="es-UY"/>
        </w:rPr>
      </w:pPr>
      <w:r w:rsidRPr="00287D5F">
        <w:rPr>
          <w:rFonts w:cs="Arial"/>
          <w:szCs w:val="24"/>
          <w:lang w:val="es-UY"/>
        </w:rPr>
        <w:t xml:space="preserve">La CCM destacó </w:t>
      </w:r>
      <w:r w:rsidR="004539D3" w:rsidRPr="00287D5F">
        <w:rPr>
          <w:rFonts w:cs="Arial"/>
          <w:szCs w:val="24"/>
          <w:lang w:val="es-UY"/>
        </w:rPr>
        <w:t>la importancia de la reactivación de las reuniones del CT N° 5</w:t>
      </w:r>
      <w:r w:rsidR="00991145">
        <w:rPr>
          <w:rFonts w:cs="Arial"/>
          <w:szCs w:val="24"/>
          <w:lang w:val="es-UY"/>
        </w:rPr>
        <w:t xml:space="preserve"> y tomó nota que dicho foro se encuentra analizando una propuesta de programa de trabajo del período 2023 presentada por la PPTA</w:t>
      </w:r>
      <w:r w:rsidR="00DF4B17">
        <w:rPr>
          <w:rFonts w:cs="Arial"/>
          <w:szCs w:val="24"/>
          <w:lang w:val="es-UY"/>
        </w:rPr>
        <w:t xml:space="preserve">. </w:t>
      </w:r>
    </w:p>
    <w:p w14:paraId="53EB465A" w14:textId="77777777" w:rsidR="00DF4B17" w:rsidRDefault="00DF4B17" w:rsidP="00935D0D">
      <w:pPr>
        <w:tabs>
          <w:tab w:val="left" w:pos="1778"/>
        </w:tabs>
        <w:suppressAutoHyphens/>
        <w:jc w:val="both"/>
        <w:rPr>
          <w:rFonts w:cs="Arial"/>
          <w:szCs w:val="24"/>
          <w:lang w:val="es-UY"/>
        </w:rPr>
      </w:pPr>
    </w:p>
    <w:p w14:paraId="468D133F" w14:textId="4FA8A53F" w:rsidR="0065147F" w:rsidRPr="00237D38" w:rsidRDefault="0065147F" w:rsidP="00237D38">
      <w:pPr>
        <w:pStyle w:val="Sangradetextonormal"/>
        <w:numPr>
          <w:ilvl w:val="1"/>
          <w:numId w:val="1"/>
        </w:numPr>
        <w:spacing w:after="0" w:line="240" w:lineRule="auto"/>
        <w:jc w:val="both"/>
        <w:rPr>
          <w:rFonts w:ascii="Arial" w:eastAsia="Calibri" w:hAnsi="Arial" w:cs="Arial"/>
          <w:b/>
          <w:bCs/>
          <w:sz w:val="24"/>
          <w:szCs w:val="24"/>
          <w:lang w:val="es-UY"/>
        </w:rPr>
      </w:pPr>
      <w:r w:rsidRPr="00237D38">
        <w:rPr>
          <w:rFonts w:ascii="Arial" w:eastAsia="Calibri" w:hAnsi="Arial" w:cs="Arial"/>
          <w:b/>
          <w:bCs/>
          <w:sz w:val="24"/>
          <w:szCs w:val="24"/>
          <w:lang w:val="es-UY"/>
        </w:rPr>
        <w:t xml:space="preserve">Comité Técnico </w:t>
      </w:r>
      <w:proofErr w:type="spellStart"/>
      <w:r w:rsidRPr="00237D38">
        <w:rPr>
          <w:rFonts w:ascii="Arial" w:eastAsia="Calibri" w:hAnsi="Arial" w:cs="Arial"/>
          <w:b/>
          <w:bCs/>
          <w:sz w:val="24"/>
          <w:szCs w:val="24"/>
          <w:lang w:val="es-UY"/>
        </w:rPr>
        <w:t>Nº</w:t>
      </w:r>
      <w:proofErr w:type="spellEnd"/>
      <w:r w:rsidRPr="00237D38">
        <w:rPr>
          <w:rFonts w:ascii="Arial" w:eastAsia="Calibri" w:hAnsi="Arial" w:cs="Arial"/>
          <w:b/>
          <w:bCs/>
          <w:sz w:val="24"/>
          <w:szCs w:val="24"/>
          <w:lang w:val="es-UY"/>
        </w:rPr>
        <w:t xml:space="preserve"> 6 “Estadísticas del Comercio Exterior del MERCOSUR”</w:t>
      </w:r>
    </w:p>
    <w:p w14:paraId="56127BCD" w14:textId="77777777" w:rsidR="00820FED" w:rsidRDefault="00820FED" w:rsidP="00820FED">
      <w:pPr>
        <w:tabs>
          <w:tab w:val="left" w:pos="1778"/>
        </w:tabs>
        <w:suppressAutoHyphens/>
        <w:jc w:val="both"/>
        <w:rPr>
          <w:rFonts w:cs="Arial"/>
          <w:szCs w:val="24"/>
          <w:lang w:val="es-UY"/>
        </w:rPr>
      </w:pPr>
    </w:p>
    <w:p w14:paraId="1E243FAA" w14:textId="77777777" w:rsidR="00820FED" w:rsidRDefault="00820FED" w:rsidP="00820FED">
      <w:pPr>
        <w:tabs>
          <w:tab w:val="left" w:pos="1778"/>
        </w:tabs>
        <w:suppressAutoHyphens/>
        <w:jc w:val="both"/>
        <w:rPr>
          <w:rFonts w:cs="Arial"/>
          <w:szCs w:val="24"/>
          <w:lang w:val="es-UY"/>
        </w:rPr>
      </w:pPr>
      <w:r>
        <w:rPr>
          <w:rFonts w:cs="Arial"/>
          <w:szCs w:val="24"/>
          <w:lang w:val="es-UY"/>
        </w:rPr>
        <w:t>La CCM tomó nota de los resultados de la XLI reunión ordinaria del CT Nº 6 realizada en la ciudad de Buenos Aires entre los días 17 y 19 de abril de 2023.</w:t>
      </w:r>
    </w:p>
    <w:p w14:paraId="6FAB2E94" w14:textId="77777777" w:rsidR="00820FED" w:rsidRDefault="00820FED" w:rsidP="00820FED">
      <w:pPr>
        <w:tabs>
          <w:tab w:val="left" w:pos="1778"/>
        </w:tabs>
        <w:suppressAutoHyphens/>
        <w:jc w:val="both"/>
        <w:rPr>
          <w:rFonts w:cs="Arial"/>
          <w:szCs w:val="24"/>
          <w:lang w:val="es-UY"/>
        </w:rPr>
      </w:pPr>
    </w:p>
    <w:p w14:paraId="1526CB18" w14:textId="4BCD82A7" w:rsidR="00820FED" w:rsidRDefault="00820FED" w:rsidP="00820FED">
      <w:pPr>
        <w:tabs>
          <w:tab w:val="left" w:pos="1778"/>
        </w:tabs>
        <w:suppressAutoHyphens/>
        <w:jc w:val="both"/>
        <w:rPr>
          <w:rFonts w:cs="Arial"/>
          <w:szCs w:val="24"/>
          <w:lang w:val="es-UY"/>
        </w:rPr>
      </w:pPr>
      <w:r>
        <w:rPr>
          <w:rFonts w:cs="Arial"/>
          <w:szCs w:val="24"/>
          <w:lang w:val="es-UY"/>
        </w:rPr>
        <w:t xml:space="preserve">La CCM tomó conocimiento del cronograma de publicación de datos de </w:t>
      </w:r>
      <w:r w:rsidR="00173667">
        <w:rPr>
          <w:rFonts w:cs="Arial"/>
          <w:szCs w:val="24"/>
          <w:lang w:val="es-UY"/>
        </w:rPr>
        <w:t>c</w:t>
      </w:r>
      <w:r>
        <w:rPr>
          <w:rFonts w:cs="Arial"/>
          <w:szCs w:val="24"/>
          <w:lang w:val="es-UY"/>
        </w:rPr>
        <w:t xml:space="preserve">omercio </w:t>
      </w:r>
      <w:r w:rsidR="00173667">
        <w:rPr>
          <w:rFonts w:cs="Arial"/>
          <w:szCs w:val="24"/>
          <w:lang w:val="es-UY"/>
        </w:rPr>
        <w:t>e</w:t>
      </w:r>
      <w:r>
        <w:rPr>
          <w:rFonts w:cs="Arial"/>
          <w:szCs w:val="24"/>
          <w:lang w:val="es-UY"/>
        </w:rPr>
        <w:t>xterior del MERCOSUR en el SECEM 2023-2024 (</w:t>
      </w:r>
      <w:r>
        <w:rPr>
          <w:rFonts w:cs="Arial"/>
          <w:b/>
          <w:bCs/>
          <w:szCs w:val="24"/>
          <w:lang w:val="es-UY"/>
        </w:rPr>
        <w:t>Anexo</w:t>
      </w:r>
      <w:r>
        <w:rPr>
          <w:rFonts w:cs="Arial"/>
          <w:szCs w:val="24"/>
          <w:lang w:val="es-UY"/>
        </w:rPr>
        <w:t xml:space="preserve"> </w:t>
      </w:r>
      <w:r w:rsidR="00173667">
        <w:rPr>
          <w:rFonts w:cs="Arial"/>
          <w:b/>
          <w:bCs/>
          <w:szCs w:val="24"/>
          <w:lang w:val="es-UY"/>
        </w:rPr>
        <w:t>VIII</w:t>
      </w:r>
      <w:r>
        <w:rPr>
          <w:rFonts w:cs="Arial"/>
          <w:szCs w:val="24"/>
          <w:lang w:val="es-UY"/>
        </w:rPr>
        <w:t>).</w:t>
      </w:r>
    </w:p>
    <w:p w14:paraId="0C4A1DC8" w14:textId="77777777" w:rsidR="00820FED" w:rsidRDefault="00820FED" w:rsidP="00820FED">
      <w:pPr>
        <w:ind w:left="-72"/>
        <w:jc w:val="both"/>
        <w:rPr>
          <w:rFonts w:cs="Arial"/>
          <w:bCs/>
          <w:szCs w:val="24"/>
          <w:lang w:val="es-UY"/>
        </w:rPr>
      </w:pPr>
    </w:p>
    <w:p w14:paraId="12652EC4" w14:textId="00AC2008" w:rsidR="00820FED" w:rsidRPr="004B0E31" w:rsidRDefault="00820FED" w:rsidP="00820FED">
      <w:pPr>
        <w:tabs>
          <w:tab w:val="left" w:pos="1778"/>
        </w:tabs>
        <w:suppressAutoHyphens/>
        <w:jc w:val="both"/>
        <w:rPr>
          <w:rFonts w:cs="Arial"/>
          <w:szCs w:val="24"/>
          <w:lang w:val="es-UY"/>
        </w:rPr>
      </w:pPr>
      <w:r>
        <w:rPr>
          <w:rFonts w:cs="Arial"/>
          <w:szCs w:val="24"/>
          <w:lang w:val="es-UY"/>
        </w:rPr>
        <w:t>La CCM destacó la jornada de divulgación del Sistema de Estadística de Comercio Exterior del MERCOSUR (SECEM) “Evolución, impacto perspectivas de futuro” organizada por el Instituto Nacional de Estadísticas y Censo</w:t>
      </w:r>
      <w:r w:rsidR="0015658E">
        <w:rPr>
          <w:rFonts w:cs="Arial"/>
          <w:szCs w:val="24"/>
          <w:lang w:val="es-UY"/>
        </w:rPr>
        <w:t>s</w:t>
      </w:r>
      <w:r>
        <w:rPr>
          <w:rFonts w:cs="Arial"/>
          <w:szCs w:val="24"/>
          <w:lang w:val="es-UY"/>
        </w:rPr>
        <w:t xml:space="preserve"> (INDEC) y dictada por la SM/UTECEM, dirigida a los funcionarios interesados en las estadísticas de </w:t>
      </w:r>
      <w:r>
        <w:rPr>
          <w:rFonts w:cs="Arial"/>
          <w:szCs w:val="24"/>
          <w:lang w:val="es-UY"/>
        </w:rPr>
        <w:lastRenderedPageBreak/>
        <w:t xml:space="preserve">comercio exterior del MERCOSUR, con el objetivo de promover el uso del SECEM como herramienta proveedora de datos estratégicos para la investigación, análisis y toma de decisiones. </w:t>
      </w:r>
      <w:r w:rsidRPr="004B0E31">
        <w:rPr>
          <w:rFonts w:cs="Arial"/>
          <w:szCs w:val="24"/>
          <w:lang w:val="es-UY"/>
        </w:rPr>
        <w:t xml:space="preserve">Además, resaltó la importancia de la </w:t>
      </w:r>
      <w:r w:rsidR="004B0E31" w:rsidRPr="004B0E31">
        <w:rPr>
          <w:rFonts w:cs="Arial"/>
          <w:szCs w:val="24"/>
          <w:lang w:val="es-UY"/>
        </w:rPr>
        <w:t xml:space="preserve">realización de una segunda </w:t>
      </w:r>
      <w:r w:rsidR="004B0E31">
        <w:rPr>
          <w:rFonts w:cs="Arial"/>
          <w:szCs w:val="24"/>
          <w:lang w:val="es-UY"/>
        </w:rPr>
        <w:t>j</w:t>
      </w:r>
      <w:r w:rsidR="004B0E31" w:rsidRPr="004B0E31">
        <w:rPr>
          <w:rFonts w:cs="Arial"/>
          <w:szCs w:val="24"/>
          <w:lang w:val="es-UY"/>
        </w:rPr>
        <w:t xml:space="preserve">ornada durante la próxima </w:t>
      </w:r>
      <w:r w:rsidR="004B0E31" w:rsidRPr="004B0E31">
        <w:rPr>
          <w:rFonts w:cs="Arial"/>
          <w:i/>
          <w:iCs/>
          <w:szCs w:val="24"/>
          <w:lang w:val="es-UY"/>
        </w:rPr>
        <w:t xml:space="preserve">Presidencia Pro Tempore </w:t>
      </w:r>
      <w:r w:rsidR="004B0E31" w:rsidRPr="004B0E31">
        <w:rPr>
          <w:rFonts w:cs="Arial"/>
          <w:szCs w:val="24"/>
          <w:lang w:val="es-UY"/>
        </w:rPr>
        <w:t>qu</w:t>
      </w:r>
      <w:r w:rsidR="004B0E31">
        <w:rPr>
          <w:rFonts w:cs="Arial"/>
          <w:szCs w:val="24"/>
          <w:lang w:val="es-UY"/>
        </w:rPr>
        <w:t xml:space="preserve">e contribuya </w:t>
      </w:r>
      <w:r w:rsidR="004B0E31" w:rsidRPr="004B0E31">
        <w:rPr>
          <w:rFonts w:cs="Arial"/>
          <w:szCs w:val="24"/>
          <w:lang w:val="es-UY"/>
        </w:rPr>
        <w:t>a</w:t>
      </w:r>
      <w:r w:rsidRPr="004B0E31">
        <w:rPr>
          <w:rFonts w:cs="Arial"/>
          <w:szCs w:val="24"/>
          <w:lang w:val="es-UY"/>
        </w:rPr>
        <w:t xml:space="preserve"> la difusión del SECEM.</w:t>
      </w:r>
    </w:p>
    <w:p w14:paraId="4EBFD604" w14:textId="77777777" w:rsidR="00820FED" w:rsidRDefault="00820FED" w:rsidP="00820FED">
      <w:pPr>
        <w:tabs>
          <w:tab w:val="left" w:pos="1778"/>
        </w:tabs>
        <w:suppressAutoHyphens/>
        <w:jc w:val="both"/>
        <w:rPr>
          <w:rFonts w:cs="Arial"/>
          <w:szCs w:val="24"/>
          <w:lang w:val="es-UY"/>
        </w:rPr>
      </w:pPr>
    </w:p>
    <w:p w14:paraId="308235DD" w14:textId="73D4126B" w:rsidR="00820FED" w:rsidRDefault="00820FED" w:rsidP="00820FED">
      <w:pPr>
        <w:tabs>
          <w:tab w:val="left" w:pos="1778"/>
        </w:tabs>
        <w:suppressAutoHyphens/>
        <w:jc w:val="both"/>
        <w:rPr>
          <w:rFonts w:cs="Arial"/>
          <w:szCs w:val="24"/>
          <w:lang w:val="es-UY"/>
        </w:rPr>
      </w:pPr>
      <w:r>
        <w:rPr>
          <w:rFonts w:cs="Arial"/>
          <w:szCs w:val="24"/>
          <w:lang w:val="es-UY"/>
        </w:rPr>
        <w:t xml:space="preserve">Asimismo, </w:t>
      </w:r>
      <w:r w:rsidR="00425F52">
        <w:rPr>
          <w:rFonts w:cs="Arial"/>
          <w:szCs w:val="24"/>
          <w:lang w:val="es-UY"/>
        </w:rPr>
        <w:t>la CCM tomó</w:t>
      </w:r>
      <w:r>
        <w:rPr>
          <w:rFonts w:cs="Arial"/>
          <w:szCs w:val="24"/>
          <w:lang w:val="es-UY"/>
        </w:rPr>
        <w:t xml:space="preserve"> conocimiento de</w:t>
      </w:r>
      <w:r w:rsidR="00425F52">
        <w:rPr>
          <w:rFonts w:cs="Arial"/>
          <w:szCs w:val="24"/>
          <w:lang w:val="es-UY"/>
        </w:rPr>
        <w:t xml:space="preserve">l informe elevado por el CT Nº 6 que plantea </w:t>
      </w:r>
      <w:r>
        <w:rPr>
          <w:rFonts w:cs="Arial"/>
          <w:szCs w:val="24"/>
          <w:lang w:val="es-UY"/>
        </w:rPr>
        <w:t xml:space="preserve">la situación crítica del funcionamiento del SECEM </w:t>
      </w:r>
      <w:r w:rsidR="00425F52">
        <w:rPr>
          <w:rFonts w:cs="Arial"/>
          <w:szCs w:val="24"/>
          <w:lang w:val="es-UY"/>
        </w:rPr>
        <w:t>respecto a las</w:t>
      </w:r>
      <w:r>
        <w:rPr>
          <w:rFonts w:cs="Arial"/>
          <w:szCs w:val="24"/>
          <w:lang w:val="es-UY"/>
        </w:rPr>
        <w:t xml:space="preserve"> necesidades de recursos tecnológicos que requiere la SM/UTECEM</w:t>
      </w:r>
      <w:r w:rsidR="00425F52">
        <w:rPr>
          <w:rFonts w:cs="Arial"/>
          <w:szCs w:val="24"/>
          <w:lang w:val="es-UY"/>
        </w:rPr>
        <w:t xml:space="preserve"> </w:t>
      </w:r>
      <w:r w:rsidR="00425F52" w:rsidRPr="00425F52">
        <w:rPr>
          <w:rFonts w:cs="Arial"/>
          <w:b/>
          <w:szCs w:val="24"/>
          <w:lang w:val="es-UY"/>
        </w:rPr>
        <w:t>(Anexo</w:t>
      </w:r>
      <w:r w:rsidR="00A272BE">
        <w:rPr>
          <w:rFonts w:cs="Arial"/>
          <w:b/>
          <w:szCs w:val="24"/>
          <w:lang w:val="es-UY"/>
        </w:rPr>
        <w:t xml:space="preserve"> IX - </w:t>
      </w:r>
      <w:r w:rsidR="00A272BE" w:rsidRPr="00425F52">
        <w:rPr>
          <w:rFonts w:cs="Arial"/>
          <w:b/>
          <w:szCs w:val="24"/>
          <w:lang w:val="es-UY"/>
        </w:rPr>
        <w:t>RESERVADO</w:t>
      </w:r>
      <w:r w:rsidR="00425F52" w:rsidRPr="00425F52">
        <w:rPr>
          <w:rFonts w:cs="Arial"/>
          <w:b/>
          <w:szCs w:val="24"/>
          <w:lang w:val="es-UY"/>
        </w:rPr>
        <w:t>)</w:t>
      </w:r>
      <w:r w:rsidR="00425F52">
        <w:rPr>
          <w:rFonts w:cs="Arial"/>
          <w:b/>
          <w:szCs w:val="24"/>
          <w:lang w:val="es-UY"/>
        </w:rPr>
        <w:t>.</w:t>
      </w:r>
      <w:r>
        <w:rPr>
          <w:rFonts w:cs="Arial"/>
          <w:szCs w:val="24"/>
          <w:lang w:val="es-UY"/>
        </w:rPr>
        <w:t xml:space="preserve"> </w:t>
      </w:r>
      <w:r w:rsidR="00425F52">
        <w:rPr>
          <w:rFonts w:cs="Arial"/>
          <w:szCs w:val="24"/>
          <w:lang w:val="es-UY"/>
        </w:rPr>
        <w:t xml:space="preserve">Esta situación estaría generando </w:t>
      </w:r>
      <w:r>
        <w:rPr>
          <w:rFonts w:cs="Arial"/>
          <w:szCs w:val="24"/>
          <w:lang w:val="es-UY"/>
        </w:rPr>
        <w:t xml:space="preserve">limitaciones </w:t>
      </w:r>
      <w:r w:rsidR="00425F52">
        <w:rPr>
          <w:rFonts w:cs="Arial"/>
          <w:szCs w:val="24"/>
          <w:lang w:val="es-UY"/>
        </w:rPr>
        <w:t xml:space="preserve">para avanzar en </w:t>
      </w:r>
      <w:r w:rsidR="00A272BE">
        <w:rPr>
          <w:rFonts w:cs="Arial"/>
          <w:szCs w:val="24"/>
          <w:lang w:val="es-UY"/>
        </w:rPr>
        <w:t>el desarrollo</w:t>
      </w:r>
      <w:r>
        <w:rPr>
          <w:rFonts w:cs="Arial"/>
          <w:szCs w:val="24"/>
          <w:lang w:val="es-UY"/>
        </w:rPr>
        <w:t>, prueba e implementación</w:t>
      </w:r>
      <w:r w:rsidR="00425F52">
        <w:rPr>
          <w:rFonts w:cs="Arial"/>
          <w:szCs w:val="24"/>
          <w:lang w:val="es-UY"/>
        </w:rPr>
        <w:t xml:space="preserve"> del nuevo prototipo del SECEM por lo que la CCM</w:t>
      </w:r>
      <w:r>
        <w:rPr>
          <w:rFonts w:cs="Arial"/>
          <w:szCs w:val="24"/>
          <w:lang w:val="es-UY"/>
        </w:rPr>
        <w:t xml:space="preserve"> coincidió en la importancia de que la SM/UTECEM pueda contar con los mencionados recursos. Al respecto</w:t>
      </w:r>
      <w:r w:rsidR="00DF4B17">
        <w:rPr>
          <w:rFonts w:cs="Arial"/>
          <w:szCs w:val="24"/>
          <w:lang w:val="es-UY"/>
        </w:rPr>
        <w:t xml:space="preserve">, </w:t>
      </w:r>
      <w:r w:rsidR="00425F52">
        <w:rPr>
          <w:rFonts w:cs="Arial"/>
          <w:szCs w:val="24"/>
          <w:lang w:val="es-UY"/>
        </w:rPr>
        <w:t>elevó</w:t>
      </w:r>
      <w:r w:rsidR="00DF4B17" w:rsidRPr="00DF4B17">
        <w:rPr>
          <w:rFonts w:cs="Arial"/>
          <w:szCs w:val="24"/>
          <w:lang w:val="es-UY"/>
        </w:rPr>
        <w:t xml:space="preserve"> al GMC el Informe referido y solicitó que ese órgano evalú</w:t>
      </w:r>
      <w:r w:rsidR="00425F52">
        <w:rPr>
          <w:rFonts w:cs="Arial"/>
          <w:szCs w:val="24"/>
          <w:lang w:val="es-UY"/>
        </w:rPr>
        <w:t>e</w:t>
      </w:r>
      <w:r w:rsidR="00DF4B17" w:rsidRPr="00DF4B17">
        <w:rPr>
          <w:rFonts w:cs="Arial"/>
          <w:szCs w:val="24"/>
          <w:lang w:val="es-UY"/>
        </w:rPr>
        <w:t xml:space="preserve"> la posibilidad de habilitar una infraestructura</w:t>
      </w:r>
      <w:r w:rsidR="00450196">
        <w:rPr>
          <w:rFonts w:cs="Arial"/>
          <w:szCs w:val="24"/>
          <w:lang w:val="es-UY"/>
        </w:rPr>
        <w:t xml:space="preserve"> tecnológica</w:t>
      </w:r>
      <w:r w:rsidR="00DF4B17" w:rsidRPr="00DF4B17">
        <w:rPr>
          <w:rFonts w:cs="Arial"/>
          <w:szCs w:val="24"/>
          <w:lang w:val="es-UY"/>
        </w:rPr>
        <w:t xml:space="preserve"> específica para el SECEM, teniendo en cuenta </w:t>
      </w:r>
      <w:r w:rsidR="00425F52">
        <w:rPr>
          <w:rFonts w:cs="Arial"/>
          <w:szCs w:val="24"/>
          <w:lang w:val="es-UY"/>
        </w:rPr>
        <w:t>su importancia</w:t>
      </w:r>
      <w:r w:rsidR="00DF4B17" w:rsidRPr="00DF4B17">
        <w:rPr>
          <w:rFonts w:cs="Arial"/>
          <w:szCs w:val="24"/>
          <w:lang w:val="es-UY"/>
        </w:rPr>
        <w:t xml:space="preserve"> como herramienta de consulta y </w:t>
      </w:r>
      <w:proofErr w:type="spellStart"/>
      <w:r w:rsidR="00DF4B17" w:rsidRPr="00DF4B17">
        <w:rPr>
          <w:rFonts w:cs="Arial"/>
          <w:szCs w:val="24"/>
          <w:lang w:val="es-UY"/>
        </w:rPr>
        <w:t>visibilización</w:t>
      </w:r>
      <w:proofErr w:type="spellEnd"/>
      <w:r w:rsidR="00DF4B17" w:rsidRPr="00DF4B17">
        <w:rPr>
          <w:rFonts w:cs="Arial"/>
          <w:szCs w:val="24"/>
          <w:lang w:val="es-UY"/>
        </w:rPr>
        <w:t xml:space="preserve"> de</w:t>
      </w:r>
      <w:r w:rsidR="00425F52">
        <w:rPr>
          <w:rFonts w:cs="Arial"/>
          <w:szCs w:val="24"/>
          <w:lang w:val="es-UY"/>
        </w:rPr>
        <w:t xml:space="preserve"> la información relativa al MERCOSUR</w:t>
      </w:r>
      <w:r>
        <w:rPr>
          <w:rFonts w:cs="Arial"/>
          <w:szCs w:val="24"/>
          <w:lang w:val="es-UY"/>
        </w:rPr>
        <w:t xml:space="preserve">. </w:t>
      </w:r>
    </w:p>
    <w:p w14:paraId="0E593408" w14:textId="77777777" w:rsidR="00820FED" w:rsidRDefault="00820FED" w:rsidP="00820FED">
      <w:pPr>
        <w:tabs>
          <w:tab w:val="left" w:pos="1778"/>
        </w:tabs>
        <w:suppressAutoHyphens/>
        <w:jc w:val="both"/>
        <w:rPr>
          <w:rFonts w:cs="Arial"/>
          <w:szCs w:val="24"/>
          <w:lang w:val="es-UY"/>
        </w:rPr>
      </w:pPr>
    </w:p>
    <w:p w14:paraId="6D3AE66E" w14:textId="782F2569" w:rsidR="00820FED" w:rsidRDefault="00820FED" w:rsidP="00820FED">
      <w:pPr>
        <w:tabs>
          <w:tab w:val="left" w:pos="1778"/>
        </w:tabs>
        <w:suppressAutoHyphens/>
        <w:jc w:val="both"/>
        <w:rPr>
          <w:rFonts w:cs="Arial"/>
          <w:szCs w:val="24"/>
          <w:lang w:val="es-UY"/>
        </w:rPr>
      </w:pPr>
      <w:r>
        <w:rPr>
          <w:rFonts w:cs="Arial"/>
          <w:szCs w:val="24"/>
          <w:lang w:val="es-UY"/>
        </w:rPr>
        <w:t>Con relación a la revisión del Manual de Estadísticas de Comercio Internacional de Mercancías (ECIM 2010 - MC) de las Nacio</w:t>
      </w:r>
      <w:r w:rsidR="00425F52">
        <w:rPr>
          <w:rFonts w:cs="Arial"/>
          <w:szCs w:val="24"/>
          <w:lang w:val="es-UY"/>
        </w:rPr>
        <w:t xml:space="preserve">nes Unidas, la CCM acordó que la Coordinación Nacional de la PPTA del </w:t>
      </w:r>
      <w:r>
        <w:rPr>
          <w:rFonts w:cs="Arial"/>
          <w:szCs w:val="24"/>
          <w:lang w:val="es-UY"/>
        </w:rPr>
        <w:t>CT N° 6 coordine con la División de Estadísticas de las Naciones Unidas una presentación</w:t>
      </w:r>
      <w:r w:rsidR="00425F52">
        <w:rPr>
          <w:rFonts w:cs="Arial"/>
          <w:szCs w:val="24"/>
          <w:lang w:val="es-UY"/>
        </w:rPr>
        <w:t>, en el ámbito del Comité,</w:t>
      </w:r>
      <w:r>
        <w:rPr>
          <w:rFonts w:cs="Arial"/>
          <w:szCs w:val="24"/>
          <w:lang w:val="es-UY"/>
        </w:rPr>
        <w:t xml:space="preserve"> sobre los avances y estado</w:t>
      </w:r>
      <w:r w:rsidR="00425F52">
        <w:rPr>
          <w:rFonts w:cs="Arial"/>
          <w:szCs w:val="24"/>
          <w:lang w:val="es-UY"/>
        </w:rPr>
        <w:t xml:space="preserve"> de </w:t>
      </w:r>
      <w:r>
        <w:rPr>
          <w:rFonts w:cs="Arial"/>
          <w:szCs w:val="24"/>
          <w:lang w:val="es-UY"/>
        </w:rPr>
        <w:t>la r</w:t>
      </w:r>
      <w:r w:rsidR="00425F52">
        <w:rPr>
          <w:rFonts w:cs="Arial"/>
          <w:szCs w:val="24"/>
          <w:lang w:val="es-UY"/>
        </w:rPr>
        <w:t>evisión de dicho Manual.</w:t>
      </w:r>
    </w:p>
    <w:p w14:paraId="43BB2747" w14:textId="51BC632E" w:rsidR="00425F52" w:rsidRDefault="00425F52" w:rsidP="00820FED">
      <w:pPr>
        <w:tabs>
          <w:tab w:val="left" w:pos="1778"/>
        </w:tabs>
        <w:suppressAutoHyphens/>
        <w:jc w:val="both"/>
        <w:rPr>
          <w:rFonts w:cs="Arial"/>
          <w:szCs w:val="24"/>
          <w:lang w:val="es-UY"/>
        </w:rPr>
      </w:pPr>
    </w:p>
    <w:p w14:paraId="07A70B71" w14:textId="2409596A" w:rsidR="00820FED" w:rsidRPr="00DA7160" w:rsidRDefault="00DA7160" w:rsidP="00DA7160">
      <w:pPr>
        <w:tabs>
          <w:tab w:val="left" w:pos="1778"/>
        </w:tabs>
        <w:suppressAutoHyphens/>
        <w:jc w:val="both"/>
        <w:rPr>
          <w:rFonts w:cs="Arial"/>
          <w:szCs w:val="24"/>
          <w:lang w:val="es-UY"/>
        </w:rPr>
      </w:pPr>
      <w:r w:rsidRPr="00DA7160">
        <w:rPr>
          <w:rFonts w:cs="Arial"/>
          <w:szCs w:val="24"/>
          <w:lang w:val="es-UY"/>
        </w:rPr>
        <w:t>Por otra parte</w:t>
      </w:r>
      <w:r w:rsidR="00A272BE">
        <w:rPr>
          <w:rFonts w:cs="Arial"/>
          <w:szCs w:val="24"/>
          <w:lang w:val="es-UY"/>
        </w:rPr>
        <w:t>,</w:t>
      </w:r>
      <w:r w:rsidRPr="00DA7160">
        <w:rPr>
          <w:rFonts w:cs="Arial"/>
          <w:szCs w:val="24"/>
          <w:lang w:val="es-UY"/>
        </w:rPr>
        <w:t xml:space="preserve"> la PPTA se comprometió a </w:t>
      </w:r>
      <w:r w:rsidR="0015658E">
        <w:rPr>
          <w:rFonts w:cs="Arial"/>
          <w:szCs w:val="24"/>
          <w:lang w:val="es-UY"/>
        </w:rPr>
        <w:t xml:space="preserve">presentar a la CCM una propuesta </w:t>
      </w:r>
      <w:r w:rsidR="00D12A55">
        <w:rPr>
          <w:rFonts w:cs="Arial"/>
          <w:szCs w:val="24"/>
          <w:lang w:val="es-UY"/>
        </w:rPr>
        <w:t>de</w:t>
      </w:r>
      <w:r w:rsidRPr="00DA7160">
        <w:rPr>
          <w:rFonts w:cs="Arial"/>
          <w:szCs w:val="24"/>
          <w:lang w:val="es-UY"/>
        </w:rPr>
        <w:t xml:space="preserve"> </w:t>
      </w:r>
      <w:r w:rsidR="00D12A55">
        <w:rPr>
          <w:rFonts w:cs="Arial"/>
          <w:szCs w:val="24"/>
          <w:lang w:val="es-UY"/>
        </w:rPr>
        <w:t>curso de acción</w:t>
      </w:r>
      <w:r w:rsidRPr="00DA7160">
        <w:rPr>
          <w:rFonts w:cs="Arial"/>
          <w:szCs w:val="24"/>
          <w:lang w:val="es-UY"/>
        </w:rPr>
        <w:t xml:space="preserve"> para que la </w:t>
      </w:r>
      <w:r w:rsidR="00820FED" w:rsidRPr="00DA7160">
        <w:rPr>
          <w:rFonts w:cs="Arial"/>
          <w:bCs/>
          <w:szCs w:val="24"/>
          <w:lang w:val="es-UY"/>
        </w:rPr>
        <w:t>SM/UTECEM pueda contar con un acceso que le permita dar seguimiento a las reuniones que tienen lugar en el marco de la ECIM de Naciones Unidas.</w:t>
      </w:r>
    </w:p>
    <w:p w14:paraId="2E6E9CBC" w14:textId="77777777" w:rsidR="00820FED" w:rsidRDefault="00820FED" w:rsidP="00820FED">
      <w:pPr>
        <w:ind w:left="-72"/>
        <w:jc w:val="both"/>
        <w:rPr>
          <w:rFonts w:cs="Arial"/>
          <w:bCs/>
          <w:szCs w:val="24"/>
          <w:lang w:val="es-UY"/>
        </w:rPr>
      </w:pPr>
    </w:p>
    <w:p w14:paraId="7B4B2E0A" w14:textId="77777777" w:rsidR="008C7116" w:rsidRPr="00820FED" w:rsidRDefault="008C7116" w:rsidP="00237D38">
      <w:pPr>
        <w:pStyle w:val="Sangradetextonormal"/>
        <w:numPr>
          <w:ilvl w:val="1"/>
          <w:numId w:val="1"/>
        </w:numPr>
        <w:spacing w:after="0" w:line="240" w:lineRule="auto"/>
        <w:jc w:val="both"/>
        <w:rPr>
          <w:rFonts w:ascii="Arial" w:eastAsia="Calibri" w:hAnsi="Arial" w:cs="Arial"/>
          <w:b/>
          <w:bCs/>
          <w:sz w:val="24"/>
          <w:szCs w:val="24"/>
        </w:rPr>
      </w:pPr>
      <w:r w:rsidRPr="00820FED">
        <w:rPr>
          <w:rFonts w:ascii="Arial" w:eastAsia="Calibri" w:hAnsi="Arial" w:cs="Arial"/>
          <w:b/>
          <w:bCs/>
          <w:sz w:val="24"/>
          <w:szCs w:val="24"/>
        </w:rPr>
        <w:t xml:space="preserve">Comité Técnico Nº </w:t>
      </w:r>
      <w:r w:rsidR="0000476E" w:rsidRPr="00820FED">
        <w:rPr>
          <w:rFonts w:ascii="Arial" w:eastAsia="Calibri" w:hAnsi="Arial" w:cs="Arial"/>
          <w:b/>
          <w:bCs/>
          <w:sz w:val="24"/>
          <w:szCs w:val="24"/>
        </w:rPr>
        <w:t>7</w:t>
      </w:r>
      <w:r w:rsidRPr="00820FED">
        <w:rPr>
          <w:rFonts w:ascii="Arial" w:eastAsia="Calibri" w:hAnsi="Arial" w:cs="Arial"/>
          <w:b/>
          <w:bCs/>
          <w:sz w:val="24"/>
          <w:szCs w:val="24"/>
        </w:rPr>
        <w:t xml:space="preserve"> “</w:t>
      </w:r>
      <w:r w:rsidR="0000476E" w:rsidRPr="00820FED">
        <w:rPr>
          <w:rFonts w:ascii="Arial" w:eastAsia="Calibri" w:hAnsi="Arial" w:cs="Arial"/>
          <w:b/>
          <w:bCs/>
          <w:sz w:val="24"/>
          <w:szCs w:val="24"/>
        </w:rPr>
        <w:t>Defensa del Consumidor</w:t>
      </w:r>
      <w:r w:rsidRPr="00820FED">
        <w:rPr>
          <w:rFonts w:ascii="Arial" w:eastAsia="Calibri" w:hAnsi="Arial" w:cs="Arial"/>
          <w:b/>
          <w:bCs/>
          <w:sz w:val="24"/>
          <w:szCs w:val="24"/>
        </w:rPr>
        <w:t>”</w:t>
      </w:r>
      <w:r w:rsidR="00736E56" w:rsidRPr="00820FED">
        <w:rPr>
          <w:rFonts w:ascii="Arial" w:eastAsia="Calibri" w:hAnsi="Arial" w:cs="Arial"/>
          <w:b/>
          <w:bCs/>
          <w:sz w:val="24"/>
          <w:szCs w:val="24"/>
        </w:rPr>
        <w:t xml:space="preserve"> </w:t>
      </w:r>
      <w:r w:rsidR="00760C73" w:rsidRPr="00820FED">
        <w:rPr>
          <w:rFonts w:ascii="Arial" w:eastAsia="Calibri" w:hAnsi="Arial" w:cs="Arial"/>
          <w:b/>
          <w:bCs/>
          <w:sz w:val="24"/>
          <w:szCs w:val="24"/>
        </w:rPr>
        <w:t xml:space="preserve">(CT N° 7) </w:t>
      </w:r>
    </w:p>
    <w:p w14:paraId="0E32413A" w14:textId="77777777" w:rsidR="00A60566" w:rsidRPr="00820FED" w:rsidRDefault="00A60566" w:rsidP="00D13EA0">
      <w:pPr>
        <w:jc w:val="both"/>
        <w:rPr>
          <w:rFonts w:cs="Arial"/>
          <w:bCs/>
          <w:szCs w:val="24"/>
        </w:rPr>
      </w:pPr>
    </w:p>
    <w:p w14:paraId="5C660507" w14:textId="77777777" w:rsidR="0065147F" w:rsidRPr="005D1584" w:rsidRDefault="0065147F" w:rsidP="0065147F">
      <w:pPr>
        <w:numPr>
          <w:ilvl w:val="2"/>
          <w:numId w:val="10"/>
        </w:numPr>
        <w:jc w:val="both"/>
        <w:rPr>
          <w:rFonts w:eastAsia="Calibri" w:cs="Arial"/>
          <w:b/>
          <w:bCs/>
          <w:szCs w:val="24"/>
          <w:lang w:val="es-UY" w:eastAsia="en-US"/>
        </w:rPr>
      </w:pPr>
      <w:r w:rsidRPr="005D1584">
        <w:rPr>
          <w:rFonts w:cs="Arial"/>
          <w:b/>
          <w:bCs/>
          <w:szCs w:val="24"/>
          <w:lang w:val="es-UY"/>
        </w:rPr>
        <w:t>Manual de Suministro y Tratamiento Uniforme de los Datos Estadísticos de los Reclamos de Consumo del MERCOSUR</w:t>
      </w:r>
    </w:p>
    <w:p w14:paraId="54168DF7" w14:textId="77777777" w:rsidR="00820FED" w:rsidRDefault="00820FED" w:rsidP="00820FED">
      <w:pPr>
        <w:rPr>
          <w:rFonts w:eastAsia="Calibri" w:cs="Arial"/>
          <w:szCs w:val="24"/>
          <w:lang w:val="es-UY" w:eastAsia="en-US"/>
        </w:rPr>
      </w:pPr>
    </w:p>
    <w:p w14:paraId="005129C1" w14:textId="77777777" w:rsidR="00820FED" w:rsidRDefault="00820FED" w:rsidP="00820FED">
      <w:pPr>
        <w:jc w:val="both"/>
        <w:rPr>
          <w:rFonts w:cstheme="minorHAnsi"/>
          <w:szCs w:val="24"/>
          <w:lang w:val="es-UY"/>
        </w:rPr>
      </w:pPr>
      <w:r>
        <w:rPr>
          <w:rFonts w:cstheme="minorHAnsi"/>
          <w:szCs w:val="24"/>
          <w:lang w:val="es-UY"/>
        </w:rPr>
        <w:t xml:space="preserve">En conformidad con lo acordado en oportunidad de la CXCII reunión ordinaria de la CCM, las delegaciones continuaron con el análisis del Manual de Suministro y Tratamiento Uniforme de los datos Estadísticos de los Reclamos de consumos del MERCOSUR. </w:t>
      </w:r>
    </w:p>
    <w:p w14:paraId="44BB8F9B" w14:textId="77777777" w:rsidR="00820FED" w:rsidRDefault="00820FED" w:rsidP="00820FED">
      <w:pPr>
        <w:jc w:val="both"/>
        <w:rPr>
          <w:rFonts w:cstheme="minorHAnsi"/>
          <w:szCs w:val="24"/>
          <w:lang w:val="es-UY"/>
        </w:rPr>
      </w:pPr>
    </w:p>
    <w:p w14:paraId="430C4BA7" w14:textId="77777777" w:rsidR="00BD21B2" w:rsidRDefault="00BD21B2" w:rsidP="00BD21B2">
      <w:pPr>
        <w:jc w:val="both"/>
        <w:rPr>
          <w:rFonts w:cstheme="minorHAnsi"/>
          <w:szCs w:val="24"/>
          <w:lang w:val="es-UY"/>
        </w:rPr>
      </w:pPr>
      <w:r>
        <w:rPr>
          <w:rFonts w:cstheme="minorHAnsi"/>
          <w:szCs w:val="24"/>
          <w:lang w:val="es-UY"/>
        </w:rPr>
        <w:t>Las delegaciones realizaron un intercambio preliminar y estimaron oportuno realizar consultas internas sobre posibles cursos de acción.</w:t>
      </w:r>
    </w:p>
    <w:p w14:paraId="49BF0C1A" w14:textId="77777777" w:rsidR="00BD21B2" w:rsidRDefault="00BD21B2" w:rsidP="00BD21B2">
      <w:pPr>
        <w:jc w:val="both"/>
        <w:rPr>
          <w:rFonts w:cstheme="minorHAnsi"/>
          <w:szCs w:val="24"/>
          <w:lang w:val="es-UY"/>
        </w:rPr>
      </w:pPr>
    </w:p>
    <w:p w14:paraId="6A80F384" w14:textId="4B44AEA5" w:rsidR="00820FED" w:rsidRDefault="00820FED" w:rsidP="00820FED">
      <w:pPr>
        <w:jc w:val="both"/>
        <w:rPr>
          <w:rFonts w:cstheme="minorHAnsi"/>
          <w:szCs w:val="24"/>
          <w:lang w:val="es-UY"/>
        </w:rPr>
      </w:pPr>
      <w:r>
        <w:rPr>
          <w:rFonts w:cstheme="minorHAnsi"/>
          <w:szCs w:val="24"/>
          <w:lang w:val="es-UY"/>
        </w:rPr>
        <w:t xml:space="preserve">La PPTA propuso la adopción de una </w:t>
      </w:r>
      <w:r w:rsidR="00FB3B64">
        <w:rPr>
          <w:rFonts w:cstheme="minorHAnsi"/>
          <w:szCs w:val="24"/>
          <w:lang w:val="es-UY"/>
        </w:rPr>
        <w:t>n</w:t>
      </w:r>
      <w:r>
        <w:rPr>
          <w:rFonts w:cstheme="minorHAnsi"/>
          <w:szCs w:val="24"/>
          <w:lang w:val="es-UY"/>
        </w:rPr>
        <w:t xml:space="preserve">orma que apruebe el Manual de Suministro y Tratamiento Uniforme de los Datos Estadísticos de los Reclamos de Consumo del MERCOSUR, </w:t>
      </w:r>
      <w:r w:rsidR="00BD21B2">
        <w:rPr>
          <w:rFonts w:cstheme="minorHAnsi"/>
          <w:szCs w:val="24"/>
          <w:lang w:val="es-UY"/>
        </w:rPr>
        <w:t>comprometiéndose a presentar una propuesta al respecto para consideración de los socios.</w:t>
      </w:r>
      <w:r>
        <w:rPr>
          <w:rFonts w:cstheme="minorHAnsi"/>
          <w:szCs w:val="24"/>
          <w:lang w:val="es-UY"/>
        </w:rPr>
        <w:t xml:space="preserve"> </w:t>
      </w:r>
      <w:r w:rsidR="00FB3B64">
        <w:rPr>
          <w:rFonts w:cstheme="minorHAnsi"/>
          <w:szCs w:val="24"/>
          <w:lang w:val="es-UY"/>
        </w:rPr>
        <w:t xml:space="preserve">Dicha propuesta, así como la evaluación de todos </w:t>
      </w:r>
      <w:proofErr w:type="gramStart"/>
      <w:r w:rsidR="00FB3B64">
        <w:rPr>
          <w:rFonts w:cstheme="minorHAnsi"/>
          <w:szCs w:val="24"/>
          <w:lang w:val="es-UY"/>
        </w:rPr>
        <w:t>los  Estados</w:t>
      </w:r>
      <w:proofErr w:type="gramEnd"/>
      <w:r w:rsidR="00FB3B64">
        <w:rPr>
          <w:rFonts w:cstheme="minorHAnsi"/>
          <w:szCs w:val="24"/>
          <w:lang w:val="es-UY"/>
        </w:rPr>
        <w:t xml:space="preserve"> Partes sobre el Manual, serán considerados en una reunión a ser convocada por la PPTA de manera previa a la próxima reunión de la CCM.</w:t>
      </w:r>
    </w:p>
    <w:p w14:paraId="700AFEBE" w14:textId="77777777" w:rsidR="00820FED" w:rsidRDefault="00820FED" w:rsidP="00820FED">
      <w:pPr>
        <w:jc w:val="both"/>
        <w:rPr>
          <w:rFonts w:cstheme="minorHAnsi"/>
          <w:szCs w:val="24"/>
          <w:lang w:val="es-UY"/>
        </w:rPr>
      </w:pPr>
    </w:p>
    <w:p w14:paraId="2E01DA9F" w14:textId="77777777" w:rsidR="00820FED" w:rsidRDefault="00820FED" w:rsidP="00820FED">
      <w:pPr>
        <w:jc w:val="both"/>
        <w:rPr>
          <w:rFonts w:cstheme="minorHAnsi"/>
          <w:szCs w:val="24"/>
          <w:lang w:val="es-UY"/>
        </w:rPr>
      </w:pPr>
      <w:r>
        <w:rPr>
          <w:rFonts w:cstheme="minorHAnsi"/>
          <w:szCs w:val="24"/>
          <w:lang w:val="es-UY"/>
        </w:rPr>
        <w:t>El tema continúa en agenda.</w:t>
      </w:r>
    </w:p>
    <w:p w14:paraId="5F2E57C6" w14:textId="77777777" w:rsidR="00294AFF" w:rsidRDefault="00294AFF" w:rsidP="00820FED">
      <w:pPr>
        <w:jc w:val="both"/>
        <w:rPr>
          <w:rFonts w:cstheme="minorHAnsi"/>
          <w:szCs w:val="24"/>
          <w:lang w:val="es-UY"/>
        </w:rPr>
      </w:pPr>
    </w:p>
    <w:p w14:paraId="47882624" w14:textId="77777777" w:rsidR="0065147F" w:rsidRPr="005D1584" w:rsidRDefault="0065147F" w:rsidP="0065147F">
      <w:pPr>
        <w:jc w:val="both"/>
        <w:rPr>
          <w:rFonts w:cstheme="minorHAnsi"/>
          <w:szCs w:val="24"/>
          <w:lang w:val="es-UY"/>
        </w:rPr>
      </w:pPr>
    </w:p>
    <w:p w14:paraId="0EF87D50" w14:textId="32D60416" w:rsidR="008C7116" w:rsidRPr="005D1584" w:rsidRDefault="008C7116" w:rsidP="00237D38">
      <w:pPr>
        <w:numPr>
          <w:ilvl w:val="1"/>
          <w:numId w:val="1"/>
        </w:numPr>
        <w:jc w:val="both"/>
        <w:rPr>
          <w:rFonts w:eastAsia="Calibri" w:cs="Arial"/>
          <w:b/>
          <w:bCs/>
          <w:szCs w:val="24"/>
          <w:lang w:val="es-UY"/>
        </w:rPr>
      </w:pPr>
      <w:r w:rsidRPr="005D1584">
        <w:rPr>
          <w:rFonts w:eastAsia="Calibri" w:cs="Arial"/>
          <w:b/>
          <w:bCs/>
          <w:szCs w:val="24"/>
          <w:lang w:val="es-UY" w:eastAsia="en-US"/>
        </w:rPr>
        <w:lastRenderedPageBreak/>
        <w:t xml:space="preserve">Comité Técnico Nº </w:t>
      </w:r>
      <w:r w:rsidR="00760C73" w:rsidRPr="005D1584">
        <w:rPr>
          <w:rFonts w:eastAsia="Calibri" w:cs="Arial"/>
          <w:b/>
          <w:bCs/>
          <w:szCs w:val="24"/>
          <w:lang w:val="es-UY" w:eastAsia="en-US"/>
        </w:rPr>
        <w:t>8</w:t>
      </w:r>
      <w:r w:rsidRPr="005D1584">
        <w:rPr>
          <w:rFonts w:eastAsia="Calibri" w:cs="Arial"/>
          <w:b/>
          <w:bCs/>
          <w:szCs w:val="24"/>
          <w:lang w:val="es-UY" w:eastAsia="en-US"/>
        </w:rPr>
        <w:t xml:space="preserve"> “</w:t>
      </w:r>
      <w:r w:rsidR="00760C73" w:rsidRPr="005D1584">
        <w:rPr>
          <w:rFonts w:eastAsia="Calibri" w:cs="Arial"/>
          <w:b/>
          <w:bCs/>
          <w:szCs w:val="24"/>
          <w:lang w:val="es-UY" w:eastAsia="en-US"/>
        </w:rPr>
        <w:t>Transposición de Nomenclatura de Acuerdos Comerciales con Terceros Países y Grupos de Países</w:t>
      </w:r>
      <w:r w:rsidRPr="005D1584">
        <w:rPr>
          <w:rFonts w:eastAsia="Calibri" w:cs="Arial"/>
          <w:b/>
          <w:bCs/>
          <w:szCs w:val="24"/>
          <w:lang w:val="es-UY" w:eastAsia="en-US"/>
        </w:rPr>
        <w:t>”</w:t>
      </w:r>
      <w:r w:rsidR="00760C73" w:rsidRPr="005D1584">
        <w:rPr>
          <w:rFonts w:eastAsia="Calibri" w:cs="Arial"/>
          <w:b/>
          <w:bCs/>
          <w:szCs w:val="24"/>
          <w:lang w:val="es-UY" w:eastAsia="en-US"/>
        </w:rPr>
        <w:t xml:space="preserve"> (CT N° 8) </w:t>
      </w:r>
    </w:p>
    <w:p w14:paraId="39C7F19B" w14:textId="77777777" w:rsidR="00DF1903" w:rsidRPr="005D1584" w:rsidRDefault="00DF1903" w:rsidP="00DF1903">
      <w:pPr>
        <w:jc w:val="both"/>
        <w:rPr>
          <w:rFonts w:eastAsia="Calibri" w:cs="Arial"/>
          <w:b/>
          <w:bCs/>
          <w:szCs w:val="24"/>
          <w:lang w:val="es-UY"/>
        </w:rPr>
      </w:pPr>
    </w:p>
    <w:p w14:paraId="6DEC11BE" w14:textId="1963B719" w:rsidR="00CC05BC" w:rsidRPr="005D1584" w:rsidRDefault="000B4359" w:rsidP="00CC05BC">
      <w:pPr>
        <w:ind w:left="-72"/>
        <w:jc w:val="both"/>
        <w:rPr>
          <w:rFonts w:cs="Arial"/>
          <w:bCs/>
          <w:szCs w:val="24"/>
          <w:lang w:val="es-UY"/>
        </w:rPr>
      </w:pPr>
      <w:r w:rsidRPr="005D1584">
        <w:rPr>
          <w:rFonts w:cs="Arial"/>
          <w:bCs/>
          <w:szCs w:val="24"/>
          <w:lang w:val="es-UY"/>
        </w:rPr>
        <w:t xml:space="preserve">La CCM tomó nota de los </w:t>
      </w:r>
      <w:r w:rsidRPr="005D1584">
        <w:rPr>
          <w:rFonts w:cs="Arial"/>
          <w:szCs w:val="24"/>
          <w:lang w:val="es-UY"/>
        </w:rPr>
        <w:t xml:space="preserve">resultados </w:t>
      </w:r>
      <w:r w:rsidRPr="005D1584">
        <w:rPr>
          <w:rFonts w:cs="Arial"/>
          <w:bCs/>
          <w:szCs w:val="24"/>
          <w:lang w:val="es-UY"/>
        </w:rPr>
        <w:t xml:space="preserve">de la </w:t>
      </w:r>
      <w:r w:rsidR="00DA2B63" w:rsidRPr="005D1584">
        <w:rPr>
          <w:rFonts w:cs="Arial"/>
          <w:szCs w:val="24"/>
          <w:lang w:val="es-UY"/>
        </w:rPr>
        <w:t>VI</w:t>
      </w:r>
      <w:r w:rsidR="00975DDD" w:rsidRPr="005D1584">
        <w:rPr>
          <w:rFonts w:cs="Arial"/>
          <w:szCs w:val="24"/>
          <w:lang w:val="es-UY"/>
        </w:rPr>
        <w:t>I</w:t>
      </w:r>
      <w:r w:rsidR="00DA2B63" w:rsidRPr="005D1584">
        <w:rPr>
          <w:rFonts w:cs="Arial"/>
          <w:szCs w:val="24"/>
          <w:lang w:val="es-UY"/>
        </w:rPr>
        <w:t>I</w:t>
      </w:r>
      <w:r w:rsidRPr="005D1584">
        <w:rPr>
          <w:rFonts w:cs="Arial"/>
          <w:szCs w:val="24"/>
          <w:lang w:val="es-UY"/>
        </w:rPr>
        <w:t xml:space="preserve"> </w:t>
      </w:r>
      <w:r w:rsidR="00975DDD" w:rsidRPr="005D1584">
        <w:rPr>
          <w:rFonts w:cs="Arial"/>
          <w:szCs w:val="24"/>
          <w:lang w:val="es-UY"/>
        </w:rPr>
        <w:t xml:space="preserve">reunión ordinaria </w:t>
      </w:r>
      <w:r w:rsidRPr="005D1584">
        <w:rPr>
          <w:rFonts w:cs="Arial"/>
          <w:bCs/>
          <w:szCs w:val="24"/>
          <w:lang w:val="es-UY"/>
        </w:rPr>
        <w:t xml:space="preserve">del CT Nº </w:t>
      </w:r>
      <w:r w:rsidR="00DA2B63" w:rsidRPr="005D1584">
        <w:rPr>
          <w:rFonts w:cs="Arial"/>
          <w:bCs/>
          <w:szCs w:val="24"/>
          <w:lang w:val="es-UY"/>
        </w:rPr>
        <w:t>8</w:t>
      </w:r>
      <w:r w:rsidRPr="005D1584">
        <w:rPr>
          <w:rFonts w:cs="Arial"/>
          <w:bCs/>
          <w:szCs w:val="24"/>
          <w:lang w:val="es-UY"/>
        </w:rPr>
        <w:t xml:space="preserve"> realizada </w:t>
      </w:r>
      <w:r w:rsidR="00975DDD" w:rsidRPr="005D1584">
        <w:rPr>
          <w:rFonts w:cs="Arial"/>
          <w:bCs/>
          <w:szCs w:val="24"/>
          <w:lang w:val="es-UY"/>
        </w:rPr>
        <w:t>el 11 de abril</w:t>
      </w:r>
      <w:r w:rsidR="00DA2B63" w:rsidRPr="005D1584">
        <w:rPr>
          <w:rFonts w:cs="Arial"/>
          <w:bCs/>
          <w:szCs w:val="24"/>
          <w:lang w:val="es-UY"/>
        </w:rPr>
        <w:t xml:space="preserve"> de 2023, </w:t>
      </w:r>
      <w:r w:rsidRPr="005D1584">
        <w:rPr>
          <w:rFonts w:cs="Arial"/>
          <w:bCs/>
          <w:szCs w:val="24"/>
          <w:lang w:val="es-UY"/>
        </w:rPr>
        <w:t>por sistema de videoconferencia, en los términos de la Resolución GMC N° 19/12.</w:t>
      </w:r>
    </w:p>
    <w:p w14:paraId="1471A242" w14:textId="77777777" w:rsidR="00CC05BC" w:rsidRPr="005D1584" w:rsidRDefault="00CC05BC" w:rsidP="00CC05BC">
      <w:pPr>
        <w:ind w:left="-72"/>
        <w:jc w:val="both"/>
        <w:rPr>
          <w:rFonts w:cs="Arial"/>
          <w:bCs/>
          <w:szCs w:val="24"/>
          <w:lang w:val="es-UY"/>
        </w:rPr>
      </w:pPr>
    </w:p>
    <w:p w14:paraId="728FB240" w14:textId="0C8E0990" w:rsidR="00DA2B63" w:rsidRPr="008D7AC4" w:rsidRDefault="00437B2A" w:rsidP="00237D38">
      <w:pPr>
        <w:numPr>
          <w:ilvl w:val="1"/>
          <w:numId w:val="1"/>
        </w:numPr>
        <w:jc w:val="both"/>
        <w:rPr>
          <w:rFonts w:eastAsia="Calibri" w:cs="Arial"/>
          <w:szCs w:val="24"/>
          <w:lang w:val="es-UY" w:eastAsia="en-US"/>
        </w:rPr>
      </w:pPr>
      <w:r w:rsidRPr="008D7AC4">
        <w:rPr>
          <w:rFonts w:eastAsia="Calibri" w:cs="Arial"/>
          <w:b/>
          <w:bCs/>
          <w:szCs w:val="24"/>
          <w:lang w:val="es-UY" w:eastAsia="en-US"/>
        </w:rPr>
        <w:t xml:space="preserve"> </w:t>
      </w:r>
      <w:r w:rsidR="008C7116" w:rsidRPr="008D7AC4">
        <w:rPr>
          <w:rFonts w:eastAsia="Calibri" w:cs="Arial"/>
          <w:b/>
          <w:bCs/>
          <w:szCs w:val="24"/>
          <w:lang w:val="es-UY" w:eastAsia="en-US"/>
        </w:rPr>
        <w:t xml:space="preserve">Comité </w:t>
      </w:r>
      <w:r w:rsidR="003777BE" w:rsidRPr="008D7AC4">
        <w:rPr>
          <w:rFonts w:eastAsia="Calibri" w:cs="Arial"/>
          <w:b/>
          <w:bCs/>
          <w:i/>
          <w:iCs/>
          <w:szCs w:val="24"/>
          <w:lang w:val="es-UY" w:eastAsia="en-US"/>
        </w:rPr>
        <w:t>Ad Hoc</w:t>
      </w:r>
      <w:r w:rsidR="003777BE" w:rsidRPr="008D7AC4">
        <w:rPr>
          <w:rFonts w:eastAsia="Calibri" w:cs="Arial"/>
          <w:b/>
          <w:bCs/>
          <w:szCs w:val="24"/>
          <w:lang w:val="es-UY" w:eastAsia="en-US"/>
        </w:rPr>
        <w:t xml:space="preserve"> </w:t>
      </w:r>
      <w:r w:rsidR="008C7116" w:rsidRPr="008D7AC4">
        <w:rPr>
          <w:rFonts w:eastAsia="Calibri" w:cs="Arial"/>
          <w:b/>
          <w:bCs/>
          <w:szCs w:val="24"/>
          <w:lang w:val="es-UY" w:eastAsia="en-US"/>
        </w:rPr>
        <w:t>sobre el Control de Cupos del MERCOSUR (CAH-CUPOS)</w:t>
      </w:r>
      <w:r w:rsidR="00DA2B63" w:rsidRPr="008D7AC4">
        <w:rPr>
          <w:rFonts w:eastAsia="Calibri" w:cs="Arial"/>
          <w:b/>
          <w:bCs/>
          <w:szCs w:val="24"/>
          <w:lang w:val="es-UY" w:eastAsia="en-US"/>
        </w:rPr>
        <w:t xml:space="preserve"> </w:t>
      </w:r>
    </w:p>
    <w:p w14:paraId="785C6E1B" w14:textId="77777777" w:rsidR="00237D38" w:rsidRDefault="00237D38" w:rsidP="00237D38">
      <w:pPr>
        <w:rPr>
          <w:lang w:val="es-UY"/>
        </w:rPr>
      </w:pPr>
    </w:p>
    <w:p w14:paraId="7E11056D" w14:textId="5A7F169B" w:rsidR="00237D38" w:rsidRPr="00237D38" w:rsidRDefault="00237D38" w:rsidP="00BD21B2">
      <w:pPr>
        <w:jc w:val="both"/>
        <w:rPr>
          <w:lang w:val="es-UY"/>
        </w:rPr>
      </w:pPr>
      <w:r w:rsidRPr="00237D38">
        <w:rPr>
          <w:lang w:val="es-UY"/>
        </w:rPr>
        <w:t>La PPTA informó que la XVII reunión or</w:t>
      </w:r>
      <w:r w:rsidR="00BD21B2">
        <w:rPr>
          <w:lang w:val="es-UY"/>
        </w:rPr>
        <w:t xml:space="preserve">dinaria del Comité se realizará </w:t>
      </w:r>
      <w:r w:rsidR="00376948">
        <w:rPr>
          <w:lang w:val="es-UY"/>
        </w:rPr>
        <w:t>por sistema de videoconferencia,</w:t>
      </w:r>
      <w:r w:rsidR="00376948" w:rsidRPr="00237D38">
        <w:rPr>
          <w:lang w:val="es-UY"/>
        </w:rPr>
        <w:t xml:space="preserve"> </w:t>
      </w:r>
      <w:r w:rsidR="00376948">
        <w:rPr>
          <w:lang w:val="es-UY"/>
        </w:rPr>
        <w:t>en fecha a convocar</w:t>
      </w:r>
      <w:r w:rsidR="00BD21B2">
        <w:rPr>
          <w:lang w:val="es-UY"/>
        </w:rPr>
        <w:t xml:space="preserve"> durante la segunda quincena de</w:t>
      </w:r>
      <w:r w:rsidR="00376948">
        <w:rPr>
          <w:lang w:val="es-UY"/>
        </w:rPr>
        <w:t xml:space="preserve"> mayo de 2023.</w:t>
      </w:r>
      <w:r w:rsidRPr="00237D38">
        <w:rPr>
          <w:lang w:val="es-UY"/>
        </w:rPr>
        <w:t xml:space="preserve"> </w:t>
      </w:r>
    </w:p>
    <w:p w14:paraId="7D3BC893" w14:textId="77777777" w:rsidR="008D7AC4" w:rsidRPr="008D7AC4" w:rsidRDefault="008D7AC4" w:rsidP="0054683E">
      <w:pPr>
        <w:jc w:val="both"/>
        <w:rPr>
          <w:rFonts w:eastAsia="Calibri" w:cs="Arial"/>
          <w:szCs w:val="24"/>
          <w:lang w:val="es-UY" w:eastAsia="en-US"/>
        </w:rPr>
      </w:pPr>
    </w:p>
    <w:p w14:paraId="3A095CF4" w14:textId="1EC57C44" w:rsidR="00437B2A" w:rsidRPr="008D7AC4" w:rsidRDefault="00437B2A" w:rsidP="00237D38">
      <w:pPr>
        <w:pStyle w:val="Prrafodelista"/>
        <w:numPr>
          <w:ilvl w:val="2"/>
          <w:numId w:val="1"/>
        </w:numPr>
        <w:rPr>
          <w:rFonts w:cs="Arial"/>
          <w:b/>
          <w:bCs/>
          <w:szCs w:val="24"/>
        </w:rPr>
      </w:pPr>
      <w:r w:rsidRPr="008D7AC4">
        <w:rPr>
          <w:rFonts w:cs="Arial"/>
          <w:b/>
          <w:bCs/>
          <w:szCs w:val="24"/>
        </w:rPr>
        <w:t xml:space="preserve">ACE N° 72: </w:t>
      </w:r>
      <w:proofErr w:type="spellStart"/>
      <w:r w:rsidRPr="008D7AC4">
        <w:rPr>
          <w:rFonts w:cs="Arial"/>
          <w:b/>
          <w:bCs/>
          <w:szCs w:val="24"/>
        </w:rPr>
        <w:t>Cupo</w:t>
      </w:r>
      <w:proofErr w:type="spellEnd"/>
      <w:r w:rsidRPr="008D7AC4">
        <w:rPr>
          <w:rFonts w:cs="Arial"/>
          <w:b/>
          <w:bCs/>
          <w:szCs w:val="24"/>
        </w:rPr>
        <w:t xml:space="preserve"> 1 “Cortes finos de carne bovina”</w:t>
      </w:r>
    </w:p>
    <w:p w14:paraId="1F3F03A0" w14:textId="77777777" w:rsidR="00820FED" w:rsidRDefault="00820FED" w:rsidP="00820FED">
      <w:pPr>
        <w:jc w:val="both"/>
        <w:rPr>
          <w:rFonts w:cs="Arial"/>
          <w:szCs w:val="24"/>
        </w:rPr>
      </w:pPr>
    </w:p>
    <w:p w14:paraId="4F7AC50D" w14:textId="4F526920" w:rsidR="00820FED" w:rsidRDefault="00820FED" w:rsidP="00820FED">
      <w:pPr>
        <w:jc w:val="both"/>
        <w:rPr>
          <w:rFonts w:cstheme="minorHAnsi"/>
          <w:szCs w:val="24"/>
          <w:lang w:val="es-UY"/>
        </w:rPr>
      </w:pPr>
      <w:r>
        <w:rPr>
          <w:rFonts w:cstheme="minorHAnsi"/>
          <w:szCs w:val="24"/>
          <w:lang w:val="es-UY"/>
        </w:rPr>
        <w:t xml:space="preserve">La PPTA informó que a partir de las consultas internas sobre el particular, se verificó que el  Ministerio de Comercio, Industria y Turismo de la República de Colombia, ante una consulta realizada en noviembre 2021 por la delegación de Brasil, en ejercicio de la Presidencia </w:t>
      </w:r>
      <w:r>
        <w:rPr>
          <w:rFonts w:cstheme="minorHAnsi"/>
          <w:i/>
          <w:iCs/>
          <w:szCs w:val="24"/>
          <w:lang w:val="es-UY"/>
        </w:rPr>
        <w:t xml:space="preserve">Pro Tempore </w:t>
      </w:r>
      <w:r>
        <w:rPr>
          <w:rFonts w:cstheme="minorHAnsi"/>
          <w:szCs w:val="24"/>
          <w:lang w:val="es-UY"/>
        </w:rPr>
        <w:t xml:space="preserve"> del MERCOSUR y en tanto coordinadora de la II Reunión de la Comisión Administradora (CA) del ACE </w:t>
      </w:r>
      <w:proofErr w:type="spellStart"/>
      <w:r w:rsidR="00063AAF">
        <w:rPr>
          <w:rFonts w:cstheme="minorHAnsi"/>
          <w:szCs w:val="24"/>
          <w:lang w:val="es-UY"/>
        </w:rPr>
        <w:t>N°</w:t>
      </w:r>
      <w:proofErr w:type="spellEnd"/>
      <w:r w:rsidR="00063AAF">
        <w:rPr>
          <w:rFonts w:cstheme="minorHAnsi"/>
          <w:szCs w:val="24"/>
          <w:lang w:val="es-UY"/>
        </w:rPr>
        <w:t xml:space="preserve"> </w:t>
      </w:r>
      <w:r>
        <w:rPr>
          <w:rFonts w:cstheme="minorHAnsi"/>
          <w:szCs w:val="24"/>
          <w:lang w:val="es-UY"/>
        </w:rPr>
        <w:t xml:space="preserve">72 de diciembre del mismo año, había confirmado que las importaciones  colombianas del Cupo 1 “cortes finos de carne bovina” al amparo del ACE </w:t>
      </w:r>
      <w:proofErr w:type="spellStart"/>
      <w:r w:rsidR="00063AAF">
        <w:rPr>
          <w:rFonts w:cstheme="minorHAnsi"/>
          <w:szCs w:val="24"/>
          <w:lang w:val="es-UY"/>
        </w:rPr>
        <w:t>N°</w:t>
      </w:r>
      <w:proofErr w:type="spellEnd"/>
      <w:r w:rsidR="00063AAF">
        <w:rPr>
          <w:rFonts w:cstheme="minorHAnsi"/>
          <w:szCs w:val="24"/>
          <w:lang w:val="es-UY"/>
        </w:rPr>
        <w:t xml:space="preserve"> </w:t>
      </w:r>
      <w:r>
        <w:rPr>
          <w:rFonts w:cstheme="minorHAnsi"/>
          <w:szCs w:val="24"/>
          <w:lang w:val="es-UY"/>
        </w:rPr>
        <w:t xml:space="preserve">72 ya no requerían ser acompañadas por el Certificado de Autorización de Cupo, emitido a través del SACME. </w:t>
      </w:r>
    </w:p>
    <w:p w14:paraId="33E658D8" w14:textId="77777777" w:rsidR="00820FED" w:rsidRDefault="00820FED" w:rsidP="00820FED">
      <w:pPr>
        <w:jc w:val="both"/>
        <w:rPr>
          <w:rFonts w:cstheme="minorHAnsi"/>
          <w:szCs w:val="24"/>
          <w:lang w:val="es-UY"/>
        </w:rPr>
      </w:pPr>
    </w:p>
    <w:p w14:paraId="5EF19558" w14:textId="1727C562" w:rsidR="004B2398" w:rsidRDefault="00820FED" w:rsidP="004B2398">
      <w:pPr>
        <w:jc w:val="both"/>
        <w:rPr>
          <w:rFonts w:cstheme="minorHAnsi"/>
          <w:szCs w:val="24"/>
          <w:lang w:val="es-UY"/>
        </w:rPr>
      </w:pPr>
      <w:r>
        <w:rPr>
          <w:rFonts w:cstheme="minorHAnsi"/>
          <w:szCs w:val="24"/>
          <w:lang w:val="es-UY"/>
        </w:rPr>
        <w:t xml:space="preserve">En virtud de lo anterior, </w:t>
      </w:r>
      <w:r w:rsidR="00805E59">
        <w:rPr>
          <w:rFonts w:cstheme="minorHAnsi"/>
          <w:szCs w:val="24"/>
          <w:lang w:val="es-UY"/>
        </w:rPr>
        <w:t>la</w:t>
      </w:r>
      <w:r w:rsidR="004B2398">
        <w:rPr>
          <w:rFonts w:cstheme="minorHAnsi"/>
          <w:szCs w:val="24"/>
          <w:lang w:val="es-UY"/>
        </w:rPr>
        <w:t xml:space="preserve"> CCM acordó que la PPTA a través de</w:t>
      </w:r>
      <w:r>
        <w:rPr>
          <w:rFonts w:cstheme="minorHAnsi"/>
          <w:szCs w:val="24"/>
          <w:lang w:val="es-UY"/>
        </w:rPr>
        <w:t xml:space="preserve"> la Coordinación de Argentina del Grupo de Relacionamie</w:t>
      </w:r>
      <w:r w:rsidR="004B2398">
        <w:rPr>
          <w:rFonts w:cstheme="minorHAnsi"/>
          <w:szCs w:val="24"/>
          <w:lang w:val="es-UY"/>
        </w:rPr>
        <w:t xml:space="preserve">nto Externo del MERCOSUR remita </w:t>
      </w:r>
      <w:r>
        <w:rPr>
          <w:rFonts w:cstheme="minorHAnsi"/>
          <w:szCs w:val="24"/>
          <w:lang w:val="es-UY"/>
        </w:rPr>
        <w:t xml:space="preserve">una comunicación formal al Punto Focal de la República de </w:t>
      </w:r>
      <w:r w:rsidR="004B2398">
        <w:rPr>
          <w:rFonts w:cstheme="minorHAnsi"/>
          <w:szCs w:val="24"/>
          <w:lang w:val="es-UY"/>
        </w:rPr>
        <w:t xml:space="preserve">Colombia ante la CA del ACE </w:t>
      </w:r>
      <w:proofErr w:type="spellStart"/>
      <w:r w:rsidR="00063AAF">
        <w:rPr>
          <w:rFonts w:cstheme="minorHAnsi"/>
          <w:szCs w:val="24"/>
          <w:lang w:val="es-UY"/>
        </w:rPr>
        <w:t>N°</w:t>
      </w:r>
      <w:proofErr w:type="spellEnd"/>
      <w:r w:rsidR="00063AAF">
        <w:rPr>
          <w:rFonts w:cstheme="minorHAnsi"/>
          <w:szCs w:val="24"/>
          <w:lang w:val="es-UY"/>
        </w:rPr>
        <w:t xml:space="preserve"> </w:t>
      </w:r>
      <w:r w:rsidR="004B2398">
        <w:rPr>
          <w:rFonts w:cstheme="minorHAnsi"/>
          <w:szCs w:val="24"/>
          <w:lang w:val="es-UY"/>
        </w:rPr>
        <w:t xml:space="preserve">72, informando que no serán emitidos nuevos Certificados de Autorización de Cupo para el contingente Cupo 1 “cortes finos de carne bovina”, solicitando </w:t>
      </w:r>
      <w:r w:rsidR="00805E59">
        <w:rPr>
          <w:rFonts w:cstheme="minorHAnsi"/>
          <w:szCs w:val="24"/>
          <w:lang w:val="es-UY"/>
        </w:rPr>
        <w:t xml:space="preserve">su </w:t>
      </w:r>
      <w:r w:rsidR="004B2398">
        <w:rPr>
          <w:rFonts w:cstheme="minorHAnsi"/>
          <w:szCs w:val="24"/>
          <w:lang w:val="es-UY"/>
        </w:rPr>
        <w:t xml:space="preserve">difusión entre las autoridades de aplicación para evitar dificultades en la operatoria comercial. </w:t>
      </w:r>
    </w:p>
    <w:p w14:paraId="3E0E74F9" w14:textId="77777777" w:rsidR="004B2398" w:rsidRDefault="004B2398" w:rsidP="00820FED">
      <w:pPr>
        <w:jc w:val="both"/>
        <w:rPr>
          <w:rFonts w:cstheme="minorHAnsi"/>
          <w:szCs w:val="24"/>
          <w:lang w:val="es-UY"/>
        </w:rPr>
      </w:pPr>
    </w:p>
    <w:p w14:paraId="26EB1722" w14:textId="0B6BE126" w:rsidR="00820FED" w:rsidRDefault="004B2398" w:rsidP="00820FED">
      <w:pPr>
        <w:jc w:val="both"/>
        <w:rPr>
          <w:rFonts w:cstheme="minorHAnsi"/>
          <w:szCs w:val="24"/>
          <w:lang w:val="es-UY"/>
        </w:rPr>
      </w:pPr>
      <w:r>
        <w:rPr>
          <w:rFonts w:cstheme="minorHAnsi"/>
          <w:szCs w:val="24"/>
          <w:lang w:val="es-UY"/>
        </w:rPr>
        <w:t xml:space="preserve">Por otra parte, la Delegación de Argentina informó que su autoridad de aplicación no emitirá nuevos Certificados de Autorización de Cupo </w:t>
      </w:r>
      <w:r w:rsidR="00805E59">
        <w:rPr>
          <w:rFonts w:cstheme="minorHAnsi"/>
          <w:szCs w:val="24"/>
          <w:lang w:val="es-UY"/>
        </w:rPr>
        <w:t xml:space="preserve">1 “cortes finos de carne bovina” </w:t>
      </w:r>
      <w:r>
        <w:rPr>
          <w:rFonts w:cstheme="minorHAnsi"/>
          <w:szCs w:val="24"/>
          <w:lang w:val="es-UY"/>
        </w:rPr>
        <w:t>a partir del 15 de mayo de 2023.</w:t>
      </w:r>
    </w:p>
    <w:p w14:paraId="23E343D4" w14:textId="77777777" w:rsidR="00820FED" w:rsidRDefault="00820FED" w:rsidP="00820FED">
      <w:pPr>
        <w:jc w:val="both"/>
        <w:rPr>
          <w:rFonts w:cstheme="minorHAnsi"/>
          <w:szCs w:val="24"/>
          <w:lang w:val="es-UY"/>
        </w:rPr>
      </w:pPr>
    </w:p>
    <w:p w14:paraId="60ADD2A3" w14:textId="47D9F7F9" w:rsidR="00820FED" w:rsidRDefault="00820FED" w:rsidP="00820FED">
      <w:pPr>
        <w:jc w:val="both"/>
        <w:rPr>
          <w:rFonts w:cstheme="minorHAnsi"/>
          <w:szCs w:val="24"/>
          <w:lang w:val="es-UY"/>
        </w:rPr>
      </w:pPr>
      <w:r>
        <w:rPr>
          <w:rFonts w:cstheme="minorHAnsi"/>
          <w:szCs w:val="24"/>
          <w:lang w:val="es-UY"/>
        </w:rPr>
        <w:t>Al resp</w:t>
      </w:r>
      <w:r w:rsidR="004B2398">
        <w:rPr>
          <w:rFonts w:cstheme="minorHAnsi"/>
          <w:szCs w:val="24"/>
          <w:lang w:val="es-UY"/>
        </w:rPr>
        <w:t xml:space="preserve">ecto, la CCM acordó, antes de solicitar a la SM dar de baja al Cupo 1 dentro del SACME, </w:t>
      </w:r>
      <w:r>
        <w:rPr>
          <w:rFonts w:cstheme="minorHAnsi"/>
          <w:szCs w:val="24"/>
          <w:lang w:val="es-UY"/>
        </w:rPr>
        <w:t>aguardar el envío de la referida nota y</w:t>
      </w:r>
      <w:r w:rsidR="004B2398">
        <w:rPr>
          <w:rFonts w:cstheme="minorHAnsi"/>
          <w:szCs w:val="24"/>
          <w:lang w:val="es-UY"/>
        </w:rPr>
        <w:t xml:space="preserve"> la respuesta de la contraparte</w:t>
      </w:r>
      <w:r>
        <w:rPr>
          <w:rFonts w:cstheme="minorHAnsi"/>
          <w:szCs w:val="24"/>
          <w:lang w:val="es-UY"/>
        </w:rPr>
        <w:t>.</w:t>
      </w:r>
    </w:p>
    <w:p w14:paraId="0776A104" w14:textId="77777777" w:rsidR="00820FED" w:rsidRDefault="00820FED" w:rsidP="00820FED">
      <w:pPr>
        <w:jc w:val="both"/>
        <w:rPr>
          <w:rFonts w:cstheme="minorHAnsi"/>
          <w:szCs w:val="24"/>
          <w:lang w:val="es-UY"/>
        </w:rPr>
      </w:pPr>
    </w:p>
    <w:p w14:paraId="6D0BDC35" w14:textId="77777777" w:rsidR="00820FED" w:rsidRDefault="00820FED" w:rsidP="00820FED">
      <w:pPr>
        <w:jc w:val="both"/>
        <w:rPr>
          <w:rFonts w:cstheme="minorHAnsi"/>
          <w:szCs w:val="24"/>
          <w:lang w:val="es-UY"/>
        </w:rPr>
      </w:pPr>
      <w:r>
        <w:rPr>
          <w:rFonts w:cstheme="minorHAnsi"/>
          <w:szCs w:val="24"/>
          <w:lang w:val="es-UY"/>
        </w:rPr>
        <w:t>El tema continúa en agenda.</w:t>
      </w:r>
    </w:p>
    <w:p w14:paraId="7B0BE193" w14:textId="77777777" w:rsidR="00820FED" w:rsidRDefault="00820FED" w:rsidP="00820FED">
      <w:pPr>
        <w:jc w:val="both"/>
        <w:rPr>
          <w:lang w:val="es-UY"/>
        </w:rPr>
      </w:pPr>
    </w:p>
    <w:p w14:paraId="1C5410C7" w14:textId="77777777" w:rsidR="00C066A1" w:rsidRPr="005D1584" w:rsidRDefault="00C066A1" w:rsidP="00237D38">
      <w:pPr>
        <w:pStyle w:val="Prrafodelista"/>
        <w:keepNext/>
        <w:keepLines/>
        <w:numPr>
          <w:ilvl w:val="0"/>
          <w:numId w:val="1"/>
        </w:numPr>
        <w:outlineLvl w:val="1"/>
        <w:rPr>
          <w:rFonts w:cs="Arial"/>
          <w:b/>
          <w:bCs/>
          <w:szCs w:val="24"/>
          <w:lang w:val="es-UY" w:eastAsia="en-US"/>
        </w:rPr>
      </w:pPr>
      <w:bookmarkStart w:id="2" w:name="_Hlk37716851"/>
      <w:bookmarkStart w:id="3" w:name="_Hlk51232000"/>
      <w:r w:rsidRPr="005D1584">
        <w:rPr>
          <w:rFonts w:cs="Arial"/>
          <w:b/>
          <w:bCs/>
          <w:szCs w:val="24"/>
          <w:lang w:val="es-UY" w:eastAsia="en-US"/>
        </w:rPr>
        <w:t>CONSULTAS</w:t>
      </w:r>
    </w:p>
    <w:p w14:paraId="60145864" w14:textId="77777777" w:rsidR="00C066A1" w:rsidRPr="005D1584" w:rsidRDefault="00C066A1" w:rsidP="00C066A1">
      <w:pPr>
        <w:keepNext/>
        <w:keepLines/>
        <w:outlineLvl w:val="1"/>
        <w:rPr>
          <w:rFonts w:cs="Arial"/>
          <w:b/>
          <w:bCs/>
          <w:szCs w:val="24"/>
          <w:lang w:val="es-UY" w:eastAsia="en-US"/>
        </w:rPr>
      </w:pPr>
    </w:p>
    <w:p w14:paraId="078FD3B7" w14:textId="77777777" w:rsidR="00D04A6F" w:rsidRPr="005D1584" w:rsidRDefault="00C066A1" w:rsidP="00237D38">
      <w:pPr>
        <w:pStyle w:val="Prrafodelista"/>
        <w:keepNext/>
        <w:keepLines/>
        <w:numPr>
          <w:ilvl w:val="1"/>
          <w:numId w:val="1"/>
        </w:numPr>
        <w:outlineLvl w:val="1"/>
        <w:rPr>
          <w:rFonts w:cs="Arial"/>
          <w:b/>
          <w:bCs/>
          <w:szCs w:val="24"/>
          <w:lang w:val="es-UY" w:eastAsia="en-US"/>
        </w:rPr>
      </w:pPr>
      <w:r w:rsidRPr="005D1584">
        <w:rPr>
          <w:rFonts w:cs="Arial"/>
          <w:b/>
          <w:bCs/>
          <w:szCs w:val="24"/>
          <w:lang w:val="es-UY" w:eastAsia="en-US"/>
        </w:rPr>
        <w:t xml:space="preserve"> Nuevas Consultas</w:t>
      </w:r>
    </w:p>
    <w:p w14:paraId="33B9CFB9" w14:textId="77777777" w:rsidR="00D04A6F" w:rsidRPr="005D1584" w:rsidRDefault="00D04A6F" w:rsidP="00D04A6F">
      <w:pPr>
        <w:keepNext/>
        <w:keepLines/>
        <w:outlineLvl w:val="1"/>
        <w:rPr>
          <w:rFonts w:cs="Arial"/>
          <w:b/>
          <w:bCs/>
          <w:szCs w:val="24"/>
          <w:lang w:val="es-UY" w:eastAsia="en-US"/>
        </w:rPr>
      </w:pPr>
    </w:p>
    <w:p w14:paraId="3DD98DDB" w14:textId="77777777" w:rsidR="00F007C0" w:rsidRDefault="00F007C0" w:rsidP="00F007C0">
      <w:pPr>
        <w:rPr>
          <w:lang w:val="es-UY"/>
        </w:rPr>
      </w:pPr>
      <w:r>
        <w:rPr>
          <w:lang w:val="es-UY"/>
        </w:rPr>
        <w:t>No fueron presentadas Nuevas Consultas.</w:t>
      </w:r>
    </w:p>
    <w:p w14:paraId="23A77ADD" w14:textId="77777777" w:rsidR="00294AFF" w:rsidRDefault="00294AFF" w:rsidP="00F007C0">
      <w:pPr>
        <w:rPr>
          <w:lang w:val="es-UY"/>
        </w:rPr>
      </w:pPr>
    </w:p>
    <w:p w14:paraId="7E01493B" w14:textId="77777777" w:rsidR="009D4239" w:rsidRPr="005D1584" w:rsidRDefault="009D4239" w:rsidP="00D04A6F">
      <w:pPr>
        <w:keepNext/>
        <w:keepLines/>
        <w:outlineLvl w:val="1"/>
        <w:rPr>
          <w:rFonts w:cs="Arial"/>
          <w:b/>
          <w:bCs/>
          <w:color w:val="FF0000"/>
          <w:szCs w:val="24"/>
          <w:lang w:val="es-UY" w:eastAsia="en-US"/>
        </w:rPr>
      </w:pPr>
    </w:p>
    <w:p w14:paraId="00AFD888" w14:textId="77777777" w:rsidR="00C066A1" w:rsidRPr="005D1584" w:rsidRDefault="00C066A1" w:rsidP="00237D38">
      <w:pPr>
        <w:pStyle w:val="Prrafodelista"/>
        <w:keepNext/>
        <w:keepLines/>
        <w:numPr>
          <w:ilvl w:val="1"/>
          <w:numId w:val="1"/>
        </w:numPr>
        <w:outlineLvl w:val="1"/>
        <w:rPr>
          <w:rFonts w:cs="Arial"/>
          <w:b/>
          <w:bCs/>
          <w:szCs w:val="24"/>
          <w:lang w:val="es-UY" w:eastAsia="en-US"/>
        </w:rPr>
      </w:pPr>
      <w:r w:rsidRPr="005D1584">
        <w:rPr>
          <w:rFonts w:cs="Arial"/>
          <w:b/>
          <w:bCs/>
          <w:szCs w:val="24"/>
          <w:lang w:val="es-UY" w:eastAsia="en-US"/>
        </w:rPr>
        <w:t>Consultas en Plenario</w:t>
      </w:r>
    </w:p>
    <w:p w14:paraId="751279B3" w14:textId="77777777" w:rsidR="00D04A6F" w:rsidRPr="005D1584" w:rsidRDefault="00D04A6F" w:rsidP="00D04A6F">
      <w:pPr>
        <w:pStyle w:val="Sangradetextonormal"/>
        <w:keepNext/>
        <w:keepLines/>
        <w:spacing w:after="0" w:line="240" w:lineRule="auto"/>
        <w:ind w:left="0"/>
        <w:jc w:val="both"/>
        <w:outlineLvl w:val="1"/>
        <w:rPr>
          <w:rFonts w:ascii="Arial" w:hAnsi="Arial" w:cs="Arial"/>
          <w:b/>
          <w:bCs/>
          <w:color w:val="FF0000"/>
          <w:sz w:val="24"/>
          <w:szCs w:val="24"/>
          <w:highlight w:val="yellow"/>
          <w:lang w:val="es-UY"/>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3684"/>
        <w:gridCol w:w="852"/>
        <w:gridCol w:w="850"/>
        <w:gridCol w:w="2404"/>
      </w:tblGrid>
      <w:tr w:rsidR="00842AF7" w:rsidRPr="005D1584" w14:paraId="5E85D199" w14:textId="77777777" w:rsidTr="00D04A6F">
        <w:tc>
          <w:tcPr>
            <w:tcW w:w="490" w:type="pct"/>
            <w:tcBorders>
              <w:top w:val="single" w:sz="4" w:space="0" w:color="auto"/>
              <w:left w:val="single" w:sz="4" w:space="0" w:color="auto"/>
              <w:bottom w:val="single" w:sz="4" w:space="0" w:color="auto"/>
              <w:right w:val="single" w:sz="4" w:space="0" w:color="auto"/>
            </w:tcBorders>
            <w:hideMark/>
          </w:tcPr>
          <w:p w14:paraId="60D3ACE1" w14:textId="77777777" w:rsidR="00D04A6F" w:rsidRPr="005D1584" w:rsidRDefault="00D04A6F">
            <w:pPr>
              <w:spacing w:line="276" w:lineRule="auto"/>
              <w:jc w:val="both"/>
              <w:rPr>
                <w:rFonts w:cs="Arial"/>
                <w:b/>
                <w:szCs w:val="24"/>
                <w:lang w:val="es-UY" w:eastAsia="pt-BR"/>
              </w:rPr>
            </w:pPr>
            <w:bookmarkStart w:id="4" w:name="_Hlk10026390"/>
            <w:r w:rsidRPr="005D1584">
              <w:rPr>
                <w:rFonts w:cs="Arial"/>
                <w:b/>
                <w:szCs w:val="24"/>
                <w:lang w:val="es-UY" w:eastAsia="pt-BR"/>
              </w:rPr>
              <w:t>Nº</w:t>
            </w:r>
          </w:p>
        </w:tc>
        <w:tc>
          <w:tcPr>
            <w:tcW w:w="2133" w:type="pct"/>
            <w:tcBorders>
              <w:top w:val="single" w:sz="4" w:space="0" w:color="auto"/>
              <w:left w:val="single" w:sz="4" w:space="0" w:color="auto"/>
              <w:bottom w:val="single" w:sz="4" w:space="0" w:color="auto"/>
              <w:right w:val="single" w:sz="4" w:space="0" w:color="auto"/>
            </w:tcBorders>
            <w:hideMark/>
          </w:tcPr>
          <w:p w14:paraId="339C2BD9" w14:textId="77777777" w:rsidR="00D04A6F" w:rsidRPr="005D1584" w:rsidRDefault="00D04A6F">
            <w:pPr>
              <w:spacing w:line="276" w:lineRule="auto"/>
              <w:jc w:val="center"/>
              <w:rPr>
                <w:rFonts w:cs="Arial"/>
                <w:b/>
                <w:szCs w:val="24"/>
                <w:lang w:val="es-UY" w:eastAsia="pt-BR"/>
              </w:rPr>
            </w:pPr>
            <w:r w:rsidRPr="005D1584">
              <w:rPr>
                <w:rFonts w:cs="Arial"/>
                <w:b/>
                <w:szCs w:val="24"/>
                <w:lang w:val="es-UY" w:eastAsia="pt-BR"/>
              </w:rPr>
              <w:t>Tema</w:t>
            </w:r>
          </w:p>
        </w:tc>
        <w:tc>
          <w:tcPr>
            <w:tcW w:w="493" w:type="pct"/>
            <w:tcBorders>
              <w:top w:val="single" w:sz="4" w:space="0" w:color="auto"/>
              <w:left w:val="single" w:sz="4" w:space="0" w:color="auto"/>
              <w:bottom w:val="single" w:sz="4" w:space="0" w:color="auto"/>
              <w:right w:val="single" w:sz="4" w:space="0" w:color="auto"/>
            </w:tcBorders>
            <w:hideMark/>
          </w:tcPr>
          <w:p w14:paraId="094B0432" w14:textId="77777777" w:rsidR="00D04A6F" w:rsidRPr="005D1584" w:rsidRDefault="00D04A6F">
            <w:pPr>
              <w:spacing w:line="276" w:lineRule="auto"/>
              <w:jc w:val="both"/>
              <w:rPr>
                <w:rFonts w:cs="Arial"/>
                <w:b/>
                <w:szCs w:val="24"/>
                <w:lang w:val="es-UY" w:eastAsia="pt-BR"/>
              </w:rPr>
            </w:pPr>
            <w:r w:rsidRPr="005D1584">
              <w:rPr>
                <w:rFonts w:cs="Arial"/>
                <w:b/>
                <w:szCs w:val="24"/>
                <w:lang w:val="es-UY" w:eastAsia="pt-BR"/>
              </w:rPr>
              <w:t>De</w:t>
            </w:r>
          </w:p>
        </w:tc>
        <w:tc>
          <w:tcPr>
            <w:tcW w:w="492" w:type="pct"/>
            <w:tcBorders>
              <w:top w:val="single" w:sz="4" w:space="0" w:color="auto"/>
              <w:left w:val="single" w:sz="4" w:space="0" w:color="auto"/>
              <w:bottom w:val="single" w:sz="4" w:space="0" w:color="auto"/>
              <w:right w:val="single" w:sz="4" w:space="0" w:color="auto"/>
            </w:tcBorders>
            <w:hideMark/>
          </w:tcPr>
          <w:p w14:paraId="1DEC95E8" w14:textId="77777777" w:rsidR="00D04A6F" w:rsidRPr="005D1584" w:rsidRDefault="00D04A6F">
            <w:pPr>
              <w:spacing w:line="276" w:lineRule="auto"/>
              <w:jc w:val="both"/>
              <w:rPr>
                <w:rFonts w:cs="Arial"/>
                <w:b/>
                <w:szCs w:val="24"/>
                <w:lang w:val="es-UY" w:eastAsia="pt-BR"/>
              </w:rPr>
            </w:pPr>
            <w:r w:rsidRPr="005D1584">
              <w:rPr>
                <w:rFonts w:cs="Arial"/>
                <w:b/>
                <w:szCs w:val="24"/>
                <w:lang w:val="es-UY" w:eastAsia="pt-BR"/>
              </w:rPr>
              <w:t>A</w:t>
            </w:r>
          </w:p>
        </w:tc>
        <w:tc>
          <w:tcPr>
            <w:tcW w:w="1392" w:type="pct"/>
            <w:tcBorders>
              <w:top w:val="single" w:sz="4" w:space="0" w:color="auto"/>
              <w:left w:val="single" w:sz="4" w:space="0" w:color="auto"/>
              <w:bottom w:val="single" w:sz="4" w:space="0" w:color="auto"/>
              <w:right w:val="single" w:sz="4" w:space="0" w:color="auto"/>
            </w:tcBorders>
            <w:hideMark/>
          </w:tcPr>
          <w:p w14:paraId="183FB169" w14:textId="77777777" w:rsidR="00D04A6F" w:rsidRPr="009D4239" w:rsidRDefault="00D04A6F">
            <w:pPr>
              <w:spacing w:line="276" w:lineRule="auto"/>
              <w:jc w:val="center"/>
              <w:rPr>
                <w:rFonts w:cs="Arial"/>
                <w:b/>
                <w:szCs w:val="24"/>
                <w:lang w:val="es-UY" w:eastAsia="pt-BR"/>
              </w:rPr>
            </w:pPr>
            <w:r w:rsidRPr="009D4239">
              <w:rPr>
                <w:rFonts w:cs="Arial"/>
                <w:b/>
                <w:szCs w:val="24"/>
                <w:lang w:val="es-UY" w:eastAsia="pt-BR"/>
              </w:rPr>
              <w:t>Situación</w:t>
            </w:r>
          </w:p>
        </w:tc>
        <w:bookmarkEnd w:id="4"/>
      </w:tr>
      <w:tr w:rsidR="00842AF7" w:rsidRPr="005D1584" w14:paraId="6170CF05" w14:textId="77777777" w:rsidTr="00D04A6F">
        <w:tc>
          <w:tcPr>
            <w:tcW w:w="490" w:type="pct"/>
            <w:tcBorders>
              <w:top w:val="single" w:sz="4" w:space="0" w:color="auto"/>
              <w:left w:val="single" w:sz="4" w:space="0" w:color="auto"/>
              <w:bottom w:val="single" w:sz="4" w:space="0" w:color="auto"/>
              <w:right w:val="single" w:sz="4" w:space="0" w:color="auto"/>
            </w:tcBorders>
            <w:hideMark/>
          </w:tcPr>
          <w:p w14:paraId="4EC6CD39" w14:textId="77777777" w:rsidR="00D04A6F" w:rsidRPr="005D1584" w:rsidRDefault="00D04A6F">
            <w:pPr>
              <w:spacing w:line="276" w:lineRule="auto"/>
              <w:jc w:val="both"/>
              <w:rPr>
                <w:rFonts w:cs="Arial"/>
                <w:szCs w:val="24"/>
                <w:lang w:val="es-UY" w:eastAsia="pt-BR"/>
              </w:rPr>
            </w:pPr>
            <w:r w:rsidRPr="005D1584">
              <w:rPr>
                <w:rFonts w:cs="Arial"/>
                <w:szCs w:val="24"/>
                <w:lang w:val="es-UY" w:eastAsia="pt-BR"/>
              </w:rPr>
              <w:t>03/19</w:t>
            </w:r>
          </w:p>
        </w:tc>
        <w:tc>
          <w:tcPr>
            <w:tcW w:w="2133" w:type="pct"/>
            <w:tcBorders>
              <w:top w:val="single" w:sz="4" w:space="0" w:color="auto"/>
              <w:left w:val="single" w:sz="4" w:space="0" w:color="auto"/>
              <w:bottom w:val="single" w:sz="4" w:space="0" w:color="auto"/>
              <w:right w:val="single" w:sz="4" w:space="0" w:color="auto"/>
            </w:tcBorders>
            <w:hideMark/>
          </w:tcPr>
          <w:p w14:paraId="3BBBDA1A" w14:textId="349F04FD" w:rsidR="00D04A6F" w:rsidRPr="005D1584" w:rsidRDefault="00D04A6F">
            <w:pPr>
              <w:spacing w:line="276" w:lineRule="auto"/>
              <w:jc w:val="both"/>
              <w:rPr>
                <w:rFonts w:cs="Arial"/>
                <w:szCs w:val="24"/>
                <w:lang w:val="es-UY" w:eastAsia="pt-BR"/>
              </w:rPr>
            </w:pPr>
            <w:r w:rsidRPr="005D1584">
              <w:rPr>
                <w:rFonts w:cs="Arial"/>
                <w:szCs w:val="24"/>
                <w:lang w:val="es-UY" w:eastAsia="pt-BR"/>
              </w:rPr>
              <w:t>Nueva Clasificación arancelaria de Brasil para los productos: Válvulas para aerosoles, sus componentes y actuadores plásticos para envases de aerosol</w:t>
            </w:r>
            <w:r w:rsidR="000E5E55">
              <w:rPr>
                <w:rFonts w:cs="Arial"/>
                <w:szCs w:val="24"/>
                <w:lang w:val="es-UY" w:eastAsia="pt-BR"/>
              </w:rPr>
              <w:t>.</w:t>
            </w:r>
            <w:r w:rsidRPr="005D1584">
              <w:rPr>
                <w:rFonts w:cs="Arial"/>
                <w:szCs w:val="24"/>
                <w:lang w:val="es-UY" w:eastAsia="pt-BR"/>
              </w:rPr>
              <w:t xml:space="preserve">    </w:t>
            </w:r>
          </w:p>
        </w:tc>
        <w:tc>
          <w:tcPr>
            <w:tcW w:w="493" w:type="pct"/>
            <w:tcBorders>
              <w:top w:val="single" w:sz="4" w:space="0" w:color="auto"/>
              <w:left w:val="single" w:sz="4" w:space="0" w:color="auto"/>
              <w:bottom w:val="single" w:sz="4" w:space="0" w:color="auto"/>
              <w:right w:val="single" w:sz="4" w:space="0" w:color="auto"/>
            </w:tcBorders>
            <w:hideMark/>
          </w:tcPr>
          <w:p w14:paraId="30AADB7B" w14:textId="77777777" w:rsidR="00D04A6F" w:rsidRPr="005D1584" w:rsidRDefault="00D04A6F">
            <w:pPr>
              <w:spacing w:line="276" w:lineRule="auto"/>
              <w:jc w:val="both"/>
              <w:rPr>
                <w:rFonts w:cs="Arial"/>
                <w:szCs w:val="24"/>
                <w:lang w:val="es-UY" w:eastAsia="pt-BR"/>
              </w:rPr>
            </w:pPr>
            <w:proofErr w:type="spellStart"/>
            <w:r w:rsidRPr="005D1584">
              <w:rPr>
                <w:rFonts w:cs="Arial"/>
                <w:szCs w:val="24"/>
                <w:lang w:val="es-UY" w:eastAsia="pt-BR"/>
              </w:rPr>
              <w:t>Arg</w:t>
            </w:r>
            <w:proofErr w:type="spellEnd"/>
          </w:p>
        </w:tc>
        <w:tc>
          <w:tcPr>
            <w:tcW w:w="492" w:type="pct"/>
            <w:tcBorders>
              <w:top w:val="single" w:sz="4" w:space="0" w:color="auto"/>
              <w:left w:val="single" w:sz="4" w:space="0" w:color="auto"/>
              <w:bottom w:val="single" w:sz="4" w:space="0" w:color="auto"/>
              <w:right w:val="single" w:sz="4" w:space="0" w:color="auto"/>
            </w:tcBorders>
            <w:hideMark/>
          </w:tcPr>
          <w:p w14:paraId="25B2D4D4" w14:textId="77777777" w:rsidR="00D04A6F" w:rsidRPr="005D1584" w:rsidRDefault="00D04A6F">
            <w:pPr>
              <w:spacing w:line="276" w:lineRule="auto"/>
              <w:jc w:val="both"/>
              <w:rPr>
                <w:rFonts w:cs="Arial"/>
                <w:szCs w:val="24"/>
                <w:lang w:val="es-UY" w:eastAsia="pt-BR"/>
              </w:rPr>
            </w:pPr>
            <w:proofErr w:type="spellStart"/>
            <w:r w:rsidRPr="005D1584">
              <w:rPr>
                <w:rFonts w:cs="Arial"/>
                <w:szCs w:val="24"/>
                <w:lang w:val="es-UY" w:eastAsia="pt-BR"/>
              </w:rPr>
              <w:t>Bra</w:t>
            </w:r>
            <w:proofErr w:type="spellEnd"/>
          </w:p>
        </w:tc>
        <w:tc>
          <w:tcPr>
            <w:tcW w:w="1392" w:type="pct"/>
            <w:tcBorders>
              <w:top w:val="single" w:sz="4" w:space="0" w:color="auto"/>
              <w:left w:val="single" w:sz="4" w:space="0" w:color="auto"/>
              <w:bottom w:val="single" w:sz="4" w:space="0" w:color="auto"/>
              <w:right w:val="single" w:sz="4" w:space="0" w:color="auto"/>
            </w:tcBorders>
            <w:hideMark/>
          </w:tcPr>
          <w:p w14:paraId="589B8602" w14:textId="26B3142A" w:rsidR="00D04A6F" w:rsidRPr="009D4239" w:rsidRDefault="009D4239">
            <w:pPr>
              <w:spacing w:line="276" w:lineRule="auto"/>
              <w:jc w:val="both"/>
              <w:rPr>
                <w:rFonts w:cs="Arial"/>
                <w:szCs w:val="24"/>
                <w:lang w:val="es-UY" w:eastAsia="pt-BR"/>
              </w:rPr>
            </w:pPr>
            <w:r>
              <w:rPr>
                <w:rFonts w:cs="Arial"/>
                <w:szCs w:val="24"/>
                <w:lang w:val="es-UY" w:eastAsia="pt-BR"/>
              </w:rPr>
              <w:t>Pendiente</w:t>
            </w:r>
          </w:p>
        </w:tc>
      </w:tr>
      <w:tr w:rsidR="00842AF7" w:rsidRPr="005D1584" w14:paraId="6708C9E1" w14:textId="77777777" w:rsidTr="00D04A6F">
        <w:tc>
          <w:tcPr>
            <w:tcW w:w="490" w:type="pct"/>
            <w:tcBorders>
              <w:top w:val="single" w:sz="4" w:space="0" w:color="auto"/>
              <w:left w:val="single" w:sz="4" w:space="0" w:color="auto"/>
              <w:bottom w:val="single" w:sz="4" w:space="0" w:color="auto"/>
              <w:right w:val="single" w:sz="4" w:space="0" w:color="auto"/>
            </w:tcBorders>
            <w:hideMark/>
          </w:tcPr>
          <w:p w14:paraId="3FC2D9EB" w14:textId="77777777" w:rsidR="00D04A6F" w:rsidRPr="005D1584" w:rsidRDefault="00D04A6F">
            <w:pPr>
              <w:spacing w:line="276" w:lineRule="auto"/>
              <w:jc w:val="both"/>
              <w:rPr>
                <w:rFonts w:cs="Arial"/>
                <w:szCs w:val="24"/>
                <w:lang w:val="es-UY" w:eastAsia="pt-BR"/>
              </w:rPr>
            </w:pPr>
            <w:r w:rsidRPr="005D1584">
              <w:rPr>
                <w:rFonts w:cs="Arial"/>
                <w:szCs w:val="24"/>
                <w:lang w:val="es-UY" w:eastAsia="pt-BR"/>
              </w:rPr>
              <w:t>06/19</w:t>
            </w:r>
          </w:p>
        </w:tc>
        <w:tc>
          <w:tcPr>
            <w:tcW w:w="2133" w:type="pct"/>
            <w:tcBorders>
              <w:top w:val="single" w:sz="4" w:space="0" w:color="auto"/>
              <w:left w:val="single" w:sz="4" w:space="0" w:color="auto"/>
              <w:bottom w:val="single" w:sz="4" w:space="0" w:color="auto"/>
              <w:right w:val="single" w:sz="4" w:space="0" w:color="auto"/>
            </w:tcBorders>
            <w:hideMark/>
          </w:tcPr>
          <w:p w14:paraId="312EE3D0" w14:textId="352DAEFE" w:rsidR="00D04A6F" w:rsidRPr="00820FED" w:rsidRDefault="00D04A6F">
            <w:pPr>
              <w:spacing w:line="276" w:lineRule="auto"/>
              <w:jc w:val="both"/>
              <w:rPr>
                <w:rFonts w:cs="Arial"/>
                <w:szCs w:val="24"/>
                <w:lang w:eastAsia="pt-BR"/>
              </w:rPr>
            </w:pPr>
            <w:r w:rsidRPr="00820FED">
              <w:rPr>
                <w:rFonts w:cs="Arial"/>
                <w:szCs w:val="24"/>
                <w:lang w:eastAsia="pt-BR"/>
              </w:rPr>
              <w:t>Avisos de Consulta Pública N° 707/2019 y N° 708/2019 de ANVISA, Brasil</w:t>
            </w:r>
            <w:r w:rsidR="000E5E55">
              <w:rPr>
                <w:rFonts w:cs="Arial"/>
                <w:szCs w:val="24"/>
                <w:lang w:eastAsia="pt-BR"/>
              </w:rPr>
              <w:t>.</w:t>
            </w:r>
          </w:p>
        </w:tc>
        <w:tc>
          <w:tcPr>
            <w:tcW w:w="493" w:type="pct"/>
            <w:tcBorders>
              <w:top w:val="single" w:sz="4" w:space="0" w:color="auto"/>
              <w:left w:val="single" w:sz="4" w:space="0" w:color="auto"/>
              <w:bottom w:val="single" w:sz="4" w:space="0" w:color="auto"/>
              <w:right w:val="single" w:sz="4" w:space="0" w:color="auto"/>
            </w:tcBorders>
            <w:hideMark/>
          </w:tcPr>
          <w:p w14:paraId="6EE67B6D" w14:textId="77777777" w:rsidR="00D04A6F" w:rsidRPr="005D1584" w:rsidRDefault="00D04A6F">
            <w:pPr>
              <w:spacing w:line="276" w:lineRule="auto"/>
              <w:jc w:val="both"/>
              <w:rPr>
                <w:rFonts w:cs="Arial"/>
                <w:szCs w:val="24"/>
                <w:lang w:val="es-UY" w:eastAsia="pt-BR"/>
              </w:rPr>
            </w:pPr>
            <w:proofErr w:type="spellStart"/>
            <w:r w:rsidRPr="005D1584">
              <w:rPr>
                <w:rFonts w:cs="Arial"/>
                <w:szCs w:val="24"/>
                <w:lang w:val="es-UY" w:eastAsia="pt-BR"/>
              </w:rPr>
              <w:t>Arg</w:t>
            </w:r>
            <w:proofErr w:type="spellEnd"/>
            <w:r w:rsidRPr="005D1584">
              <w:rPr>
                <w:rFonts w:cs="Arial"/>
                <w:szCs w:val="24"/>
                <w:lang w:val="es-UY" w:eastAsia="pt-BR"/>
              </w:rPr>
              <w:t>/</w:t>
            </w:r>
          </w:p>
          <w:p w14:paraId="1B19EEC6" w14:textId="77777777" w:rsidR="00D04A6F" w:rsidRPr="005D1584" w:rsidRDefault="00D04A6F">
            <w:pPr>
              <w:spacing w:line="276" w:lineRule="auto"/>
              <w:jc w:val="both"/>
              <w:rPr>
                <w:rFonts w:cs="Arial"/>
                <w:szCs w:val="24"/>
                <w:lang w:val="es-UY" w:eastAsia="pt-BR"/>
              </w:rPr>
            </w:pPr>
            <w:r w:rsidRPr="005D1584">
              <w:rPr>
                <w:rFonts w:cs="Arial"/>
                <w:szCs w:val="24"/>
                <w:lang w:val="es-UY" w:eastAsia="pt-BR"/>
              </w:rPr>
              <w:t>Par</w:t>
            </w:r>
          </w:p>
        </w:tc>
        <w:tc>
          <w:tcPr>
            <w:tcW w:w="492" w:type="pct"/>
            <w:tcBorders>
              <w:top w:val="single" w:sz="4" w:space="0" w:color="auto"/>
              <w:left w:val="single" w:sz="4" w:space="0" w:color="auto"/>
              <w:bottom w:val="single" w:sz="4" w:space="0" w:color="auto"/>
              <w:right w:val="single" w:sz="4" w:space="0" w:color="auto"/>
            </w:tcBorders>
            <w:hideMark/>
          </w:tcPr>
          <w:p w14:paraId="4CE9E43E" w14:textId="77777777" w:rsidR="00D04A6F" w:rsidRPr="005D1584" w:rsidRDefault="00D04A6F">
            <w:pPr>
              <w:spacing w:line="276" w:lineRule="auto"/>
              <w:jc w:val="both"/>
              <w:rPr>
                <w:rFonts w:cs="Arial"/>
                <w:szCs w:val="24"/>
                <w:lang w:val="es-UY" w:eastAsia="pt-BR"/>
              </w:rPr>
            </w:pPr>
            <w:proofErr w:type="spellStart"/>
            <w:r w:rsidRPr="005D1584">
              <w:rPr>
                <w:rFonts w:cs="Arial"/>
                <w:szCs w:val="24"/>
                <w:lang w:val="es-UY" w:eastAsia="pt-BR"/>
              </w:rPr>
              <w:t>Bra</w:t>
            </w:r>
            <w:proofErr w:type="spellEnd"/>
          </w:p>
        </w:tc>
        <w:tc>
          <w:tcPr>
            <w:tcW w:w="1392" w:type="pct"/>
            <w:tcBorders>
              <w:top w:val="single" w:sz="4" w:space="0" w:color="auto"/>
              <w:left w:val="single" w:sz="4" w:space="0" w:color="auto"/>
              <w:bottom w:val="single" w:sz="4" w:space="0" w:color="auto"/>
              <w:right w:val="single" w:sz="4" w:space="0" w:color="auto"/>
            </w:tcBorders>
            <w:hideMark/>
          </w:tcPr>
          <w:p w14:paraId="43E5EED9" w14:textId="2DDD87E4" w:rsidR="00D04A6F" w:rsidRPr="009D4239" w:rsidRDefault="00CA5EE5">
            <w:pPr>
              <w:spacing w:line="276" w:lineRule="auto"/>
              <w:jc w:val="both"/>
              <w:rPr>
                <w:rFonts w:cs="Arial"/>
                <w:szCs w:val="24"/>
                <w:lang w:val="es-UY" w:eastAsia="pt-BR"/>
              </w:rPr>
            </w:pPr>
            <w:r>
              <w:rPr>
                <w:rFonts w:cs="Arial"/>
                <w:szCs w:val="24"/>
                <w:lang w:val="es-UY" w:eastAsia="pt-BR"/>
              </w:rPr>
              <w:t>Pendiente</w:t>
            </w:r>
          </w:p>
        </w:tc>
      </w:tr>
      <w:tr w:rsidR="00842AF7" w:rsidRPr="005D1584" w14:paraId="30796E97" w14:textId="77777777" w:rsidTr="00D04A6F">
        <w:tc>
          <w:tcPr>
            <w:tcW w:w="490" w:type="pct"/>
            <w:tcBorders>
              <w:top w:val="single" w:sz="4" w:space="0" w:color="auto"/>
              <w:left w:val="single" w:sz="4" w:space="0" w:color="auto"/>
              <w:bottom w:val="single" w:sz="4" w:space="0" w:color="auto"/>
              <w:right w:val="single" w:sz="4" w:space="0" w:color="auto"/>
            </w:tcBorders>
            <w:hideMark/>
          </w:tcPr>
          <w:p w14:paraId="5735AEC7" w14:textId="77777777" w:rsidR="00D04A6F" w:rsidRPr="005D1584" w:rsidRDefault="00D04A6F">
            <w:pPr>
              <w:spacing w:line="276" w:lineRule="auto"/>
              <w:jc w:val="both"/>
              <w:rPr>
                <w:rFonts w:cs="Arial"/>
                <w:szCs w:val="24"/>
                <w:lang w:val="es-UY" w:eastAsia="pt-BR"/>
              </w:rPr>
            </w:pPr>
            <w:r w:rsidRPr="005D1584">
              <w:rPr>
                <w:rFonts w:cs="Arial"/>
                <w:szCs w:val="24"/>
                <w:lang w:val="es-UY" w:eastAsia="pt-BR"/>
              </w:rPr>
              <w:t>03/20</w:t>
            </w:r>
          </w:p>
        </w:tc>
        <w:tc>
          <w:tcPr>
            <w:tcW w:w="2133" w:type="pct"/>
            <w:tcBorders>
              <w:top w:val="single" w:sz="4" w:space="0" w:color="auto"/>
              <w:left w:val="single" w:sz="4" w:space="0" w:color="auto"/>
              <w:bottom w:val="single" w:sz="4" w:space="0" w:color="auto"/>
              <w:right w:val="single" w:sz="4" w:space="0" w:color="auto"/>
            </w:tcBorders>
            <w:hideMark/>
          </w:tcPr>
          <w:p w14:paraId="417EF3AA" w14:textId="77777777" w:rsidR="00D04A6F" w:rsidRPr="005D1584" w:rsidRDefault="00D04A6F">
            <w:pPr>
              <w:spacing w:line="276" w:lineRule="auto"/>
              <w:jc w:val="both"/>
              <w:rPr>
                <w:rFonts w:cs="Arial"/>
                <w:szCs w:val="24"/>
                <w:lang w:val="es-UY" w:eastAsia="pt-BR"/>
              </w:rPr>
            </w:pPr>
            <w:r w:rsidRPr="005D1584">
              <w:rPr>
                <w:rFonts w:cs="Arial"/>
                <w:szCs w:val="24"/>
                <w:lang w:val="es-UY" w:eastAsia="pt-BR"/>
              </w:rPr>
              <w:t>Proyecto de Ley sobre contrataciones públicas que modifica el art 2° de la Ley Nº 4558/2011.</w:t>
            </w:r>
          </w:p>
        </w:tc>
        <w:tc>
          <w:tcPr>
            <w:tcW w:w="493" w:type="pct"/>
            <w:tcBorders>
              <w:top w:val="single" w:sz="4" w:space="0" w:color="auto"/>
              <w:left w:val="single" w:sz="4" w:space="0" w:color="auto"/>
              <w:bottom w:val="single" w:sz="4" w:space="0" w:color="auto"/>
              <w:right w:val="single" w:sz="4" w:space="0" w:color="auto"/>
            </w:tcBorders>
          </w:tcPr>
          <w:p w14:paraId="3E56A5C3" w14:textId="77777777" w:rsidR="00D04A6F" w:rsidRPr="005D1584" w:rsidRDefault="00D04A6F">
            <w:pPr>
              <w:spacing w:line="276" w:lineRule="auto"/>
              <w:jc w:val="both"/>
              <w:rPr>
                <w:rFonts w:cs="Arial"/>
                <w:szCs w:val="24"/>
                <w:lang w:val="es-UY" w:eastAsia="pt-BR"/>
              </w:rPr>
            </w:pPr>
            <w:r w:rsidRPr="005D1584">
              <w:rPr>
                <w:rFonts w:cs="Arial"/>
                <w:szCs w:val="24"/>
                <w:lang w:val="es-UY" w:eastAsia="pt-BR"/>
              </w:rPr>
              <w:t>Uru</w:t>
            </w:r>
          </w:p>
          <w:p w14:paraId="1D21FDFD" w14:textId="77777777" w:rsidR="00D04A6F" w:rsidRPr="005D1584" w:rsidRDefault="00D04A6F">
            <w:pPr>
              <w:spacing w:line="276" w:lineRule="auto"/>
              <w:jc w:val="both"/>
              <w:rPr>
                <w:rFonts w:cs="Arial"/>
                <w:strike/>
                <w:szCs w:val="24"/>
                <w:lang w:val="es-UY" w:eastAsia="pt-BR"/>
              </w:rPr>
            </w:pPr>
          </w:p>
        </w:tc>
        <w:tc>
          <w:tcPr>
            <w:tcW w:w="492" w:type="pct"/>
            <w:tcBorders>
              <w:top w:val="single" w:sz="4" w:space="0" w:color="auto"/>
              <w:left w:val="single" w:sz="4" w:space="0" w:color="auto"/>
              <w:bottom w:val="single" w:sz="4" w:space="0" w:color="auto"/>
              <w:right w:val="single" w:sz="4" w:space="0" w:color="auto"/>
            </w:tcBorders>
            <w:hideMark/>
          </w:tcPr>
          <w:p w14:paraId="3C1985B6" w14:textId="77777777" w:rsidR="00D04A6F" w:rsidRPr="005D1584" w:rsidRDefault="00D04A6F">
            <w:pPr>
              <w:spacing w:line="276" w:lineRule="auto"/>
              <w:jc w:val="both"/>
              <w:rPr>
                <w:rFonts w:cs="Arial"/>
                <w:szCs w:val="24"/>
                <w:lang w:val="es-UY" w:eastAsia="pt-BR"/>
              </w:rPr>
            </w:pPr>
            <w:r w:rsidRPr="005D1584">
              <w:rPr>
                <w:rFonts w:cs="Arial"/>
                <w:szCs w:val="24"/>
                <w:lang w:val="es-UY" w:eastAsia="pt-BR"/>
              </w:rPr>
              <w:t>Par</w:t>
            </w:r>
          </w:p>
        </w:tc>
        <w:tc>
          <w:tcPr>
            <w:tcW w:w="1392" w:type="pct"/>
            <w:tcBorders>
              <w:top w:val="single" w:sz="4" w:space="0" w:color="auto"/>
              <w:left w:val="single" w:sz="4" w:space="0" w:color="auto"/>
              <w:bottom w:val="single" w:sz="4" w:space="0" w:color="auto"/>
              <w:right w:val="single" w:sz="4" w:space="0" w:color="auto"/>
            </w:tcBorders>
            <w:hideMark/>
          </w:tcPr>
          <w:p w14:paraId="3A2B76CD" w14:textId="6BEAE845" w:rsidR="00D04A6F" w:rsidRPr="009D4239" w:rsidRDefault="00CA5EE5">
            <w:pPr>
              <w:spacing w:line="276" w:lineRule="auto"/>
              <w:jc w:val="both"/>
              <w:rPr>
                <w:rFonts w:cs="Arial"/>
                <w:szCs w:val="24"/>
                <w:lang w:val="es-UY" w:eastAsia="pt-BR"/>
              </w:rPr>
            </w:pPr>
            <w:r>
              <w:rPr>
                <w:rFonts w:cs="Arial"/>
                <w:szCs w:val="24"/>
                <w:lang w:val="es-UY" w:eastAsia="pt-BR"/>
              </w:rPr>
              <w:t>Pendiente</w:t>
            </w:r>
          </w:p>
        </w:tc>
      </w:tr>
      <w:tr w:rsidR="00842AF7" w:rsidRPr="005D1584" w14:paraId="50D91EC7" w14:textId="77777777" w:rsidTr="00842AF7">
        <w:trPr>
          <w:trHeight w:val="675"/>
        </w:trPr>
        <w:tc>
          <w:tcPr>
            <w:tcW w:w="490" w:type="pct"/>
            <w:tcBorders>
              <w:top w:val="single" w:sz="4" w:space="0" w:color="auto"/>
              <w:left w:val="single" w:sz="4" w:space="0" w:color="auto"/>
              <w:bottom w:val="single" w:sz="4" w:space="0" w:color="auto"/>
              <w:right w:val="single" w:sz="4" w:space="0" w:color="auto"/>
            </w:tcBorders>
            <w:hideMark/>
          </w:tcPr>
          <w:p w14:paraId="265F08F5" w14:textId="77777777" w:rsidR="00D04A6F" w:rsidRPr="005D1584" w:rsidRDefault="00D04A6F">
            <w:pPr>
              <w:spacing w:line="276" w:lineRule="auto"/>
              <w:jc w:val="both"/>
              <w:rPr>
                <w:rFonts w:cs="Arial"/>
                <w:szCs w:val="24"/>
                <w:lang w:val="es-UY" w:eastAsia="pt-BR"/>
              </w:rPr>
            </w:pPr>
            <w:r w:rsidRPr="005D1584">
              <w:rPr>
                <w:rFonts w:cs="Arial"/>
                <w:szCs w:val="24"/>
                <w:lang w:val="es-UY" w:eastAsia="pt-BR"/>
              </w:rPr>
              <w:t>02/21</w:t>
            </w:r>
          </w:p>
        </w:tc>
        <w:tc>
          <w:tcPr>
            <w:tcW w:w="2133" w:type="pct"/>
            <w:tcBorders>
              <w:top w:val="single" w:sz="4" w:space="0" w:color="auto"/>
              <w:left w:val="single" w:sz="4" w:space="0" w:color="auto"/>
              <w:bottom w:val="single" w:sz="4" w:space="0" w:color="auto"/>
              <w:right w:val="single" w:sz="4" w:space="0" w:color="auto"/>
            </w:tcBorders>
            <w:hideMark/>
          </w:tcPr>
          <w:p w14:paraId="26E75883" w14:textId="77777777" w:rsidR="00D04A6F" w:rsidRPr="005D1584" w:rsidRDefault="00D04A6F">
            <w:pPr>
              <w:spacing w:line="276" w:lineRule="auto"/>
              <w:jc w:val="both"/>
              <w:rPr>
                <w:rFonts w:cs="Arial"/>
                <w:szCs w:val="24"/>
                <w:lang w:val="es-UY" w:eastAsia="pt-BR"/>
              </w:rPr>
            </w:pPr>
            <w:r w:rsidRPr="005D1584">
              <w:rPr>
                <w:rFonts w:cs="Arial"/>
                <w:szCs w:val="24"/>
                <w:lang w:val="es-UY" w:eastAsia="pt-BR"/>
              </w:rPr>
              <w:t>Dificultades de exportaciones industriales del Paraguay a la República Argentina.</w:t>
            </w:r>
          </w:p>
        </w:tc>
        <w:tc>
          <w:tcPr>
            <w:tcW w:w="493" w:type="pct"/>
            <w:tcBorders>
              <w:top w:val="single" w:sz="4" w:space="0" w:color="auto"/>
              <w:left w:val="single" w:sz="4" w:space="0" w:color="auto"/>
              <w:bottom w:val="single" w:sz="4" w:space="0" w:color="auto"/>
              <w:right w:val="single" w:sz="4" w:space="0" w:color="auto"/>
            </w:tcBorders>
            <w:hideMark/>
          </w:tcPr>
          <w:p w14:paraId="143B6FF3" w14:textId="77777777" w:rsidR="00D04A6F" w:rsidRPr="005D1584" w:rsidRDefault="00D04A6F">
            <w:pPr>
              <w:spacing w:line="276" w:lineRule="auto"/>
              <w:jc w:val="both"/>
              <w:rPr>
                <w:rFonts w:cs="Arial"/>
                <w:szCs w:val="24"/>
                <w:lang w:val="es-UY" w:eastAsia="pt-BR"/>
              </w:rPr>
            </w:pPr>
            <w:r w:rsidRPr="005D1584">
              <w:rPr>
                <w:rFonts w:cs="Arial"/>
                <w:szCs w:val="24"/>
                <w:lang w:val="es-UY" w:eastAsia="pt-BR"/>
              </w:rPr>
              <w:t>Par</w:t>
            </w:r>
          </w:p>
        </w:tc>
        <w:tc>
          <w:tcPr>
            <w:tcW w:w="492" w:type="pct"/>
            <w:tcBorders>
              <w:top w:val="single" w:sz="4" w:space="0" w:color="auto"/>
              <w:left w:val="single" w:sz="4" w:space="0" w:color="auto"/>
              <w:bottom w:val="single" w:sz="4" w:space="0" w:color="auto"/>
              <w:right w:val="single" w:sz="4" w:space="0" w:color="auto"/>
            </w:tcBorders>
            <w:hideMark/>
          </w:tcPr>
          <w:p w14:paraId="47426AA5" w14:textId="77777777" w:rsidR="00D04A6F" w:rsidRPr="005D1584" w:rsidRDefault="00D04A6F">
            <w:pPr>
              <w:spacing w:line="276" w:lineRule="auto"/>
              <w:jc w:val="both"/>
              <w:rPr>
                <w:rFonts w:cs="Arial"/>
                <w:szCs w:val="24"/>
                <w:lang w:val="es-UY" w:eastAsia="pt-BR"/>
              </w:rPr>
            </w:pPr>
            <w:proofErr w:type="spellStart"/>
            <w:r w:rsidRPr="005D1584">
              <w:rPr>
                <w:rFonts w:cs="Arial"/>
                <w:szCs w:val="24"/>
                <w:lang w:val="es-UY" w:eastAsia="pt-BR"/>
              </w:rPr>
              <w:t>Arg</w:t>
            </w:r>
            <w:proofErr w:type="spellEnd"/>
          </w:p>
        </w:tc>
        <w:tc>
          <w:tcPr>
            <w:tcW w:w="1392" w:type="pct"/>
            <w:tcBorders>
              <w:top w:val="single" w:sz="4" w:space="0" w:color="auto"/>
              <w:left w:val="single" w:sz="4" w:space="0" w:color="auto"/>
              <w:bottom w:val="single" w:sz="4" w:space="0" w:color="auto"/>
              <w:right w:val="single" w:sz="4" w:space="0" w:color="auto"/>
            </w:tcBorders>
          </w:tcPr>
          <w:p w14:paraId="1FD1DB5C" w14:textId="614695BA" w:rsidR="00D04A6F" w:rsidRPr="009D4239" w:rsidRDefault="003A5691" w:rsidP="000A5D72">
            <w:pPr>
              <w:spacing w:line="276" w:lineRule="auto"/>
              <w:jc w:val="both"/>
              <w:rPr>
                <w:rFonts w:cs="Arial"/>
                <w:szCs w:val="24"/>
                <w:lang w:val="es-UY"/>
              </w:rPr>
            </w:pPr>
            <w:r>
              <w:rPr>
                <w:rFonts w:cs="Arial"/>
                <w:szCs w:val="24"/>
                <w:lang w:val="es-UY"/>
              </w:rPr>
              <w:t>Conclu</w:t>
            </w:r>
            <w:r w:rsidR="00B21CF5">
              <w:rPr>
                <w:rFonts w:cs="Arial"/>
                <w:szCs w:val="24"/>
                <w:lang w:val="es-UY"/>
              </w:rPr>
              <w:t>i</w:t>
            </w:r>
            <w:r>
              <w:rPr>
                <w:rFonts w:cs="Arial"/>
                <w:szCs w:val="24"/>
                <w:lang w:val="es-UY"/>
              </w:rPr>
              <w:t xml:space="preserve">da insatisfactoriamente </w:t>
            </w:r>
          </w:p>
        </w:tc>
      </w:tr>
      <w:tr w:rsidR="00842AF7" w:rsidRPr="005D1584" w14:paraId="3D8A58E8" w14:textId="77777777" w:rsidTr="00842AF7">
        <w:tc>
          <w:tcPr>
            <w:tcW w:w="490" w:type="pct"/>
            <w:tcBorders>
              <w:top w:val="single" w:sz="4" w:space="0" w:color="auto"/>
              <w:left w:val="single" w:sz="4" w:space="0" w:color="auto"/>
              <w:bottom w:val="single" w:sz="4" w:space="0" w:color="auto"/>
              <w:right w:val="single" w:sz="4" w:space="0" w:color="auto"/>
            </w:tcBorders>
            <w:hideMark/>
          </w:tcPr>
          <w:p w14:paraId="347EA7A3" w14:textId="77777777" w:rsidR="00D04A6F" w:rsidRPr="005D1584" w:rsidRDefault="00D04A6F">
            <w:pPr>
              <w:spacing w:line="276" w:lineRule="auto"/>
              <w:jc w:val="both"/>
              <w:rPr>
                <w:rFonts w:cs="Arial"/>
                <w:szCs w:val="24"/>
                <w:lang w:val="es-UY" w:eastAsia="pt-BR"/>
              </w:rPr>
            </w:pPr>
            <w:r w:rsidRPr="005D1584">
              <w:rPr>
                <w:rFonts w:cs="Arial"/>
                <w:szCs w:val="24"/>
                <w:lang w:val="es-UY" w:eastAsia="pt-BR"/>
              </w:rPr>
              <w:t>03/21</w:t>
            </w:r>
          </w:p>
        </w:tc>
        <w:tc>
          <w:tcPr>
            <w:tcW w:w="2133" w:type="pct"/>
            <w:tcBorders>
              <w:top w:val="single" w:sz="4" w:space="0" w:color="auto"/>
              <w:left w:val="single" w:sz="4" w:space="0" w:color="auto"/>
              <w:bottom w:val="single" w:sz="4" w:space="0" w:color="auto"/>
              <w:right w:val="single" w:sz="4" w:space="0" w:color="auto"/>
            </w:tcBorders>
            <w:hideMark/>
          </w:tcPr>
          <w:p w14:paraId="79F1EEE7" w14:textId="77777777" w:rsidR="00D04A6F" w:rsidRPr="005D1584" w:rsidRDefault="00D04A6F">
            <w:pPr>
              <w:spacing w:line="276" w:lineRule="auto"/>
              <w:jc w:val="both"/>
              <w:rPr>
                <w:rFonts w:cs="Arial"/>
                <w:szCs w:val="24"/>
                <w:lang w:val="es-UY" w:eastAsia="pt-BR"/>
              </w:rPr>
            </w:pPr>
            <w:r w:rsidRPr="005D1584">
              <w:rPr>
                <w:rFonts w:cs="Arial"/>
                <w:szCs w:val="24"/>
                <w:lang w:val="es-UY" w:eastAsia="pt-BR"/>
              </w:rPr>
              <w:t>Adelanto de pago de IVA adicional a las importaciones de productos industrializados en la República Argentina.</w:t>
            </w:r>
          </w:p>
        </w:tc>
        <w:tc>
          <w:tcPr>
            <w:tcW w:w="493" w:type="pct"/>
            <w:tcBorders>
              <w:top w:val="single" w:sz="4" w:space="0" w:color="auto"/>
              <w:left w:val="single" w:sz="4" w:space="0" w:color="auto"/>
              <w:bottom w:val="single" w:sz="4" w:space="0" w:color="auto"/>
              <w:right w:val="single" w:sz="4" w:space="0" w:color="auto"/>
            </w:tcBorders>
            <w:hideMark/>
          </w:tcPr>
          <w:p w14:paraId="51671A30" w14:textId="77777777" w:rsidR="00D04A6F" w:rsidRPr="005D1584" w:rsidRDefault="00D04A6F">
            <w:pPr>
              <w:spacing w:line="276" w:lineRule="auto"/>
              <w:jc w:val="both"/>
              <w:rPr>
                <w:rFonts w:cs="Arial"/>
                <w:szCs w:val="24"/>
                <w:lang w:val="es-UY" w:eastAsia="pt-BR"/>
              </w:rPr>
            </w:pPr>
            <w:r w:rsidRPr="005D1584">
              <w:rPr>
                <w:rFonts w:cs="Arial"/>
                <w:szCs w:val="24"/>
                <w:lang w:val="es-UY" w:eastAsia="pt-BR"/>
              </w:rPr>
              <w:t>Par/</w:t>
            </w:r>
          </w:p>
          <w:p w14:paraId="7B649074" w14:textId="77777777" w:rsidR="00D04A6F" w:rsidRPr="005D1584" w:rsidRDefault="00D04A6F">
            <w:pPr>
              <w:spacing w:line="276" w:lineRule="auto"/>
              <w:jc w:val="both"/>
              <w:rPr>
                <w:rFonts w:cs="Arial"/>
                <w:szCs w:val="24"/>
                <w:lang w:val="es-UY" w:eastAsia="pt-BR"/>
              </w:rPr>
            </w:pPr>
            <w:proofErr w:type="spellStart"/>
            <w:r w:rsidRPr="005D1584">
              <w:rPr>
                <w:rFonts w:cs="Arial"/>
                <w:szCs w:val="24"/>
                <w:lang w:val="es-UY" w:eastAsia="pt-BR"/>
              </w:rPr>
              <w:t>Bra</w:t>
            </w:r>
            <w:proofErr w:type="spellEnd"/>
          </w:p>
        </w:tc>
        <w:tc>
          <w:tcPr>
            <w:tcW w:w="492" w:type="pct"/>
            <w:tcBorders>
              <w:top w:val="single" w:sz="4" w:space="0" w:color="auto"/>
              <w:left w:val="single" w:sz="4" w:space="0" w:color="auto"/>
              <w:bottom w:val="single" w:sz="4" w:space="0" w:color="auto"/>
              <w:right w:val="single" w:sz="4" w:space="0" w:color="auto"/>
            </w:tcBorders>
            <w:hideMark/>
          </w:tcPr>
          <w:p w14:paraId="5C06BD5B" w14:textId="77777777" w:rsidR="00D04A6F" w:rsidRPr="005D1584" w:rsidRDefault="00D04A6F">
            <w:pPr>
              <w:spacing w:line="276" w:lineRule="auto"/>
              <w:jc w:val="both"/>
              <w:rPr>
                <w:rFonts w:cs="Arial"/>
                <w:szCs w:val="24"/>
                <w:lang w:val="es-UY" w:eastAsia="pt-BR"/>
              </w:rPr>
            </w:pPr>
            <w:proofErr w:type="spellStart"/>
            <w:r w:rsidRPr="005D1584">
              <w:rPr>
                <w:rFonts w:cs="Arial"/>
                <w:szCs w:val="24"/>
                <w:lang w:val="es-UY" w:eastAsia="pt-BR"/>
              </w:rPr>
              <w:t>Arg</w:t>
            </w:r>
            <w:proofErr w:type="spellEnd"/>
          </w:p>
        </w:tc>
        <w:tc>
          <w:tcPr>
            <w:tcW w:w="1392" w:type="pct"/>
            <w:tcBorders>
              <w:top w:val="single" w:sz="4" w:space="0" w:color="auto"/>
              <w:left w:val="single" w:sz="4" w:space="0" w:color="auto"/>
              <w:bottom w:val="single" w:sz="4" w:space="0" w:color="auto"/>
              <w:right w:val="single" w:sz="4" w:space="0" w:color="auto"/>
            </w:tcBorders>
          </w:tcPr>
          <w:p w14:paraId="22DE19A3" w14:textId="683CF1B1" w:rsidR="000E5E55" w:rsidRPr="009D4239" w:rsidRDefault="000E5E55" w:rsidP="008309B8">
            <w:pPr>
              <w:spacing w:line="276" w:lineRule="auto"/>
              <w:jc w:val="both"/>
              <w:rPr>
                <w:rFonts w:cs="Arial"/>
                <w:szCs w:val="24"/>
                <w:lang w:val="es-UY" w:eastAsia="pt-BR"/>
              </w:rPr>
            </w:pPr>
            <w:r>
              <w:rPr>
                <w:rFonts w:cs="Arial"/>
                <w:szCs w:val="24"/>
                <w:lang w:val="es-UY" w:eastAsia="pt-BR"/>
              </w:rPr>
              <w:t xml:space="preserve">Brasil presentó Nota Técnica </w:t>
            </w:r>
          </w:p>
        </w:tc>
      </w:tr>
      <w:tr w:rsidR="00842AF7" w:rsidRPr="005D1584" w14:paraId="664C2F54" w14:textId="77777777" w:rsidTr="00D04A6F">
        <w:tc>
          <w:tcPr>
            <w:tcW w:w="490" w:type="pct"/>
            <w:tcBorders>
              <w:top w:val="single" w:sz="4" w:space="0" w:color="auto"/>
              <w:left w:val="single" w:sz="4" w:space="0" w:color="auto"/>
              <w:bottom w:val="single" w:sz="4" w:space="0" w:color="auto"/>
              <w:right w:val="single" w:sz="4" w:space="0" w:color="auto"/>
            </w:tcBorders>
            <w:hideMark/>
          </w:tcPr>
          <w:p w14:paraId="7F819C30" w14:textId="77777777" w:rsidR="00D04A6F" w:rsidRPr="005D1584" w:rsidRDefault="00D04A6F">
            <w:pPr>
              <w:spacing w:line="276" w:lineRule="auto"/>
              <w:jc w:val="both"/>
              <w:rPr>
                <w:rFonts w:cs="Arial"/>
                <w:szCs w:val="24"/>
                <w:lang w:val="es-UY" w:eastAsia="pt-BR"/>
              </w:rPr>
            </w:pPr>
            <w:r w:rsidRPr="005D1584">
              <w:rPr>
                <w:rFonts w:cs="Arial"/>
                <w:szCs w:val="24"/>
                <w:lang w:val="es-UY" w:eastAsia="pt-BR"/>
              </w:rPr>
              <w:t>04/21</w:t>
            </w:r>
          </w:p>
        </w:tc>
        <w:tc>
          <w:tcPr>
            <w:tcW w:w="2133" w:type="pct"/>
            <w:tcBorders>
              <w:top w:val="single" w:sz="4" w:space="0" w:color="auto"/>
              <w:left w:val="single" w:sz="4" w:space="0" w:color="auto"/>
              <w:bottom w:val="single" w:sz="4" w:space="0" w:color="auto"/>
              <w:right w:val="single" w:sz="4" w:space="0" w:color="auto"/>
            </w:tcBorders>
            <w:hideMark/>
          </w:tcPr>
          <w:p w14:paraId="2A51CA76" w14:textId="77777777" w:rsidR="00D04A6F" w:rsidRPr="005D1584" w:rsidRDefault="00D04A6F">
            <w:pPr>
              <w:spacing w:line="276" w:lineRule="auto"/>
              <w:jc w:val="both"/>
              <w:rPr>
                <w:rFonts w:cs="Arial"/>
                <w:szCs w:val="24"/>
                <w:lang w:val="es-UY" w:eastAsia="pt-BR"/>
              </w:rPr>
            </w:pPr>
            <w:r w:rsidRPr="005D1584">
              <w:rPr>
                <w:rFonts w:cs="Arial"/>
                <w:szCs w:val="24"/>
                <w:lang w:val="es-UY" w:eastAsia="pt-BR"/>
              </w:rPr>
              <w:t>Tasa consular a la luz del Artículo VIII del GATT de 1947.</w:t>
            </w:r>
          </w:p>
        </w:tc>
        <w:tc>
          <w:tcPr>
            <w:tcW w:w="493" w:type="pct"/>
            <w:tcBorders>
              <w:top w:val="single" w:sz="4" w:space="0" w:color="auto"/>
              <w:left w:val="single" w:sz="4" w:space="0" w:color="auto"/>
              <w:bottom w:val="single" w:sz="4" w:space="0" w:color="auto"/>
              <w:right w:val="single" w:sz="4" w:space="0" w:color="auto"/>
            </w:tcBorders>
            <w:hideMark/>
          </w:tcPr>
          <w:p w14:paraId="1ED0CF6F" w14:textId="77777777" w:rsidR="00D04A6F" w:rsidRPr="005D1584" w:rsidRDefault="00D04A6F">
            <w:pPr>
              <w:spacing w:line="276" w:lineRule="auto"/>
              <w:jc w:val="both"/>
              <w:rPr>
                <w:rFonts w:cs="Arial"/>
                <w:szCs w:val="24"/>
                <w:lang w:val="es-UY" w:eastAsia="pt-BR"/>
              </w:rPr>
            </w:pPr>
            <w:r w:rsidRPr="005D1584">
              <w:rPr>
                <w:rFonts w:cs="Arial"/>
                <w:szCs w:val="24"/>
                <w:lang w:val="es-UY" w:eastAsia="pt-BR"/>
              </w:rPr>
              <w:t>Par</w:t>
            </w:r>
          </w:p>
        </w:tc>
        <w:tc>
          <w:tcPr>
            <w:tcW w:w="492" w:type="pct"/>
            <w:tcBorders>
              <w:top w:val="single" w:sz="4" w:space="0" w:color="auto"/>
              <w:left w:val="single" w:sz="4" w:space="0" w:color="auto"/>
              <w:bottom w:val="single" w:sz="4" w:space="0" w:color="auto"/>
              <w:right w:val="single" w:sz="4" w:space="0" w:color="auto"/>
            </w:tcBorders>
            <w:hideMark/>
          </w:tcPr>
          <w:p w14:paraId="4BB2A280" w14:textId="77777777" w:rsidR="00D04A6F" w:rsidRPr="005D1584" w:rsidRDefault="00D04A6F">
            <w:pPr>
              <w:spacing w:line="276" w:lineRule="auto"/>
              <w:jc w:val="both"/>
              <w:rPr>
                <w:rFonts w:cs="Arial"/>
                <w:szCs w:val="24"/>
                <w:lang w:val="es-UY" w:eastAsia="pt-BR"/>
              </w:rPr>
            </w:pPr>
            <w:r w:rsidRPr="005D1584">
              <w:rPr>
                <w:rFonts w:cs="Arial"/>
                <w:szCs w:val="24"/>
                <w:lang w:val="es-UY" w:eastAsia="pt-BR"/>
              </w:rPr>
              <w:t>Uru</w:t>
            </w:r>
          </w:p>
        </w:tc>
        <w:tc>
          <w:tcPr>
            <w:tcW w:w="1392" w:type="pct"/>
            <w:tcBorders>
              <w:top w:val="single" w:sz="4" w:space="0" w:color="auto"/>
              <w:left w:val="single" w:sz="4" w:space="0" w:color="auto"/>
              <w:bottom w:val="single" w:sz="4" w:space="0" w:color="auto"/>
              <w:right w:val="single" w:sz="4" w:space="0" w:color="auto"/>
            </w:tcBorders>
            <w:hideMark/>
          </w:tcPr>
          <w:p w14:paraId="1F10E5CA" w14:textId="72189C36" w:rsidR="00D04A6F" w:rsidRPr="009D4239" w:rsidRDefault="000E5E55">
            <w:pPr>
              <w:spacing w:line="276" w:lineRule="auto"/>
              <w:jc w:val="both"/>
              <w:rPr>
                <w:rFonts w:cs="Arial"/>
                <w:szCs w:val="24"/>
                <w:lang w:val="es-UY" w:eastAsia="pt-BR"/>
              </w:rPr>
            </w:pPr>
            <w:r>
              <w:rPr>
                <w:rFonts w:cs="Arial"/>
                <w:szCs w:val="24"/>
                <w:lang w:val="es-UY" w:eastAsia="pt-BR"/>
              </w:rPr>
              <w:t>Pendiente</w:t>
            </w:r>
          </w:p>
        </w:tc>
      </w:tr>
      <w:tr w:rsidR="00842AF7" w:rsidRPr="005D1584" w14:paraId="5095AFC9" w14:textId="77777777" w:rsidTr="00D04A6F">
        <w:tc>
          <w:tcPr>
            <w:tcW w:w="490" w:type="pct"/>
            <w:tcBorders>
              <w:top w:val="single" w:sz="4" w:space="0" w:color="auto"/>
              <w:left w:val="single" w:sz="4" w:space="0" w:color="auto"/>
              <w:bottom w:val="single" w:sz="4" w:space="0" w:color="auto"/>
              <w:right w:val="single" w:sz="4" w:space="0" w:color="auto"/>
            </w:tcBorders>
            <w:hideMark/>
          </w:tcPr>
          <w:p w14:paraId="13C08528" w14:textId="77777777" w:rsidR="00D04A6F" w:rsidRPr="005D1584" w:rsidRDefault="00D04A6F">
            <w:pPr>
              <w:spacing w:line="276" w:lineRule="auto"/>
              <w:jc w:val="both"/>
              <w:rPr>
                <w:rFonts w:cs="Arial"/>
                <w:szCs w:val="24"/>
                <w:lang w:val="es-UY" w:eastAsia="pt-BR"/>
              </w:rPr>
            </w:pPr>
            <w:r w:rsidRPr="005D1584">
              <w:rPr>
                <w:rFonts w:cs="Arial"/>
                <w:szCs w:val="24"/>
                <w:lang w:val="es-UY" w:eastAsia="pt-BR"/>
              </w:rPr>
              <w:t>05/21</w:t>
            </w:r>
          </w:p>
        </w:tc>
        <w:tc>
          <w:tcPr>
            <w:tcW w:w="2133" w:type="pct"/>
            <w:tcBorders>
              <w:top w:val="single" w:sz="4" w:space="0" w:color="auto"/>
              <w:left w:val="single" w:sz="4" w:space="0" w:color="auto"/>
              <w:bottom w:val="single" w:sz="4" w:space="0" w:color="auto"/>
              <w:right w:val="single" w:sz="4" w:space="0" w:color="auto"/>
            </w:tcBorders>
            <w:hideMark/>
          </w:tcPr>
          <w:p w14:paraId="5BC108A0" w14:textId="77777777" w:rsidR="00D04A6F" w:rsidRPr="005D1584" w:rsidRDefault="00D04A6F">
            <w:pPr>
              <w:spacing w:line="276" w:lineRule="auto"/>
              <w:jc w:val="both"/>
              <w:rPr>
                <w:rFonts w:cs="Arial"/>
                <w:szCs w:val="24"/>
                <w:lang w:val="es-UY" w:eastAsia="pt-BR"/>
              </w:rPr>
            </w:pPr>
            <w:r w:rsidRPr="005D1584">
              <w:rPr>
                <w:rFonts w:eastAsia="Arial" w:cs="Arial"/>
                <w:bCs/>
                <w:szCs w:val="24"/>
                <w:lang w:val="es-UY" w:eastAsia="pt-BR"/>
              </w:rPr>
              <w:t>Nuevo requisito en la etiqueta de los productos cosméticos y afines.</w:t>
            </w:r>
          </w:p>
        </w:tc>
        <w:tc>
          <w:tcPr>
            <w:tcW w:w="493" w:type="pct"/>
            <w:tcBorders>
              <w:top w:val="single" w:sz="4" w:space="0" w:color="auto"/>
              <w:left w:val="single" w:sz="4" w:space="0" w:color="auto"/>
              <w:bottom w:val="single" w:sz="4" w:space="0" w:color="auto"/>
              <w:right w:val="single" w:sz="4" w:space="0" w:color="auto"/>
            </w:tcBorders>
            <w:hideMark/>
          </w:tcPr>
          <w:p w14:paraId="1774CBB4" w14:textId="77777777" w:rsidR="00D04A6F" w:rsidRPr="005D1584" w:rsidRDefault="00D04A6F">
            <w:pPr>
              <w:spacing w:line="276" w:lineRule="auto"/>
              <w:jc w:val="both"/>
              <w:rPr>
                <w:rFonts w:cs="Arial"/>
                <w:szCs w:val="24"/>
                <w:lang w:val="es-UY" w:eastAsia="pt-BR"/>
              </w:rPr>
            </w:pPr>
            <w:proofErr w:type="spellStart"/>
            <w:r w:rsidRPr="005D1584">
              <w:rPr>
                <w:rFonts w:cs="Arial"/>
                <w:szCs w:val="24"/>
                <w:lang w:val="es-UY" w:eastAsia="pt-BR"/>
              </w:rPr>
              <w:t>Arg</w:t>
            </w:r>
            <w:proofErr w:type="spellEnd"/>
          </w:p>
        </w:tc>
        <w:tc>
          <w:tcPr>
            <w:tcW w:w="492" w:type="pct"/>
            <w:tcBorders>
              <w:top w:val="single" w:sz="4" w:space="0" w:color="auto"/>
              <w:left w:val="single" w:sz="4" w:space="0" w:color="auto"/>
              <w:bottom w:val="single" w:sz="4" w:space="0" w:color="auto"/>
              <w:right w:val="single" w:sz="4" w:space="0" w:color="auto"/>
            </w:tcBorders>
            <w:hideMark/>
          </w:tcPr>
          <w:p w14:paraId="76B7693E" w14:textId="77777777" w:rsidR="00D04A6F" w:rsidRPr="005D1584" w:rsidRDefault="00D04A6F">
            <w:pPr>
              <w:spacing w:line="276" w:lineRule="auto"/>
              <w:jc w:val="both"/>
              <w:rPr>
                <w:rFonts w:cs="Arial"/>
                <w:szCs w:val="24"/>
                <w:lang w:val="es-UY" w:eastAsia="pt-BR"/>
              </w:rPr>
            </w:pPr>
            <w:proofErr w:type="spellStart"/>
            <w:r w:rsidRPr="005D1584">
              <w:rPr>
                <w:rFonts w:cs="Arial"/>
                <w:szCs w:val="24"/>
                <w:lang w:val="es-UY" w:eastAsia="pt-BR"/>
              </w:rPr>
              <w:t>Bra</w:t>
            </w:r>
            <w:proofErr w:type="spellEnd"/>
          </w:p>
        </w:tc>
        <w:tc>
          <w:tcPr>
            <w:tcW w:w="1392" w:type="pct"/>
            <w:tcBorders>
              <w:top w:val="single" w:sz="4" w:space="0" w:color="auto"/>
              <w:left w:val="single" w:sz="4" w:space="0" w:color="auto"/>
              <w:bottom w:val="single" w:sz="4" w:space="0" w:color="auto"/>
              <w:right w:val="single" w:sz="4" w:space="0" w:color="auto"/>
            </w:tcBorders>
            <w:hideMark/>
          </w:tcPr>
          <w:p w14:paraId="337CAA15" w14:textId="3213305E" w:rsidR="00D04A6F" w:rsidRPr="009D4239" w:rsidRDefault="00450196" w:rsidP="00842AF7">
            <w:pPr>
              <w:spacing w:line="276" w:lineRule="auto"/>
              <w:jc w:val="both"/>
              <w:rPr>
                <w:rFonts w:cs="Arial"/>
                <w:szCs w:val="24"/>
                <w:lang w:val="es-UY" w:eastAsia="pt-BR"/>
              </w:rPr>
            </w:pPr>
            <w:r>
              <w:rPr>
                <w:rFonts w:cs="Arial"/>
                <w:szCs w:val="24"/>
                <w:lang w:val="es-UY" w:eastAsia="pt-BR"/>
              </w:rPr>
              <w:t>Pendiente</w:t>
            </w:r>
          </w:p>
        </w:tc>
      </w:tr>
      <w:tr w:rsidR="00842AF7" w:rsidRPr="005D1584" w14:paraId="5CC01449" w14:textId="77777777" w:rsidTr="00D04A6F">
        <w:tc>
          <w:tcPr>
            <w:tcW w:w="490" w:type="pct"/>
            <w:tcBorders>
              <w:top w:val="single" w:sz="4" w:space="0" w:color="auto"/>
              <w:left w:val="single" w:sz="4" w:space="0" w:color="auto"/>
              <w:bottom w:val="single" w:sz="4" w:space="0" w:color="auto"/>
              <w:right w:val="single" w:sz="4" w:space="0" w:color="auto"/>
            </w:tcBorders>
            <w:hideMark/>
          </w:tcPr>
          <w:p w14:paraId="198588CA" w14:textId="77777777" w:rsidR="00D04A6F" w:rsidRPr="005D1584" w:rsidRDefault="00D04A6F">
            <w:pPr>
              <w:spacing w:line="276" w:lineRule="auto"/>
              <w:jc w:val="both"/>
              <w:rPr>
                <w:rFonts w:cs="Arial"/>
                <w:szCs w:val="24"/>
                <w:lang w:val="es-UY" w:eastAsia="pt-BR"/>
              </w:rPr>
            </w:pPr>
            <w:r w:rsidRPr="005D1584">
              <w:rPr>
                <w:rFonts w:cs="Arial"/>
                <w:szCs w:val="24"/>
                <w:lang w:val="es-UY" w:eastAsia="pt-BR"/>
              </w:rPr>
              <w:t>01/22</w:t>
            </w:r>
          </w:p>
        </w:tc>
        <w:tc>
          <w:tcPr>
            <w:tcW w:w="2133" w:type="pct"/>
            <w:tcBorders>
              <w:top w:val="single" w:sz="4" w:space="0" w:color="auto"/>
              <w:left w:val="single" w:sz="4" w:space="0" w:color="auto"/>
              <w:bottom w:val="single" w:sz="4" w:space="0" w:color="auto"/>
              <w:right w:val="single" w:sz="4" w:space="0" w:color="auto"/>
            </w:tcBorders>
            <w:hideMark/>
          </w:tcPr>
          <w:p w14:paraId="32DD6DE6" w14:textId="77777777" w:rsidR="00D04A6F" w:rsidRPr="005D1584" w:rsidRDefault="00D04A6F">
            <w:pPr>
              <w:spacing w:line="276" w:lineRule="auto"/>
              <w:jc w:val="both"/>
              <w:rPr>
                <w:rFonts w:eastAsia="Arial" w:cs="Arial"/>
                <w:bCs/>
                <w:szCs w:val="24"/>
                <w:lang w:val="es-UY" w:eastAsia="pt-BR"/>
              </w:rPr>
            </w:pPr>
            <w:r w:rsidRPr="005D1584">
              <w:rPr>
                <w:rFonts w:cs="Arial"/>
                <w:szCs w:val="24"/>
                <w:lang w:val="es-UY" w:eastAsia="pt-BR"/>
              </w:rPr>
              <w:t>Resolución conjunta 3/2022 RESFC-2022-3-APN-MAGYP “Fondo anticíclico agroalimentario” fideicomiso privado de apoyo financiero al trigo.</w:t>
            </w:r>
          </w:p>
        </w:tc>
        <w:tc>
          <w:tcPr>
            <w:tcW w:w="493" w:type="pct"/>
            <w:tcBorders>
              <w:top w:val="single" w:sz="4" w:space="0" w:color="auto"/>
              <w:left w:val="single" w:sz="4" w:space="0" w:color="auto"/>
              <w:bottom w:val="single" w:sz="4" w:space="0" w:color="auto"/>
              <w:right w:val="single" w:sz="4" w:space="0" w:color="auto"/>
            </w:tcBorders>
            <w:hideMark/>
          </w:tcPr>
          <w:p w14:paraId="73CDD317" w14:textId="77777777" w:rsidR="00D04A6F" w:rsidRPr="005D1584" w:rsidRDefault="00D04A6F">
            <w:pPr>
              <w:spacing w:line="276" w:lineRule="auto"/>
              <w:jc w:val="both"/>
              <w:rPr>
                <w:rFonts w:cs="Arial"/>
                <w:szCs w:val="24"/>
                <w:lang w:val="es-UY" w:eastAsia="pt-BR"/>
              </w:rPr>
            </w:pPr>
            <w:r w:rsidRPr="005D1584">
              <w:rPr>
                <w:rFonts w:cs="Arial"/>
                <w:szCs w:val="24"/>
                <w:lang w:val="es-UY" w:eastAsia="pt-BR"/>
              </w:rPr>
              <w:t>Uru</w:t>
            </w:r>
          </w:p>
        </w:tc>
        <w:tc>
          <w:tcPr>
            <w:tcW w:w="492" w:type="pct"/>
            <w:tcBorders>
              <w:top w:val="single" w:sz="4" w:space="0" w:color="auto"/>
              <w:left w:val="single" w:sz="4" w:space="0" w:color="auto"/>
              <w:bottom w:val="single" w:sz="4" w:space="0" w:color="auto"/>
              <w:right w:val="single" w:sz="4" w:space="0" w:color="auto"/>
            </w:tcBorders>
            <w:hideMark/>
          </w:tcPr>
          <w:p w14:paraId="3A27FE96" w14:textId="77777777" w:rsidR="00D04A6F" w:rsidRPr="005D1584" w:rsidRDefault="00D04A6F">
            <w:pPr>
              <w:spacing w:line="276" w:lineRule="auto"/>
              <w:jc w:val="both"/>
              <w:rPr>
                <w:rFonts w:cs="Arial"/>
                <w:szCs w:val="24"/>
                <w:lang w:val="es-UY" w:eastAsia="pt-BR"/>
              </w:rPr>
            </w:pPr>
            <w:proofErr w:type="spellStart"/>
            <w:r w:rsidRPr="005D1584">
              <w:rPr>
                <w:rFonts w:cs="Arial"/>
                <w:szCs w:val="24"/>
                <w:lang w:val="es-UY" w:eastAsia="pt-BR"/>
              </w:rPr>
              <w:t>Arg</w:t>
            </w:r>
            <w:proofErr w:type="spellEnd"/>
          </w:p>
        </w:tc>
        <w:tc>
          <w:tcPr>
            <w:tcW w:w="1392" w:type="pct"/>
            <w:tcBorders>
              <w:top w:val="single" w:sz="4" w:space="0" w:color="auto"/>
              <w:left w:val="single" w:sz="4" w:space="0" w:color="auto"/>
              <w:bottom w:val="single" w:sz="4" w:space="0" w:color="auto"/>
              <w:right w:val="single" w:sz="4" w:space="0" w:color="auto"/>
            </w:tcBorders>
            <w:hideMark/>
          </w:tcPr>
          <w:p w14:paraId="63DE2862" w14:textId="066249E5" w:rsidR="00D04A6F" w:rsidRPr="009D4239" w:rsidRDefault="00450196">
            <w:pPr>
              <w:spacing w:line="276" w:lineRule="auto"/>
              <w:jc w:val="both"/>
              <w:rPr>
                <w:rFonts w:cs="Arial"/>
                <w:szCs w:val="24"/>
                <w:lang w:val="es-UY"/>
              </w:rPr>
            </w:pPr>
            <w:r>
              <w:rPr>
                <w:rFonts w:cs="Arial"/>
                <w:szCs w:val="24"/>
                <w:lang w:val="es-UY" w:eastAsia="pt-BR"/>
              </w:rPr>
              <w:t>Pendiente</w:t>
            </w:r>
          </w:p>
        </w:tc>
      </w:tr>
      <w:tr w:rsidR="00842AF7" w:rsidRPr="005D1584" w14:paraId="30E725C1" w14:textId="77777777" w:rsidTr="00D04A6F">
        <w:tc>
          <w:tcPr>
            <w:tcW w:w="490" w:type="pct"/>
            <w:tcBorders>
              <w:top w:val="single" w:sz="4" w:space="0" w:color="auto"/>
              <w:left w:val="single" w:sz="4" w:space="0" w:color="auto"/>
              <w:bottom w:val="single" w:sz="4" w:space="0" w:color="auto"/>
              <w:right w:val="single" w:sz="4" w:space="0" w:color="auto"/>
            </w:tcBorders>
            <w:hideMark/>
          </w:tcPr>
          <w:p w14:paraId="4FD728CF" w14:textId="77777777" w:rsidR="00D04A6F" w:rsidRPr="005D1584" w:rsidRDefault="00D04A6F">
            <w:pPr>
              <w:spacing w:line="276" w:lineRule="auto"/>
              <w:jc w:val="both"/>
              <w:rPr>
                <w:rFonts w:cs="Arial"/>
                <w:szCs w:val="24"/>
                <w:lang w:val="es-UY" w:eastAsia="pt-BR"/>
              </w:rPr>
            </w:pPr>
            <w:r w:rsidRPr="005D1584">
              <w:rPr>
                <w:rFonts w:cs="Arial"/>
                <w:szCs w:val="24"/>
                <w:lang w:val="es-UY" w:eastAsia="pt-BR"/>
              </w:rPr>
              <w:t>02/22</w:t>
            </w:r>
          </w:p>
        </w:tc>
        <w:tc>
          <w:tcPr>
            <w:tcW w:w="2133" w:type="pct"/>
            <w:tcBorders>
              <w:top w:val="single" w:sz="4" w:space="0" w:color="auto"/>
              <w:left w:val="single" w:sz="4" w:space="0" w:color="auto"/>
              <w:bottom w:val="single" w:sz="4" w:space="0" w:color="auto"/>
              <w:right w:val="single" w:sz="4" w:space="0" w:color="auto"/>
            </w:tcBorders>
            <w:hideMark/>
          </w:tcPr>
          <w:p w14:paraId="0C456372" w14:textId="095E9DDE" w:rsidR="00D04A6F" w:rsidRPr="005D1584" w:rsidRDefault="00D04A6F">
            <w:pPr>
              <w:spacing w:line="276" w:lineRule="auto"/>
              <w:jc w:val="both"/>
              <w:rPr>
                <w:rFonts w:cs="Arial"/>
                <w:szCs w:val="24"/>
                <w:lang w:val="es-UY" w:eastAsia="pt-BR"/>
              </w:rPr>
            </w:pPr>
            <w:r w:rsidRPr="005D1584">
              <w:rPr>
                <w:rFonts w:cs="Arial"/>
                <w:szCs w:val="24"/>
                <w:lang w:val="es-UY" w:eastAsia="pt-BR"/>
              </w:rPr>
              <w:t>Dificultades para el acceso a divisas para los pagos a las importaciones</w:t>
            </w:r>
            <w:r w:rsidR="000E5E55">
              <w:rPr>
                <w:rFonts w:cs="Arial"/>
                <w:szCs w:val="24"/>
                <w:lang w:val="es-UY" w:eastAsia="pt-BR"/>
              </w:rPr>
              <w:t>.</w:t>
            </w:r>
          </w:p>
        </w:tc>
        <w:tc>
          <w:tcPr>
            <w:tcW w:w="493" w:type="pct"/>
            <w:tcBorders>
              <w:top w:val="single" w:sz="4" w:space="0" w:color="auto"/>
              <w:left w:val="single" w:sz="4" w:space="0" w:color="auto"/>
              <w:bottom w:val="single" w:sz="4" w:space="0" w:color="auto"/>
              <w:right w:val="single" w:sz="4" w:space="0" w:color="auto"/>
            </w:tcBorders>
            <w:hideMark/>
          </w:tcPr>
          <w:p w14:paraId="5D04C283" w14:textId="77777777" w:rsidR="00D04A6F" w:rsidRPr="005D1584" w:rsidRDefault="00D04A6F">
            <w:pPr>
              <w:spacing w:line="276" w:lineRule="auto"/>
              <w:jc w:val="both"/>
              <w:rPr>
                <w:rFonts w:cs="Arial"/>
                <w:szCs w:val="24"/>
                <w:lang w:val="es-UY" w:eastAsia="pt-BR"/>
              </w:rPr>
            </w:pPr>
            <w:r w:rsidRPr="005D1584">
              <w:rPr>
                <w:rFonts w:cs="Arial"/>
                <w:szCs w:val="24"/>
                <w:lang w:val="es-UY" w:eastAsia="pt-BR"/>
              </w:rPr>
              <w:t xml:space="preserve">Par/ </w:t>
            </w:r>
            <w:proofErr w:type="spellStart"/>
            <w:r w:rsidRPr="005D1584">
              <w:rPr>
                <w:rFonts w:cs="Arial"/>
                <w:szCs w:val="24"/>
                <w:lang w:val="es-UY" w:eastAsia="pt-BR"/>
              </w:rPr>
              <w:t>Bra</w:t>
            </w:r>
            <w:proofErr w:type="spellEnd"/>
          </w:p>
        </w:tc>
        <w:tc>
          <w:tcPr>
            <w:tcW w:w="492" w:type="pct"/>
            <w:tcBorders>
              <w:top w:val="single" w:sz="4" w:space="0" w:color="auto"/>
              <w:left w:val="single" w:sz="4" w:space="0" w:color="auto"/>
              <w:bottom w:val="single" w:sz="4" w:space="0" w:color="auto"/>
              <w:right w:val="single" w:sz="4" w:space="0" w:color="auto"/>
            </w:tcBorders>
            <w:hideMark/>
          </w:tcPr>
          <w:p w14:paraId="1AA6FAFA" w14:textId="77777777" w:rsidR="00D04A6F" w:rsidRPr="005D1584" w:rsidRDefault="00D04A6F">
            <w:pPr>
              <w:spacing w:line="276" w:lineRule="auto"/>
              <w:jc w:val="both"/>
              <w:rPr>
                <w:rFonts w:cs="Arial"/>
                <w:szCs w:val="24"/>
                <w:lang w:val="es-UY" w:eastAsia="pt-BR"/>
              </w:rPr>
            </w:pPr>
            <w:proofErr w:type="spellStart"/>
            <w:r w:rsidRPr="005D1584">
              <w:rPr>
                <w:rFonts w:cs="Arial"/>
                <w:szCs w:val="24"/>
                <w:lang w:val="es-UY" w:eastAsia="pt-BR"/>
              </w:rPr>
              <w:t>Arg</w:t>
            </w:r>
            <w:proofErr w:type="spellEnd"/>
          </w:p>
        </w:tc>
        <w:tc>
          <w:tcPr>
            <w:tcW w:w="1392" w:type="pct"/>
            <w:tcBorders>
              <w:top w:val="single" w:sz="4" w:space="0" w:color="auto"/>
              <w:left w:val="single" w:sz="4" w:space="0" w:color="auto"/>
              <w:bottom w:val="single" w:sz="4" w:space="0" w:color="auto"/>
              <w:right w:val="single" w:sz="4" w:space="0" w:color="auto"/>
            </w:tcBorders>
            <w:hideMark/>
          </w:tcPr>
          <w:p w14:paraId="037D9AD2" w14:textId="24646072" w:rsidR="00303063" w:rsidRPr="00915953" w:rsidRDefault="00303063">
            <w:pPr>
              <w:spacing w:line="276" w:lineRule="auto"/>
              <w:jc w:val="both"/>
              <w:rPr>
                <w:rFonts w:cs="Arial"/>
                <w:szCs w:val="24"/>
              </w:rPr>
            </w:pPr>
            <w:proofErr w:type="spellStart"/>
            <w:r w:rsidRPr="00915953">
              <w:rPr>
                <w:rFonts w:cs="Arial"/>
                <w:szCs w:val="24"/>
              </w:rPr>
              <w:t>Conclu</w:t>
            </w:r>
            <w:r w:rsidR="006A2A21">
              <w:rPr>
                <w:rFonts w:cs="Arial"/>
                <w:szCs w:val="24"/>
              </w:rPr>
              <w:t>i</w:t>
            </w:r>
            <w:r w:rsidRPr="00915953">
              <w:rPr>
                <w:rFonts w:cs="Arial"/>
                <w:szCs w:val="24"/>
              </w:rPr>
              <w:t>da</w:t>
            </w:r>
            <w:proofErr w:type="spellEnd"/>
            <w:r w:rsidRPr="00915953">
              <w:rPr>
                <w:rFonts w:cs="Arial"/>
                <w:szCs w:val="24"/>
              </w:rPr>
              <w:t xml:space="preserve"> </w:t>
            </w:r>
            <w:proofErr w:type="spellStart"/>
            <w:r w:rsidRPr="00915953">
              <w:rPr>
                <w:rFonts w:cs="Arial"/>
                <w:szCs w:val="24"/>
              </w:rPr>
              <w:t>insatisfactoriamente</w:t>
            </w:r>
            <w:proofErr w:type="spellEnd"/>
            <w:r w:rsidRPr="00915953">
              <w:rPr>
                <w:rFonts w:cs="Arial"/>
                <w:szCs w:val="24"/>
              </w:rPr>
              <w:t xml:space="preserve"> para Paraguay</w:t>
            </w:r>
          </w:p>
          <w:p w14:paraId="68E482FB" w14:textId="77777777" w:rsidR="00303063" w:rsidRPr="00915953" w:rsidRDefault="00303063">
            <w:pPr>
              <w:spacing w:line="276" w:lineRule="auto"/>
              <w:jc w:val="both"/>
              <w:rPr>
                <w:rFonts w:cs="Arial"/>
                <w:szCs w:val="24"/>
              </w:rPr>
            </w:pPr>
          </w:p>
          <w:p w14:paraId="298A1227" w14:textId="30BE8937" w:rsidR="00B17E3C" w:rsidRPr="00DF4B17" w:rsidRDefault="00303063">
            <w:pPr>
              <w:spacing w:line="276" w:lineRule="auto"/>
              <w:jc w:val="both"/>
              <w:rPr>
                <w:rFonts w:cs="Arial"/>
                <w:szCs w:val="24"/>
              </w:rPr>
            </w:pPr>
            <w:proofErr w:type="spellStart"/>
            <w:r w:rsidRPr="00915953">
              <w:rPr>
                <w:rFonts w:cs="Arial"/>
                <w:szCs w:val="24"/>
              </w:rPr>
              <w:t>Conclu</w:t>
            </w:r>
            <w:r w:rsidR="006A2A21">
              <w:rPr>
                <w:rFonts w:cs="Arial"/>
                <w:szCs w:val="24"/>
              </w:rPr>
              <w:t>i</w:t>
            </w:r>
            <w:r w:rsidRPr="00915953">
              <w:rPr>
                <w:rFonts w:cs="Arial"/>
                <w:szCs w:val="24"/>
              </w:rPr>
              <w:t>da</w:t>
            </w:r>
            <w:proofErr w:type="spellEnd"/>
            <w:r w:rsidRPr="00915953">
              <w:rPr>
                <w:rFonts w:cs="Arial"/>
                <w:szCs w:val="24"/>
              </w:rPr>
              <w:t xml:space="preserve"> </w:t>
            </w:r>
            <w:proofErr w:type="spellStart"/>
            <w:r w:rsidR="004B11CC" w:rsidRPr="00915953">
              <w:rPr>
                <w:rFonts w:cs="Arial"/>
                <w:szCs w:val="24"/>
              </w:rPr>
              <w:t>insatisfactoriamente</w:t>
            </w:r>
            <w:proofErr w:type="spellEnd"/>
            <w:r w:rsidR="004B11CC" w:rsidRPr="00915953">
              <w:rPr>
                <w:rFonts w:cs="Arial"/>
                <w:szCs w:val="24"/>
              </w:rPr>
              <w:t xml:space="preserve"> </w:t>
            </w:r>
            <w:r w:rsidRPr="00915953">
              <w:rPr>
                <w:rFonts w:cs="Arial"/>
                <w:szCs w:val="24"/>
              </w:rPr>
              <w:t>para Brasil</w:t>
            </w:r>
          </w:p>
        </w:tc>
      </w:tr>
      <w:tr w:rsidR="00842AF7" w:rsidRPr="005D1584" w14:paraId="210497BB" w14:textId="77777777" w:rsidTr="00D04A6F">
        <w:tc>
          <w:tcPr>
            <w:tcW w:w="490" w:type="pct"/>
            <w:tcBorders>
              <w:top w:val="single" w:sz="4" w:space="0" w:color="auto"/>
              <w:left w:val="single" w:sz="4" w:space="0" w:color="auto"/>
              <w:bottom w:val="single" w:sz="4" w:space="0" w:color="auto"/>
              <w:right w:val="single" w:sz="4" w:space="0" w:color="auto"/>
            </w:tcBorders>
            <w:hideMark/>
          </w:tcPr>
          <w:p w14:paraId="2EA030CF" w14:textId="77777777" w:rsidR="00D04A6F" w:rsidRPr="005D1584" w:rsidRDefault="00D04A6F">
            <w:pPr>
              <w:spacing w:line="276" w:lineRule="auto"/>
              <w:jc w:val="both"/>
              <w:rPr>
                <w:rFonts w:cs="Arial"/>
                <w:szCs w:val="24"/>
                <w:lang w:val="es-UY" w:eastAsia="pt-BR"/>
              </w:rPr>
            </w:pPr>
            <w:r w:rsidRPr="005D1584">
              <w:rPr>
                <w:rFonts w:cs="Arial"/>
                <w:szCs w:val="24"/>
                <w:lang w:val="es-UY" w:eastAsia="pt-BR"/>
              </w:rPr>
              <w:t>03/22</w:t>
            </w:r>
          </w:p>
        </w:tc>
        <w:tc>
          <w:tcPr>
            <w:tcW w:w="2133" w:type="pct"/>
            <w:tcBorders>
              <w:top w:val="single" w:sz="4" w:space="0" w:color="auto"/>
              <w:left w:val="single" w:sz="4" w:space="0" w:color="auto"/>
              <w:bottom w:val="single" w:sz="4" w:space="0" w:color="auto"/>
              <w:right w:val="single" w:sz="4" w:space="0" w:color="auto"/>
            </w:tcBorders>
            <w:hideMark/>
          </w:tcPr>
          <w:p w14:paraId="527D4AEB" w14:textId="0DDB0CBE" w:rsidR="00D04A6F" w:rsidRPr="005D1584" w:rsidRDefault="00D04A6F">
            <w:pPr>
              <w:spacing w:line="276" w:lineRule="auto"/>
              <w:jc w:val="both"/>
              <w:rPr>
                <w:rFonts w:cs="Arial"/>
                <w:szCs w:val="24"/>
                <w:lang w:val="es-UY" w:eastAsia="pt-BR"/>
              </w:rPr>
            </w:pPr>
            <w:r w:rsidRPr="005D1584">
              <w:rPr>
                <w:rFonts w:cs="Arial"/>
                <w:szCs w:val="24"/>
                <w:lang w:val="es-UY"/>
              </w:rPr>
              <w:t>“Protocolo Adicional N° 84 al Acuerdo de Complementación Económica N° 2”</w:t>
            </w:r>
            <w:r w:rsidR="000E5E55">
              <w:rPr>
                <w:rFonts w:cs="Arial"/>
                <w:szCs w:val="24"/>
                <w:lang w:val="es-UY"/>
              </w:rPr>
              <w:t>.</w:t>
            </w:r>
          </w:p>
        </w:tc>
        <w:tc>
          <w:tcPr>
            <w:tcW w:w="493" w:type="pct"/>
            <w:tcBorders>
              <w:top w:val="single" w:sz="4" w:space="0" w:color="auto"/>
              <w:left w:val="single" w:sz="4" w:space="0" w:color="auto"/>
              <w:bottom w:val="single" w:sz="4" w:space="0" w:color="auto"/>
              <w:right w:val="single" w:sz="4" w:space="0" w:color="auto"/>
            </w:tcBorders>
            <w:hideMark/>
          </w:tcPr>
          <w:p w14:paraId="2BAFEB6B" w14:textId="77777777" w:rsidR="00D04A6F" w:rsidRPr="005D1584" w:rsidRDefault="00D04A6F">
            <w:pPr>
              <w:spacing w:line="276" w:lineRule="auto"/>
              <w:jc w:val="both"/>
              <w:rPr>
                <w:rFonts w:cs="Arial"/>
                <w:szCs w:val="24"/>
                <w:lang w:val="es-UY" w:eastAsia="pt-BR"/>
              </w:rPr>
            </w:pPr>
            <w:r w:rsidRPr="005D1584">
              <w:rPr>
                <w:rFonts w:cs="Arial"/>
                <w:szCs w:val="24"/>
                <w:lang w:val="es-UY" w:eastAsia="pt-BR"/>
              </w:rPr>
              <w:t>Par</w:t>
            </w:r>
          </w:p>
        </w:tc>
        <w:tc>
          <w:tcPr>
            <w:tcW w:w="492" w:type="pct"/>
            <w:tcBorders>
              <w:top w:val="single" w:sz="4" w:space="0" w:color="auto"/>
              <w:left w:val="single" w:sz="4" w:space="0" w:color="auto"/>
              <w:bottom w:val="single" w:sz="4" w:space="0" w:color="auto"/>
              <w:right w:val="single" w:sz="4" w:space="0" w:color="auto"/>
            </w:tcBorders>
            <w:hideMark/>
          </w:tcPr>
          <w:p w14:paraId="16E73DBE" w14:textId="77777777" w:rsidR="00D04A6F" w:rsidRPr="005D1584" w:rsidRDefault="00D04A6F">
            <w:pPr>
              <w:spacing w:line="276" w:lineRule="auto"/>
              <w:jc w:val="both"/>
              <w:rPr>
                <w:rFonts w:cs="Arial"/>
                <w:szCs w:val="24"/>
                <w:lang w:val="es-UY" w:eastAsia="pt-BR"/>
              </w:rPr>
            </w:pPr>
            <w:proofErr w:type="spellStart"/>
            <w:r w:rsidRPr="005D1584">
              <w:rPr>
                <w:rFonts w:cs="Arial"/>
                <w:szCs w:val="24"/>
                <w:lang w:val="es-UY" w:eastAsia="pt-BR"/>
              </w:rPr>
              <w:t>Bra</w:t>
            </w:r>
            <w:proofErr w:type="spellEnd"/>
            <w:r w:rsidRPr="005D1584">
              <w:rPr>
                <w:rFonts w:cs="Arial"/>
                <w:szCs w:val="24"/>
                <w:lang w:val="es-UY" w:eastAsia="pt-BR"/>
              </w:rPr>
              <w:t>/</w:t>
            </w:r>
          </w:p>
          <w:p w14:paraId="40385BA5" w14:textId="77777777" w:rsidR="00D04A6F" w:rsidRPr="005D1584" w:rsidRDefault="00D04A6F">
            <w:pPr>
              <w:spacing w:line="276" w:lineRule="auto"/>
              <w:jc w:val="both"/>
              <w:rPr>
                <w:rFonts w:cs="Arial"/>
                <w:szCs w:val="24"/>
                <w:lang w:val="es-UY" w:eastAsia="pt-BR"/>
              </w:rPr>
            </w:pPr>
            <w:r w:rsidRPr="005D1584">
              <w:rPr>
                <w:rFonts w:cs="Arial"/>
                <w:szCs w:val="24"/>
                <w:lang w:val="es-UY" w:eastAsia="pt-BR"/>
              </w:rPr>
              <w:t xml:space="preserve">Uru </w:t>
            </w:r>
          </w:p>
        </w:tc>
        <w:tc>
          <w:tcPr>
            <w:tcW w:w="1392" w:type="pct"/>
            <w:tcBorders>
              <w:top w:val="single" w:sz="4" w:space="0" w:color="auto"/>
              <w:left w:val="single" w:sz="4" w:space="0" w:color="auto"/>
              <w:bottom w:val="single" w:sz="4" w:space="0" w:color="auto"/>
              <w:right w:val="single" w:sz="4" w:space="0" w:color="auto"/>
            </w:tcBorders>
          </w:tcPr>
          <w:p w14:paraId="763D1968" w14:textId="18A2C2D2" w:rsidR="00D04A6F" w:rsidRPr="009D4239" w:rsidRDefault="004B11CC" w:rsidP="00842AF7">
            <w:pPr>
              <w:spacing w:line="276" w:lineRule="auto"/>
              <w:jc w:val="both"/>
              <w:rPr>
                <w:rFonts w:cs="Arial"/>
                <w:szCs w:val="24"/>
                <w:lang w:val="es-UY"/>
              </w:rPr>
            </w:pPr>
            <w:r>
              <w:rPr>
                <w:rFonts w:cs="Arial"/>
                <w:szCs w:val="24"/>
                <w:lang w:val="es-UY"/>
              </w:rPr>
              <w:t>Conclu</w:t>
            </w:r>
            <w:r w:rsidR="00B21CF5">
              <w:rPr>
                <w:rFonts w:cs="Arial"/>
                <w:szCs w:val="24"/>
                <w:lang w:val="es-UY"/>
              </w:rPr>
              <w:t>i</w:t>
            </w:r>
            <w:r>
              <w:rPr>
                <w:rFonts w:cs="Arial"/>
                <w:szCs w:val="24"/>
                <w:lang w:val="es-UY"/>
              </w:rPr>
              <w:t xml:space="preserve">da </w:t>
            </w:r>
          </w:p>
        </w:tc>
      </w:tr>
      <w:tr w:rsidR="00842AF7" w:rsidRPr="005D1584" w14:paraId="446162BC" w14:textId="77777777" w:rsidTr="00842AF7">
        <w:tc>
          <w:tcPr>
            <w:tcW w:w="490" w:type="pct"/>
            <w:tcBorders>
              <w:top w:val="single" w:sz="4" w:space="0" w:color="auto"/>
              <w:left w:val="single" w:sz="4" w:space="0" w:color="auto"/>
              <w:bottom w:val="single" w:sz="4" w:space="0" w:color="auto"/>
              <w:right w:val="single" w:sz="4" w:space="0" w:color="auto"/>
            </w:tcBorders>
            <w:hideMark/>
          </w:tcPr>
          <w:p w14:paraId="483D989B" w14:textId="77777777" w:rsidR="008768E6" w:rsidRPr="005D1584" w:rsidRDefault="008768E6" w:rsidP="008768E6">
            <w:pPr>
              <w:spacing w:line="276" w:lineRule="auto"/>
              <w:jc w:val="both"/>
              <w:rPr>
                <w:rFonts w:cs="Arial"/>
                <w:szCs w:val="24"/>
                <w:lang w:val="es-UY" w:eastAsia="pt-BR"/>
              </w:rPr>
            </w:pPr>
            <w:r w:rsidRPr="005D1584">
              <w:rPr>
                <w:rFonts w:cs="Arial"/>
                <w:szCs w:val="24"/>
                <w:lang w:val="es-UY" w:eastAsia="pt-BR"/>
              </w:rPr>
              <w:lastRenderedPageBreak/>
              <w:t>04/22</w:t>
            </w:r>
          </w:p>
        </w:tc>
        <w:tc>
          <w:tcPr>
            <w:tcW w:w="2133" w:type="pct"/>
            <w:tcBorders>
              <w:top w:val="single" w:sz="4" w:space="0" w:color="auto"/>
              <w:left w:val="single" w:sz="4" w:space="0" w:color="auto"/>
              <w:bottom w:val="single" w:sz="4" w:space="0" w:color="auto"/>
              <w:right w:val="single" w:sz="4" w:space="0" w:color="auto"/>
            </w:tcBorders>
            <w:hideMark/>
          </w:tcPr>
          <w:p w14:paraId="7E144A92" w14:textId="27848641" w:rsidR="008768E6" w:rsidRPr="005D1584" w:rsidRDefault="008768E6" w:rsidP="008768E6">
            <w:pPr>
              <w:spacing w:line="276" w:lineRule="auto"/>
              <w:jc w:val="both"/>
              <w:rPr>
                <w:rFonts w:cs="Arial"/>
                <w:szCs w:val="24"/>
                <w:lang w:val="es-UY"/>
              </w:rPr>
            </w:pPr>
            <w:r w:rsidRPr="005D1584">
              <w:rPr>
                <w:rFonts w:cs="Arial"/>
                <w:szCs w:val="24"/>
                <w:lang w:val="es-UY"/>
              </w:rPr>
              <w:t>“TGA – Decretos N° 712 y 713/2022 de la República Oriental del Uruguay”</w:t>
            </w:r>
            <w:r w:rsidR="000E5E55">
              <w:rPr>
                <w:rFonts w:cs="Arial"/>
                <w:szCs w:val="24"/>
                <w:lang w:val="es-UY"/>
              </w:rPr>
              <w:t>.</w:t>
            </w:r>
          </w:p>
        </w:tc>
        <w:tc>
          <w:tcPr>
            <w:tcW w:w="493" w:type="pct"/>
            <w:tcBorders>
              <w:top w:val="single" w:sz="4" w:space="0" w:color="auto"/>
              <w:left w:val="single" w:sz="4" w:space="0" w:color="auto"/>
              <w:bottom w:val="single" w:sz="4" w:space="0" w:color="auto"/>
              <w:right w:val="single" w:sz="4" w:space="0" w:color="auto"/>
            </w:tcBorders>
            <w:hideMark/>
          </w:tcPr>
          <w:p w14:paraId="6B7DC231" w14:textId="77777777" w:rsidR="008768E6" w:rsidRPr="005D1584" w:rsidRDefault="008768E6" w:rsidP="008768E6">
            <w:pPr>
              <w:spacing w:line="276" w:lineRule="auto"/>
              <w:jc w:val="both"/>
              <w:rPr>
                <w:rFonts w:cs="Arial"/>
                <w:szCs w:val="24"/>
                <w:lang w:val="es-UY" w:eastAsia="pt-BR"/>
              </w:rPr>
            </w:pPr>
            <w:proofErr w:type="spellStart"/>
            <w:r w:rsidRPr="005D1584">
              <w:rPr>
                <w:rFonts w:cs="Arial"/>
                <w:szCs w:val="24"/>
                <w:lang w:val="es-UY" w:eastAsia="pt-BR"/>
              </w:rPr>
              <w:t>Arg</w:t>
            </w:r>
            <w:proofErr w:type="spellEnd"/>
          </w:p>
        </w:tc>
        <w:tc>
          <w:tcPr>
            <w:tcW w:w="492" w:type="pct"/>
            <w:tcBorders>
              <w:top w:val="single" w:sz="4" w:space="0" w:color="auto"/>
              <w:left w:val="single" w:sz="4" w:space="0" w:color="auto"/>
              <w:bottom w:val="single" w:sz="4" w:space="0" w:color="auto"/>
              <w:right w:val="single" w:sz="4" w:space="0" w:color="auto"/>
            </w:tcBorders>
            <w:hideMark/>
          </w:tcPr>
          <w:p w14:paraId="528FB514" w14:textId="77777777" w:rsidR="008768E6" w:rsidRPr="005D1584" w:rsidRDefault="008768E6" w:rsidP="008768E6">
            <w:pPr>
              <w:spacing w:line="276" w:lineRule="auto"/>
              <w:jc w:val="both"/>
              <w:rPr>
                <w:rFonts w:cs="Arial"/>
                <w:szCs w:val="24"/>
                <w:lang w:val="es-UY" w:eastAsia="pt-BR"/>
              </w:rPr>
            </w:pPr>
            <w:r w:rsidRPr="005D1584">
              <w:rPr>
                <w:rFonts w:cs="Arial"/>
                <w:szCs w:val="24"/>
                <w:lang w:val="es-UY" w:eastAsia="pt-BR"/>
              </w:rPr>
              <w:t>Uru</w:t>
            </w:r>
          </w:p>
        </w:tc>
        <w:tc>
          <w:tcPr>
            <w:tcW w:w="1392" w:type="pct"/>
            <w:tcBorders>
              <w:top w:val="single" w:sz="4" w:space="0" w:color="auto"/>
              <w:left w:val="single" w:sz="4" w:space="0" w:color="auto"/>
              <w:bottom w:val="single" w:sz="4" w:space="0" w:color="auto"/>
              <w:right w:val="single" w:sz="4" w:space="0" w:color="auto"/>
            </w:tcBorders>
          </w:tcPr>
          <w:p w14:paraId="6E22B407" w14:textId="0360B576" w:rsidR="008768E6" w:rsidRPr="00B21CF5" w:rsidRDefault="00B21CF5" w:rsidP="008768E6">
            <w:pPr>
              <w:spacing w:line="276" w:lineRule="auto"/>
              <w:jc w:val="both"/>
              <w:rPr>
                <w:rFonts w:cs="Arial"/>
                <w:szCs w:val="24"/>
                <w:lang w:val="es-UY"/>
              </w:rPr>
            </w:pPr>
            <w:r w:rsidRPr="00B21CF5">
              <w:rPr>
                <w:rFonts w:cs="Arial"/>
                <w:szCs w:val="24"/>
                <w:lang w:val="es-UY"/>
              </w:rPr>
              <w:t>Pendiente</w:t>
            </w:r>
          </w:p>
        </w:tc>
      </w:tr>
      <w:tr w:rsidR="00842AF7" w:rsidRPr="00D5358F" w14:paraId="2E04B818" w14:textId="77777777" w:rsidTr="00D04A6F">
        <w:tc>
          <w:tcPr>
            <w:tcW w:w="490" w:type="pct"/>
            <w:tcBorders>
              <w:top w:val="single" w:sz="4" w:space="0" w:color="auto"/>
              <w:left w:val="single" w:sz="4" w:space="0" w:color="auto"/>
              <w:bottom w:val="single" w:sz="4" w:space="0" w:color="auto"/>
              <w:right w:val="single" w:sz="4" w:space="0" w:color="auto"/>
            </w:tcBorders>
            <w:hideMark/>
          </w:tcPr>
          <w:p w14:paraId="6715993E" w14:textId="77777777" w:rsidR="00D04A6F" w:rsidRPr="005D1584" w:rsidRDefault="00D04A6F">
            <w:pPr>
              <w:spacing w:line="276" w:lineRule="auto"/>
              <w:jc w:val="both"/>
              <w:rPr>
                <w:rFonts w:cs="Arial"/>
                <w:szCs w:val="24"/>
                <w:lang w:val="es-UY" w:eastAsia="pt-BR"/>
              </w:rPr>
            </w:pPr>
            <w:r w:rsidRPr="005D1584">
              <w:rPr>
                <w:rFonts w:cs="Arial"/>
                <w:szCs w:val="24"/>
                <w:lang w:val="es-UY" w:eastAsia="pt-BR"/>
              </w:rPr>
              <w:t>05/22</w:t>
            </w:r>
          </w:p>
        </w:tc>
        <w:tc>
          <w:tcPr>
            <w:tcW w:w="2133" w:type="pct"/>
            <w:tcBorders>
              <w:top w:val="single" w:sz="4" w:space="0" w:color="auto"/>
              <w:left w:val="single" w:sz="4" w:space="0" w:color="auto"/>
              <w:bottom w:val="single" w:sz="4" w:space="0" w:color="auto"/>
              <w:right w:val="single" w:sz="4" w:space="0" w:color="auto"/>
            </w:tcBorders>
            <w:hideMark/>
          </w:tcPr>
          <w:p w14:paraId="42A4BC49" w14:textId="221F2C0E" w:rsidR="00D04A6F" w:rsidRPr="005D1584" w:rsidRDefault="00D04A6F">
            <w:pPr>
              <w:spacing w:line="276" w:lineRule="auto"/>
              <w:jc w:val="both"/>
              <w:rPr>
                <w:rFonts w:cs="Arial"/>
                <w:szCs w:val="24"/>
                <w:lang w:val="es-UY"/>
              </w:rPr>
            </w:pPr>
            <w:r w:rsidRPr="005D1584">
              <w:rPr>
                <w:rFonts w:cs="Arial"/>
                <w:szCs w:val="24"/>
                <w:lang w:val="es-UY"/>
              </w:rPr>
              <w:t>“Octagésimo Tercer Protocolo Adicional al Acuerdo de Complementación Económica N° 2 (ACE N° 2) – Zonas francas”</w:t>
            </w:r>
            <w:r w:rsidR="000E5E55">
              <w:rPr>
                <w:rFonts w:cs="Arial"/>
                <w:szCs w:val="24"/>
                <w:lang w:val="es-UY"/>
              </w:rPr>
              <w:t>.</w:t>
            </w:r>
          </w:p>
        </w:tc>
        <w:tc>
          <w:tcPr>
            <w:tcW w:w="493" w:type="pct"/>
            <w:tcBorders>
              <w:top w:val="single" w:sz="4" w:space="0" w:color="auto"/>
              <w:left w:val="single" w:sz="4" w:space="0" w:color="auto"/>
              <w:bottom w:val="single" w:sz="4" w:space="0" w:color="auto"/>
              <w:right w:val="single" w:sz="4" w:space="0" w:color="auto"/>
            </w:tcBorders>
            <w:hideMark/>
          </w:tcPr>
          <w:p w14:paraId="44D8116A" w14:textId="77777777" w:rsidR="00D04A6F" w:rsidRPr="005D1584" w:rsidRDefault="00D04A6F">
            <w:pPr>
              <w:spacing w:line="276" w:lineRule="auto"/>
              <w:jc w:val="both"/>
              <w:rPr>
                <w:rFonts w:cs="Arial"/>
                <w:szCs w:val="24"/>
                <w:lang w:val="es-UY" w:eastAsia="pt-BR"/>
              </w:rPr>
            </w:pPr>
            <w:proofErr w:type="spellStart"/>
            <w:r w:rsidRPr="005D1584">
              <w:rPr>
                <w:rFonts w:cs="Arial"/>
                <w:szCs w:val="24"/>
                <w:lang w:val="es-UY" w:eastAsia="pt-BR"/>
              </w:rPr>
              <w:t>Arg</w:t>
            </w:r>
            <w:proofErr w:type="spellEnd"/>
          </w:p>
        </w:tc>
        <w:tc>
          <w:tcPr>
            <w:tcW w:w="492" w:type="pct"/>
            <w:tcBorders>
              <w:top w:val="single" w:sz="4" w:space="0" w:color="auto"/>
              <w:left w:val="single" w:sz="4" w:space="0" w:color="auto"/>
              <w:bottom w:val="single" w:sz="4" w:space="0" w:color="auto"/>
              <w:right w:val="single" w:sz="4" w:space="0" w:color="auto"/>
            </w:tcBorders>
            <w:hideMark/>
          </w:tcPr>
          <w:p w14:paraId="3020E1A1" w14:textId="77777777" w:rsidR="00D04A6F" w:rsidRPr="005D1584" w:rsidRDefault="00D04A6F">
            <w:pPr>
              <w:spacing w:line="276" w:lineRule="auto"/>
              <w:jc w:val="both"/>
              <w:rPr>
                <w:rFonts w:cs="Arial"/>
                <w:szCs w:val="24"/>
                <w:lang w:val="es-UY" w:eastAsia="pt-BR"/>
              </w:rPr>
            </w:pPr>
            <w:proofErr w:type="spellStart"/>
            <w:r w:rsidRPr="005D1584">
              <w:rPr>
                <w:rFonts w:cs="Arial"/>
                <w:szCs w:val="24"/>
                <w:lang w:val="es-UY" w:eastAsia="pt-BR"/>
              </w:rPr>
              <w:t>Bra</w:t>
            </w:r>
            <w:proofErr w:type="spellEnd"/>
            <w:r w:rsidRPr="005D1584">
              <w:rPr>
                <w:rFonts w:cs="Arial"/>
                <w:szCs w:val="24"/>
                <w:lang w:val="es-UY" w:eastAsia="pt-BR"/>
              </w:rPr>
              <w:t>/</w:t>
            </w:r>
          </w:p>
          <w:p w14:paraId="787CBA52" w14:textId="77777777" w:rsidR="00D04A6F" w:rsidRPr="005D1584" w:rsidRDefault="00D04A6F">
            <w:pPr>
              <w:spacing w:line="276" w:lineRule="auto"/>
              <w:jc w:val="both"/>
              <w:rPr>
                <w:rFonts w:cs="Arial"/>
                <w:szCs w:val="24"/>
                <w:lang w:val="es-UY" w:eastAsia="pt-BR"/>
              </w:rPr>
            </w:pPr>
            <w:r w:rsidRPr="005D1584">
              <w:rPr>
                <w:rFonts w:cs="Arial"/>
                <w:szCs w:val="24"/>
                <w:lang w:val="es-UY" w:eastAsia="pt-BR"/>
              </w:rPr>
              <w:t>Uru</w:t>
            </w:r>
          </w:p>
        </w:tc>
        <w:tc>
          <w:tcPr>
            <w:tcW w:w="1392" w:type="pct"/>
            <w:tcBorders>
              <w:top w:val="single" w:sz="4" w:space="0" w:color="auto"/>
              <w:left w:val="single" w:sz="4" w:space="0" w:color="auto"/>
              <w:bottom w:val="single" w:sz="4" w:space="0" w:color="auto"/>
              <w:right w:val="single" w:sz="4" w:space="0" w:color="auto"/>
            </w:tcBorders>
          </w:tcPr>
          <w:p w14:paraId="29C60D9B" w14:textId="6FD21276" w:rsidR="00D04A6F" w:rsidRPr="009D4239" w:rsidRDefault="00D5358F" w:rsidP="00842AF7">
            <w:pPr>
              <w:spacing w:line="276" w:lineRule="auto"/>
              <w:jc w:val="both"/>
              <w:rPr>
                <w:rFonts w:cs="Arial"/>
                <w:szCs w:val="24"/>
                <w:lang w:val="es-UY"/>
              </w:rPr>
            </w:pPr>
            <w:r w:rsidRPr="00B21CF5">
              <w:rPr>
                <w:rFonts w:cs="Arial"/>
                <w:szCs w:val="24"/>
                <w:lang w:val="es-UY"/>
              </w:rPr>
              <w:t>Pendiente</w:t>
            </w:r>
          </w:p>
        </w:tc>
      </w:tr>
      <w:tr w:rsidR="00842AF7" w:rsidRPr="005D1584" w14:paraId="1A659C23" w14:textId="77777777" w:rsidTr="00D04A6F">
        <w:tc>
          <w:tcPr>
            <w:tcW w:w="490" w:type="pct"/>
            <w:tcBorders>
              <w:top w:val="single" w:sz="4" w:space="0" w:color="auto"/>
              <w:left w:val="single" w:sz="4" w:space="0" w:color="auto"/>
              <w:bottom w:val="single" w:sz="4" w:space="0" w:color="auto"/>
              <w:right w:val="single" w:sz="4" w:space="0" w:color="auto"/>
            </w:tcBorders>
            <w:hideMark/>
          </w:tcPr>
          <w:p w14:paraId="061740D2" w14:textId="77777777" w:rsidR="00D04A6F" w:rsidRPr="005D1584" w:rsidRDefault="00D04A6F">
            <w:pPr>
              <w:spacing w:line="276" w:lineRule="auto"/>
              <w:jc w:val="both"/>
              <w:rPr>
                <w:rFonts w:cs="Arial"/>
                <w:szCs w:val="24"/>
                <w:lang w:val="es-UY" w:eastAsia="pt-BR"/>
              </w:rPr>
            </w:pPr>
            <w:r w:rsidRPr="005D1584">
              <w:rPr>
                <w:rFonts w:cs="Arial"/>
                <w:szCs w:val="24"/>
                <w:lang w:val="es-UY" w:eastAsia="pt-BR"/>
              </w:rPr>
              <w:t>06/22</w:t>
            </w:r>
          </w:p>
        </w:tc>
        <w:tc>
          <w:tcPr>
            <w:tcW w:w="2133" w:type="pct"/>
            <w:tcBorders>
              <w:top w:val="single" w:sz="4" w:space="0" w:color="auto"/>
              <w:left w:val="single" w:sz="4" w:space="0" w:color="auto"/>
              <w:bottom w:val="single" w:sz="4" w:space="0" w:color="auto"/>
              <w:right w:val="single" w:sz="4" w:space="0" w:color="auto"/>
            </w:tcBorders>
            <w:hideMark/>
          </w:tcPr>
          <w:p w14:paraId="451E726F" w14:textId="20E9D0A8" w:rsidR="00D04A6F" w:rsidRPr="005D1584" w:rsidRDefault="00D04A6F">
            <w:pPr>
              <w:spacing w:line="276" w:lineRule="auto"/>
              <w:jc w:val="both"/>
              <w:rPr>
                <w:rFonts w:cs="Arial"/>
                <w:szCs w:val="24"/>
                <w:lang w:val="es-UY"/>
              </w:rPr>
            </w:pPr>
            <w:r w:rsidRPr="005D1584">
              <w:rPr>
                <w:rFonts w:cs="Arial"/>
                <w:szCs w:val="24"/>
                <w:lang w:val="es-UY"/>
              </w:rPr>
              <w:t>“Octagésimo Cuarto Protocolo Adicional al Acuerdo de Complementación Económica N° 2 (ACE N° 2) – Yerba Mate”</w:t>
            </w:r>
            <w:r w:rsidR="000E5E55">
              <w:rPr>
                <w:rFonts w:cs="Arial"/>
                <w:szCs w:val="24"/>
                <w:lang w:val="es-UY"/>
              </w:rPr>
              <w:t>.</w:t>
            </w:r>
          </w:p>
        </w:tc>
        <w:tc>
          <w:tcPr>
            <w:tcW w:w="493" w:type="pct"/>
            <w:tcBorders>
              <w:top w:val="single" w:sz="4" w:space="0" w:color="auto"/>
              <w:left w:val="single" w:sz="4" w:space="0" w:color="auto"/>
              <w:bottom w:val="single" w:sz="4" w:space="0" w:color="auto"/>
              <w:right w:val="single" w:sz="4" w:space="0" w:color="auto"/>
            </w:tcBorders>
            <w:hideMark/>
          </w:tcPr>
          <w:p w14:paraId="3C18E45E" w14:textId="77777777" w:rsidR="00D04A6F" w:rsidRPr="005D1584" w:rsidRDefault="00D04A6F">
            <w:pPr>
              <w:spacing w:line="276" w:lineRule="auto"/>
              <w:jc w:val="both"/>
              <w:rPr>
                <w:rFonts w:cs="Arial"/>
                <w:szCs w:val="24"/>
                <w:lang w:val="es-UY" w:eastAsia="pt-BR"/>
              </w:rPr>
            </w:pPr>
            <w:proofErr w:type="spellStart"/>
            <w:r w:rsidRPr="005D1584">
              <w:rPr>
                <w:rFonts w:cs="Arial"/>
                <w:szCs w:val="24"/>
                <w:lang w:val="es-UY" w:eastAsia="pt-BR"/>
              </w:rPr>
              <w:t>Arg</w:t>
            </w:r>
            <w:proofErr w:type="spellEnd"/>
          </w:p>
        </w:tc>
        <w:tc>
          <w:tcPr>
            <w:tcW w:w="492" w:type="pct"/>
            <w:tcBorders>
              <w:top w:val="single" w:sz="4" w:space="0" w:color="auto"/>
              <w:left w:val="single" w:sz="4" w:space="0" w:color="auto"/>
              <w:bottom w:val="single" w:sz="4" w:space="0" w:color="auto"/>
              <w:right w:val="single" w:sz="4" w:space="0" w:color="auto"/>
            </w:tcBorders>
            <w:hideMark/>
          </w:tcPr>
          <w:p w14:paraId="21FDAE09" w14:textId="77777777" w:rsidR="00D04A6F" w:rsidRPr="005D1584" w:rsidRDefault="00D04A6F">
            <w:pPr>
              <w:spacing w:line="276" w:lineRule="auto"/>
              <w:jc w:val="both"/>
              <w:rPr>
                <w:rFonts w:cs="Arial"/>
                <w:szCs w:val="24"/>
                <w:lang w:val="es-UY" w:eastAsia="pt-BR"/>
              </w:rPr>
            </w:pPr>
            <w:proofErr w:type="spellStart"/>
            <w:r w:rsidRPr="005D1584">
              <w:rPr>
                <w:rFonts w:cs="Arial"/>
                <w:szCs w:val="24"/>
                <w:lang w:val="es-UY" w:eastAsia="pt-BR"/>
              </w:rPr>
              <w:t>Bra</w:t>
            </w:r>
            <w:proofErr w:type="spellEnd"/>
            <w:r w:rsidRPr="005D1584">
              <w:rPr>
                <w:rFonts w:cs="Arial"/>
                <w:szCs w:val="24"/>
                <w:lang w:val="es-UY" w:eastAsia="pt-BR"/>
              </w:rPr>
              <w:t>/</w:t>
            </w:r>
          </w:p>
          <w:p w14:paraId="1C0A587A" w14:textId="77777777" w:rsidR="00D04A6F" w:rsidRPr="005D1584" w:rsidRDefault="00D04A6F">
            <w:pPr>
              <w:spacing w:line="276" w:lineRule="auto"/>
              <w:jc w:val="both"/>
              <w:rPr>
                <w:rFonts w:cs="Arial"/>
                <w:szCs w:val="24"/>
                <w:lang w:val="es-UY" w:eastAsia="pt-BR"/>
              </w:rPr>
            </w:pPr>
            <w:r w:rsidRPr="005D1584">
              <w:rPr>
                <w:rFonts w:cs="Arial"/>
                <w:szCs w:val="24"/>
                <w:lang w:val="es-UY" w:eastAsia="pt-BR"/>
              </w:rPr>
              <w:t>Uru</w:t>
            </w:r>
          </w:p>
        </w:tc>
        <w:tc>
          <w:tcPr>
            <w:tcW w:w="1392" w:type="pct"/>
            <w:tcBorders>
              <w:top w:val="single" w:sz="4" w:space="0" w:color="auto"/>
              <w:left w:val="single" w:sz="4" w:space="0" w:color="auto"/>
              <w:bottom w:val="single" w:sz="4" w:space="0" w:color="auto"/>
              <w:right w:val="single" w:sz="4" w:space="0" w:color="auto"/>
            </w:tcBorders>
          </w:tcPr>
          <w:p w14:paraId="606EEC21" w14:textId="3718C2D6" w:rsidR="00D04A6F" w:rsidRPr="009D4239" w:rsidRDefault="00D5358F" w:rsidP="00842AF7">
            <w:pPr>
              <w:spacing w:line="276" w:lineRule="auto"/>
              <w:jc w:val="both"/>
              <w:rPr>
                <w:rFonts w:cs="Arial"/>
                <w:szCs w:val="24"/>
                <w:lang w:val="es-UY"/>
              </w:rPr>
            </w:pPr>
            <w:r>
              <w:rPr>
                <w:rFonts w:cs="Arial"/>
                <w:szCs w:val="24"/>
                <w:lang w:val="es-UY"/>
              </w:rPr>
              <w:t xml:space="preserve">Argentina presentó </w:t>
            </w:r>
            <w:r w:rsidRPr="00714249">
              <w:rPr>
                <w:rFonts w:cs="Arial"/>
                <w:szCs w:val="24"/>
                <w:lang w:val="es-UY"/>
              </w:rPr>
              <w:t>Nota Técnica</w:t>
            </w:r>
            <w:r>
              <w:rPr>
                <w:rFonts w:cs="Arial"/>
                <w:szCs w:val="24"/>
                <w:lang w:val="es-UY"/>
              </w:rPr>
              <w:t xml:space="preserve"> – </w:t>
            </w:r>
            <w:r w:rsidRPr="00D5358F">
              <w:rPr>
                <w:rFonts w:cs="Arial"/>
                <w:b/>
                <w:bCs/>
                <w:szCs w:val="24"/>
                <w:lang w:val="es-UY"/>
              </w:rPr>
              <w:t>RESERVADO</w:t>
            </w:r>
            <w:r>
              <w:rPr>
                <w:rFonts w:cs="Arial"/>
                <w:szCs w:val="24"/>
                <w:lang w:val="es-UY"/>
              </w:rPr>
              <w:t xml:space="preserve"> </w:t>
            </w:r>
          </w:p>
        </w:tc>
      </w:tr>
      <w:tr w:rsidR="00842AF7" w:rsidRPr="005D1584" w14:paraId="2CC6CBF5" w14:textId="77777777" w:rsidTr="00D04A6F">
        <w:tc>
          <w:tcPr>
            <w:tcW w:w="490" w:type="pct"/>
            <w:tcBorders>
              <w:top w:val="single" w:sz="4" w:space="0" w:color="auto"/>
              <w:left w:val="single" w:sz="4" w:space="0" w:color="auto"/>
              <w:bottom w:val="single" w:sz="4" w:space="0" w:color="auto"/>
              <w:right w:val="single" w:sz="4" w:space="0" w:color="auto"/>
            </w:tcBorders>
            <w:hideMark/>
          </w:tcPr>
          <w:p w14:paraId="47239EA4" w14:textId="77777777" w:rsidR="00D04A6F" w:rsidRPr="005D1584" w:rsidRDefault="00D04A6F">
            <w:pPr>
              <w:spacing w:line="276" w:lineRule="auto"/>
              <w:jc w:val="both"/>
              <w:rPr>
                <w:rFonts w:cs="Arial"/>
                <w:szCs w:val="24"/>
                <w:lang w:val="es-UY" w:eastAsia="pt-BR"/>
              </w:rPr>
            </w:pPr>
            <w:r w:rsidRPr="005D1584">
              <w:rPr>
                <w:rFonts w:cs="Arial"/>
                <w:szCs w:val="24"/>
                <w:lang w:val="es-UY" w:eastAsia="pt-BR"/>
              </w:rPr>
              <w:t>07/22</w:t>
            </w:r>
          </w:p>
        </w:tc>
        <w:tc>
          <w:tcPr>
            <w:tcW w:w="2133" w:type="pct"/>
            <w:tcBorders>
              <w:top w:val="single" w:sz="4" w:space="0" w:color="auto"/>
              <w:left w:val="single" w:sz="4" w:space="0" w:color="auto"/>
              <w:bottom w:val="single" w:sz="4" w:space="0" w:color="auto"/>
              <w:right w:val="single" w:sz="4" w:space="0" w:color="auto"/>
            </w:tcBorders>
            <w:hideMark/>
          </w:tcPr>
          <w:p w14:paraId="3C89CEB2" w14:textId="44F68004" w:rsidR="00D04A6F" w:rsidRPr="005D1584" w:rsidRDefault="00D04A6F">
            <w:pPr>
              <w:spacing w:line="276" w:lineRule="auto"/>
              <w:jc w:val="both"/>
              <w:rPr>
                <w:rFonts w:cs="Arial"/>
                <w:szCs w:val="24"/>
                <w:lang w:val="es-UY"/>
              </w:rPr>
            </w:pPr>
            <w:r w:rsidRPr="005D1584">
              <w:rPr>
                <w:rFonts w:cs="Arial"/>
                <w:szCs w:val="24"/>
                <w:lang w:val="es-UY"/>
              </w:rPr>
              <w:t>Requerimientos para los procesos de certificación del INTN para yerba mate</w:t>
            </w:r>
            <w:r w:rsidR="000E5E55">
              <w:rPr>
                <w:rFonts w:cs="Arial"/>
                <w:szCs w:val="24"/>
                <w:lang w:val="es-UY"/>
              </w:rPr>
              <w:t>.</w:t>
            </w:r>
          </w:p>
        </w:tc>
        <w:tc>
          <w:tcPr>
            <w:tcW w:w="493" w:type="pct"/>
            <w:tcBorders>
              <w:top w:val="single" w:sz="4" w:space="0" w:color="auto"/>
              <w:left w:val="single" w:sz="4" w:space="0" w:color="auto"/>
              <w:bottom w:val="single" w:sz="4" w:space="0" w:color="auto"/>
              <w:right w:val="single" w:sz="4" w:space="0" w:color="auto"/>
            </w:tcBorders>
            <w:hideMark/>
          </w:tcPr>
          <w:p w14:paraId="0DCB69B2" w14:textId="77777777" w:rsidR="00D04A6F" w:rsidRPr="005D1584" w:rsidRDefault="00D04A6F">
            <w:pPr>
              <w:spacing w:line="276" w:lineRule="auto"/>
              <w:jc w:val="both"/>
              <w:rPr>
                <w:rFonts w:cs="Arial"/>
                <w:szCs w:val="24"/>
                <w:lang w:val="es-UY" w:eastAsia="pt-BR"/>
              </w:rPr>
            </w:pPr>
            <w:r w:rsidRPr="005D1584">
              <w:rPr>
                <w:rFonts w:cs="Arial"/>
                <w:szCs w:val="24"/>
                <w:lang w:val="es-UY" w:eastAsia="pt-BR"/>
              </w:rPr>
              <w:t>Uru</w:t>
            </w:r>
          </w:p>
        </w:tc>
        <w:tc>
          <w:tcPr>
            <w:tcW w:w="492" w:type="pct"/>
            <w:tcBorders>
              <w:top w:val="single" w:sz="4" w:space="0" w:color="auto"/>
              <w:left w:val="single" w:sz="4" w:space="0" w:color="auto"/>
              <w:bottom w:val="single" w:sz="4" w:space="0" w:color="auto"/>
              <w:right w:val="single" w:sz="4" w:space="0" w:color="auto"/>
            </w:tcBorders>
            <w:hideMark/>
          </w:tcPr>
          <w:p w14:paraId="4FA27BC6" w14:textId="77777777" w:rsidR="00D04A6F" w:rsidRPr="005D1584" w:rsidRDefault="00D04A6F">
            <w:pPr>
              <w:spacing w:line="276" w:lineRule="auto"/>
              <w:jc w:val="both"/>
              <w:rPr>
                <w:rFonts w:cs="Arial"/>
                <w:szCs w:val="24"/>
                <w:lang w:val="es-UY" w:eastAsia="pt-BR"/>
              </w:rPr>
            </w:pPr>
            <w:r w:rsidRPr="005D1584">
              <w:rPr>
                <w:rFonts w:cs="Arial"/>
                <w:szCs w:val="24"/>
                <w:lang w:val="es-UY" w:eastAsia="pt-BR"/>
              </w:rPr>
              <w:t>Par</w:t>
            </w:r>
          </w:p>
        </w:tc>
        <w:tc>
          <w:tcPr>
            <w:tcW w:w="1392" w:type="pct"/>
            <w:tcBorders>
              <w:top w:val="single" w:sz="4" w:space="0" w:color="auto"/>
              <w:left w:val="single" w:sz="4" w:space="0" w:color="auto"/>
              <w:bottom w:val="single" w:sz="4" w:space="0" w:color="auto"/>
              <w:right w:val="single" w:sz="4" w:space="0" w:color="auto"/>
            </w:tcBorders>
            <w:hideMark/>
          </w:tcPr>
          <w:p w14:paraId="0A34F5CF" w14:textId="6E84E557" w:rsidR="00D04A6F" w:rsidRPr="009D4239" w:rsidRDefault="006A0659" w:rsidP="00842AF7">
            <w:pPr>
              <w:spacing w:line="276" w:lineRule="auto"/>
              <w:jc w:val="both"/>
              <w:rPr>
                <w:rFonts w:cs="Arial"/>
                <w:szCs w:val="24"/>
                <w:lang w:val="es-UY"/>
              </w:rPr>
            </w:pPr>
            <w:r>
              <w:rPr>
                <w:rFonts w:cs="Arial"/>
                <w:szCs w:val="24"/>
                <w:lang w:val="es-UY"/>
              </w:rPr>
              <w:t>Pendiente</w:t>
            </w:r>
          </w:p>
        </w:tc>
      </w:tr>
      <w:tr w:rsidR="00842AF7" w:rsidRPr="00BA3F7F" w14:paraId="23105F3D" w14:textId="77777777" w:rsidTr="00842AF7">
        <w:tc>
          <w:tcPr>
            <w:tcW w:w="490" w:type="pct"/>
            <w:tcBorders>
              <w:top w:val="single" w:sz="4" w:space="0" w:color="auto"/>
              <w:left w:val="single" w:sz="4" w:space="0" w:color="auto"/>
              <w:bottom w:val="single" w:sz="4" w:space="0" w:color="auto"/>
              <w:right w:val="single" w:sz="4" w:space="0" w:color="auto"/>
            </w:tcBorders>
            <w:hideMark/>
          </w:tcPr>
          <w:p w14:paraId="618B53F6" w14:textId="77777777" w:rsidR="00D04A6F" w:rsidRPr="005D1584" w:rsidRDefault="00D04A6F">
            <w:pPr>
              <w:spacing w:line="276" w:lineRule="auto"/>
              <w:jc w:val="both"/>
              <w:rPr>
                <w:rFonts w:cs="Arial"/>
                <w:szCs w:val="24"/>
                <w:lang w:val="es-UY" w:eastAsia="pt-BR"/>
              </w:rPr>
            </w:pPr>
            <w:r w:rsidRPr="005D1584">
              <w:rPr>
                <w:rFonts w:cs="Arial"/>
                <w:szCs w:val="24"/>
                <w:lang w:val="es-UY" w:eastAsia="pt-BR"/>
              </w:rPr>
              <w:t>08/22</w:t>
            </w:r>
          </w:p>
        </w:tc>
        <w:tc>
          <w:tcPr>
            <w:tcW w:w="2133" w:type="pct"/>
            <w:tcBorders>
              <w:top w:val="single" w:sz="4" w:space="0" w:color="auto"/>
              <w:left w:val="single" w:sz="4" w:space="0" w:color="auto"/>
              <w:bottom w:val="single" w:sz="4" w:space="0" w:color="auto"/>
              <w:right w:val="single" w:sz="4" w:space="0" w:color="auto"/>
            </w:tcBorders>
            <w:hideMark/>
          </w:tcPr>
          <w:p w14:paraId="3920FC07" w14:textId="3F9A0221" w:rsidR="00D04A6F" w:rsidRPr="005D1584" w:rsidRDefault="00D04A6F">
            <w:pPr>
              <w:spacing w:line="276" w:lineRule="auto"/>
              <w:jc w:val="both"/>
              <w:rPr>
                <w:rFonts w:cs="Arial"/>
                <w:szCs w:val="24"/>
                <w:lang w:val="es-UY"/>
              </w:rPr>
            </w:pPr>
            <w:r w:rsidRPr="005D1584">
              <w:rPr>
                <w:rFonts w:cs="Arial"/>
                <w:szCs w:val="24"/>
                <w:lang w:val="es-UY" w:eastAsia="pt-BR"/>
              </w:rPr>
              <w:t>Régimen de tramitación de Licencias Automáticas y No Automáticas de Importación – Sistema de Importaciones de la República Argentina (SIRA)</w:t>
            </w:r>
            <w:r w:rsidR="000E5E55">
              <w:rPr>
                <w:rFonts w:cs="Arial"/>
                <w:szCs w:val="24"/>
                <w:lang w:val="es-UY" w:eastAsia="pt-BR"/>
              </w:rPr>
              <w:t>.</w:t>
            </w:r>
          </w:p>
        </w:tc>
        <w:tc>
          <w:tcPr>
            <w:tcW w:w="493" w:type="pct"/>
            <w:tcBorders>
              <w:top w:val="single" w:sz="4" w:space="0" w:color="auto"/>
              <w:left w:val="single" w:sz="4" w:space="0" w:color="auto"/>
              <w:bottom w:val="single" w:sz="4" w:space="0" w:color="auto"/>
              <w:right w:val="single" w:sz="4" w:space="0" w:color="auto"/>
            </w:tcBorders>
            <w:hideMark/>
          </w:tcPr>
          <w:p w14:paraId="41717574" w14:textId="77777777" w:rsidR="00E12845" w:rsidRPr="005D1584" w:rsidRDefault="00D04A6F">
            <w:pPr>
              <w:spacing w:line="276" w:lineRule="auto"/>
              <w:jc w:val="both"/>
              <w:rPr>
                <w:rFonts w:cs="Arial"/>
                <w:szCs w:val="24"/>
                <w:lang w:val="es-UY" w:eastAsia="pt-BR"/>
              </w:rPr>
            </w:pPr>
            <w:r w:rsidRPr="005D1584">
              <w:rPr>
                <w:rFonts w:cs="Arial"/>
                <w:szCs w:val="24"/>
                <w:lang w:val="es-UY" w:eastAsia="pt-BR"/>
              </w:rPr>
              <w:t xml:space="preserve">Uru/ </w:t>
            </w:r>
            <w:proofErr w:type="spellStart"/>
            <w:r w:rsidRPr="005D1584">
              <w:rPr>
                <w:rFonts w:cs="Arial"/>
                <w:szCs w:val="24"/>
                <w:lang w:val="es-UY" w:eastAsia="pt-BR"/>
              </w:rPr>
              <w:t>Bra</w:t>
            </w:r>
            <w:proofErr w:type="spellEnd"/>
            <w:r w:rsidR="00E12845" w:rsidRPr="005D1584">
              <w:rPr>
                <w:rFonts w:cs="Arial"/>
                <w:szCs w:val="24"/>
                <w:lang w:val="es-UY" w:eastAsia="pt-BR"/>
              </w:rPr>
              <w:t>/</w:t>
            </w:r>
          </w:p>
          <w:p w14:paraId="38B3C5F9" w14:textId="77777777" w:rsidR="00D04A6F" w:rsidRPr="005D1584" w:rsidRDefault="00E12845">
            <w:pPr>
              <w:spacing w:line="276" w:lineRule="auto"/>
              <w:jc w:val="both"/>
              <w:rPr>
                <w:rFonts w:cs="Arial"/>
                <w:szCs w:val="24"/>
                <w:lang w:val="es-UY" w:eastAsia="pt-BR"/>
              </w:rPr>
            </w:pPr>
            <w:r w:rsidRPr="005D1584">
              <w:rPr>
                <w:rFonts w:cs="Arial"/>
                <w:szCs w:val="24"/>
                <w:lang w:val="es-UY" w:eastAsia="pt-BR"/>
              </w:rPr>
              <w:t>Par</w:t>
            </w:r>
            <w:r w:rsidR="00D04A6F" w:rsidRPr="005D1584">
              <w:rPr>
                <w:rFonts w:cs="Arial"/>
                <w:szCs w:val="24"/>
                <w:lang w:val="es-UY" w:eastAsia="pt-BR"/>
              </w:rPr>
              <w:t xml:space="preserve"> </w:t>
            </w:r>
          </w:p>
        </w:tc>
        <w:tc>
          <w:tcPr>
            <w:tcW w:w="492" w:type="pct"/>
            <w:tcBorders>
              <w:top w:val="single" w:sz="4" w:space="0" w:color="auto"/>
              <w:left w:val="single" w:sz="4" w:space="0" w:color="auto"/>
              <w:bottom w:val="single" w:sz="4" w:space="0" w:color="auto"/>
              <w:right w:val="single" w:sz="4" w:space="0" w:color="auto"/>
            </w:tcBorders>
            <w:hideMark/>
          </w:tcPr>
          <w:p w14:paraId="63BEAB56" w14:textId="77777777" w:rsidR="00D04A6F" w:rsidRPr="005D1584" w:rsidRDefault="00D04A6F">
            <w:pPr>
              <w:spacing w:line="276" w:lineRule="auto"/>
              <w:jc w:val="both"/>
              <w:rPr>
                <w:rFonts w:cs="Arial"/>
                <w:szCs w:val="24"/>
                <w:lang w:val="es-UY" w:eastAsia="pt-BR"/>
              </w:rPr>
            </w:pPr>
            <w:r w:rsidRPr="005D1584">
              <w:rPr>
                <w:rFonts w:cs="Arial"/>
                <w:szCs w:val="24"/>
                <w:lang w:val="es-UY" w:eastAsia="pt-BR"/>
              </w:rPr>
              <w:t>Ar</w:t>
            </w:r>
          </w:p>
        </w:tc>
        <w:tc>
          <w:tcPr>
            <w:tcW w:w="1392" w:type="pct"/>
            <w:tcBorders>
              <w:top w:val="single" w:sz="4" w:space="0" w:color="auto"/>
              <w:left w:val="single" w:sz="4" w:space="0" w:color="auto"/>
              <w:bottom w:val="single" w:sz="4" w:space="0" w:color="auto"/>
              <w:right w:val="single" w:sz="4" w:space="0" w:color="auto"/>
            </w:tcBorders>
          </w:tcPr>
          <w:p w14:paraId="78139A38" w14:textId="7B5F2719" w:rsidR="00D04A6F" w:rsidRPr="009D4239" w:rsidRDefault="00CC7973" w:rsidP="00C13AE5">
            <w:pPr>
              <w:spacing w:line="276" w:lineRule="auto"/>
              <w:jc w:val="both"/>
              <w:rPr>
                <w:rFonts w:cs="Arial"/>
                <w:szCs w:val="24"/>
                <w:lang w:val="es-UY"/>
              </w:rPr>
            </w:pPr>
            <w:r>
              <w:rPr>
                <w:rFonts w:cs="Arial"/>
                <w:szCs w:val="24"/>
                <w:lang w:val="es-UY"/>
              </w:rPr>
              <w:t>Pendiente</w:t>
            </w:r>
          </w:p>
        </w:tc>
      </w:tr>
      <w:tr w:rsidR="00417C39" w:rsidRPr="005D1584" w14:paraId="42F24240" w14:textId="77777777" w:rsidTr="00842AF7">
        <w:tc>
          <w:tcPr>
            <w:tcW w:w="490" w:type="pct"/>
            <w:tcBorders>
              <w:top w:val="single" w:sz="4" w:space="0" w:color="auto"/>
              <w:left w:val="single" w:sz="4" w:space="0" w:color="auto"/>
              <w:bottom w:val="single" w:sz="4" w:space="0" w:color="auto"/>
              <w:right w:val="single" w:sz="4" w:space="0" w:color="auto"/>
            </w:tcBorders>
          </w:tcPr>
          <w:p w14:paraId="399ECB47" w14:textId="1356CD94" w:rsidR="00417C39" w:rsidRPr="005D1584" w:rsidRDefault="00417C39">
            <w:pPr>
              <w:spacing w:line="276" w:lineRule="auto"/>
              <w:jc w:val="both"/>
              <w:rPr>
                <w:rFonts w:cs="Arial"/>
                <w:szCs w:val="24"/>
                <w:lang w:val="es-UY" w:eastAsia="pt-BR"/>
              </w:rPr>
            </w:pPr>
            <w:r w:rsidRPr="005D1584">
              <w:rPr>
                <w:szCs w:val="24"/>
                <w:lang w:val="es-UY" w:eastAsia="pt-BR"/>
              </w:rPr>
              <w:t>01/23</w:t>
            </w:r>
          </w:p>
        </w:tc>
        <w:tc>
          <w:tcPr>
            <w:tcW w:w="2133" w:type="pct"/>
            <w:tcBorders>
              <w:top w:val="single" w:sz="4" w:space="0" w:color="auto"/>
              <w:left w:val="single" w:sz="4" w:space="0" w:color="auto"/>
              <w:bottom w:val="single" w:sz="4" w:space="0" w:color="auto"/>
              <w:right w:val="single" w:sz="4" w:space="0" w:color="auto"/>
            </w:tcBorders>
          </w:tcPr>
          <w:p w14:paraId="1BE940C1" w14:textId="12507C51" w:rsidR="00417C39" w:rsidRPr="005D1584" w:rsidRDefault="00417C39">
            <w:pPr>
              <w:spacing w:line="276" w:lineRule="auto"/>
              <w:jc w:val="both"/>
              <w:rPr>
                <w:rFonts w:cs="Arial"/>
                <w:szCs w:val="24"/>
                <w:lang w:val="es-UY" w:eastAsia="pt-BR"/>
              </w:rPr>
            </w:pPr>
            <w:r w:rsidRPr="005D1584">
              <w:rPr>
                <w:szCs w:val="24"/>
                <w:lang w:val="es-UY" w:eastAsia="pt-BR"/>
              </w:rPr>
              <w:t>Resolución N° 287/2022 del Instituto Nacional de la Yerba Mate</w:t>
            </w:r>
            <w:r w:rsidR="000E5E55">
              <w:rPr>
                <w:szCs w:val="24"/>
                <w:lang w:val="es-UY" w:eastAsia="pt-BR"/>
              </w:rPr>
              <w:t>.</w:t>
            </w:r>
          </w:p>
        </w:tc>
        <w:tc>
          <w:tcPr>
            <w:tcW w:w="493" w:type="pct"/>
            <w:tcBorders>
              <w:top w:val="single" w:sz="4" w:space="0" w:color="auto"/>
              <w:left w:val="single" w:sz="4" w:space="0" w:color="auto"/>
              <w:bottom w:val="single" w:sz="4" w:space="0" w:color="auto"/>
              <w:right w:val="single" w:sz="4" w:space="0" w:color="auto"/>
            </w:tcBorders>
          </w:tcPr>
          <w:p w14:paraId="5E65FD69" w14:textId="13191FAF" w:rsidR="00417C39" w:rsidRPr="005D1584" w:rsidRDefault="00417C39">
            <w:pPr>
              <w:spacing w:line="276" w:lineRule="auto"/>
              <w:jc w:val="both"/>
              <w:rPr>
                <w:rFonts w:cs="Arial"/>
                <w:szCs w:val="24"/>
                <w:lang w:val="es-UY" w:eastAsia="pt-BR"/>
              </w:rPr>
            </w:pPr>
            <w:r w:rsidRPr="005D1584">
              <w:rPr>
                <w:szCs w:val="24"/>
                <w:lang w:val="es-UY" w:eastAsia="pt-BR"/>
              </w:rPr>
              <w:t>Par</w:t>
            </w:r>
          </w:p>
        </w:tc>
        <w:tc>
          <w:tcPr>
            <w:tcW w:w="492" w:type="pct"/>
            <w:tcBorders>
              <w:top w:val="single" w:sz="4" w:space="0" w:color="auto"/>
              <w:left w:val="single" w:sz="4" w:space="0" w:color="auto"/>
              <w:bottom w:val="single" w:sz="4" w:space="0" w:color="auto"/>
              <w:right w:val="single" w:sz="4" w:space="0" w:color="auto"/>
            </w:tcBorders>
          </w:tcPr>
          <w:p w14:paraId="09B7820F" w14:textId="0E4940C3" w:rsidR="00417C39" w:rsidRPr="005D1584" w:rsidRDefault="00417C39">
            <w:pPr>
              <w:spacing w:line="276" w:lineRule="auto"/>
              <w:jc w:val="both"/>
              <w:rPr>
                <w:rFonts w:cs="Arial"/>
                <w:szCs w:val="24"/>
                <w:lang w:val="es-UY" w:eastAsia="pt-BR"/>
              </w:rPr>
            </w:pPr>
            <w:proofErr w:type="spellStart"/>
            <w:r w:rsidRPr="005D1584">
              <w:rPr>
                <w:szCs w:val="24"/>
                <w:lang w:val="es-UY" w:eastAsia="pt-BR"/>
              </w:rPr>
              <w:t>Arg</w:t>
            </w:r>
            <w:proofErr w:type="spellEnd"/>
          </w:p>
        </w:tc>
        <w:tc>
          <w:tcPr>
            <w:tcW w:w="1392" w:type="pct"/>
            <w:tcBorders>
              <w:top w:val="single" w:sz="4" w:space="0" w:color="auto"/>
              <w:left w:val="single" w:sz="4" w:space="0" w:color="auto"/>
              <w:bottom w:val="single" w:sz="4" w:space="0" w:color="auto"/>
              <w:right w:val="single" w:sz="4" w:space="0" w:color="auto"/>
            </w:tcBorders>
          </w:tcPr>
          <w:p w14:paraId="600535EA" w14:textId="0C6BEAE3" w:rsidR="00417C39" w:rsidRPr="009D4239" w:rsidRDefault="00CC7973" w:rsidP="00C13AE5">
            <w:pPr>
              <w:spacing w:line="276" w:lineRule="auto"/>
              <w:jc w:val="both"/>
              <w:rPr>
                <w:rFonts w:cs="Arial"/>
                <w:szCs w:val="24"/>
                <w:lang w:val="es-UY"/>
              </w:rPr>
            </w:pPr>
            <w:r>
              <w:rPr>
                <w:rFonts w:cs="Arial"/>
                <w:szCs w:val="24"/>
                <w:lang w:val="es-UY"/>
              </w:rPr>
              <w:t>Pendiente</w:t>
            </w:r>
          </w:p>
        </w:tc>
      </w:tr>
      <w:tr w:rsidR="00417C39" w:rsidRPr="005D1584" w14:paraId="00180EAC" w14:textId="77777777" w:rsidTr="00842AF7">
        <w:tc>
          <w:tcPr>
            <w:tcW w:w="490" w:type="pct"/>
            <w:tcBorders>
              <w:top w:val="single" w:sz="4" w:space="0" w:color="auto"/>
              <w:left w:val="single" w:sz="4" w:space="0" w:color="auto"/>
              <w:bottom w:val="single" w:sz="4" w:space="0" w:color="auto"/>
              <w:right w:val="single" w:sz="4" w:space="0" w:color="auto"/>
            </w:tcBorders>
          </w:tcPr>
          <w:p w14:paraId="2318520A" w14:textId="43A3337D" w:rsidR="00417C39" w:rsidRPr="005D1584" w:rsidRDefault="00417C39" w:rsidP="00417C39">
            <w:pPr>
              <w:spacing w:line="276" w:lineRule="auto"/>
              <w:jc w:val="both"/>
              <w:rPr>
                <w:szCs w:val="24"/>
                <w:lang w:val="es-UY" w:eastAsia="pt-BR"/>
              </w:rPr>
            </w:pPr>
            <w:r w:rsidRPr="005D1584">
              <w:rPr>
                <w:szCs w:val="24"/>
                <w:lang w:val="es-UY" w:eastAsia="pt-BR"/>
              </w:rPr>
              <w:t>02/23</w:t>
            </w:r>
          </w:p>
        </w:tc>
        <w:tc>
          <w:tcPr>
            <w:tcW w:w="2133" w:type="pct"/>
            <w:tcBorders>
              <w:top w:val="single" w:sz="4" w:space="0" w:color="auto"/>
              <w:left w:val="single" w:sz="4" w:space="0" w:color="auto"/>
              <w:bottom w:val="single" w:sz="4" w:space="0" w:color="auto"/>
              <w:right w:val="single" w:sz="4" w:space="0" w:color="auto"/>
            </w:tcBorders>
          </w:tcPr>
          <w:p w14:paraId="77100B58" w14:textId="34BDD81D" w:rsidR="00417C39" w:rsidRPr="005D1584" w:rsidRDefault="00417C39" w:rsidP="00417C39">
            <w:pPr>
              <w:spacing w:line="276" w:lineRule="auto"/>
              <w:jc w:val="both"/>
              <w:rPr>
                <w:szCs w:val="24"/>
                <w:lang w:val="es-UY" w:eastAsia="pt-BR"/>
              </w:rPr>
            </w:pPr>
            <w:r w:rsidRPr="005D1584">
              <w:rPr>
                <w:rFonts w:cs="Arial"/>
                <w:szCs w:val="24"/>
                <w:lang w:val="es-UY" w:eastAsia="pt-BR"/>
              </w:rPr>
              <w:t>Decreto N° 6.533/2016 – Régimen de Licencia Previa para la Importación de Cemento Portland y Cementos Especiales</w:t>
            </w:r>
            <w:r w:rsidR="000E5E55">
              <w:rPr>
                <w:rFonts w:cs="Arial"/>
                <w:szCs w:val="24"/>
                <w:lang w:val="es-UY" w:eastAsia="pt-BR"/>
              </w:rPr>
              <w:t>.</w:t>
            </w:r>
          </w:p>
        </w:tc>
        <w:tc>
          <w:tcPr>
            <w:tcW w:w="493" w:type="pct"/>
            <w:tcBorders>
              <w:top w:val="single" w:sz="4" w:space="0" w:color="auto"/>
              <w:left w:val="single" w:sz="4" w:space="0" w:color="auto"/>
              <w:bottom w:val="single" w:sz="4" w:space="0" w:color="auto"/>
              <w:right w:val="single" w:sz="4" w:space="0" w:color="auto"/>
            </w:tcBorders>
          </w:tcPr>
          <w:p w14:paraId="3D901446" w14:textId="211C6A51" w:rsidR="00417C39" w:rsidRPr="005D1584" w:rsidRDefault="00417C39" w:rsidP="00417C39">
            <w:pPr>
              <w:spacing w:line="276" w:lineRule="auto"/>
              <w:jc w:val="both"/>
              <w:rPr>
                <w:szCs w:val="24"/>
                <w:lang w:val="es-UY" w:eastAsia="pt-BR"/>
              </w:rPr>
            </w:pPr>
            <w:r w:rsidRPr="005D1584">
              <w:rPr>
                <w:szCs w:val="24"/>
                <w:lang w:val="es-UY" w:eastAsia="pt-BR"/>
              </w:rPr>
              <w:t>Uru</w:t>
            </w:r>
            <w:r w:rsidR="00CC7973">
              <w:rPr>
                <w:szCs w:val="24"/>
                <w:lang w:val="es-UY" w:eastAsia="pt-BR"/>
              </w:rPr>
              <w:t xml:space="preserve">/ </w:t>
            </w:r>
            <w:proofErr w:type="spellStart"/>
            <w:r w:rsidR="00CC7973">
              <w:rPr>
                <w:szCs w:val="24"/>
                <w:lang w:val="es-UY" w:eastAsia="pt-BR"/>
              </w:rPr>
              <w:t>Bra</w:t>
            </w:r>
            <w:proofErr w:type="spellEnd"/>
          </w:p>
        </w:tc>
        <w:tc>
          <w:tcPr>
            <w:tcW w:w="492" w:type="pct"/>
            <w:tcBorders>
              <w:top w:val="single" w:sz="4" w:space="0" w:color="auto"/>
              <w:left w:val="single" w:sz="4" w:space="0" w:color="auto"/>
              <w:bottom w:val="single" w:sz="4" w:space="0" w:color="auto"/>
              <w:right w:val="single" w:sz="4" w:space="0" w:color="auto"/>
            </w:tcBorders>
          </w:tcPr>
          <w:p w14:paraId="5B668B15" w14:textId="53EB46F9" w:rsidR="00417C39" w:rsidRPr="005D1584" w:rsidRDefault="00417C39" w:rsidP="00417C39">
            <w:pPr>
              <w:spacing w:line="276" w:lineRule="auto"/>
              <w:jc w:val="both"/>
              <w:rPr>
                <w:szCs w:val="24"/>
                <w:lang w:val="es-UY" w:eastAsia="pt-BR"/>
              </w:rPr>
            </w:pPr>
            <w:r w:rsidRPr="005D1584">
              <w:rPr>
                <w:szCs w:val="24"/>
                <w:lang w:val="es-UY" w:eastAsia="pt-BR"/>
              </w:rPr>
              <w:t>Par</w:t>
            </w:r>
          </w:p>
        </w:tc>
        <w:tc>
          <w:tcPr>
            <w:tcW w:w="1392" w:type="pct"/>
            <w:tcBorders>
              <w:top w:val="single" w:sz="4" w:space="0" w:color="auto"/>
              <w:left w:val="single" w:sz="4" w:space="0" w:color="auto"/>
              <w:bottom w:val="single" w:sz="4" w:space="0" w:color="auto"/>
              <w:right w:val="single" w:sz="4" w:space="0" w:color="auto"/>
            </w:tcBorders>
          </w:tcPr>
          <w:p w14:paraId="07F293AD" w14:textId="231EC33C" w:rsidR="00417C39" w:rsidRPr="009D4239" w:rsidRDefault="00CC7973" w:rsidP="00417C39">
            <w:pPr>
              <w:spacing w:line="276" w:lineRule="auto"/>
              <w:jc w:val="both"/>
              <w:rPr>
                <w:rFonts w:cs="Arial"/>
                <w:szCs w:val="24"/>
                <w:lang w:val="es-UY"/>
              </w:rPr>
            </w:pPr>
            <w:r>
              <w:rPr>
                <w:rFonts w:cs="Arial"/>
                <w:szCs w:val="24"/>
                <w:lang w:val="es-UY"/>
              </w:rPr>
              <w:t>Brasil presentó Nota Técnica</w:t>
            </w:r>
          </w:p>
        </w:tc>
      </w:tr>
    </w:tbl>
    <w:p w14:paraId="422E682A" w14:textId="77777777" w:rsidR="00417C39" w:rsidRPr="005D1584" w:rsidRDefault="00417C39" w:rsidP="00D04A6F">
      <w:pPr>
        <w:jc w:val="both"/>
        <w:rPr>
          <w:rFonts w:cs="Arial"/>
          <w:szCs w:val="24"/>
          <w:lang w:val="es-UY"/>
        </w:rPr>
      </w:pPr>
    </w:p>
    <w:p w14:paraId="3D807A9C" w14:textId="5E2B3EC9" w:rsidR="00CC7973" w:rsidRPr="00303063" w:rsidRDefault="00CC7973" w:rsidP="00D04A6F">
      <w:pPr>
        <w:jc w:val="both"/>
        <w:rPr>
          <w:rFonts w:cs="Arial"/>
          <w:szCs w:val="24"/>
          <w:lang w:val="es-UY"/>
        </w:rPr>
      </w:pPr>
      <w:r>
        <w:rPr>
          <w:rFonts w:cs="Arial"/>
          <w:szCs w:val="24"/>
          <w:lang w:val="es-UY"/>
        </w:rPr>
        <w:t xml:space="preserve">La delegación de Brasil adhirió a la Consulta N° 02/23. </w:t>
      </w:r>
    </w:p>
    <w:p w14:paraId="0E6A19BE" w14:textId="77777777" w:rsidR="00303063" w:rsidRPr="00303063" w:rsidRDefault="00303063" w:rsidP="00D04A6F">
      <w:pPr>
        <w:jc w:val="both"/>
        <w:rPr>
          <w:rFonts w:cs="Arial"/>
          <w:szCs w:val="24"/>
          <w:lang w:val="es-UY"/>
        </w:rPr>
      </w:pPr>
    </w:p>
    <w:p w14:paraId="0F2B3201" w14:textId="0A64625F" w:rsidR="00D04A6F" w:rsidRPr="005D1584" w:rsidRDefault="00D04A6F" w:rsidP="00D04A6F">
      <w:pPr>
        <w:jc w:val="both"/>
        <w:rPr>
          <w:rFonts w:cs="Arial"/>
          <w:szCs w:val="24"/>
          <w:lang w:val="es-UY"/>
        </w:rPr>
      </w:pPr>
      <w:r w:rsidRPr="00CC7973">
        <w:rPr>
          <w:rFonts w:cs="Arial"/>
          <w:szCs w:val="24"/>
          <w:lang w:val="es-UY"/>
        </w:rPr>
        <w:t xml:space="preserve">Las Notas Técnicas presentadas constan como </w:t>
      </w:r>
      <w:r w:rsidRPr="00CC7973">
        <w:rPr>
          <w:rFonts w:cs="Arial"/>
          <w:b/>
          <w:bCs/>
          <w:szCs w:val="24"/>
          <w:lang w:val="es-UY"/>
        </w:rPr>
        <w:t xml:space="preserve">Anexo </w:t>
      </w:r>
      <w:r w:rsidR="00B17E3C">
        <w:rPr>
          <w:rFonts w:cs="Arial"/>
          <w:b/>
          <w:bCs/>
          <w:szCs w:val="24"/>
          <w:lang w:val="es-UY"/>
        </w:rPr>
        <w:t>VI</w:t>
      </w:r>
      <w:r w:rsidR="006A2A21">
        <w:rPr>
          <w:rFonts w:cs="Arial"/>
          <w:b/>
          <w:bCs/>
          <w:szCs w:val="24"/>
          <w:lang w:val="es-UY"/>
        </w:rPr>
        <w:t>.</w:t>
      </w:r>
    </w:p>
    <w:p w14:paraId="0C4B6674" w14:textId="77777777" w:rsidR="006A2A21" w:rsidRDefault="006A2A21" w:rsidP="006A2A21">
      <w:pPr>
        <w:jc w:val="both"/>
        <w:rPr>
          <w:rFonts w:cs="Arial"/>
          <w:szCs w:val="24"/>
          <w:highlight w:val="yellow"/>
          <w:lang w:val="es-UY"/>
        </w:rPr>
      </w:pPr>
    </w:p>
    <w:bookmarkEnd w:id="2"/>
    <w:bookmarkEnd w:id="3"/>
    <w:p w14:paraId="374E609E" w14:textId="77777777" w:rsidR="00417C39" w:rsidRPr="005D1584" w:rsidRDefault="00417C39" w:rsidP="00417C39">
      <w:pPr>
        <w:jc w:val="both"/>
        <w:rPr>
          <w:rFonts w:cs="Arial"/>
          <w:szCs w:val="24"/>
          <w:lang w:val="es-UY"/>
        </w:rPr>
      </w:pPr>
    </w:p>
    <w:p w14:paraId="54DD60B8" w14:textId="77777777" w:rsidR="00417C39" w:rsidRPr="005D1584" w:rsidRDefault="00417C39" w:rsidP="00417C39">
      <w:pPr>
        <w:keepNext/>
        <w:keepLines/>
        <w:numPr>
          <w:ilvl w:val="0"/>
          <w:numId w:val="10"/>
        </w:numPr>
        <w:jc w:val="both"/>
        <w:outlineLvl w:val="1"/>
        <w:rPr>
          <w:rFonts w:eastAsia="Calibri" w:cs="Arial"/>
          <w:b/>
          <w:bCs/>
          <w:szCs w:val="24"/>
          <w:u w:val="single"/>
          <w:lang w:val="es-UY" w:eastAsia="en-US"/>
        </w:rPr>
      </w:pPr>
      <w:r w:rsidRPr="005D1584">
        <w:rPr>
          <w:rFonts w:eastAsia="Calibri" w:cs="Arial"/>
          <w:b/>
          <w:bCs/>
          <w:szCs w:val="24"/>
          <w:lang w:val="es-UY" w:eastAsia="en-US"/>
        </w:rPr>
        <w:t>RESOLUCIÓN GMC N° 49/19 "ACCIONES PUNTUALES EN EL ÁMBITO ARANCELARIO POR RAZONES DE ABASTECIMIENTO"</w:t>
      </w:r>
    </w:p>
    <w:p w14:paraId="4BD44C15" w14:textId="77777777" w:rsidR="00417C39" w:rsidRDefault="00417C39" w:rsidP="00417C39">
      <w:pPr>
        <w:jc w:val="both"/>
        <w:rPr>
          <w:rFonts w:eastAsia="Calibri" w:cs="Arial"/>
          <w:b/>
          <w:szCs w:val="24"/>
          <w:lang w:val="es-UY" w:eastAsia="en-US"/>
        </w:rPr>
      </w:pPr>
    </w:p>
    <w:p w14:paraId="0B1C097A" w14:textId="77777777" w:rsidR="000B6321" w:rsidRPr="00A934E7" w:rsidRDefault="000B6321" w:rsidP="000B6321">
      <w:pPr>
        <w:jc w:val="both"/>
        <w:rPr>
          <w:rFonts w:eastAsia="Calibri" w:cs="Arial"/>
          <w:b/>
          <w:szCs w:val="24"/>
          <w:lang w:val="es-ES" w:eastAsia="en-US"/>
        </w:rPr>
      </w:pPr>
      <w:r w:rsidRPr="00A934E7">
        <w:rPr>
          <w:rFonts w:eastAsia="Calibri" w:cs="Arial"/>
          <w:b/>
          <w:szCs w:val="24"/>
          <w:lang w:val="es-ES" w:eastAsia="en-US"/>
        </w:rPr>
        <w:t>Pedidos aprobados en per</w:t>
      </w:r>
      <w:r>
        <w:rPr>
          <w:rFonts w:eastAsia="Calibri" w:cs="Arial"/>
          <w:b/>
          <w:szCs w:val="24"/>
          <w:lang w:val="es-ES" w:eastAsia="en-US"/>
        </w:rPr>
        <w:t>í</w:t>
      </w:r>
      <w:r w:rsidRPr="00A934E7">
        <w:rPr>
          <w:rFonts w:eastAsia="Calibri" w:cs="Arial"/>
          <w:b/>
          <w:szCs w:val="24"/>
          <w:lang w:val="es-ES" w:eastAsia="en-US"/>
        </w:rPr>
        <w:t xml:space="preserve">odo </w:t>
      </w:r>
      <w:r>
        <w:rPr>
          <w:rFonts w:eastAsia="Calibri" w:cs="Arial"/>
          <w:b/>
          <w:szCs w:val="24"/>
          <w:lang w:val="es-ES" w:eastAsia="en-US"/>
        </w:rPr>
        <w:t xml:space="preserve">entre sesiones </w:t>
      </w:r>
      <w:r w:rsidRPr="00A934E7">
        <w:rPr>
          <w:rFonts w:eastAsia="Calibri" w:cs="Arial"/>
          <w:b/>
          <w:szCs w:val="24"/>
          <w:lang w:val="es-ES" w:eastAsia="en-US"/>
        </w:rPr>
        <w:t xml:space="preserve">(Art. 6, </w:t>
      </w:r>
      <w:proofErr w:type="spellStart"/>
      <w:r w:rsidRPr="00A934E7">
        <w:rPr>
          <w:rFonts w:eastAsia="Calibri" w:cs="Arial"/>
          <w:b/>
          <w:szCs w:val="24"/>
          <w:lang w:val="es-ES" w:eastAsia="en-US"/>
        </w:rPr>
        <w:t>Dec</w:t>
      </w:r>
      <w:proofErr w:type="spellEnd"/>
      <w:r w:rsidRPr="00A934E7">
        <w:rPr>
          <w:rFonts w:eastAsia="Calibri" w:cs="Arial"/>
          <w:b/>
          <w:szCs w:val="24"/>
          <w:lang w:val="es-ES" w:eastAsia="en-US"/>
        </w:rPr>
        <w:t>. CMC Nº 20/02)</w:t>
      </w:r>
    </w:p>
    <w:p w14:paraId="4DA451CE" w14:textId="77777777" w:rsidR="000B6321" w:rsidRDefault="000B6321" w:rsidP="000B6321">
      <w:pPr>
        <w:jc w:val="both"/>
        <w:rPr>
          <w:rFonts w:eastAsia="Calibri" w:cs="Arial"/>
          <w:bCs/>
          <w:szCs w:val="24"/>
          <w:lang w:val="es-ES" w:eastAsia="en-US"/>
        </w:rPr>
      </w:pPr>
    </w:p>
    <w:p w14:paraId="33E3266D" w14:textId="77777777" w:rsidR="000B6321" w:rsidRDefault="000B6321" w:rsidP="000B6321">
      <w:pPr>
        <w:jc w:val="both"/>
        <w:rPr>
          <w:rFonts w:eastAsia="Calibri" w:cs="Arial"/>
          <w:bCs/>
          <w:szCs w:val="24"/>
          <w:lang w:val="es-ES" w:eastAsia="en-US"/>
        </w:rPr>
      </w:pPr>
      <w:r>
        <w:rPr>
          <w:rFonts w:eastAsia="Calibri" w:cs="Arial"/>
          <w:bCs/>
          <w:szCs w:val="24"/>
          <w:lang w:val="es-ES" w:eastAsia="en-US"/>
        </w:rPr>
        <w:t>Las Directivas CCM Nº 23</w:t>
      </w:r>
      <w:r w:rsidRPr="005E2095">
        <w:rPr>
          <w:rFonts w:eastAsia="Calibri" w:cs="Arial"/>
          <w:bCs/>
          <w:szCs w:val="24"/>
          <w:lang w:val="es-ES" w:eastAsia="en-US"/>
        </w:rPr>
        <w:t xml:space="preserve">/23 a </w:t>
      </w:r>
      <w:r>
        <w:rPr>
          <w:rFonts w:eastAsia="Calibri" w:cs="Arial"/>
          <w:bCs/>
          <w:szCs w:val="24"/>
          <w:lang w:val="es-ES" w:eastAsia="en-US"/>
        </w:rPr>
        <w:t>25</w:t>
      </w:r>
      <w:r w:rsidRPr="005E2095">
        <w:rPr>
          <w:rFonts w:eastAsia="Calibri" w:cs="Arial"/>
          <w:bCs/>
          <w:szCs w:val="24"/>
          <w:lang w:val="es-ES" w:eastAsia="en-US"/>
        </w:rPr>
        <w:t>/23,</w:t>
      </w:r>
      <w:r>
        <w:rPr>
          <w:rFonts w:eastAsia="Calibri" w:cs="Arial"/>
          <w:bCs/>
          <w:szCs w:val="24"/>
          <w:lang w:val="es-ES" w:eastAsia="en-US"/>
        </w:rPr>
        <w:t xml:space="preserve"> correspondientes a pedidos de las delegaciones de Argentina y Paraguay, fueron aprobadas mediante el mecanismo previsto en el artículo 6 de la </w:t>
      </w:r>
      <w:proofErr w:type="spellStart"/>
      <w:r>
        <w:rPr>
          <w:rFonts w:eastAsia="Calibri" w:cs="Arial"/>
          <w:bCs/>
          <w:szCs w:val="24"/>
          <w:lang w:val="es-ES" w:eastAsia="en-US"/>
        </w:rPr>
        <w:t>Dec</w:t>
      </w:r>
      <w:proofErr w:type="spellEnd"/>
      <w:r>
        <w:rPr>
          <w:rFonts w:eastAsia="Calibri" w:cs="Arial"/>
          <w:bCs/>
          <w:szCs w:val="24"/>
          <w:lang w:val="es-ES" w:eastAsia="en-US"/>
        </w:rPr>
        <w:t xml:space="preserve">. CMC Nº 20/02, en el período comprendido entre la CXCIII Reunión Ordinaria de la CCM, realizada los días 22 y 23 de marzo de 2023 y la presente reunión, de conformidad con la información consignada en los ítems 3.2, 3.3 y 3.6, respectivamente. </w:t>
      </w:r>
    </w:p>
    <w:p w14:paraId="716001C5" w14:textId="77777777" w:rsidR="00294AFF" w:rsidRDefault="00294AFF" w:rsidP="000B6321">
      <w:pPr>
        <w:jc w:val="both"/>
        <w:rPr>
          <w:rFonts w:eastAsia="Calibri" w:cs="Arial"/>
          <w:bCs/>
          <w:szCs w:val="24"/>
          <w:lang w:val="es-ES" w:eastAsia="en-US"/>
        </w:rPr>
      </w:pPr>
    </w:p>
    <w:p w14:paraId="3DC48AA6" w14:textId="77777777" w:rsidR="00294AFF" w:rsidRDefault="00294AFF" w:rsidP="000B6321">
      <w:pPr>
        <w:jc w:val="both"/>
        <w:rPr>
          <w:rFonts w:eastAsia="Calibri" w:cs="Arial"/>
          <w:bCs/>
          <w:szCs w:val="24"/>
          <w:lang w:val="es-ES" w:eastAsia="en-US"/>
        </w:rPr>
      </w:pPr>
    </w:p>
    <w:p w14:paraId="1F72F62D" w14:textId="77777777" w:rsidR="00294AFF" w:rsidRDefault="00294AFF" w:rsidP="000B6321">
      <w:pPr>
        <w:jc w:val="both"/>
        <w:rPr>
          <w:rFonts w:eastAsia="Calibri" w:cs="Arial"/>
          <w:bCs/>
          <w:szCs w:val="24"/>
          <w:lang w:val="es-ES" w:eastAsia="en-US"/>
        </w:rPr>
      </w:pPr>
    </w:p>
    <w:p w14:paraId="73B4CBD7" w14:textId="77777777" w:rsidR="00294AFF" w:rsidRDefault="00294AFF" w:rsidP="000B6321">
      <w:pPr>
        <w:jc w:val="both"/>
        <w:rPr>
          <w:rFonts w:eastAsia="Calibri" w:cs="Arial"/>
          <w:bCs/>
          <w:szCs w:val="24"/>
          <w:lang w:val="es-ES" w:eastAsia="en-US"/>
        </w:rPr>
      </w:pPr>
    </w:p>
    <w:p w14:paraId="781B89DB" w14:textId="77777777" w:rsidR="00294AFF" w:rsidRDefault="00294AFF" w:rsidP="000B6321">
      <w:pPr>
        <w:jc w:val="both"/>
        <w:rPr>
          <w:rFonts w:eastAsia="Calibri" w:cs="Arial"/>
          <w:bCs/>
          <w:szCs w:val="24"/>
          <w:lang w:val="es-ES" w:eastAsia="en-US"/>
        </w:rPr>
      </w:pPr>
    </w:p>
    <w:p w14:paraId="675715A0" w14:textId="7C3421A3" w:rsidR="000B6321" w:rsidRDefault="000B6321" w:rsidP="00C6144F">
      <w:pPr>
        <w:jc w:val="both"/>
        <w:rPr>
          <w:rFonts w:cs="Arial"/>
          <w:b/>
          <w:bCs/>
          <w:szCs w:val="24"/>
          <w:lang w:val="es-UY" w:eastAsia="en-US"/>
        </w:rPr>
      </w:pPr>
      <w:r w:rsidRPr="000F39C6">
        <w:rPr>
          <w:rFonts w:eastAsia="Calibri" w:cs="Arial"/>
          <w:b/>
          <w:bCs/>
          <w:szCs w:val="24"/>
          <w:u w:val="single"/>
          <w:lang w:val="es-UY" w:eastAsia="en-US"/>
        </w:rPr>
        <w:t xml:space="preserve">Pedidos </w:t>
      </w:r>
      <w:r w:rsidRPr="00932345">
        <w:rPr>
          <w:rFonts w:eastAsia="Calibri" w:cs="Arial"/>
          <w:b/>
          <w:bCs/>
          <w:szCs w:val="24"/>
          <w:u w:val="single"/>
          <w:lang w:val="es-UY" w:eastAsia="en-US"/>
        </w:rPr>
        <w:t>en Plenario</w:t>
      </w:r>
    </w:p>
    <w:p w14:paraId="12E57F3B" w14:textId="77777777" w:rsidR="000B6321" w:rsidRPr="000F39C6" w:rsidRDefault="000B6321" w:rsidP="000B6321">
      <w:pPr>
        <w:jc w:val="both"/>
        <w:rPr>
          <w:rFonts w:eastAsia="Calibri" w:cs="Arial"/>
          <w:b/>
          <w:bCs/>
          <w:szCs w:val="24"/>
          <w:lang w:val="es-UY" w:eastAsia="en-US"/>
        </w:rPr>
      </w:pPr>
    </w:p>
    <w:p w14:paraId="094EC7B0" w14:textId="77777777" w:rsidR="000B6321" w:rsidRPr="00F71219" w:rsidRDefault="000B6321" w:rsidP="000B6321">
      <w:pPr>
        <w:jc w:val="both"/>
        <w:rPr>
          <w:rFonts w:eastAsia="Calibri" w:cs="Arial"/>
          <w:b/>
          <w:bCs/>
          <w:szCs w:val="24"/>
          <w:lang w:val="es-UY" w:eastAsia="en-US"/>
        </w:rPr>
      </w:pPr>
      <w:r>
        <w:rPr>
          <w:rFonts w:eastAsia="Calibri" w:cs="Arial"/>
          <w:b/>
          <w:bCs/>
          <w:szCs w:val="24"/>
          <w:lang w:val="es-UY" w:eastAsia="en-US"/>
        </w:rPr>
        <w:t>3</w:t>
      </w:r>
      <w:r w:rsidRPr="00F71219">
        <w:rPr>
          <w:rFonts w:eastAsia="Calibri" w:cs="Arial"/>
          <w:b/>
          <w:bCs/>
          <w:szCs w:val="24"/>
          <w:lang w:val="es-UY" w:eastAsia="en-US"/>
        </w:rPr>
        <w:t>.</w:t>
      </w:r>
      <w:r>
        <w:rPr>
          <w:rFonts w:eastAsia="Calibri" w:cs="Arial"/>
          <w:b/>
          <w:bCs/>
          <w:szCs w:val="24"/>
          <w:lang w:val="es-UY" w:eastAsia="en-US"/>
        </w:rPr>
        <w:t>1</w:t>
      </w:r>
      <w:r w:rsidRPr="00F71219">
        <w:rPr>
          <w:rFonts w:eastAsia="Calibri" w:cs="Arial"/>
          <w:b/>
          <w:bCs/>
          <w:szCs w:val="24"/>
          <w:lang w:val="es-UY" w:eastAsia="en-US"/>
        </w:rPr>
        <w:t xml:space="preserve">. Pedido de Argentina de reducción arancelaria al 2% para 337 toneladas del producto “Refinados" (NCM 1514.19.10), con vigencia de 365 días. </w:t>
      </w:r>
    </w:p>
    <w:p w14:paraId="2E4F68D4" w14:textId="77777777" w:rsidR="000B6321" w:rsidRPr="000F39C6" w:rsidRDefault="000B6321" w:rsidP="000B6321">
      <w:pPr>
        <w:jc w:val="both"/>
        <w:rPr>
          <w:rFonts w:eastAsia="Calibri" w:cs="Arial"/>
          <w:b/>
          <w:bCs/>
          <w:szCs w:val="24"/>
          <w:lang w:val="es-UY" w:eastAsia="en-US"/>
        </w:rPr>
      </w:pPr>
      <w:r w:rsidRPr="00F71219">
        <w:rPr>
          <w:rFonts w:eastAsia="Calibri" w:cs="Arial"/>
          <w:b/>
          <w:bCs/>
          <w:szCs w:val="24"/>
          <w:lang w:val="es-UY" w:eastAsia="en-US"/>
        </w:rPr>
        <w:t xml:space="preserve">Nota referencial: Aceite de colza (canola) de grado alimenticio, con un contenido de ácido </w:t>
      </w:r>
      <w:proofErr w:type="spellStart"/>
      <w:r w:rsidRPr="00F71219">
        <w:rPr>
          <w:rFonts w:eastAsia="Calibri" w:cs="Arial"/>
          <w:b/>
          <w:bCs/>
          <w:szCs w:val="24"/>
          <w:lang w:val="es-UY" w:eastAsia="en-US"/>
        </w:rPr>
        <w:t>erúcico</w:t>
      </w:r>
      <w:proofErr w:type="spellEnd"/>
      <w:r w:rsidRPr="00F71219">
        <w:rPr>
          <w:rFonts w:eastAsia="Calibri" w:cs="Arial"/>
          <w:b/>
          <w:bCs/>
          <w:szCs w:val="24"/>
          <w:lang w:val="es-UY" w:eastAsia="en-US"/>
        </w:rPr>
        <w:t xml:space="preserve"> inferior a 0,3 % en peso.</w:t>
      </w:r>
    </w:p>
    <w:p w14:paraId="37756834" w14:textId="77777777" w:rsidR="000B6321" w:rsidRDefault="000B6321" w:rsidP="000B6321">
      <w:pPr>
        <w:jc w:val="both"/>
        <w:rPr>
          <w:rFonts w:eastAsia="Calibri" w:cs="Arial"/>
          <w:b/>
          <w:bCs/>
          <w:szCs w:val="24"/>
          <w:lang w:val="es-UY" w:eastAsia="en-US"/>
        </w:rPr>
      </w:pPr>
    </w:p>
    <w:p w14:paraId="2E2B6EE7" w14:textId="52AFB069" w:rsidR="000B6321" w:rsidRPr="008D1A42" w:rsidRDefault="000B6321" w:rsidP="000B6321">
      <w:pPr>
        <w:jc w:val="both"/>
        <w:rPr>
          <w:lang w:val="es-UY"/>
        </w:rPr>
      </w:pPr>
      <w:r w:rsidRPr="008D1A42">
        <w:rPr>
          <w:lang w:val="es-UY"/>
        </w:rPr>
        <w:t xml:space="preserve">La delegación de Uruguay recordó que, mediante la Nota DGIM N° 0004/23 de fecha 11/01/23 y la Nota DGIM N° 026/23 de fecha 07/03/23 cuenta con producción nacional del bien con las características descritas en la Nota referencial: Aceite de colza (canola) de grado </w:t>
      </w:r>
      <w:r w:rsidR="00450196" w:rsidRPr="008D1A42">
        <w:rPr>
          <w:lang w:val="es-UY"/>
        </w:rPr>
        <w:t>alimenticio</w:t>
      </w:r>
      <w:r w:rsidRPr="008D1A42">
        <w:rPr>
          <w:lang w:val="es-UY"/>
        </w:rPr>
        <w:t xml:space="preserve">, con un contenido de ácido </w:t>
      </w:r>
      <w:proofErr w:type="spellStart"/>
      <w:r w:rsidRPr="008D1A42">
        <w:rPr>
          <w:lang w:val="es-UY"/>
        </w:rPr>
        <w:t>erúcico</w:t>
      </w:r>
      <w:proofErr w:type="spellEnd"/>
      <w:r w:rsidRPr="008D1A42">
        <w:rPr>
          <w:lang w:val="es-UY"/>
        </w:rPr>
        <w:t xml:space="preserve"> inferior a 0,3% en peso. Asimismo, presentó una Nota (DGIM 0051/23) indicando que cuenta con excedentes exportables suficientes y adecuados para abastecer el pedido, en el plazo previsto en la correspondiente Nota </w:t>
      </w:r>
      <w:r w:rsidRPr="008D1A42">
        <w:rPr>
          <w:b/>
          <w:bCs/>
          <w:lang w:val="es-UY"/>
        </w:rPr>
        <w:t>(Anexo</w:t>
      </w:r>
      <w:r>
        <w:rPr>
          <w:b/>
          <w:bCs/>
          <w:lang w:val="es-UY"/>
        </w:rPr>
        <w:t xml:space="preserve"> X</w:t>
      </w:r>
      <w:r w:rsidRPr="008D1A42">
        <w:rPr>
          <w:b/>
          <w:bCs/>
          <w:lang w:val="es-UY"/>
        </w:rPr>
        <w:t xml:space="preserve"> -</w:t>
      </w:r>
      <w:r>
        <w:rPr>
          <w:b/>
          <w:bCs/>
          <w:lang w:val="es-UY"/>
        </w:rPr>
        <w:t xml:space="preserve"> </w:t>
      </w:r>
      <w:r w:rsidRPr="008D1A42">
        <w:rPr>
          <w:b/>
          <w:bCs/>
          <w:lang w:val="es-UY"/>
        </w:rPr>
        <w:t>RESERVADO).</w:t>
      </w:r>
    </w:p>
    <w:p w14:paraId="534A6FDB" w14:textId="77777777" w:rsidR="000B6321" w:rsidRPr="008D1A42" w:rsidRDefault="000B6321" w:rsidP="000B6321">
      <w:pPr>
        <w:jc w:val="both"/>
        <w:rPr>
          <w:rFonts w:eastAsia="Calibri" w:cs="Arial"/>
          <w:szCs w:val="24"/>
          <w:lang w:val="es-UY" w:eastAsia="en-US"/>
        </w:rPr>
      </w:pPr>
    </w:p>
    <w:p w14:paraId="69B1F986" w14:textId="702E0A07" w:rsidR="000B6321" w:rsidRPr="00563F1C" w:rsidRDefault="000B6321" w:rsidP="000B6321">
      <w:pPr>
        <w:jc w:val="both"/>
        <w:rPr>
          <w:rFonts w:eastAsia="Calibri" w:cs="Arial"/>
          <w:szCs w:val="24"/>
          <w:lang w:val="es-UY" w:eastAsia="en-US"/>
        </w:rPr>
      </w:pPr>
      <w:r w:rsidRPr="008D1A42">
        <w:rPr>
          <w:rFonts w:eastAsia="Calibri" w:cs="Arial"/>
          <w:szCs w:val="24"/>
          <w:lang w:val="es-UY" w:eastAsia="en-US"/>
        </w:rPr>
        <w:t>La delegación de Argentina indicó que</w:t>
      </w:r>
      <w:r w:rsidR="009549FA">
        <w:rPr>
          <w:rFonts w:eastAsia="Calibri" w:cs="Arial"/>
          <w:szCs w:val="24"/>
          <w:lang w:val="es-UY" w:eastAsia="en-US"/>
        </w:rPr>
        <w:t xml:space="preserve"> la presentación realizada por Uruguay Nota DGIM Nº 0004/23 fue realizada de manera incompleta y la Nota que adjunta a la presente </w:t>
      </w:r>
      <w:r w:rsidR="00063AAF">
        <w:rPr>
          <w:rFonts w:eastAsia="Calibri" w:cs="Arial"/>
          <w:szCs w:val="24"/>
          <w:lang w:val="es-UY" w:eastAsia="en-US"/>
        </w:rPr>
        <w:t>A</w:t>
      </w:r>
      <w:r w:rsidR="009549FA">
        <w:rPr>
          <w:rFonts w:eastAsia="Calibri" w:cs="Arial"/>
          <w:szCs w:val="24"/>
          <w:lang w:val="es-UY" w:eastAsia="en-US"/>
        </w:rPr>
        <w:t xml:space="preserve">cta ha </w:t>
      </w:r>
      <w:r w:rsidRPr="008D1A42">
        <w:rPr>
          <w:rFonts w:eastAsia="Calibri" w:cs="Arial"/>
          <w:szCs w:val="24"/>
          <w:lang w:val="es-UY" w:eastAsia="en-US"/>
        </w:rPr>
        <w:t>sido realizada fuera del plazo estab</w:t>
      </w:r>
      <w:r w:rsidR="009549FA">
        <w:rPr>
          <w:rFonts w:eastAsia="Calibri" w:cs="Arial"/>
          <w:szCs w:val="24"/>
          <w:lang w:val="es-UY" w:eastAsia="en-US"/>
        </w:rPr>
        <w:t xml:space="preserve">lecido en la norma </w:t>
      </w:r>
      <w:r w:rsidRPr="008D1A42">
        <w:rPr>
          <w:rFonts w:eastAsia="Calibri" w:cs="Arial"/>
          <w:szCs w:val="24"/>
          <w:lang w:val="es-UY" w:eastAsia="en-US"/>
        </w:rPr>
        <w:t xml:space="preserve">a tal efecto y que por consiguiente la CCM debería adoptar una Directiva aprobando el pedido. En adición a ello, </w:t>
      </w:r>
      <w:r w:rsidR="009549FA">
        <w:rPr>
          <w:rFonts w:eastAsia="Calibri" w:cs="Arial"/>
          <w:szCs w:val="24"/>
          <w:lang w:val="es-UY" w:eastAsia="en-US"/>
        </w:rPr>
        <w:t xml:space="preserve">la delegación de Argentina </w:t>
      </w:r>
      <w:r w:rsidRPr="008D1A42">
        <w:rPr>
          <w:rFonts w:eastAsia="Calibri" w:cs="Arial"/>
          <w:szCs w:val="24"/>
          <w:lang w:val="es-UY" w:eastAsia="en-US"/>
        </w:rPr>
        <w:t xml:space="preserve">presentó Nota en la </w:t>
      </w:r>
      <w:r w:rsidR="00722D5B">
        <w:rPr>
          <w:rFonts w:eastAsia="Calibri" w:cs="Arial"/>
          <w:szCs w:val="24"/>
          <w:lang w:val="es-UY" w:eastAsia="en-US"/>
        </w:rPr>
        <w:t xml:space="preserve">que el solicitante </w:t>
      </w:r>
      <w:r w:rsidRPr="008D1A42">
        <w:rPr>
          <w:rFonts w:eastAsia="Calibri" w:cs="Arial"/>
          <w:szCs w:val="24"/>
          <w:lang w:val="es-UY" w:eastAsia="en-US"/>
        </w:rPr>
        <w:t>reitera que la empresa uruguaya no se encuentra en condiciones de abastecer el producto solicitado por la firma argentina</w:t>
      </w:r>
      <w:r>
        <w:rPr>
          <w:rFonts w:eastAsia="Calibri" w:cs="Arial"/>
          <w:szCs w:val="24"/>
          <w:lang w:val="es-UY" w:eastAsia="en-US"/>
        </w:rPr>
        <w:t xml:space="preserve"> </w:t>
      </w:r>
      <w:r w:rsidRPr="008D1A42">
        <w:rPr>
          <w:b/>
          <w:bCs/>
          <w:lang w:val="es-UY"/>
        </w:rPr>
        <w:t>(Anexo</w:t>
      </w:r>
      <w:r>
        <w:rPr>
          <w:b/>
          <w:bCs/>
          <w:lang w:val="es-UY"/>
        </w:rPr>
        <w:t xml:space="preserve"> XI</w:t>
      </w:r>
      <w:r w:rsidRPr="008D1A42">
        <w:rPr>
          <w:b/>
          <w:bCs/>
          <w:lang w:val="es-UY"/>
        </w:rPr>
        <w:t>-</w:t>
      </w:r>
      <w:r>
        <w:rPr>
          <w:b/>
          <w:bCs/>
          <w:lang w:val="es-UY"/>
        </w:rPr>
        <w:t xml:space="preserve"> </w:t>
      </w:r>
      <w:r w:rsidRPr="008D1A42">
        <w:rPr>
          <w:b/>
          <w:bCs/>
          <w:lang w:val="es-UY"/>
        </w:rPr>
        <w:t>RESERVADO).</w:t>
      </w:r>
      <w:r>
        <w:rPr>
          <w:rFonts w:eastAsia="Calibri" w:cs="Arial"/>
          <w:szCs w:val="24"/>
          <w:lang w:val="es-UY" w:eastAsia="en-US"/>
        </w:rPr>
        <w:t xml:space="preserve"> </w:t>
      </w:r>
    </w:p>
    <w:p w14:paraId="6BBE8921" w14:textId="77777777" w:rsidR="000B6321" w:rsidRPr="00563F1C" w:rsidRDefault="000B6321" w:rsidP="000B6321">
      <w:pPr>
        <w:jc w:val="both"/>
        <w:rPr>
          <w:rFonts w:eastAsia="Calibri" w:cs="Arial"/>
          <w:szCs w:val="24"/>
          <w:lang w:val="es-UY" w:eastAsia="en-US"/>
        </w:rPr>
      </w:pPr>
    </w:p>
    <w:p w14:paraId="079FB612" w14:textId="77777777" w:rsidR="000B6321" w:rsidRDefault="000B6321" w:rsidP="000B6321">
      <w:pPr>
        <w:jc w:val="both"/>
        <w:rPr>
          <w:rFonts w:eastAsia="Calibri" w:cs="Arial"/>
          <w:szCs w:val="24"/>
          <w:lang w:val="es-UY" w:eastAsia="en-US"/>
        </w:rPr>
      </w:pPr>
      <w:r>
        <w:rPr>
          <w:rFonts w:eastAsia="Calibri" w:cs="Arial"/>
          <w:szCs w:val="24"/>
          <w:lang w:val="es-UY" w:eastAsia="en-US"/>
        </w:rPr>
        <w:t xml:space="preserve">El tema continúa en agenda. </w:t>
      </w:r>
    </w:p>
    <w:p w14:paraId="1518866A" w14:textId="77777777" w:rsidR="000B6321" w:rsidRDefault="000B6321" w:rsidP="000B6321">
      <w:pPr>
        <w:jc w:val="both"/>
        <w:rPr>
          <w:rFonts w:eastAsia="Calibri" w:cs="Arial"/>
          <w:szCs w:val="24"/>
          <w:lang w:val="es-UY" w:eastAsia="en-US"/>
        </w:rPr>
      </w:pPr>
    </w:p>
    <w:p w14:paraId="68E95AFC" w14:textId="77777777" w:rsidR="000B6321" w:rsidRDefault="000B6321" w:rsidP="000B6321">
      <w:pPr>
        <w:jc w:val="both"/>
        <w:rPr>
          <w:rFonts w:eastAsia="Calibri" w:cs="Arial"/>
          <w:b/>
          <w:bCs/>
          <w:szCs w:val="24"/>
          <w:lang w:val="es-MX" w:eastAsia="en-US"/>
        </w:rPr>
      </w:pPr>
      <w:r>
        <w:rPr>
          <w:rFonts w:eastAsia="Calibri" w:cs="Arial"/>
          <w:b/>
          <w:bCs/>
          <w:szCs w:val="24"/>
          <w:lang w:val="es-MX" w:eastAsia="en-US"/>
        </w:rPr>
        <w:t>3</w:t>
      </w:r>
      <w:r w:rsidRPr="00032821">
        <w:rPr>
          <w:rFonts w:eastAsia="Calibri" w:cs="Arial"/>
          <w:b/>
          <w:bCs/>
          <w:szCs w:val="24"/>
          <w:lang w:val="es-MX" w:eastAsia="en-US"/>
        </w:rPr>
        <w:t>.2. Pedido de Argentina de reducción arancelaria al 2% para 1.380 toneladas del producto “-N-(1,3-Dimetilbutil)-N'-</w:t>
      </w:r>
      <w:proofErr w:type="spellStart"/>
      <w:r w:rsidRPr="00032821">
        <w:rPr>
          <w:rFonts w:eastAsia="Calibri" w:cs="Arial"/>
          <w:b/>
          <w:bCs/>
          <w:szCs w:val="24"/>
          <w:lang w:val="es-MX" w:eastAsia="en-US"/>
        </w:rPr>
        <w:t>fenil</w:t>
      </w:r>
      <w:proofErr w:type="spellEnd"/>
      <w:r w:rsidRPr="00032821">
        <w:rPr>
          <w:rFonts w:eastAsia="Calibri" w:cs="Arial"/>
          <w:b/>
          <w:bCs/>
          <w:szCs w:val="24"/>
          <w:lang w:val="es-MX" w:eastAsia="en-US"/>
        </w:rPr>
        <w:t>-p-</w:t>
      </w:r>
      <w:proofErr w:type="spellStart"/>
      <w:r w:rsidRPr="00032821">
        <w:rPr>
          <w:rFonts w:eastAsia="Calibri" w:cs="Arial"/>
          <w:b/>
          <w:bCs/>
          <w:szCs w:val="24"/>
          <w:lang w:val="es-MX" w:eastAsia="en-US"/>
        </w:rPr>
        <w:t>fenilendiamina</w:t>
      </w:r>
      <w:proofErr w:type="spellEnd"/>
      <w:r w:rsidRPr="00032821">
        <w:rPr>
          <w:rFonts w:eastAsia="Calibri" w:cs="Arial"/>
          <w:b/>
          <w:bCs/>
          <w:szCs w:val="24"/>
          <w:lang w:val="es-MX" w:eastAsia="en-US"/>
        </w:rPr>
        <w:t xml:space="preserve">” (NCM 2921.51.33), con vigencia de 365 días. </w:t>
      </w:r>
    </w:p>
    <w:p w14:paraId="5B546484" w14:textId="77777777" w:rsidR="000B6321" w:rsidRPr="003946BE" w:rsidRDefault="000B6321" w:rsidP="000B6321">
      <w:pPr>
        <w:jc w:val="both"/>
        <w:rPr>
          <w:rFonts w:eastAsia="Calibri" w:cs="Arial"/>
          <w:szCs w:val="24"/>
          <w:lang w:val="es-MX" w:eastAsia="en-US"/>
        </w:rPr>
      </w:pPr>
    </w:p>
    <w:p w14:paraId="4FA0F62B" w14:textId="7C2BA82C" w:rsidR="000B6321" w:rsidRDefault="000B6321" w:rsidP="000B6321">
      <w:pPr>
        <w:jc w:val="both"/>
        <w:rPr>
          <w:rFonts w:eastAsia="Calibri" w:cs="Arial"/>
          <w:szCs w:val="24"/>
          <w:lang w:val="es-MX" w:eastAsia="en-US"/>
        </w:rPr>
      </w:pPr>
      <w:bookmarkStart w:id="5" w:name="_Hlk132883194"/>
      <w:r w:rsidRPr="002C041B">
        <w:rPr>
          <w:rFonts w:eastAsia="Calibri" w:cs="Arial"/>
          <w:szCs w:val="24"/>
          <w:lang w:val="es-MX" w:eastAsia="en-US"/>
        </w:rPr>
        <w:t xml:space="preserve">La delegación </w:t>
      </w:r>
      <w:r w:rsidR="00063AAF">
        <w:rPr>
          <w:rFonts w:eastAsia="Calibri" w:cs="Arial"/>
          <w:szCs w:val="24"/>
          <w:lang w:val="es-MX" w:eastAsia="en-US"/>
        </w:rPr>
        <w:t xml:space="preserve">de </w:t>
      </w:r>
      <w:r w:rsidRPr="002C041B">
        <w:rPr>
          <w:rFonts w:eastAsia="Calibri" w:cs="Arial"/>
          <w:szCs w:val="24"/>
          <w:lang w:val="es-MX" w:eastAsia="en-US"/>
        </w:rPr>
        <w:t>Argentina por Nota PPTA Nº 193/2023</w:t>
      </w:r>
      <w:r>
        <w:rPr>
          <w:rFonts w:eastAsia="Calibri" w:cs="Arial"/>
          <w:szCs w:val="24"/>
          <w:lang w:val="es-MX" w:eastAsia="en-US"/>
        </w:rPr>
        <w:t>, tomando en cuenta el plazo previsto en el art. 8 del Anexo de la Res. GMC Nº 49/19,</w:t>
      </w:r>
      <w:r w:rsidRPr="002C041B">
        <w:rPr>
          <w:rFonts w:eastAsia="Calibri" w:cs="Arial"/>
          <w:szCs w:val="24"/>
          <w:lang w:val="es-MX" w:eastAsia="en-US"/>
        </w:rPr>
        <w:t xml:space="preserve"> solicitó la suscripción de la Directiva </w:t>
      </w:r>
      <w:r>
        <w:rPr>
          <w:rFonts w:eastAsia="Calibri" w:cs="Arial"/>
          <w:szCs w:val="24"/>
          <w:lang w:val="es-MX" w:eastAsia="en-US"/>
        </w:rPr>
        <w:t xml:space="preserve">en los términos del art. 6 de la </w:t>
      </w:r>
      <w:proofErr w:type="spellStart"/>
      <w:r>
        <w:rPr>
          <w:rFonts w:eastAsia="Calibri" w:cs="Arial"/>
          <w:szCs w:val="24"/>
          <w:lang w:val="es-MX" w:eastAsia="en-US"/>
        </w:rPr>
        <w:t>Dec</w:t>
      </w:r>
      <w:proofErr w:type="spellEnd"/>
      <w:r>
        <w:rPr>
          <w:rFonts w:eastAsia="Calibri" w:cs="Arial"/>
          <w:szCs w:val="24"/>
          <w:lang w:val="es-MX" w:eastAsia="en-US"/>
        </w:rPr>
        <w:t>. CMC Nº 20/02.</w:t>
      </w:r>
    </w:p>
    <w:p w14:paraId="6D109DC5" w14:textId="77777777" w:rsidR="000B6321" w:rsidRDefault="000B6321" w:rsidP="000B6321">
      <w:pPr>
        <w:jc w:val="both"/>
        <w:rPr>
          <w:rFonts w:eastAsia="Calibri" w:cs="Arial"/>
          <w:szCs w:val="24"/>
          <w:lang w:val="es-MX" w:eastAsia="en-US"/>
        </w:rPr>
      </w:pPr>
    </w:p>
    <w:p w14:paraId="318179B7" w14:textId="77777777" w:rsidR="000B6321" w:rsidRDefault="000B6321" w:rsidP="000B6321">
      <w:pPr>
        <w:jc w:val="both"/>
        <w:rPr>
          <w:rFonts w:eastAsia="Calibri" w:cs="Arial"/>
          <w:szCs w:val="24"/>
          <w:lang w:val="es-UY" w:eastAsia="en-US"/>
        </w:rPr>
      </w:pPr>
      <w:r w:rsidRPr="006E10ED">
        <w:rPr>
          <w:rFonts w:eastAsia="Calibri" w:cs="Arial"/>
          <w:szCs w:val="24"/>
          <w:lang w:val="es-UY" w:eastAsia="en-US"/>
        </w:rPr>
        <w:t xml:space="preserve">La CCM aprobó la Directiva N° 23/23 </w:t>
      </w:r>
      <w:r w:rsidRPr="006E10ED">
        <w:rPr>
          <w:rFonts w:eastAsia="Calibri" w:cs="Arial"/>
          <w:b/>
          <w:bCs/>
          <w:szCs w:val="24"/>
          <w:lang w:val="es-UY" w:eastAsia="en-US"/>
        </w:rPr>
        <w:t>(Anexo IV)</w:t>
      </w:r>
      <w:r w:rsidRPr="006E10ED">
        <w:rPr>
          <w:rFonts w:eastAsia="Calibri" w:cs="Arial"/>
          <w:szCs w:val="24"/>
          <w:lang w:val="es-UY" w:eastAsia="en-US"/>
        </w:rPr>
        <w:t>, en virtud de lo establecido en el Art. 8 del Anexo de la Resolución GMC N° 49/19.</w:t>
      </w:r>
      <w:r w:rsidRPr="002C041B">
        <w:rPr>
          <w:rFonts w:eastAsia="Calibri" w:cs="Arial"/>
          <w:szCs w:val="24"/>
          <w:lang w:val="es-UY" w:eastAsia="en-US"/>
        </w:rPr>
        <w:t xml:space="preserve">  </w:t>
      </w:r>
    </w:p>
    <w:p w14:paraId="4F2731BA" w14:textId="77777777" w:rsidR="000B6321" w:rsidRDefault="000B6321" w:rsidP="000B6321">
      <w:pPr>
        <w:jc w:val="both"/>
        <w:rPr>
          <w:rFonts w:eastAsia="Calibri" w:cs="Arial"/>
          <w:szCs w:val="24"/>
          <w:lang w:val="es-UY" w:eastAsia="en-US"/>
        </w:rPr>
      </w:pPr>
    </w:p>
    <w:p w14:paraId="2DAB9B04" w14:textId="77777777" w:rsidR="000B6321" w:rsidRPr="002C041B" w:rsidRDefault="000B6321" w:rsidP="000B6321">
      <w:pPr>
        <w:jc w:val="both"/>
        <w:rPr>
          <w:rFonts w:eastAsia="Calibri" w:cs="Arial"/>
          <w:b/>
          <w:bCs/>
          <w:szCs w:val="24"/>
          <w:lang w:val="es-UY" w:eastAsia="en-US"/>
        </w:rPr>
      </w:pPr>
      <w:r>
        <w:rPr>
          <w:rFonts w:eastAsia="Calibri" w:cs="Arial"/>
          <w:szCs w:val="24"/>
          <w:lang w:val="es-MX" w:eastAsia="en-US"/>
        </w:rPr>
        <w:t>Sin perjuicio del cumplimiento del plazo l</w:t>
      </w:r>
      <w:r w:rsidRPr="002C041B">
        <w:rPr>
          <w:rFonts w:eastAsia="Calibri" w:cs="Arial"/>
          <w:szCs w:val="24"/>
          <w:lang w:val="es-MX" w:eastAsia="en-US"/>
        </w:rPr>
        <w:t>a delegación de Uruguay por Nota DGIM Nº 040/23 del 10/04/23 comunicó que aprueba el pedido.</w:t>
      </w:r>
    </w:p>
    <w:bookmarkEnd w:id="5"/>
    <w:p w14:paraId="2B66B841" w14:textId="77777777" w:rsidR="000B6321" w:rsidRPr="00C97E96" w:rsidRDefault="000B6321" w:rsidP="000B6321">
      <w:pPr>
        <w:jc w:val="both"/>
        <w:rPr>
          <w:rFonts w:eastAsia="Calibri" w:cs="Arial"/>
          <w:b/>
          <w:bCs/>
          <w:szCs w:val="24"/>
          <w:lang w:val="es-UY" w:eastAsia="en-US"/>
        </w:rPr>
      </w:pPr>
    </w:p>
    <w:p w14:paraId="1EB75A40" w14:textId="77777777" w:rsidR="000B6321" w:rsidRPr="00032821" w:rsidRDefault="000B6321" w:rsidP="000B6321">
      <w:pPr>
        <w:jc w:val="both"/>
        <w:rPr>
          <w:rFonts w:eastAsia="Calibri" w:cs="Arial"/>
          <w:b/>
          <w:bCs/>
          <w:szCs w:val="24"/>
          <w:lang w:val="es-MX" w:eastAsia="en-US"/>
        </w:rPr>
      </w:pPr>
      <w:r>
        <w:rPr>
          <w:rFonts w:eastAsia="Calibri" w:cs="Arial"/>
          <w:b/>
          <w:bCs/>
          <w:szCs w:val="24"/>
          <w:lang w:val="es-MX" w:eastAsia="en-US"/>
        </w:rPr>
        <w:t>3</w:t>
      </w:r>
      <w:r w:rsidRPr="00032821">
        <w:rPr>
          <w:rFonts w:eastAsia="Calibri" w:cs="Arial"/>
          <w:b/>
          <w:bCs/>
          <w:szCs w:val="24"/>
          <w:lang w:val="es-MX" w:eastAsia="en-US"/>
        </w:rPr>
        <w:t>.3. Pedido de Argentina de reducción arancelaria al 2% para 1.622 unidades del producto “Las demás” (NCM 2106.90.90), con vigencia de 365 días.</w:t>
      </w:r>
    </w:p>
    <w:p w14:paraId="7B0E0B69" w14:textId="77777777" w:rsidR="000B6321" w:rsidRDefault="000B6321" w:rsidP="000B6321">
      <w:pPr>
        <w:jc w:val="both"/>
        <w:rPr>
          <w:rFonts w:eastAsia="Calibri" w:cs="Arial"/>
          <w:b/>
          <w:bCs/>
          <w:szCs w:val="24"/>
          <w:lang w:val="es-MX" w:eastAsia="en-US"/>
        </w:rPr>
      </w:pPr>
      <w:r w:rsidRPr="00032821">
        <w:rPr>
          <w:rFonts w:eastAsia="Calibri" w:cs="Arial"/>
          <w:b/>
          <w:bCs/>
          <w:szCs w:val="24"/>
          <w:lang w:val="es-MX" w:eastAsia="en-US"/>
        </w:rPr>
        <w:t xml:space="preserve">Nota referencial: </w:t>
      </w:r>
      <w:r w:rsidRPr="00EF4443">
        <w:rPr>
          <w:rFonts w:eastAsia="Calibri" w:cs="Arial"/>
          <w:b/>
          <w:bCs/>
          <w:szCs w:val="24"/>
          <w:lang w:val="es-MX" w:eastAsia="en-US"/>
        </w:rPr>
        <w:t>suplemento dietario, en polvo, a base de maltodextrina, proteína de sueros, caseínas parcialmente hidrolizadas, vitaminas y minerales, para lactantes de bajo peso al nacer, en sobres de 2,2 gr, libre de gluten</w:t>
      </w:r>
    </w:p>
    <w:p w14:paraId="64D8A3E4" w14:textId="77777777" w:rsidR="000B6321" w:rsidRPr="002C041B" w:rsidRDefault="000B6321" w:rsidP="000B6321">
      <w:pPr>
        <w:jc w:val="both"/>
        <w:rPr>
          <w:rFonts w:eastAsia="Calibri" w:cs="Arial"/>
          <w:szCs w:val="24"/>
          <w:lang w:val="es-MX" w:eastAsia="en-US"/>
        </w:rPr>
      </w:pPr>
    </w:p>
    <w:p w14:paraId="66145FA1" w14:textId="2F3108DE" w:rsidR="000B6321" w:rsidRDefault="000B6321" w:rsidP="000B6321">
      <w:pPr>
        <w:jc w:val="both"/>
        <w:rPr>
          <w:rFonts w:eastAsia="Calibri" w:cs="Arial"/>
          <w:szCs w:val="24"/>
          <w:lang w:val="es-MX" w:eastAsia="en-US"/>
        </w:rPr>
      </w:pPr>
      <w:r w:rsidRPr="002C041B">
        <w:rPr>
          <w:rFonts w:eastAsia="Calibri" w:cs="Arial"/>
          <w:szCs w:val="24"/>
          <w:lang w:val="es-MX" w:eastAsia="en-US"/>
        </w:rPr>
        <w:t xml:space="preserve">La delegación </w:t>
      </w:r>
      <w:r w:rsidR="00063AAF">
        <w:rPr>
          <w:rFonts w:eastAsia="Calibri" w:cs="Arial"/>
          <w:szCs w:val="24"/>
          <w:lang w:val="es-MX" w:eastAsia="en-US"/>
        </w:rPr>
        <w:t xml:space="preserve">de </w:t>
      </w:r>
      <w:r w:rsidRPr="002C041B">
        <w:rPr>
          <w:rFonts w:eastAsia="Calibri" w:cs="Arial"/>
          <w:szCs w:val="24"/>
          <w:lang w:val="es-MX" w:eastAsia="en-US"/>
        </w:rPr>
        <w:t>Argentina por Nota PPTA Nº 193/2023</w:t>
      </w:r>
      <w:r>
        <w:rPr>
          <w:rFonts w:eastAsia="Calibri" w:cs="Arial"/>
          <w:szCs w:val="24"/>
          <w:lang w:val="es-MX" w:eastAsia="en-US"/>
        </w:rPr>
        <w:t>, tomando en cuenta el plazo previsto en el art. 8 del Anexo de la Res. GMC Nº 49/19,</w:t>
      </w:r>
      <w:r w:rsidRPr="002C041B">
        <w:rPr>
          <w:rFonts w:eastAsia="Calibri" w:cs="Arial"/>
          <w:szCs w:val="24"/>
          <w:lang w:val="es-MX" w:eastAsia="en-US"/>
        </w:rPr>
        <w:t xml:space="preserve"> solicitó la suscripción de la Directiva </w:t>
      </w:r>
      <w:r>
        <w:rPr>
          <w:rFonts w:eastAsia="Calibri" w:cs="Arial"/>
          <w:szCs w:val="24"/>
          <w:lang w:val="es-MX" w:eastAsia="en-US"/>
        </w:rPr>
        <w:t xml:space="preserve">en los términos del art. 6 de la </w:t>
      </w:r>
      <w:proofErr w:type="spellStart"/>
      <w:r>
        <w:rPr>
          <w:rFonts w:eastAsia="Calibri" w:cs="Arial"/>
          <w:szCs w:val="24"/>
          <w:lang w:val="es-MX" w:eastAsia="en-US"/>
        </w:rPr>
        <w:t>Dec</w:t>
      </w:r>
      <w:proofErr w:type="spellEnd"/>
      <w:r>
        <w:rPr>
          <w:rFonts w:eastAsia="Calibri" w:cs="Arial"/>
          <w:szCs w:val="24"/>
          <w:lang w:val="es-MX" w:eastAsia="en-US"/>
        </w:rPr>
        <w:t>. CMC Nº 20/02.</w:t>
      </w:r>
    </w:p>
    <w:p w14:paraId="36A5A2B8" w14:textId="77777777" w:rsidR="000B6321" w:rsidRDefault="000B6321" w:rsidP="000B6321">
      <w:pPr>
        <w:jc w:val="both"/>
        <w:rPr>
          <w:rFonts w:eastAsia="Calibri" w:cs="Arial"/>
          <w:szCs w:val="24"/>
          <w:lang w:val="es-MX" w:eastAsia="en-US"/>
        </w:rPr>
      </w:pPr>
    </w:p>
    <w:p w14:paraId="0B6030A8" w14:textId="77777777" w:rsidR="000B6321" w:rsidRDefault="000B6321" w:rsidP="000B6321">
      <w:pPr>
        <w:jc w:val="both"/>
        <w:rPr>
          <w:rFonts w:eastAsia="Calibri" w:cs="Arial"/>
          <w:szCs w:val="24"/>
          <w:lang w:val="es-UY" w:eastAsia="en-US"/>
        </w:rPr>
      </w:pPr>
      <w:r w:rsidRPr="006E10ED">
        <w:rPr>
          <w:rFonts w:eastAsia="Calibri" w:cs="Arial"/>
          <w:szCs w:val="24"/>
          <w:lang w:val="es-UY" w:eastAsia="en-US"/>
        </w:rPr>
        <w:lastRenderedPageBreak/>
        <w:t xml:space="preserve">La CCM aprobó la Directiva N° 24/23 </w:t>
      </w:r>
      <w:r w:rsidRPr="006E10ED">
        <w:rPr>
          <w:rFonts w:eastAsia="Calibri" w:cs="Arial"/>
          <w:b/>
          <w:bCs/>
          <w:szCs w:val="24"/>
          <w:lang w:val="es-UY" w:eastAsia="en-US"/>
        </w:rPr>
        <w:t>(Anexo IV)</w:t>
      </w:r>
      <w:r w:rsidRPr="006E10ED">
        <w:rPr>
          <w:rFonts w:eastAsia="Calibri" w:cs="Arial"/>
          <w:szCs w:val="24"/>
          <w:lang w:val="es-UY" w:eastAsia="en-US"/>
        </w:rPr>
        <w:t>, en virtud de lo establecido en el Art. 8 del Anexo de la Resolución GMC N° 49/19.</w:t>
      </w:r>
      <w:r w:rsidRPr="002C041B">
        <w:rPr>
          <w:rFonts w:eastAsia="Calibri" w:cs="Arial"/>
          <w:szCs w:val="24"/>
          <w:lang w:val="es-UY" w:eastAsia="en-US"/>
        </w:rPr>
        <w:t xml:space="preserve">  </w:t>
      </w:r>
    </w:p>
    <w:p w14:paraId="04375F46" w14:textId="77777777" w:rsidR="000B6321" w:rsidRDefault="000B6321" w:rsidP="000B6321">
      <w:pPr>
        <w:jc w:val="both"/>
        <w:rPr>
          <w:rFonts w:eastAsia="Calibri" w:cs="Arial"/>
          <w:szCs w:val="24"/>
          <w:lang w:val="es-UY" w:eastAsia="en-US"/>
        </w:rPr>
      </w:pPr>
    </w:p>
    <w:p w14:paraId="5B4EA36B" w14:textId="77777777" w:rsidR="000B6321" w:rsidRPr="002C041B" w:rsidRDefault="000B6321" w:rsidP="000B6321">
      <w:pPr>
        <w:jc w:val="both"/>
        <w:rPr>
          <w:rFonts w:eastAsia="Calibri" w:cs="Arial"/>
          <w:szCs w:val="24"/>
          <w:lang w:val="es-MX" w:eastAsia="en-US"/>
        </w:rPr>
      </w:pPr>
      <w:r>
        <w:rPr>
          <w:rFonts w:eastAsia="Calibri" w:cs="Arial"/>
          <w:szCs w:val="24"/>
          <w:lang w:val="es-MX" w:eastAsia="en-US"/>
        </w:rPr>
        <w:t>Sin perjuicio del cumplimiento del plazo l</w:t>
      </w:r>
      <w:r w:rsidRPr="002C041B">
        <w:rPr>
          <w:rFonts w:eastAsia="Calibri" w:cs="Arial"/>
          <w:szCs w:val="24"/>
          <w:lang w:val="es-MX" w:eastAsia="en-US"/>
        </w:rPr>
        <w:t>a delegación de Uruguay por Nota DGIM Nº 040/23 del 10/04/23 comunicó que aprueba el pedido.</w:t>
      </w:r>
    </w:p>
    <w:p w14:paraId="72E03967" w14:textId="77777777" w:rsidR="000B6321" w:rsidRPr="009B1C8C" w:rsidRDefault="000B6321" w:rsidP="000B6321">
      <w:pPr>
        <w:jc w:val="both"/>
        <w:rPr>
          <w:rFonts w:eastAsia="Calibri" w:cs="Arial"/>
          <w:b/>
          <w:bCs/>
          <w:szCs w:val="24"/>
          <w:lang w:val="es-UY" w:eastAsia="en-US"/>
        </w:rPr>
      </w:pPr>
    </w:p>
    <w:p w14:paraId="1F071616" w14:textId="77777777" w:rsidR="000B6321" w:rsidRPr="00032821" w:rsidRDefault="000B6321" w:rsidP="000B6321">
      <w:pPr>
        <w:jc w:val="both"/>
        <w:rPr>
          <w:rFonts w:eastAsia="Calibri" w:cs="Arial"/>
          <w:b/>
          <w:bCs/>
          <w:szCs w:val="24"/>
          <w:lang w:val="es-UY" w:eastAsia="en-US"/>
        </w:rPr>
      </w:pPr>
      <w:r>
        <w:rPr>
          <w:rFonts w:eastAsia="Calibri" w:cs="Arial"/>
          <w:b/>
          <w:bCs/>
          <w:szCs w:val="24"/>
          <w:lang w:val="es-UY" w:eastAsia="en-US"/>
        </w:rPr>
        <w:t>3</w:t>
      </w:r>
      <w:r w:rsidRPr="00032821">
        <w:rPr>
          <w:rFonts w:eastAsia="Calibri" w:cs="Arial"/>
          <w:b/>
          <w:bCs/>
          <w:szCs w:val="24"/>
          <w:lang w:val="es-UY" w:eastAsia="en-US"/>
        </w:rPr>
        <w:t>.4. Pedido de Uruguay de reducción arancelaria al 0% para 48 unidades del producto “Los demás”</w:t>
      </w:r>
      <w:r w:rsidRPr="00032821">
        <w:rPr>
          <w:rFonts w:eastAsia="Calibri" w:cs="Arial"/>
          <w:b/>
          <w:bCs/>
          <w:szCs w:val="24"/>
          <w:lang w:val="es-MX" w:eastAsia="en-US"/>
        </w:rPr>
        <w:t xml:space="preserve"> (NCM 3004.90.19)</w:t>
      </w:r>
      <w:r w:rsidRPr="00032821">
        <w:rPr>
          <w:rFonts w:eastAsia="Calibri" w:cs="Arial"/>
          <w:b/>
          <w:bCs/>
          <w:szCs w:val="24"/>
          <w:lang w:val="es-UY" w:eastAsia="en-US"/>
        </w:rPr>
        <w:t xml:space="preserve">, con vigencia de 365 días. </w:t>
      </w:r>
    </w:p>
    <w:p w14:paraId="6DE71298" w14:textId="77777777" w:rsidR="000B6321" w:rsidRDefault="000B6321" w:rsidP="000B6321">
      <w:pPr>
        <w:jc w:val="both"/>
        <w:rPr>
          <w:rFonts w:eastAsia="Calibri" w:cs="Arial"/>
          <w:b/>
          <w:bCs/>
          <w:szCs w:val="24"/>
          <w:lang w:val="es-UY" w:eastAsia="en-US"/>
        </w:rPr>
      </w:pPr>
      <w:r w:rsidRPr="00032821">
        <w:rPr>
          <w:rFonts w:eastAsia="Calibri" w:cs="Arial"/>
          <w:b/>
          <w:bCs/>
          <w:szCs w:val="24"/>
          <w:lang w:val="es-UY" w:eastAsia="en-US"/>
        </w:rPr>
        <w:t xml:space="preserve">Nota referencia: </w:t>
      </w:r>
      <w:proofErr w:type="spellStart"/>
      <w:r w:rsidRPr="00032821">
        <w:rPr>
          <w:rFonts w:eastAsia="Calibri" w:cs="Arial"/>
          <w:b/>
          <w:bCs/>
          <w:szCs w:val="24"/>
          <w:lang w:val="es-UY" w:eastAsia="en-US"/>
        </w:rPr>
        <w:t>Cerliponasa</w:t>
      </w:r>
      <w:proofErr w:type="spellEnd"/>
      <w:r w:rsidRPr="00032821">
        <w:rPr>
          <w:rFonts w:eastAsia="Calibri" w:cs="Arial"/>
          <w:b/>
          <w:bCs/>
          <w:szCs w:val="24"/>
          <w:lang w:val="es-UY" w:eastAsia="en-US"/>
        </w:rPr>
        <w:t xml:space="preserve"> alfa</w:t>
      </w:r>
    </w:p>
    <w:p w14:paraId="54C151CB" w14:textId="77777777" w:rsidR="000B6321" w:rsidRDefault="000B6321" w:rsidP="000B6321">
      <w:pPr>
        <w:jc w:val="both"/>
        <w:rPr>
          <w:rFonts w:eastAsia="Calibri" w:cs="Arial"/>
          <w:b/>
          <w:bCs/>
          <w:szCs w:val="24"/>
          <w:lang w:val="es-UY" w:eastAsia="en-US"/>
        </w:rPr>
      </w:pPr>
    </w:p>
    <w:p w14:paraId="176BCD43" w14:textId="77777777" w:rsidR="000B6321" w:rsidRDefault="000B6321" w:rsidP="000B6321">
      <w:pPr>
        <w:jc w:val="both"/>
        <w:rPr>
          <w:rFonts w:eastAsia="Calibri" w:cs="Arial"/>
          <w:szCs w:val="24"/>
          <w:lang w:val="es-UY" w:eastAsia="en-US"/>
        </w:rPr>
      </w:pPr>
      <w:r>
        <w:rPr>
          <w:rFonts w:eastAsia="Calibri" w:cs="Arial"/>
          <w:szCs w:val="24"/>
          <w:lang w:val="es-UY" w:eastAsia="en-US"/>
        </w:rPr>
        <w:t xml:space="preserve">La delegación de Argentina aprobó el pedido. </w:t>
      </w:r>
    </w:p>
    <w:p w14:paraId="1DAE4820" w14:textId="77777777" w:rsidR="000B6321" w:rsidRDefault="000B6321" w:rsidP="000B6321">
      <w:pPr>
        <w:jc w:val="both"/>
        <w:rPr>
          <w:rFonts w:eastAsia="Calibri" w:cs="Arial"/>
          <w:szCs w:val="24"/>
          <w:lang w:val="es-UY" w:eastAsia="en-US"/>
        </w:rPr>
      </w:pPr>
    </w:p>
    <w:p w14:paraId="4211C3B9" w14:textId="77777777" w:rsidR="000B6321" w:rsidRPr="00E107D7" w:rsidRDefault="000B6321" w:rsidP="000B6321">
      <w:pPr>
        <w:jc w:val="both"/>
        <w:rPr>
          <w:rFonts w:eastAsia="Calibri" w:cs="Arial"/>
          <w:szCs w:val="24"/>
          <w:lang w:val="es-UY" w:eastAsia="en-US"/>
        </w:rPr>
      </w:pPr>
      <w:r>
        <w:rPr>
          <w:rFonts w:eastAsia="Calibri" w:cs="Arial"/>
          <w:szCs w:val="24"/>
          <w:lang w:val="es-UY" w:eastAsia="en-US"/>
        </w:rPr>
        <w:t xml:space="preserve">La CCM aprobó la Directiva N° 26/23 </w:t>
      </w:r>
      <w:r w:rsidRPr="00E107D7">
        <w:rPr>
          <w:rFonts w:eastAsia="Calibri" w:cs="Arial"/>
          <w:b/>
          <w:bCs/>
          <w:szCs w:val="24"/>
          <w:lang w:val="es-UY" w:eastAsia="en-US"/>
        </w:rPr>
        <w:t>(Anexo IV)</w:t>
      </w:r>
      <w:r>
        <w:rPr>
          <w:rFonts w:eastAsia="Calibri" w:cs="Arial"/>
          <w:szCs w:val="24"/>
          <w:lang w:val="es-UY" w:eastAsia="en-US"/>
        </w:rPr>
        <w:t>.</w:t>
      </w:r>
    </w:p>
    <w:p w14:paraId="3E8E70B7" w14:textId="77777777" w:rsidR="000B6321" w:rsidRDefault="000B6321" w:rsidP="000B6321">
      <w:pPr>
        <w:jc w:val="both"/>
        <w:rPr>
          <w:rFonts w:eastAsia="Calibri" w:cs="Arial"/>
          <w:b/>
          <w:bCs/>
          <w:szCs w:val="24"/>
          <w:lang w:val="es-UY" w:eastAsia="en-US"/>
        </w:rPr>
      </w:pPr>
    </w:p>
    <w:p w14:paraId="7986F485" w14:textId="77777777" w:rsidR="000B6321" w:rsidRPr="00032821" w:rsidRDefault="000B6321" w:rsidP="000B6321">
      <w:pPr>
        <w:jc w:val="both"/>
        <w:rPr>
          <w:rFonts w:eastAsia="Calibri" w:cs="Arial"/>
          <w:b/>
          <w:bCs/>
          <w:szCs w:val="24"/>
          <w:lang w:val="es-ES" w:eastAsia="en-US"/>
        </w:rPr>
      </w:pPr>
      <w:r>
        <w:rPr>
          <w:rFonts w:eastAsia="Calibri" w:cs="Arial"/>
          <w:b/>
          <w:bCs/>
          <w:szCs w:val="24"/>
          <w:lang w:val="es-UY" w:eastAsia="en-US"/>
        </w:rPr>
        <w:t>3</w:t>
      </w:r>
      <w:r w:rsidRPr="00032821">
        <w:rPr>
          <w:rFonts w:eastAsia="Calibri" w:cs="Arial"/>
          <w:b/>
          <w:bCs/>
          <w:szCs w:val="24"/>
          <w:lang w:val="es-ES" w:eastAsia="en-US"/>
        </w:rPr>
        <w:t xml:space="preserve">.5. Pedido de Argentina de reducción arancelaria a 2% para 305.000 kilogramos del producto “«Índigo blue» según </w:t>
      </w:r>
      <w:proofErr w:type="spellStart"/>
      <w:r w:rsidRPr="00032821">
        <w:rPr>
          <w:rFonts w:eastAsia="Calibri" w:cs="Arial"/>
          <w:b/>
          <w:bCs/>
          <w:szCs w:val="24"/>
          <w:lang w:val="es-ES" w:eastAsia="en-US"/>
        </w:rPr>
        <w:t>Colour</w:t>
      </w:r>
      <w:proofErr w:type="spellEnd"/>
      <w:r w:rsidRPr="00032821">
        <w:rPr>
          <w:rFonts w:eastAsia="Calibri" w:cs="Arial"/>
          <w:b/>
          <w:bCs/>
          <w:szCs w:val="24"/>
          <w:lang w:val="es-ES" w:eastAsia="en-US"/>
        </w:rPr>
        <w:t xml:space="preserve"> </w:t>
      </w:r>
      <w:proofErr w:type="spellStart"/>
      <w:r w:rsidRPr="00032821">
        <w:rPr>
          <w:rFonts w:eastAsia="Calibri" w:cs="Arial"/>
          <w:b/>
          <w:bCs/>
          <w:szCs w:val="24"/>
          <w:lang w:val="es-ES" w:eastAsia="en-US"/>
        </w:rPr>
        <w:t>Index</w:t>
      </w:r>
      <w:proofErr w:type="spellEnd"/>
      <w:r w:rsidRPr="00032821">
        <w:rPr>
          <w:rFonts w:eastAsia="Calibri" w:cs="Arial"/>
          <w:b/>
          <w:bCs/>
          <w:szCs w:val="24"/>
          <w:lang w:val="es-ES" w:eastAsia="en-US"/>
        </w:rPr>
        <w:t xml:space="preserve"> 73000” (NCM 3204.15.10), con vigencia por 365 días.</w:t>
      </w:r>
    </w:p>
    <w:p w14:paraId="495F7C91" w14:textId="77777777" w:rsidR="000B6321" w:rsidRDefault="000B6321" w:rsidP="000B6321">
      <w:pPr>
        <w:jc w:val="both"/>
        <w:rPr>
          <w:rFonts w:eastAsia="Calibri" w:cs="Arial"/>
          <w:b/>
          <w:bCs/>
          <w:szCs w:val="24"/>
          <w:lang w:val="es-ES" w:eastAsia="en-US"/>
        </w:rPr>
      </w:pPr>
    </w:p>
    <w:p w14:paraId="6F3A9007" w14:textId="77777777" w:rsidR="000B6321" w:rsidRDefault="000B6321" w:rsidP="000B6321">
      <w:pPr>
        <w:jc w:val="both"/>
        <w:rPr>
          <w:rFonts w:eastAsia="Calibri" w:cs="Arial"/>
          <w:szCs w:val="24"/>
          <w:lang w:val="es-UY" w:eastAsia="en-US"/>
        </w:rPr>
      </w:pPr>
      <w:r>
        <w:rPr>
          <w:rFonts w:eastAsia="Calibri" w:cs="Arial"/>
          <w:szCs w:val="24"/>
          <w:lang w:val="es-UY" w:eastAsia="en-US"/>
        </w:rPr>
        <w:t xml:space="preserve">La delegación de Paraguay aprobó el pedido. </w:t>
      </w:r>
    </w:p>
    <w:p w14:paraId="34B45614" w14:textId="77777777" w:rsidR="000B6321" w:rsidRDefault="000B6321" w:rsidP="000B6321">
      <w:pPr>
        <w:jc w:val="both"/>
        <w:rPr>
          <w:rFonts w:eastAsia="Calibri" w:cs="Arial"/>
          <w:szCs w:val="24"/>
          <w:lang w:val="es-UY" w:eastAsia="en-US"/>
        </w:rPr>
      </w:pPr>
    </w:p>
    <w:p w14:paraId="055708B9" w14:textId="77777777" w:rsidR="000B6321" w:rsidRPr="00E107D7" w:rsidRDefault="000B6321" w:rsidP="000B6321">
      <w:pPr>
        <w:jc w:val="both"/>
        <w:rPr>
          <w:rFonts w:eastAsia="Calibri" w:cs="Arial"/>
          <w:szCs w:val="24"/>
          <w:lang w:val="es-UY" w:eastAsia="en-US"/>
        </w:rPr>
      </w:pPr>
      <w:r>
        <w:rPr>
          <w:rFonts w:eastAsia="Calibri" w:cs="Arial"/>
          <w:szCs w:val="24"/>
          <w:lang w:val="es-UY" w:eastAsia="en-US"/>
        </w:rPr>
        <w:t xml:space="preserve">La CCM aprobó la Directiva N° 27/23 </w:t>
      </w:r>
      <w:r w:rsidRPr="00E107D7">
        <w:rPr>
          <w:rFonts w:eastAsia="Calibri" w:cs="Arial"/>
          <w:b/>
          <w:bCs/>
          <w:szCs w:val="24"/>
          <w:lang w:val="es-UY" w:eastAsia="en-US"/>
        </w:rPr>
        <w:t>(Anexo IV)</w:t>
      </w:r>
      <w:r>
        <w:rPr>
          <w:rFonts w:eastAsia="Calibri" w:cs="Arial"/>
          <w:szCs w:val="24"/>
          <w:lang w:val="es-UY" w:eastAsia="en-US"/>
        </w:rPr>
        <w:t>.</w:t>
      </w:r>
    </w:p>
    <w:p w14:paraId="77CB3590" w14:textId="77777777" w:rsidR="00294AFF" w:rsidRDefault="00294AFF" w:rsidP="000B6321">
      <w:pPr>
        <w:jc w:val="both"/>
        <w:rPr>
          <w:rFonts w:eastAsia="Calibri" w:cs="Arial"/>
          <w:b/>
          <w:bCs/>
          <w:szCs w:val="24"/>
          <w:lang w:val="es-UY" w:eastAsia="en-US"/>
        </w:rPr>
      </w:pPr>
    </w:p>
    <w:p w14:paraId="629A3510" w14:textId="70C68C59" w:rsidR="000B6321" w:rsidRPr="00A540EE" w:rsidRDefault="000B6321" w:rsidP="000B6321">
      <w:pPr>
        <w:jc w:val="both"/>
        <w:rPr>
          <w:rFonts w:eastAsia="Calibri" w:cs="Arial"/>
          <w:b/>
          <w:bCs/>
          <w:szCs w:val="24"/>
          <w:u w:val="single"/>
          <w:lang w:val="es-UY" w:eastAsia="en-US"/>
        </w:rPr>
      </w:pPr>
      <w:r w:rsidRPr="00A540EE">
        <w:rPr>
          <w:rFonts w:eastAsia="Calibri" w:cs="Arial"/>
          <w:b/>
          <w:bCs/>
          <w:szCs w:val="24"/>
          <w:u w:val="single"/>
          <w:lang w:val="es-UY" w:eastAsia="en-US"/>
        </w:rPr>
        <w:t xml:space="preserve">Pedidos de </w:t>
      </w:r>
      <w:r w:rsidR="00186449">
        <w:rPr>
          <w:rFonts w:eastAsia="Calibri" w:cs="Arial"/>
          <w:b/>
          <w:bCs/>
          <w:szCs w:val="24"/>
          <w:u w:val="single"/>
          <w:lang w:val="es-UY" w:eastAsia="en-US"/>
        </w:rPr>
        <w:t>U</w:t>
      </w:r>
      <w:r w:rsidRPr="00A540EE">
        <w:rPr>
          <w:rFonts w:eastAsia="Calibri" w:cs="Arial"/>
          <w:b/>
          <w:bCs/>
          <w:szCs w:val="24"/>
          <w:u w:val="single"/>
          <w:lang w:val="es-UY" w:eastAsia="en-US"/>
        </w:rPr>
        <w:t>rgencia</w:t>
      </w:r>
    </w:p>
    <w:p w14:paraId="06FB61C5" w14:textId="77777777" w:rsidR="000B6321" w:rsidRDefault="000B6321" w:rsidP="000B6321">
      <w:pPr>
        <w:jc w:val="both"/>
        <w:rPr>
          <w:rFonts w:eastAsia="Calibri" w:cs="Arial"/>
          <w:szCs w:val="24"/>
          <w:lang w:val="es-UY" w:eastAsia="en-US"/>
        </w:rPr>
      </w:pPr>
    </w:p>
    <w:p w14:paraId="74E268DA" w14:textId="77777777" w:rsidR="000B6321" w:rsidRDefault="000B6321" w:rsidP="000B6321">
      <w:pPr>
        <w:jc w:val="both"/>
        <w:rPr>
          <w:rFonts w:eastAsia="Calibri" w:cs="Arial"/>
          <w:b/>
          <w:bCs/>
          <w:szCs w:val="24"/>
          <w:lang w:val="es-ES" w:eastAsia="en-US"/>
        </w:rPr>
      </w:pPr>
      <w:r>
        <w:rPr>
          <w:rFonts w:eastAsia="Calibri" w:cs="Arial"/>
          <w:b/>
          <w:bCs/>
          <w:szCs w:val="24"/>
          <w:lang w:val="es-ES" w:eastAsia="en-US"/>
        </w:rPr>
        <w:t>3</w:t>
      </w:r>
      <w:r w:rsidRPr="00912461">
        <w:rPr>
          <w:rFonts w:eastAsia="Calibri" w:cs="Arial"/>
          <w:b/>
          <w:bCs/>
          <w:szCs w:val="24"/>
          <w:lang w:val="es-ES" w:eastAsia="en-US"/>
        </w:rPr>
        <w:t>.</w:t>
      </w:r>
      <w:r>
        <w:rPr>
          <w:rFonts w:eastAsia="Calibri" w:cs="Arial"/>
          <w:b/>
          <w:bCs/>
          <w:szCs w:val="24"/>
          <w:lang w:val="es-ES" w:eastAsia="en-US"/>
        </w:rPr>
        <w:t>6</w:t>
      </w:r>
      <w:r w:rsidRPr="004C38FB">
        <w:rPr>
          <w:rFonts w:eastAsia="Calibri" w:cs="Arial"/>
          <w:b/>
          <w:bCs/>
          <w:szCs w:val="24"/>
          <w:lang w:val="es-ES" w:eastAsia="en-US"/>
        </w:rPr>
        <w:t>.</w:t>
      </w:r>
      <w:r w:rsidRPr="00912461">
        <w:rPr>
          <w:rFonts w:eastAsia="Calibri" w:cs="Arial"/>
          <w:b/>
          <w:bCs/>
          <w:szCs w:val="24"/>
          <w:lang w:val="es-ES" w:eastAsia="en-US"/>
        </w:rPr>
        <w:t xml:space="preserve"> </w:t>
      </w:r>
      <w:r w:rsidRPr="00C70E1C">
        <w:rPr>
          <w:rFonts w:eastAsia="Calibri" w:cs="Arial"/>
          <w:b/>
          <w:bCs/>
          <w:szCs w:val="24"/>
          <w:lang w:val="es-ES" w:eastAsia="en-US"/>
        </w:rPr>
        <w:t xml:space="preserve">Pedido de </w:t>
      </w:r>
      <w:r>
        <w:rPr>
          <w:rFonts w:eastAsia="Calibri" w:cs="Arial"/>
          <w:b/>
          <w:bCs/>
          <w:szCs w:val="24"/>
          <w:lang w:val="es-ES" w:eastAsia="en-US"/>
        </w:rPr>
        <w:t xml:space="preserve">Paraguay </w:t>
      </w:r>
      <w:r w:rsidRPr="00C70E1C">
        <w:rPr>
          <w:rFonts w:eastAsia="Calibri" w:cs="Arial"/>
          <w:b/>
          <w:bCs/>
          <w:szCs w:val="24"/>
          <w:lang w:val="es-ES" w:eastAsia="en-US"/>
        </w:rPr>
        <w:t>de reducción</w:t>
      </w:r>
      <w:r>
        <w:rPr>
          <w:rFonts w:eastAsia="Calibri" w:cs="Arial"/>
          <w:b/>
          <w:bCs/>
          <w:szCs w:val="24"/>
          <w:lang w:val="es-ES" w:eastAsia="en-US"/>
        </w:rPr>
        <w:t xml:space="preserve"> arancelaria al 0% para 416 frascos </w:t>
      </w:r>
      <w:r w:rsidRPr="00C70E1C">
        <w:rPr>
          <w:rFonts w:eastAsia="Calibri" w:cs="Arial"/>
          <w:b/>
          <w:bCs/>
          <w:szCs w:val="24"/>
          <w:lang w:val="es-ES" w:eastAsia="en-US"/>
        </w:rPr>
        <w:t>del producto “</w:t>
      </w:r>
      <w:r>
        <w:rPr>
          <w:rFonts w:eastAsia="Calibri" w:cs="Arial"/>
          <w:b/>
          <w:bCs/>
          <w:szCs w:val="24"/>
          <w:lang w:val="es-ES" w:eastAsia="en-US"/>
        </w:rPr>
        <w:t xml:space="preserve">Los demás” </w:t>
      </w:r>
      <w:r w:rsidRPr="00C70E1C">
        <w:rPr>
          <w:rFonts w:eastAsia="Calibri" w:cs="Arial"/>
          <w:b/>
          <w:bCs/>
          <w:szCs w:val="24"/>
          <w:lang w:val="es-ES" w:eastAsia="en-US"/>
        </w:rPr>
        <w:t>(NCM</w:t>
      </w:r>
      <w:r>
        <w:rPr>
          <w:rFonts w:eastAsia="Calibri" w:cs="Arial"/>
          <w:b/>
          <w:bCs/>
          <w:szCs w:val="24"/>
          <w:lang w:val="es-ES" w:eastAsia="en-US"/>
        </w:rPr>
        <w:t xml:space="preserve"> </w:t>
      </w:r>
      <w:r w:rsidRPr="00C70E1C">
        <w:rPr>
          <w:rFonts w:eastAsia="Calibri" w:cs="Arial"/>
          <w:b/>
          <w:bCs/>
          <w:szCs w:val="24"/>
          <w:lang w:val="es-ES" w:eastAsia="en-US"/>
        </w:rPr>
        <w:t>300</w:t>
      </w:r>
      <w:r>
        <w:rPr>
          <w:rFonts w:eastAsia="Calibri" w:cs="Arial"/>
          <w:b/>
          <w:bCs/>
          <w:szCs w:val="24"/>
          <w:lang w:val="es-ES" w:eastAsia="en-US"/>
        </w:rPr>
        <w:t>4</w:t>
      </w:r>
      <w:r w:rsidRPr="00C70E1C">
        <w:rPr>
          <w:rFonts w:eastAsia="Calibri" w:cs="Arial"/>
          <w:b/>
          <w:bCs/>
          <w:szCs w:val="24"/>
          <w:lang w:val="es-ES" w:eastAsia="en-US"/>
        </w:rPr>
        <w:t>.</w:t>
      </w:r>
      <w:r>
        <w:rPr>
          <w:rFonts w:eastAsia="Calibri" w:cs="Arial"/>
          <w:b/>
          <w:bCs/>
          <w:szCs w:val="24"/>
          <w:lang w:val="es-ES" w:eastAsia="en-US"/>
        </w:rPr>
        <w:t>90</w:t>
      </w:r>
      <w:r w:rsidRPr="00C70E1C">
        <w:rPr>
          <w:rFonts w:eastAsia="Calibri" w:cs="Arial"/>
          <w:b/>
          <w:bCs/>
          <w:szCs w:val="24"/>
          <w:lang w:val="es-ES" w:eastAsia="en-US"/>
        </w:rPr>
        <w:t>.</w:t>
      </w:r>
      <w:r>
        <w:rPr>
          <w:rFonts w:eastAsia="Calibri" w:cs="Arial"/>
          <w:b/>
          <w:bCs/>
          <w:szCs w:val="24"/>
          <w:lang w:val="es-ES" w:eastAsia="en-US"/>
        </w:rPr>
        <w:t>19</w:t>
      </w:r>
      <w:r w:rsidRPr="00C70E1C">
        <w:rPr>
          <w:rFonts w:eastAsia="Calibri" w:cs="Arial"/>
          <w:b/>
          <w:bCs/>
          <w:szCs w:val="24"/>
          <w:lang w:val="es-ES" w:eastAsia="en-US"/>
        </w:rPr>
        <w:t xml:space="preserve">), con vigencia </w:t>
      </w:r>
      <w:r>
        <w:rPr>
          <w:rFonts w:eastAsia="Calibri" w:cs="Arial"/>
          <w:b/>
          <w:bCs/>
          <w:szCs w:val="24"/>
          <w:lang w:val="es-ES" w:eastAsia="en-US"/>
        </w:rPr>
        <w:t>de</w:t>
      </w:r>
      <w:r w:rsidRPr="00C70E1C">
        <w:rPr>
          <w:rFonts w:eastAsia="Calibri" w:cs="Arial"/>
          <w:b/>
          <w:bCs/>
          <w:szCs w:val="24"/>
          <w:lang w:val="es-ES" w:eastAsia="en-US"/>
        </w:rPr>
        <w:t xml:space="preserve"> </w:t>
      </w:r>
      <w:r>
        <w:rPr>
          <w:rFonts w:eastAsia="Calibri" w:cs="Arial"/>
          <w:b/>
          <w:bCs/>
          <w:szCs w:val="24"/>
          <w:lang w:val="es-ES" w:eastAsia="en-US"/>
        </w:rPr>
        <w:t>365</w:t>
      </w:r>
      <w:r w:rsidRPr="00C70E1C">
        <w:rPr>
          <w:rFonts w:eastAsia="Calibri" w:cs="Arial"/>
          <w:b/>
          <w:bCs/>
          <w:szCs w:val="24"/>
          <w:lang w:val="es-ES" w:eastAsia="en-US"/>
        </w:rPr>
        <w:t xml:space="preserve"> días.</w:t>
      </w:r>
      <w:r>
        <w:rPr>
          <w:rFonts w:eastAsia="Calibri" w:cs="Arial"/>
          <w:b/>
          <w:bCs/>
          <w:szCs w:val="24"/>
          <w:lang w:val="es-ES" w:eastAsia="en-US"/>
        </w:rPr>
        <w:t xml:space="preserve"> </w:t>
      </w:r>
    </w:p>
    <w:p w14:paraId="2CDD6C6E" w14:textId="77777777" w:rsidR="000B6321" w:rsidRDefault="000B6321" w:rsidP="000B6321">
      <w:pPr>
        <w:jc w:val="both"/>
        <w:rPr>
          <w:rFonts w:eastAsia="Calibri" w:cs="Arial"/>
          <w:b/>
          <w:bCs/>
          <w:szCs w:val="24"/>
          <w:lang w:val="es-ES" w:eastAsia="en-US"/>
        </w:rPr>
      </w:pPr>
      <w:r>
        <w:rPr>
          <w:rFonts w:eastAsia="Calibri" w:cs="Arial"/>
          <w:b/>
          <w:bCs/>
          <w:szCs w:val="24"/>
          <w:lang w:val="es-ES" w:eastAsia="en-US"/>
        </w:rPr>
        <w:t xml:space="preserve">Nota Referencial: </w:t>
      </w:r>
      <w:proofErr w:type="spellStart"/>
      <w:r>
        <w:rPr>
          <w:rFonts w:eastAsia="Calibri" w:cs="Arial"/>
          <w:b/>
          <w:bCs/>
          <w:szCs w:val="24"/>
          <w:lang w:val="es-ES" w:eastAsia="en-US"/>
        </w:rPr>
        <w:t>Elosulfasa</w:t>
      </w:r>
      <w:proofErr w:type="spellEnd"/>
      <w:r>
        <w:rPr>
          <w:rFonts w:eastAsia="Calibri" w:cs="Arial"/>
          <w:b/>
          <w:bCs/>
          <w:szCs w:val="24"/>
          <w:lang w:val="es-ES" w:eastAsia="en-US"/>
        </w:rPr>
        <w:t xml:space="preserve"> alfa, solución para perfusión.</w:t>
      </w:r>
    </w:p>
    <w:p w14:paraId="45958DE7" w14:textId="77777777" w:rsidR="000B6321" w:rsidRDefault="000B6321" w:rsidP="000B6321">
      <w:pPr>
        <w:jc w:val="both"/>
        <w:rPr>
          <w:rFonts w:eastAsia="Calibri" w:cs="Arial"/>
          <w:b/>
          <w:bCs/>
          <w:szCs w:val="24"/>
          <w:lang w:val="es-ES" w:eastAsia="en-US"/>
        </w:rPr>
      </w:pPr>
    </w:p>
    <w:p w14:paraId="1571BDDF" w14:textId="77777777" w:rsidR="000B6321" w:rsidRPr="008D1A42" w:rsidRDefault="000B6321" w:rsidP="000B6321">
      <w:pPr>
        <w:jc w:val="both"/>
        <w:rPr>
          <w:rFonts w:eastAsia="Calibri" w:cs="Arial"/>
          <w:szCs w:val="24"/>
          <w:lang w:val="es-ES" w:eastAsia="en-US"/>
        </w:rPr>
      </w:pPr>
      <w:r w:rsidRPr="008D1A42">
        <w:rPr>
          <w:rFonts w:eastAsia="Calibri" w:cs="Arial"/>
          <w:szCs w:val="24"/>
          <w:lang w:val="es-ES" w:eastAsia="en-US"/>
        </w:rPr>
        <w:t xml:space="preserve">La delegación de Brasil por Nota DMSUL N° 60/2023 del 14/04/2023 aprobó la </w:t>
      </w:r>
      <w:proofErr w:type="gramStart"/>
      <w:r w:rsidRPr="008D1A42">
        <w:rPr>
          <w:rFonts w:eastAsia="Calibri" w:cs="Arial"/>
          <w:szCs w:val="24"/>
          <w:lang w:val="es-ES" w:eastAsia="en-US"/>
        </w:rPr>
        <w:t>totalidad  del</w:t>
      </w:r>
      <w:proofErr w:type="gramEnd"/>
      <w:r w:rsidRPr="008D1A42">
        <w:rPr>
          <w:rFonts w:eastAsia="Calibri" w:cs="Arial"/>
          <w:szCs w:val="24"/>
          <w:lang w:val="es-ES" w:eastAsia="en-US"/>
        </w:rPr>
        <w:t xml:space="preserve"> pedido.</w:t>
      </w:r>
    </w:p>
    <w:p w14:paraId="478DDD84" w14:textId="77777777" w:rsidR="000B6321" w:rsidRPr="008D1A42" w:rsidRDefault="000B6321" w:rsidP="000B6321">
      <w:pPr>
        <w:jc w:val="both"/>
        <w:rPr>
          <w:rFonts w:eastAsia="Calibri" w:cs="Arial"/>
          <w:szCs w:val="24"/>
          <w:lang w:val="es-ES" w:eastAsia="en-US"/>
        </w:rPr>
      </w:pPr>
    </w:p>
    <w:p w14:paraId="2877F210" w14:textId="77777777" w:rsidR="000B6321" w:rsidRPr="008D1A42" w:rsidRDefault="000B6321" w:rsidP="000B6321">
      <w:pPr>
        <w:jc w:val="both"/>
        <w:rPr>
          <w:rFonts w:eastAsia="Calibri" w:cs="Arial"/>
          <w:szCs w:val="24"/>
          <w:lang w:val="es-ES" w:eastAsia="en-US"/>
        </w:rPr>
      </w:pPr>
      <w:r w:rsidRPr="008D1A42">
        <w:rPr>
          <w:rFonts w:eastAsia="Calibri" w:cs="Arial"/>
          <w:szCs w:val="24"/>
          <w:lang w:val="es-ES" w:eastAsia="en-US"/>
        </w:rPr>
        <w:t>La delegación de Uruguay por Nota DGIM N° 041/2023 del 14/04/2023 aprobó la totalidad del pedido.</w:t>
      </w:r>
    </w:p>
    <w:p w14:paraId="1C8E12E0" w14:textId="77777777" w:rsidR="000B6321" w:rsidRPr="008D1A42" w:rsidRDefault="000B6321" w:rsidP="000B6321">
      <w:pPr>
        <w:jc w:val="both"/>
        <w:rPr>
          <w:rFonts w:eastAsia="Calibri" w:cs="Arial"/>
          <w:szCs w:val="24"/>
          <w:lang w:val="es-ES" w:eastAsia="en-US"/>
        </w:rPr>
      </w:pPr>
    </w:p>
    <w:p w14:paraId="1176E4A8" w14:textId="77777777" w:rsidR="000B6321" w:rsidRPr="008D1A42" w:rsidRDefault="000B6321" w:rsidP="000B6321">
      <w:pPr>
        <w:jc w:val="both"/>
        <w:rPr>
          <w:rFonts w:eastAsia="Calibri" w:cs="Arial"/>
          <w:szCs w:val="24"/>
          <w:lang w:val="es-ES" w:eastAsia="en-US"/>
        </w:rPr>
      </w:pPr>
      <w:r w:rsidRPr="008D1A42">
        <w:rPr>
          <w:rFonts w:eastAsia="Calibri" w:cs="Arial"/>
          <w:szCs w:val="24"/>
          <w:lang w:val="es-ES" w:eastAsia="en-US"/>
        </w:rPr>
        <w:t>La delegación de Argentina por Nota PPTA Nº 208/2023 del 18/04/2023 aprobó la totalidad del pedido.</w:t>
      </w:r>
    </w:p>
    <w:p w14:paraId="192ECD3C" w14:textId="77777777" w:rsidR="000B6321" w:rsidRPr="008D1A42" w:rsidRDefault="000B6321" w:rsidP="000B6321">
      <w:pPr>
        <w:jc w:val="both"/>
        <w:rPr>
          <w:rFonts w:eastAsia="Calibri" w:cs="Arial"/>
          <w:szCs w:val="24"/>
          <w:lang w:val="es-ES" w:eastAsia="en-US"/>
        </w:rPr>
      </w:pPr>
    </w:p>
    <w:p w14:paraId="33844639" w14:textId="77777777" w:rsidR="000B6321" w:rsidRPr="008D1A42" w:rsidRDefault="000B6321" w:rsidP="000B6321">
      <w:pPr>
        <w:jc w:val="both"/>
        <w:rPr>
          <w:rFonts w:eastAsia="Calibri" w:cs="Arial"/>
          <w:szCs w:val="24"/>
          <w:lang w:val="es-ES" w:eastAsia="en-US"/>
        </w:rPr>
      </w:pPr>
      <w:r w:rsidRPr="008D1A42">
        <w:rPr>
          <w:rFonts w:eastAsia="Calibri" w:cs="Arial"/>
          <w:szCs w:val="24"/>
          <w:lang w:val="es-ES" w:eastAsia="en-US"/>
        </w:rPr>
        <w:t>La delegación de Paraguay por Nota DIE Nº 069/2023 del 19/04/2023 solicitó la adopción de la Directiva en los términos del art. 6 de la Decisión CMC Nº 20/02.</w:t>
      </w:r>
    </w:p>
    <w:p w14:paraId="7486C0DC" w14:textId="77777777" w:rsidR="000B6321" w:rsidRPr="008D1A42" w:rsidRDefault="000B6321" w:rsidP="000B6321">
      <w:pPr>
        <w:jc w:val="both"/>
        <w:rPr>
          <w:rFonts w:eastAsia="Calibri" w:cs="Arial"/>
          <w:szCs w:val="24"/>
          <w:lang w:val="es-ES" w:eastAsia="en-US"/>
        </w:rPr>
      </w:pPr>
    </w:p>
    <w:p w14:paraId="70A1B50D" w14:textId="77777777" w:rsidR="000B6321" w:rsidRPr="0078511B" w:rsidRDefault="000B6321" w:rsidP="000B6321">
      <w:pPr>
        <w:rPr>
          <w:rFonts w:eastAsia="Calibri" w:cs="Arial"/>
          <w:szCs w:val="24"/>
          <w:lang w:val="es-UY" w:eastAsia="en-US"/>
        </w:rPr>
      </w:pPr>
      <w:r w:rsidRPr="008D1A42">
        <w:rPr>
          <w:rFonts w:eastAsia="Calibri" w:cs="Arial"/>
          <w:szCs w:val="24"/>
          <w:lang w:val="es-UY" w:eastAsia="en-US"/>
        </w:rPr>
        <w:t xml:space="preserve">La CCM aprobó la Directiva N° 25/23 </w:t>
      </w:r>
      <w:r w:rsidRPr="008D1A42">
        <w:rPr>
          <w:rFonts w:eastAsia="Calibri" w:cs="Arial"/>
          <w:b/>
          <w:bCs/>
          <w:szCs w:val="24"/>
          <w:lang w:val="es-UY" w:eastAsia="en-US"/>
        </w:rPr>
        <w:t xml:space="preserve">(Anexo IV) </w:t>
      </w:r>
      <w:r w:rsidRPr="008D1A42">
        <w:rPr>
          <w:rFonts w:eastAsia="Calibri" w:cs="Arial"/>
          <w:szCs w:val="24"/>
          <w:lang w:val="es-UY" w:eastAsia="en-US"/>
        </w:rPr>
        <w:t>por la totalidad del cupo y del plazo de solicitud.</w:t>
      </w:r>
    </w:p>
    <w:p w14:paraId="06AB9AC1" w14:textId="77777777" w:rsidR="000B6321" w:rsidRDefault="000B6321" w:rsidP="000B6321">
      <w:pPr>
        <w:jc w:val="both"/>
        <w:rPr>
          <w:rFonts w:eastAsia="Calibri" w:cs="Arial"/>
          <w:szCs w:val="24"/>
          <w:lang w:val="es-ES" w:eastAsia="en-US"/>
        </w:rPr>
      </w:pPr>
    </w:p>
    <w:p w14:paraId="78E5AF90" w14:textId="77777777" w:rsidR="000B6321" w:rsidRPr="000F39C6" w:rsidRDefault="000B6321" w:rsidP="000B6321">
      <w:pPr>
        <w:jc w:val="both"/>
        <w:rPr>
          <w:rFonts w:eastAsia="Calibri" w:cs="Arial"/>
          <w:b/>
          <w:bCs/>
          <w:szCs w:val="24"/>
          <w:u w:val="single"/>
          <w:lang w:val="es-UY" w:eastAsia="en-US"/>
        </w:rPr>
      </w:pPr>
      <w:r w:rsidRPr="000F39C6">
        <w:rPr>
          <w:rFonts w:eastAsia="Calibri" w:cs="Arial"/>
          <w:b/>
          <w:bCs/>
          <w:szCs w:val="24"/>
          <w:u w:val="single"/>
          <w:lang w:val="es-UY" w:eastAsia="en-US"/>
        </w:rPr>
        <w:t>Pedidos de Renovación</w:t>
      </w:r>
    </w:p>
    <w:p w14:paraId="1E8D0CFE" w14:textId="77777777" w:rsidR="000B6321" w:rsidRPr="000F39C6" w:rsidRDefault="000B6321" w:rsidP="000B6321">
      <w:pPr>
        <w:jc w:val="both"/>
        <w:rPr>
          <w:rFonts w:eastAsia="Calibri" w:cs="Arial"/>
          <w:b/>
          <w:bCs/>
          <w:szCs w:val="24"/>
          <w:lang w:val="es-UY" w:eastAsia="en-US"/>
        </w:rPr>
      </w:pPr>
    </w:p>
    <w:p w14:paraId="1D1D6143" w14:textId="77777777" w:rsidR="000B6321" w:rsidRPr="009918E3" w:rsidRDefault="000B6321" w:rsidP="000B6321">
      <w:pPr>
        <w:jc w:val="both"/>
        <w:rPr>
          <w:rFonts w:eastAsia="Calibri" w:cs="Arial"/>
          <w:b/>
          <w:bCs/>
          <w:szCs w:val="24"/>
          <w:lang w:val="es-UY" w:eastAsia="en-US"/>
        </w:rPr>
      </w:pPr>
      <w:r>
        <w:rPr>
          <w:rFonts w:eastAsia="Calibri" w:cs="Arial"/>
          <w:b/>
          <w:bCs/>
          <w:szCs w:val="24"/>
          <w:lang w:val="es-UY" w:eastAsia="en-US"/>
        </w:rPr>
        <w:t>3</w:t>
      </w:r>
      <w:r w:rsidRPr="00F71219">
        <w:rPr>
          <w:rFonts w:eastAsia="Calibri" w:cs="Arial"/>
          <w:b/>
          <w:bCs/>
          <w:szCs w:val="24"/>
          <w:lang w:val="es-UY" w:eastAsia="en-US"/>
        </w:rPr>
        <w:t>.</w:t>
      </w:r>
      <w:r>
        <w:rPr>
          <w:rFonts w:eastAsia="Calibri" w:cs="Arial"/>
          <w:b/>
          <w:bCs/>
          <w:szCs w:val="24"/>
          <w:lang w:val="es-UY" w:eastAsia="en-US"/>
        </w:rPr>
        <w:t>7.</w:t>
      </w:r>
      <w:r w:rsidRPr="00F71219">
        <w:rPr>
          <w:rFonts w:eastAsia="Calibri" w:cs="Arial"/>
          <w:b/>
          <w:bCs/>
          <w:szCs w:val="24"/>
          <w:lang w:val="es-UY" w:eastAsia="en-US"/>
        </w:rPr>
        <w:t xml:space="preserve"> </w:t>
      </w:r>
      <w:r w:rsidRPr="009918E3">
        <w:rPr>
          <w:rFonts w:eastAsia="Calibri" w:cs="Arial"/>
          <w:b/>
          <w:bCs/>
          <w:szCs w:val="24"/>
          <w:lang w:val="es-UY" w:eastAsia="en-US"/>
        </w:rPr>
        <w:t>Pedido de Brasil de reducción arancelaria al 0% para 910.000 toneladas del producto "Anhidro" (NCM 2833.11.10), con vigencia de 365 días.</w:t>
      </w:r>
    </w:p>
    <w:p w14:paraId="0B290E4D" w14:textId="77777777" w:rsidR="000B6321" w:rsidRDefault="000B6321" w:rsidP="000B6321">
      <w:pPr>
        <w:jc w:val="both"/>
        <w:rPr>
          <w:rFonts w:eastAsia="Calibri" w:cs="Arial"/>
          <w:b/>
          <w:bCs/>
          <w:szCs w:val="24"/>
          <w:lang w:val="es-UY" w:eastAsia="en-US"/>
        </w:rPr>
      </w:pPr>
      <w:r w:rsidRPr="009918E3">
        <w:rPr>
          <w:rFonts w:eastAsia="Calibri" w:cs="Arial"/>
          <w:b/>
          <w:bCs/>
          <w:szCs w:val="24"/>
          <w:lang w:val="es-UY" w:eastAsia="en-US"/>
        </w:rPr>
        <w:t xml:space="preserve">Nota referencial: Para fabricación de detergentes en polvo por secado en torre spray y por </w:t>
      </w:r>
      <w:proofErr w:type="spellStart"/>
      <w:r w:rsidRPr="009918E3">
        <w:rPr>
          <w:rFonts w:eastAsia="Calibri" w:cs="Arial"/>
          <w:b/>
          <w:bCs/>
          <w:szCs w:val="24"/>
          <w:lang w:val="es-UY" w:eastAsia="en-US"/>
        </w:rPr>
        <w:t>dry</w:t>
      </w:r>
      <w:proofErr w:type="spellEnd"/>
      <w:r w:rsidRPr="009918E3">
        <w:rPr>
          <w:rFonts w:eastAsia="Calibri" w:cs="Arial"/>
          <w:b/>
          <w:bCs/>
          <w:szCs w:val="24"/>
          <w:lang w:val="es-UY" w:eastAsia="en-US"/>
        </w:rPr>
        <w:t xml:space="preserve"> </w:t>
      </w:r>
      <w:proofErr w:type="spellStart"/>
      <w:r w:rsidRPr="009918E3">
        <w:rPr>
          <w:rFonts w:eastAsia="Calibri" w:cs="Arial"/>
          <w:b/>
          <w:bCs/>
          <w:szCs w:val="24"/>
          <w:lang w:val="es-UY" w:eastAsia="en-US"/>
        </w:rPr>
        <w:t>mix</w:t>
      </w:r>
      <w:proofErr w:type="spellEnd"/>
      <w:r w:rsidRPr="009918E3">
        <w:rPr>
          <w:rFonts w:eastAsia="Calibri" w:cs="Arial"/>
          <w:b/>
          <w:bCs/>
          <w:szCs w:val="24"/>
          <w:lang w:val="es-UY" w:eastAsia="en-US"/>
        </w:rPr>
        <w:t>.</w:t>
      </w:r>
    </w:p>
    <w:p w14:paraId="411653F9" w14:textId="77777777" w:rsidR="000B6321" w:rsidRDefault="000B6321" w:rsidP="000B6321">
      <w:pPr>
        <w:jc w:val="both"/>
        <w:rPr>
          <w:rFonts w:eastAsia="Calibri" w:cs="Arial"/>
          <w:b/>
          <w:bCs/>
          <w:szCs w:val="24"/>
          <w:lang w:val="es-UY" w:eastAsia="en-US"/>
        </w:rPr>
      </w:pPr>
    </w:p>
    <w:p w14:paraId="10A0538C" w14:textId="77777777" w:rsidR="000B6321" w:rsidRDefault="000B6321" w:rsidP="000B6321">
      <w:pPr>
        <w:jc w:val="both"/>
        <w:rPr>
          <w:rFonts w:eastAsia="Calibri" w:cs="Arial"/>
          <w:szCs w:val="24"/>
          <w:lang w:val="es-UY" w:eastAsia="en-US"/>
        </w:rPr>
      </w:pPr>
      <w:r w:rsidRPr="00F71219">
        <w:rPr>
          <w:rFonts w:eastAsia="Calibri" w:cs="Arial"/>
          <w:szCs w:val="24"/>
          <w:lang w:val="es-UY" w:eastAsia="en-US"/>
        </w:rPr>
        <w:t xml:space="preserve">La delegación de Brasil, por Nota </w:t>
      </w:r>
      <w:r w:rsidRPr="008C67FA">
        <w:rPr>
          <w:rFonts w:eastAsia="Calibri" w:cs="Arial"/>
          <w:szCs w:val="24"/>
          <w:lang w:val="es-UY" w:eastAsia="en-US"/>
        </w:rPr>
        <w:t xml:space="preserve">DMSUL </w:t>
      </w:r>
      <w:r>
        <w:rPr>
          <w:rFonts w:eastAsia="Calibri" w:cs="Arial"/>
          <w:szCs w:val="24"/>
          <w:lang w:val="es-UY" w:eastAsia="en-US"/>
        </w:rPr>
        <w:t xml:space="preserve">N° </w:t>
      </w:r>
      <w:r w:rsidRPr="00F71219">
        <w:rPr>
          <w:rFonts w:eastAsia="Calibri" w:cs="Arial"/>
          <w:szCs w:val="24"/>
          <w:lang w:val="es-UY" w:eastAsia="en-US"/>
        </w:rPr>
        <w:t xml:space="preserve">41/23 del 22/03/2023, solicitó </w:t>
      </w:r>
      <w:r>
        <w:rPr>
          <w:rFonts w:eastAsia="Calibri" w:cs="Arial"/>
          <w:szCs w:val="24"/>
          <w:lang w:val="es-UY" w:eastAsia="en-US"/>
        </w:rPr>
        <w:t>el pedido de renovación de la reducción arancelaria.</w:t>
      </w:r>
    </w:p>
    <w:p w14:paraId="71B1DE66" w14:textId="77777777" w:rsidR="000B6321" w:rsidRDefault="000B6321" w:rsidP="000B6321">
      <w:pPr>
        <w:jc w:val="both"/>
        <w:rPr>
          <w:rFonts w:eastAsia="Calibri" w:cs="Arial"/>
          <w:szCs w:val="24"/>
          <w:lang w:val="es-UY" w:eastAsia="en-US"/>
        </w:rPr>
      </w:pPr>
    </w:p>
    <w:p w14:paraId="4FADE644" w14:textId="77777777" w:rsidR="000B6321" w:rsidRDefault="000B6321" w:rsidP="000B6321">
      <w:pPr>
        <w:jc w:val="both"/>
        <w:rPr>
          <w:rFonts w:eastAsia="Calibri" w:cs="Arial"/>
          <w:szCs w:val="24"/>
          <w:lang w:val="es-UY" w:eastAsia="en-US"/>
        </w:rPr>
      </w:pPr>
      <w:r w:rsidRPr="008D1A42">
        <w:rPr>
          <w:rFonts w:eastAsia="Calibri" w:cs="Arial"/>
          <w:szCs w:val="24"/>
          <w:lang w:val="es-UY" w:eastAsia="en-US"/>
        </w:rPr>
        <w:t>Las delegaciones de</w:t>
      </w:r>
      <w:r>
        <w:rPr>
          <w:rFonts w:eastAsia="Calibri" w:cs="Arial"/>
          <w:szCs w:val="24"/>
          <w:lang w:val="es-UY" w:eastAsia="en-US"/>
        </w:rPr>
        <w:t xml:space="preserve"> Argentina y Paraguay aprobaron el pedido </w:t>
      </w:r>
    </w:p>
    <w:p w14:paraId="5D67983E" w14:textId="77777777" w:rsidR="000B6321" w:rsidRDefault="000B6321" w:rsidP="000B6321">
      <w:pPr>
        <w:jc w:val="both"/>
        <w:rPr>
          <w:rFonts w:eastAsia="Calibri" w:cs="Arial"/>
          <w:szCs w:val="24"/>
          <w:lang w:val="es-UY" w:eastAsia="en-US"/>
        </w:rPr>
      </w:pPr>
    </w:p>
    <w:p w14:paraId="6A485EAF" w14:textId="77777777" w:rsidR="000B6321" w:rsidRDefault="000B6321" w:rsidP="000B6321">
      <w:pPr>
        <w:jc w:val="both"/>
        <w:rPr>
          <w:rFonts w:eastAsia="Calibri" w:cs="Arial"/>
          <w:szCs w:val="24"/>
          <w:lang w:val="es-UY" w:eastAsia="en-US"/>
        </w:rPr>
      </w:pPr>
      <w:r>
        <w:rPr>
          <w:rFonts w:eastAsia="Calibri" w:cs="Arial"/>
          <w:szCs w:val="24"/>
          <w:lang w:val="es-UY" w:eastAsia="en-US"/>
        </w:rPr>
        <w:t xml:space="preserve">La delegación de Uruguay se encuentra en consultas internas. </w:t>
      </w:r>
    </w:p>
    <w:p w14:paraId="75654972" w14:textId="77777777" w:rsidR="000B6321" w:rsidRDefault="000B6321" w:rsidP="000B6321">
      <w:pPr>
        <w:jc w:val="both"/>
        <w:rPr>
          <w:rFonts w:eastAsia="Calibri" w:cs="Arial"/>
          <w:szCs w:val="24"/>
          <w:lang w:val="es-UY" w:eastAsia="en-US"/>
        </w:rPr>
      </w:pPr>
    </w:p>
    <w:p w14:paraId="49BF8D81" w14:textId="77777777" w:rsidR="000B6321" w:rsidRPr="006571D7" w:rsidRDefault="000B6321" w:rsidP="000B6321">
      <w:pPr>
        <w:jc w:val="both"/>
        <w:rPr>
          <w:rFonts w:eastAsia="Calibri" w:cs="Arial"/>
          <w:szCs w:val="24"/>
          <w:lang w:val="es-UY" w:eastAsia="en-US"/>
        </w:rPr>
      </w:pPr>
      <w:r>
        <w:rPr>
          <w:rFonts w:eastAsia="Calibri" w:cs="Arial"/>
          <w:szCs w:val="24"/>
          <w:lang w:val="es-UY" w:eastAsia="en-US"/>
        </w:rPr>
        <w:t>El tema continúa en agenda.</w:t>
      </w:r>
    </w:p>
    <w:p w14:paraId="54A467B4" w14:textId="77777777" w:rsidR="000B6321" w:rsidRPr="006E1115" w:rsidRDefault="000B6321" w:rsidP="000B6321">
      <w:pPr>
        <w:jc w:val="both"/>
        <w:rPr>
          <w:rFonts w:eastAsia="Calibri" w:cs="Arial"/>
          <w:szCs w:val="24"/>
          <w:lang w:val="es-UY" w:eastAsia="en-US"/>
        </w:rPr>
      </w:pPr>
    </w:p>
    <w:p w14:paraId="0EC5DD35" w14:textId="6E5B0A1B" w:rsidR="000B6321" w:rsidRPr="00B466D5" w:rsidRDefault="000B6321" w:rsidP="000B6321">
      <w:pPr>
        <w:jc w:val="both"/>
        <w:rPr>
          <w:rFonts w:eastAsia="Calibri" w:cs="Arial"/>
          <w:b/>
          <w:bCs/>
          <w:szCs w:val="24"/>
          <w:u w:val="single"/>
          <w:lang w:val="es-MX" w:eastAsia="en-US"/>
        </w:rPr>
      </w:pPr>
      <w:r w:rsidRPr="00B466D5">
        <w:rPr>
          <w:rFonts w:eastAsia="Calibri" w:cs="Arial"/>
          <w:b/>
          <w:bCs/>
          <w:szCs w:val="24"/>
          <w:u w:val="single"/>
          <w:lang w:val="es-MX" w:eastAsia="en-US"/>
        </w:rPr>
        <w:t xml:space="preserve">Pedido de </w:t>
      </w:r>
      <w:r w:rsidR="00186449">
        <w:rPr>
          <w:rFonts w:eastAsia="Calibri" w:cs="Arial"/>
          <w:b/>
          <w:bCs/>
          <w:szCs w:val="24"/>
          <w:u w:val="single"/>
          <w:lang w:val="es-MX" w:eastAsia="en-US"/>
        </w:rPr>
        <w:t>R</w:t>
      </w:r>
      <w:r w:rsidRPr="00B466D5">
        <w:rPr>
          <w:rFonts w:eastAsia="Calibri" w:cs="Arial"/>
          <w:b/>
          <w:bCs/>
          <w:szCs w:val="24"/>
          <w:u w:val="single"/>
          <w:lang w:val="es-MX" w:eastAsia="en-US"/>
        </w:rPr>
        <w:t>evisión</w:t>
      </w:r>
    </w:p>
    <w:p w14:paraId="57C3E21D" w14:textId="77777777" w:rsidR="000B6321" w:rsidRPr="00B06C76" w:rsidRDefault="000B6321" w:rsidP="000B6321">
      <w:pPr>
        <w:jc w:val="both"/>
        <w:rPr>
          <w:rFonts w:eastAsia="Calibri" w:cs="Arial"/>
          <w:b/>
          <w:bCs/>
          <w:szCs w:val="24"/>
          <w:lang w:val="es-MX" w:eastAsia="en-US"/>
        </w:rPr>
      </w:pPr>
    </w:p>
    <w:p w14:paraId="10C664A7" w14:textId="77777777" w:rsidR="000B6321" w:rsidRPr="00B06C76" w:rsidRDefault="000B6321" w:rsidP="000B6321">
      <w:pPr>
        <w:jc w:val="both"/>
        <w:rPr>
          <w:rFonts w:eastAsia="Calibri" w:cs="Arial"/>
          <w:b/>
          <w:bCs/>
          <w:szCs w:val="24"/>
          <w:lang w:val="es-MX" w:eastAsia="en-US"/>
        </w:rPr>
      </w:pPr>
      <w:r>
        <w:rPr>
          <w:rFonts w:eastAsia="Calibri" w:cs="Arial"/>
          <w:b/>
          <w:bCs/>
          <w:szCs w:val="24"/>
          <w:lang w:val="es-MX" w:eastAsia="en-US"/>
        </w:rPr>
        <w:t>3</w:t>
      </w:r>
      <w:r w:rsidRPr="00B06C76">
        <w:rPr>
          <w:rFonts w:eastAsia="Calibri" w:cs="Arial"/>
          <w:b/>
          <w:bCs/>
          <w:szCs w:val="24"/>
          <w:lang w:val="es-MX" w:eastAsia="en-US"/>
        </w:rPr>
        <w:t>.</w:t>
      </w:r>
      <w:r>
        <w:rPr>
          <w:rFonts w:eastAsia="Calibri" w:cs="Arial"/>
          <w:b/>
          <w:bCs/>
          <w:szCs w:val="24"/>
          <w:lang w:val="es-MX" w:eastAsia="en-US"/>
        </w:rPr>
        <w:t>8</w:t>
      </w:r>
      <w:r w:rsidRPr="00B06C76">
        <w:rPr>
          <w:rFonts w:eastAsia="Calibri" w:cs="Arial"/>
          <w:b/>
          <w:bCs/>
          <w:szCs w:val="24"/>
          <w:lang w:val="es-MX" w:eastAsia="en-US"/>
        </w:rPr>
        <w:t>. Pedido de Brasil de reducción arancelaria al 2% para 13.000 toneladas del producto “</w:t>
      </w:r>
      <w:proofErr w:type="spellStart"/>
      <w:r w:rsidRPr="00B06C76">
        <w:rPr>
          <w:rFonts w:eastAsia="Calibri" w:cs="Arial"/>
          <w:b/>
          <w:bCs/>
          <w:szCs w:val="24"/>
          <w:lang w:val="es-MX" w:eastAsia="en-US"/>
        </w:rPr>
        <w:t>Maneb</w:t>
      </w:r>
      <w:proofErr w:type="spellEnd"/>
      <w:r w:rsidRPr="00B06C76">
        <w:rPr>
          <w:rFonts w:eastAsia="Calibri" w:cs="Arial"/>
          <w:b/>
          <w:bCs/>
          <w:szCs w:val="24"/>
          <w:lang w:val="es-MX" w:eastAsia="en-US"/>
        </w:rPr>
        <w:t xml:space="preserve">; </w:t>
      </w:r>
      <w:proofErr w:type="spellStart"/>
      <w:r w:rsidRPr="00B06C76">
        <w:rPr>
          <w:rFonts w:eastAsia="Calibri" w:cs="Arial"/>
          <w:b/>
          <w:bCs/>
          <w:szCs w:val="24"/>
          <w:lang w:val="es-MX" w:eastAsia="en-US"/>
        </w:rPr>
        <w:t>mancozeb</w:t>
      </w:r>
      <w:proofErr w:type="spellEnd"/>
      <w:r w:rsidRPr="00B06C76">
        <w:rPr>
          <w:rFonts w:eastAsia="Calibri" w:cs="Arial"/>
          <w:b/>
          <w:bCs/>
          <w:szCs w:val="24"/>
          <w:lang w:val="es-MX" w:eastAsia="en-US"/>
        </w:rPr>
        <w:t>; cloruro de benzalconio” (NCM 3824.99.86), con vigencia hasta el 23 de junio de 2023. (Revisión de la Directiva CCM 46/22).</w:t>
      </w:r>
    </w:p>
    <w:p w14:paraId="261026A6" w14:textId="77777777" w:rsidR="000B6321" w:rsidRDefault="000B6321" w:rsidP="000B6321">
      <w:pPr>
        <w:jc w:val="both"/>
        <w:rPr>
          <w:rFonts w:eastAsia="Calibri" w:cs="Arial"/>
          <w:b/>
          <w:bCs/>
          <w:szCs w:val="24"/>
          <w:lang w:val="es-MX" w:eastAsia="en-US"/>
        </w:rPr>
      </w:pPr>
      <w:r w:rsidRPr="00B06C76">
        <w:rPr>
          <w:rFonts w:eastAsia="Calibri" w:cs="Arial"/>
          <w:b/>
          <w:bCs/>
          <w:szCs w:val="24"/>
          <w:lang w:val="es-MX" w:eastAsia="en-US"/>
        </w:rPr>
        <w:t xml:space="preserve">Nota referencial: </w:t>
      </w:r>
      <w:proofErr w:type="spellStart"/>
      <w:r w:rsidRPr="00B06C76">
        <w:rPr>
          <w:rFonts w:eastAsia="Calibri" w:cs="Arial"/>
          <w:b/>
          <w:bCs/>
          <w:szCs w:val="24"/>
          <w:lang w:val="es-MX" w:eastAsia="en-US"/>
        </w:rPr>
        <w:t>Mancozeb</w:t>
      </w:r>
      <w:proofErr w:type="spellEnd"/>
      <w:r w:rsidRPr="00B06C76">
        <w:rPr>
          <w:rFonts w:eastAsia="Calibri" w:cs="Arial"/>
          <w:b/>
          <w:bCs/>
          <w:szCs w:val="24"/>
          <w:lang w:val="es-MX" w:eastAsia="en-US"/>
        </w:rPr>
        <w:t xml:space="preserve"> técnico.</w:t>
      </w:r>
    </w:p>
    <w:p w14:paraId="54A768D3" w14:textId="77777777" w:rsidR="000B6321" w:rsidRDefault="000B6321" w:rsidP="000B6321">
      <w:pPr>
        <w:jc w:val="both"/>
        <w:rPr>
          <w:rFonts w:eastAsia="Calibri" w:cs="Arial"/>
          <w:b/>
          <w:bCs/>
          <w:szCs w:val="24"/>
          <w:lang w:val="es-MX" w:eastAsia="en-US"/>
        </w:rPr>
      </w:pPr>
    </w:p>
    <w:p w14:paraId="356D3B2C" w14:textId="77777777" w:rsidR="000B6321" w:rsidRDefault="000B6321" w:rsidP="000B6321">
      <w:pPr>
        <w:jc w:val="both"/>
        <w:rPr>
          <w:rFonts w:eastAsia="Calibri" w:cs="Arial"/>
          <w:szCs w:val="24"/>
          <w:lang w:val="es-MX" w:eastAsia="en-US"/>
        </w:rPr>
      </w:pPr>
      <w:r w:rsidRPr="00DD44B4">
        <w:rPr>
          <w:rFonts w:eastAsia="Calibri" w:cs="Arial"/>
          <w:szCs w:val="24"/>
          <w:lang w:val="es-MX" w:eastAsia="en-US"/>
        </w:rPr>
        <w:t xml:space="preserve">La delegación de Uruguay manifestó que no se encuentra en condiciones de acompañar el pedido </w:t>
      </w:r>
      <w:r>
        <w:rPr>
          <w:rFonts w:eastAsia="Calibri" w:cs="Arial"/>
          <w:szCs w:val="24"/>
          <w:lang w:val="es-MX" w:eastAsia="en-US"/>
        </w:rPr>
        <w:t xml:space="preserve">en los términos previstos en el art. 3 numeral 2 de la Res. GMC N° 49/19. </w:t>
      </w:r>
    </w:p>
    <w:p w14:paraId="120931BC" w14:textId="77777777" w:rsidR="00722D5B" w:rsidRDefault="00722D5B" w:rsidP="000B6321">
      <w:pPr>
        <w:jc w:val="both"/>
        <w:rPr>
          <w:rFonts w:eastAsia="Calibri" w:cs="Arial"/>
          <w:szCs w:val="24"/>
          <w:lang w:val="es-MX" w:eastAsia="en-US"/>
        </w:rPr>
      </w:pPr>
    </w:p>
    <w:p w14:paraId="0D08E804" w14:textId="0B25DB97" w:rsidR="00722D5B" w:rsidRPr="00DD44B4" w:rsidRDefault="00722D5B" w:rsidP="000B6321">
      <w:pPr>
        <w:jc w:val="both"/>
        <w:rPr>
          <w:rFonts w:eastAsia="Calibri" w:cs="Arial"/>
          <w:szCs w:val="24"/>
          <w:lang w:val="es-MX" w:eastAsia="en-US"/>
        </w:rPr>
      </w:pPr>
      <w:r w:rsidRPr="00722D5B">
        <w:rPr>
          <w:rFonts w:eastAsia="Calibri" w:cs="Arial"/>
          <w:szCs w:val="24"/>
          <w:lang w:val="es-MX" w:eastAsia="en-US"/>
        </w:rPr>
        <w:t>La delegación de Brasil solicitó que la delegación de Uruguay evalúe la posibilidad de aprobar una cuota intermedia inferior a la solicitada en el pedido de revisión.</w:t>
      </w:r>
    </w:p>
    <w:p w14:paraId="3A83DCA1" w14:textId="77777777" w:rsidR="000B6321" w:rsidRPr="006109D9" w:rsidRDefault="000B6321" w:rsidP="000B6321">
      <w:pPr>
        <w:jc w:val="both"/>
        <w:rPr>
          <w:rFonts w:eastAsia="Calibri" w:cs="Arial"/>
          <w:szCs w:val="24"/>
          <w:highlight w:val="yellow"/>
          <w:lang w:val="es-MX" w:eastAsia="en-US"/>
        </w:rPr>
      </w:pPr>
    </w:p>
    <w:p w14:paraId="6FB3D790" w14:textId="77777777" w:rsidR="000B6321" w:rsidRPr="000666DE" w:rsidRDefault="000B6321" w:rsidP="000B6321">
      <w:pPr>
        <w:jc w:val="both"/>
        <w:rPr>
          <w:rFonts w:eastAsia="Calibri" w:cs="Arial"/>
          <w:szCs w:val="24"/>
          <w:lang w:val="es-MX" w:eastAsia="en-US"/>
        </w:rPr>
      </w:pPr>
      <w:r w:rsidRPr="005E5F2E">
        <w:rPr>
          <w:rFonts w:eastAsia="Calibri" w:cs="Arial"/>
          <w:szCs w:val="24"/>
          <w:lang w:val="es-MX" w:eastAsia="en-US"/>
        </w:rPr>
        <w:t>El tema continúa en agenda.</w:t>
      </w:r>
    </w:p>
    <w:p w14:paraId="6161AFAA" w14:textId="77777777" w:rsidR="000B6321" w:rsidRPr="00B06C76" w:rsidRDefault="000B6321" w:rsidP="000B6321">
      <w:pPr>
        <w:jc w:val="both"/>
        <w:rPr>
          <w:rFonts w:eastAsia="Calibri" w:cs="Arial"/>
          <w:b/>
          <w:bCs/>
          <w:szCs w:val="24"/>
          <w:lang w:val="es-MX" w:eastAsia="en-US"/>
        </w:rPr>
      </w:pPr>
    </w:p>
    <w:p w14:paraId="7B9CEC70" w14:textId="77777777" w:rsidR="000B6321" w:rsidRDefault="000B6321" w:rsidP="000B6321">
      <w:pPr>
        <w:rPr>
          <w:lang w:val="es-UY"/>
        </w:rPr>
      </w:pPr>
      <w:r w:rsidRPr="001B7DCA">
        <w:rPr>
          <w:rFonts w:eastAsia="Calibri" w:cs="Arial"/>
          <w:b/>
          <w:bCs/>
          <w:szCs w:val="24"/>
          <w:u w:val="single"/>
          <w:lang w:val="es-UY" w:eastAsia="en-US"/>
        </w:rPr>
        <w:t>Nuevos Pedidos</w:t>
      </w:r>
    </w:p>
    <w:p w14:paraId="4E27832A" w14:textId="77777777" w:rsidR="000B6321" w:rsidRDefault="000B6321" w:rsidP="000B6321">
      <w:pPr>
        <w:rPr>
          <w:lang w:val="es-UY"/>
        </w:rPr>
      </w:pPr>
    </w:p>
    <w:p w14:paraId="5CDFD379" w14:textId="77777777" w:rsidR="000B6321" w:rsidRPr="007A15A5" w:rsidRDefault="000B6321" w:rsidP="000B6321">
      <w:pPr>
        <w:jc w:val="both"/>
        <w:rPr>
          <w:b/>
          <w:bCs/>
          <w:lang w:val="es-UY"/>
        </w:rPr>
      </w:pPr>
      <w:r>
        <w:rPr>
          <w:b/>
          <w:bCs/>
          <w:lang w:val="es-UY"/>
        </w:rPr>
        <w:t>3</w:t>
      </w:r>
      <w:r w:rsidRPr="007A15A5">
        <w:rPr>
          <w:b/>
          <w:bCs/>
          <w:lang w:val="es-UY"/>
        </w:rPr>
        <w:t>.9 Pedido de Brasil de reducción arancelaria al 0% para 500 toneladas del producto “</w:t>
      </w:r>
      <w:bookmarkStart w:id="6" w:name="_Hlk131419577"/>
      <w:proofErr w:type="spellStart"/>
      <w:r w:rsidRPr="007A15A5">
        <w:rPr>
          <w:b/>
          <w:bCs/>
          <w:lang w:val="es-UY"/>
        </w:rPr>
        <w:t>Betaína</w:t>
      </w:r>
      <w:proofErr w:type="spellEnd"/>
      <w:r w:rsidRPr="007A15A5">
        <w:rPr>
          <w:b/>
          <w:bCs/>
          <w:lang w:val="es-UY"/>
        </w:rPr>
        <w:t xml:space="preserve"> y sus sales</w:t>
      </w:r>
      <w:bookmarkEnd w:id="6"/>
      <w:r w:rsidRPr="007A15A5">
        <w:rPr>
          <w:b/>
          <w:bCs/>
          <w:lang w:val="es-UY"/>
        </w:rPr>
        <w:t xml:space="preserve">” (NCM </w:t>
      </w:r>
      <w:bookmarkStart w:id="7" w:name="_Hlk131419549"/>
      <w:r w:rsidRPr="007A15A5">
        <w:rPr>
          <w:b/>
          <w:bCs/>
          <w:lang w:val="es-UY"/>
        </w:rPr>
        <w:t>2923.90.10</w:t>
      </w:r>
      <w:bookmarkEnd w:id="7"/>
      <w:r w:rsidRPr="007A15A5">
        <w:rPr>
          <w:b/>
          <w:bCs/>
          <w:lang w:val="es-UY"/>
        </w:rPr>
        <w:t xml:space="preserve">), con vigencia de 365 días. Nota referencial: </w:t>
      </w:r>
      <w:bookmarkStart w:id="8" w:name="_Hlk131419599"/>
      <w:proofErr w:type="spellStart"/>
      <w:r w:rsidRPr="007A15A5">
        <w:rPr>
          <w:b/>
          <w:bCs/>
          <w:lang w:val="es-UY"/>
        </w:rPr>
        <w:t>Betaína</w:t>
      </w:r>
      <w:proofErr w:type="spellEnd"/>
      <w:r w:rsidRPr="007A15A5">
        <w:rPr>
          <w:b/>
          <w:bCs/>
          <w:lang w:val="es-UY"/>
        </w:rPr>
        <w:t xml:space="preserve"> </w:t>
      </w:r>
      <w:proofErr w:type="spellStart"/>
      <w:r w:rsidRPr="007A15A5">
        <w:rPr>
          <w:b/>
          <w:bCs/>
          <w:lang w:val="es-UY"/>
        </w:rPr>
        <w:t>anidra</w:t>
      </w:r>
      <w:bookmarkEnd w:id="8"/>
      <w:proofErr w:type="spellEnd"/>
      <w:r w:rsidRPr="007A15A5">
        <w:rPr>
          <w:b/>
          <w:bCs/>
          <w:lang w:val="es-UY"/>
        </w:rPr>
        <w:t>.</w:t>
      </w:r>
    </w:p>
    <w:p w14:paraId="11C0B468" w14:textId="77777777" w:rsidR="000B6321" w:rsidRDefault="000B6321" w:rsidP="000B6321">
      <w:pPr>
        <w:jc w:val="both"/>
        <w:rPr>
          <w:b/>
          <w:bCs/>
          <w:lang w:val="es-UY"/>
        </w:rPr>
      </w:pPr>
    </w:p>
    <w:p w14:paraId="28D5BF64" w14:textId="77777777" w:rsidR="000B6321" w:rsidRPr="006109D9" w:rsidRDefault="000B6321" w:rsidP="000B6321">
      <w:pPr>
        <w:jc w:val="both"/>
        <w:rPr>
          <w:lang w:val="es-UY"/>
        </w:rPr>
      </w:pPr>
      <w:r>
        <w:rPr>
          <w:lang w:val="es-UY"/>
        </w:rPr>
        <w:t>La delegación de Paraguay aprobó el pedido.</w:t>
      </w:r>
    </w:p>
    <w:p w14:paraId="2B1C2F5A" w14:textId="77777777" w:rsidR="000B6321" w:rsidRDefault="000B6321" w:rsidP="000B6321">
      <w:pPr>
        <w:jc w:val="both"/>
        <w:rPr>
          <w:lang w:val="es-UY"/>
        </w:rPr>
      </w:pPr>
    </w:p>
    <w:p w14:paraId="7351693B" w14:textId="77777777" w:rsidR="000B6321" w:rsidRDefault="000B6321" w:rsidP="000B6321">
      <w:pPr>
        <w:jc w:val="both"/>
        <w:rPr>
          <w:lang w:val="es-UY"/>
        </w:rPr>
      </w:pPr>
      <w:r>
        <w:rPr>
          <w:lang w:val="es-UY"/>
        </w:rPr>
        <w:t xml:space="preserve">Las delegaciones de Argentina y Uruguay se encuentran en consultas internas. </w:t>
      </w:r>
    </w:p>
    <w:p w14:paraId="153EFEF6" w14:textId="77777777" w:rsidR="000B6321" w:rsidRDefault="000B6321" w:rsidP="000B6321">
      <w:pPr>
        <w:jc w:val="both"/>
        <w:rPr>
          <w:lang w:val="es-UY"/>
        </w:rPr>
      </w:pPr>
    </w:p>
    <w:p w14:paraId="2CC7E707" w14:textId="77777777" w:rsidR="000B6321" w:rsidRPr="006109D9" w:rsidRDefault="000B6321" w:rsidP="000B6321">
      <w:pPr>
        <w:jc w:val="both"/>
        <w:rPr>
          <w:lang w:val="es-UY"/>
        </w:rPr>
      </w:pPr>
      <w:r w:rsidRPr="006109D9">
        <w:rPr>
          <w:lang w:val="es-UY"/>
        </w:rPr>
        <w:t>El tema continúa en agenda.</w:t>
      </w:r>
    </w:p>
    <w:p w14:paraId="0BF6D236" w14:textId="77777777" w:rsidR="000B6321" w:rsidRPr="007A15A5" w:rsidRDefault="000B6321" w:rsidP="000B6321">
      <w:pPr>
        <w:jc w:val="both"/>
        <w:rPr>
          <w:b/>
          <w:bCs/>
          <w:lang w:val="es-UY"/>
        </w:rPr>
      </w:pPr>
    </w:p>
    <w:p w14:paraId="16EB0CDB" w14:textId="4665DCBD" w:rsidR="000B6321" w:rsidRDefault="000B6321" w:rsidP="000B6321">
      <w:pPr>
        <w:jc w:val="both"/>
        <w:rPr>
          <w:b/>
          <w:bCs/>
          <w:lang w:val="es-UY"/>
        </w:rPr>
      </w:pPr>
      <w:r>
        <w:rPr>
          <w:b/>
          <w:bCs/>
          <w:lang w:val="es-UY"/>
        </w:rPr>
        <w:t>3</w:t>
      </w:r>
      <w:r w:rsidRPr="007A15A5">
        <w:rPr>
          <w:b/>
          <w:bCs/>
          <w:lang w:val="es-UY"/>
        </w:rPr>
        <w:t xml:space="preserve">.10 Pedido de Brasil de reducción arancelaria al 0% para 1 tonelada del producto “- - Las demás” (NCM 3215.19.00), con vigencia de 365 días. </w:t>
      </w:r>
    </w:p>
    <w:p w14:paraId="5258D99E" w14:textId="77777777" w:rsidR="000B6321" w:rsidRPr="007A15A5" w:rsidRDefault="000B6321" w:rsidP="000B6321">
      <w:pPr>
        <w:jc w:val="both"/>
        <w:rPr>
          <w:lang w:val="es-UY"/>
        </w:rPr>
      </w:pPr>
      <w:r w:rsidRPr="007A15A5">
        <w:rPr>
          <w:b/>
          <w:bCs/>
          <w:lang w:val="es-UY"/>
        </w:rPr>
        <w:t>Nota referencial: Tinta gráfica de seguridad ópticamente variable, magnéticamente orientada, utilizada exclusivamente para impresión de billetes bancarios.</w:t>
      </w:r>
    </w:p>
    <w:p w14:paraId="35A154BF" w14:textId="77777777" w:rsidR="000B6321" w:rsidRDefault="000B6321" w:rsidP="000B6321">
      <w:pPr>
        <w:jc w:val="both"/>
        <w:rPr>
          <w:lang w:val="es-UY"/>
        </w:rPr>
      </w:pPr>
    </w:p>
    <w:p w14:paraId="093CEEC5" w14:textId="77777777" w:rsidR="000B6321" w:rsidRDefault="000B6321" w:rsidP="000B6321">
      <w:pPr>
        <w:jc w:val="both"/>
        <w:rPr>
          <w:lang w:val="es-UY"/>
        </w:rPr>
      </w:pPr>
      <w:r>
        <w:rPr>
          <w:lang w:val="es-UY"/>
        </w:rPr>
        <w:t>La delegación de Paraguay aprobó el pedido.</w:t>
      </w:r>
    </w:p>
    <w:p w14:paraId="01A0A4B5" w14:textId="77777777" w:rsidR="000B6321" w:rsidRDefault="000B6321" w:rsidP="000B6321">
      <w:pPr>
        <w:jc w:val="both"/>
        <w:rPr>
          <w:lang w:val="es-UY"/>
        </w:rPr>
      </w:pPr>
    </w:p>
    <w:p w14:paraId="0ADB5C85" w14:textId="77777777" w:rsidR="000B6321" w:rsidRPr="006109D9" w:rsidRDefault="000B6321" w:rsidP="000B6321">
      <w:pPr>
        <w:jc w:val="both"/>
        <w:rPr>
          <w:lang w:val="es-UY"/>
        </w:rPr>
      </w:pPr>
      <w:r w:rsidRPr="006109D9">
        <w:rPr>
          <w:lang w:val="es-UY"/>
        </w:rPr>
        <w:t>La</w:t>
      </w:r>
      <w:r>
        <w:rPr>
          <w:lang w:val="es-UY"/>
        </w:rPr>
        <w:t>s</w:t>
      </w:r>
      <w:r w:rsidRPr="006109D9">
        <w:rPr>
          <w:lang w:val="es-UY"/>
        </w:rPr>
        <w:t xml:space="preserve"> delegaci</w:t>
      </w:r>
      <w:r>
        <w:rPr>
          <w:lang w:val="es-UY"/>
        </w:rPr>
        <w:t>ones</w:t>
      </w:r>
      <w:r w:rsidRPr="006109D9">
        <w:rPr>
          <w:lang w:val="es-UY"/>
        </w:rPr>
        <w:t xml:space="preserve"> de Argentina </w:t>
      </w:r>
      <w:r>
        <w:rPr>
          <w:lang w:val="es-UY"/>
        </w:rPr>
        <w:t xml:space="preserve">y Uruguay </w:t>
      </w:r>
      <w:r w:rsidRPr="006109D9">
        <w:rPr>
          <w:lang w:val="es-UY"/>
        </w:rPr>
        <w:t>se encuentra</w:t>
      </w:r>
      <w:r>
        <w:rPr>
          <w:lang w:val="es-UY"/>
        </w:rPr>
        <w:t>n</w:t>
      </w:r>
      <w:r w:rsidRPr="006109D9">
        <w:rPr>
          <w:lang w:val="es-UY"/>
        </w:rPr>
        <w:t xml:space="preserve"> en consultas internas. </w:t>
      </w:r>
    </w:p>
    <w:p w14:paraId="1C79069A" w14:textId="77777777" w:rsidR="000B6321" w:rsidRDefault="000B6321" w:rsidP="000B6321">
      <w:pPr>
        <w:jc w:val="both"/>
        <w:rPr>
          <w:highlight w:val="cyan"/>
          <w:lang w:val="es-UY"/>
        </w:rPr>
      </w:pPr>
    </w:p>
    <w:p w14:paraId="69FF0E55" w14:textId="77777777" w:rsidR="000B6321" w:rsidRPr="005616A9" w:rsidRDefault="000B6321" w:rsidP="000B6321">
      <w:pPr>
        <w:jc w:val="both"/>
        <w:rPr>
          <w:b/>
          <w:bCs/>
          <w:lang w:val="es-UY"/>
        </w:rPr>
      </w:pPr>
      <w:r w:rsidRPr="00722D5B">
        <w:rPr>
          <w:lang w:val="es-UY"/>
        </w:rPr>
        <w:t xml:space="preserve">La delegación de Brasil presentó el formulario básico rectificado </w:t>
      </w:r>
      <w:r w:rsidRPr="00722D5B">
        <w:rPr>
          <w:b/>
          <w:bCs/>
          <w:lang w:val="es-UY"/>
        </w:rPr>
        <w:t>(Anexo XII).</w:t>
      </w:r>
    </w:p>
    <w:p w14:paraId="78D5C6E7" w14:textId="77777777" w:rsidR="000B6321" w:rsidRDefault="000B6321" w:rsidP="000B6321">
      <w:pPr>
        <w:jc w:val="both"/>
        <w:rPr>
          <w:lang w:val="es-UY"/>
        </w:rPr>
      </w:pPr>
    </w:p>
    <w:p w14:paraId="3C3C835B" w14:textId="77777777" w:rsidR="000B6321" w:rsidRPr="006109D9" w:rsidRDefault="000B6321" w:rsidP="000B6321">
      <w:pPr>
        <w:jc w:val="both"/>
        <w:rPr>
          <w:lang w:val="es-UY"/>
        </w:rPr>
      </w:pPr>
      <w:r>
        <w:rPr>
          <w:lang w:val="es-UY"/>
        </w:rPr>
        <w:t>El tema continúa en agenda.</w:t>
      </w:r>
    </w:p>
    <w:p w14:paraId="78880236" w14:textId="77777777" w:rsidR="000B6321" w:rsidRPr="006109D9" w:rsidRDefault="000B6321" w:rsidP="000B6321">
      <w:pPr>
        <w:jc w:val="both"/>
        <w:rPr>
          <w:b/>
          <w:bCs/>
          <w:lang w:val="es-UY"/>
        </w:rPr>
      </w:pPr>
    </w:p>
    <w:p w14:paraId="14C9CEC0" w14:textId="77777777" w:rsidR="000B6321" w:rsidRDefault="000B6321" w:rsidP="000B6321">
      <w:pPr>
        <w:jc w:val="both"/>
        <w:rPr>
          <w:b/>
          <w:bCs/>
          <w:lang w:val="es-UY"/>
        </w:rPr>
      </w:pPr>
      <w:r>
        <w:rPr>
          <w:b/>
          <w:bCs/>
          <w:lang w:val="es-UY"/>
        </w:rPr>
        <w:lastRenderedPageBreak/>
        <w:t>3</w:t>
      </w:r>
      <w:r w:rsidRPr="007A15A5">
        <w:rPr>
          <w:b/>
          <w:bCs/>
          <w:lang w:val="es-UY"/>
        </w:rPr>
        <w:t xml:space="preserve">.11 Pedido de Brasil de reducción arancelaria al 0% para 5.060 toneladas del producto “- - Las demás manufacturas de fibras de carbono” (NCM 6815.13.00), con vigencia de 365 días. </w:t>
      </w:r>
    </w:p>
    <w:p w14:paraId="1D0D5C6A" w14:textId="77777777" w:rsidR="000B6321" w:rsidRPr="00AB4583" w:rsidRDefault="000B6321" w:rsidP="000B6321">
      <w:pPr>
        <w:jc w:val="both"/>
        <w:rPr>
          <w:b/>
          <w:bCs/>
          <w:lang w:val="es-UY"/>
        </w:rPr>
      </w:pPr>
      <w:r w:rsidRPr="007A15A5">
        <w:rPr>
          <w:b/>
          <w:bCs/>
          <w:lang w:val="es-UY"/>
        </w:rPr>
        <w:t xml:space="preserve">Nota referencial: </w:t>
      </w:r>
      <w:r w:rsidRPr="00AB4583">
        <w:rPr>
          <w:rFonts w:cs="Arial"/>
          <w:b/>
          <w:bCs/>
          <w:noProof/>
          <w:szCs w:val="24"/>
          <w:lang w:val="es-UY"/>
        </w:rPr>
        <w:t>Perfiles planos pultruidos de fibras de carbono, de anchura superior o igual a 10 mm pero inferior o igual a 130 mm, espesor superior o igual a 1 mm pero inferior o igual a 6 mm y longitud superior o igual a 10 m pero inferior o igual a 300 m, presentados en bobinas, utilizados como refuerzo estructural no eléctrico para palas eólicas</w:t>
      </w:r>
    </w:p>
    <w:p w14:paraId="249F1EFC" w14:textId="77777777" w:rsidR="000B6321" w:rsidRDefault="000B6321" w:rsidP="000B6321">
      <w:pPr>
        <w:jc w:val="both"/>
        <w:rPr>
          <w:lang w:val="es-UY"/>
        </w:rPr>
      </w:pPr>
    </w:p>
    <w:p w14:paraId="0774602C" w14:textId="77777777" w:rsidR="000B6321" w:rsidRDefault="000B6321" w:rsidP="000B6321">
      <w:pPr>
        <w:jc w:val="both"/>
        <w:rPr>
          <w:lang w:val="es-UY"/>
        </w:rPr>
      </w:pPr>
      <w:r>
        <w:rPr>
          <w:lang w:val="es-UY"/>
        </w:rPr>
        <w:t>La delegación de Paraguay aprobó el pedido.</w:t>
      </w:r>
    </w:p>
    <w:p w14:paraId="169A3B6C" w14:textId="77777777" w:rsidR="000B6321" w:rsidRDefault="000B6321" w:rsidP="000B6321">
      <w:pPr>
        <w:jc w:val="both"/>
        <w:rPr>
          <w:lang w:val="es-UY"/>
        </w:rPr>
      </w:pPr>
    </w:p>
    <w:p w14:paraId="35E663FE" w14:textId="77777777" w:rsidR="000B6321" w:rsidRPr="006109D9" w:rsidRDefault="000B6321" w:rsidP="000B6321">
      <w:pPr>
        <w:jc w:val="both"/>
        <w:rPr>
          <w:lang w:val="es-UY"/>
        </w:rPr>
      </w:pPr>
      <w:r w:rsidRPr="006109D9">
        <w:rPr>
          <w:lang w:val="es-UY"/>
        </w:rPr>
        <w:t>La</w:t>
      </w:r>
      <w:r>
        <w:rPr>
          <w:lang w:val="es-UY"/>
        </w:rPr>
        <w:t>s</w:t>
      </w:r>
      <w:r w:rsidRPr="006109D9">
        <w:rPr>
          <w:lang w:val="es-UY"/>
        </w:rPr>
        <w:t xml:space="preserve"> delegaci</w:t>
      </w:r>
      <w:r>
        <w:rPr>
          <w:lang w:val="es-UY"/>
        </w:rPr>
        <w:t>ones</w:t>
      </w:r>
      <w:r w:rsidRPr="006109D9">
        <w:rPr>
          <w:lang w:val="es-UY"/>
        </w:rPr>
        <w:t xml:space="preserve"> de Argentina </w:t>
      </w:r>
      <w:r>
        <w:rPr>
          <w:lang w:val="es-UY"/>
        </w:rPr>
        <w:t xml:space="preserve">y Uruguay </w:t>
      </w:r>
      <w:r w:rsidRPr="006109D9">
        <w:rPr>
          <w:lang w:val="es-UY"/>
        </w:rPr>
        <w:t>se encuentra</w:t>
      </w:r>
      <w:r>
        <w:rPr>
          <w:lang w:val="es-UY"/>
        </w:rPr>
        <w:t>n</w:t>
      </w:r>
      <w:r w:rsidRPr="006109D9">
        <w:rPr>
          <w:lang w:val="es-UY"/>
        </w:rPr>
        <w:t xml:space="preserve"> en consultas internas. </w:t>
      </w:r>
    </w:p>
    <w:p w14:paraId="6296E53B" w14:textId="77777777" w:rsidR="000B6321" w:rsidRDefault="000B6321" w:rsidP="000B6321">
      <w:pPr>
        <w:jc w:val="both"/>
        <w:rPr>
          <w:b/>
          <w:bCs/>
          <w:lang w:val="es-UY"/>
        </w:rPr>
      </w:pPr>
    </w:p>
    <w:p w14:paraId="51E50018" w14:textId="77777777" w:rsidR="000B6321" w:rsidRPr="006109D9" w:rsidRDefault="000B6321" w:rsidP="000B6321">
      <w:pPr>
        <w:jc w:val="both"/>
        <w:rPr>
          <w:lang w:val="es-UY"/>
        </w:rPr>
      </w:pPr>
      <w:r w:rsidRPr="006109D9">
        <w:rPr>
          <w:lang w:val="es-UY"/>
        </w:rPr>
        <w:t xml:space="preserve">El tema continúa en agenda. </w:t>
      </w:r>
    </w:p>
    <w:p w14:paraId="594175A1" w14:textId="77777777" w:rsidR="000B6321" w:rsidRPr="007A15A5" w:rsidRDefault="000B6321" w:rsidP="000B6321">
      <w:pPr>
        <w:jc w:val="both"/>
        <w:rPr>
          <w:lang w:val="es-UY"/>
        </w:rPr>
      </w:pPr>
    </w:p>
    <w:p w14:paraId="3F4A8452" w14:textId="77777777" w:rsidR="000B6321" w:rsidRDefault="000B6321" w:rsidP="000B6321">
      <w:pPr>
        <w:jc w:val="both"/>
        <w:rPr>
          <w:b/>
          <w:bCs/>
          <w:lang w:val="es-UY"/>
        </w:rPr>
      </w:pPr>
      <w:r>
        <w:rPr>
          <w:b/>
          <w:bCs/>
          <w:lang w:val="es-UY"/>
        </w:rPr>
        <w:t>3</w:t>
      </w:r>
      <w:r w:rsidRPr="007A15A5">
        <w:rPr>
          <w:b/>
          <w:bCs/>
          <w:lang w:val="es-UY"/>
        </w:rPr>
        <w:t xml:space="preserve">.12 Pedido de Brasil de reducción arancelaria al 0% para 5.200 toneladas del producto “- - Las demás manufacturas de fibras de carbono” (NCM 6815.13.00), con vigencia de 365 días. </w:t>
      </w:r>
    </w:p>
    <w:p w14:paraId="28C307AC" w14:textId="77777777" w:rsidR="000B6321" w:rsidRPr="007A15A5" w:rsidRDefault="000B6321" w:rsidP="000B6321">
      <w:pPr>
        <w:jc w:val="both"/>
        <w:rPr>
          <w:lang w:val="es-UY"/>
        </w:rPr>
      </w:pPr>
      <w:r w:rsidRPr="007A15A5">
        <w:rPr>
          <w:b/>
          <w:bCs/>
          <w:lang w:val="es-UY"/>
        </w:rPr>
        <w:t xml:space="preserve">Nota referencial: </w:t>
      </w:r>
      <w:r w:rsidRPr="001B251C">
        <w:rPr>
          <w:b/>
          <w:bCs/>
          <w:lang w:val="es-UY"/>
        </w:rPr>
        <w:t xml:space="preserve">Perfiles planos </w:t>
      </w:r>
      <w:proofErr w:type="spellStart"/>
      <w:r w:rsidRPr="001B251C">
        <w:rPr>
          <w:b/>
          <w:bCs/>
          <w:lang w:val="es-UY"/>
        </w:rPr>
        <w:t>pultruidos</w:t>
      </w:r>
      <w:proofErr w:type="spellEnd"/>
      <w:r w:rsidRPr="001B251C">
        <w:rPr>
          <w:b/>
          <w:bCs/>
          <w:lang w:val="es-UY"/>
        </w:rPr>
        <w:t xml:space="preserve"> de fibra de carbono, conteniendo 25% a 45%, en peso, de una matriz de resina </w:t>
      </w:r>
      <w:proofErr w:type="spellStart"/>
      <w:r w:rsidRPr="001B251C">
        <w:rPr>
          <w:b/>
          <w:bCs/>
          <w:lang w:val="es-UY"/>
        </w:rPr>
        <w:t>termoendurecible</w:t>
      </w:r>
      <w:proofErr w:type="spellEnd"/>
      <w:r w:rsidRPr="001B251C">
        <w:rPr>
          <w:b/>
          <w:bCs/>
          <w:lang w:val="es-UY"/>
        </w:rPr>
        <w:t xml:space="preserve"> y 55% a 75%, en peso, fibra de carbono, recubiertos con tejido de poliamida, de anchura superior o igual a 5 mm pero inferior o igual a 400 mm, espesor superior o igual a 1 mm pero inferior o igual a 50 mm y lo</w:t>
      </w:r>
      <w:r w:rsidRPr="008D1A42">
        <w:rPr>
          <w:b/>
          <w:bCs/>
          <w:lang w:val="es-UY"/>
        </w:rPr>
        <w:t>ngitu</w:t>
      </w:r>
      <w:r w:rsidRPr="001B251C">
        <w:rPr>
          <w:b/>
          <w:bCs/>
          <w:lang w:val="es-UY"/>
        </w:rPr>
        <w:t>d superior o igual a 10 m pero  inferior o igual a 600 m, presentados en bobinas, utilizados como refuerzo estructural no eléctrico para palas eólic</w:t>
      </w:r>
      <w:r w:rsidRPr="008D1A42">
        <w:rPr>
          <w:b/>
          <w:bCs/>
          <w:lang w:val="es-UY"/>
        </w:rPr>
        <w:t>as.</w:t>
      </w:r>
    </w:p>
    <w:p w14:paraId="5D0A08B5" w14:textId="77777777" w:rsidR="000B6321" w:rsidRDefault="000B6321" w:rsidP="000B6321">
      <w:pPr>
        <w:jc w:val="both"/>
        <w:rPr>
          <w:b/>
          <w:bCs/>
          <w:lang w:val="es-UY"/>
        </w:rPr>
      </w:pPr>
    </w:p>
    <w:p w14:paraId="64FCDC92" w14:textId="77777777" w:rsidR="000B6321" w:rsidRDefault="000B6321" w:rsidP="000B6321">
      <w:pPr>
        <w:jc w:val="both"/>
        <w:rPr>
          <w:lang w:val="es-UY"/>
        </w:rPr>
      </w:pPr>
      <w:r>
        <w:rPr>
          <w:lang w:val="es-UY"/>
        </w:rPr>
        <w:t>La delegación de Paraguay aprobó el pedido.</w:t>
      </w:r>
    </w:p>
    <w:p w14:paraId="53A6BE8E" w14:textId="77777777" w:rsidR="000B6321" w:rsidRDefault="000B6321" w:rsidP="000B6321">
      <w:pPr>
        <w:jc w:val="both"/>
        <w:rPr>
          <w:lang w:val="es-UY"/>
        </w:rPr>
      </w:pPr>
    </w:p>
    <w:p w14:paraId="3EE92E8B" w14:textId="77777777" w:rsidR="000B6321" w:rsidRPr="006109D9" w:rsidRDefault="000B6321" w:rsidP="000B6321">
      <w:pPr>
        <w:jc w:val="both"/>
        <w:rPr>
          <w:lang w:val="es-UY"/>
        </w:rPr>
      </w:pPr>
      <w:r w:rsidRPr="006109D9">
        <w:rPr>
          <w:lang w:val="es-UY"/>
        </w:rPr>
        <w:t>La</w:t>
      </w:r>
      <w:r>
        <w:rPr>
          <w:lang w:val="es-UY"/>
        </w:rPr>
        <w:t>s</w:t>
      </w:r>
      <w:r w:rsidRPr="006109D9">
        <w:rPr>
          <w:lang w:val="es-UY"/>
        </w:rPr>
        <w:t xml:space="preserve"> delegaci</w:t>
      </w:r>
      <w:r>
        <w:rPr>
          <w:lang w:val="es-UY"/>
        </w:rPr>
        <w:t>ones</w:t>
      </w:r>
      <w:r w:rsidRPr="006109D9">
        <w:rPr>
          <w:lang w:val="es-UY"/>
        </w:rPr>
        <w:t xml:space="preserve"> de Argentina </w:t>
      </w:r>
      <w:r>
        <w:rPr>
          <w:lang w:val="es-UY"/>
        </w:rPr>
        <w:t xml:space="preserve">y Uruguay </w:t>
      </w:r>
      <w:r w:rsidRPr="006109D9">
        <w:rPr>
          <w:lang w:val="es-UY"/>
        </w:rPr>
        <w:t>se encuentra</w:t>
      </w:r>
      <w:r>
        <w:rPr>
          <w:lang w:val="es-UY"/>
        </w:rPr>
        <w:t>n</w:t>
      </w:r>
      <w:r w:rsidRPr="006109D9">
        <w:rPr>
          <w:lang w:val="es-UY"/>
        </w:rPr>
        <w:t xml:space="preserve"> en consultas internas. </w:t>
      </w:r>
    </w:p>
    <w:p w14:paraId="12AB65FD" w14:textId="77777777" w:rsidR="000B6321" w:rsidRDefault="000B6321" w:rsidP="000B6321">
      <w:pPr>
        <w:jc w:val="both"/>
        <w:rPr>
          <w:b/>
          <w:bCs/>
          <w:lang w:val="es-UY"/>
        </w:rPr>
      </w:pPr>
    </w:p>
    <w:p w14:paraId="54744611" w14:textId="77777777" w:rsidR="000B6321" w:rsidRPr="006109D9" w:rsidRDefault="000B6321" w:rsidP="000B6321">
      <w:pPr>
        <w:jc w:val="both"/>
        <w:rPr>
          <w:lang w:val="es-UY"/>
        </w:rPr>
      </w:pPr>
      <w:r w:rsidRPr="006109D9">
        <w:rPr>
          <w:lang w:val="es-UY"/>
        </w:rPr>
        <w:t xml:space="preserve">El tema continúa en agenda. </w:t>
      </w:r>
    </w:p>
    <w:p w14:paraId="0BB0EBFF" w14:textId="77777777" w:rsidR="000B6321" w:rsidRPr="007A15A5" w:rsidRDefault="000B6321" w:rsidP="000B6321">
      <w:pPr>
        <w:jc w:val="both"/>
        <w:rPr>
          <w:lang w:val="es-UY"/>
        </w:rPr>
      </w:pPr>
    </w:p>
    <w:p w14:paraId="1D5A45BE" w14:textId="77777777" w:rsidR="000B6321" w:rsidRDefault="000B6321" w:rsidP="000B6321">
      <w:pPr>
        <w:jc w:val="both"/>
        <w:rPr>
          <w:b/>
          <w:bCs/>
          <w:lang w:val="es-UY"/>
        </w:rPr>
      </w:pPr>
      <w:r>
        <w:rPr>
          <w:b/>
          <w:bCs/>
          <w:lang w:val="es-UY"/>
        </w:rPr>
        <w:t>3</w:t>
      </w:r>
      <w:r w:rsidRPr="007A15A5">
        <w:rPr>
          <w:b/>
          <w:bCs/>
          <w:lang w:val="es-UY"/>
        </w:rPr>
        <w:t>.13 Pedido de Brasil de reducción arancelaria al 0% para 1.680 toneladas del producto “-</w:t>
      </w:r>
      <w:r w:rsidRPr="007A15A5">
        <w:rPr>
          <w:b/>
          <w:bCs/>
          <w:lang w:val="es-UY"/>
        </w:rPr>
        <w:tab/>
        <w:t xml:space="preserve">Polvo de estructura no laminar” (NCM 7406.10.00), con vigencia de 365 días. </w:t>
      </w:r>
    </w:p>
    <w:p w14:paraId="2B325507" w14:textId="77777777" w:rsidR="000B6321" w:rsidRPr="007A15A5" w:rsidRDefault="000B6321" w:rsidP="000B6321">
      <w:pPr>
        <w:jc w:val="both"/>
        <w:rPr>
          <w:rFonts w:asciiTheme="minorHAnsi" w:eastAsiaTheme="minorHAnsi" w:hAnsiTheme="minorHAnsi" w:cstheme="minorBidi"/>
          <w:sz w:val="22"/>
          <w:szCs w:val="22"/>
          <w:lang w:val="es-ES" w:eastAsia="en-US"/>
        </w:rPr>
      </w:pPr>
      <w:r w:rsidRPr="007A15A5">
        <w:rPr>
          <w:b/>
          <w:bCs/>
          <w:lang w:val="es-UY"/>
        </w:rPr>
        <w:t>Nota referencial: Polvo de aleación de cobre-plomo-estaño, con tenor, en peso, de plomo igual o superior a 9,5% e inferior o igual a 25,0% y de estaño igual o superior a 1,75% e inferior o igual a 11,0% que pase por un tamiz con apertura de malla de 175 micrómetros (micrones) en proporción de 100% en peso, y que pase por un tamiz con apertura de malla de 74 micrómetros (micrones) en proporción superior a 80% en peso.</w:t>
      </w:r>
    </w:p>
    <w:p w14:paraId="44F4C090" w14:textId="77777777" w:rsidR="000B6321" w:rsidRDefault="000B6321" w:rsidP="000B6321">
      <w:pPr>
        <w:jc w:val="both"/>
        <w:rPr>
          <w:lang w:val="es-UY"/>
        </w:rPr>
      </w:pPr>
    </w:p>
    <w:p w14:paraId="7C8C380A" w14:textId="77777777" w:rsidR="000B6321" w:rsidRDefault="000B6321" w:rsidP="000B6321">
      <w:pPr>
        <w:jc w:val="both"/>
        <w:rPr>
          <w:lang w:val="es-UY"/>
        </w:rPr>
      </w:pPr>
      <w:r>
        <w:rPr>
          <w:lang w:val="es-UY"/>
        </w:rPr>
        <w:t>La delegación de Paraguay aprobó el pedido.</w:t>
      </w:r>
    </w:p>
    <w:p w14:paraId="2A4ECEC5" w14:textId="77777777" w:rsidR="000B6321" w:rsidRDefault="000B6321" w:rsidP="000B6321">
      <w:pPr>
        <w:jc w:val="both"/>
        <w:rPr>
          <w:lang w:val="es-UY"/>
        </w:rPr>
      </w:pPr>
    </w:p>
    <w:p w14:paraId="2C5F2E37" w14:textId="77777777" w:rsidR="000B6321" w:rsidRDefault="000B6321" w:rsidP="000B6321">
      <w:pPr>
        <w:jc w:val="both"/>
        <w:rPr>
          <w:lang w:val="es-UY"/>
        </w:rPr>
      </w:pPr>
      <w:r w:rsidRPr="006109D9">
        <w:rPr>
          <w:lang w:val="es-UY"/>
        </w:rPr>
        <w:t>La</w:t>
      </w:r>
      <w:r>
        <w:rPr>
          <w:lang w:val="es-UY"/>
        </w:rPr>
        <w:t>s</w:t>
      </w:r>
      <w:r w:rsidRPr="006109D9">
        <w:rPr>
          <w:lang w:val="es-UY"/>
        </w:rPr>
        <w:t xml:space="preserve"> delegaci</w:t>
      </w:r>
      <w:r>
        <w:rPr>
          <w:lang w:val="es-UY"/>
        </w:rPr>
        <w:t>ones</w:t>
      </w:r>
      <w:r w:rsidRPr="006109D9">
        <w:rPr>
          <w:lang w:val="es-UY"/>
        </w:rPr>
        <w:t xml:space="preserve"> de Argentina </w:t>
      </w:r>
      <w:r>
        <w:rPr>
          <w:lang w:val="es-UY"/>
        </w:rPr>
        <w:t xml:space="preserve">y Uruguay </w:t>
      </w:r>
      <w:r w:rsidRPr="006109D9">
        <w:rPr>
          <w:lang w:val="es-UY"/>
        </w:rPr>
        <w:t>se encuentra</w:t>
      </w:r>
      <w:r>
        <w:rPr>
          <w:lang w:val="es-UY"/>
        </w:rPr>
        <w:t>n</w:t>
      </w:r>
      <w:r w:rsidRPr="006109D9">
        <w:rPr>
          <w:lang w:val="es-UY"/>
        </w:rPr>
        <w:t xml:space="preserve"> en consultas internas. </w:t>
      </w:r>
    </w:p>
    <w:p w14:paraId="5A7CB4DE" w14:textId="77777777" w:rsidR="000B6321" w:rsidRDefault="000B6321" w:rsidP="000B6321">
      <w:pPr>
        <w:jc w:val="both"/>
        <w:rPr>
          <w:lang w:val="es-UY"/>
        </w:rPr>
      </w:pPr>
    </w:p>
    <w:p w14:paraId="7D338E06" w14:textId="77777777" w:rsidR="000B6321" w:rsidRPr="005616A9" w:rsidRDefault="000B6321" w:rsidP="000B6321">
      <w:pPr>
        <w:jc w:val="both"/>
        <w:rPr>
          <w:b/>
          <w:bCs/>
          <w:lang w:val="es-UY"/>
        </w:rPr>
      </w:pPr>
      <w:r w:rsidRPr="00722D5B">
        <w:rPr>
          <w:lang w:val="es-UY"/>
        </w:rPr>
        <w:t>La delegación de Brasil presentó el formulario básico rectificado (</w:t>
      </w:r>
      <w:r w:rsidRPr="00722D5B">
        <w:rPr>
          <w:b/>
          <w:bCs/>
          <w:lang w:val="es-UY"/>
        </w:rPr>
        <w:t>Anexo XIII)</w:t>
      </w:r>
    </w:p>
    <w:p w14:paraId="3DDC732B" w14:textId="77777777" w:rsidR="000B6321" w:rsidRDefault="000B6321" w:rsidP="000B6321">
      <w:pPr>
        <w:jc w:val="both"/>
        <w:rPr>
          <w:b/>
          <w:bCs/>
          <w:lang w:val="es-UY"/>
        </w:rPr>
      </w:pPr>
    </w:p>
    <w:p w14:paraId="4D3AFD2E" w14:textId="77777777" w:rsidR="000B6321" w:rsidRPr="006109D9" w:rsidRDefault="000B6321" w:rsidP="000B6321">
      <w:pPr>
        <w:jc w:val="both"/>
        <w:rPr>
          <w:lang w:val="es-UY"/>
        </w:rPr>
      </w:pPr>
      <w:r w:rsidRPr="006109D9">
        <w:rPr>
          <w:lang w:val="es-UY"/>
        </w:rPr>
        <w:t xml:space="preserve">El tema continúa en agenda. </w:t>
      </w:r>
    </w:p>
    <w:p w14:paraId="6B0FAF44" w14:textId="77777777" w:rsidR="000B6321" w:rsidRPr="007A15A5" w:rsidRDefault="000B6321" w:rsidP="000B6321">
      <w:pPr>
        <w:jc w:val="both"/>
        <w:rPr>
          <w:lang w:val="es-UY"/>
        </w:rPr>
      </w:pPr>
    </w:p>
    <w:p w14:paraId="53C3B093" w14:textId="77777777" w:rsidR="000B6321" w:rsidRPr="00B844C2" w:rsidRDefault="000B6321" w:rsidP="000B6321">
      <w:pPr>
        <w:jc w:val="both"/>
        <w:rPr>
          <w:lang w:val="es-UY"/>
        </w:rPr>
      </w:pPr>
    </w:p>
    <w:p w14:paraId="1559CE66" w14:textId="77777777" w:rsidR="000B6321" w:rsidRPr="007A15A5" w:rsidRDefault="000B6321" w:rsidP="000B6321">
      <w:pPr>
        <w:jc w:val="both"/>
        <w:rPr>
          <w:rFonts w:eastAsia="Calibri" w:cs="Arial"/>
          <w:b/>
          <w:bCs/>
          <w:szCs w:val="24"/>
          <w:lang w:val="es-UY" w:eastAsia="en-US"/>
        </w:rPr>
      </w:pPr>
      <w:r>
        <w:rPr>
          <w:rFonts w:eastAsia="Calibri" w:cs="Arial"/>
          <w:b/>
          <w:bCs/>
          <w:szCs w:val="24"/>
          <w:lang w:val="es-UY" w:eastAsia="en-US"/>
        </w:rPr>
        <w:lastRenderedPageBreak/>
        <w:t>3</w:t>
      </w:r>
      <w:r w:rsidRPr="007A15A5">
        <w:rPr>
          <w:rFonts w:eastAsia="Calibri" w:cs="Arial"/>
          <w:b/>
          <w:bCs/>
          <w:szCs w:val="24"/>
          <w:lang w:val="es-UY" w:eastAsia="en-US"/>
        </w:rPr>
        <w:t xml:space="preserve">.14 </w:t>
      </w:r>
      <w:r w:rsidRPr="007A15A5">
        <w:rPr>
          <w:b/>
          <w:bCs/>
          <w:lang w:val="es-UY"/>
        </w:rPr>
        <w:t>Pedido de Brasil de reducción arancelaria al</w:t>
      </w:r>
      <w:r w:rsidRPr="007A15A5">
        <w:rPr>
          <w:rFonts w:eastAsia="Calibri" w:cs="Arial"/>
          <w:b/>
          <w:bCs/>
          <w:szCs w:val="24"/>
          <w:lang w:val="es-UY" w:eastAsia="en-US"/>
        </w:rPr>
        <w:t xml:space="preserve"> 0% para 62.900 toneladas de</w:t>
      </w:r>
      <w:r w:rsidRPr="00722D5B">
        <w:rPr>
          <w:rFonts w:eastAsia="Calibri" w:cs="Arial"/>
          <w:b/>
          <w:bCs/>
          <w:szCs w:val="24"/>
          <w:lang w:val="es-UY" w:eastAsia="en-US"/>
        </w:rPr>
        <w:t>l</w:t>
      </w:r>
      <w:r w:rsidRPr="007A15A5">
        <w:rPr>
          <w:rFonts w:eastAsia="Calibri" w:cs="Arial"/>
          <w:b/>
          <w:bCs/>
          <w:szCs w:val="24"/>
          <w:lang w:val="es-UY" w:eastAsia="en-US"/>
        </w:rPr>
        <w:t xml:space="preserve"> producto “</w:t>
      </w:r>
      <w:r w:rsidRPr="007A15A5">
        <w:rPr>
          <w:b/>
          <w:bCs/>
          <w:lang w:val="es-UY"/>
        </w:rPr>
        <w:t>Las demás</w:t>
      </w:r>
      <w:r w:rsidRPr="007A15A5">
        <w:rPr>
          <w:rFonts w:eastAsia="Calibri" w:cs="Arial"/>
          <w:b/>
          <w:bCs/>
          <w:szCs w:val="24"/>
          <w:lang w:val="es-UY" w:eastAsia="en-US"/>
        </w:rPr>
        <w:t>” (NCM 2309.90.90), con vigencia de 365 días.</w:t>
      </w:r>
    </w:p>
    <w:p w14:paraId="5DA2E4B5" w14:textId="77777777" w:rsidR="000B6321" w:rsidRPr="007A15A5" w:rsidRDefault="000B6321" w:rsidP="000B6321">
      <w:pPr>
        <w:jc w:val="both"/>
        <w:rPr>
          <w:rFonts w:eastAsia="Calibri" w:cs="Arial"/>
          <w:b/>
          <w:bCs/>
          <w:szCs w:val="24"/>
          <w:lang w:val="es-UY" w:eastAsia="en-US"/>
        </w:rPr>
      </w:pPr>
      <w:r w:rsidRPr="007A15A5">
        <w:rPr>
          <w:rFonts w:eastAsia="Calibri" w:cs="Arial"/>
          <w:b/>
          <w:bCs/>
          <w:szCs w:val="24"/>
          <w:lang w:val="es-UY" w:eastAsia="en-US"/>
        </w:rPr>
        <w:t>Nota referencial 1: Preparado conteniendo vitamina D3 (0,0125% en peso), presentado en forma de cristales blancos</w:t>
      </w:r>
    </w:p>
    <w:p w14:paraId="4CB81C4B" w14:textId="77777777" w:rsidR="000B6321" w:rsidRPr="007A15A5" w:rsidRDefault="000B6321" w:rsidP="000B6321">
      <w:pPr>
        <w:jc w:val="both"/>
        <w:rPr>
          <w:rFonts w:eastAsia="Calibri" w:cs="Arial"/>
          <w:b/>
          <w:bCs/>
          <w:szCs w:val="24"/>
          <w:lang w:val="es-UY" w:eastAsia="en-US"/>
        </w:rPr>
      </w:pPr>
      <w:r w:rsidRPr="007A15A5">
        <w:rPr>
          <w:rFonts w:eastAsia="Calibri" w:cs="Arial"/>
          <w:b/>
          <w:bCs/>
          <w:szCs w:val="24"/>
          <w:lang w:val="es-UY" w:eastAsia="en-US"/>
        </w:rPr>
        <w:t xml:space="preserve">Nota referencial 2: Preparado en base a </w:t>
      </w:r>
      <w:proofErr w:type="spellStart"/>
      <w:r w:rsidRPr="007A15A5">
        <w:rPr>
          <w:rFonts w:eastAsia="Calibri" w:cs="Arial"/>
          <w:b/>
          <w:bCs/>
          <w:szCs w:val="24"/>
          <w:lang w:val="es-UY" w:eastAsia="en-US"/>
        </w:rPr>
        <w:t>lasalocida</w:t>
      </w:r>
      <w:proofErr w:type="spellEnd"/>
      <w:r w:rsidRPr="007A15A5">
        <w:rPr>
          <w:rFonts w:eastAsia="Calibri" w:cs="Arial"/>
          <w:b/>
          <w:bCs/>
          <w:szCs w:val="24"/>
          <w:lang w:val="es-UY" w:eastAsia="en-US"/>
        </w:rPr>
        <w:t xml:space="preserve"> (15% en peso), presentado en forma de polvo</w:t>
      </w:r>
    </w:p>
    <w:p w14:paraId="13BC516F" w14:textId="77777777" w:rsidR="000B6321" w:rsidRPr="007A15A5" w:rsidRDefault="000B6321" w:rsidP="000B6321">
      <w:pPr>
        <w:jc w:val="both"/>
        <w:rPr>
          <w:rFonts w:eastAsia="Calibri" w:cs="Arial"/>
          <w:b/>
          <w:bCs/>
          <w:szCs w:val="24"/>
          <w:lang w:val="es-UY" w:eastAsia="en-US"/>
        </w:rPr>
      </w:pPr>
      <w:r w:rsidRPr="007A15A5">
        <w:rPr>
          <w:rFonts w:eastAsia="Calibri" w:cs="Arial"/>
          <w:b/>
          <w:bCs/>
          <w:szCs w:val="24"/>
          <w:lang w:val="es-UY" w:eastAsia="en-US"/>
        </w:rPr>
        <w:t xml:space="preserve">Nota referencial 3: Preparado en base a </w:t>
      </w:r>
      <w:proofErr w:type="spellStart"/>
      <w:r w:rsidRPr="007A15A5">
        <w:rPr>
          <w:rFonts w:eastAsia="Calibri" w:cs="Arial"/>
          <w:b/>
          <w:bCs/>
          <w:szCs w:val="24"/>
          <w:lang w:val="es-UY" w:eastAsia="en-US"/>
        </w:rPr>
        <w:t>salinomicina</w:t>
      </w:r>
      <w:proofErr w:type="spellEnd"/>
      <w:r w:rsidRPr="007A15A5">
        <w:rPr>
          <w:rFonts w:eastAsia="Calibri" w:cs="Arial"/>
          <w:b/>
          <w:bCs/>
          <w:szCs w:val="24"/>
          <w:lang w:val="es-UY" w:eastAsia="en-US"/>
        </w:rPr>
        <w:t xml:space="preserve"> (12% en peso), presentado en forma de polvo</w:t>
      </w:r>
    </w:p>
    <w:p w14:paraId="46D79019" w14:textId="77777777" w:rsidR="000B6321" w:rsidRPr="007A15A5" w:rsidRDefault="000B6321" w:rsidP="000B6321">
      <w:pPr>
        <w:jc w:val="both"/>
        <w:rPr>
          <w:rFonts w:eastAsia="Calibri" w:cs="Arial"/>
          <w:b/>
          <w:bCs/>
          <w:szCs w:val="24"/>
          <w:lang w:val="es-UY" w:eastAsia="en-US"/>
        </w:rPr>
      </w:pPr>
      <w:r w:rsidRPr="007A15A5">
        <w:rPr>
          <w:rFonts w:eastAsia="Calibri" w:cs="Arial"/>
          <w:b/>
          <w:bCs/>
          <w:szCs w:val="24"/>
          <w:lang w:val="es-UY" w:eastAsia="en-US"/>
        </w:rPr>
        <w:t xml:space="preserve">Nota referencial 4: Preparado en base a </w:t>
      </w:r>
      <w:proofErr w:type="spellStart"/>
      <w:r w:rsidRPr="007A15A5">
        <w:rPr>
          <w:rFonts w:eastAsia="Calibri" w:cs="Arial"/>
          <w:b/>
          <w:bCs/>
          <w:szCs w:val="24"/>
          <w:lang w:val="es-UY" w:eastAsia="en-US"/>
        </w:rPr>
        <w:t>maduramicina</w:t>
      </w:r>
      <w:proofErr w:type="spellEnd"/>
      <w:r w:rsidRPr="007A15A5">
        <w:rPr>
          <w:rFonts w:eastAsia="Calibri" w:cs="Arial"/>
          <w:b/>
          <w:bCs/>
          <w:szCs w:val="24"/>
          <w:lang w:val="es-UY" w:eastAsia="en-US"/>
        </w:rPr>
        <w:t xml:space="preserve"> (1% en peso), presentado en forma de polvo</w:t>
      </w:r>
    </w:p>
    <w:p w14:paraId="1D48C109" w14:textId="77777777" w:rsidR="000B6321" w:rsidRPr="007A15A5" w:rsidRDefault="000B6321" w:rsidP="000B6321">
      <w:pPr>
        <w:jc w:val="both"/>
        <w:rPr>
          <w:rFonts w:eastAsia="Calibri" w:cs="Arial"/>
          <w:b/>
          <w:bCs/>
          <w:szCs w:val="24"/>
          <w:lang w:val="es-UY" w:eastAsia="en-US"/>
        </w:rPr>
      </w:pPr>
      <w:r w:rsidRPr="007A15A5">
        <w:rPr>
          <w:rFonts w:eastAsia="Calibri" w:cs="Arial"/>
          <w:b/>
          <w:bCs/>
          <w:szCs w:val="24"/>
          <w:lang w:val="es-UY" w:eastAsia="en-US"/>
        </w:rPr>
        <w:t xml:space="preserve">Nota referencial 5: Preparado en base a </w:t>
      </w:r>
      <w:proofErr w:type="spellStart"/>
      <w:r w:rsidRPr="007A15A5">
        <w:rPr>
          <w:rFonts w:eastAsia="Calibri" w:cs="Arial"/>
          <w:b/>
          <w:bCs/>
          <w:szCs w:val="24"/>
          <w:lang w:val="es-UY" w:eastAsia="en-US"/>
        </w:rPr>
        <w:t>monensina</w:t>
      </w:r>
      <w:proofErr w:type="spellEnd"/>
      <w:r w:rsidRPr="007A15A5">
        <w:rPr>
          <w:rFonts w:eastAsia="Calibri" w:cs="Arial"/>
          <w:b/>
          <w:bCs/>
          <w:szCs w:val="24"/>
          <w:lang w:val="es-UY" w:eastAsia="en-US"/>
        </w:rPr>
        <w:t xml:space="preserve"> sódica (20% en peso), presentado en forma de polvo</w:t>
      </w:r>
    </w:p>
    <w:p w14:paraId="3AFB5B4A" w14:textId="77777777" w:rsidR="000B6321" w:rsidRPr="007A15A5" w:rsidRDefault="000B6321" w:rsidP="000B6321">
      <w:pPr>
        <w:jc w:val="both"/>
        <w:rPr>
          <w:rFonts w:eastAsia="Calibri" w:cs="Arial"/>
          <w:b/>
          <w:bCs/>
          <w:szCs w:val="24"/>
          <w:lang w:val="es-UY" w:eastAsia="en-US"/>
        </w:rPr>
      </w:pPr>
      <w:r w:rsidRPr="007A15A5">
        <w:rPr>
          <w:rFonts w:eastAsia="Calibri" w:cs="Arial"/>
          <w:b/>
          <w:bCs/>
          <w:szCs w:val="24"/>
          <w:lang w:val="es-UY" w:eastAsia="en-US"/>
        </w:rPr>
        <w:t xml:space="preserve">Nota referencial 6: Preparado en base a </w:t>
      </w:r>
      <w:proofErr w:type="spellStart"/>
      <w:r w:rsidRPr="007A15A5">
        <w:rPr>
          <w:rFonts w:eastAsia="Calibri" w:cs="Arial"/>
          <w:b/>
          <w:bCs/>
          <w:szCs w:val="24"/>
          <w:lang w:val="es-UY" w:eastAsia="en-US"/>
        </w:rPr>
        <w:t>avilamicina</w:t>
      </w:r>
      <w:proofErr w:type="spellEnd"/>
      <w:r w:rsidRPr="007A15A5">
        <w:rPr>
          <w:rFonts w:eastAsia="Calibri" w:cs="Arial"/>
          <w:b/>
          <w:bCs/>
          <w:szCs w:val="24"/>
          <w:lang w:val="es-UY" w:eastAsia="en-US"/>
        </w:rPr>
        <w:t xml:space="preserve"> (10% en peso), presentado en forma de polvo</w:t>
      </w:r>
    </w:p>
    <w:p w14:paraId="45971E4E" w14:textId="77777777" w:rsidR="000B6321" w:rsidRPr="007A15A5" w:rsidRDefault="000B6321" w:rsidP="000B6321">
      <w:pPr>
        <w:jc w:val="both"/>
        <w:rPr>
          <w:rFonts w:eastAsia="Calibri" w:cs="Arial"/>
          <w:b/>
          <w:bCs/>
          <w:szCs w:val="24"/>
          <w:lang w:val="es-UY" w:eastAsia="en-US"/>
        </w:rPr>
      </w:pPr>
      <w:r w:rsidRPr="007A15A5">
        <w:rPr>
          <w:rFonts w:eastAsia="Calibri" w:cs="Arial"/>
          <w:b/>
          <w:bCs/>
          <w:szCs w:val="24"/>
          <w:lang w:val="es-UY" w:eastAsia="en-US"/>
        </w:rPr>
        <w:t xml:space="preserve">Nota referencial 7: Preparado en base a </w:t>
      </w:r>
      <w:proofErr w:type="spellStart"/>
      <w:r w:rsidRPr="007A15A5">
        <w:rPr>
          <w:rFonts w:eastAsia="Calibri" w:cs="Arial"/>
          <w:b/>
          <w:bCs/>
          <w:szCs w:val="24"/>
          <w:lang w:val="es-UY" w:eastAsia="en-US"/>
        </w:rPr>
        <w:t>flavomicina</w:t>
      </w:r>
      <w:proofErr w:type="spellEnd"/>
      <w:r w:rsidRPr="007A15A5">
        <w:rPr>
          <w:rFonts w:eastAsia="Calibri" w:cs="Arial"/>
          <w:b/>
          <w:bCs/>
          <w:szCs w:val="24"/>
          <w:lang w:val="es-UY" w:eastAsia="en-US"/>
        </w:rPr>
        <w:t xml:space="preserve"> (10% en peso), presentado en forma de polvo</w:t>
      </w:r>
    </w:p>
    <w:p w14:paraId="2C26F877" w14:textId="77777777" w:rsidR="000B6321" w:rsidRPr="007A15A5" w:rsidRDefault="000B6321" w:rsidP="000B6321">
      <w:pPr>
        <w:jc w:val="both"/>
        <w:rPr>
          <w:rFonts w:eastAsia="Calibri" w:cs="Arial"/>
          <w:b/>
          <w:bCs/>
          <w:szCs w:val="24"/>
          <w:lang w:val="es-UY" w:eastAsia="en-US"/>
        </w:rPr>
      </w:pPr>
      <w:r w:rsidRPr="007A15A5">
        <w:rPr>
          <w:rFonts w:eastAsia="Calibri" w:cs="Arial"/>
          <w:b/>
          <w:bCs/>
          <w:szCs w:val="24"/>
          <w:lang w:val="es-UY" w:eastAsia="en-US"/>
        </w:rPr>
        <w:t xml:space="preserve">Nota referencial 8: Preparado en base a </w:t>
      </w:r>
      <w:proofErr w:type="spellStart"/>
      <w:r w:rsidRPr="007A15A5">
        <w:rPr>
          <w:rFonts w:eastAsia="Calibri" w:cs="Arial"/>
          <w:b/>
          <w:bCs/>
          <w:szCs w:val="24"/>
          <w:lang w:val="es-UY" w:eastAsia="en-US"/>
        </w:rPr>
        <w:t>tilosina</w:t>
      </w:r>
      <w:proofErr w:type="spellEnd"/>
      <w:r w:rsidRPr="007A15A5">
        <w:rPr>
          <w:rFonts w:eastAsia="Calibri" w:cs="Arial"/>
          <w:b/>
          <w:bCs/>
          <w:szCs w:val="24"/>
          <w:lang w:val="es-UY" w:eastAsia="en-US"/>
        </w:rPr>
        <w:t xml:space="preserve"> fosfato (25% en peso), presentado en forma de polvo, con un soporte de mazorca de maíz</w:t>
      </w:r>
    </w:p>
    <w:p w14:paraId="76CC5E27" w14:textId="77777777" w:rsidR="000B6321" w:rsidRPr="007A15A5" w:rsidRDefault="000B6321" w:rsidP="000B6321">
      <w:pPr>
        <w:jc w:val="both"/>
        <w:rPr>
          <w:rFonts w:eastAsia="Calibri" w:cs="Arial"/>
          <w:b/>
          <w:bCs/>
          <w:szCs w:val="24"/>
          <w:lang w:val="es-UY" w:eastAsia="en-US"/>
        </w:rPr>
      </w:pPr>
      <w:r w:rsidRPr="007A15A5">
        <w:rPr>
          <w:rFonts w:eastAsia="Calibri" w:cs="Arial"/>
          <w:b/>
          <w:bCs/>
          <w:szCs w:val="24"/>
          <w:lang w:val="es-UY" w:eastAsia="en-US"/>
        </w:rPr>
        <w:t xml:space="preserve">Nota referencial 9: Preparado en base a </w:t>
      </w:r>
      <w:proofErr w:type="spellStart"/>
      <w:r w:rsidRPr="007A15A5">
        <w:rPr>
          <w:rFonts w:eastAsia="Calibri" w:cs="Arial"/>
          <w:b/>
          <w:bCs/>
          <w:szCs w:val="24"/>
          <w:lang w:val="es-UY" w:eastAsia="en-US"/>
        </w:rPr>
        <w:t>narasina</w:t>
      </w:r>
      <w:proofErr w:type="spellEnd"/>
      <w:r w:rsidRPr="007A15A5">
        <w:rPr>
          <w:rFonts w:eastAsia="Calibri" w:cs="Arial"/>
          <w:b/>
          <w:bCs/>
          <w:szCs w:val="24"/>
          <w:lang w:val="es-UY" w:eastAsia="en-US"/>
        </w:rPr>
        <w:t xml:space="preserve"> (10% en peso), presentado en forma de polvo</w:t>
      </w:r>
    </w:p>
    <w:p w14:paraId="06C8554C" w14:textId="77777777" w:rsidR="000B6321" w:rsidRPr="007A15A5" w:rsidRDefault="000B6321" w:rsidP="000B6321">
      <w:pPr>
        <w:jc w:val="both"/>
        <w:rPr>
          <w:rFonts w:eastAsia="Calibri" w:cs="Arial"/>
          <w:b/>
          <w:bCs/>
          <w:szCs w:val="24"/>
          <w:lang w:val="es-UY" w:eastAsia="en-US"/>
        </w:rPr>
      </w:pPr>
      <w:r w:rsidRPr="007A15A5">
        <w:rPr>
          <w:rFonts w:eastAsia="Calibri" w:cs="Arial"/>
          <w:b/>
          <w:bCs/>
          <w:szCs w:val="24"/>
          <w:lang w:val="es-UY" w:eastAsia="en-US"/>
        </w:rPr>
        <w:t xml:space="preserve">Nota referencial 10: Preparado en base a cloruro de colina (60% a 70% en peso), presentado en forma de polvo, con un soporte de mazorca de maíz o </w:t>
      </w:r>
      <w:proofErr w:type="spellStart"/>
      <w:r w:rsidRPr="007A15A5">
        <w:rPr>
          <w:rFonts w:eastAsia="Calibri" w:cs="Arial"/>
          <w:b/>
          <w:bCs/>
          <w:szCs w:val="24"/>
          <w:lang w:val="es-UY" w:eastAsia="en-US"/>
        </w:rPr>
        <w:t>silica</w:t>
      </w:r>
      <w:proofErr w:type="spellEnd"/>
    </w:p>
    <w:p w14:paraId="2B7153BA" w14:textId="77777777" w:rsidR="000B6321" w:rsidRPr="007A15A5" w:rsidRDefault="000B6321" w:rsidP="000B6321">
      <w:pPr>
        <w:jc w:val="both"/>
        <w:rPr>
          <w:rFonts w:eastAsia="Calibri" w:cs="Arial"/>
          <w:b/>
          <w:bCs/>
          <w:szCs w:val="24"/>
          <w:lang w:val="es-UY" w:eastAsia="en-US"/>
        </w:rPr>
      </w:pPr>
      <w:r w:rsidRPr="007A15A5">
        <w:rPr>
          <w:rFonts w:eastAsia="Calibri" w:cs="Arial"/>
          <w:b/>
          <w:bCs/>
          <w:szCs w:val="24"/>
          <w:lang w:val="es-UY" w:eastAsia="en-US"/>
        </w:rPr>
        <w:t>Nota referencial 11: Preparado en base a bacitracina zinc (15% en peso), presentado en forma de polvo</w:t>
      </w:r>
    </w:p>
    <w:p w14:paraId="3409F713" w14:textId="77777777" w:rsidR="000B6321" w:rsidRPr="007A15A5" w:rsidRDefault="000B6321" w:rsidP="000B6321">
      <w:pPr>
        <w:jc w:val="both"/>
        <w:rPr>
          <w:rFonts w:eastAsia="Calibri" w:cs="Arial"/>
          <w:b/>
          <w:bCs/>
          <w:szCs w:val="24"/>
          <w:lang w:val="es-UY" w:eastAsia="en-US"/>
        </w:rPr>
      </w:pPr>
      <w:r w:rsidRPr="007A15A5">
        <w:rPr>
          <w:rFonts w:eastAsia="Calibri" w:cs="Arial"/>
          <w:b/>
          <w:bCs/>
          <w:szCs w:val="24"/>
          <w:lang w:val="es-UY" w:eastAsia="en-US"/>
        </w:rPr>
        <w:t xml:space="preserve">Nota referencial 12: Preparado en base a bacitracina metileno </w:t>
      </w:r>
      <w:proofErr w:type="spellStart"/>
      <w:r w:rsidRPr="007A15A5">
        <w:rPr>
          <w:rFonts w:eastAsia="Calibri" w:cs="Arial"/>
          <w:b/>
          <w:bCs/>
          <w:szCs w:val="24"/>
          <w:lang w:val="es-UY" w:eastAsia="en-US"/>
        </w:rPr>
        <w:t>disalicilato</w:t>
      </w:r>
      <w:proofErr w:type="spellEnd"/>
      <w:r w:rsidRPr="007A15A5">
        <w:rPr>
          <w:rFonts w:eastAsia="Calibri" w:cs="Arial"/>
          <w:b/>
          <w:bCs/>
          <w:szCs w:val="24"/>
          <w:lang w:val="es-UY" w:eastAsia="en-US"/>
        </w:rPr>
        <w:t xml:space="preserve"> (10% en peso), presentado en forma de polvo</w:t>
      </w:r>
    </w:p>
    <w:p w14:paraId="7D585131" w14:textId="77777777" w:rsidR="000B6321" w:rsidRDefault="000B6321" w:rsidP="000B6321">
      <w:pPr>
        <w:rPr>
          <w:lang w:val="es-UY"/>
        </w:rPr>
      </w:pPr>
    </w:p>
    <w:p w14:paraId="013E64CA" w14:textId="77777777" w:rsidR="000B6321" w:rsidRDefault="000B6321" w:rsidP="000B6321">
      <w:pPr>
        <w:jc w:val="both"/>
        <w:rPr>
          <w:lang w:val="es-UY"/>
        </w:rPr>
      </w:pPr>
      <w:r>
        <w:rPr>
          <w:lang w:val="es-UY"/>
        </w:rPr>
        <w:t>La delegación de Paraguay aprobó el pedido.</w:t>
      </w:r>
    </w:p>
    <w:p w14:paraId="51AD52ED" w14:textId="77777777" w:rsidR="000B6321" w:rsidRDefault="000B6321" w:rsidP="000B6321">
      <w:pPr>
        <w:jc w:val="both"/>
        <w:rPr>
          <w:lang w:val="es-UY"/>
        </w:rPr>
      </w:pPr>
    </w:p>
    <w:p w14:paraId="01533B20" w14:textId="77777777" w:rsidR="000B6321" w:rsidRPr="006109D9" w:rsidRDefault="000B6321" w:rsidP="000B6321">
      <w:pPr>
        <w:jc w:val="both"/>
        <w:rPr>
          <w:lang w:val="es-UY"/>
        </w:rPr>
      </w:pPr>
      <w:r w:rsidRPr="006109D9">
        <w:rPr>
          <w:lang w:val="es-UY"/>
        </w:rPr>
        <w:t>La</w:t>
      </w:r>
      <w:r>
        <w:rPr>
          <w:lang w:val="es-UY"/>
        </w:rPr>
        <w:t>s</w:t>
      </w:r>
      <w:r w:rsidRPr="006109D9">
        <w:rPr>
          <w:lang w:val="es-UY"/>
        </w:rPr>
        <w:t xml:space="preserve"> delegaci</w:t>
      </w:r>
      <w:r>
        <w:rPr>
          <w:lang w:val="es-UY"/>
        </w:rPr>
        <w:t>ones</w:t>
      </w:r>
      <w:r w:rsidRPr="006109D9">
        <w:rPr>
          <w:lang w:val="es-UY"/>
        </w:rPr>
        <w:t xml:space="preserve"> de Argentina </w:t>
      </w:r>
      <w:r>
        <w:rPr>
          <w:lang w:val="es-UY"/>
        </w:rPr>
        <w:t xml:space="preserve">y Uruguay </w:t>
      </w:r>
      <w:r w:rsidRPr="006109D9">
        <w:rPr>
          <w:lang w:val="es-UY"/>
        </w:rPr>
        <w:t>se encuentra</w:t>
      </w:r>
      <w:r>
        <w:rPr>
          <w:lang w:val="es-UY"/>
        </w:rPr>
        <w:t>n</w:t>
      </w:r>
      <w:r w:rsidRPr="006109D9">
        <w:rPr>
          <w:lang w:val="es-UY"/>
        </w:rPr>
        <w:t xml:space="preserve"> en consultas internas. </w:t>
      </w:r>
    </w:p>
    <w:p w14:paraId="710FDE37" w14:textId="77777777" w:rsidR="000B6321" w:rsidRDefault="000B6321" w:rsidP="000B6321">
      <w:pPr>
        <w:jc w:val="both"/>
        <w:rPr>
          <w:b/>
          <w:bCs/>
          <w:lang w:val="es-UY"/>
        </w:rPr>
      </w:pPr>
    </w:p>
    <w:p w14:paraId="08CCC88A" w14:textId="77777777" w:rsidR="000B6321" w:rsidRPr="006109D9" w:rsidRDefault="000B6321" w:rsidP="000B6321">
      <w:pPr>
        <w:jc w:val="both"/>
        <w:rPr>
          <w:lang w:val="es-UY"/>
        </w:rPr>
      </w:pPr>
      <w:r w:rsidRPr="006109D9">
        <w:rPr>
          <w:lang w:val="es-UY"/>
        </w:rPr>
        <w:t xml:space="preserve">El tema continúa en agenda. </w:t>
      </w:r>
    </w:p>
    <w:p w14:paraId="33360C02" w14:textId="77777777" w:rsidR="000B6321" w:rsidRDefault="000B6321" w:rsidP="000B6321">
      <w:pPr>
        <w:jc w:val="both"/>
        <w:rPr>
          <w:lang w:val="es-UY"/>
        </w:rPr>
      </w:pPr>
    </w:p>
    <w:p w14:paraId="2FFE7DF3" w14:textId="77777777" w:rsidR="00294AFF" w:rsidRDefault="00294AFF" w:rsidP="000B6321">
      <w:pPr>
        <w:jc w:val="both"/>
        <w:rPr>
          <w:lang w:val="es-UY"/>
        </w:rPr>
      </w:pPr>
    </w:p>
    <w:p w14:paraId="708B80DB" w14:textId="77777777" w:rsidR="000B6321" w:rsidRPr="0063256C" w:rsidRDefault="000B6321" w:rsidP="000B6321">
      <w:pPr>
        <w:jc w:val="both"/>
        <w:rPr>
          <w:rFonts w:eastAsia="Calibri" w:cs="Arial"/>
          <w:b/>
          <w:bCs/>
          <w:szCs w:val="24"/>
          <w:lang w:val="es-UY" w:eastAsia="en-US"/>
        </w:rPr>
      </w:pPr>
      <w:r>
        <w:rPr>
          <w:rFonts w:eastAsia="Calibri" w:cs="Arial"/>
          <w:b/>
          <w:bCs/>
          <w:szCs w:val="24"/>
          <w:lang w:val="es-UY" w:eastAsia="en-US"/>
        </w:rPr>
        <w:t>3</w:t>
      </w:r>
      <w:r w:rsidRPr="007C7ECD">
        <w:rPr>
          <w:rFonts w:eastAsia="Calibri" w:cs="Arial"/>
          <w:b/>
          <w:bCs/>
          <w:szCs w:val="24"/>
          <w:lang w:val="es-UY" w:eastAsia="en-US"/>
        </w:rPr>
        <w:t xml:space="preserve">.15 </w:t>
      </w:r>
      <w:r w:rsidRPr="0063256C">
        <w:rPr>
          <w:b/>
          <w:bCs/>
          <w:lang w:val="es-UY"/>
        </w:rPr>
        <w:t>Pedido de Brasil de reducción arancelaria al</w:t>
      </w:r>
      <w:r w:rsidRPr="0063256C">
        <w:rPr>
          <w:rFonts w:eastAsia="Calibri" w:cs="Arial"/>
          <w:b/>
          <w:bCs/>
          <w:szCs w:val="24"/>
          <w:lang w:val="es-UY" w:eastAsia="en-US"/>
        </w:rPr>
        <w:t xml:space="preserve"> 0% </w:t>
      </w:r>
      <w:r w:rsidRPr="007C7ECD">
        <w:rPr>
          <w:rFonts w:eastAsia="Calibri" w:cs="Arial"/>
          <w:b/>
          <w:bCs/>
          <w:szCs w:val="24"/>
          <w:lang w:val="es-UY" w:eastAsia="en-US"/>
        </w:rPr>
        <w:t xml:space="preserve">para </w:t>
      </w:r>
      <w:r w:rsidRPr="007C7ECD">
        <w:rPr>
          <w:b/>
          <w:bCs/>
          <w:lang w:val="es-UY"/>
        </w:rPr>
        <w:t xml:space="preserve">2.000 </w:t>
      </w:r>
      <w:r w:rsidRPr="007C7ECD">
        <w:rPr>
          <w:rFonts w:eastAsia="Calibri" w:cs="Arial"/>
          <w:b/>
          <w:bCs/>
          <w:szCs w:val="24"/>
          <w:lang w:val="es-UY" w:eastAsia="en-US"/>
        </w:rPr>
        <w:t>toneladas</w:t>
      </w:r>
      <w:r w:rsidRPr="0063256C">
        <w:rPr>
          <w:rFonts w:eastAsia="Calibri" w:cs="Arial"/>
          <w:b/>
          <w:bCs/>
          <w:szCs w:val="24"/>
          <w:lang w:val="es-UY" w:eastAsia="en-US"/>
        </w:rPr>
        <w:t xml:space="preserve"> de</w:t>
      </w:r>
      <w:r w:rsidRPr="00722D5B">
        <w:rPr>
          <w:rFonts w:eastAsia="Calibri" w:cs="Arial"/>
          <w:b/>
          <w:bCs/>
          <w:szCs w:val="24"/>
          <w:lang w:val="es-UY" w:eastAsia="en-US"/>
        </w:rPr>
        <w:t>l</w:t>
      </w:r>
      <w:r w:rsidRPr="0063256C">
        <w:rPr>
          <w:rFonts w:eastAsia="Calibri" w:cs="Arial"/>
          <w:b/>
          <w:bCs/>
          <w:szCs w:val="24"/>
          <w:lang w:val="es-UY" w:eastAsia="en-US"/>
        </w:rPr>
        <w:t xml:space="preserve"> producto “</w:t>
      </w:r>
      <w:r w:rsidRPr="0063256C">
        <w:rPr>
          <w:b/>
          <w:bCs/>
          <w:lang w:val="es-UY"/>
        </w:rPr>
        <w:t>Las demás</w:t>
      </w:r>
      <w:r w:rsidRPr="0063256C">
        <w:rPr>
          <w:rFonts w:eastAsia="Calibri" w:cs="Arial"/>
          <w:b/>
          <w:bCs/>
          <w:szCs w:val="24"/>
          <w:lang w:val="es-UY" w:eastAsia="en-US"/>
        </w:rPr>
        <w:t>” (NCM 2309.90.90), con vigencia de 365 días.</w:t>
      </w:r>
    </w:p>
    <w:p w14:paraId="32DB5223" w14:textId="77777777" w:rsidR="000B6321" w:rsidRPr="0014768E" w:rsidRDefault="000B6321" w:rsidP="000B6321">
      <w:pPr>
        <w:jc w:val="both"/>
        <w:rPr>
          <w:b/>
          <w:bCs/>
          <w:lang w:val="es-UY"/>
        </w:rPr>
      </w:pPr>
      <w:r w:rsidRPr="0014768E">
        <w:rPr>
          <w:b/>
          <w:bCs/>
          <w:lang w:val="es-UY"/>
        </w:rPr>
        <w:t>Nota referencial: Preparaciones para alimentación animal que contengan vitamina B12 (de aproximadamente 1% en peso), en soporte o diluyente</w:t>
      </w:r>
    </w:p>
    <w:p w14:paraId="22EAD6DE" w14:textId="77777777" w:rsidR="000B6321" w:rsidRDefault="000B6321" w:rsidP="000B6321">
      <w:pPr>
        <w:jc w:val="both"/>
        <w:rPr>
          <w:lang w:val="es-UY"/>
        </w:rPr>
      </w:pPr>
    </w:p>
    <w:p w14:paraId="2641C76F" w14:textId="77777777" w:rsidR="000B6321" w:rsidRDefault="000B6321" w:rsidP="000B6321">
      <w:pPr>
        <w:jc w:val="both"/>
        <w:rPr>
          <w:lang w:val="es-UY"/>
        </w:rPr>
      </w:pPr>
      <w:r>
        <w:rPr>
          <w:lang w:val="es-UY"/>
        </w:rPr>
        <w:lastRenderedPageBreak/>
        <w:t>La delegación de Paraguay aprobó el pedido.</w:t>
      </w:r>
    </w:p>
    <w:p w14:paraId="448CBD6C" w14:textId="77777777" w:rsidR="000B6321" w:rsidRDefault="000B6321" w:rsidP="000B6321">
      <w:pPr>
        <w:jc w:val="both"/>
        <w:rPr>
          <w:lang w:val="es-UY"/>
        </w:rPr>
      </w:pPr>
    </w:p>
    <w:p w14:paraId="664BB8BD" w14:textId="77777777" w:rsidR="000B6321" w:rsidRPr="006109D9" w:rsidRDefault="000B6321" w:rsidP="000B6321">
      <w:pPr>
        <w:jc w:val="both"/>
        <w:rPr>
          <w:lang w:val="es-UY"/>
        </w:rPr>
      </w:pPr>
      <w:r w:rsidRPr="006109D9">
        <w:rPr>
          <w:lang w:val="es-UY"/>
        </w:rPr>
        <w:t>La</w:t>
      </w:r>
      <w:r>
        <w:rPr>
          <w:lang w:val="es-UY"/>
        </w:rPr>
        <w:t>s</w:t>
      </w:r>
      <w:r w:rsidRPr="006109D9">
        <w:rPr>
          <w:lang w:val="es-UY"/>
        </w:rPr>
        <w:t xml:space="preserve"> delegaci</w:t>
      </w:r>
      <w:r>
        <w:rPr>
          <w:lang w:val="es-UY"/>
        </w:rPr>
        <w:t>ones</w:t>
      </w:r>
      <w:r w:rsidRPr="006109D9">
        <w:rPr>
          <w:lang w:val="es-UY"/>
        </w:rPr>
        <w:t xml:space="preserve"> de Argentina </w:t>
      </w:r>
      <w:r>
        <w:rPr>
          <w:lang w:val="es-UY"/>
        </w:rPr>
        <w:t xml:space="preserve">y Uruguay </w:t>
      </w:r>
      <w:r w:rsidRPr="006109D9">
        <w:rPr>
          <w:lang w:val="es-UY"/>
        </w:rPr>
        <w:t>se encuentra</w:t>
      </w:r>
      <w:r>
        <w:rPr>
          <w:lang w:val="es-UY"/>
        </w:rPr>
        <w:t>n</w:t>
      </w:r>
      <w:r w:rsidRPr="006109D9">
        <w:rPr>
          <w:lang w:val="es-UY"/>
        </w:rPr>
        <w:t xml:space="preserve"> en consultas internas. </w:t>
      </w:r>
    </w:p>
    <w:p w14:paraId="01FB2911" w14:textId="77777777" w:rsidR="000B6321" w:rsidRDefault="000B6321" w:rsidP="000B6321">
      <w:pPr>
        <w:jc w:val="both"/>
        <w:rPr>
          <w:b/>
          <w:bCs/>
          <w:lang w:val="es-UY"/>
        </w:rPr>
      </w:pPr>
    </w:p>
    <w:p w14:paraId="1B633510" w14:textId="77777777" w:rsidR="000B6321" w:rsidRPr="006109D9" w:rsidRDefault="000B6321" w:rsidP="000B6321">
      <w:pPr>
        <w:jc w:val="both"/>
        <w:rPr>
          <w:lang w:val="es-UY"/>
        </w:rPr>
      </w:pPr>
      <w:r w:rsidRPr="006109D9">
        <w:rPr>
          <w:lang w:val="es-UY"/>
        </w:rPr>
        <w:t xml:space="preserve">El tema continúa en agenda. </w:t>
      </w:r>
    </w:p>
    <w:p w14:paraId="47F77005" w14:textId="77777777" w:rsidR="000B6321" w:rsidRDefault="000B6321" w:rsidP="000B6321">
      <w:pPr>
        <w:jc w:val="both"/>
        <w:rPr>
          <w:lang w:val="es-UY"/>
        </w:rPr>
      </w:pPr>
    </w:p>
    <w:p w14:paraId="1BF519F1" w14:textId="77777777" w:rsidR="00294AFF" w:rsidRPr="007A15A5" w:rsidRDefault="00294AFF" w:rsidP="000B6321">
      <w:pPr>
        <w:jc w:val="both"/>
        <w:rPr>
          <w:lang w:val="es-UY"/>
        </w:rPr>
      </w:pPr>
    </w:p>
    <w:p w14:paraId="331F7F91" w14:textId="77777777" w:rsidR="000B6321" w:rsidRPr="0014768E" w:rsidRDefault="000B6321" w:rsidP="000B6321">
      <w:pPr>
        <w:jc w:val="both"/>
        <w:rPr>
          <w:rFonts w:eastAsia="Calibri" w:cs="Arial"/>
          <w:b/>
          <w:bCs/>
          <w:szCs w:val="24"/>
          <w:lang w:val="es-UY" w:eastAsia="en-US"/>
        </w:rPr>
      </w:pPr>
      <w:r>
        <w:rPr>
          <w:b/>
          <w:bCs/>
          <w:lang w:val="es-UY"/>
        </w:rPr>
        <w:t>3</w:t>
      </w:r>
      <w:r w:rsidRPr="0014768E">
        <w:rPr>
          <w:b/>
          <w:bCs/>
          <w:lang w:val="es-UY"/>
        </w:rPr>
        <w:t>.16 Pedido de Brasil de reducción arancelaria al</w:t>
      </w:r>
      <w:r w:rsidRPr="0014768E">
        <w:rPr>
          <w:rFonts w:eastAsia="Calibri" w:cs="Arial"/>
          <w:b/>
          <w:bCs/>
          <w:szCs w:val="24"/>
          <w:lang w:val="es-UY" w:eastAsia="en-US"/>
        </w:rPr>
        <w:t xml:space="preserve"> 0% para </w:t>
      </w:r>
      <w:r w:rsidRPr="0014768E">
        <w:rPr>
          <w:b/>
          <w:bCs/>
          <w:lang w:val="es-UY"/>
        </w:rPr>
        <w:t xml:space="preserve">500 </w:t>
      </w:r>
      <w:r w:rsidRPr="0014768E">
        <w:rPr>
          <w:rFonts w:eastAsia="Calibri" w:cs="Arial"/>
          <w:b/>
          <w:bCs/>
          <w:szCs w:val="24"/>
          <w:lang w:val="es-UY" w:eastAsia="en-US"/>
        </w:rPr>
        <w:t>toneladas de</w:t>
      </w:r>
      <w:r w:rsidRPr="001B52F7">
        <w:rPr>
          <w:rFonts w:eastAsia="Calibri" w:cs="Arial"/>
          <w:b/>
          <w:bCs/>
          <w:szCs w:val="24"/>
          <w:lang w:val="es-UY" w:eastAsia="en-US"/>
        </w:rPr>
        <w:t>l</w:t>
      </w:r>
      <w:r w:rsidRPr="0014768E">
        <w:rPr>
          <w:rFonts w:eastAsia="Calibri" w:cs="Arial"/>
          <w:b/>
          <w:bCs/>
          <w:szCs w:val="24"/>
          <w:lang w:val="es-UY" w:eastAsia="en-US"/>
        </w:rPr>
        <w:t xml:space="preserve"> producto “</w:t>
      </w:r>
      <w:r w:rsidRPr="0014768E">
        <w:rPr>
          <w:b/>
          <w:bCs/>
          <w:lang w:val="es-UY"/>
        </w:rPr>
        <w:t>Los demás</w:t>
      </w:r>
      <w:r w:rsidRPr="0014768E">
        <w:rPr>
          <w:rFonts w:eastAsia="Calibri" w:cs="Arial"/>
          <w:b/>
          <w:bCs/>
          <w:szCs w:val="24"/>
          <w:lang w:val="es-UY" w:eastAsia="en-US"/>
        </w:rPr>
        <w:t xml:space="preserve">” (NCM </w:t>
      </w:r>
      <w:bookmarkStart w:id="9" w:name="_Hlk132190381"/>
      <w:r w:rsidRPr="0014768E">
        <w:rPr>
          <w:b/>
          <w:bCs/>
          <w:lang w:val="es-UY"/>
        </w:rPr>
        <w:t>2909.60.90</w:t>
      </w:r>
      <w:bookmarkEnd w:id="9"/>
      <w:r w:rsidRPr="0014768E">
        <w:rPr>
          <w:rFonts w:eastAsia="Calibri" w:cs="Arial"/>
          <w:b/>
          <w:bCs/>
          <w:szCs w:val="24"/>
          <w:lang w:val="es-UY" w:eastAsia="en-US"/>
        </w:rPr>
        <w:t>), con vigencia de 365 días.</w:t>
      </w:r>
    </w:p>
    <w:p w14:paraId="5A6DA66E" w14:textId="77777777" w:rsidR="000B6321" w:rsidRPr="006F4D61" w:rsidRDefault="000B6321" w:rsidP="000B6321">
      <w:pPr>
        <w:jc w:val="both"/>
        <w:rPr>
          <w:b/>
          <w:bCs/>
          <w:lang w:val="es-UY"/>
        </w:rPr>
      </w:pPr>
      <w:r w:rsidRPr="006F4D61">
        <w:rPr>
          <w:b/>
          <w:bCs/>
          <w:lang w:val="es-UY"/>
        </w:rPr>
        <w:t>Nota referencial: 1,4-Di-(2-terbutil-peroxi-isopropil) benceno</w:t>
      </w:r>
    </w:p>
    <w:p w14:paraId="3B96B21D" w14:textId="77777777" w:rsidR="000B6321" w:rsidRDefault="000B6321" w:rsidP="000B6321">
      <w:pPr>
        <w:jc w:val="both"/>
        <w:rPr>
          <w:lang w:val="es-UY"/>
        </w:rPr>
      </w:pPr>
    </w:p>
    <w:p w14:paraId="1F3BC872" w14:textId="77777777" w:rsidR="000B6321" w:rsidRDefault="000B6321" w:rsidP="000B6321">
      <w:pPr>
        <w:jc w:val="both"/>
        <w:rPr>
          <w:lang w:val="es-UY"/>
        </w:rPr>
      </w:pPr>
      <w:r>
        <w:rPr>
          <w:lang w:val="es-UY"/>
        </w:rPr>
        <w:t>La delegación de Paraguay aprobó el pedido.</w:t>
      </w:r>
    </w:p>
    <w:p w14:paraId="538582F2" w14:textId="77777777" w:rsidR="000B6321" w:rsidRDefault="000B6321" w:rsidP="000B6321">
      <w:pPr>
        <w:jc w:val="both"/>
        <w:rPr>
          <w:lang w:val="es-UY"/>
        </w:rPr>
      </w:pPr>
    </w:p>
    <w:p w14:paraId="43FD6D55" w14:textId="77777777" w:rsidR="000B6321" w:rsidRPr="006109D9" w:rsidRDefault="000B6321" w:rsidP="000B6321">
      <w:pPr>
        <w:jc w:val="both"/>
        <w:rPr>
          <w:lang w:val="es-UY"/>
        </w:rPr>
      </w:pPr>
      <w:r w:rsidRPr="006109D9">
        <w:rPr>
          <w:lang w:val="es-UY"/>
        </w:rPr>
        <w:t>La</w:t>
      </w:r>
      <w:r>
        <w:rPr>
          <w:lang w:val="es-UY"/>
        </w:rPr>
        <w:t>s</w:t>
      </w:r>
      <w:r w:rsidRPr="006109D9">
        <w:rPr>
          <w:lang w:val="es-UY"/>
        </w:rPr>
        <w:t xml:space="preserve"> delegaci</w:t>
      </w:r>
      <w:r>
        <w:rPr>
          <w:lang w:val="es-UY"/>
        </w:rPr>
        <w:t>ones</w:t>
      </w:r>
      <w:r w:rsidRPr="006109D9">
        <w:rPr>
          <w:lang w:val="es-UY"/>
        </w:rPr>
        <w:t xml:space="preserve"> de Argentina </w:t>
      </w:r>
      <w:r>
        <w:rPr>
          <w:lang w:val="es-UY"/>
        </w:rPr>
        <w:t xml:space="preserve">y Uruguay </w:t>
      </w:r>
      <w:r w:rsidRPr="006109D9">
        <w:rPr>
          <w:lang w:val="es-UY"/>
        </w:rPr>
        <w:t>se encuentra</w:t>
      </w:r>
      <w:r>
        <w:rPr>
          <w:lang w:val="es-UY"/>
        </w:rPr>
        <w:t>n</w:t>
      </w:r>
      <w:r w:rsidRPr="006109D9">
        <w:rPr>
          <w:lang w:val="es-UY"/>
        </w:rPr>
        <w:t xml:space="preserve"> en consultas internas. </w:t>
      </w:r>
    </w:p>
    <w:p w14:paraId="6C583389" w14:textId="77777777" w:rsidR="000B6321" w:rsidRDefault="000B6321" w:rsidP="000B6321">
      <w:pPr>
        <w:jc w:val="both"/>
        <w:rPr>
          <w:b/>
          <w:bCs/>
          <w:lang w:val="es-UY"/>
        </w:rPr>
      </w:pPr>
    </w:p>
    <w:p w14:paraId="0EBE10EC" w14:textId="77777777" w:rsidR="000B6321" w:rsidRPr="006109D9" w:rsidRDefault="000B6321" w:rsidP="000B6321">
      <w:pPr>
        <w:jc w:val="both"/>
        <w:rPr>
          <w:lang w:val="es-UY"/>
        </w:rPr>
      </w:pPr>
      <w:r w:rsidRPr="006109D9">
        <w:rPr>
          <w:lang w:val="es-UY"/>
        </w:rPr>
        <w:t xml:space="preserve">El tema continúa en agenda. </w:t>
      </w:r>
    </w:p>
    <w:p w14:paraId="760CC467" w14:textId="77777777" w:rsidR="000B6321" w:rsidRPr="006F4D61" w:rsidRDefault="000B6321" w:rsidP="000B6321">
      <w:pPr>
        <w:jc w:val="both"/>
        <w:rPr>
          <w:lang w:val="es-UY"/>
        </w:rPr>
      </w:pPr>
    </w:p>
    <w:p w14:paraId="62D79DA0" w14:textId="77777777" w:rsidR="000B6321" w:rsidRPr="0014768E" w:rsidRDefault="000B6321" w:rsidP="000B6321">
      <w:pPr>
        <w:rPr>
          <w:rFonts w:eastAsia="Calibri" w:cs="Arial"/>
          <w:b/>
          <w:bCs/>
          <w:szCs w:val="24"/>
          <w:lang w:val="es-UY" w:eastAsia="en-US"/>
        </w:rPr>
      </w:pPr>
      <w:r>
        <w:rPr>
          <w:b/>
          <w:bCs/>
          <w:lang w:val="es-UY"/>
        </w:rPr>
        <w:t>3</w:t>
      </w:r>
      <w:r w:rsidRPr="0014768E">
        <w:rPr>
          <w:b/>
          <w:bCs/>
          <w:lang w:val="es-UY"/>
        </w:rPr>
        <w:t>.17 Pedido de Brasil de reducción arancelaria al</w:t>
      </w:r>
      <w:r w:rsidRPr="0014768E">
        <w:rPr>
          <w:rFonts w:eastAsia="Calibri" w:cs="Arial"/>
          <w:b/>
          <w:bCs/>
          <w:szCs w:val="24"/>
          <w:lang w:val="es-UY" w:eastAsia="en-US"/>
        </w:rPr>
        <w:t xml:space="preserve"> 0% para </w:t>
      </w:r>
      <w:r w:rsidRPr="0014768E">
        <w:rPr>
          <w:b/>
          <w:bCs/>
          <w:lang w:val="es-UY"/>
        </w:rPr>
        <w:t xml:space="preserve">1.000 </w:t>
      </w:r>
      <w:r w:rsidRPr="0014768E">
        <w:rPr>
          <w:rFonts w:eastAsia="Calibri" w:cs="Arial"/>
          <w:b/>
          <w:bCs/>
          <w:szCs w:val="24"/>
          <w:lang w:val="es-UY" w:eastAsia="en-US"/>
        </w:rPr>
        <w:t xml:space="preserve">toneladas </w:t>
      </w:r>
      <w:r w:rsidRPr="008D1A42">
        <w:rPr>
          <w:rFonts w:eastAsia="Calibri" w:cs="Arial"/>
          <w:b/>
          <w:bCs/>
          <w:szCs w:val="24"/>
          <w:lang w:val="es-UY" w:eastAsia="en-US"/>
        </w:rPr>
        <w:t>del</w:t>
      </w:r>
      <w:r w:rsidRPr="0014768E">
        <w:rPr>
          <w:rFonts w:eastAsia="Calibri" w:cs="Arial"/>
          <w:b/>
          <w:bCs/>
          <w:szCs w:val="24"/>
          <w:lang w:val="es-UY" w:eastAsia="en-US"/>
        </w:rPr>
        <w:t xml:space="preserve"> producto “</w:t>
      </w:r>
      <w:r>
        <w:rPr>
          <w:rFonts w:eastAsia="Calibri" w:cs="Arial"/>
          <w:b/>
          <w:bCs/>
          <w:szCs w:val="24"/>
          <w:lang w:val="es-UY" w:eastAsia="en-US"/>
        </w:rPr>
        <w:t xml:space="preserve">- - </w:t>
      </w:r>
      <w:r w:rsidRPr="0014768E">
        <w:rPr>
          <w:rFonts w:eastAsia="Calibri" w:cs="Arial"/>
          <w:b/>
          <w:bCs/>
          <w:szCs w:val="24"/>
          <w:lang w:val="es-UY" w:eastAsia="en-US"/>
        </w:rPr>
        <w:t xml:space="preserve">Sacarina y sus sales” (NCM </w:t>
      </w:r>
      <w:r w:rsidRPr="0014768E">
        <w:rPr>
          <w:b/>
          <w:bCs/>
          <w:lang w:val="es-UY"/>
        </w:rPr>
        <w:t>2925.11.00</w:t>
      </w:r>
      <w:r w:rsidRPr="0014768E">
        <w:rPr>
          <w:rFonts w:eastAsia="Calibri" w:cs="Arial"/>
          <w:b/>
          <w:bCs/>
          <w:szCs w:val="24"/>
          <w:lang w:val="es-UY" w:eastAsia="en-US"/>
        </w:rPr>
        <w:t>), con vigencia de 365 días</w:t>
      </w:r>
    </w:p>
    <w:p w14:paraId="04C6E6DC" w14:textId="77777777" w:rsidR="000B6321" w:rsidRDefault="000B6321" w:rsidP="000B6321">
      <w:pPr>
        <w:rPr>
          <w:lang w:val="es-UY"/>
        </w:rPr>
      </w:pPr>
    </w:p>
    <w:p w14:paraId="5D933054" w14:textId="77777777" w:rsidR="000B6321" w:rsidRDefault="000B6321" w:rsidP="000B6321">
      <w:pPr>
        <w:jc w:val="both"/>
        <w:rPr>
          <w:lang w:val="es-UY"/>
        </w:rPr>
      </w:pPr>
      <w:r>
        <w:rPr>
          <w:lang w:val="es-UY"/>
        </w:rPr>
        <w:t>La delegación de Paraguay aprobó el pedido.</w:t>
      </w:r>
    </w:p>
    <w:p w14:paraId="72B1FF5F" w14:textId="77777777" w:rsidR="000B6321" w:rsidRDefault="000B6321" w:rsidP="000B6321">
      <w:pPr>
        <w:jc w:val="both"/>
        <w:rPr>
          <w:lang w:val="es-UY"/>
        </w:rPr>
      </w:pPr>
    </w:p>
    <w:p w14:paraId="319EDF31" w14:textId="77777777" w:rsidR="000B6321" w:rsidRPr="006109D9" w:rsidRDefault="000B6321" w:rsidP="000B6321">
      <w:pPr>
        <w:jc w:val="both"/>
        <w:rPr>
          <w:lang w:val="es-UY"/>
        </w:rPr>
      </w:pPr>
      <w:r w:rsidRPr="006109D9">
        <w:rPr>
          <w:lang w:val="es-UY"/>
        </w:rPr>
        <w:t>La</w:t>
      </w:r>
      <w:r>
        <w:rPr>
          <w:lang w:val="es-UY"/>
        </w:rPr>
        <w:t>s</w:t>
      </w:r>
      <w:r w:rsidRPr="006109D9">
        <w:rPr>
          <w:lang w:val="es-UY"/>
        </w:rPr>
        <w:t xml:space="preserve"> delegaci</w:t>
      </w:r>
      <w:r>
        <w:rPr>
          <w:lang w:val="es-UY"/>
        </w:rPr>
        <w:t>ones</w:t>
      </w:r>
      <w:r w:rsidRPr="006109D9">
        <w:rPr>
          <w:lang w:val="es-UY"/>
        </w:rPr>
        <w:t xml:space="preserve"> de Argentina </w:t>
      </w:r>
      <w:r>
        <w:rPr>
          <w:lang w:val="es-UY"/>
        </w:rPr>
        <w:t xml:space="preserve">y Uruguay </w:t>
      </w:r>
      <w:r w:rsidRPr="006109D9">
        <w:rPr>
          <w:lang w:val="es-UY"/>
        </w:rPr>
        <w:t>se encuentra</w:t>
      </w:r>
      <w:r>
        <w:rPr>
          <w:lang w:val="es-UY"/>
        </w:rPr>
        <w:t>n</w:t>
      </w:r>
      <w:r w:rsidRPr="006109D9">
        <w:rPr>
          <w:lang w:val="es-UY"/>
        </w:rPr>
        <w:t xml:space="preserve"> en consultas internas. </w:t>
      </w:r>
    </w:p>
    <w:p w14:paraId="36E5220F" w14:textId="77777777" w:rsidR="000B6321" w:rsidRDefault="000B6321" w:rsidP="000B6321">
      <w:pPr>
        <w:jc w:val="both"/>
        <w:rPr>
          <w:b/>
          <w:bCs/>
          <w:lang w:val="es-UY"/>
        </w:rPr>
      </w:pPr>
    </w:p>
    <w:p w14:paraId="0F586953" w14:textId="77777777" w:rsidR="000B6321" w:rsidRPr="006109D9" w:rsidRDefault="000B6321" w:rsidP="000B6321">
      <w:pPr>
        <w:jc w:val="both"/>
        <w:rPr>
          <w:lang w:val="es-UY"/>
        </w:rPr>
      </w:pPr>
      <w:r w:rsidRPr="006109D9">
        <w:rPr>
          <w:lang w:val="es-UY"/>
        </w:rPr>
        <w:t xml:space="preserve">El tema continúa en agenda. </w:t>
      </w:r>
    </w:p>
    <w:p w14:paraId="5B05B084" w14:textId="77777777" w:rsidR="000B6321" w:rsidRPr="00793C17" w:rsidRDefault="000B6321" w:rsidP="000B6321">
      <w:pPr>
        <w:rPr>
          <w:lang w:val="es-UY"/>
        </w:rPr>
      </w:pPr>
    </w:p>
    <w:p w14:paraId="0451A115" w14:textId="77777777" w:rsidR="000B6321" w:rsidRPr="0014768E" w:rsidRDefault="000B6321" w:rsidP="000B6321">
      <w:pPr>
        <w:jc w:val="both"/>
        <w:rPr>
          <w:rFonts w:eastAsia="Calibri" w:cs="Arial"/>
          <w:b/>
          <w:bCs/>
          <w:szCs w:val="24"/>
          <w:lang w:val="es-UY" w:eastAsia="en-US"/>
        </w:rPr>
      </w:pPr>
      <w:r>
        <w:rPr>
          <w:b/>
          <w:bCs/>
          <w:lang w:val="es-UY"/>
        </w:rPr>
        <w:t>3</w:t>
      </w:r>
      <w:r w:rsidRPr="0014768E">
        <w:rPr>
          <w:b/>
          <w:bCs/>
          <w:lang w:val="es-UY"/>
        </w:rPr>
        <w:t>.18 Pedido de Brasil de reducción arancelaria al</w:t>
      </w:r>
      <w:r w:rsidRPr="0014768E">
        <w:rPr>
          <w:rFonts w:eastAsia="Calibri" w:cs="Arial"/>
          <w:b/>
          <w:bCs/>
          <w:szCs w:val="24"/>
          <w:lang w:val="es-UY" w:eastAsia="en-US"/>
        </w:rPr>
        <w:t xml:space="preserve"> 2% para </w:t>
      </w:r>
      <w:r w:rsidRPr="0014768E">
        <w:rPr>
          <w:b/>
          <w:bCs/>
          <w:lang w:val="es-UY"/>
        </w:rPr>
        <w:t xml:space="preserve">17.000 </w:t>
      </w:r>
      <w:r w:rsidRPr="0014768E">
        <w:rPr>
          <w:rFonts w:eastAsia="Calibri" w:cs="Arial"/>
          <w:b/>
          <w:bCs/>
          <w:szCs w:val="24"/>
          <w:lang w:val="es-UY" w:eastAsia="en-US"/>
        </w:rPr>
        <w:t>toneladas de</w:t>
      </w:r>
      <w:r w:rsidRPr="00722D5B">
        <w:rPr>
          <w:rFonts w:eastAsia="Calibri" w:cs="Arial"/>
          <w:b/>
          <w:bCs/>
          <w:szCs w:val="24"/>
          <w:lang w:val="es-UY" w:eastAsia="en-US"/>
        </w:rPr>
        <w:t>l</w:t>
      </w:r>
      <w:r w:rsidRPr="0014768E">
        <w:rPr>
          <w:rFonts w:eastAsia="Calibri" w:cs="Arial"/>
          <w:b/>
          <w:bCs/>
          <w:szCs w:val="24"/>
          <w:lang w:val="es-UY" w:eastAsia="en-US"/>
        </w:rPr>
        <w:t xml:space="preserve"> producto “Los demás” (NCM </w:t>
      </w:r>
      <w:r w:rsidRPr="0014768E">
        <w:rPr>
          <w:b/>
          <w:bCs/>
          <w:lang w:val="es-UY"/>
        </w:rPr>
        <w:t>3907.40.90</w:t>
      </w:r>
      <w:r w:rsidRPr="0014768E">
        <w:rPr>
          <w:rFonts w:eastAsia="Calibri" w:cs="Arial"/>
          <w:b/>
          <w:bCs/>
          <w:szCs w:val="24"/>
          <w:lang w:val="es-UY" w:eastAsia="en-US"/>
        </w:rPr>
        <w:t>), con vigencia de 365 días.</w:t>
      </w:r>
    </w:p>
    <w:p w14:paraId="4A9D5009" w14:textId="77777777" w:rsidR="000B6321" w:rsidRPr="0014768E" w:rsidRDefault="000B6321" w:rsidP="000B6321">
      <w:pPr>
        <w:jc w:val="both"/>
        <w:rPr>
          <w:rFonts w:eastAsia="Calibri" w:cs="Arial"/>
          <w:b/>
          <w:bCs/>
          <w:szCs w:val="24"/>
          <w:lang w:val="es-UY" w:eastAsia="en-US"/>
        </w:rPr>
      </w:pPr>
      <w:r w:rsidRPr="0014768E">
        <w:rPr>
          <w:rFonts w:eastAsia="Calibri" w:cs="Arial"/>
          <w:b/>
          <w:bCs/>
          <w:szCs w:val="24"/>
          <w:lang w:val="es-UY" w:eastAsia="en-US"/>
        </w:rPr>
        <w:t>Nota referencial: En gránulos («pellets»)</w:t>
      </w:r>
    </w:p>
    <w:p w14:paraId="101445F6" w14:textId="77777777" w:rsidR="000B6321" w:rsidRDefault="000B6321" w:rsidP="000B6321">
      <w:pPr>
        <w:rPr>
          <w:b/>
          <w:bCs/>
          <w:lang w:val="es-UY"/>
        </w:rPr>
      </w:pPr>
    </w:p>
    <w:p w14:paraId="74CC95ED" w14:textId="77777777" w:rsidR="000B6321" w:rsidRPr="006109D9" w:rsidRDefault="000B6321" w:rsidP="000B6321">
      <w:pPr>
        <w:jc w:val="both"/>
        <w:rPr>
          <w:lang w:val="es-UY"/>
        </w:rPr>
      </w:pPr>
      <w:r w:rsidRPr="006109D9">
        <w:rPr>
          <w:lang w:val="es-UY"/>
        </w:rPr>
        <w:t>La</w:t>
      </w:r>
      <w:r>
        <w:rPr>
          <w:lang w:val="es-UY"/>
        </w:rPr>
        <w:t>s</w:t>
      </w:r>
      <w:r w:rsidRPr="006109D9">
        <w:rPr>
          <w:lang w:val="es-UY"/>
        </w:rPr>
        <w:t xml:space="preserve"> delegaci</w:t>
      </w:r>
      <w:r>
        <w:rPr>
          <w:lang w:val="es-UY"/>
        </w:rPr>
        <w:t>ones</w:t>
      </w:r>
      <w:r w:rsidRPr="006109D9">
        <w:rPr>
          <w:lang w:val="es-UY"/>
        </w:rPr>
        <w:t xml:space="preserve"> de Argentina</w:t>
      </w:r>
      <w:r>
        <w:rPr>
          <w:lang w:val="es-UY"/>
        </w:rPr>
        <w:t>, Paraguay</w:t>
      </w:r>
      <w:r w:rsidRPr="006109D9">
        <w:rPr>
          <w:lang w:val="es-UY"/>
        </w:rPr>
        <w:t xml:space="preserve"> </w:t>
      </w:r>
      <w:r>
        <w:rPr>
          <w:lang w:val="es-UY"/>
        </w:rPr>
        <w:t xml:space="preserve">y Uruguay </w:t>
      </w:r>
      <w:r w:rsidRPr="006109D9">
        <w:rPr>
          <w:lang w:val="es-UY"/>
        </w:rPr>
        <w:t>se encuentra</w:t>
      </w:r>
      <w:r>
        <w:rPr>
          <w:lang w:val="es-UY"/>
        </w:rPr>
        <w:t>n</w:t>
      </w:r>
      <w:r w:rsidRPr="006109D9">
        <w:rPr>
          <w:lang w:val="es-UY"/>
        </w:rPr>
        <w:t xml:space="preserve"> en consultas internas. </w:t>
      </w:r>
    </w:p>
    <w:p w14:paraId="67A0A1B4" w14:textId="77777777" w:rsidR="000B6321" w:rsidRDefault="000B6321" w:rsidP="000B6321">
      <w:pPr>
        <w:jc w:val="both"/>
        <w:rPr>
          <w:b/>
          <w:bCs/>
          <w:lang w:val="es-UY"/>
        </w:rPr>
      </w:pPr>
    </w:p>
    <w:p w14:paraId="186852EE" w14:textId="77777777" w:rsidR="000B6321" w:rsidRPr="006109D9" w:rsidRDefault="000B6321" w:rsidP="000B6321">
      <w:pPr>
        <w:jc w:val="both"/>
        <w:rPr>
          <w:lang w:val="es-UY"/>
        </w:rPr>
      </w:pPr>
      <w:r w:rsidRPr="006109D9">
        <w:rPr>
          <w:lang w:val="es-UY"/>
        </w:rPr>
        <w:t xml:space="preserve">El tema continúa en agenda. </w:t>
      </w:r>
    </w:p>
    <w:p w14:paraId="75423472" w14:textId="77777777" w:rsidR="000B6321" w:rsidRDefault="000B6321" w:rsidP="000B6321">
      <w:pPr>
        <w:rPr>
          <w:b/>
          <w:bCs/>
          <w:lang w:val="es-UY"/>
        </w:rPr>
      </w:pPr>
    </w:p>
    <w:p w14:paraId="2A412C21" w14:textId="77777777" w:rsidR="000B6321" w:rsidRPr="0014768E" w:rsidRDefault="000B6321" w:rsidP="000B6321">
      <w:pPr>
        <w:jc w:val="both"/>
        <w:rPr>
          <w:rFonts w:eastAsia="Calibri" w:cs="Arial"/>
          <w:b/>
          <w:bCs/>
          <w:szCs w:val="24"/>
          <w:lang w:val="es-UY" w:eastAsia="en-US"/>
        </w:rPr>
      </w:pPr>
      <w:r>
        <w:rPr>
          <w:b/>
          <w:bCs/>
          <w:lang w:val="es-UY"/>
        </w:rPr>
        <w:t>3</w:t>
      </w:r>
      <w:r w:rsidRPr="0014768E">
        <w:rPr>
          <w:b/>
          <w:bCs/>
          <w:lang w:val="es-UY"/>
        </w:rPr>
        <w:t>.19 Pedido de Brasil de reducción arancelaria al</w:t>
      </w:r>
      <w:r w:rsidRPr="0014768E">
        <w:rPr>
          <w:rFonts w:eastAsia="Calibri" w:cs="Arial"/>
          <w:b/>
          <w:bCs/>
          <w:szCs w:val="24"/>
          <w:lang w:val="es-UY" w:eastAsia="en-US"/>
        </w:rPr>
        <w:t xml:space="preserve"> 0% para </w:t>
      </w:r>
      <w:r w:rsidRPr="0014768E">
        <w:rPr>
          <w:b/>
          <w:bCs/>
          <w:lang w:val="es-UY"/>
        </w:rPr>
        <w:t xml:space="preserve">10.000 </w:t>
      </w:r>
      <w:r w:rsidRPr="0014768E">
        <w:rPr>
          <w:rFonts w:eastAsia="Calibri" w:cs="Arial"/>
          <w:b/>
          <w:bCs/>
          <w:szCs w:val="24"/>
          <w:lang w:val="es-UY" w:eastAsia="en-US"/>
        </w:rPr>
        <w:t>toneladas de</w:t>
      </w:r>
      <w:r w:rsidRPr="00722D5B">
        <w:rPr>
          <w:rFonts w:eastAsia="Calibri" w:cs="Arial"/>
          <w:b/>
          <w:bCs/>
          <w:szCs w:val="24"/>
          <w:lang w:val="es-UY" w:eastAsia="en-US"/>
        </w:rPr>
        <w:t>l</w:t>
      </w:r>
      <w:r w:rsidRPr="0014768E">
        <w:rPr>
          <w:rFonts w:eastAsia="Calibri" w:cs="Arial"/>
          <w:b/>
          <w:bCs/>
          <w:szCs w:val="24"/>
          <w:lang w:val="es-UY" w:eastAsia="en-US"/>
        </w:rPr>
        <w:t xml:space="preserve"> producto “-- Con un índice de viscosidad superior o igual a 78 ml/g” (NCM </w:t>
      </w:r>
      <w:r w:rsidRPr="0014768E">
        <w:rPr>
          <w:b/>
          <w:bCs/>
          <w:lang w:val="es-UY"/>
        </w:rPr>
        <w:t>3907.61.00</w:t>
      </w:r>
      <w:r w:rsidRPr="0014768E">
        <w:rPr>
          <w:rFonts w:eastAsia="Calibri" w:cs="Arial"/>
          <w:b/>
          <w:bCs/>
          <w:szCs w:val="24"/>
          <w:lang w:val="es-UY" w:eastAsia="en-US"/>
        </w:rPr>
        <w:t>), con vigencia de 365 días.</w:t>
      </w:r>
    </w:p>
    <w:p w14:paraId="2146B506" w14:textId="77777777" w:rsidR="000B6321" w:rsidRPr="0014768E" w:rsidRDefault="000B6321" w:rsidP="000B6321">
      <w:pPr>
        <w:rPr>
          <w:rFonts w:eastAsia="Calibri" w:cs="Arial"/>
          <w:b/>
          <w:bCs/>
          <w:szCs w:val="24"/>
          <w:lang w:val="es-UY" w:eastAsia="en-US"/>
        </w:rPr>
      </w:pPr>
      <w:r w:rsidRPr="0014768E">
        <w:rPr>
          <w:rFonts w:eastAsia="Calibri" w:cs="Arial"/>
          <w:b/>
          <w:bCs/>
          <w:szCs w:val="24"/>
          <w:lang w:val="es-UY" w:eastAsia="en-US"/>
        </w:rPr>
        <w:t xml:space="preserve">Nota referencial: </w:t>
      </w:r>
      <w:proofErr w:type="gramStart"/>
      <w:r w:rsidRPr="0014768E">
        <w:rPr>
          <w:rFonts w:eastAsia="Calibri" w:cs="Arial"/>
          <w:b/>
          <w:bCs/>
          <w:szCs w:val="24"/>
          <w:lang w:val="es-UY" w:eastAsia="en-US"/>
        </w:rPr>
        <w:t>Poli(</w:t>
      </w:r>
      <w:proofErr w:type="gramEnd"/>
      <w:r w:rsidRPr="0014768E">
        <w:rPr>
          <w:rFonts w:eastAsia="Calibri" w:cs="Arial"/>
          <w:b/>
          <w:bCs/>
          <w:szCs w:val="24"/>
          <w:lang w:val="es-UY" w:eastAsia="en-US"/>
        </w:rPr>
        <w:t>tereftalato de etileno) post condensado, con viscosidad intrínseca superior o igual a 0,98 dl/g e inferior o igual a 1,10 dl/g</w:t>
      </w:r>
    </w:p>
    <w:p w14:paraId="309B6226" w14:textId="77777777" w:rsidR="000B6321" w:rsidRDefault="000B6321" w:rsidP="000B6321">
      <w:pPr>
        <w:rPr>
          <w:lang w:val="es-UY"/>
        </w:rPr>
      </w:pPr>
    </w:p>
    <w:p w14:paraId="541123C5" w14:textId="77777777" w:rsidR="000B6321" w:rsidRPr="006109D9" w:rsidRDefault="000B6321" w:rsidP="000B6321">
      <w:pPr>
        <w:jc w:val="both"/>
        <w:rPr>
          <w:lang w:val="es-UY"/>
        </w:rPr>
      </w:pPr>
      <w:r w:rsidRPr="006109D9">
        <w:rPr>
          <w:lang w:val="es-UY"/>
        </w:rPr>
        <w:t>La</w:t>
      </w:r>
      <w:r>
        <w:rPr>
          <w:lang w:val="es-UY"/>
        </w:rPr>
        <w:t>s</w:t>
      </w:r>
      <w:r w:rsidRPr="006109D9">
        <w:rPr>
          <w:lang w:val="es-UY"/>
        </w:rPr>
        <w:t xml:space="preserve"> delegaci</w:t>
      </w:r>
      <w:r>
        <w:rPr>
          <w:lang w:val="es-UY"/>
        </w:rPr>
        <w:t>ones</w:t>
      </w:r>
      <w:r w:rsidRPr="006109D9">
        <w:rPr>
          <w:lang w:val="es-UY"/>
        </w:rPr>
        <w:t xml:space="preserve"> de Argentina</w:t>
      </w:r>
      <w:r>
        <w:rPr>
          <w:lang w:val="es-UY"/>
        </w:rPr>
        <w:t>, Paraguay</w:t>
      </w:r>
      <w:r w:rsidRPr="006109D9">
        <w:rPr>
          <w:lang w:val="es-UY"/>
        </w:rPr>
        <w:t xml:space="preserve"> </w:t>
      </w:r>
      <w:r>
        <w:rPr>
          <w:lang w:val="es-UY"/>
        </w:rPr>
        <w:t xml:space="preserve">y Uruguay </w:t>
      </w:r>
      <w:r w:rsidRPr="006109D9">
        <w:rPr>
          <w:lang w:val="es-UY"/>
        </w:rPr>
        <w:t>se encuentra</w:t>
      </w:r>
      <w:r>
        <w:rPr>
          <w:lang w:val="es-UY"/>
        </w:rPr>
        <w:t>n</w:t>
      </w:r>
      <w:r w:rsidRPr="006109D9">
        <w:rPr>
          <w:lang w:val="es-UY"/>
        </w:rPr>
        <w:t xml:space="preserve"> en consultas internas. </w:t>
      </w:r>
    </w:p>
    <w:p w14:paraId="30961FD9" w14:textId="77777777" w:rsidR="000B6321" w:rsidRDefault="000B6321" w:rsidP="000B6321">
      <w:pPr>
        <w:jc w:val="both"/>
        <w:rPr>
          <w:b/>
          <w:bCs/>
          <w:lang w:val="es-UY"/>
        </w:rPr>
      </w:pPr>
    </w:p>
    <w:p w14:paraId="0A509529" w14:textId="77777777" w:rsidR="000B6321" w:rsidRPr="006109D9" w:rsidRDefault="000B6321" w:rsidP="000B6321">
      <w:pPr>
        <w:jc w:val="both"/>
        <w:rPr>
          <w:lang w:val="es-UY"/>
        </w:rPr>
      </w:pPr>
      <w:r w:rsidRPr="006109D9">
        <w:rPr>
          <w:lang w:val="es-UY"/>
        </w:rPr>
        <w:t xml:space="preserve">El tema continúa en agenda. </w:t>
      </w:r>
    </w:p>
    <w:p w14:paraId="50770AC1" w14:textId="77777777" w:rsidR="000B6321" w:rsidRPr="00FF6F06" w:rsidRDefault="000B6321" w:rsidP="000B6321">
      <w:pPr>
        <w:rPr>
          <w:lang w:val="es-UY"/>
        </w:rPr>
      </w:pPr>
    </w:p>
    <w:p w14:paraId="01E4652F" w14:textId="77777777" w:rsidR="000B6321" w:rsidRPr="00526B74" w:rsidRDefault="000B6321" w:rsidP="000B6321">
      <w:pPr>
        <w:jc w:val="both"/>
        <w:rPr>
          <w:rFonts w:eastAsia="Calibri" w:cs="Arial"/>
          <w:b/>
          <w:bCs/>
          <w:szCs w:val="24"/>
          <w:lang w:val="es-UY" w:eastAsia="en-US"/>
        </w:rPr>
      </w:pPr>
      <w:r>
        <w:rPr>
          <w:b/>
          <w:bCs/>
          <w:lang w:val="es-UY"/>
        </w:rPr>
        <w:t>3</w:t>
      </w:r>
      <w:r w:rsidRPr="00526B74">
        <w:rPr>
          <w:b/>
          <w:bCs/>
          <w:lang w:val="es-UY"/>
        </w:rPr>
        <w:t>.20 Pedido de Brasil de reducción arancelaria al</w:t>
      </w:r>
      <w:r w:rsidRPr="00526B74">
        <w:rPr>
          <w:rFonts w:eastAsia="Calibri" w:cs="Arial"/>
          <w:b/>
          <w:bCs/>
          <w:szCs w:val="24"/>
          <w:lang w:val="es-UY" w:eastAsia="en-US"/>
        </w:rPr>
        <w:t xml:space="preserve"> 0% para 12</w:t>
      </w:r>
      <w:r w:rsidRPr="00526B74">
        <w:rPr>
          <w:b/>
          <w:bCs/>
          <w:lang w:val="es-UY"/>
        </w:rPr>
        <w:t xml:space="preserve">0 </w:t>
      </w:r>
      <w:r w:rsidRPr="00526B74">
        <w:rPr>
          <w:rFonts w:eastAsia="Calibri" w:cs="Arial"/>
          <w:b/>
          <w:bCs/>
          <w:szCs w:val="24"/>
          <w:lang w:val="es-UY" w:eastAsia="en-US"/>
        </w:rPr>
        <w:t>toneladas de</w:t>
      </w:r>
      <w:r w:rsidRPr="001B52F7">
        <w:rPr>
          <w:rFonts w:eastAsia="Calibri" w:cs="Arial"/>
          <w:b/>
          <w:bCs/>
          <w:szCs w:val="24"/>
          <w:lang w:val="es-UY" w:eastAsia="en-US"/>
        </w:rPr>
        <w:t>l</w:t>
      </w:r>
      <w:r w:rsidRPr="00526B74">
        <w:rPr>
          <w:rFonts w:eastAsia="Calibri" w:cs="Arial"/>
          <w:b/>
          <w:bCs/>
          <w:szCs w:val="24"/>
          <w:lang w:val="es-UY" w:eastAsia="en-US"/>
        </w:rPr>
        <w:t xml:space="preserve"> producto “Los demás” (NCM </w:t>
      </w:r>
      <w:r w:rsidRPr="00526B74">
        <w:rPr>
          <w:b/>
          <w:bCs/>
          <w:lang w:val="es-UY"/>
        </w:rPr>
        <w:t>3907.99.99</w:t>
      </w:r>
      <w:r w:rsidRPr="00526B74">
        <w:rPr>
          <w:rFonts w:eastAsia="Calibri" w:cs="Arial"/>
          <w:b/>
          <w:bCs/>
          <w:szCs w:val="24"/>
          <w:lang w:val="es-UY" w:eastAsia="en-US"/>
        </w:rPr>
        <w:t>), con vigencia de 365 días.</w:t>
      </w:r>
    </w:p>
    <w:p w14:paraId="320A7219" w14:textId="77777777" w:rsidR="000B6321" w:rsidRPr="00526B74" w:rsidRDefault="000B6321" w:rsidP="000B6321">
      <w:pPr>
        <w:jc w:val="both"/>
        <w:rPr>
          <w:b/>
          <w:bCs/>
          <w:lang w:val="es-UY"/>
        </w:rPr>
      </w:pPr>
      <w:r w:rsidRPr="00526B74">
        <w:rPr>
          <w:b/>
          <w:bCs/>
          <w:lang w:val="es-UY"/>
        </w:rPr>
        <w:t xml:space="preserve">Nota referencial: </w:t>
      </w:r>
      <w:proofErr w:type="spellStart"/>
      <w:r w:rsidRPr="00526B74">
        <w:rPr>
          <w:b/>
          <w:bCs/>
          <w:lang w:val="es-UY"/>
        </w:rPr>
        <w:t>Copoliéster</w:t>
      </w:r>
      <w:proofErr w:type="spellEnd"/>
      <w:r w:rsidRPr="00526B74">
        <w:rPr>
          <w:b/>
          <w:bCs/>
          <w:lang w:val="es-UY"/>
        </w:rPr>
        <w:t xml:space="preserve"> compuesto por ácido </w:t>
      </w:r>
      <w:proofErr w:type="spellStart"/>
      <w:r w:rsidRPr="00526B74">
        <w:rPr>
          <w:b/>
          <w:bCs/>
          <w:lang w:val="es-UY"/>
        </w:rPr>
        <w:t>isoftálico</w:t>
      </w:r>
      <w:proofErr w:type="spellEnd"/>
      <w:r w:rsidRPr="00526B74">
        <w:rPr>
          <w:b/>
          <w:bCs/>
          <w:lang w:val="es-UY"/>
        </w:rPr>
        <w:t xml:space="preserve"> y tereftalato de </w:t>
      </w:r>
      <w:proofErr w:type="spellStart"/>
      <w:r w:rsidRPr="00526B74">
        <w:rPr>
          <w:b/>
          <w:bCs/>
          <w:lang w:val="es-UY"/>
        </w:rPr>
        <w:t>dimetilo</w:t>
      </w:r>
      <w:proofErr w:type="spellEnd"/>
      <w:r w:rsidRPr="00526B74">
        <w:rPr>
          <w:b/>
          <w:bCs/>
          <w:lang w:val="es-UY"/>
        </w:rPr>
        <w:t xml:space="preserve"> y por los glicoles alifáticos etilenglicol y </w:t>
      </w:r>
      <w:proofErr w:type="spellStart"/>
      <w:r w:rsidRPr="00526B74">
        <w:rPr>
          <w:b/>
          <w:bCs/>
          <w:lang w:val="es-UY"/>
        </w:rPr>
        <w:t>neopentilglicol</w:t>
      </w:r>
      <w:proofErr w:type="spellEnd"/>
      <w:r w:rsidRPr="00526B74">
        <w:rPr>
          <w:b/>
          <w:bCs/>
          <w:lang w:val="es-UY"/>
        </w:rPr>
        <w:t xml:space="preserve">, de peso </w:t>
      </w:r>
      <w:r w:rsidRPr="00526B74">
        <w:rPr>
          <w:b/>
          <w:bCs/>
          <w:lang w:val="es-UY"/>
        </w:rPr>
        <w:lastRenderedPageBreak/>
        <w:t xml:space="preserve">molecular medio entre 40.000 </w:t>
      </w:r>
      <w:proofErr w:type="spellStart"/>
      <w:r w:rsidRPr="00526B74">
        <w:rPr>
          <w:b/>
          <w:bCs/>
          <w:lang w:val="es-UY"/>
        </w:rPr>
        <w:t>daltones</w:t>
      </w:r>
      <w:proofErr w:type="spellEnd"/>
      <w:r w:rsidRPr="00526B74">
        <w:rPr>
          <w:b/>
          <w:bCs/>
          <w:lang w:val="es-UY"/>
        </w:rPr>
        <w:t xml:space="preserve"> y 50.000 </w:t>
      </w:r>
      <w:proofErr w:type="spellStart"/>
      <w:r w:rsidRPr="00526B74">
        <w:rPr>
          <w:b/>
          <w:bCs/>
          <w:lang w:val="es-UY"/>
        </w:rPr>
        <w:t>daltones</w:t>
      </w:r>
      <w:proofErr w:type="spellEnd"/>
      <w:r w:rsidRPr="00526B74">
        <w:rPr>
          <w:b/>
          <w:bCs/>
          <w:lang w:val="es-UY"/>
        </w:rPr>
        <w:t>, presentado en pellets</w:t>
      </w:r>
    </w:p>
    <w:p w14:paraId="55C80180" w14:textId="77777777" w:rsidR="000B6321" w:rsidRDefault="000B6321" w:rsidP="000B6321">
      <w:pPr>
        <w:rPr>
          <w:lang w:val="es-UY"/>
        </w:rPr>
      </w:pPr>
    </w:p>
    <w:p w14:paraId="74EE62DD" w14:textId="77777777" w:rsidR="000B6321" w:rsidRPr="006109D9" w:rsidRDefault="000B6321" w:rsidP="000B6321">
      <w:pPr>
        <w:jc w:val="both"/>
        <w:rPr>
          <w:lang w:val="es-UY"/>
        </w:rPr>
      </w:pPr>
      <w:r w:rsidRPr="006109D9">
        <w:rPr>
          <w:lang w:val="es-UY"/>
        </w:rPr>
        <w:t>La</w:t>
      </w:r>
      <w:r>
        <w:rPr>
          <w:lang w:val="es-UY"/>
        </w:rPr>
        <w:t>s</w:t>
      </w:r>
      <w:r w:rsidRPr="006109D9">
        <w:rPr>
          <w:lang w:val="es-UY"/>
        </w:rPr>
        <w:t xml:space="preserve"> delegaci</w:t>
      </w:r>
      <w:r>
        <w:rPr>
          <w:lang w:val="es-UY"/>
        </w:rPr>
        <w:t>ones</w:t>
      </w:r>
      <w:r w:rsidRPr="006109D9">
        <w:rPr>
          <w:lang w:val="es-UY"/>
        </w:rPr>
        <w:t xml:space="preserve"> de Argentina</w:t>
      </w:r>
      <w:r>
        <w:rPr>
          <w:lang w:val="es-UY"/>
        </w:rPr>
        <w:t>, Paraguay</w:t>
      </w:r>
      <w:r w:rsidRPr="006109D9">
        <w:rPr>
          <w:lang w:val="es-UY"/>
        </w:rPr>
        <w:t xml:space="preserve"> </w:t>
      </w:r>
      <w:r>
        <w:rPr>
          <w:lang w:val="es-UY"/>
        </w:rPr>
        <w:t xml:space="preserve">y Uruguay </w:t>
      </w:r>
      <w:r w:rsidRPr="006109D9">
        <w:rPr>
          <w:lang w:val="es-UY"/>
        </w:rPr>
        <w:t>se encuentra</w:t>
      </w:r>
      <w:r>
        <w:rPr>
          <w:lang w:val="es-UY"/>
        </w:rPr>
        <w:t>n</w:t>
      </w:r>
      <w:r w:rsidRPr="006109D9">
        <w:rPr>
          <w:lang w:val="es-UY"/>
        </w:rPr>
        <w:t xml:space="preserve"> en consultas internas. </w:t>
      </w:r>
    </w:p>
    <w:p w14:paraId="7853B08B" w14:textId="77777777" w:rsidR="000B6321" w:rsidRDefault="000B6321" w:rsidP="000B6321">
      <w:pPr>
        <w:jc w:val="both"/>
        <w:rPr>
          <w:b/>
          <w:bCs/>
          <w:lang w:val="es-UY"/>
        </w:rPr>
      </w:pPr>
    </w:p>
    <w:p w14:paraId="3DA8B2DE" w14:textId="77777777" w:rsidR="000B6321" w:rsidRPr="006109D9" w:rsidRDefault="000B6321" w:rsidP="000B6321">
      <w:pPr>
        <w:jc w:val="both"/>
        <w:rPr>
          <w:lang w:val="es-UY"/>
        </w:rPr>
      </w:pPr>
      <w:r w:rsidRPr="006109D9">
        <w:rPr>
          <w:lang w:val="es-UY"/>
        </w:rPr>
        <w:t xml:space="preserve">El tema continúa en agenda. </w:t>
      </w:r>
    </w:p>
    <w:p w14:paraId="0BE2B78F" w14:textId="77777777" w:rsidR="000B6321" w:rsidRDefault="000B6321" w:rsidP="000B6321">
      <w:pPr>
        <w:rPr>
          <w:lang w:val="es-UY"/>
        </w:rPr>
      </w:pPr>
    </w:p>
    <w:p w14:paraId="49A6E15A" w14:textId="77777777" w:rsidR="00294AFF" w:rsidRPr="00526B74" w:rsidRDefault="00294AFF" w:rsidP="000B6321">
      <w:pPr>
        <w:rPr>
          <w:lang w:val="es-UY"/>
        </w:rPr>
      </w:pPr>
    </w:p>
    <w:p w14:paraId="13A89250" w14:textId="77777777" w:rsidR="000B6321" w:rsidRPr="00526B74" w:rsidRDefault="000B6321" w:rsidP="000B6321">
      <w:pPr>
        <w:jc w:val="both"/>
        <w:rPr>
          <w:rFonts w:eastAsia="Calibri" w:cs="Arial"/>
          <w:b/>
          <w:bCs/>
          <w:szCs w:val="24"/>
          <w:lang w:val="es-UY" w:eastAsia="en-US"/>
        </w:rPr>
      </w:pPr>
      <w:r>
        <w:rPr>
          <w:b/>
          <w:bCs/>
          <w:lang w:val="es-UY"/>
        </w:rPr>
        <w:t>3</w:t>
      </w:r>
      <w:r w:rsidRPr="00526B74">
        <w:rPr>
          <w:b/>
          <w:bCs/>
          <w:lang w:val="es-UY"/>
        </w:rPr>
        <w:t>.21 Pedido de Brasil de reducción arancelaria al</w:t>
      </w:r>
      <w:r w:rsidRPr="00526B74">
        <w:rPr>
          <w:rFonts w:eastAsia="Calibri" w:cs="Arial"/>
          <w:b/>
          <w:bCs/>
          <w:szCs w:val="24"/>
          <w:lang w:val="es-UY" w:eastAsia="en-US"/>
        </w:rPr>
        <w:t xml:space="preserve"> 0% para 30.000 toneladas de</w:t>
      </w:r>
      <w:r w:rsidRPr="00722D5B">
        <w:rPr>
          <w:rFonts w:eastAsia="Calibri" w:cs="Arial"/>
          <w:b/>
          <w:bCs/>
          <w:szCs w:val="24"/>
          <w:lang w:val="es-UY" w:eastAsia="en-US"/>
        </w:rPr>
        <w:t>l</w:t>
      </w:r>
      <w:r w:rsidRPr="00526B74">
        <w:rPr>
          <w:rFonts w:eastAsia="Calibri" w:cs="Arial"/>
          <w:b/>
          <w:bCs/>
          <w:szCs w:val="24"/>
          <w:lang w:val="es-UY" w:eastAsia="en-US"/>
        </w:rPr>
        <w:t xml:space="preserve"> producto “Los demás” (NCM </w:t>
      </w:r>
      <w:r w:rsidRPr="00526B74">
        <w:rPr>
          <w:b/>
          <w:bCs/>
          <w:lang w:val="es-UY"/>
        </w:rPr>
        <w:t>3911.90.29</w:t>
      </w:r>
      <w:r w:rsidRPr="00526B74">
        <w:rPr>
          <w:rFonts w:eastAsia="Calibri" w:cs="Arial"/>
          <w:b/>
          <w:bCs/>
          <w:szCs w:val="24"/>
          <w:lang w:val="es-UY" w:eastAsia="en-US"/>
        </w:rPr>
        <w:t>), con vigencia de 365 días.</w:t>
      </w:r>
    </w:p>
    <w:p w14:paraId="4501C4BA" w14:textId="77777777" w:rsidR="000B6321" w:rsidRPr="00526B74" w:rsidRDefault="000B6321" w:rsidP="000B6321">
      <w:pPr>
        <w:jc w:val="both"/>
        <w:rPr>
          <w:b/>
          <w:bCs/>
          <w:lang w:val="es-UY"/>
        </w:rPr>
      </w:pPr>
      <w:r w:rsidRPr="00526B74">
        <w:rPr>
          <w:b/>
          <w:bCs/>
          <w:lang w:val="es-UY"/>
        </w:rPr>
        <w:t xml:space="preserve">Nota referencial: </w:t>
      </w:r>
      <w:proofErr w:type="spellStart"/>
      <w:r w:rsidRPr="00526B74">
        <w:rPr>
          <w:b/>
          <w:bCs/>
          <w:lang w:val="es-UY"/>
        </w:rPr>
        <w:t>Poliisocianato</w:t>
      </w:r>
      <w:proofErr w:type="spellEnd"/>
      <w:r w:rsidRPr="00526B74">
        <w:rPr>
          <w:b/>
          <w:bCs/>
          <w:lang w:val="es-UY"/>
        </w:rPr>
        <w:t xml:space="preserve"> alifático a base de diisocianato de </w:t>
      </w:r>
      <w:proofErr w:type="spellStart"/>
      <w:r w:rsidRPr="00526B74">
        <w:rPr>
          <w:b/>
          <w:bCs/>
          <w:lang w:val="es-UY"/>
        </w:rPr>
        <w:t>hexametileno</w:t>
      </w:r>
      <w:proofErr w:type="spellEnd"/>
      <w:r w:rsidRPr="00526B74">
        <w:rPr>
          <w:b/>
          <w:bCs/>
          <w:lang w:val="es-UY"/>
        </w:rPr>
        <w:t>, presentado en forma líquida</w:t>
      </w:r>
    </w:p>
    <w:p w14:paraId="6FE50037" w14:textId="77777777" w:rsidR="000B6321" w:rsidRDefault="000B6321" w:rsidP="000B6321">
      <w:pPr>
        <w:jc w:val="both"/>
        <w:rPr>
          <w:b/>
          <w:bCs/>
          <w:lang w:val="es-UY"/>
        </w:rPr>
      </w:pPr>
    </w:p>
    <w:p w14:paraId="3F46265B" w14:textId="77777777" w:rsidR="000B6321" w:rsidRPr="006109D9" w:rsidRDefault="000B6321" w:rsidP="000B6321">
      <w:pPr>
        <w:jc w:val="both"/>
        <w:rPr>
          <w:lang w:val="es-UY"/>
        </w:rPr>
      </w:pPr>
      <w:r w:rsidRPr="006109D9">
        <w:rPr>
          <w:lang w:val="es-UY"/>
        </w:rPr>
        <w:t>La</w:t>
      </w:r>
      <w:r>
        <w:rPr>
          <w:lang w:val="es-UY"/>
        </w:rPr>
        <w:t>s</w:t>
      </w:r>
      <w:r w:rsidRPr="006109D9">
        <w:rPr>
          <w:lang w:val="es-UY"/>
        </w:rPr>
        <w:t xml:space="preserve"> delegaci</w:t>
      </w:r>
      <w:r>
        <w:rPr>
          <w:lang w:val="es-UY"/>
        </w:rPr>
        <w:t>ones</w:t>
      </w:r>
      <w:r w:rsidRPr="006109D9">
        <w:rPr>
          <w:lang w:val="es-UY"/>
        </w:rPr>
        <w:t xml:space="preserve"> de Argentina</w:t>
      </w:r>
      <w:r>
        <w:rPr>
          <w:lang w:val="es-UY"/>
        </w:rPr>
        <w:t>, Paraguay</w:t>
      </w:r>
      <w:r w:rsidRPr="006109D9">
        <w:rPr>
          <w:lang w:val="es-UY"/>
        </w:rPr>
        <w:t xml:space="preserve"> </w:t>
      </w:r>
      <w:r>
        <w:rPr>
          <w:lang w:val="es-UY"/>
        </w:rPr>
        <w:t xml:space="preserve">y Uruguay </w:t>
      </w:r>
      <w:r w:rsidRPr="006109D9">
        <w:rPr>
          <w:lang w:val="es-UY"/>
        </w:rPr>
        <w:t>se encuentra</w:t>
      </w:r>
      <w:r>
        <w:rPr>
          <w:lang w:val="es-UY"/>
        </w:rPr>
        <w:t>n</w:t>
      </w:r>
      <w:r w:rsidRPr="006109D9">
        <w:rPr>
          <w:lang w:val="es-UY"/>
        </w:rPr>
        <w:t xml:space="preserve"> en consultas internas. </w:t>
      </w:r>
    </w:p>
    <w:p w14:paraId="013A4BF3" w14:textId="77777777" w:rsidR="000B6321" w:rsidRDefault="000B6321" w:rsidP="000B6321">
      <w:pPr>
        <w:jc w:val="both"/>
        <w:rPr>
          <w:b/>
          <w:bCs/>
          <w:lang w:val="es-UY"/>
        </w:rPr>
      </w:pPr>
    </w:p>
    <w:p w14:paraId="3480696B" w14:textId="77777777" w:rsidR="000B6321" w:rsidRPr="006109D9" w:rsidRDefault="000B6321" w:rsidP="000B6321">
      <w:pPr>
        <w:jc w:val="both"/>
        <w:rPr>
          <w:lang w:val="es-UY"/>
        </w:rPr>
      </w:pPr>
      <w:r w:rsidRPr="006109D9">
        <w:rPr>
          <w:lang w:val="es-UY"/>
        </w:rPr>
        <w:t xml:space="preserve">El tema continúa en agenda. </w:t>
      </w:r>
    </w:p>
    <w:p w14:paraId="3D58F3EE" w14:textId="77777777" w:rsidR="000B6321" w:rsidRPr="00526B74" w:rsidRDefault="000B6321" w:rsidP="000B6321">
      <w:pPr>
        <w:jc w:val="both"/>
        <w:rPr>
          <w:b/>
          <w:bCs/>
          <w:lang w:val="es-UY"/>
        </w:rPr>
      </w:pPr>
    </w:p>
    <w:p w14:paraId="1892D06F" w14:textId="77777777" w:rsidR="000B6321" w:rsidRPr="00526B74" w:rsidRDefault="000B6321" w:rsidP="000B6321">
      <w:pPr>
        <w:jc w:val="both"/>
        <w:rPr>
          <w:rFonts w:eastAsia="Calibri" w:cs="Arial"/>
          <w:b/>
          <w:bCs/>
          <w:szCs w:val="24"/>
          <w:lang w:val="es-UY" w:eastAsia="en-US"/>
        </w:rPr>
      </w:pPr>
      <w:r>
        <w:rPr>
          <w:b/>
          <w:bCs/>
          <w:lang w:val="es-UY"/>
        </w:rPr>
        <w:t>3</w:t>
      </w:r>
      <w:r w:rsidRPr="00526B74">
        <w:rPr>
          <w:b/>
          <w:bCs/>
          <w:lang w:val="es-UY"/>
        </w:rPr>
        <w:t>.22 Pedido de Brasil de reducción arancelaria al</w:t>
      </w:r>
      <w:r w:rsidRPr="00526B74">
        <w:rPr>
          <w:rFonts w:eastAsia="Calibri" w:cs="Arial"/>
          <w:b/>
          <w:bCs/>
          <w:szCs w:val="24"/>
          <w:lang w:val="es-UY" w:eastAsia="en-US"/>
        </w:rPr>
        <w:t xml:space="preserve"> 0% para 1.000 toneladas de</w:t>
      </w:r>
      <w:r w:rsidRPr="00722D5B">
        <w:rPr>
          <w:rFonts w:eastAsia="Calibri" w:cs="Arial"/>
          <w:b/>
          <w:bCs/>
          <w:szCs w:val="24"/>
          <w:lang w:val="es-UY" w:eastAsia="en-US"/>
        </w:rPr>
        <w:t>l</w:t>
      </w:r>
      <w:r>
        <w:rPr>
          <w:rFonts w:eastAsia="Calibri" w:cs="Arial"/>
          <w:b/>
          <w:bCs/>
          <w:szCs w:val="24"/>
          <w:lang w:val="es-UY" w:eastAsia="en-US"/>
        </w:rPr>
        <w:t xml:space="preserve"> </w:t>
      </w:r>
      <w:r w:rsidRPr="00526B74">
        <w:rPr>
          <w:rFonts w:eastAsia="Calibri" w:cs="Arial"/>
          <w:b/>
          <w:bCs/>
          <w:szCs w:val="24"/>
          <w:lang w:val="es-UY" w:eastAsia="en-US"/>
        </w:rPr>
        <w:t xml:space="preserve">producto “Las demás” (NCM </w:t>
      </w:r>
      <w:r w:rsidRPr="00526B74">
        <w:rPr>
          <w:b/>
          <w:bCs/>
          <w:lang w:val="es-UY"/>
        </w:rPr>
        <w:t>3920.62.19</w:t>
      </w:r>
      <w:r w:rsidRPr="00526B74">
        <w:rPr>
          <w:rFonts w:eastAsia="Calibri" w:cs="Arial"/>
          <w:b/>
          <w:bCs/>
          <w:szCs w:val="24"/>
          <w:lang w:val="es-UY" w:eastAsia="en-US"/>
        </w:rPr>
        <w:t>), con vigencia de 365 días.</w:t>
      </w:r>
    </w:p>
    <w:p w14:paraId="535301BF" w14:textId="77777777" w:rsidR="000B6321" w:rsidRPr="00526B74" w:rsidRDefault="000B6321" w:rsidP="000B6321">
      <w:pPr>
        <w:jc w:val="both"/>
        <w:rPr>
          <w:b/>
          <w:bCs/>
          <w:lang w:val="es-UY"/>
        </w:rPr>
      </w:pPr>
      <w:r w:rsidRPr="00526B74">
        <w:rPr>
          <w:b/>
          <w:bCs/>
          <w:lang w:val="es-UY"/>
        </w:rPr>
        <w:t xml:space="preserve">Nota referencial: Película de </w:t>
      </w:r>
      <w:proofErr w:type="gramStart"/>
      <w:r w:rsidRPr="00526B74">
        <w:rPr>
          <w:b/>
          <w:bCs/>
          <w:lang w:val="es-UY"/>
        </w:rPr>
        <w:t>poli(</w:t>
      </w:r>
      <w:proofErr w:type="gramEnd"/>
      <w:r w:rsidRPr="00526B74">
        <w:rPr>
          <w:b/>
          <w:bCs/>
          <w:lang w:val="es-UY"/>
        </w:rPr>
        <w:t>tereftalato de etileno), de espesor superior o igual a 19 micrómetros (micrones) pero inferior o igual a 40 micrómetros (micrones), presentada en rollos de ancho superior o igual a 1520 mm pero inferior o igual a 1850 mm, pudiendo estar  revestida de silicona en una de las caras, con medida de opacidad (HAZE) para películas transparentes de hasta 2%, para teñidas hasta 3% y para películas metalizadas de hasta 6% - grado óptico de acuerdo con la ASTM - D 1003</w:t>
      </w:r>
    </w:p>
    <w:p w14:paraId="3276EAE8" w14:textId="77777777" w:rsidR="000B6321" w:rsidRDefault="000B6321" w:rsidP="000B6321">
      <w:pPr>
        <w:rPr>
          <w:lang w:val="es-UY"/>
        </w:rPr>
      </w:pPr>
    </w:p>
    <w:p w14:paraId="171E9D0D" w14:textId="77777777" w:rsidR="000B6321" w:rsidRDefault="000B6321" w:rsidP="000B6321">
      <w:pPr>
        <w:jc w:val="both"/>
        <w:rPr>
          <w:lang w:val="es-UY"/>
        </w:rPr>
      </w:pPr>
      <w:r w:rsidRPr="006109D9">
        <w:rPr>
          <w:lang w:val="es-UY"/>
        </w:rPr>
        <w:t>La</w:t>
      </w:r>
      <w:r>
        <w:rPr>
          <w:lang w:val="es-UY"/>
        </w:rPr>
        <w:t>s</w:t>
      </w:r>
      <w:r w:rsidRPr="006109D9">
        <w:rPr>
          <w:lang w:val="es-UY"/>
        </w:rPr>
        <w:t xml:space="preserve"> delegaci</w:t>
      </w:r>
      <w:r>
        <w:rPr>
          <w:lang w:val="es-UY"/>
        </w:rPr>
        <w:t>ones</w:t>
      </w:r>
      <w:r w:rsidRPr="006109D9">
        <w:rPr>
          <w:lang w:val="es-UY"/>
        </w:rPr>
        <w:t xml:space="preserve"> de Argentina</w:t>
      </w:r>
      <w:r>
        <w:rPr>
          <w:lang w:val="es-UY"/>
        </w:rPr>
        <w:t>, Paraguay</w:t>
      </w:r>
      <w:r w:rsidRPr="006109D9">
        <w:rPr>
          <w:lang w:val="es-UY"/>
        </w:rPr>
        <w:t xml:space="preserve"> </w:t>
      </w:r>
      <w:r>
        <w:rPr>
          <w:lang w:val="es-UY"/>
        </w:rPr>
        <w:t xml:space="preserve">y Uruguay </w:t>
      </w:r>
      <w:r w:rsidRPr="006109D9">
        <w:rPr>
          <w:lang w:val="es-UY"/>
        </w:rPr>
        <w:t>se encuentra</w:t>
      </w:r>
      <w:r>
        <w:rPr>
          <w:lang w:val="es-UY"/>
        </w:rPr>
        <w:t>n</w:t>
      </w:r>
      <w:r w:rsidRPr="006109D9">
        <w:rPr>
          <w:lang w:val="es-UY"/>
        </w:rPr>
        <w:t xml:space="preserve"> en consultas internas. </w:t>
      </w:r>
    </w:p>
    <w:p w14:paraId="0C7BBC3D" w14:textId="77777777" w:rsidR="000B6321" w:rsidRDefault="000B6321" w:rsidP="000B6321">
      <w:pPr>
        <w:jc w:val="both"/>
        <w:rPr>
          <w:lang w:val="es-UY"/>
        </w:rPr>
      </w:pPr>
    </w:p>
    <w:p w14:paraId="01F132B3" w14:textId="77777777" w:rsidR="000B6321" w:rsidRPr="005616A9" w:rsidRDefault="000B6321" w:rsidP="000B6321">
      <w:pPr>
        <w:jc w:val="both"/>
        <w:rPr>
          <w:b/>
          <w:bCs/>
          <w:lang w:val="es-UY"/>
        </w:rPr>
      </w:pPr>
      <w:r w:rsidRPr="00722D5B">
        <w:rPr>
          <w:lang w:val="es-UY"/>
        </w:rPr>
        <w:t>La delegación de Brasil presentó el formulario básico rectificado (</w:t>
      </w:r>
      <w:r w:rsidRPr="00722D5B">
        <w:rPr>
          <w:b/>
          <w:bCs/>
          <w:lang w:val="es-UY"/>
        </w:rPr>
        <w:t>Anexo XIV).</w:t>
      </w:r>
    </w:p>
    <w:p w14:paraId="1D32BBE5" w14:textId="77777777" w:rsidR="000B6321" w:rsidRDefault="000B6321" w:rsidP="000B6321">
      <w:pPr>
        <w:jc w:val="both"/>
        <w:rPr>
          <w:b/>
          <w:bCs/>
          <w:lang w:val="es-UY"/>
        </w:rPr>
      </w:pPr>
    </w:p>
    <w:p w14:paraId="3E5F02E1" w14:textId="77777777" w:rsidR="000B6321" w:rsidRPr="006109D9" w:rsidRDefault="000B6321" w:rsidP="000B6321">
      <w:pPr>
        <w:jc w:val="both"/>
        <w:rPr>
          <w:lang w:val="es-UY"/>
        </w:rPr>
      </w:pPr>
      <w:r w:rsidRPr="006109D9">
        <w:rPr>
          <w:lang w:val="es-UY"/>
        </w:rPr>
        <w:t xml:space="preserve">El tema continúa en agenda. </w:t>
      </w:r>
    </w:p>
    <w:p w14:paraId="5DFE558B" w14:textId="77777777" w:rsidR="000B6321" w:rsidRPr="00526B74" w:rsidRDefault="000B6321" w:rsidP="000B6321">
      <w:pPr>
        <w:rPr>
          <w:lang w:val="es-UY"/>
        </w:rPr>
      </w:pPr>
    </w:p>
    <w:p w14:paraId="01248D3E" w14:textId="77777777" w:rsidR="000B6321" w:rsidRPr="00526B74" w:rsidRDefault="000B6321" w:rsidP="000B6321">
      <w:pPr>
        <w:jc w:val="both"/>
        <w:rPr>
          <w:rFonts w:eastAsia="Calibri" w:cs="Arial"/>
          <w:b/>
          <w:bCs/>
          <w:szCs w:val="24"/>
          <w:lang w:val="es-UY" w:eastAsia="en-US"/>
        </w:rPr>
      </w:pPr>
      <w:r>
        <w:rPr>
          <w:b/>
          <w:bCs/>
          <w:lang w:val="es-UY"/>
        </w:rPr>
        <w:t>3</w:t>
      </w:r>
      <w:r w:rsidRPr="00526B74">
        <w:rPr>
          <w:b/>
          <w:bCs/>
          <w:lang w:val="es-UY"/>
        </w:rPr>
        <w:t>.23 Pedido de Brasil de reducción arancelaria al</w:t>
      </w:r>
      <w:r w:rsidRPr="00526B74">
        <w:rPr>
          <w:rFonts w:eastAsia="Calibri" w:cs="Arial"/>
          <w:b/>
          <w:bCs/>
          <w:szCs w:val="24"/>
          <w:lang w:val="es-UY" w:eastAsia="en-US"/>
        </w:rPr>
        <w:t xml:space="preserve"> 0% para 2.200 toneladas de</w:t>
      </w:r>
      <w:r w:rsidRPr="00722D5B">
        <w:rPr>
          <w:rFonts w:eastAsia="Calibri" w:cs="Arial"/>
          <w:b/>
          <w:bCs/>
          <w:szCs w:val="24"/>
          <w:lang w:val="es-UY" w:eastAsia="en-US"/>
        </w:rPr>
        <w:t>l</w:t>
      </w:r>
      <w:r w:rsidRPr="00526B74">
        <w:rPr>
          <w:rFonts w:eastAsia="Calibri" w:cs="Arial"/>
          <w:b/>
          <w:bCs/>
          <w:szCs w:val="24"/>
          <w:lang w:val="es-UY" w:eastAsia="en-US"/>
        </w:rPr>
        <w:t xml:space="preserve"> producto “Crudos” (NCM </w:t>
      </w:r>
      <w:r w:rsidRPr="00526B74">
        <w:rPr>
          <w:b/>
          <w:bCs/>
          <w:lang w:val="es-UY"/>
        </w:rPr>
        <w:t>5402.47.10</w:t>
      </w:r>
      <w:r w:rsidRPr="00526B74">
        <w:rPr>
          <w:rFonts w:eastAsia="Calibri" w:cs="Arial"/>
          <w:b/>
          <w:bCs/>
          <w:szCs w:val="24"/>
          <w:lang w:val="es-UY" w:eastAsia="en-US"/>
        </w:rPr>
        <w:t>), con vigencia de 365 días.</w:t>
      </w:r>
    </w:p>
    <w:p w14:paraId="724B2B88" w14:textId="77777777" w:rsidR="000B6321" w:rsidRPr="00526B74" w:rsidRDefault="000B6321" w:rsidP="000B6321">
      <w:pPr>
        <w:jc w:val="both"/>
        <w:rPr>
          <w:b/>
          <w:bCs/>
          <w:lang w:val="es-UY"/>
        </w:rPr>
      </w:pPr>
      <w:r w:rsidRPr="00526B74">
        <w:rPr>
          <w:b/>
          <w:bCs/>
          <w:lang w:val="es-UY"/>
        </w:rPr>
        <w:t xml:space="preserve">Nota referencial: Filamento elástico </w:t>
      </w:r>
      <w:proofErr w:type="spellStart"/>
      <w:r w:rsidRPr="00526B74">
        <w:rPr>
          <w:b/>
          <w:bCs/>
          <w:lang w:val="es-UY"/>
        </w:rPr>
        <w:t>bicomponente</w:t>
      </w:r>
      <w:proofErr w:type="spellEnd"/>
      <w:r w:rsidRPr="00526B74">
        <w:rPr>
          <w:b/>
          <w:bCs/>
          <w:lang w:val="es-UY"/>
        </w:rPr>
        <w:t xml:space="preserve"> de poliésteres,</w:t>
      </w:r>
      <w:r>
        <w:rPr>
          <w:b/>
          <w:bCs/>
          <w:lang w:val="es-UY"/>
        </w:rPr>
        <w:t xml:space="preserve"> </w:t>
      </w:r>
      <w:r w:rsidRPr="00526B74">
        <w:rPr>
          <w:b/>
          <w:bCs/>
          <w:lang w:val="es-UY"/>
        </w:rPr>
        <w:t xml:space="preserve">sin </w:t>
      </w:r>
      <w:proofErr w:type="spellStart"/>
      <w:r w:rsidRPr="00526B74">
        <w:rPr>
          <w:b/>
          <w:bCs/>
          <w:lang w:val="es-UY"/>
        </w:rPr>
        <w:t>texturar</w:t>
      </w:r>
      <w:proofErr w:type="spellEnd"/>
      <w:r w:rsidRPr="00526B74">
        <w:rPr>
          <w:b/>
          <w:bCs/>
          <w:lang w:val="es-UY"/>
        </w:rPr>
        <w:t>, denominado «</w:t>
      </w:r>
      <w:proofErr w:type="spellStart"/>
      <w:r w:rsidRPr="00526B74">
        <w:rPr>
          <w:b/>
          <w:bCs/>
          <w:lang w:val="es-UY"/>
        </w:rPr>
        <w:t>Elastomultiéster</w:t>
      </w:r>
      <w:proofErr w:type="spellEnd"/>
      <w:r w:rsidRPr="00526B74">
        <w:rPr>
          <w:b/>
          <w:bCs/>
          <w:lang w:val="es-UY"/>
        </w:rPr>
        <w:t>»</w:t>
      </w:r>
    </w:p>
    <w:p w14:paraId="48D20076" w14:textId="77777777" w:rsidR="000B6321" w:rsidRDefault="000B6321" w:rsidP="000B6321">
      <w:pPr>
        <w:rPr>
          <w:lang w:val="es-UY"/>
        </w:rPr>
      </w:pPr>
    </w:p>
    <w:p w14:paraId="3B687E38" w14:textId="77777777" w:rsidR="000B6321" w:rsidRPr="006109D9" w:rsidRDefault="000B6321" w:rsidP="000B6321">
      <w:pPr>
        <w:jc w:val="both"/>
        <w:rPr>
          <w:lang w:val="es-UY"/>
        </w:rPr>
      </w:pPr>
      <w:r w:rsidRPr="006109D9">
        <w:rPr>
          <w:lang w:val="es-UY"/>
        </w:rPr>
        <w:t>La</w:t>
      </w:r>
      <w:r>
        <w:rPr>
          <w:lang w:val="es-UY"/>
        </w:rPr>
        <w:t>s</w:t>
      </w:r>
      <w:r w:rsidRPr="006109D9">
        <w:rPr>
          <w:lang w:val="es-UY"/>
        </w:rPr>
        <w:t xml:space="preserve"> delegaci</w:t>
      </w:r>
      <w:r>
        <w:rPr>
          <w:lang w:val="es-UY"/>
        </w:rPr>
        <w:t>ones</w:t>
      </w:r>
      <w:r w:rsidRPr="006109D9">
        <w:rPr>
          <w:lang w:val="es-UY"/>
        </w:rPr>
        <w:t xml:space="preserve"> de Argentina</w:t>
      </w:r>
      <w:r>
        <w:rPr>
          <w:lang w:val="es-UY"/>
        </w:rPr>
        <w:t>, Paraguay</w:t>
      </w:r>
      <w:r w:rsidRPr="006109D9">
        <w:rPr>
          <w:lang w:val="es-UY"/>
        </w:rPr>
        <w:t xml:space="preserve"> </w:t>
      </w:r>
      <w:r>
        <w:rPr>
          <w:lang w:val="es-UY"/>
        </w:rPr>
        <w:t xml:space="preserve">y Uruguay </w:t>
      </w:r>
      <w:r w:rsidRPr="006109D9">
        <w:rPr>
          <w:lang w:val="es-UY"/>
        </w:rPr>
        <w:t>se encuentra</w:t>
      </w:r>
      <w:r>
        <w:rPr>
          <w:lang w:val="es-UY"/>
        </w:rPr>
        <w:t>n</w:t>
      </w:r>
      <w:r w:rsidRPr="006109D9">
        <w:rPr>
          <w:lang w:val="es-UY"/>
        </w:rPr>
        <w:t xml:space="preserve"> en consultas internas. </w:t>
      </w:r>
    </w:p>
    <w:p w14:paraId="32BEEB88" w14:textId="77777777" w:rsidR="000B6321" w:rsidRDefault="000B6321" w:rsidP="000B6321">
      <w:pPr>
        <w:jc w:val="both"/>
        <w:rPr>
          <w:b/>
          <w:bCs/>
          <w:lang w:val="es-UY"/>
        </w:rPr>
      </w:pPr>
    </w:p>
    <w:p w14:paraId="615E9B4B" w14:textId="77777777" w:rsidR="000B6321" w:rsidRPr="006109D9" w:rsidRDefault="000B6321" w:rsidP="000B6321">
      <w:pPr>
        <w:jc w:val="both"/>
        <w:rPr>
          <w:lang w:val="es-UY"/>
        </w:rPr>
      </w:pPr>
      <w:r w:rsidRPr="006109D9">
        <w:rPr>
          <w:lang w:val="es-UY"/>
        </w:rPr>
        <w:t xml:space="preserve">El tema continúa en agenda. </w:t>
      </w:r>
    </w:p>
    <w:p w14:paraId="057872C0" w14:textId="77777777" w:rsidR="000B6321" w:rsidRDefault="000B6321" w:rsidP="000B6321">
      <w:pPr>
        <w:rPr>
          <w:lang w:val="es-UY"/>
        </w:rPr>
      </w:pPr>
    </w:p>
    <w:p w14:paraId="78D6F5CE" w14:textId="77777777" w:rsidR="000B6321" w:rsidRPr="00BF39A2" w:rsidRDefault="000B6321" w:rsidP="000B6321">
      <w:pPr>
        <w:jc w:val="both"/>
        <w:rPr>
          <w:rFonts w:eastAsia="Calibri" w:cs="Arial"/>
          <w:b/>
          <w:bCs/>
          <w:szCs w:val="24"/>
          <w:lang w:val="es-UY" w:eastAsia="en-US"/>
        </w:rPr>
      </w:pPr>
      <w:r>
        <w:rPr>
          <w:b/>
          <w:bCs/>
          <w:lang w:val="es-UY"/>
        </w:rPr>
        <w:t>3</w:t>
      </w:r>
      <w:r w:rsidRPr="00BF39A2">
        <w:rPr>
          <w:b/>
          <w:bCs/>
          <w:lang w:val="es-UY"/>
        </w:rPr>
        <w:t>.24 Pedido de Brasil de reducción arancelaria al</w:t>
      </w:r>
      <w:r w:rsidRPr="00BF39A2">
        <w:rPr>
          <w:rFonts w:eastAsia="Calibri" w:cs="Arial"/>
          <w:b/>
          <w:bCs/>
          <w:szCs w:val="24"/>
          <w:lang w:val="es-UY" w:eastAsia="en-US"/>
        </w:rPr>
        <w:t xml:space="preserve"> 0% para </w:t>
      </w:r>
      <w:r w:rsidRPr="00BF39A2">
        <w:rPr>
          <w:b/>
          <w:bCs/>
          <w:lang w:val="es-UY"/>
        </w:rPr>
        <w:t xml:space="preserve">180.000.000 unidades </w:t>
      </w:r>
      <w:r w:rsidRPr="00BF39A2">
        <w:rPr>
          <w:rFonts w:eastAsia="Calibri" w:cs="Arial"/>
          <w:b/>
          <w:bCs/>
          <w:szCs w:val="24"/>
          <w:lang w:val="es-UY" w:eastAsia="en-US"/>
        </w:rPr>
        <w:t>d</w:t>
      </w:r>
      <w:r w:rsidRPr="008D1A42">
        <w:rPr>
          <w:rFonts w:eastAsia="Calibri" w:cs="Arial"/>
          <w:b/>
          <w:bCs/>
          <w:szCs w:val="24"/>
          <w:lang w:val="es-UY" w:eastAsia="en-US"/>
        </w:rPr>
        <w:t>el</w:t>
      </w:r>
      <w:r w:rsidRPr="00BF39A2">
        <w:rPr>
          <w:rFonts w:eastAsia="Calibri" w:cs="Arial"/>
          <w:b/>
          <w:bCs/>
          <w:szCs w:val="24"/>
          <w:lang w:val="es-UY" w:eastAsia="en-US"/>
        </w:rPr>
        <w:t xml:space="preserve"> producto “- - Las demás” (NCM </w:t>
      </w:r>
      <w:r w:rsidRPr="00BF39A2">
        <w:rPr>
          <w:b/>
          <w:bCs/>
          <w:lang w:val="es-UY"/>
        </w:rPr>
        <w:t>7616.99.00</w:t>
      </w:r>
      <w:r w:rsidRPr="00BF39A2">
        <w:rPr>
          <w:rFonts w:eastAsia="Calibri" w:cs="Arial"/>
          <w:b/>
          <w:bCs/>
          <w:szCs w:val="24"/>
          <w:lang w:val="es-UY" w:eastAsia="en-US"/>
        </w:rPr>
        <w:t>), con vigencia de 365 días.</w:t>
      </w:r>
    </w:p>
    <w:p w14:paraId="69A0D9AB" w14:textId="77777777" w:rsidR="000B6321" w:rsidRPr="00BF39A2" w:rsidRDefault="000B6321" w:rsidP="000B6321">
      <w:pPr>
        <w:jc w:val="both"/>
        <w:rPr>
          <w:b/>
          <w:bCs/>
          <w:lang w:val="es-UY"/>
        </w:rPr>
      </w:pPr>
      <w:r w:rsidRPr="00BF39A2">
        <w:rPr>
          <w:b/>
          <w:bCs/>
          <w:lang w:val="es-UY"/>
        </w:rPr>
        <w:t>Nota referencial: Capsulas de aluminio, para acondicionamiento de café y otras sustancias, utilizadas en aparatos para la preparación instantánea de bebidas en dosis individuales</w:t>
      </w:r>
    </w:p>
    <w:p w14:paraId="5ACB5C72" w14:textId="77777777" w:rsidR="000B6321" w:rsidRDefault="000B6321" w:rsidP="000B6321">
      <w:pPr>
        <w:rPr>
          <w:lang w:val="es-UY"/>
        </w:rPr>
      </w:pPr>
    </w:p>
    <w:p w14:paraId="46A66DC3" w14:textId="77777777" w:rsidR="000B6321" w:rsidRPr="006109D9" w:rsidRDefault="000B6321" w:rsidP="000B6321">
      <w:pPr>
        <w:jc w:val="both"/>
        <w:rPr>
          <w:lang w:val="es-UY"/>
        </w:rPr>
      </w:pPr>
      <w:r w:rsidRPr="006109D9">
        <w:rPr>
          <w:lang w:val="es-UY"/>
        </w:rPr>
        <w:lastRenderedPageBreak/>
        <w:t>La</w:t>
      </w:r>
      <w:r>
        <w:rPr>
          <w:lang w:val="es-UY"/>
        </w:rPr>
        <w:t>s</w:t>
      </w:r>
      <w:r w:rsidRPr="006109D9">
        <w:rPr>
          <w:lang w:val="es-UY"/>
        </w:rPr>
        <w:t xml:space="preserve"> delegaci</w:t>
      </w:r>
      <w:r>
        <w:rPr>
          <w:lang w:val="es-UY"/>
        </w:rPr>
        <w:t>ones</w:t>
      </w:r>
      <w:r w:rsidRPr="006109D9">
        <w:rPr>
          <w:lang w:val="es-UY"/>
        </w:rPr>
        <w:t xml:space="preserve"> de Argentina</w:t>
      </w:r>
      <w:r>
        <w:rPr>
          <w:lang w:val="es-UY"/>
        </w:rPr>
        <w:t>, Paraguay</w:t>
      </w:r>
      <w:r w:rsidRPr="006109D9">
        <w:rPr>
          <w:lang w:val="es-UY"/>
        </w:rPr>
        <w:t xml:space="preserve"> </w:t>
      </w:r>
      <w:r>
        <w:rPr>
          <w:lang w:val="es-UY"/>
        </w:rPr>
        <w:t xml:space="preserve">y Uruguay </w:t>
      </w:r>
      <w:r w:rsidRPr="006109D9">
        <w:rPr>
          <w:lang w:val="es-UY"/>
        </w:rPr>
        <w:t>se encuentra</w:t>
      </w:r>
      <w:r>
        <w:rPr>
          <w:lang w:val="es-UY"/>
        </w:rPr>
        <w:t>n</w:t>
      </w:r>
      <w:r w:rsidRPr="006109D9">
        <w:rPr>
          <w:lang w:val="es-UY"/>
        </w:rPr>
        <w:t xml:space="preserve"> en consultas internas. </w:t>
      </w:r>
    </w:p>
    <w:p w14:paraId="79CD9E57" w14:textId="77777777" w:rsidR="000B6321" w:rsidRDefault="000B6321" w:rsidP="000B6321">
      <w:pPr>
        <w:jc w:val="both"/>
        <w:rPr>
          <w:b/>
          <w:bCs/>
          <w:lang w:val="es-UY"/>
        </w:rPr>
      </w:pPr>
    </w:p>
    <w:p w14:paraId="60405AE7" w14:textId="77777777" w:rsidR="000B6321" w:rsidRPr="006109D9" w:rsidRDefault="000B6321" w:rsidP="000B6321">
      <w:pPr>
        <w:jc w:val="both"/>
        <w:rPr>
          <w:lang w:val="es-UY"/>
        </w:rPr>
      </w:pPr>
      <w:r w:rsidRPr="006109D9">
        <w:rPr>
          <w:lang w:val="es-UY"/>
        </w:rPr>
        <w:t xml:space="preserve">El tema continúa en agenda. </w:t>
      </w:r>
    </w:p>
    <w:p w14:paraId="1FEC2DF5" w14:textId="77777777" w:rsidR="000B6321" w:rsidRDefault="000B6321" w:rsidP="000B6321">
      <w:pPr>
        <w:rPr>
          <w:lang w:val="es-UY"/>
        </w:rPr>
      </w:pPr>
    </w:p>
    <w:p w14:paraId="42ABC1E8" w14:textId="77777777" w:rsidR="000B6321" w:rsidRDefault="000B6321" w:rsidP="000B6321">
      <w:pPr>
        <w:jc w:val="both"/>
        <w:rPr>
          <w:rFonts w:eastAsia="Calibri" w:cs="Arial"/>
          <w:b/>
          <w:bCs/>
          <w:szCs w:val="24"/>
          <w:lang w:val="es-UY" w:eastAsia="en-US"/>
        </w:rPr>
      </w:pPr>
      <w:bookmarkStart w:id="10" w:name="_Hlk133309500"/>
      <w:r>
        <w:rPr>
          <w:b/>
          <w:bCs/>
          <w:lang w:val="es-UY"/>
        </w:rPr>
        <w:t>3</w:t>
      </w:r>
      <w:r w:rsidRPr="00BF39A2">
        <w:rPr>
          <w:b/>
          <w:bCs/>
          <w:lang w:val="es-UY"/>
        </w:rPr>
        <w:t>.2</w:t>
      </w:r>
      <w:r>
        <w:rPr>
          <w:b/>
          <w:bCs/>
          <w:lang w:val="es-UY"/>
        </w:rPr>
        <w:t>5</w:t>
      </w:r>
      <w:r w:rsidRPr="00BF39A2">
        <w:rPr>
          <w:b/>
          <w:bCs/>
          <w:lang w:val="es-UY"/>
        </w:rPr>
        <w:t xml:space="preserve"> Pedido de </w:t>
      </w:r>
      <w:r>
        <w:rPr>
          <w:b/>
          <w:bCs/>
          <w:lang w:val="es-UY"/>
        </w:rPr>
        <w:t xml:space="preserve">Uruguay </w:t>
      </w:r>
      <w:r w:rsidRPr="00BF39A2">
        <w:rPr>
          <w:b/>
          <w:bCs/>
          <w:lang w:val="es-UY"/>
        </w:rPr>
        <w:t>de reducción arancelaria al</w:t>
      </w:r>
      <w:r w:rsidRPr="00BF39A2">
        <w:rPr>
          <w:rFonts w:eastAsia="Calibri" w:cs="Arial"/>
          <w:b/>
          <w:bCs/>
          <w:szCs w:val="24"/>
          <w:lang w:val="es-UY" w:eastAsia="en-US"/>
        </w:rPr>
        <w:t xml:space="preserve"> 0% para</w:t>
      </w:r>
      <w:r w:rsidRPr="00F63594">
        <w:rPr>
          <w:rFonts w:eastAsia="Calibri" w:cs="Arial"/>
          <w:b/>
          <w:bCs/>
          <w:szCs w:val="24"/>
          <w:lang w:val="es-UY" w:eastAsia="en-US"/>
        </w:rPr>
        <w:t xml:space="preserve"> 226.282.500 mililitros</w:t>
      </w:r>
      <w:r>
        <w:rPr>
          <w:rFonts w:eastAsia="Calibri" w:cs="Arial"/>
          <w:b/>
          <w:bCs/>
          <w:szCs w:val="24"/>
          <w:lang w:val="es-UY" w:eastAsia="en-US"/>
        </w:rPr>
        <w:t xml:space="preserve"> </w:t>
      </w:r>
      <w:r w:rsidRPr="00BF39A2">
        <w:rPr>
          <w:rFonts w:eastAsia="Calibri" w:cs="Arial"/>
          <w:b/>
          <w:bCs/>
          <w:szCs w:val="24"/>
          <w:lang w:val="es-UY" w:eastAsia="en-US"/>
        </w:rPr>
        <w:t>de</w:t>
      </w:r>
      <w:r w:rsidRPr="008D1A42">
        <w:rPr>
          <w:rFonts w:eastAsia="Calibri" w:cs="Arial"/>
          <w:b/>
          <w:bCs/>
          <w:szCs w:val="24"/>
          <w:lang w:val="es-UY" w:eastAsia="en-US"/>
        </w:rPr>
        <w:t>l</w:t>
      </w:r>
      <w:r w:rsidRPr="00BF39A2">
        <w:rPr>
          <w:rFonts w:eastAsia="Calibri" w:cs="Arial"/>
          <w:b/>
          <w:bCs/>
          <w:szCs w:val="24"/>
          <w:lang w:val="es-UY" w:eastAsia="en-US"/>
        </w:rPr>
        <w:t xml:space="preserve"> producto “</w:t>
      </w:r>
      <w:r w:rsidRPr="00F63594">
        <w:rPr>
          <w:rFonts w:eastAsia="Calibri" w:cs="Arial"/>
          <w:b/>
          <w:bCs/>
          <w:szCs w:val="24"/>
          <w:lang w:val="es-UY" w:eastAsia="en-US"/>
        </w:rPr>
        <w:t>Complementos alimenticios</w:t>
      </w:r>
      <w:r w:rsidRPr="00BF39A2">
        <w:rPr>
          <w:rFonts w:eastAsia="Calibri" w:cs="Arial"/>
          <w:b/>
          <w:bCs/>
          <w:szCs w:val="24"/>
          <w:lang w:val="es-UY" w:eastAsia="en-US"/>
        </w:rPr>
        <w:t>” (NCM</w:t>
      </w:r>
      <w:r>
        <w:rPr>
          <w:rFonts w:eastAsia="Calibri" w:cs="Arial"/>
          <w:b/>
          <w:bCs/>
          <w:szCs w:val="24"/>
          <w:lang w:val="es-UY" w:eastAsia="en-US"/>
        </w:rPr>
        <w:t xml:space="preserve"> </w:t>
      </w:r>
      <w:r w:rsidRPr="00F63594">
        <w:rPr>
          <w:rFonts w:eastAsia="Calibri" w:cs="Arial"/>
          <w:b/>
          <w:bCs/>
          <w:szCs w:val="24"/>
          <w:lang w:val="es-UY" w:eastAsia="en-US"/>
        </w:rPr>
        <w:t>2106.90.30</w:t>
      </w:r>
      <w:r w:rsidRPr="00BF39A2">
        <w:rPr>
          <w:rFonts w:eastAsia="Calibri" w:cs="Arial"/>
          <w:b/>
          <w:bCs/>
          <w:szCs w:val="24"/>
          <w:lang w:val="es-UY" w:eastAsia="en-US"/>
        </w:rPr>
        <w:t>), con vigencia de 365 días.</w:t>
      </w:r>
    </w:p>
    <w:p w14:paraId="523ABA12" w14:textId="77777777" w:rsidR="000B6321" w:rsidRDefault="000B6321" w:rsidP="000B6321">
      <w:pPr>
        <w:jc w:val="both"/>
        <w:rPr>
          <w:rFonts w:eastAsia="Calibri" w:cs="Arial"/>
          <w:b/>
          <w:bCs/>
          <w:szCs w:val="24"/>
          <w:lang w:val="es-UY" w:eastAsia="en-US"/>
        </w:rPr>
      </w:pPr>
    </w:p>
    <w:p w14:paraId="320127BF" w14:textId="77777777" w:rsidR="000B6321" w:rsidRDefault="000B6321" w:rsidP="000B6321">
      <w:pPr>
        <w:jc w:val="both"/>
        <w:rPr>
          <w:rFonts w:eastAsia="Calibri" w:cs="Arial"/>
          <w:b/>
          <w:bCs/>
          <w:szCs w:val="24"/>
          <w:lang w:val="es-UY" w:eastAsia="en-US"/>
        </w:rPr>
      </w:pPr>
      <w:r w:rsidRPr="00F63594">
        <w:rPr>
          <w:rFonts w:eastAsia="Calibri" w:cs="Arial"/>
          <w:b/>
          <w:bCs/>
          <w:szCs w:val="24"/>
          <w:lang w:val="es-UY" w:eastAsia="en-US"/>
        </w:rPr>
        <w:t xml:space="preserve">Nota referencial 1: </w:t>
      </w:r>
      <w:r>
        <w:rPr>
          <w:rFonts w:eastAsia="Calibri" w:cs="Arial"/>
          <w:b/>
          <w:bCs/>
          <w:szCs w:val="24"/>
          <w:lang w:val="es-UY" w:eastAsia="en-US"/>
        </w:rPr>
        <w:t>F</w:t>
      </w:r>
      <w:r w:rsidRPr="00F63594">
        <w:rPr>
          <w:rFonts w:eastAsia="Calibri" w:cs="Arial"/>
          <w:b/>
          <w:bCs/>
          <w:szCs w:val="24"/>
          <w:lang w:val="es-UY" w:eastAsia="en-US"/>
        </w:rPr>
        <w:t>órmula enteral, lista para administrar, para pacientes con tolerancia anormal a la glucosa, resistencia a la insulina debido a una patología crónica o aguda, y que presenten desnutrición o riesgo nutricional; cantidad 28.500 unidades X 500</w:t>
      </w:r>
      <w:r w:rsidRPr="00205120">
        <w:rPr>
          <w:rFonts w:eastAsia="Calibri" w:cs="Arial"/>
          <w:b/>
          <w:bCs/>
          <w:szCs w:val="24"/>
          <w:lang w:val="es-UY" w:eastAsia="en-US"/>
        </w:rPr>
        <w:t xml:space="preserve"> ml</w:t>
      </w:r>
      <w:r w:rsidRPr="00F63594">
        <w:rPr>
          <w:rFonts w:eastAsia="Calibri" w:cs="Arial"/>
          <w:b/>
          <w:bCs/>
          <w:szCs w:val="24"/>
          <w:lang w:val="es-UY" w:eastAsia="en-US"/>
        </w:rPr>
        <w:t xml:space="preserve">. </w:t>
      </w:r>
    </w:p>
    <w:p w14:paraId="53E3B85E" w14:textId="77777777" w:rsidR="000B6321" w:rsidRDefault="000B6321" w:rsidP="000B6321">
      <w:pPr>
        <w:jc w:val="both"/>
        <w:rPr>
          <w:rFonts w:eastAsia="Calibri" w:cs="Arial"/>
          <w:b/>
          <w:bCs/>
          <w:szCs w:val="24"/>
          <w:lang w:val="es-UY" w:eastAsia="en-US"/>
        </w:rPr>
      </w:pPr>
      <w:r w:rsidRPr="00F63594">
        <w:rPr>
          <w:rFonts w:eastAsia="Calibri" w:cs="Arial"/>
          <w:b/>
          <w:bCs/>
          <w:szCs w:val="24"/>
          <w:lang w:val="es-UY" w:eastAsia="en-US"/>
        </w:rPr>
        <w:t xml:space="preserve">Nota referencial 2: </w:t>
      </w:r>
      <w:r>
        <w:rPr>
          <w:rFonts w:eastAsia="Calibri" w:cs="Arial"/>
          <w:b/>
          <w:bCs/>
          <w:szCs w:val="24"/>
          <w:lang w:val="es-UY" w:eastAsia="en-US"/>
        </w:rPr>
        <w:t>F</w:t>
      </w:r>
      <w:r w:rsidRPr="00F63594">
        <w:rPr>
          <w:rFonts w:eastAsia="Calibri" w:cs="Arial"/>
          <w:b/>
          <w:bCs/>
          <w:szCs w:val="24"/>
          <w:lang w:val="es-UY" w:eastAsia="en-US"/>
        </w:rPr>
        <w:t xml:space="preserve">órmula enteral de 1.5 </w:t>
      </w:r>
      <w:r>
        <w:rPr>
          <w:rFonts w:eastAsia="Calibri" w:cs="Arial"/>
          <w:b/>
          <w:bCs/>
          <w:szCs w:val="24"/>
          <w:lang w:val="es-UY" w:eastAsia="en-US"/>
        </w:rPr>
        <w:t xml:space="preserve"> </w:t>
      </w:r>
      <w:r w:rsidRPr="00F63594">
        <w:rPr>
          <w:rFonts w:eastAsia="Calibri" w:cs="Arial"/>
          <w:b/>
          <w:bCs/>
          <w:szCs w:val="24"/>
          <w:lang w:val="es-UY" w:eastAsia="en-US"/>
        </w:rPr>
        <w:t xml:space="preserve"> kcal/ m</w:t>
      </w:r>
      <w:r>
        <w:rPr>
          <w:rFonts w:eastAsia="Calibri" w:cs="Arial"/>
          <w:b/>
          <w:bCs/>
          <w:szCs w:val="24"/>
          <w:lang w:val="es-UY" w:eastAsia="en-US"/>
        </w:rPr>
        <w:t>l</w:t>
      </w:r>
      <w:r w:rsidRPr="00F63594">
        <w:rPr>
          <w:rFonts w:eastAsia="Calibri" w:cs="Arial"/>
          <w:b/>
          <w:bCs/>
          <w:szCs w:val="24"/>
          <w:lang w:val="es-UY" w:eastAsia="en-US"/>
        </w:rPr>
        <w:t>, con alto aporte proteico recomendada para el tratamiento nutricional de pacientes desnutridos o en riesgo nutricional, particularmente en pacientes oncológicos, con enfermedad catabólica crónica</w:t>
      </w:r>
      <w:r>
        <w:rPr>
          <w:rFonts w:eastAsia="Calibri" w:cs="Arial"/>
          <w:b/>
          <w:bCs/>
          <w:szCs w:val="24"/>
          <w:lang w:val="es-UY" w:eastAsia="en-US"/>
        </w:rPr>
        <w:t xml:space="preserve"> </w:t>
      </w:r>
      <w:r w:rsidRPr="00F63594">
        <w:rPr>
          <w:rFonts w:eastAsia="Calibri" w:cs="Arial"/>
          <w:b/>
          <w:bCs/>
          <w:szCs w:val="24"/>
          <w:lang w:val="es-UY" w:eastAsia="en-US"/>
        </w:rPr>
        <w:t>y/o caquexia.  Listo para</w:t>
      </w:r>
      <w:r>
        <w:rPr>
          <w:rFonts w:eastAsia="Calibri" w:cs="Arial"/>
          <w:b/>
          <w:bCs/>
          <w:szCs w:val="24"/>
          <w:lang w:val="es-UY" w:eastAsia="en-US"/>
        </w:rPr>
        <w:t xml:space="preserve"> </w:t>
      </w:r>
      <w:r w:rsidRPr="00F63594">
        <w:rPr>
          <w:rFonts w:eastAsia="Calibri" w:cs="Arial"/>
          <w:b/>
          <w:bCs/>
          <w:szCs w:val="24"/>
          <w:lang w:val="es-UY" w:eastAsia="en-US"/>
        </w:rPr>
        <w:t xml:space="preserve">  administrar</w:t>
      </w:r>
      <w:r>
        <w:rPr>
          <w:rFonts w:eastAsia="Calibri" w:cs="Arial"/>
          <w:b/>
          <w:bCs/>
          <w:szCs w:val="24"/>
          <w:lang w:val="es-UY" w:eastAsia="en-US"/>
        </w:rPr>
        <w:t xml:space="preserve"> </w:t>
      </w:r>
      <w:r w:rsidRPr="00F63594">
        <w:rPr>
          <w:rFonts w:eastAsia="Calibri" w:cs="Arial"/>
          <w:b/>
          <w:bCs/>
          <w:szCs w:val="24"/>
          <w:lang w:val="es-UY" w:eastAsia="en-US"/>
        </w:rPr>
        <w:t>por sonda u ostomía; cantidad 1.650 unidades X 500</w:t>
      </w:r>
      <w:r>
        <w:rPr>
          <w:rFonts w:eastAsia="Calibri" w:cs="Arial"/>
          <w:b/>
          <w:bCs/>
          <w:szCs w:val="24"/>
          <w:lang w:val="es-UY" w:eastAsia="en-US"/>
        </w:rPr>
        <w:t xml:space="preserve"> </w:t>
      </w:r>
      <w:r w:rsidRPr="00205120">
        <w:rPr>
          <w:rFonts w:eastAsia="Calibri" w:cs="Arial"/>
          <w:b/>
          <w:bCs/>
          <w:szCs w:val="24"/>
          <w:lang w:val="es-UY" w:eastAsia="en-US"/>
        </w:rPr>
        <w:t>ml</w:t>
      </w:r>
      <w:r w:rsidRPr="00F63594">
        <w:rPr>
          <w:rFonts w:eastAsia="Calibri" w:cs="Arial"/>
          <w:b/>
          <w:bCs/>
          <w:szCs w:val="24"/>
          <w:lang w:val="es-UY" w:eastAsia="en-US"/>
        </w:rPr>
        <w:t xml:space="preserve">. </w:t>
      </w:r>
    </w:p>
    <w:p w14:paraId="37A60BC2" w14:textId="77777777" w:rsidR="000B6321" w:rsidRDefault="000B6321" w:rsidP="000B6321">
      <w:pPr>
        <w:jc w:val="both"/>
        <w:rPr>
          <w:rFonts w:eastAsia="Calibri" w:cs="Arial"/>
          <w:b/>
          <w:bCs/>
          <w:szCs w:val="24"/>
          <w:lang w:val="es-UY" w:eastAsia="en-US"/>
        </w:rPr>
      </w:pPr>
      <w:r w:rsidRPr="00F63594">
        <w:rPr>
          <w:rFonts w:eastAsia="Calibri" w:cs="Arial"/>
          <w:b/>
          <w:bCs/>
          <w:szCs w:val="24"/>
          <w:lang w:val="es-UY" w:eastAsia="en-US"/>
        </w:rPr>
        <w:t xml:space="preserve">Nota referencial 3: </w:t>
      </w:r>
      <w:r>
        <w:rPr>
          <w:rFonts w:eastAsia="Calibri" w:cs="Arial"/>
          <w:b/>
          <w:bCs/>
          <w:szCs w:val="24"/>
          <w:lang w:val="es-UY" w:eastAsia="en-US"/>
        </w:rPr>
        <w:t>A</w:t>
      </w:r>
      <w:r w:rsidRPr="00F63594">
        <w:rPr>
          <w:rFonts w:eastAsia="Calibri" w:cs="Arial"/>
          <w:b/>
          <w:bCs/>
          <w:szCs w:val="24"/>
          <w:lang w:val="es-UY" w:eastAsia="en-US"/>
        </w:rPr>
        <w:t xml:space="preserve">limento líquido </w:t>
      </w:r>
      <w:r w:rsidRPr="00205120">
        <w:rPr>
          <w:rFonts w:eastAsia="Calibri" w:cs="Arial"/>
          <w:b/>
          <w:bCs/>
          <w:szCs w:val="24"/>
          <w:lang w:val="es-UY" w:eastAsia="en-US"/>
        </w:rPr>
        <w:t>de uso especial,</w:t>
      </w:r>
      <w:r>
        <w:rPr>
          <w:rFonts w:eastAsia="Calibri" w:cs="Arial"/>
          <w:b/>
          <w:bCs/>
          <w:szCs w:val="24"/>
          <w:lang w:val="es-UY" w:eastAsia="en-US"/>
        </w:rPr>
        <w:t xml:space="preserve"> </w:t>
      </w:r>
      <w:r w:rsidRPr="00F63594">
        <w:rPr>
          <w:rFonts w:eastAsia="Calibri" w:cs="Arial"/>
          <w:b/>
          <w:bCs/>
          <w:szCs w:val="24"/>
          <w:lang w:val="es-UY" w:eastAsia="en-US"/>
        </w:rPr>
        <w:t>para administración por sonda, nutricionalmente completo, de alto valor energético (</w:t>
      </w:r>
      <w:r>
        <w:rPr>
          <w:rFonts w:eastAsia="Calibri" w:cs="Arial"/>
          <w:b/>
          <w:bCs/>
          <w:szCs w:val="24"/>
          <w:lang w:val="es-UY" w:eastAsia="en-US"/>
        </w:rPr>
        <w:t>1</w:t>
      </w:r>
      <w:r w:rsidRPr="00F63594">
        <w:rPr>
          <w:rFonts w:eastAsia="Calibri" w:cs="Arial"/>
          <w:b/>
          <w:bCs/>
          <w:szCs w:val="24"/>
          <w:lang w:val="es-UY" w:eastAsia="en-US"/>
        </w:rPr>
        <w:t>,5kcal/ML), alto valor proteico (20% VCT), exento de fibra, gluten y bajo contenido en lactosa con EPA Y DHA provenientes de aceite de pescado. Fórmula enteral, lista para administrar, para pacientes con funcionamiento normal o parcial del tracto gastrointestinal, que presenten desnutrición o riesgo nutricional; cantidad 2.928 unidades X 1000</w:t>
      </w:r>
      <w:r>
        <w:rPr>
          <w:rFonts w:eastAsia="Calibri" w:cs="Arial"/>
          <w:b/>
          <w:bCs/>
          <w:szCs w:val="24"/>
          <w:lang w:val="es-UY" w:eastAsia="en-US"/>
        </w:rPr>
        <w:t xml:space="preserve"> ml</w:t>
      </w:r>
      <w:r w:rsidRPr="00F63594">
        <w:rPr>
          <w:rFonts w:eastAsia="Calibri" w:cs="Arial"/>
          <w:b/>
          <w:bCs/>
          <w:szCs w:val="24"/>
          <w:lang w:val="es-UY" w:eastAsia="en-US"/>
        </w:rPr>
        <w:t>.</w:t>
      </w:r>
    </w:p>
    <w:p w14:paraId="2ABD436F" w14:textId="77777777" w:rsidR="000B6321" w:rsidRDefault="000B6321" w:rsidP="000B6321">
      <w:pPr>
        <w:jc w:val="both"/>
        <w:rPr>
          <w:rFonts w:eastAsia="Calibri" w:cs="Arial"/>
          <w:b/>
          <w:bCs/>
          <w:szCs w:val="24"/>
          <w:lang w:val="es-UY" w:eastAsia="en-US"/>
        </w:rPr>
      </w:pPr>
      <w:r w:rsidRPr="00F63594">
        <w:rPr>
          <w:rFonts w:eastAsia="Calibri" w:cs="Arial"/>
          <w:b/>
          <w:bCs/>
          <w:szCs w:val="24"/>
          <w:lang w:val="es-UY" w:eastAsia="en-US"/>
        </w:rPr>
        <w:t xml:space="preserve">Nota referencial 4: </w:t>
      </w:r>
      <w:r>
        <w:rPr>
          <w:rFonts w:eastAsia="Calibri" w:cs="Arial"/>
          <w:b/>
          <w:bCs/>
          <w:szCs w:val="24"/>
          <w:lang w:val="es-UY" w:eastAsia="en-US"/>
        </w:rPr>
        <w:t>F</w:t>
      </w:r>
      <w:r w:rsidRPr="00F63594">
        <w:rPr>
          <w:rFonts w:eastAsia="Calibri" w:cs="Arial"/>
          <w:b/>
          <w:bCs/>
          <w:szCs w:val="24"/>
          <w:lang w:val="es-UY" w:eastAsia="en-US"/>
        </w:rPr>
        <w:t>órmula enteral,</w:t>
      </w:r>
      <w:r>
        <w:rPr>
          <w:rFonts w:eastAsia="Calibri" w:cs="Arial"/>
          <w:b/>
          <w:bCs/>
          <w:szCs w:val="24"/>
          <w:lang w:val="es-UY" w:eastAsia="en-US"/>
        </w:rPr>
        <w:t xml:space="preserve"> </w:t>
      </w:r>
      <w:r w:rsidRPr="00F63594">
        <w:rPr>
          <w:rFonts w:eastAsia="Calibri" w:cs="Arial"/>
          <w:b/>
          <w:bCs/>
          <w:szCs w:val="24"/>
          <w:lang w:val="es-UY" w:eastAsia="en-US"/>
        </w:rPr>
        <w:t>lista para administrar para pacientes desnutridos o en riesgo nutricional,</w:t>
      </w:r>
      <w:r>
        <w:rPr>
          <w:rFonts w:eastAsia="Calibri" w:cs="Arial"/>
          <w:b/>
          <w:bCs/>
          <w:szCs w:val="24"/>
          <w:lang w:val="es-UY" w:eastAsia="en-US"/>
        </w:rPr>
        <w:t xml:space="preserve"> </w:t>
      </w:r>
      <w:r w:rsidRPr="00F63594">
        <w:rPr>
          <w:rFonts w:eastAsia="Calibri" w:cs="Arial"/>
          <w:b/>
          <w:bCs/>
          <w:szCs w:val="24"/>
          <w:lang w:val="es-UY" w:eastAsia="en-US"/>
        </w:rPr>
        <w:t xml:space="preserve">que no cubran los requerimientos a través de la ingesta oral, pacientes con pérdida del apetito o negativismo a la ingesta, pacientes con trastornos de masticación y/o deglución, pacientes con enfermedades neurológicas; cantidad 172.832 unidades X </w:t>
      </w:r>
      <w:r w:rsidRPr="00205120">
        <w:rPr>
          <w:rFonts w:eastAsia="Calibri" w:cs="Arial"/>
          <w:b/>
          <w:bCs/>
          <w:szCs w:val="24"/>
          <w:lang w:val="es-UY" w:eastAsia="en-US"/>
        </w:rPr>
        <w:t>1000 ml.</w:t>
      </w:r>
      <w:r w:rsidRPr="00F63594">
        <w:rPr>
          <w:rFonts w:eastAsia="Calibri" w:cs="Arial"/>
          <w:b/>
          <w:bCs/>
          <w:szCs w:val="24"/>
          <w:lang w:val="es-UY" w:eastAsia="en-US"/>
        </w:rPr>
        <w:t xml:space="preserve"> </w:t>
      </w:r>
    </w:p>
    <w:p w14:paraId="174271F9" w14:textId="77777777" w:rsidR="000B6321" w:rsidRDefault="000B6321" w:rsidP="000B6321">
      <w:pPr>
        <w:jc w:val="both"/>
        <w:rPr>
          <w:rFonts w:eastAsia="Calibri" w:cs="Arial"/>
          <w:b/>
          <w:bCs/>
          <w:szCs w:val="24"/>
          <w:lang w:val="es-UY" w:eastAsia="en-US"/>
        </w:rPr>
      </w:pPr>
      <w:r w:rsidRPr="00F63594">
        <w:rPr>
          <w:rFonts w:eastAsia="Calibri" w:cs="Arial"/>
          <w:b/>
          <w:bCs/>
          <w:szCs w:val="24"/>
          <w:lang w:val="es-UY" w:eastAsia="en-US"/>
        </w:rPr>
        <w:t xml:space="preserve">Nota referencial 5: </w:t>
      </w:r>
      <w:r>
        <w:rPr>
          <w:rFonts w:eastAsia="Calibri" w:cs="Arial"/>
          <w:b/>
          <w:bCs/>
          <w:szCs w:val="24"/>
          <w:lang w:val="es-UY" w:eastAsia="en-US"/>
        </w:rPr>
        <w:t>F</w:t>
      </w:r>
      <w:r w:rsidRPr="00F63594">
        <w:rPr>
          <w:rFonts w:eastAsia="Calibri" w:cs="Arial"/>
          <w:b/>
          <w:bCs/>
          <w:szCs w:val="24"/>
          <w:lang w:val="es-UY" w:eastAsia="en-US"/>
        </w:rPr>
        <w:t xml:space="preserve">órmula enteral, lista para administrar por sonda, nutricionalmente completa, hiperproteica, con arginina, y ácidos grasos 3 provenientes del aceite de pescado, para el tratamiento nutricional de pacientes con alto riesgo de infección: </w:t>
      </w:r>
      <w:proofErr w:type="gramStart"/>
      <w:r w:rsidRPr="00F63594">
        <w:rPr>
          <w:rFonts w:eastAsia="Calibri" w:cs="Arial"/>
          <w:b/>
          <w:bCs/>
          <w:szCs w:val="24"/>
          <w:lang w:val="es-UY" w:eastAsia="en-US"/>
        </w:rPr>
        <w:t>post-operatorios</w:t>
      </w:r>
      <w:proofErr w:type="gramEnd"/>
      <w:r w:rsidRPr="00F63594">
        <w:rPr>
          <w:rFonts w:eastAsia="Calibri" w:cs="Arial"/>
          <w:b/>
          <w:bCs/>
          <w:szCs w:val="24"/>
          <w:lang w:val="es-UY" w:eastAsia="en-US"/>
        </w:rPr>
        <w:t>,</w:t>
      </w:r>
      <w:r>
        <w:rPr>
          <w:rFonts w:eastAsia="Calibri" w:cs="Arial"/>
          <w:b/>
          <w:bCs/>
          <w:szCs w:val="24"/>
          <w:lang w:val="es-UY" w:eastAsia="en-US"/>
        </w:rPr>
        <w:t xml:space="preserve"> </w:t>
      </w:r>
      <w:r w:rsidRPr="00F63594">
        <w:rPr>
          <w:rFonts w:eastAsia="Calibri" w:cs="Arial"/>
          <w:b/>
          <w:bCs/>
          <w:szCs w:val="24"/>
          <w:lang w:val="es-UY" w:eastAsia="en-US"/>
        </w:rPr>
        <w:t>post-traumáticos (especialmente quemados) y severamente desnutridos; cantidad 1.095 unidades X 500</w:t>
      </w:r>
      <w:r w:rsidRPr="00205120">
        <w:rPr>
          <w:rFonts w:eastAsia="Calibri" w:cs="Arial"/>
          <w:b/>
          <w:bCs/>
          <w:szCs w:val="24"/>
          <w:lang w:val="es-UY" w:eastAsia="en-US"/>
        </w:rPr>
        <w:t xml:space="preserve"> ml</w:t>
      </w:r>
      <w:r w:rsidRPr="00F63594">
        <w:rPr>
          <w:rFonts w:eastAsia="Calibri" w:cs="Arial"/>
          <w:b/>
          <w:bCs/>
          <w:szCs w:val="24"/>
          <w:lang w:val="es-UY" w:eastAsia="en-US"/>
        </w:rPr>
        <w:t xml:space="preserve">. </w:t>
      </w:r>
    </w:p>
    <w:p w14:paraId="09B8A33D" w14:textId="77777777" w:rsidR="000B6321" w:rsidRDefault="000B6321" w:rsidP="000B6321">
      <w:pPr>
        <w:jc w:val="both"/>
        <w:rPr>
          <w:rFonts w:eastAsia="Calibri" w:cs="Arial"/>
          <w:b/>
          <w:bCs/>
          <w:szCs w:val="24"/>
          <w:lang w:val="es-UY" w:eastAsia="en-US"/>
        </w:rPr>
      </w:pPr>
      <w:r w:rsidRPr="00F63594">
        <w:rPr>
          <w:rFonts w:eastAsia="Calibri" w:cs="Arial"/>
          <w:b/>
          <w:bCs/>
          <w:szCs w:val="24"/>
          <w:lang w:val="es-UY" w:eastAsia="en-US"/>
        </w:rPr>
        <w:t xml:space="preserve">Nota referencial 6: </w:t>
      </w:r>
      <w:r w:rsidRPr="00205120">
        <w:rPr>
          <w:rFonts w:eastAsia="Calibri" w:cs="Arial"/>
          <w:b/>
          <w:bCs/>
          <w:szCs w:val="24"/>
          <w:lang w:val="es-UY" w:eastAsia="en-US"/>
        </w:rPr>
        <w:t>Fórmula</w:t>
      </w:r>
      <w:r>
        <w:rPr>
          <w:rFonts w:eastAsia="Calibri" w:cs="Arial"/>
          <w:b/>
          <w:bCs/>
          <w:szCs w:val="24"/>
          <w:lang w:val="es-UY" w:eastAsia="en-US"/>
        </w:rPr>
        <w:t xml:space="preserve"> </w:t>
      </w:r>
      <w:r w:rsidRPr="00F63594">
        <w:rPr>
          <w:rFonts w:eastAsia="Calibri" w:cs="Arial"/>
          <w:b/>
          <w:bCs/>
          <w:szCs w:val="24"/>
          <w:lang w:val="es-UY" w:eastAsia="en-US"/>
        </w:rPr>
        <w:t xml:space="preserve">enteral líquida por sonda,  nutricionalmente completa </w:t>
      </w:r>
      <w:proofErr w:type="spellStart"/>
      <w:r w:rsidRPr="00F63594">
        <w:rPr>
          <w:rFonts w:eastAsia="Calibri" w:cs="Arial"/>
          <w:b/>
          <w:bCs/>
          <w:szCs w:val="24"/>
          <w:lang w:val="es-UY" w:eastAsia="en-US"/>
        </w:rPr>
        <w:t>normocalórica</w:t>
      </w:r>
      <w:proofErr w:type="spellEnd"/>
      <w:r w:rsidRPr="00F63594">
        <w:rPr>
          <w:rFonts w:eastAsia="Calibri" w:cs="Arial"/>
          <w:b/>
          <w:bCs/>
          <w:szCs w:val="24"/>
          <w:lang w:val="es-UY" w:eastAsia="en-US"/>
        </w:rPr>
        <w:t xml:space="preserve"> y normoproteica sin fibra, baja osmolaridad, con aceite de pescado, para el manejo  dietético  de pacientes con  malnutrición  por déficit asociada a enfermedad, pacientes con  alteraciones neurológicas,  pacientes con  enfermedades agudas (con tolerancia gastrointestinal adecuada),  pacientes con  enfermedades catabólicas crónicas, pacientes con anorexia o baja ingesta alimentaria</w:t>
      </w:r>
      <w:r>
        <w:rPr>
          <w:rFonts w:eastAsia="Calibri" w:cs="Arial"/>
          <w:b/>
          <w:bCs/>
          <w:szCs w:val="24"/>
          <w:lang w:val="es-UY" w:eastAsia="en-US"/>
        </w:rPr>
        <w:t xml:space="preserve">; </w:t>
      </w:r>
      <w:r w:rsidRPr="00F63594">
        <w:rPr>
          <w:rFonts w:eastAsia="Calibri" w:cs="Arial"/>
          <w:b/>
          <w:bCs/>
          <w:szCs w:val="24"/>
          <w:lang w:val="es-UY" w:eastAsia="en-US"/>
        </w:rPr>
        <w:t xml:space="preserve">cantidad 17.000 unidades X </w:t>
      </w:r>
      <w:r w:rsidRPr="00205120">
        <w:rPr>
          <w:rFonts w:eastAsia="Calibri" w:cs="Arial"/>
          <w:b/>
          <w:bCs/>
          <w:szCs w:val="24"/>
          <w:lang w:val="es-UY" w:eastAsia="en-US"/>
        </w:rPr>
        <w:t>500 ml.</w:t>
      </w:r>
    </w:p>
    <w:p w14:paraId="41194032" w14:textId="77777777" w:rsidR="000B6321" w:rsidRDefault="000B6321" w:rsidP="000B6321">
      <w:pPr>
        <w:jc w:val="both"/>
        <w:rPr>
          <w:rFonts w:eastAsia="Calibri" w:cs="Arial"/>
          <w:b/>
          <w:bCs/>
          <w:szCs w:val="24"/>
          <w:lang w:val="es-UY" w:eastAsia="en-US"/>
        </w:rPr>
      </w:pPr>
      <w:r w:rsidRPr="00F63594">
        <w:rPr>
          <w:rFonts w:eastAsia="Calibri" w:cs="Arial"/>
          <w:b/>
          <w:bCs/>
          <w:szCs w:val="24"/>
          <w:lang w:val="es-UY" w:eastAsia="en-US"/>
        </w:rPr>
        <w:t>Nota referencial 7: Alimento</w:t>
      </w:r>
      <w:r>
        <w:rPr>
          <w:rFonts w:eastAsia="Calibri" w:cs="Arial"/>
          <w:b/>
          <w:bCs/>
          <w:szCs w:val="24"/>
          <w:lang w:val="es-UY" w:eastAsia="en-US"/>
        </w:rPr>
        <w:t xml:space="preserve"> </w:t>
      </w:r>
      <w:r w:rsidRPr="00205120">
        <w:rPr>
          <w:rFonts w:eastAsia="Calibri" w:cs="Arial"/>
          <w:b/>
          <w:bCs/>
          <w:szCs w:val="24"/>
          <w:lang w:val="es-UY" w:eastAsia="en-US"/>
        </w:rPr>
        <w:t>líquido de uso especial,</w:t>
      </w:r>
      <w:r>
        <w:rPr>
          <w:rFonts w:eastAsia="Calibri" w:cs="Arial"/>
          <w:b/>
          <w:bCs/>
          <w:szCs w:val="24"/>
          <w:lang w:val="es-UY" w:eastAsia="en-US"/>
        </w:rPr>
        <w:t xml:space="preserve"> </w:t>
      </w:r>
      <w:r w:rsidRPr="00F63594">
        <w:rPr>
          <w:rFonts w:eastAsia="Calibri" w:cs="Arial"/>
          <w:b/>
          <w:bCs/>
          <w:szCs w:val="24"/>
          <w:lang w:val="es-UY" w:eastAsia="en-US"/>
        </w:rPr>
        <w:t>para propósitos médicos específicos</w:t>
      </w:r>
      <w:r>
        <w:rPr>
          <w:rFonts w:eastAsia="Calibri" w:cs="Arial"/>
          <w:b/>
          <w:bCs/>
          <w:szCs w:val="24"/>
          <w:lang w:val="es-UY" w:eastAsia="en-US"/>
        </w:rPr>
        <w:t>,</w:t>
      </w:r>
      <w:r w:rsidRPr="00F63594">
        <w:rPr>
          <w:rFonts w:eastAsia="Calibri" w:cs="Arial"/>
          <w:b/>
          <w:bCs/>
          <w:szCs w:val="24"/>
          <w:lang w:val="es-UY" w:eastAsia="en-US"/>
        </w:rPr>
        <w:t xml:space="preserve"> nutricionalmente completo para niños mayores de 3 </w:t>
      </w:r>
      <w:r w:rsidRPr="00F63594">
        <w:rPr>
          <w:rFonts w:eastAsia="Calibri" w:cs="Arial"/>
          <w:b/>
          <w:bCs/>
          <w:szCs w:val="24"/>
          <w:lang w:val="es-UY" w:eastAsia="en-US"/>
        </w:rPr>
        <w:lastRenderedPageBreak/>
        <w:t>años y adultos</w:t>
      </w:r>
      <w:r w:rsidRPr="00205120">
        <w:rPr>
          <w:rFonts w:eastAsia="Calibri" w:cs="Arial"/>
          <w:b/>
          <w:bCs/>
          <w:szCs w:val="24"/>
          <w:lang w:val="es-UY" w:eastAsia="en-US"/>
        </w:rPr>
        <w:t xml:space="preserve"> </w:t>
      </w:r>
      <w:r w:rsidRPr="00F63594">
        <w:rPr>
          <w:rFonts w:eastAsia="Calibri" w:cs="Arial"/>
          <w:b/>
          <w:bCs/>
          <w:szCs w:val="24"/>
          <w:lang w:val="es-UY" w:eastAsia="en-US"/>
        </w:rPr>
        <w:t xml:space="preserve">en pacientes con o en riesgo de desnutrición; cantidad 15.000 unidades X </w:t>
      </w:r>
      <w:r w:rsidRPr="00205120">
        <w:rPr>
          <w:rFonts w:eastAsia="Calibri" w:cs="Arial"/>
          <w:b/>
          <w:bCs/>
          <w:szCs w:val="24"/>
          <w:lang w:val="es-UY" w:eastAsia="en-US"/>
        </w:rPr>
        <w:t>1000 ml.</w:t>
      </w:r>
      <w:r w:rsidRPr="00F63594">
        <w:rPr>
          <w:rFonts w:eastAsia="Calibri" w:cs="Arial"/>
          <w:b/>
          <w:bCs/>
          <w:szCs w:val="24"/>
          <w:lang w:val="es-UY" w:eastAsia="en-US"/>
        </w:rPr>
        <w:t xml:space="preserve"> </w:t>
      </w:r>
    </w:p>
    <w:p w14:paraId="766EFD39" w14:textId="77777777" w:rsidR="000B6321" w:rsidRPr="00032821" w:rsidRDefault="000B6321" w:rsidP="000B6321">
      <w:pPr>
        <w:jc w:val="both"/>
        <w:rPr>
          <w:rFonts w:eastAsia="Calibri" w:cs="Arial"/>
          <w:b/>
          <w:bCs/>
          <w:szCs w:val="24"/>
          <w:lang w:val="es-UY" w:eastAsia="en-US"/>
        </w:rPr>
      </w:pPr>
      <w:r w:rsidRPr="00F63594">
        <w:rPr>
          <w:rFonts w:eastAsia="Calibri" w:cs="Arial"/>
          <w:b/>
          <w:bCs/>
          <w:szCs w:val="24"/>
          <w:lang w:val="es-UY" w:eastAsia="en-US"/>
        </w:rPr>
        <w:t xml:space="preserve">Nota referencial 8: Alimento </w:t>
      </w:r>
      <w:r w:rsidRPr="00205120">
        <w:rPr>
          <w:rFonts w:eastAsia="Calibri" w:cs="Arial"/>
          <w:b/>
          <w:bCs/>
          <w:szCs w:val="24"/>
          <w:lang w:val="es-UY" w:eastAsia="en-US"/>
        </w:rPr>
        <w:t>líquido de uso especial,</w:t>
      </w:r>
      <w:r>
        <w:rPr>
          <w:rFonts w:eastAsia="Calibri" w:cs="Arial"/>
          <w:b/>
          <w:bCs/>
          <w:szCs w:val="24"/>
          <w:lang w:val="es-UY" w:eastAsia="en-US"/>
        </w:rPr>
        <w:t xml:space="preserve"> </w:t>
      </w:r>
      <w:r w:rsidRPr="00F63594">
        <w:rPr>
          <w:rFonts w:eastAsia="Calibri" w:cs="Arial"/>
          <w:b/>
          <w:bCs/>
          <w:szCs w:val="24"/>
          <w:lang w:val="es-UY" w:eastAsia="en-US"/>
        </w:rPr>
        <w:t>para propósitos médicos específicos nutricionalmente completo para niños mayores de 3 años y adultos</w:t>
      </w:r>
      <w:r w:rsidRPr="00205120">
        <w:rPr>
          <w:rFonts w:eastAsia="Calibri" w:cs="Arial"/>
          <w:b/>
          <w:bCs/>
          <w:szCs w:val="24"/>
          <w:lang w:val="es-UY" w:eastAsia="en-US"/>
        </w:rPr>
        <w:t xml:space="preserve"> </w:t>
      </w:r>
      <w:r w:rsidRPr="00F63594">
        <w:rPr>
          <w:rFonts w:eastAsia="Calibri" w:cs="Arial"/>
          <w:b/>
          <w:bCs/>
          <w:szCs w:val="24"/>
          <w:lang w:val="es-UY" w:eastAsia="en-US"/>
        </w:rPr>
        <w:t>en pacientes con o en riesgo de desnutrición; cantidad 22.800 unidades X 500</w:t>
      </w:r>
      <w:r w:rsidRPr="00205120">
        <w:rPr>
          <w:rFonts w:eastAsia="Calibri" w:cs="Arial"/>
          <w:b/>
          <w:bCs/>
          <w:szCs w:val="24"/>
          <w:lang w:val="es-UY" w:eastAsia="en-US"/>
        </w:rPr>
        <w:t xml:space="preserve"> ml.</w:t>
      </w:r>
    </w:p>
    <w:bookmarkEnd w:id="10"/>
    <w:p w14:paraId="1AF571D1" w14:textId="77777777" w:rsidR="000B6321" w:rsidRDefault="000B6321" w:rsidP="000B6321">
      <w:pPr>
        <w:rPr>
          <w:lang w:val="es-UY"/>
        </w:rPr>
      </w:pPr>
    </w:p>
    <w:p w14:paraId="551C128D" w14:textId="77777777" w:rsidR="000B6321" w:rsidRDefault="000B6321" w:rsidP="000B6321">
      <w:pPr>
        <w:rPr>
          <w:lang w:val="es-UY"/>
        </w:rPr>
      </w:pPr>
      <w:r>
        <w:rPr>
          <w:lang w:val="es-UY"/>
        </w:rPr>
        <w:t>Las delegaciones de Argentina, Brasil y Paraguay se encuentran en consultas internas.</w:t>
      </w:r>
    </w:p>
    <w:p w14:paraId="31008AD5" w14:textId="77777777" w:rsidR="000B6321" w:rsidRDefault="000B6321" w:rsidP="000B6321">
      <w:pPr>
        <w:rPr>
          <w:lang w:val="es-UY"/>
        </w:rPr>
      </w:pPr>
    </w:p>
    <w:p w14:paraId="7CDADE86" w14:textId="77777777" w:rsidR="000B6321" w:rsidRDefault="000B6321" w:rsidP="000B6321">
      <w:pPr>
        <w:jc w:val="both"/>
        <w:rPr>
          <w:lang w:val="es-UY"/>
        </w:rPr>
      </w:pPr>
      <w:r>
        <w:rPr>
          <w:lang w:val="es-UY"/>
        </w:rPr>
        <w:t xml:space="preserve">A partir de propuestas de ajuste a los textos de las notas referenciales de carácter formal presentados por la delegación de Argentina los mismos fueron ajustados en los términos en que se consigna en el presente punto de agenda. </w:t>
      </w:r>
    </w:p>
    <w:p w14:paraId="7397B004" w14:textId="77777777" w:rsidR="000B6321" w:rsidRDefault="000B6321" w:rsidP="000B6321">
      <w:pPr>
        <w:rPr>
          <w:lang w:val="es-UY"/>
        </w:rPr>
      </w:pPr>
    </w:p>
    <w:p w14:paraId="1D4874AE" w14:textId="77777777" w:rsidR="000B6321" w:rsidRPr="007A15A5" w:rsidRDefault="000B6321" w:rsidP="000B6321">
      <w:pPr>
        <w:rPr>
          <w:lang w:val="es-UY"/>
        </w:rPr>
      </w:pPr>
      <w:r>
        <w:rPr>
          <w:lang w:val="es-UY"/>
        </w:rPr>
        <w:t xml:space="preserve">El tema continúa en agenda. </w:t>
      </w:r>
    </w:p>
    <w:p w14:paraId="07DCFBDB" w14:textId="77777777" w:rsidR="00377033" w:rsidRDefault="00377033" w:rsidP="0025144F">
      <w:pPr>
        <w:tabs>
          <w:tab w:val="left" w:pos="1134"/>
        </w:tabs>
        <w:rPr>
          <w:rFonts w:cs="Arial"/>
          <w:caps/>
          <w:szCs w:val="24"/>
          <w:lang w:val="es-UY"/>
        </w:rPr>
      </w:pPr>
    </w:p>
    <w:p w14:paraId="51738278" w14:textId="77777777" w:rsidR="00377033" w:rsidRPr="005D1584" w:rsidRDefault="00377033" w:rsidP="0025144F">
      <w:pPr>
        <w:tabs>
          <w:tab w:val="left" w:pos="1134"/>
        </w:tabs>
        <w:rPr>
          <w:rFonts w:cs="Arial"/>
          <w:caps/>
          <w:szCs w:val="24"/>
          <w:lang w:val="es-UY"/>
        </w:rPr>
      </w:pPr>
    </w:p>
    <w:p w14:paraId="2796C115" w14:textId="24B980DA" w:rsidR="00E12845" w:rsidRPr="005D1584" w:rsidRDefault="00E12845" w:rsidP="00237D38">
      <w:pPr>
        <w:pStyle w:val="Sangradetextonormal"/>
        <w:numPr>
          <w:ilvl w:val="0"/>
          <w:numId w:val="1"/>
        </w:numPr>
        <w:spacing w:after="0" w:line="240" w:lineRule="auto"/>
        <w:ind w:left="426" w:hanging="426"/>
        <w:jc w:val="both"/>
        <w:rPr>
          <w:rFonts w:ascii="Arial" w:eastAsiaTheme="majorEastAsia" w:hAnsi="Arial" w:cs="Arial"/>
          <w:b/>
          <w:bCs/>
          <w:sz w:val="24"/>
          <w:szCs w:val="24"/>
          <w:lang w:val="es-UY"/>
        </w:rPr>
      </w:pPr>
      <w:r w:rsidRPr="005D1584">
        <w:rPr>
          <w:rFonts w:ascii="Arial" w:hAnsi="Arial" w:cs="Arial"/>
          <w:b/>
          <w:bCs/>
          <w:caps/>
          <w:sz w:val="24"/>
          <w:szCs w:val="24"/>
          <w:lang w:val="es-UY" w:eastAsia="es-ES"/>
        </w:rPr>
        <w:t>INFORMATIZACI</w:t>
      </w:r>
      <w:r w:rsidR="000471EF" w:rsidRPr="005D1584">
        <w:rPr>
          <w:rFonts w:ascii="Arial" w:hAnsi="Arial" w:cs="Arial"/>
          <w:b/>
          <w:bCs/>
          <w:caps/>
          <w:sz w:val="24"/>
          <w:szCs w:val="24"/>
          <w:lang w:val="es-UY" w:eastAsia="es-ES"/>
        </w:rPr>
        <w:t>ó</w:t>
      </w:r>
      <w:r w:rsidRPr="005D1584">
        <w:rPr>
          <w:rFonts w:ascii="Arial" w:hAnsi="Arial" w:cs="Arial"/>
          <w:b/>
          <w:bCs/>
          <w:caps/>
          <w:sz w:val="24"/>
          <w:szCs w:val="24"/>
          <w:lang w:val="es-UY" w:eastAsia="es-ES"/>
        </w:rPr>
        <w:t>N DE PROCESOS</w:t>
      </w:r>
    </w:p>
    <w:p w14:paraId="1190AA65" w14:textId="77777777" w:rsidR="00FE3066" w:rsidRPr="005D1584" w:rsidRDefault="00FE3066" w:rsidP="00E145EA">
      <w:pPr>
        <w:rPr>
          <w:rFonts w:cs="Arial"/>
          <w:szCs w:val="24"/>
          <w:lang w:val="es-UY"/>
        </w:rPr>
      </w:pPr>
    </w:p>
    <w:p w14:paraId="50E54AA9" w14:textId="77777777" w:rsidR="00714249" w:rsidRPr="004C56A2" w:rsidRDefault="00714249" w:rsidP="00714249">
      <w:pPr>
        <w:pStyle w:val="Prrafodelista"/>
        <w:numPr>
          <w:ilvl w:val="1"/>
          <w:numId w:val="1"/>
        </w:numPr>
        <w:tabs>
          <w:tab w:val="left" w:pos="1134"/>
        </w:tabs>
        <w:rPr>
          <w:rFonts w:cs="Arial"/>
          <w:b/>
          <w:bCs/>
          <w:szCs w:val="24"/>
          <w:lang w:val="es-UY"/>
        </w:rPr>
      </w:pPr>
      <w:r w:rsidRPr="004C56A2">
        <w:rPr>
          <w:rFonts w:cs="Arial"/>
          <w:b/>
          <w:bCs/>
          <w:szCs w:val="24"/>
          <w:lang w:val="es-UY"/>
        </w:rPr>
        <w:t xml:space="preserve">Acciones Puntuales en el Ámbito Arancelario por Razones de Abastecimiento </w:t>
      </w:r>
    </w:p>
    <w:p w14:paraId="64F053B4" w14:textId="77777777" w:rsidR="00714249" w:rsidRDefault="00714249" w:rsidP="00714249">
      <w:pPr>
        <w:pStyle w:val="Sangradetextonormal"/>
        <w:spacing w:after="0" w:line="240" w:lineRule="auto"/>
        <w:ind w:left="0"/>
        <w:jc w:val="both"/>
        <w:rPr>
          <w:rFonts w:ascii="Arial" w:hAnsi="Arial" w:cs="Arial"/>
          <w:b/>
          <w:bCs/>
          <w:caps/>
          <w:sz w:val="24"/>
          <w:szCs w:val="24"/>
          <w:lang w:val="es-UY" w:eastAsia="es-ES"/>
        </w:rPr>
      </w:pPr>
    </w:p>
    <w:p w14:paraId="1DFB4AE1" w14:textId="0C824523" w:rsidR="00413A2A" w:rsidRDefault="00413A2A" w:rsidP="00413A2A">
      <w:pPr>
        <w:tabs>
          <w:tab w:val="left" w:pos="1134"/>
        </w:tabs>
        <w:jc w:val="both"/>
        <w:rPr>
          <w:rFonts w:cs="Arial"/>
          <w:szCs w:val="24"/>
          <w:lang w:val="es-PY"/>
        </w:rPr>
      </w:pPr>
      <w:r>
        <w:rPr>
          <w:rFonts w:cs="Arial"/>
          <w:szCs w:val="24"/>
          <w:lang w:val="es-PY"/>
        </w:rPr>
        <w:t xml:space="preserve">La PPTA comunicó que </w:t>
      </w:r>
      <w:r w:rsidRPr="00B24DEF">
        <w:rPr>
          <w:rFonts w:cs="Arial"/>
          <w:szCs w:val="24"/>
          <w:lang w:val="es-PY"/>
        </w:rPr>
        <w:t xml:space="preserve">convocará, previo a la </w:t>
      </w:r>
      <w:r>
        <w:rPr>
          <w:rFonts w:cs="Arial"/>
          <w:szCs w:val="24"/>
          <w:lang w:val="es-PY"/>
        </w:rPr>
        <w:t xml:space="preserve">próxima </w:t>
      </w:r>
      <w:r w:rsidRPr="00B24DEF">
        <w:rPr>
          <w:rFonts w:cs="Arial"/>
          <w:szCs w:val="24"/>
          <w:lang w:val="es-PY"/>
        </w:rPr>
        <w:t xml:space="preserve">reunión </w:t>
      </w:r>
      <w:r>
        <w:rPr>
          <w:rFonts w:cs="Arial"/>
          <w:szCs w:val="24"/>
          <w:lang w:val="es-PY"/>
        </w:rPr>
        <w:t>ordinaria</w:t>
      </w:r>
      <w:r w:rsidRPr="00B24DEF">
        <w:rPr>
          <w:rFonts w:cs="Arial"/>
          <w:szCs w:val="24"/>
          <w:lang w:val="es-PY"/>
        </w:rPr>
        <w:t xml:space="preserve"> </w:t>
      </w:r>
      <w:r w:rsidRPr="00451CA4">
        <w:rPr>
          <w:rFonts w:cs="Arial"/>
          <w:szCs w:val="24"/>
          <w:lang w:val="es-PY"/>
        </w:rPr>
        <w:t>de la CCM, una nueva reunión entre los puntos focales y la SM, a fin de continuar con la agenda de trabajo</w:t>
      </w:r>
      <w:r>
        <w:rPr>
          <w:rFonts w:cs="Arial"/>
          <w:szCs w:val="24"/>
          <w:lang w:val="es-PY"/>
        </w:rPr>
        <w:t xml:space="preserve">. </w:t>
      </w:r>
      <w:r w:rsidRPr="00A6329A">
        <w:rPr>
          <w:rFonts w:cs="Arial"/>
          <w:szCs w:val="24"/>
          <w:lang w:val="es-PY"/>
        </w:rPr>
        <w:t xml:space="preserve"> </w:t>
      </w:r>
    </w:p>
    <w:p w14:paraId="7D8B64E0" w14:textId="77777777" w:rsidR="00DD4B05" w:rsidRDefault="00DD4B05" w:rsidP="00413A2A">
      <w:pPr>
        <w:tabs>
          <w:tab w:val="left" w:pos="1134"/>
        </w:tabs>
        <w:jc w:val="both"/>
        <w:rPr>
          <w:rFonts w:cs="Arial"/>
          <w:szCs w:val="24"/>
          <w:lang w:val="es-PY"/>
        </w:rPr>
      </w:pPr>
    </w:p>
    <w:p w14:paraId="427EA066" w14:textId="19ADE078" w:rsidR="00DD4B05" w:rsidRDefault="00DD4B05" w:rsidP="00413A2A">
      <w:pPr>
        <w:tabs>
          <w:tab w:val="left" w:pos="1134"/>
        </w:tabs>
        <w:jc w:val="both"/>
        <w:rPr>
          <w:rFonts w:cs="Arial"/>
          <w:szCs w:val="24"/>
          <w:lang w:val="es-UY"/>
        </w:rPr>
      </w:pPr>
      <w:r w:rsidRPr="00DD4B05">
        <w:rPr>
          <w:rFonts w:cs="Arial"/>
          <w:szCs w:val="24"/>
          <w:lang w:val="es-UY"/>
        </w:rPr>
        <w:t xml:space="preserve">La CCM subrayó el carácter prioritario del desarrollo informático y la necesidad de avanzar con los puntos pendientes a la brevedad. </w:t>
      </w:r>
    </w:p>
    <w:p w14:paraId="2FE2E0B0" w14:textId="77777777" w:rsidR="00DD4B05" w:rsidRDefault="00DD4B05" w:rsidP="00413A2A">
      <w:pPr>
        <w:tabs>
          <w:tab w:val="left" w:pos="1134"/>
        </w:tabs>
        <w:jc w:val="both"/>
        <w:rPr>
          <w:rFonts w:cs="Arial"/>
          <w:szCs w:val="24"/>
          <w:lang w:val="es-UY"/>
        </w:rPr>
      </w:pPr>
    </w:p>
    <w:p w14:paraId="6CEDD6D1" w14:textId="37089F29" w:rsidR="00413A2A" w:rsidRDefault="00413A2A" w:rsidP="00413A2A">
      <w:pPr>
        <w:tabs>
          <w:tab w:val="left" w:pos="1134"/>
        </w:tabs>
        <w:jc w:val="both"/>
        <w:rPr>
          <w:rFonts w:cs="Arial"/>
          <w:szCs w:val="24"/>
          <w:lang w:val="es-UY"/>
        </w:rPr>
      </w:pPr>
      <w:r>
        <w:rPr>
          <w:rFonts w:cs="Arial"/>
          <w:szCs w:val="24"/>
          <w:lang w:val="es-UY"/>
        </w:rPr>
        <w:t xml:space="preserve">En ese sentido, instruyó a la SM </w:t>
      </w:r>
      <w:r w:rsidR="003B2250">
        <w:rPr>
          <w:rFonts w:cs="Arial"/>
          <w:szCs w:val="24"/>
          <w:lang w:val="es-UY"/>
        </w:rPr>
        <w:t xml:space="preserve">a </w:t>
      </w:r>
      <w:r>
        <w:rPr>
          <w:rFonts w:cs="Arial"/>
          <w:szCs w:val="24"/>
          <w:lang w:val="es-UY"/>
        </w:rPr>
        <w:t xml:space="preserve">presentar un informe y demostración del </w:t>
      </w:r>
      <w:r w:rsidR="00722D5B">
        <w:rPr>
          <w:rFonts w:cs="Arial"/>
          <w:szCs w:val="24"/>
          <w:lang w:val="es-UY"/>
        </w:rPr>
        <w:t xml:space="preserve">Módulo </w:t>
      </w:r>
      <w:r w:rsidR="00450196">
        <w:rPr>
          <w:rFonts w:cs="Arial"/>
          <w:szCs w:val="24"/>
          <w:lang w:val="es-UY"/>
        </w:rPr>
        <w:t>en la próxima reunión de la CCM</w:t>
      </w:r>
      <w:r w:rsidR="00B75251">
        <w:rPr>
          <w:rFonts w:cs="Arial"/>
          <w:szCs w:val="24"/>
          <w:lang w:val="es-UY"/>
        </w:rPr>
        <w:t>.</w:t>
      </w:r>
    </w:p>
    <w:p w14:paraId="61F47968" w14:textId="2D0518AE" w:rsidR="00450196" w:rsidRDefault="00450196" w:rsidP="00413A2A">
      <w:pPr>
        <w:tabs>
          <w:tab w:val="left" w:pos="1134"/>
        </w:tabs>
        <w:jc w:val="both"/>
        <w:rPr>
          <w:rFonts w:cs="Arial"/>
          <w:szCs w:val="24"/>
          <w:lang w:val="es-UY"/>
        </w:rPr>
      </w:pPr>
    </w:p>
    <w:p w14:paraId="37909252" w14:textId="1AD4667C" w:rsidR="00450196" w:rsidRPr="00714249" w:rsidRDefault="00450196" w:rsidP="00413A2A">
      <w:pPr>
        <w:tabs>
          <w:tab w:val="left" w:pos="1134"/>
        </w:tabs>
        <w:jc w:val="both"/>
        <w:rPr>
          <w:rFonts w:cs="Arial"/>
          <w:caps/>
          <w:szCs w:val="24"/>
          <w:lang w:val="es-UY"/>
        </w:rPr>
      </w:pPr>
      <w:r>
        <w:rPr>
          <w:rFonts w:cs="Arial"/>
          <w:szCs w:val="24"/>
          <w:lang w:val="es-UY"/>
        </w:rPr>
        <w:t>El tema contin</w:t>
      </w:r>
      <w:r w:rsidR="00B636AF">
        <w:rPr>
          <w:rFonts w:cs="Arial"/>
          <w:szCs w:val="24"/>
          <w:lang w:val="es-UY"/>
        </w:rPr>
        <w:t>ú</w:t>
      </w:r>
      <w:r>
        <w:rPr>
          <w:rFonts w:cs="Arial"/>
          <w:szCs w:val="24"/>
          <w:lang w:val="es-UY"/>
        </w:rPr>
        <w:t>a en agenda.</w:t>
      </w:r>
    </w:p>
    <w:p w14:paraId="68919345" w14:textId="77777777" w:rsidR="00413A2A" w:rsidRDefault="00413A2A" w:rsidP="00714249">
      <w:pPr>
        <w:pStyle w:val="Sangradetextonormal"/>
        <w:spacing w:after="0" w:line="240" w:lineRule="auto"/>
        <w:ind w:left="0"/>
        <w:jc w:val="both"/>
        <w:rPr>
          <w:rFonts w:ascii="Arial" w:hAnsi="Arial" w:cs="Arial"/>
          <w:b/>
          <w:bCs/>
          <w:caps/>
          <w:sz w:val="24"/>
          <w:szCs w:val="24"/>
          <w:lang w:val="es-PY" w:eastAsia="es-ES"/>
        </w:rPr>
      </w:pPr>
    </w:p>
    <w:p w14:paraId="48187950" w14:textId="3175C983" w:rsidR="00E12845" w:rsidRPr="005D1584" w:rsidRDefault="00E12845" w:rsidP="00237D38">
      <w:pPr>
        <w:pStyle w:val="Sangradetextonormal"/>
        <w:numPr>
          <w:ilvl w:val="1"/>
          <w:numId w:val="1"/>
        </w:numPr>
        <w:spacing w:after="0" w:line="240" w:lineRule="auto"/>
        <w:jc w:val="both"/>
        <w:rPr>
          <w:rFonts w:ascii="Arial" w:hAnsi="Arial" w:cs="Arial"/>
          <w:b/>
          <w:bCs/>
          <w:caps/>
          <w:sz w:val="24"/>
          <w:szCs w:val="24"/>
          <w:lang w:val="es-UY" w:eastAsia="es-ES"/>
        </w:rPr>
      </w:pPr>
      <w:r w:rsidRPr="005D1584">
        <w:rPr>
          <w:rFonts w:ascii="Arial" w:hAnsi="Arial" w:cs="Arial"/>
          <w:b/>
          <w:bCs/>
          <w:sz w:val="24"/>
          <w:szCs w:val="24"/>
          <w:lang w:val="es-UY" w:eastAsia="es-ES"/>
        </w:rPr>
        <w:t>Módulo de consultas</w:t>
      </w:r>
    </w:p>
    <w:p w14:paraId="6DF2CDFF" w14:textId="77777777" w:rsidR="00E12845" w:rsidRPr="005D1584" w:rsidRDefault="00E12845" w:rsidP="00E145EA">
      <w:pPr>
        <w:pStyle w:val="Sangradetextonormal"/>
        <w:spacing w:after="0" w:line="240" w:lineRule="auto"/>
        <w:ind w:left="0"/>
        <w:jc w:val="both"/>
        <w:rPr>
          <w:rFonts w:ascii="Arial" w:hAnsi="Arial" w:cs="Arial"/>
          <w:caps/>
          <w:color w:val="FF0000"/>
          <w:sz w:val="24"/>
          <w:szCs w:val="24"/>
          <w:lang w:val="es-UY" w:eastAsia="es-ES"/>
        </w:rPr>
      </w:pPr>
    </w:p>
    <w:p w14:paraId="7CC518DE" w14:textId="2B7996EA" w:rsidR="00DD4B05" w:rsidRDefault="00450196" w:rsidP="00DD4B05">
      <w:pPr>
        <w:keepNext/>
        <w:jc w:val="both"/>
        <w:rPr>
          <w:rFonts w:cs="Arial"/>
          <w:szCs w:val="24"/>
          <w:lang w:val="es-UY"/>
        </w:rPr>
      </w:pPr>
      <w:r>
        <w:rPr>
          <w:szCs w:val="24"/>
          <w:lang w:val="es-UY"/>
        </w:rPr>
        <w:t>La</w:t>
      </w:r>
      <w:r>
        <w:rPr>
          <w:rFonts w:cs="Arial"/>
          <w:szCs w:val="24"/>
          <w:lang w:val="es-UY"/>
        </w:rPr>
        <w:t xml:space="preserve"> SM/SND informó a la CCM que se encuentra recopilando la información surgida en las Actas a los efectos de continuar con la carga </w:t>
      </w:r>
      <w:r w:rsidR="00722D5B">
        <w:rPr>
          <w:rFonts w:cs="Arial"/>
          <w:szCs w:val="24"/>
          <w:lang w:val="es-UY"/>
        </w:rPr>
        <w:t xml:space="preserve">en el </w:t>
      </w:r>
      <w:r>
        <w:rPr>
          <w:rFonts w:cs="Arial"/>
          <w:szCs w:val="24"/>
          <w:lang w:val="es-UY"/>
        </w:rPr>
        <w:t xml:space="preserve">SIM </w:t>
      </w:r>
      <w:r w:rsidR="00722D5B">
        <w:rPr>
          <w:rFonts w:cs="Arial"/>
          <w:szCs w:val="24"/>
          <w:lang w:val="es-UY"/>
        </w:rPr>
        <w:t>de</w:t>
      </w:r>
      <w:r>
        <w:rPr>
          <w:rFonts w:cs="Arial"/>
          <w:szCs w:val="24"/>
          <w:lang w:val="es-UY"/>
        </w:rPr>
        <w:t xml:space="preserve"> </w:t>
      </w:r>
      <w:r>
        <w:rPr>
          <w:szCs w:val="24"/>
          <w:lang w:val="es-AR"/>
        </w:rPr>
        <w:t>las Consultas del año 1995.</w:t>
      </w:r>
      <w:r w:rsidR="00DD4B05">
        <w:rPr>
          <w:szCs w:val="24"/>
          <w:lang w:val="es-AR"/>
        </w:rPr>
        <w:t xml:space="preserve"> </w:t>
      </w:r>
    </w:p>
    <w:p w14:paraId="36E5D30C" w14:textId="77777777" w:rsidR="00DD4B05" w:rsidRDefault="00DD4B05" w:rsidP="00DD4B05">
      <w:pPr>
        <w:keepNext/>
        <w:jc w:val="both"/>
        <w:rPr>
          <w:rFonts w:cs="Arial"/>
          <w:szCs w:val="24"/>
          <w:lang w:val="es-UY"/>
        </w:rPr>
      </w:pPr>
    </w:p>
    <w:p w14:paraId="50FB3480" w14:textId="576455A7" w:rsidR="00987389" w:rsidRDefault="00DD4B05" w:rsidP="00377033">
      <w:pPr>
        <w:jc w:val="both"/>
        <w:rPr>
          <w:rFonts w:cs="Arial"/>
          <w:szCs w:val="24"/>
          <w:lang w:val="es-UY"/>
        </w:rPr>
      </w:pPr>
      <w:r w:rsidRPr="0044683A">
        <w:rPr>
          <w:rFonts w:cs="Arial"/>
          <w:szCs w:val="24"/>
          <w:lang w:val="es-UY"/>
        </w:rPr>
        <w:t>El tema continúa en agenda.</w:t>
      </w:r>
      <w:r>
        <w:rPr>
          <w:rFonts w:cs="Arial"/>
          <w:szCs w:val="24"/>
          <w:lang w:val="es-UY"/>
        </w:rPr>
        <w:t xml:space="preserve"> </w:t>
      </w:r>
    </w:p>
    <w:p w14:paraId="155F976C" w14:textId="77777777" w:rsidR="00B636AF" w:rsidRDefault="00B636AF" w:rsidP="00377033">
      <w:pPr>
        <w:jc w:val="both"/>
        <w:rPr>
          <w:rFonts w:cs="Arial"/>
          <w:szCs w:val="24"/>
          <w:lang w:val="es-UY"/>
        </w:rPr>
      </w:pPr>
    </w:p>
    <w:p w14:paraId="4A8193CC" w14:textId="77777777" w:rsidR="00186449" w:rsidRPr="005D1584" w:rsidRDefault="00186449" w:rsidP="00377033">
      <w:pPr>
        <w:jc w:val="both"/>
        <w:rPr>
          <w:rFonts w:cs="Arial"/>
          <w:szCs w:val="24"/>
          <w:lang w:val="es-UY"/>
        </w:rPr>
      </w:pPr>
    </w:p>
    <w:p w14:paraId="6FB5DB8D" w14:textId="5A37D6BB" w:rsidR="00430AC4" w:rsidRPr="005D1584" w:rsidRDefault="00E12845" w:rsidP="00237D38">
      <w:pPr>
        <w:pStyle w:val="Prrafodelista"/>
        <w:keepNext/>
        <w:numPr>
          <w:ilvl w:val="0"/>
          <w:numId w:val="1"/>
        </w:numPr>
        <w:rPr>
          <w:rFonts w:cs="Arial"/>
          <w:b/>
          <w:bCs/>
          <w:szCs w:val="24"/>
          <w:lang w:val="es-UY" w:eastAsia="en-US"/>
        </w:rPr>
      </w:pPr>
      <w:r w:rsidRPr="005D1584">
        <w:rPr>
          <w:rFonts w:cs="Arial"/>
          <w:b/>
          <w:bCs/>
          <w:szCs w:val="24"/>
          <w:lang w:val="es-UY"/>
        </w:rPr>
        <w:t>R</w:t>
      </w:r>
      <w:r w:rsidR="00077E24" w:rsidRPr="005D1584">
        <w:rPr>
          <w:rFonts w:cs="Arial"/>
          <w:b/>
          <w:bCs/>
          <w:szCs w:val="24"/>
          <w:lang w:val="es-UY"/>
        </w:rPr>
        <w:t>É</w:t>
      </w:r>
      <w:r w:rsidRPr="005D1584">
        <w:rPr>
          <w:rFonts w:cs="Arial"/>
          <w:b/>
          <w:bCs/>
          <w:szCs w:val="24"/>
          <w:lang w:val="es-UY"/>
        </w:rPr>
        <w:t xml:space="preserve">GIMEN DE </w:t>
      </w:r>
      <w:r w:rsidR="00267E0D" w:rsidRPr="005D1584">
        <w:rPr>
          <w:rFonts w:cs="Arial"/>
          <w:b/>
          <w:bCs/>
          <w:szCs w:val="24"/>
          <w:lang w:val="es-UY"/>
        </w:rPr>
        <w:t>ORIGEN DEL MERCOSUR</w:t>
      </w:r>
      <w:r w:rsidR="0090340B" w:rsidRPr="005D1584">
        <w:rPr>
          <w:rFonts w:cs="Arial"/>
          <w:b/>
          <w:bCs/>
          <w:szCs w:val="24"/>
          <w:lang w:val="es-UY"/>
        </w:rPr>
        <w:t xml:space="preserve"> (ROM)</w:t>
      </w:r>
    </w:p>
    <w:p w14:paraId="2EB49B26" w14:textId="77777777" w:rsidR="00267E0D" w:rsidRDefault="00267E0D" w:rsidP="00267E0D">
      <w:pPr>
        <w:keepNext/>
        <w:rPr>
          <w:rFonts w:cs="Arial"/>
          <w:szCs w:val="24"/>
          <w:lang w:val="es-UY" w:eastAsia="en-US"/>
        </w:rPr>
      </w:pPr>
    </w:p>
    <w:p w14:paraId="19A61582" w14:textId="159D4C9B" w:rsidR="003B2250" w:rsidRDefault="003B2250" w:rsidP="003B2250">
      <w:pPr>
        <w:keepNext/>
        <w:jc w:val="both"/>
        <w:rPr>
          <w:rFonts w:cs="Arial"/>
          <w:bCs/>
          <w:szCs w:val="24"/>
          <w:lang w:val="es-UY"/>
        </w:rPr>
      </w:pPr>
      <w:r w:rsidRPr="003B2250">
        <w:rPr>
          <w:rFonts w:cs="Arial"/>
          <w:bCs/>
          <w:szCs w:val="24"/>
          <w:lang w:val="es-UY"/>
        </w:rPr>
        <w:t xml:space="preserve">La PPTA informó sobre la revisión </w:t>
      </w:r>
      <w:r>
        <w:rPr>
          <w:rFonts w:cs="Arial"/>
          <w:bCs/>
          <w:szCs w:val="24"/>
          <w:lang w:val="es-UY"/>
        </w:rPr>
        <w:t xml:space="preserve">interna </w:t>
      </w:r>
      <w:r w:rsidRPr="003B2250">
        <w:rPr>
          <w:rFonts w:cs="Arial"/>
          <w:bCs/>
          <w:szCs w:val="24"/>
          <w:lang w:val="es-UY"/>
        </w:rPr>
        <w:t xml:space="preserve">que lleva a cabo para </w:t>
      </w:r>
      <w:r>
        <w:rPr>
          <w:rFonts w:cs="Arial"/>
          <w:bCs/>
          <w:szCs w:val="24"/>
          <w:lang w:val="es-UY"/>
        </w:rPr>
        <w:t xml:space="preserve">evaluar </w:t>
      </w:r>
      <w:r w:rsidRPr="003B2250">
        <w:rPr>
          <w:rFonts w:cs="Arial"/>
          <w:bCs/>
          <w:szCs w:val="24"/>
          <w:lang w:val="es-UY"/>
        </w:rPr>
        <w:t xml:space="preserve">la consistencia jurídica del texto del ROM </w:t>
      </w:r>
      <w:r>
        <w:rPr>
          <w:rFonts w:cs="Arial"/>
          <w:bCs/>
          <w:szCs w:val="24"/>
          <w:lang w:val="es-UY"/>
        </w:rPr>
        <w:t>y adelantó algunas de las observaciones identificadas</w:t>
      </w:r>
      <w:r w:rsidR="00722D5B">
        <w:rPr>
          <w:rFonts w:cs="Arial"/>
          <w:bCs/>
          <w:szCs w:val="24"/>
          <w:lang w:val="es-UY"/>
        </w:rPr>
        <w:t>.</w:t>
      </w:r>
      <w:r>
        <w:rPr>
          <w:rFonts w:cs="Arial"/>
          <w:bCs/>
          <w:szCs w:val="24"/>
          <w:lang w:val="es-UY"/>
        </w:rPr>
        <w:t xml:space="preserve"> </w:t>
      </w:r>
      <w:r w:rsidR="00722D5B">
        <w:rPr>
          <w:rFonts w:cs="Arial"/>
          <w:bCs/>
          <w:szCs w:val="24"/>
          <w:lang w:val="es-UY"/>
        </w:rPr>
        <w:t xml:space="preserve">Asimismo, </w:t>
      </w:r>
      <w:r w:rsidRPr="003B2250">
        <w:rPr>
          <w:rFonts w:cs="Arial"/>
          <w:bCs/>
          <w:szCs w:val="24"/>
          <w:lang w:val="es-UY"/>
        </w:rPr>
        <w:t xml:space="preserve">se comprometió a remitir un documento </w:t>
      </w:r>
      <w:r>
        <w:rPr>
          <w:rFonts w:cs="Arial"/>
          <w:bCs/>
          <w:szCs w:val="24"/>
          <w:lang w:val="es-UY"/>
        </w:rPr>
        <w:t xml:space="preserve">de </w:t>
      </w:r>
      <w:r w:rsidRPr="003B2250">
        <w:rPr>
          <w:rFonts w:cs="Arial"/>
          <w:bCs/>
          <w:szCs w:val="24"/>
          <w:lang w:val="es-UY"/>
        </w:rPr>
        <w:t xml:space="preserve">trabajo a la </w:t>
      </w:r>
      <w:r w:rsidRPr="003B2250">
        <w:rPr>
          <w:rFonts w:cs="Arial"/>
          <w:bCs/>
          <w:szCs w:val="24"/>
          <w:lang w:val="es-UY"/>
        </w:rPr>
        <w:lastRenderedPageBreak/>
        <w:t>brevedad, a fin de transmitir</w:t>
      </w:r>
      <w:r>
        <w:rPr>
          <w:rFonts w:cs="Arial"/>
          <w:bCs/>
          <w:szCs w:val="24"/>
          <w:lang w:val="es-UY"/>
        </w:rPr>
        <w:t xml:space="preserve"> las observaciones a los socios, el que incluirá los textos acordados en este ámbito respecto de zonas francas y sector automotor.</w:t>
      </w:r>
    </w:p>
    <w:p w14:paraId="2702B2AA" w14:textId="10048D1C" w:rsidR="003B2250" w:rsidRPr="003B2250" w:rsidRDefault="003B2250" w:rsidP="003B2250">
      <w:pPr>
        <w:keepNext/>
        <w:jc w:val="both"/>
        <w:rPr>
          <w:rFonts w:cs="Arial"/>
          <w:bCs/>
          <w:szCs w:val="24"/>
          <w:lang w:val="es-UY"/>
        </w:rPr>
      </w:pPr>
      <w:r w:rsidRPr="003B2250">
        <w:rPr>
          <w:rFonts w:cs="Arial"/>
          <w:bCs/>
          <w:szCs w:val="24"/>
          <w:lang w:val="es-UY"/>
        </w:rPr>
        <w:t xml:space="preserve"> </w:t>
      </w:r>
    </w:p>
    <w:p w14:paraId="2D8CF32F" w14:textId="77777777" w:rsidR="003B2250" w:rsidRPr="003B2250" w:rsidRDefault="003B2250" w:rsidP="003B2250">
      <w:pPr>
        <w:keepNext/>
        <w:jc w:val="both"/>
        <w:rPr>
          <w:rFonts w:cs="Arial"/>
          <w:bCs/>
          <w:szCs w:val="24"/>
          <w:lang w:val="es-UY"/>
        </w:rPr>
      </w:pPr>
      <w:r w:rsidRPr="003B2250">
        <w:rPr>
          <w:rFonts w:cs="Arial"/>
          <w:bCs/>
          <w:szCs w:val="24"/>
          <w:lang w:val="es-UY"/>
        </w:rPr>
        <w:t>Las delegaciones estuvieron de acuerdo en que, para dar seguimiento a este punto, deberá tomarse de base el documento elevado por el CT N° 3 en la presente reunión, referido en el punto 1.2.</w:t>
      </w:r>
    </w:p>
    <w:p w14:paraId="135A1A3C" w14:textId="77777777" w:rsidR="003B2250" w:rsidRPr="003B2250" w:rsidRDefault="003B2250" w:rsidP="003B2250">
      <w:pPr>
        <w:keepNext/>
        <w:jc w:val="both"/>
        <w:rPr>
          <w:rFonts w:cs="Arial"/>
          <w:bCs/>
          <w:szCs w:val="24"/>
          <w:lang w:val="es-UY"/>
        </w:rPr>
      </w:pPr>
    </w:p>
    <w:p w14:paraId="3AF92309" w14:textId="72C314D0" w:rsidR="007C31A5" w:rsidRDefault="003B2250" w:rsidP="003B2250">
      <w:pPr>
        <w:keepNext/>
        <w:jc w:val="both"/>
        <w:rPr>
          <w:rFonts w:cs="Arial"/>
          <w:bCs/>
          <w:szCs w:val="24"/>
          <w:lang w:val="es-UY"/>
        </w:rPr>
      </w:pPr>
      <w:r w:rsidRPr="003B2250">
        <w:rPr>
          <w:rFonts w:cs="Arial"/>
          <w:bCs/>
          <w:szCs w:val="24"/>
          <w:lang w:val="es-UY"/>
        </w:rPr>
        <w:t>La PPTA propuso canalizar el intercambio sobre este tema a tra</w:t>
      </w:r>
      <w:r>
        <w:rPr>
          <w:rFonts w:cs="Arial"/>
          <w:bCs/>
          <w:szCs w:val="24"/>
          <w:lang w:val="es-UY"/>
        </w:rPr>
        <w:t xml:space="preserve">vés de </w:t>
      </w:r>
      <w:r w:rsidR="00144115">
        <w:rPr>
          <w:rFonts w:cs="Arial"/>
          <w:bCs/>
          <w:szCs w:val="24"/>
          <w:lang w:val="es-UY"/>
        </w:rPr>
        <w:t xml:space="preserve">una reunión </w:t>
      </w:r>
      <w:r>
        <w:rPr>
          <w:rFonts w:cs="Arial"/>
          <w:bCs/>
          <w:szCs w:val="24"/>
          <w:lang w:val="es-UY"/>
        </w:rPr>
        <w:t>que será</w:t>
      </w:r>
      <w:r w:rsidRPr="003B2250">
        <w:rPr>
          <w:rFonts w:cs="Arial"/>
          <w:bCs/>
          <w:szCs w:val="24"/>
          <w:lang w:val="es-UY"/>
        </w:rPr>
        <w:t xml:space="preserve"> convocad</w:t>
      </w:r>
      <w:r w:rsidR="00144115">
        <w:rPr>
          <w:rFonts w:cs="Arial"/>
          <w:bCs/>
          <w:szCs w:val="24"/>
          <w:lang w:val="es-UY"/>
        </w:rPr>
        <w:t>a</w:t>
      </w:r>
      <w:r w:rsidRPr="003B2250">
        <w:rPr>
          <w:rFonts w:cs="Arial"/>
          <w:bCs/>
          <w:szCs w:val="24"/>
          <w:lang w:val="es-UY"/>
        </w:rPr>
        <w:t xml:space="preserve"> </w:t>
      </w:r>
      <w:r>
        <w:rPr>
          <w:rFonts w:cs="Arial"/>
          <w:bCs/>
          <w:szCs w:val="24"/>
          <w:lang w:val="es-UY"/>
        </w:rPr>
        <w:t xml:space="preserve">en paralelo a la realización de la </w:t>
      </w:r>
      <w:r w:rsidRPr="003B2250">
        <w:rPr>
          <w:rFonts w:cs="Arial"/>
          <w:bCs/>
          <w:szCs w:val="24"/>
          <w:lang w:val="es-UY"/>
        </w:rPr>
        <w:t xml:space="preserve">CXCVI </w:t>
      </w:r>
      <w:r w:rsidR="00B636AF" w:rsidRPr="003B2250">
        <w:rPr>
          <w:rFonts w:cs="Arial"/>
          <w:bCs/>
          <w:szCs w:val="24"/>
          <w:lang w:val="es-UY"/>
        </w:rPr>
        <w:t xml:space="preserve">reunión ordinaria </w:t>
      </w:r>
      <w:r w:rsidRPr="003B2250">
        <w:rPr>
          <w:rFonts w:cs="Arial"/>
          <w:bCs/>
          <w:szCs w:val="24"/>
          <w:lang w:val="es-UY"/>
        </w:rPr>
        <w:t>de la CCM.</w:t>
      </w:r>
    </w:p>
    <w:p w14:paraId="15B47117" w14:textId="77777777" w:rsidR="003B2250" w:rsidRPr="003B2250" w:rsidRDefault="003B2250" w:rsidP="003B2250">
      <w:pPr>
        <w:keepNext/>
        <w:jc w:val="both"/>
        <w:rPr>
          <w:rFonts w:cs="Arial"/>
          <w:bCs/>
          <w:szCs w:val="24"/>
          <w:lang w:val="es-UY"/>
        </w:rPr>
      </w:pPr>
    </w:p>
    <w:p w14:paraId="09A92B75" w14:textId="2F20F358" w:rsidR="007C31A5" w:rsidRDefault="007C31A5" w:rsidP="003B2250">
      <w:pPr>
        <w:keepNext/>
        <w:jc w:val="both"/>
        <w:rPr>
          <w:rFonts w:cs="Arial"/>
          <w:bCs/>
          <w:szCs w:val="24"/>
          <w:lang w:val="es-UY"/>
        </w:rPr>
      </w:pPr>
      <w:r w:rsidRPr="007C31A5">
        <w:rPr>
          <w:rFonts w:cs="Arial"/>
          <w:bCs/>
          <w:szCs w:val="24"/>
          <w:lang w:val="es-UY"/>
        </w:rPr>
        <w:t>El tema contin</w:t>
      </w:r>
      <w:r>
        <w:rPr>
          <w:rFonts w:cs="Arial"/>
          <w:bCs/>
          <w:szCs w:val="24"/>
          <w:lang w:val="es-UY"/>
        </w:rPr>
        <w:t>ú</w:t>
      </w:r>
      <w:r w:rsidRPr="007C31A5">
        <w:rPr>
          <w:rFonts w:cs="Arial"/>
          <w:bCs/>
          <w:szCs w:val="24"/>
          <w:lang w:val="es-UY"/>
        </w:rPr>
        <w:t>a en agenda.</w:t>
      </w:r>
    </w:p>
    <w:p w14:paraId="3DAC3042" w14:textId="77777777" w:rsidR="00B636AF" w:rsidRPr="005D1584" w:rsidRDefault="00B636AF" w:rsidP="003B2250">
      <w:pPr>
        <w:keepNext/>
        <w:jc w:val="both"/>
        <w:rPr>
          <w:rFonts w:cs="Arial"/>
          <w:szCs w:val="24"/>
          <w:lang w:val="es-UY" w:eastAsia="en-US"/>
        </w:rPr>
      </w:pPr>
    </w:p>
    <w:p w14:paraId="19D19619" w14:textId="5B0E4F34" w:rsidR="00E12845" w:rsidRPr="005D1584" w:rsidRDefault="00E12845" w:rsidP="00E12845">
      <w:pPr>
        <w:keepNext/>
        <w:rPr>
          <w:rFonts w:cs="Arial"/>
          <w:szCs w:val="24"/>
          <w:lang w:val="es-UY" w:eastAsia="en-US"/>
        </w:rPr>
      </w:pPr>
    </w:p>
    <w:p w14:paraId="71438725" w14:textId="77777777" w:rsidR="00056514" w:rsidRPr="005D1584" w:rsidRDefault="00056514" w:rsidP="00237D38">
      <w:pPr>
        <w:keepNext/>
        <w:keepLines/>
        <w:numPr>
          <w:ilvl w:val="0"/>
          <w:numId w:val="1"/>
        </w:numPr>
        <w:suppressAutoHyphens/>
        <w:ind w:left="426" w:hanging="426"/>
        <w:jc w:val="both"/>
        <w:outlineLvl w:val="1"/>
        <w:rPr>
          <w:rFonts w:cs="Arial"/>
          <w:b/>
          <w:bCs/>
          <w:szCs w:val="24"/>
          <w:lang w:val="es-UY" w:eastAsia="en-US"/>
        </w:rPr>
      </w:pPr>
      <w:r w:rsidRPr="005D1584">
        <w:rPr>
          <w:rFonts w:cs="Arial"/>
          <w:b/>
          <w:bCs/>
          <w:szCs w:val="24"/>
          <w:lang w:val="es-UY" w:eastAsia="en-US"/>
        </w:rPr>
        <w:t xml:space="preserve">DECISIÓN CMC N° 8/22 “ARANCEL EXTERNO COMÚN” – ACTUALIZACIÓN DE LISTADOS (párrafo 3, Artículo 2) </w:t>
      </w:r>
    </w:p>
    <w:p w14:paraId="4F015495" w14:textId="0116B80B" w:rsidR="007569AB" w:rsidRDefault="007569AB" w:rsidP="00E12845">
      <w:pPr>
        <w:keepNext/>
        <w:rPr>
          <w:rFonts w:cs="Arial"/>
          <w:szCs w:val="24"/>
          <w:lang w:val="es-UY" w:eastAsia="en-US"/>
        </w:rPr>
      </w:pPr>
    </w:p>
    <w:p w14:paraId="2AAEFE79" w14:textId="7064666C" w:rsidR="00987389" w:rsidRPr="00987389" w:rsidRDefault="00B962A3" w:rsidP="00B962A3">
      <w:pPr>
        <w:keepNext/>
        <w:ind w:left="66"/>
        <w:jc w:val="both"/>
        <w:rPr>
          <w:szCs w:val="24"/>
          <w:lang w:val="es-UY"/>
        </w:rPr>
      </w:pPr>
      <w:r>
        <w:rPr>
          <w:szCs w:val="24"/>
          <w:lang w:val="es-UY"/>
        </w:rPr>
        <w:t xml:space="preserve">La PPTA se refirió a los mandatos de la </w:t>
      </w:r>
      <w:r w:rsidR="00987389" w:rsidRPr="001A76A3">
        <w:rPr>
          <w:szCs w:val="24"/>
          <w:lang w:val="es-UY"/>
        </w:rPr>
        <w:t>Dec</w:t>
      </w:r>
      <w:r>
        <w:rPr>
          <w:szCs w:val="24"/>
          <w:lang w:val="es-UY"/>
        </w:rPr>
        <w:t>isión</w:t>
      </w:r>
      <w:r w:rsidR="00987389" w:rsidRPr="001A76A3">
        <w:rPr>
          <w:szCs w:val="24"/>
          <w:lang w:val="es-UY"/>
        </w:rPr>
        <w:t xml:space="preserve"> CMC Nº 08/22 </w:t>
      </w:r>
      <w:r w:rsidR="00987389" w:rsidRPr="00987389">
        <w:rPr>
          <w:szCs w:val="24"/>
          <w:lang w:val="es-UY"/>
        </w:rPr>
        <w:t>Artículo 2, párrafo 3</w:t>
      </w:r>
      <w:r w:rsidR="00F72126">
        <w:rPr>
          <w:szCs w:val="24"/>
          <w:lang w:val="es-UY"/>
        </w:rPr>
        <w:t xml:space="preserve"> </w:t>
      </w:r>
      <w:r w:rsidR="003B2250">
        <w:rPr>
          <w:szCs w:val="24"/>
          <w:lang w:val="es-UY"/>
        </w:rPr>
        <w:t>que dispone que la</w:t>
      </w:r>
      <w:r w:rsidR="00987389" w:rsidRPr="00987389">
        <w:rPr>
          <w:szCs w:val="24"/>
          <w:lang w:val="es-UY"/>
        </w:rPr>
        <w:t xml:space="preserve"> CCM deberá mantener actualizados los listados de los Anexos II, III, IV y V, de conformidad con las notificaciones realizadas por los </w:t>
      </w:r>
      <w:proofErr w:type="gramStart"/>
      <w:r w:rsidR="00987389" w:rsidRPr="00987389">
        <w:rPr>
          <w:szCs w:val="24"/>
          <w:lang w:val="es-UY"/>
        </w:rPr>
        <w:t>Estados Partes</w:t>
      </w:r>
      <w:proofErr w:type="gramEnd"/>
      <w:r w:rsidR="00987389" w:rsidRPr="00987389">
        <w:rPr>
          <w:szCs w:val="24"/>
          <w:lang w:val="es-UY"/>
        </w:rPr>
        <w:t>, de</w:t>
      </w:r>
      <w:r w:rsidR="003B2250">
        <w:rPr>
          <w:szCs w:val="24"/>
          <w:lang w:val="es-UY"/>
        </w:rPr>
        <w:t xml:space="preserve"> acuerdo al párrafo </w:t>
      </w:r>
      <w:r w:rsidR="00144115">
        <w:rPr>
          <w:szCs w:val="24"/>
          <w:lang w:val="es-UY"/>
        </w:rPr>
        <w:t>2 de dicho artículo.</w:t>
      </w:r>
      <w:r w:rsidR="00987389" w:rsidRPr="00987389">
        <w:rPr>
          <w:szCs w:val="24"/>
          <w:lang w:val="es-UY"/>
        </w:rPr>
        <w:t xml:space="preserve"> </w:t>
      </w:r>
    </w:p>
    <w:p w14:paraId="2B425476" w14:textId="77777777" w:rsidR="00987389" w:rsidRDefault="00987389" w:rsidP="00B962A3">
      <w:pPr>
        <w:keepNext/>
        <w:jc w:val="both"/>
        <w:rPr>
          <w:rFonts w:cs="Arial"/>
          <w:szCs w:val="24"/>
          <w:lang w:val="es-UY" w:eastAsia="en-US"/>
        </w:rPr>
      </w:pPr>
    </w:p>
    <w:p w14:paraId="73CBEC13" w14:textId="3887BEDE" w:rsidR="00F72126" w:rsidRDefault="003B2250" w:rsidP="00B962A3">
      <w:pPr>
        <w:keepNext/>
        <w:jc w:val="both"/>
        <w:rPr>
          <w:szCs w:val="24"/>
          <w:lang w:val="es-UY"/>
        </w:rPr>
      </w:pPr>
      <w:r>
        <w:rPr>
          <w:szCs w:val="24"/>
          <w:lang w:val="es-UY"/>
        </w:rPr>
        <w:t xml:space="preserve">Las delegaciones intercambiaron </w:t>
      </w:r>
      <w:r w:rsidR="00F72126">
        <w:rPr>
          <w:szCs w:val="24"/>
          <w:lang w:val="es-UY"/>
        </w:rPr>
        <w:t xml:space="preserve">consideraciones preliminares </w:t>
      </w:r>
      <w:r>
        <w:rPr>
          <w:szCs w:val="24"/>
          <w:lang w:val="es-UY"/>
        </w:rPr>
        <w:t xml:space="preserve">sobre la forma de llevar a cabo dicha tarea </w:t>
      </w:r>
      <w:r w:rsidR="00F72126">
        <w:rPr>
          <w:szCs w:val="24"/>
          <w:lang w:val="es-UY"/>
        </w:rPr>
        <w:t xml:space="preserve">y acordaron continuar con su tratamiento en la próxima reunión. </w:t>
      </w:r>
    </w:p>
    <w:p w14:paraId="31006A3A" w14:textId="77777777" w:rsidR="00F72126" w:rsidRPr="00B962A3" w:rsidRDefault="00F72126" w:rsidP="00B962A3">
      <w:pPr>
        <w:keepNext/>
        <w:jc w:val="both"/>
        <w:rPr>
          <w:rFonts w:cs="Arial"/>
          <w:szCs w:val="24"/>
          <w:lang w:val="es-UY" w:eastAsia="en-US"/>
        </w:rPr>
      </w:pPr>
    </w:p>
    <w:p w14:paraId="60B5A4C6" w14:textId="340277F1" w:rsidR="00F72126" w:rsidRDefault="003B2250" w:rsidP="00F72126">
      <w:pPr>
        <w:keepNext/>
        <w:jc w:val="both"/>
        <w:rPr>
          <w:rFonts w:cs="Arial"/>
          <w:szCs w:val="24"/>
          <w:lang w:val="es-UY" w:eastAsia="en-US"/>
        </w:rPr>
      </w:pPr>
      <w:r>
        <w:rPr>
          <w:rFonts w:cs="Arial"/>
          <w:szCs w:val="24"/>
          <w:lang w:val="es-UY" w:eastAsia="en-US"/>
        </w:rPr>
        <w:t xml:space="preserve">Por otra </w:t>
      </w:r>
      <w:r w:rsidR="00B636AF">
        <w:rPr>
          <w:rFonts w:cs="Arial"/>
          <w:szCs w:val="24"/>
          <w:lang w:val="es-UY" w:eastAsia="en-US"/>
        </w:rPr>
        <w:t>parte</w:t>
      </w:r>
      <w:r>
        <w:rPr>
          <w:rFonts w:cs="Arial"/>
          <w:szCs w:val="24"/>
          <w:lang w:val="es-UY" w:eastAsia="en-US"/>
        </w:rPr>
        <w:t xml:space="preserve">, </w:t>
      </w:r>
      <w:r w:rsidR="00F72126">
        <w:rPr>
          <w:rFonts w:cs="Arial"/>
          <w:szCs w:val="24"/>
          <w:lang w:val="es-UY" w:eastAsia="en-US"/>
        </w:rPr>
        <w:t xml:space="preserve">la delegación de Brasil informó las actualizaciones correspondientes al Anexo III de la Decisión CMC </w:t>
      </w:r>
      <w:proofErr w:type="spellStart"/>
      <w:r w:rsidR="00F72126">
        <w:rPr>
          <w:rFonts w:cs="Arial"/>
          <w:szCs w:val="24"/>
          <w:lang w:val="es-UY" w:eastAsia="en-US"/>
        </w:rPr>
        <w:t>N°</w:t>
      </w:r>
      <w:proofErr w:type="spellEnd"/>
      <w:r w:rsidR="00F72126">
        <w:rPr>
          <w:rFonts w:cs="Arial"/>
          <w:szCs w:val="24"/>
          <w:lang w:val="es-UY" w:eastAsia="en-US"/>
        </w:rPr>
        <w:t xml:space="preserve"> 08/22 </w:t>
      </w:r>
      <w:r w:rsidR="00F72126" w:rsidRPr="00B962A3">
        <w:rPr>
          <w:rFonts w:cs="Arial"/>
          <w:b/>
          <w:bCs/>
          <w:szCs w:val="24"/>
          <w:lang w:val="es-UY" w:eastAsia="en-US"/>
        </w:rPr>
        <w:t>(Anexo</w:t>
      </w:r>
      <w:r w:rsidR="000B6321">
        <w:rPr>
          <w:rFonts w:cs="Arial"/>
          <w:b/>
          <w:bCs/>
          <w:szCs w:val="24"/>
          <w:lang w:val="es-UY" w:eastAsia="en-US"/>
        </w:rPr>
        <w:t xml:space="preserve"> </w:t>
      </w:r>
      <w:r w:rsidR="000B6321" w:rsidRPr="00144115">
        <w:rPr>
          <w:rFonts w:cs="Arial"/>
          <w:b/>
          <w:bCs/>
          <w:szCs w:val="24"/>
          <w:lang w:val="es-UY" w:eastAsia="en-US"/>
        </w:rPr>
        <w:t>XV</w:t>
      </w:r>
      <w:r w:rsidR="00F72126" w:rsidRPr="000B6321">
        <w:rPr>
          <w:rFonts w:cs="Arial"/>
          <w:b/>
          <w:bCs/>
          <w:szCs w:val="24"/>
          <w:lang w:val="es-UY" w:eastAsia="en-US"/>
        </w:rPr>
        <w:t>)</w:t>
      </w:r>
      <w:r w:rsidR="00F72126" w:rsidRPr="000B6321">
        <w:rPr>
          <w:rFonts w:cs="Arial"/>
          <w:szCs w:val="24"/>
          <w:lang w:val="es-UY" w:eastAsia="en-US"/>
        </w:rPr>
        <w:t>.</w:t>
      </w:r>
      <w:r w:rsidR="00F72126">
        <w:rPr>
          <w:rFonts w:cs="Arial"/>
          <w:szCs w:val="24"/>
          <w:lang w:val="es-UY" w:eastAsia="en-US"/>
        </w:rPr>
        <w:t xml:space="preserve"> </w:t>
      </w:r>
    </w:p>
    <w:p w14:paraId="5F9F1E4A" w14:textId="77777777" w:rsidR="007569AB" w:rsidRDefault="007569AB" w:rsidP="00B962A3">
      <w:pPr>
        <w:keepNext/>
        <w:jc w:val="both"/>
        <w:rPr>
          <w:rFonts w:cs="Arial"/>
          <w:szCs w:val="24"/>
          <w:lang w:val="es-UY" w:eastAsia="en-US"/>
        </w:rPr>
      </w:pPr>
    </w:p>
    <w:p w14:paraId="44A90898" w14:textId="77777777" w:rsidR="00186449" w:rsidRPr="005D1584" w:rsidRDefault="00186449" w:rsidP="00B962A3">
      <w:pPr>
        <w:keepNext/>
        <w:jc w:val="both"/>
        <w:rPr>
          <w:rFonts w:cs="Arial"/>
          <w:szCs w:val="24"/>
          <w:lang w:val="es-UY" w:eastAsia="en-US"/>
        </w:rPr>
      </w:pPr>
    </w:p>
    <w:p w14:paraId="1877F3DB" w14:textId="77777777" w:rsidR="00192A8D" w:rsidRPr="005D1584" w:rsidRDefault="00192A8D" w:rsidP="00237D38">
      <w:pPr>
        <w:pStyle w:val="Sangradetextonormal"/>
        <w:numPr>
          <w:ilvl w:val="0"/>
          <w:numId w:val="1"/>
        </w:numPr>
        <w:spacing w:after="0" w:line="240" w:lineRule="auto"/>
        <w:ind w:left="426" w:hanging="426"/>
        <w:jc w:val="both"/>
        <w:rPr>
          <w:rFonts w:ascii="Arial" w:eastAsiaTheme="majorEastAsia" w:hAnsi="Arial" w:cs="Arial"/>
          <w:b/>
          <w:bCs/>
          <w:sz w:val="24"/>
          <w:szCs w:val="24"/>
          <w:lang w:val="es-UY"/>
        </w:rPr>
      </w:pPr>
      <w:r w:rsidRPr="005D1584">
        <w:rPr>
          <w:rFonts w:ascii="Arial" w:eastAsiaTheme="majorEastAsia" w:hAnsi="Arial" w:cs="Arial"/>
          <w:b/>
          <w:bCs/>
          <w:sz w:val="24"/>
          <w:szCs w:val="24"/>
          <w:lang w:val="es-UY"/>
        </w:rPr>
        <w:t xml:space="preserve">OTROS </w:t>
      </w:r>
    </w:p>
    <w:p w14:paraId="4CD2E9EE" w14:textId="77777777" w:rsidR="00E12845" w:rsidRPr="005D1584" w:rsidRDefault="00E12845" w:rsidP="00E12845">
      <w:pPr>
        <w:pStyle w:val="Sangradetextonormal"/>
        <w:spacing w:after="0" w:line="240" w:lineRule="auto"/>
        <w:ind w:left="0"/>
        <w:jc w:val="both"/>
        <w:rPr>
          <w:rFonts w:ascii="Arial" w:eastAsiaTheme="majorEastAsia" w:hAnsi="Arial" w:cs="Arial"/>
          <w:b/>
          <w:bCs/>
          <w:color w:val="FF0000"/>
          <w:sz w:val="24"/>
          <w:szCs w:val="24"/>
          <w:lang w:val="es-UY"/>
        </w:rPr>
      </w:pPr>
    </w:p>
    <w:p w14:paraId="52653357" w14:textId="77777777" w:rsidR="00E12845" w:rsidRPr="005D1584" w:rsidRDefault="00E12845" w:rsidP="00237D38">
      <w:pPr>
        <w:pStyle w:val="Sangradetextonormal"/>
        <w:numPr>
          <w:ilvl w:val="1"/>
          <w:numId w:val="1"/>
        </w:numPr>
        <w:spacing w:after="0" w:line="240" w:lineRule="auto"/>
        <w:jc w:val="both"/>
        <w:rPr>
          <w:rFonts w:ascii="Arial" w:hAnsi="Arial" w:cs="Arial"/>
          <w:b/>
          <w:bCs/>
          <w:sz w:val="24"/>
          <w:szCs w:val="24"/>
          <w:lang w:val="es-UY"/>
        </w:rPr>
      </w:pPr>
      <w:r w:rsidRPr="005D1584">
        <w:rPr>
          <w:rFonts w:ascii="Arial" w:hAnsi="Arial" w:cs="Arial"/>
          <w:b/>
          <w:bCs/>
          <w:sz w:val="24"/>
          <w:szCs w:val="24"/>
          <w:lang w:val="es-UY"/>
        </w:rPr>
        <w:t>Informe de las Medidas adoptadas por los Estados Partes del MERCOSUR, para enfrentar la Pandemia Mundial por COVID-19.</w:t>
      </w:r>
    </w:p>
    <w:p w14:paraId="0F6F6F51" w14:textId="77777777" w:rsidR="00E12845" w:rsidRPr="005D1584" w:rsidRDefault="00E12845" w:rsidP="00E12845">
      <w:pPr>
        <w:keepNext/>
        <w:ind w:left="66"/>
        <w:jc w:val="both"/>
        <w:rPr>
          <w:rFonts w:cs="Arial"/>
          <w:color w:val="FF0000"/>
          <w:szCs w:val="24"/>
          <w:lang w:val="es-UY"/>
        </w:rPr>
      </w:pPr>
    </w:p>
    <w:p w14:paraId="410E40AE" w14:textId="77777777" w:rsidR="00127B36" w:rsidRPr="005D1584" w:rsidRDefault="000277B1" w:rsidP="00127B36">
      <w:pPr>
        <w:pStyle w:val="Sangradetextonormal"/>
        <w:spacing w:after="0" w:line="240" w:lineRule="auto"/>
        <w:ind w:left="0"/>
        <w:jc w:val="both"/>
        <w:rPr>
          <w:rFonts w:ascii="Arial" w:hAnsi="Arial" w:cs="Arial"/>
          <w:bCs/>
          <w:sz w:val="24"/>
          <w:szCs w:val="24"/>
          <w:lang w:val="es-UY"/>
        </w:rPr>
      </w:pPr>
      <w:r w:rsidRPr="005D1584">
        <w:rPr>
          <w:rFonts w:ascii="Arial" w:hAnsi="Arial" w:cs="Arial"/>
          <w:bCs/>
          <w:sz w:val="24"/>
          <w:szCs w:val="24"/>
          <w:lang w:val="es-UY"/>
        </w:rPr>
        <w:t xml:space="preserve">Las delegaciones continuaron con el intercambio de información en el marco de la cooperación y transparencia entre los Estados Partes del MERCOSUR respecto de la adopción de normas nacionales relacionadas con la pandemia COVID-19, y de acuerdo con la “Declaración de los Presidentes del MERCOSUR sobre Coordinación Regional para la Contención y Mitigación del Coronavirus y su Impacto" del 18 de marzo de 2020. </w:t>
      </w:r>
    </w:p>
    <w:p w14:paraId="5AD42D46" w14:textId="77777777" w:rsidR="00127B36" w:rsidRDefault="00127B36" w:rsidP="00127B36">
      <w:pPr>
        <w:pStyle w:val="Sangradetextonormal"/>
        <w:spacing w:after="0" w:line="240" w:lineRule="auto"/>
        <w:ind w:left="0"/>
        <w:jc w:val="both"/>
        <w:rPr>
          <w:rFonts w:ascii="Arial" w:hAnsi="Arial" w:cs="Arial"/>
          <w:bCs/>
          <w:sz w:val="24"/>
          <w:szCs w:val="24"/>
          <w:lang w:val="es-UY"/>
        </w:rPr>
      </w:pPr>
    </w:p>
    <w:p w14:paraId="18D9BD02" w14:textId="5DC02174" w:rsidR="00127B36" w:rsidRPr="005D1584" w:rsidRDefault="00127B36" w:rsidP="00127B36">
      <w:pPr>
        <w:pStyle w:val="Sangradetextonormal"/>
        <w:spacing w:after="0" w:line="240" w:lineRule="auto"/>
        <w:ind w:left="0"/>
        <w:jc w:val="both"/>
        <w:rPr>
          <w:rFonts w:ascii="Arial" w:hAnsi="Arial" w:cs="Arial"/>
          <w:sz w:val="24"/>
          <w:szCs w:val="24"/>
          <w:lang w:val="es-UY"/>
        </w:rPr>
      </w:pPr>
      <w:r w:rsidRPr="005D1584">
        <w:rPr>
          <w:rFonts w:ascii="Arial" w:hAnsi="Arial" w:cs="Arial"/>
          <w:sz w:val="24"/>
          <w:szCs w:val="24"/>
          <w:lang w:val="es-UY"/>
        </w:rPr>
        <w:t xml:space="preserve">La </w:t>
      </w:r>
      <w:r w:rsidR="00F72126">
        <w:rPr>
          <w:rFonts w:ascii="Arial" w:hAnsi="Arial" w:cs="Arial"/>
          <w:sz w:val="24"/>
          <w:szCs w:val="24"/>
          <w:lang w:val="es-UY"/>
        </w:rPr>
        <w:t>d</w:t>
      </w:r>
      <w:r w:rsidRPr="005D1584">
        <w:rPr>
          <w:rFonts w:ascii="Arial" w:hAnsi="Arial" w:cs="Arial"/>
          <w:sz w:val="24"/>
          <w:szCs w:val="24"/>
          <w:lang w:val="es-UY"/>
        </w:rPr>
        <w:t>elegación</w:t>
      </w:r>
      <w:r w:rsidR="007569AB" w:rsidRPr="005D1584">
        <w:rPr>
          <w:rFonts w:ascii="Arial" w:hAnsi="Arial" w:cs="Arial"/>
          <w:sz w:val="24"/>
          <w:szCs w:val="24"/>
          <w:lang w:val="es-UY"/>
        </w:rPr>
        <w:t xml:space="preserve"> de </w:t>
      </w:r>
      <w:r w:rsidR="00F72126">
        <w:rPr>
          <w:rFonts w:ascii="Arial" w:hAnsi="Arial" w:cs="Arial"/>
          <w:sz w:val="24"/>
          <w:szCs w:val="24"/>
          <w:lang w:val="es-UY"/>
        </w:rPr>
        <w:t>Brasil</w:t>
      </w:r>
      <w:r w:rsidRPr="005D1584">
        <w:rPr>
          <w:rFonts w:ascii="Arial" w:hAnsi="Arial" w:cs="Arial"/>
          <w:sz w:val="24"/>
          <w:szCs w:val="24"/>
          <w:lang w:val="es-UY"/>
        </w:rPr>
        <w:t xml:space="preserve"> </w:t>
      </w:r>
      <w:r w:rsidR="00F72126">
        <w:rPr>
          <w:rFonts w:ascii="Arial" w:hAnsi="Arial" w:cs="Arial"/>
          <w:sz w:val="24"/>
          <w:szCs w:val="24"/>
          <w:lang w:val="es-UY"/>
        </w:rPr>
        <w:t xml:space="preserve">informó la siguiente medida: </w:t>
      </w:r>
      <w:r w:rsidRPr="005D1584">
        <w:rPr>
          <w:rFonts w:ascii="Arial" w:hAnsi="Arial" w:cs="Arial"/>
          <w:sz w:val="24"/>
          <w:szCs w:val="24"/>
          <w:lang w:val="es-UY"/>
        </w:rPr>
        <w:t xml:space="preserve"> </w:t>
      </w:r>
    </w:p>
    <w:p w14:paraId="7434C2C0" w14:textId="77777777" w:rsidR="00437B2A" w:rsidRPr="005D1584" w:rsidRDefault="00437B2A" w:rsidP="00127B36">
      <w:pPr>
        <w:pStyle w:val="Sangradetextonormal"/>
        <w:spacing w:after="0" w:line="240" w:lineRule="auto"/>
        <w:ind w:left="0"/>
        <w:jc w:val="both"/>
        <w:rPr>
          <w:rFonts w:ascii="Arial" w:hAnsi="Arial" w:cs="Arial"/>
          <w:bCs/>
          <w:sz w:val="24"/>
          <w:szCs w:val="24"/>
          <w:lang w:val="es-UY"/>
        </w:rPr>
      </w:pPr>
    </w:p>
    <w:p w14:paraId="01CDF346" w14:textId="4C61E86F" w:rsidR="007569AB" w:rsidRPr="005D1584" w:rsidRDefault="00947D4D" w:rsidP="00C27D1F">
      <w:pPr>
        <w:keepNext/>
        <w:jc w:val="both"/>
        <w:rPr>
          <w:rFonts w:cs="Arial"/>
          <w:szCs w:val="24"/>
          <w:lang w:val="es-UY"/>
        </w:rPr>
      </w:pPr>
      <w:r w:rsidRPr="00F72126">
        <w:rPr>
          <w:rFonts w:cs="Arial"/>
          <w:b/>
          <w:bCs/>
          <w:szCs w:val="24"/>
          <w:lang w:val="es-UY"/>
        </w:rPr>
        <w:t>Brasil</w:t>
      </w:r>
      <w:r w:rsidRPr="00F72126">
        <w:rPr>
          <w:rFonts w:cs="Arial"/>
          <w:szCs w:val="24"/>
          <w:lang w:val="es-UY"/>
        </w:rPr>
        <w:t xml:space="preserve">- </w:t>
      </w:r>
      <w:proofErr w:type="spellStart"/>
      <w:r w:rsidRPr="00F72126">
        <w:rPr>
          <w:rFonts w:cs="Arial"/>
          <w:szCs w:val="24"/>
          <w:lang w:val="es-UY"/>
        </w:rPr>
        <w:t>Resolução</w:t>
      </w:r>
      <w:proofErr w:type="spellEnd"/>
      <w:r w:rsidRPr="00F72126">
        <w:rPr>
          <w:rFonts w:cs="Arial"/>
          <w:szCs w:val="24"/>
          <w:lang w:val="es-UY"/>
        </w:rPr>
        <w:t xml:space="preserve"> GECEX </w:t>
      </w:r>
      <w:proofErr w:type="spellStart"/>
      <w:r w:rsidRPr="00F72126">
        <w:rPr>
          <w:rFonts w:cs="Arial"/>
          <w:szCs w:val="24"/>
          <w:lang w:val="es-UY"/>
        </w:rPr>
        <w:t>Nº</w:t>
      </w:r>
      <w:proofErr w:type="spellEnd"/>
      <w:r w:rsidRPr="00F72126">
        <w:rPr>
          <w:rFonts w:cs="Arial"/>
          <w:szCs w:val="24"/>
          <w:lang w:val="es-UY"/>
        </w:rPr>
        <w:t xml:space="preserve"> 467, </w:t>
      </w:r>
      <w:r w:rsidR="00144115">
        <w:rPr>
          <w:rFonts w:cs="Arial"/>
          <w:szCs w:val="24"/>
          <w:lang w:val="es-UY"/>
        </w:rPr>
        <w:t>de</w:t>
      </w:r>
      <w:r w:rsidRPr="00F72126">
        <w:rPr>
          <w:rFonts w:cs="Arial"/>
          <w:szCs w:val="24"/>
          <w:lang w:val="es-UY"/>
        </w:rPr>
        <w:t xml:space="preserve"> 28 de marzo de 2023, que prorrogó la Lista </w:t>
      </w:r>
      <w:r w:rsidR="00144115" w:rsidRPr="00F72126">
        <w:rPr>
          <w:rFonts w:cs="Arial"/>
          <w:szCs w:val="24"/>
          <w:lang w:val="es-UY"/>
        </w:rPr>
        <w:t>COVID</w:t>
      </w:r>
      <w:r w:rsidR="00144115">
        <w:rPr>
          <w:rFonts w:cs="Arial"/>
          <w:szCs w:val="24"/>
          <w:lang w:val="es-UY"/>
        </w:rPr>
        <w:t>-19</w:t>
      </w:r>
      <w:r w:rsidRPr="00F72126">
        <w:rPr>
          <w:rFonts w:cs="Arial"/>
          <w:szCs w:val="24"/>
          <w:lang w:val="es-UY"/>
        </w:rPr>
        <w:t xml:space="preserve"> hasta 31 de mar</w:t>
      </w:r>
      <w:r w:rsidR="00144115">
        <w:rPr>
          <w:rFonts w:cs="Arial"/>
          <w:szCs w:val="24"/>
          <w:lang w:val="es-UY"/>
        </w:rPr>
        <w:t>z</w:t>
      </w:r>
      <w:r w:rsidRPr="00F72126">
        <w:rPr>
          <w:rFonts w:cs="Arial"/>
          <w:szCs w:val="24"/>
          <w:lang w:val="es-UY"/>
        </w:rPr>
        <w:t>o de 2024, con exclusión de produ</w:t>
      </w:r>
      <w:r w:rsidR="00F72126">
        <w:rPr>
          <w:rFonts w:cs="Arial"/>
          <w:szCs w:val="24"/>
          <w:lang w:val="es-UY"/>
        </w:rPr>
        <w:t>c</w:t>
      </w:r>
      <w:r w:rsidRPr="00F72126">
        <w:rPr>
          <w:rFonts w:cs="Arial"/>
          <w:szCs w:val="24"/>
          <w:lang w:val="es-UY"/>
        </w:rPr>
        <w:t>tos del listado.</w:t>
      </w:r>
    </w:p>
    <w:p w14:paraId="27979F4D" w14:textId="7EC7059D" w:rsidR="007569AB" w:rsidRPr="005D1584" w:rsidRDefault="007569AB" w:rsidP="00C27D1F">
      <w:pPr>
        <w:keepNext/>
        <w:jc w:val="both"/>
        <w:rPr>
          <w:rFonts w:cs="Arial"/>
          <w:szCs w:val="24"/>
          <w:lang w:val="es-UY"/>
        </w:rPr>
      </w:pPr>
    </w:p>
    <w:p w14:paraId="50A3D5A6" w14:textId="3750CAEE" w:rsidR="000277B1" w:rsidRPr="005D1584" w:rsidRDefault="000277B1" w:rsidP="00C27D1F">
      <w:pPr>
        <w:pStyle w:val="Sangradetextonormal"/>
        <w:spacing w:after="0" w:line="240" w:lineRule="auto"/>
        <w:ind w:left="0"/>
        <w:jc w:val="both"/>
        <w:rPr>
          <w:rFonts w:ascii="Arial" w:hAnsi="Arial" w:cs="Arial"/>
          <w:bCs/>
          <w:sz w:val="24"/>
          <w:szCs w:val="24"/>
          <w:lang w:val="es-UY"/>
        </w:rPr>
      </w:pPr>
      <w:r w:rsidRPr="00F72126">
        <w:rPr>
          <w:rFonts w:ascii="Arial" w:hAnsi="Arial" w:cs="Arial"/>
          <w:bCs/>
          <w:sz w:val="24"/>
          <w:szCs w:val="24"/>
          <w:lang w:val="es-UY"/>
        </w:rPr>
        <w:t>Por su parte, las delegaciones de</w:t>
      </w:r>
      <w:r w:rsidRPr="00F72126">
        <w:rPr>
          <w:rFonts w:ascii="Arial" w:hAnsi="Arial" w:cs="Arial"/>
          <w:bCs/>
          <w:color w:val="FF0000"/>
          <w:sz w:val="24"/>
          <w:szCs w:val="24"/>
          <w:lang w:val="es-UY"/>
        </w:rPr>
        <w:t xml:space="preserve"> </w:t>
      </w:r>
      <w:r w:rsidR="00F72126" w:rsidRPr="00F72126">
        <w:rPr>
          <w:rFonts w:ascii="Arial" w:hAnsi="Arial" w:cs="Arial"/>
          <w:bCs/>
          <w:sz w:val="24"/>
          <w:szCs w:val="24"/>
          <w:lang w:val="es-UY"/>
        </w:rPr>
        <w:t xml:space="preserve">Argentina, Paraguay y </w:t>
      </w:r>
      <w:r w:rsidR="00F72126" w:rsidRPr="00B636AF">
        <w:rPr>
          <w:rFonts w:ascii="Arial" w:hAnsi="Arial" w:cs="Arial"/>
          <w:bCs/>
          <w:sz w:val="24"/>
          <w:szCs w:val="24"/>
          <w:lang w:val="es-UY"/>
        </w:rPr>
        <w:t>Uruguay</w:t>
      </w:r>
      <w:r w:rsidR="007569AB" w:rsidRPr="00F72126">
        <w:rPr>
          <w:rFonts w:ascii="Arial" w:hAnsi="Arial" w:cs="Arial"/>
          <w:bCs/>
          <w:color w:val="FF0000"/>
          <w:sz w:val="24"/>
          <w:szCs w:val="24"/>
          <w:lang w:val="es-UY"/>
        </w:rPr>
        <w:t xml:space="preserve"> </w:t>
      </w:r>
      <w:r w:rsidRPr="00F72126">
        <w:rPr>
          <w:rFonts w:ascii="Arial" w:hAnsi="Arial" w:cs="Arial"/>
          <w:bCs/>
          <w:sz w:val="24"/>
          <w:szCs w:val="24"/>
          <w:lang w:val="es-UY"/>
        </w:rPr>
        <w:t>informaron que no se han adoptado nuevas medidas.</w:t>
      </w:r>
    </w:p>
    <w:p w14:paraId="38482616" w14:textId="77777777" w:rsidR="00E92F81" w:rsidRPr="005D1584" w:rsidRDefault="00E92F81" w:rsidP="00C27D1F">
      <w:pPr>
        <w:pStyle w:val="Sangradetextonormal"/>
        <w:spacing w:after="0" w:line="240" w:lineRule="auto"/>
        <w:ind w:left="0"/>
        <w:jc w:val="both"/>
        <w:rPr>
          <w:rFonts w:ascii="Arial" w:hAnsi="Arial" w:cs="Arial"/>
          <w:bCs/>
          <w:sz w:val="24"/>
          <w:szCs w:val="24"/>
          <w:lang w:val="es-UY"/>
        </w:rPr>
      </w:pPr>
    </w:p>
    <w:p w14:paraId="42E9D93B" w14:textId="2CEFF374" w:rsidR="000E76B1" w:rsidRPr="005D1584" w:rsidRDefault="000E76B1" w:rsidP="000E76B1">
      <w:pPr>
        <w:pStyle w:val="Sangradetextonormal"/>
        <w:spacing w:after="0" w:line="240" w:lineRule="auto"/>
        <w:ind w:left="0"/>
        <w:jc w:val="both"/>
        <w:rPr>
          <w:rFonts w:ascii="Arial" w:hAnsi="Arial" w:cs="Arial"/>
          <w:bCs/>
          <w:sz w:val="24"/>
          <w:szCs w:val="24"/>
          <w:lang w:val="es-UY"/>
        </w:rPr>
      </w:pPr>
      <w:r w:rsidRPr="005D1584">
        <w:rPr>
          <w:rFonts w:ascii="Arial" w:hAnsi="Arial" w:cs="Arial"/>
          <w:bCs/>
          <w:sz w:val="24"/>
          <w:szCs w:val="24"/>
          <w:lang w:val="es-UY"/>
        </w:rPr>
        <w:lastRenderedPageBreak/>
        <w:t xml:space="preserve">La CCM tomó nota del cumplimiento, por parte de la SM/UCIM, de la instrucción impartida en la </w:t>
      </w:r>
      <w:r w:rsidR="007569AB" w:rsidRPr="005D1584">
        <w:rPr>
          <w:rFonts w:ascii="Arial" w:hAnsi="Arial" w:cs="Arial"/>
          <w:bCs/>
          <w:sz w:val="24"/>
          <w:szCs w:val="24"/>
          <w:lang w:val="es-UY"/>
        </w:rPr>
        <w:t>CXCIII</w:t>
      </w:r>
      <w:r w:rsidRPr="005D1584">
        <w:rPr>
          <w:rFonts w:ascii="Arial" w:hAnsi="Arial" w:cs="Arial"/>
          <w:bCs/>
          <w:sz w:val="24"/>
          <w:szCs w:val="24"/>
          <w:lang w:val="es-UY"/>
        </w:rPr>
        <w:t xml:space="preserve"> </w:t>
      </w:r>
      <w:r w:rsidR="007569AB" w:rsidRPr="005D1584">
        <w:rPr>
          <w:rFonts w:ascii="Arial" w:hAnsi="Arial" w:cs="Arial"/>
          <w:bCs/>
          <w:sz w:val="24"/>
          <w:szCs w:val="24"/>
          <w:lang w:val="es-UY"/>
        </w:rPr>
        <w:t>reunión ordi</w:t>
      </w:r>
      <w:r w:rsidRPr="005D1584">
        <w:rPr>
          <w:rFonts w:ascii="Arial" w:hAnsi="Arial" w:cs="Arial"/>
          <w:bCs/>
          <w:sz w:val="24"/>
          <w:szCs w:val="24"/>
          <w:lang w:val="es-UY"/>
        </w:rPr>
        <w:t xml:space="preserve">naria, con respecto a la publicación de la planilla consolidada en el sitio web del MERCOSUR. </w:t>
      </w:r>
    </w:p>
    <w:p w14:paraId="203F91F7" w14:textId="77777777" w:rsidR="000E76B1" w:rsidRPr="005D1584" w:rsidRDefault="000E76B1" w:rsidP="000E76B1">
      <w:pPr>
        <w:pStyle w:val="Sangradetextonormal"/>
        <w:spacing w:after="0" w:line="240" w:lineRule="auto"/>
        <w:ind w:left="0"/>
        <w:jc w:val="both"/>
        <w:rPr>
          <w:rFonts w:ascii="Arial" w:hAnsi="Arial" w:cs="Arial"/>
          <w:bCs/>
          <w:sz w:val="24"/>
          <w:szCs w:val="24"/>
          <w:lang w:val="es-UY"/>
        </w:rPr>
      </w:pPr>
    </w:p>
    <w:p w14:paraId="41CF68ED" w14:textId="62D29F92" w:rsidR="000E76B1" w:rsidRPr="005D1584" w:rsidRDefault="000E76B1" w:rsidP="000E76B1">
      <w:pPr>
        <w:pStyle w:val="Sangradetextonormal"/>
        <w:spacing w:after="0" w:line="240" w:lineRule="auto"/>
        <w:ind w:left="0"/>
        <w:jc w:val="both"/>
        <w:rPr>
          <w:rFonts w:ascii="Arial" w:hAnsi="Arial" w:cs="Arial"/>
          <w:b/>
          <w:sz w:val="24"/>
          <w:szCs w:val="24"/>
          <w:lang w:val="es-UY"/>
        </w:rPr>
      </w:pPr>
      <w:r w:rsidRPr="005D1584">
        <w:rPr>
          <w:rFonts w:ascii="Arial" w:hAnsi="Arial" w:cs="Arial"/>
          <w:bCs/>
          <w:sz w:val="24"/>
          <w:szCs w:val="24"/>
          <w:lang w:val="es-UY"/>
        </w:rPr>
        <w:t>En ese sentido, instruyó a la SM/UCIM a publicar la nueva planilla consolidada que incluye</w:t>
      </w:r>
      <w:r w:rsidRPr="005D1584">
        <w:rPr>
          <w:rFonts w:ascii="Arial" w:hAnsi="Arial" w:cs="Arial"/>
          <w:b/>
          <w:sz w:val="24"/>
          <w:szCs w:val="24"/>
          <w:lang w:val="es-UY"/>
        </w:rPr>
        <w:t xml:space="preserve"> </w:t>
      </w:r>
      <w:r w:rsidRPr="005D1584">
        <w:rPr>
          <w:rFonts w:ascii="Arial" w:hAnsi="Arial" w:cs="Arial"/>
          <w:bCs/>
          <w:sz w:val="24"/>
          <w:szCs w:val="24"/>
          <w:lang w:val="es-UY"/>
        </w:rPr>
        <w:t>todas las medidas aprobadas por los Estados Partes sin perjuicio de que se encuentren vigentes o no, con el objetivo de conservar un registro histórico de dichas medidas, indicando aquellas que ya no se encuentran operativas,</w:t>
      </w:r>
      <w:r w:rsidRPr="005D1584">
        <w:rPr>
          <w:rFonts w:ascii="Arial" w:hAnsi="Arial" w:cs="Arial"/>
          <w:sz w:val="24"/>
          <w:szCs w:val="24"/>
          <w:lang w:val="es-UY"/>
        </w:rPr>
        <w:t xml:space="preserve"> </w:t>
      </w:r>
      <w:r w:rsidRPr="005D1584">
        <w:rPr>
          <w:rFonts w:ascii="Arial" w:hAnsi="Arial" w:cs="Arial"/>
          <w:bCs/>
          <w:sz w:val="24"/>
          <w:szCs w:val="24"/>
          <w:lang w:val="es-UY"/>
        </w:rPr>
        <w:t xml:space="preserve">que consta como </w:t>
      </w:r>
      <w:r w:rsidRPr="005D1584">
        <w:rPr>
          <w:rFonts w:ascii="Arial" w:hAnsi="Arial" w:cs="Arial"/>
          <w:b/>
          <w:sz w:val="24"/>
          <w:szCs w:val="24"/>
          <w:lang w:val="es-UY"/>
        </w:rPr>
        <w:t>Anexo</w:t>
      </w:r>
      <w:r w:rsidR="00B53A5D" w:rsidRPr="005D1584">
        <w:rPr>
          <w:rFonts w:ascii="Arial" w:hAnsi="Arial" w:cs="Arial"/>
          <w:b/>
          <w:sz w:val="24"/>
          <w:szCs w:val="24"/>
          <w:lang w:val="es-UY"/>
        </w:rPr>
        <w:t xml:space="preserve"> </w:t>
      </w:r>
      <w:r w:rsidR="000B6321" w:rsidRPr="00B636AF">
        <w:rPr>
          <w:rFonts w:ascii="Arial" w:hAnsi="Arial" w:cs="Arial"/>
          <w:b/>
          <w:sz w:val="24"/>
          <w:szCs w:val="24"/>
          <w:lang w:val="es-UY"/>
        </w:rPr>
        <w:t>XVI</w:t>
      </w:r>
      <w:r w:rsidR="000B6321">
        <w:rPr>
          <w:rFonts w:ascii="Arial" w:hAnsi="Arial" w:cs="Arial"/>
          <w:b/>
          <w:sz w:val="24"/>
          <w:szCs w:val="24"/>
          <w:lang w:val="es-UY"/>
        </w:rPr>
        <w:t>.</w:t>
      </w:r>
      <w:r w:rsidRPr="005D1584">
        <w:rPr>
          <w:rFonts w:ascii="Arial" w:hAnsi="Arial" w:cs="Arial"/>
          <w:b/>
          <w:sz w:val="24"/>
          <w:szCs w:val="24"/>
          <w:lang w:val="es-UY"/>
        </w:rPr>
        <w:t xml:space="preserve"> </w:t>
      </w:r>
    </w:p>
    <w:p w14:paraId="4CF92EC7" w14:textId="77777777" w:rsidR="000E76B1" w:rsidRPr="005D1584" w:rsidRDefault="000E76B1" w:rsidP="000E76B1">
      <w:pPr>
        <w:pStyle w:val="Sangradetextonormal"/>
        <w:spacing w:after="0" w:line="240" w:lineRule="auto"/>
        <w:jc w:val="both"/>
        <w:rPr>
          <w:rFonts w:ascii="Arial" w:hAnsi="Arial" w:cs="Arial"/>
          <w:b/>
          <w:bCs/>
          <w:sz w:val="24"/>
          <w:szCs w:val="24"/>
          <w:lang w:val="es-UY"/>
        </w:rPr>
      </w:pPr>
    </w:p>
    <w:p w14:paraId="0E846A9A" w14:textId="77777777" w:rsidR="000E76B1" w:rsidRPr="005D1584" w:rsidRDefault="000E76B1" w:rsidP="000E76B1">
      <w:pPr>
        <w:pStyle w:val="Sangradetextonormal"/>
        <w:spacing w:after="0" w:line="240" w:lineRule="auto"/>
        <w:ind w:left="0"/>
        <w:jc w:val="both"/>
        <w:rPr>
          <w:rFonts w:ascii="Arial" w:hAnsi="Arial" w:cs="Arial"/>
          <w:sz w:val="24"/>
          <w:szCs w:val="24"/>
          <w:lang w:val="es-UY"/>
        </w:rPr>
      </w:pPr>
      <w:r w:rsidRPr="005D1584">
        <w:rPr>
          <w:rFonts w:ascii="Arial" w:hAnsi="Arial" w:cs="Arial"/>
          <w:sz w:val="24"/>
          <w:szCs w:val="24"/>
          <w:lang w:val="es-UY"/>
        </w:rPr>
        <w:t>El tema continúa en agenda.</w:t>
      </w:r>
    </w:p>
    <w:p w14:paraId="08FA556A" w14:textId="13CFCB42" w:rsidR="000277B1" w:rsidRPr="005D1584" w:rsidRDefault="000277B1" w:rsidP="000277B1">
      <w:pPr>
        <w:keepNext/>
        <w:ind w:left="66"/>
        <w:jc w:val="both"/>
        <w:rPr>
          <w:rFonts w:cs="Arial"/>
          <w:szCs w:val="24"/>
          <w:lang w:val="es-UY"/>
        </w:rPr>
      </w:pPr>
    </w:p>
    <w:p w14:paraId="06AB7138" w14:textId="77777777" w:rsidR="00E12845" w:rsidRPr="005D1584" w:rsidRDefault="00E12845" w:rsidP="00237D38">
      <w:pPr>
        <w:pStyle w:val="Sangradetextonormal"/>
        <w:numPr>
          <w:ilvl w:val="1"/>
          <w:numId w:val="1"/>
        </w:numPr>
        <w:spacing w:after="0" w:line="240" w:lineRule="auto"/>
        <w:jc w:val="both"/>
        <w:rPr>
          <w:rFonts w:ascii="Arial" w:hAnsi="Arial" w:cs="Arial"/>
          <w:b/>
          <w:bCs/>
          <w:sz w:val="24"/>
          <w:szCs w:val="24"/>
          <w:lang w:val="es-UY"/>
        </w:rPr>
      </w:pPr>
      <w:r w:rsidRPr="005D1584">
        <w:rPr>
          <w:rFonts w:ascii="Arial" w:hAnsi="Arial" w:cs="Arial"/>
          <w:b/>
          <w:bCs/>
          <w:sz w:val="24"/>
          <w:szCs w:val="24"/>
          <w:lang w:val="es-UY"/>
        </w:rPr>
        <w:t>Decisión CMC Nº 18/18 “Uso de firma digital en el ámbito de la estructura institucional del MERCOSUR”</w:t>
      </w:r>
    </w:p>
    <w:p w14:paraId="7A231D2C" w14:textId="77777777" w:rsidR="00E12845" w:rsidRPr="005D1584" w:rsidRDefault="00E12845" w:rsidP="00341EC7">
      <w:pPr>
        <w:pStyle w:val="Sangradetextonormal"/>
        <w:spacing w:after="0" w:line="240" w:lineRule="auto"/>
        <w:ind w:left="0"/>
        <w:jc w:val="both"/>
        <w:rPr>
          <w:rFonts w:ascii="Arial" w:hAnsi="Arial" w:cs="Arial"/>
          <w:sz w:val="24"/>
          <w:szCs w:val="24"/>
          <w:lang w:val="es-UY"/>
        </w:rPr>
      </w:pPr>
    </w:p>
    <w:p w14:paraId="30232B27" w14:textId="366EB6D5" w:rsidR="000277B1" w:rsidRDefault="000277B1" w:rsidP="00341EC7">
      <w:pPr>
        <w:pStyle w:val="Sangradetextonormal"/>
        <w:spacing w:after="0" w:line="240" w:lineRule="auto"/>
        <w:ind w:left="0"/>
        <w:jc w:val="both"/>
        <w:rPr>
          <w:rFonts w:ascii="Arial" w:hAnsi="Arial" w:cs="Arial"/>
          <w:sz w:val="24"/>
          <w:szCs w:val="24"/>
          <w:lang w:val="es-UY"/>
        </w:rPr>
      </w:pPr>
      <w:r w:rsidRPr="005D1584">
        <w:rPr>
          <w:rFonts w:ascii="Arial" w:hAnsi="Arial" w:cs="Arial"/>
          <w:sz w:val="24"/>
          <w:szCs w:val="24"/>
          <w:lang w:val="es-UY"/>
        </w:rPr>
        <w:t xml:space="preserve">La CCM </w:t>
      </w:r>
      <w:r w:rsidR="003000B8" w:rsidRPr="005D1584">
        <w:rPr>
          <w:rFonts w:ascii="Arial" w:hAnsi="Arial" w:cs="Arial"/>
          <w:sz w:val="24"/>
          <w:szCs w:val="24"/>
          <w:lang w:val="es-UY"/>
        </w:rPr>
        <w:t>i</w:t>
      </w:r>
      <w:r w:rsidR="00116ED6" w:rsidRPr="005D1584">
        <w:rPr>
          <w:rFonts w:ascii="Arial" w:hAnsi="Arial" w:cs="Arial"/>
          <w:sz w:val="24"/>
          <w:szCs w:val="24"/>
          <w:lang w:val="es-UY"/>
        </w:rPr>
        <w:t>ntercambió información sobre el estado de situación en cada Estado Parte para la impl</w:t>
      </w:r>
      <w:r w:rsidR="003B2250">
        <w:rPr>
          <w:rFonts w:ascii="Arial" w:hAnsi="Arial" w:cs="Arial"/>
          <w:sz w:val="24"/>
          <w:szCs w:val="24"/>
          <w:lang w:val="es-UY"/>
        </w:rPr>
        <w:t>ementación de la firma digital.</w:t>
      </w:r>
    </w:p>
    <w:p w14:paraId="7512E397" w14:textId="109104A5" w:rsidR="009D3750" w:rsidRPr="005D1584" w:rsidRDefault="009D3750" w:rsidP="00341EC7">
      <w:pPr>
        <w:pStyle w:val="Sangradetextonormal"/>
        <w:spacing w:after="0" w:line="240" w:lineRule="auto"/>
        <w:ind w:left="0"/>
        <w:jc w:val="both"/>
        <w:rPr>
          <w:rFonts w:ascii="Arial" w:hAnsi="Arial" w:cs="Arial"/>
          <w:sz w:val="24"/>
          <w:szCs w:val="24"/>
          <w:lang w:val="es-UY"/>
        </w:rPr>
      </w:pPr>
    </w:p>
    <w:p w14:paraId="3EEC9AF6" w14:textId="7ADE5B24" w:rsidR="00116ED6" w:rsidRPr="005D1584" w:rsidRDefault="00116ED6" w:rsidP="00341EC7">
      <w:pPr>
        <w:pStyle w:val="Sangradetextonormal"/>
        <w:spacing w:after="0" w:line="240" w:lineRule="auto"/>
        <w:ind w:left="0"/>
        <w:jc w:val="both"/>
        <w:rPr>
          <w:rFonts w:ascii="Arial" w:hAnsi="Arial" w:cs="Arial"/>
          <w:sz w:val="24"/>
          <w:szCs w:val="24"/>
          <w:lang w:val="es-UY"/>
        </w:rPr>
      </w:pPr>
      <w:r w:rsidRPr="005D1584">
        <w:rPr>
          <w:rFonts w:ascii="Arial" w:hAnsi="Arial" w:cs="Arial"/>
          <w:sz w:val="24"/>
          <w:szCs w:val="24"/>
          <w:lang w:val="es-UY"/>
        </w:rPr>
        <w:t>El tema contin</w:t>
      </w:r>
      <w:r w:rsidR="00A32608" w:rsidRPr="005D1584">
        <w:rPr>
          <w:rFonts w:ascii="Arial" w:hAnsi="Arial" w:cs="Arial"/>
          <w:sz w:val="24"/>
          <w:szCs w:val="24"/>
          <w:lang w:val="es-UY"/>
        </w:rPr>
        <w:t>ú</w:t>
      </w:r>
      <w:r w:rsidRPr="005D1584">
        <w:rPr>
          <w:rFonts w:ascii="Arial" w:hAnsi="Arial" w:cs="Arial"/>
          <w:sz w:val="24"/>
          <w:szCs w:val="24"/>
          <w:lang w:val="es-UY"/>
        </w:rPr>
        <w:t>a en agenda.</w:t>
      </w:r>
    </w:p>
    <w:p w14:paraId="6ABCBBDC" w14:textId="77777777" w:rsidR="00FE3066" w:rsidRDefault="00FE3066" w:rsidP="00E12845">
      <w:pPr>
        <w:keepNext/>
        <w:ind w:left="66"/>
        <w:jc w:val="both"/>
        <w:rPr>
          <w:rFonts w:cs="Arial"/>
          <w:szCs w:val="24"/>
          <w:lang w:val="es-UY"/>
        </w:rPr>
      </w:pPr>
    </w:p>
    <w:p w14:paraId="436682C5" w14:textId="77777777" w:rsidR="00294AFF" w:rsidRPr="005D1584" w:rsidRDefault="00294AFF" w:rsidP="00E12845">
      <w:pPr>
        <w:keepNext/>
        <w:ind w:left="66"/>
        <w:jc w:val="both"/>
        <w:rPr>
          <w:rFonts w:cs="Arial"/>
          <w:szCs w:val="24"/>
          <w:lang w:val="es-UY"/>
        </w:rPr>
      </w:pPr>
    </w:p>
    <w:p w14:paraId="59F01A79" w14:textId="77777777" w:rsidR="00E12845" w:rsidRPr="005D1584" w:rsidRDefault="00E12845" w:rsidP="00237D38">
      <w:pPr>
        <w:pStyle w:val="Sangradetextonormal"/>
        <w:numPr>
          <w:ilvl w:val="1"/>
          <w:numId w:val="1"/>
        </w:numPr>
        <w:spacing w:after="0" w:line="240" w:lineRule="auto"/>
        <w:jc w:val="both"/>
        <w:rPr>
          <w:rFonts w:ascii="Arial" w:hAnsi="Arial" w:cs="Arial"/>
          <w:b/>
          <w:bCs/>
          <w:sz w:val="24"/>
          <w:szCs w:val="24"/>
          <w:lang w:val="es-UY"/>
        </w:rPr>
      </w:pPr>
      <w:r w:rsidRPr="005D1584">
        <w:rPr>
          <w:rFonts w:ascii="Arial" w:hAnsi="Arial" w:cs="Arial"/>
          <w:b/>
          <w:bCs/>
          <w:sz w:val="24"/>
          <w:szCs w:val="24"/>
          <w:lang w:val="es-UY"/>
        </w:rPr>
        <w:t>Incorporación de normas MERCOSUR</w:t>
      </w:r>
    </w:p>
    <w:p w14:paraId="6B348D1D" w14:textId="77777777" w:rsidR="00E12845" w:rsidRPr="005D1584" w:rsidRDefault="00E12845" w:rsidP="00E12845">
      <w:pPr>
        <w:pStyle w:val="Prrafodelista"/>
        <w:rPr>
          <w:rFonts w:cs="Arial"/>
          <w:b/>
          <w:bCs/>
          <w:szCs w:val="24"/>
          <w:lang w:val="es-UY"/>
        </w:rPr>
      </w:pPr>
    </w:p>
    <w:p w14:paraId="5A1686B9" w14:textId="4E50E65C" w:rsidR="001954F7" w:rsidRPr="005D1584" w:rsidRDefault="001954F7" w:rsidP="001954F7">
      <w:pPr>
        <w:jc w:val="both"/>
        <w:rPr>
          <w:rFonts w:cs="Arial"/>
          <w:szCs w:val="24"/>
          <w:lang w:val="es-UY"/>
        </w:rPr>
      </w:pPr>
      <w:r w:rsidRPr="005D1584">
        <w:rPr>
          <w:rFonts w:cs="Arial"/>
          <w:szCs w:val="24"/>
          <w:lang w:val="es-UY"/>
        </w:rPr>
        <w:t xml:space="preserve">La CCM recibió de la SM la lista actualizada de las normas con plazo de incorporación vencido </w:t>
      </w:r>
      <w:r w:rsidRPr="005D1584">
        <w:rPr>
          <w:rFonts w:cs="Arial"/>
          <w:b/>
          <w:bCs/>
          <w:szCs w:val="24"/>
          <w:lang w:val="es-UY"/>
        </w:rPr>
        <w:t>(An</w:t>
      </w:r>
      <w:r w:rsidRPr="005D1584">
        <w:rPr>
          <w:rFonts w:cs="Arial"/>
          <w:b/>
          <w:szCs w:val="24"/>
          <w:lang w:val="es-UY"/>
        </w:rPr>
        <w:t xml:space="preserve">exo </w:t>
      </w:r>
      <w:r w:rsidR="000B6321" w:rsidRPr="00B636AF">
        <w:rPr>
          <w:rFonts w:cs="Arial"/>
          <w:b/>
          <w:szCs w:val="24"/>
          <w:lang w:val="es-UY"/>
        </w:rPr>
        <w:t>XVII</w:t>
      </w:r>
      <w:r w:rsidRPr="005D1584">
        <w:rPr>
          <w:rFonts w:cs="Arial"/>
          <w:b/>
          <w:szCs w:val="24"/>
          <w:lang w:val="es-UY"/>
        </w:rPr>
        <w:t xml:space="preserve"> – RESERVADO – MERCOSUR/LXXV CCM/DT N° 21/05 Rev. </w:t>
      </w:r>
      <w:r w:rsidRPr="00C93334">
        <w:rPr>
          <w:rFonts w:cs="Arial"/>
          <w:b/>
          <w:szCs w:val="24"/>
          <w:lang w:val="es-UY"/>
        </w:rPr>
        <w:t>11</w:t>
      </w:r>
      <w:r w:rsidR="00341EC7" w:rsidRPr="00C93334">
        <w:rPr>
          <w:rFonts w:cs="Arial"/>
          <w:b/>
          <w:szCs w:val="24"/>
          <w:lang w:val="es-UY"/>
        </w:rPr>
        <w:t>6</w:t>
      </w:r>
      <w:r w:rsidRPr="005D1584">
        <w:rPr>
          <w:rFonts w:cs="Arial"/>
          <w:b/>
          <w:szCs w:val="24"/>
          <w:lang w:val="es-UY"/>
        </w:rPr>
        <w:t>)</w:t>
      </w:r>
      <w:r w:rsidRPr="005D1584">
        <w:rPr>
          <w:rFonts w:cs="Arial"/>
          <w:szCs w:val="24"/>
          <w:lang w:val="es-UY"/>
        </w:rPr>
        <w:t>, la cual contiene los ajustes solicitados en la CLXXV Reunión Ordinaria de la CCM.</w:t>
      </w:r>
    </w:p>
    <w:p w14:paraId="2D3B4458" w14:textId="77777777" w:rsidR="001954F7" w:rsidRPr="005D1584" w:rsidRDefault="001954F7" w:rsidP="001954F7">
      <w:pPr>
        <w:pStyle w:val="Sangradetextonormal"/>
        <w:spacing w:after="0" w:line="240" w:lineRule="auto"/>
        <w:ind w:left="0"/>
        <w:jc w:val="both"/>
        <w:rPr>
          <w:rFonts w:ascii="Arial" w:hAnsi="Arial" w:cs="Arial"/>
          <w:b/>
          <w:bCs/>
          <w:sz w:val="24"/>
          <w:szCs w:val="24"/>
          <w:lang w:val="es-UY"/>
        </w:rPr>
      </w:pPr>
    </w:p>
    <w:p w14:paraId="55B9B557" w14:textId="77777777" w:rsidR="00E12845" w:rsidRDefault="00E12845" w:rsidP="00237D38">
      <w:pPr>
        <w:pStyle w:val="Sangradetextonormal"/>
        <w:numPr>
          <w:ilvl w:val="1"/>
          <w:numId w:val="1"/>
        </w:numPr>
        <w:spacing w:after="0" w:line="240" w:lineRule="auto"/>
        <w:jc w:val="both"/>
        <w:rPr>
          <w:rFonts w:ascii="Arial" w:hAnsi="Arial" w:cs="Arial"/>
          <w:b/>
          <w:bCs/>
          <w:sz w:val="24"/>
          <w:szCs w:val="24"/>
          <w:lang w:val="es-UY"/>
        </w:rPr>
      </w:pPr>
      <w:r w:rsidRPr="005D1584">
        <w:rPr>
          <w:rFonts w:ascii="Arial" w:hAnsi="Arial" w:cs="Arial"/>
          <w:b/>
          <w:bCs/>
          <w:sz w:val="24"/>
          <w:szCs w:val="24"/>
          <w:lang w:val="es-UY"/>
        </w:rPr>
        <w:t>Intercambio de Datos Estadísticos y Notificaciones a la Secretaría del MERCOSUR (SM)</w:t>
      </w:r>
    </w:p>
    <w:p w14:paraId="211FA1C7" w14:textId="77777777" w:rsidR="00B636AF" w:rsidRPr="005D1584" w:rsidRDefault="00B636AF" w:rsidP="00B636AF">
      <w:pPr>
        <w:pStyle w:val="Sangradetextonormal"/>
        <w:spacing w:after="0" w:line="240" w:lineRule="auto"/>
        <w:ind w:left="0"/>
        <w:jc w:val="both"/>
        <w:rPr>
          <w:rFonts w:ascii="Arial" w:hAnsi="Arial" w:cs="Arial"/>
          <w:b/>
          <w:bCs/>
          <w:sz w:val="24"/>
          <w:szCs w:val="24"/>
          <w:lang w:val="es-UY"/>
        </w:rPr>
      </w:pPr>
    </w:p>
    <w:p w14:paraId="6107D46D" w14:textId="3366E96E" w:rsidR="00BA3F7F" w:rsidRPr="005D1584" w:rsidRDefault="00BA3F7F" w:rsidP="00BA3F7F">
      <w:pPr>
        <w:keepNext/>
        <w:rPr>
          <w:rFonts w:cs="Arial"/>
          <w:szCs w:val="24"/>
          <w:lang w:val="es-UY"/>
        </w:rPr>
      </w:pPr>
      <w:r>
        <w:rPr>
          <w:rFonts w:cs="Arial"/>
          <w:szCs w:val="24"/>
          <w:lang w:val="es-UY"/>
        </w:rPr>
        <w:t>L</w:t>
      </w:r>
      <w:r w:rsidRPr="005D1584">
        <w:rPr>
          <w:rFonts w:cs="Arial"/>
          <w:szCs w:val="24"/>
          <w:lang w:val="es-UY"/>
        </w:rPr>
        <w:t xml:space="preserve">a delegación de </w:t>
      </w:r>
      <w:r>
        <w:rPr>
          <w:rFonts w:cs="Arial"/>
          <w:szCs w:val="24"/>
          <w:lang w:val="es-UY"/>
        </w:rPr>
        <w:t>Argentina</w:t>
      </w:r>
      <w:r w:rsidRPr="005D1584">
        <w:rPr>
          <w:rFonts w:cs="Arial"/>
          <w:szCs w:val="24"/>
          <w:lang w:val="es-UY"/>
        </w:rPr>
        <w:t xml:space="preserve"> presentó los datos estadísticos de comercio de los regímenes de LNE, BK y BIT correspondientes al</w:t>
      </w:r>
      <w:r w:rsidRPr="005D1584">
        <w:rPr>
          <w:rFonts w:cs="Arial"/>
          <w:color w:val="FF0000"/>
          <w:szCs w:val="24"/>
          <w:lang w:val="es-UY"/>
        </w:rPr>
        <w:t xml:space="preserve"> </w:t>
      </w:r>
      <w:r>
        <w:rPr>
          <w:rFonts w:cs="Arial"/>
          <w:szCs w:val="24"/>
          <w:lang w:val="es-UY"/>
        </w:rPr>
        <w:t>1er trimestre</w:t>
      </w:r>
      <w:r w:rsidRPr="005D1584">
        <w:rPr>
          <w:rFonts w:cs="Arial"/>
          <w:szCs w:val="24"/>
          <w:lang w:val="es-UY"/>
        </w:rPr>
        <w:t xml:space="preserve"> de </w:t>
      </w:r>
      <w:r>
        <w:rPr>
          <w:rFonts w:cs="Arial"/>
          <w:szCs w:val="24"/>
          <w:lang w:val="es-UY"/>
        </w:rPr>
        <w:t>2023</w:t>
      </w:r>
      <w:r w:rsidRPr="005D1584">
        <w:rPr>
          <w:rFonts w:cs="Arial"/>
          <w:szCs w:val="24"/>
          <w:lang w:val="es-UY"/>
        </w:rPr>
        <w:t xml:space="preserve"> </w:t>
      </w:r>
      <w:r w:rsidRPr="005D1584">
        <w:rPr>
          <w:rFonts w:cs="Arial"/>
          <w:b/>
          <w:bCs/>
          <w:szCs w:val="24"/>
          <w:lang w:val="es-UY"/>
        </w:rPr>
        <w:t xml:space="preserve">(Anexo </w:t>
      </w:r>
      <w:r w:rsidR="000B6321" w:rsidRPr="00B636AF">
        <w:rPr>
          <w:rFonts w:cs="Arial"/>
          <w:b/>
          <w:bCs/>
          <w:szCs w:val="24"/>
          <w:lang w:val="es-UY"/>
        </w:rPr>
        <w:t>XVIII</w:t>
      </w:r>
      <w:r w:rsidR="000B6321" w:rsidRPr="005D1584">
        <w:rPr>
          <w:rFonts w:cs="Arial"/>
          <w:b/>
          <w:bCs/>
          <w:szCs w:val="24"/>
          <w:lang w:val="es-UY"/>
        </w:rPr>
        <w:t xml:space="preserve"> </w:t>
      </w:r>
      <w:r w:rsidRPr="00BA3F7F">
        <w:rPr>
          <w:rFonts w:cs="Arial"/>
          <w:b/>
          <w:bCs/>
          <w:szCs w:val="24"/>
          <w:lang w:val="es-UY"/>
        </w:rPr>
        <w:t xml:space="preserve">– </w:t>
      </w:r>
      <w:r w:rsidRPr="00B636AF">
        <w:rPr>
          <w:rFonts w:cs="Arial"/>
          <w:b/>
          <w:bCs/>
          <w:szCs w:val="24"/>
          <w:lang w:val="es-UY"/>
        </w:rPr>
        <w:t>RESERVADO</w:t>
      </w:r>
      <w:r w:rsidRPr="00BA3F7F">
        <w:rPr>
          <w:rFonts w:cs="Arial"/>
          <w:b/>
          <w:bCs/>
          <w:szCs w:val="24"/>
          <w:lang w:val="es-UY"/>
        </w:rPr>
        <w:t xml:space="preserve"> - MERCOSUR/ </w:t>
      </w:r>
      <w:r w:rsidRPr="00BA3F7F">
        <w:rPr>
          <w:rFonts w:cs="Arial"/>
          <w:b/>
          <w:szCs w:val="24"/>
          <w:lang w:val="es-UY"/>
        </w:rPr>
        <w:t>CXCIV</w:t>
      </w:r>
      <w:r w:rsidRPr="00BA3F7F">
        <w:rPr>
          <w:rFonts w:cs="Arial"/>
          <w:b/>
          <w:bCs/>
          <w:szCs w:val="24"/>
          <w:lang w:val="es-UY"/>
        </w:rPr>
        <w:t xml:space="preserve"> CCM /DI N° </w:t>
      </w:r>
      <w:r w:rsidR="00D971F8">
        <w:rPr>
          <w:rFonts w:cs="Arial"/>
          <w:b/>
          <w:bCs/>
          <w:szCs w:val="24"/>
          <w:lang w:val="es-UY"/>
        </w:rPr>
        <w:t>0</w:t>
      </w:r>
      <w:r w:rsidRPr="00D971F8">
        <w:rPr>
          <w:rFonts w:cs="Arial"/>
          <w:b/>
          <w:bCs/>
          <w:szCs w:val="24"/>
          <w:lang w:val="es-UY"/>
        </w:rPr>
        <w:t>1</w:t>
      </w:r>
      <w:r w:rsidRPr="00BA3F7F">
        <w:rPr>
          <w:rFonts w:cs="Arial"/>
          <w:b/>
          <w:bCs/>
          <w:szCs w:val="24"/>
          <w:lang w:val="es-UY"/>
        </w:rPr>
        <w:t>/23)</w:t>
      </w:r>
      <w:r w:rsidRPr="00BA3F7F">
        <w:rPr>
          <w:rFonts w:cs="Arial"/>
          <w:szCs w:val="24"/>
          <w:lang w:val="es-UY"/>
        </w:rPr>
        <w:t>.</w:t>
      </w:r>
    </w:p>
    <w:p w14:paraId="7FB723BB" w14:textId="046D4952" w:rsidR="00D5358F" w:rsidRDefault="00D5358F" w:rsidP="002E74A0">
      <w:pPr>
        <w:keepNext/>
        <w:ind w:left="66"/>
        <w:jc w:val="both"/>
        <w:rPr>
          <w:rFonts w:cs="Arial"/>
          <w:szCs w:val="24"/>
          <w:lang w:val="es-UY"/>
        </w:rPr>
      </w:pPr>
    </w:p>
    <w:p w14:paraId="498D45F1" w14:textId="0C1E6BDE" w:rsidR="00BA3F7F" w:rsidRPr="005D1584" w:rsidRDefault="00BA3F7F" w:rsidP="00BA3F7F">
      <w:pPr>
        <w:keepNext/>
        <w:jc w:val="both"/>
        <w:rPr>
          <w:rFonts w:cs="Arial"/>
          <w:szCs w:val="24"/>
          <w:lang w:val="es-UY"/>
        </w:rPr>
      </w:pPr>
      <w:r w:rsidRPr="005D1584">
        <w:rPr>
          <w:rFonts w:cs="Arial"/>
          <w:szCs w:val="24"/>
          <w:lang w:val="es-UY"/>
        </w:rPr>
        <w:t xml:space="preserve">La delegación de </w:t>
      </w:r>
      <w:r>
        <w:rPr>
          <w:rFonts w:cs="Arial"/>
          <w:szCs w:val="24"/>
          <w:lang w:val="es-UY"/>
        </w:rPr>
        <w:t>Paragua</w:t>
      </w:r>
      <w:r w:rsidR="00D971F8">
        <w:rPr>
          <w:rFonts w:cs="Arial"/>
          <w:szCs w:val="24"/>
          <w:lang w:val="es-UY"/>
        </w:rPr>
        <w:t>y</w:t>
      </w:r>
      <w:r w:rsidRPr="005D1584">
        <w:rPr>
          <w:rFonts w:cs="Arial"/>
          <w:szCs w:val="24"/>
          <w:lang w:val="es-UY"/>
        </w:rPr>
        <w:t xml:space="preserve"> </w:t>
      </w:r>
      <w:r w:rsidR="00D971F8">
        <w:rPr>
          <w:rFonts w:cs="Arial"/>
          <w:szCs w:val="24"/>
          <w:lang w:val="es-UY"/>
        </w:rPr>
        <w:t xml:space="preserve">notificó las </w:t>
      </w:r>
      <w:r w:rsidR="00D971F8" w:rsidRPr="00BA3F7F">
        <w:rPr>
          <w:rFonts w:cs="Arial"/>
          <w:szCs w:val="24"/>
          <w:lang w:val="es-UY"/>
        </w:rPr>
        <w:t>Lista</w:t>
      </w:r>
      <w:r w:rsidR="00144115">
        <w:rPr>
          <w:rFonts w:cs="Arial"/>
          <w:szCs w:val="24"/>
          <w:lang w:val="es-UY"/>
        </w:rPr>
        <w:t>s</w:t>
      </w:r>
      <w:r w:rsidR="00D971F8">
        <w:rPr>
          <w:rFonts w:cs="Arial"/>
          <w:szCs w:val="24"/>
          <w:lang w:val="es-UY"/>
        </w:rPr>
        <w:t xml:space="preserve"> de L</w:t>
      </w:r>
      <w:r w:rsidR="00D971F8" w:rsidRPr="00BA3F7F">
        <w:rPr>
          <w:rFonts w:cs="Arial"/>
          <w:szCs w:val="24"/>
          <w:lang w:val="es-UY"/>
        </w:rPr>
        <w:t>NE, BK</w:t>
      </w:r>
      <w:r w:rsidR="00D971F8">
        <w:rPr>
          <w:rFonts w:cs="Arial"/>
          <w:szCs w:val="24"/>
          <w:lang w:val="es-UY"/>
        </w:rPr>
        <w:t xml:space="preserve"> </w:t>
      </w:r>
      <w:r w:rsidR="00D971F8" w:rsidRPr="00BA3F7F">
        <w:rPr>
          <w:rFonts w:cs="Arial"/>
          <w:szCs w:val="24"/>
          <w:lang w:val="es-UY"/>
        </w:rPr>
        <w:t>y BIT vigentes</w:t>
      </w:r>
      <w:r w:rsidR="00D971F8">
        <w:rPr>
          <w:rFonts w:cs="Arial"/>
          <w:szCs w:val="24"/>
          <w:lang w:val="es-UY"/>
        </w:rPr>
        <w:t xml:space="preserve"> </w:t>
      </w:r>
      <w:r w:rsidR="00D971F8" w:rsidRPr="00BA3F7F">
        <w:rPr>
          <w:rFonts w:cs="Arial"/>
          <w:szCs w:val="24"/>
          <w:lang w:val="es-UY"/>
        </w:rPr>
        <w:t>al 31 de enero de 2023.</w:t>
      </w:r>
      <w:r w:rsidR="00874E0F">
        <w:rPr>
          <w:rFonts w:cs="Arial"/>
          <w:szCs w:val="24"/>
          <w:lang w:val="es-UY"/>
        </w:rPr>
        <w:t xml:space="preserve"> </w:t>
      </w:r>
      <w:r w:rsidR="00D971F8">
        <w:rPr>
          <w:rFonts w:cs="Arial"/>
          <w:szCs w:val="24"/>
          <w:lang w:val="es-UY"/>
        </w:rPr>
        <w:t xml:space="preserve">Asimismo, presentó los </w:t>
      </w:r>
      <w:r w:rsidRPr="005D1584">
        <w:rPr>
          <w:rFonts w:cs="Arial"/>
          <w:szCs w:val="24"/>
          <w:lang w:val="es-UY"/>
        </w:rPr>
        <w:t xml:space="preserve">datos estadísticos de comercio de </w:t>
      </w:r>
      <w:r w:rsidR="00D971F8">
        <w:rPr>
          <w:rFonts w:cs="Arial"/>
          <w:szCs w:val="24"/>
          <w:lang w:val="es-UY"/>
        </w:rPr>
        <w:t>las</w:t>
      </w:r>
      <w:r w:rsidR="00874E0F">
        <w:rPr>
          <w:rFonts w:cs="Arial"/>
          <w:szCs w:val="24"/>
          <w:lang w:val="es-UY"/>
        </w:rPr>
        <w:t xml:space="preserve"> referidas </w:t>
      </w:r>
      <w:r w:rsidR="00D971F8">
        <w:rPr>
          <w:rFonts w:cs="Arial"/>
          <w:szCs w:val="24"/>
          <w:lang w:val="es-UY"/>
        </w:rPr>
        <w:t xml:space="preserve">listas </w:t>
      </w:r>
      <w:r w:rsidRPr="005D1584">
        <w:rPr>
          <w:rFonts w:cs="Arial"/>
          <w:szCs w:val="24"/>
          <w:lang w:val="es-UY"/>
        </w:rPr>
        <w:t>correspondientes al</w:t>
      </w:r>
      <w:r w:rsidRPr="005D1584">
        <w:rPr>
          <w:rFonts w:cs="Arial"/>
          <w:color w:val="FF0000"/>
          <w:szCs w:val="24"/>
          <w:lang w:val="es-UY"/>
        </w:rPr>
        <w:t xml:space="preserve"> </w:t>
      </w:r>
      <w:r w:rsidR="00D971F8">
        <w:rPr>
          <w:rFonts w:cs="Arial"/>
          <w:szCs w:val="24"/>
          <w:lang w:val="es-UY"/>
        </w:rPr>
        <w:t>4to trimestre de 2022</w:t>
      </w:r>
      <w:r w:rsidRPr="005D1584">
        <w:rPr>
          <w:rFonts w:cs="Arial"/>
          <w:szCs w:val="24"/>
          <w:lang w:val="es-UY"/>
        </w:rPr>
        <w:t xml:space="preserve"> </w:t>
      </w:r>
      <w:r w:rsidRPr="005D1584">
        <w:rPr>
          <w:rFonts w:cs="Arial"/>
          <w:b/>
          <w:bCs/>
          <w:szCs w:val="24"/>
          <w:lang w:val="es-UY"/>
        </w:rPr>
        <w:t>(Anexo</w:t>
      </w:r>
      <w:r w:rsidR="000B6321">
        <w:rPr>
          <w:rFonts w:cs="Arial"/>
          <w:b/>
          <w:bCs/>
          <w:szCs w:val="24"/>
          <w:lang w:val="es-UY"/>
        </w:rPr>
        <w:t xml:space="preserve"> </w:t>
      </w:r>
      <w:r w:rsidR="000B6321" w:rsidRPr="00B636AF">
        <w:rPr>
          <w:rFonts w:cs="Arial"/>
          <w:b/>
          <w:bCs/>
          <w:szCs w:val="24"/>
          <w:lang w:val="es-UY"/>
        </w:rPr>
        <w:t>XIX</w:t>
      </w:r>
      <w:r w:rsidR="000B6321" w:rsidRPr="005D1584">
        <w:rPr>
          <w:rFonts w:cs="Arial"/>
          <w:b/>
          <w:bCs/>
          <w:szCs w:val="24"/>
          <w:lang w:val="es-UY"/>
        </w:rPr>
        <w:t xml:space="preserve"> </w:t>
      </w:r>
      <w:r w:rsidRPr="005D1584">
        <w:rPr>
          <w:rFonts w:cs="Arial"/>
          <w:b/>
          <w:bCs/>
          <w:szCs w:val="24"/>
          <w:lang w:val="es-UY"/>
        </w:rPr>
        <w:t xml:space="preserve">– </w:t>
      </w:r>
      <w:r w:rsidRPr="00D971F8">
        <w:rPr>
          <w:rFonts w:cs="Arial"/>
          <w:b/>
          <w:bCs/>
          <w:szCs w:val="24"/>
          <w:lang w:val="es-UY"/>
        </w:rPr>
        <w:t xml:space="preserve">RESERVADO - MERCOSUR/ </w:t>
      </w:r>
      <w:r w:rsidRPr="00D971F8">
        <w:rPr>
          <w:rFonts w:cs="Arial"/>
          <w:b/>
          <w:szCs w:val="24"/>
          <w:lang w:val="es-UY"/>
        </w:rPr>
        <w:t>CXCIV</w:t>
      </w:r>
      <w:r w:rsidRPr="00D971F8">
        <w:rPr>
          <w:rFonts w:cs="Arial"/>
          <w:b/>
          <w:bCs/>
          <w:szCs w:val="24"/>
          <w:lang w:val="es-UY"/>
        </w:rPr>
        <w:t xml:space="preserve"> CCM /DI N° </w:t>
      </w:r>
      <w:r w:rsidR="00D971F8" w:rsidRPr="00D971F8">
        <w:rPr>
          <w:rFonts w:cs="Arial"/>
          <w:b/>
          <w:bCs/>
          <w:szCs w:val="24"/>
          <w:lang w:val="es-UY"/>
        </w:rPr>
        <w:t>02</w:t>
      </w:r>
      <w:r w:rsidRPr="00D971F8">
        <w:rPr>
          <w:rFonts w:cs="Arial"/>
          <w:b/>
          <w:bCs/>
          <w:szCs w:val="24"/>
          <w:lang w:val="es-UY"/>
        </w:rPr>
        <w:t>/23)</w:t>
      </w:r>
      <w:r w:rsidRPr="00D971F8">
        <w:rPr>
          <w:rFonts w:cs="Arial"/>
          <w:szCs w:val="24"/>
          <w:lang w:val="es-UY"/>
        </w:rPr>
        <w:t>.</w:t>
      </w:r>
    </w:p>
    <w:p w14:paraId="356F4070" w14:textId="77777777" w:rsidR="00BA3F7F" w:rsidRDefault="00BA3F7F" w:rsidP="00BA3F7F">
      <w:pPr>
        <w:keepNext/>
        <w:jc w:val="both"/>
        <w:rPr>
          <w:rFonts w:cs="Arial"/>
          <w:szCs w:val="24"/>
          <w:lang w:val="es-UY"/>
        </w:rPr>
      </w:pPr>
    </w:p>
    <w:p w14:paraId="1845287C" w14:textId="58595B45" w:rsidR="00B17E3C" w:rsidRPr="009D3750" w:rsidRDefault="00B17E3C" w:rsidP="00B17E3C">
      <w:pPr>
        <w:numPr>
          <w:ilvl w:val="1"/>
          <w:numId w:val="1"/>
        </w:numPr>
        <w:jc w:val="both"/>
        <w:rPr>
          <w:b/>
          <w:bCs/>
          <w:lang w:val="es-UY"/>
        </w:rPr>
      </w:pPr>
      <w:r w:rsidRPr="009D3750">
        <w:rPr>
          <w:rFonts w:cs="Arial"/>
          <w:b/>
          <w:bCs/>
          <w:szCs w:val="24"/>
          <w:lang w:val="es-UY"/>
        </w:rPr>
        <w:t>Informe</w:t>
      </w:r>
      <w:r w:rsidR="00714249" w:rsidRPr="009D3750">
        <w:rPr>
          <w:rFonts w:cs="Arial"/>
          <w:b/>
          <w:bCs/>
          <w:szCs w:val="24"/>
          <w:lang w:val="es-UY"/>
        </w:rPr>
        <w:t>s</w:t>
      </w:r>
      <w:r w:rsidRPr="009D3750">
        <w:rPr>
          <w:rFonts w:cs="Arial"/>
          <w:b/>
          <w:bCs/>
          <w:szCs w:val="24"/>
          <w:lang w:val="es-UY"/>
        </w:rPr>
        <w:t xml:space="preserve"> semestral</w:t>
      </w:r>
      <w:r w:rsidR="00714249" w:rsidRPr="009D3750">
        <w:rPr>
          <w:rFonts w:cs="Arial"/>
          <w:b/>
          <w:bCs/>
          <w:szCs w:val="24"/>
          <w:lang w:val="es-UY"/>
        </w:rPr>
        <w:t>es</w:t>
      </w:r>
      <w:r w:rsidRPr="009D3750">
        <w:rPr>
          <w:rFonts w:cs="Arial"/>
          <w:b/>
          <w:bCs/>
          <w:szCs w:val="24"/>
          <w:lang w:val="es-UY"/>
        </w:rPr>
        <w:t xml:space="preserve"> sobre el grado de avance del programa de trabajo del período</w:t>
      </w:r>
      <w:r w:rsidR="00714249" w:rsidRPr="009D3750">
        <w:rPr>
          <w:rFonts w:cs="Arial"/>
          <w:b/>
          <w:bCs/>
          <w:szCs w:val="24"/>
          <w:lang w:val="es-UY"/>
        </w:rPr>
        <w:t xml:space="preserve"> 2023</w:t>
      </w:r>
    </w:p>
    <w:p w14:paraId="302EDE16" w14:textId="77777777" w:rsidR="00B17E3C" w:rsidRPr="009D3750" w:rsidRDefault="00B17E3C" w:rsidP="00B17E3C">
      <w:pPr>
        <w:jc w:val="both"/>
        <w:rPr>
          <w:lang w:val="es-UY"/>
        </w:rPr>
      </w:pPr>
    </w:p>
    <w:p w14:paraId="5566B2EB" w14:textId="5CE65B97" w:rsidR="00B17E3C" w:rsidRPr="005D1584" w:rsidRDefault="00714249" w:rsidP="00B17E3C">
      <w:pPr>
        <w:ind w:right="-1"/>
        <w:jc w:val="both"/>
        <w:rPr>
          <w:rStyle w:val="Nmerodepgina"/>
          <w:rFonts w:cs="Arial"/>
          <w:szCs w:val="24"/>
          <w:lang w:val="es-UY"/>
        </w:rPr>
      </w:pPr>
      <w:r w:rsidRPr="009D3750">
        <w:rPr>
          <w:rStyle w:val="Nmerodepgina"/>
          <w:rFonts w:cs="Arial"/>
          <w:szCs w:val="24"/>
          <w:lang w:val="es-UY"/>
        </w:rPr>
        <w:t>L</w:t>
      </w:r>
      <w:r w:rsidR="00B17E3C" w:rsidRPr="009D3750">
        <w:rPr>
          <w:rStyle w:val="Nmerodepgina"/>
          <w:rFonts w:cs="Arial"/>
          <w:szCs w:val="24"/>
          <w:lang w:val="es-UY"/>
        </w:rPr>
        <w:t xml:space="preserve">a CCM recordó a sus foros dependientes que al finalizar el semestre deberán presentar, a la última reunión ordinaria de la CCM, el </w:t>
      </w:r>
      <w:r w:rsidR="00B17E3C" w:rsidRPr="009D3750">
        <w:rPr>
          <w:rFonts w:cs="Arial"/>
          <w:szCs w:val="24"/>
          <w:lang w:val="es-UY"/>
        </w:rPr>
        <w:t>Informe semestral sobre el grado de avance del programa de trabajo del período</w:t>
      </w:r>
      <w:r w:rsidR="00B17E3C" w:rsidRPr="009D3750">
        <w:rPr>
          <w:rStyle w:val="Nmerodepgina"/>
          <w:rFonts w:cs="Arial"/>
          <w:szCs w:val="24"/>
          <w:lang w:val="es-UY"/>
        </w:rPr>
        <w:t>, en los términos establecidos por la D</w:t>
      </w:r>
      <w:r w:rsidR="00874E0F">
        <w:rPr>
          <w:rStyle w:val="Nmerodepgina"/>
          <w:rFonts w:cs="Arial"/>
          <w:szCs w:val="24"/>
          <w:lang w:val="es-UY"/>
        </w:rPr>
        <w:t xml:space="preserve">ecisión </w:t>
      </w:r>
      <w:r w:rsidR="00B17E3C" w:rsidRPr="009D3750">
        <w:rPr>
          <w:rStyle w:val="Nmerodepgina"/>
          <w:rFonts w:cs="Arial"/>
          <w:szCs w:val="24"/>
          <w:lang w:val="es-UY"/>
        </w:rPr>
        <w:t xml:space="preserve">CMC </w:t>
      </w:r>
      <w:proofErr w:type="spellStart"/>
      <w:r w:rsidR="00B17E3C" w:rsidRPr="009D3750">
        <w:rPr>
          <w:rStyle w:val="Nmerodepgina"/>
          <w:rFonts w:cs="Arial"/>
          <w:szCs w:val="24"/>
          <w:lang w:val="es-UY"/>
        </w:rPr>
        <w:t>N°</w:t>
      </w:r>
      <w:proofErr w:type="spellEnd"/>
      <w:r w:rsidR="00B17E3C" w:rsidRPr="009D3750">
        <w:rPr>
          <w:rStyle w:val="Nmerodepgina"/>
          <w:rFonts w:cs="Arial"/>
          <w:szCs w:val="24"/>
          <w:lang w:val="es-UY"/>
        </w:rPr>
        <w:t xml:space="preserve"> 36/10. El referido Informe Semestral deberá ser elaborado en la base de datos de Programas de Trabajo del Sistema de Información del MERCOSUR (SIM). A tales efectos, la PPTA coordinará con la SM la habilitación de usuarios y contraseñas para </w:t>
      </w:r>
      <w:r w:rsidR="009D3750" w:rsidRPr="009D3750">
        <w:rPr>
          <w:rStyle w:val="Nmerodepgina"/>
          <w:rFonts w:cs="Arial"/>
          <w:szCs w:val="24"/>
          <w:lang w:val="es-UY"/>
        </w:rPr>
        <w:t xml:space="preserve">la presidencia de </w:t>
      </w:r>
      <w:r w:rsidR="00B17E3C" w:rsidRPr="009D3750">
        <w:rPr>
          <w:rStyle w:val="Nmerodepgina"/>
          <w:rFonts w:cs="Arial"/>
          <w:szCs w:val="24"/>
          <w:lang w:val="es-UY"/>
        </w:rPr>
        <w:t>cada foro</w:t>
      </w:r>
      <w:r w:rsidR="00135184">
        <w:rPr>
          <w:rStyle w:val="Nmerodepgina"/>
          <w:rFonts w:cs="Arial"/>
          <w:szCs w:val="24"/>
          <w:lang w:val="es-UY"/>
        </w:rPr>
        <w:t>,</w:t>
      </w:r>
      <w:r w:rsidR="00B17E3C" w:rsidRPr="009D3750">
        <w:rPr>
          <w:rStyle w:val="Nmerodepgina"/>
          <w:rFonts w:cs="Arial"/>
          <w:szCs w:val="24"/>
          <w:lang w:val="es-UY"/>
        </w:rPr>
        <w:t xml:space="preserve"> así como una jornada de capacitación sobre el uso de la referida </w:t>
      </w:r>
      <w:r w:rsidR="00874E0F">
        <w:rPr>
          <w:rStyle w:val="Nmerodepgina"/>
          <w:rFonts w:cs="Arial"/>
          <w:szCs w:val="24"/>
          <w:lang w:val="es-UY"/>
        </w:rPr>
        <w:t>p</w:t>
      </w:r>
      <w:r w:rsidR="00B17E3C" w:rsidRPr="009D3750">
        <w:rPr>
          <w:rStyle w:val="Nmerodepgina"/>
          <w:rFonts w:cs="Arial"/>
          <w:szCs w:val="24"/>
          <w:lang w:val="es-UY"/>
        </w:rPr>
        <w:t>lataforma.</w:t>
      </w:r>
      <w:r w:rsidR="00B17E3C">
        <w:rPr>
          <w:rStyle w:val="Nmerodepgina"/>
          <w:rFonts w:cs="Arial"/>
          <w:szCs w:val="24"/>
          <w:lang w:val="es-UY"/>
        </w:rPr>
        <w:t xml:space="preserve">  </w:t>
      </w:r>
    </w:p>
    <w:p w14:paraId="5FEABBE2" w14:textId="77777777" w:rsidR="00B17E3C" w:rsidRDefault="00B17E3C" w:rsidP="00B17E3C">
      <w:pPr>
        <w:ind w:right="-1"/>
        <w:jc w:val="both"/>
        <w:rPr>
          <w:rStyle w:val="Nmerodepgina"/>
          <w:rFonts w:cs="Arial"/>
          <w:szCs w:val="24"/>
          <w:lang w:val="es-UY"/>
        </w:rPr>
      </w:pPr>
    </w:p>
    <w:p w14:paraId="6A3E505F" w14:textId="77777777" w:rsidR="00186449" w:rsidRPr="005D1584" w:rsidRDefault="00186449" w:rsidP="00B17E3C">
      <w:pPr>
        <w:ind w:right="-1"/>
        <w:jc w:val="both"/>
        <w:rPr>
          <w:rStyle w:val="Nmerodepgina"/>
          <w:rFonts w:cs="Arial"/>
          <w:szCs w:val="24"/>
          <w:lang w:val="es-UY"/>
        </w:rPr>
      </w:pPr>
    </w:p>
    <w:p w14:paraId="39DC2F6A" w14:textId="77777777" w:rsidR="00E12845" w:rsidRPr="005D1584" w:rsidRDefault="00E12845" w:rsidP="00B17E3C">
      <w:pPr>
        <w:pStyle w:val="Sangradetextonormal"/>
        <w:numPr>
          <w:ilvl w:val="1"/>
          <w:numId w:val="1"/>
        </w:numPr>
        <w:spacing w:after="0" w:line="240" w:lineRule="auto"/>
        <w:jc w:val="both"/>
        <w:rPr>
          <w:rFonts w:ascii="Arial" w:hAnsi="Arial" w:cs="Arial"/>
          <w:b/>
          <w:bCs/>
          <w:sz w:val="24"/>
          <w:szCs w:val="24"/>
          <w:lang w:val="es-UY"/>
        </w:rPr>
      </w:pPr>
      <w:r w:rsidRPr="005D1584">
        <w:rPr>
          <w:rFonts w:ascii="Arial" w:hAnsi="Arial" w:cs="Arial"/>
          <w:b/>
          <w:bCs/>
          <w:sz w:val="24"/>
          <w:szCs w:val="24"/>
          <w:lang w:val="es-UY"/>
        </w:rPr>
        <w:lastRenderedPageBreak/>
        <w:t>Instrucciones a la SM</w:t>
      </w:r>
    </w:p>
    <w:p w14:paraId="4F13CD53" w14:textId="77777777" w:rsidR="00E12845" w:rsidRPr="005D1584" w:rsidRDefault="00E12845" w:rsidP="00E12845">
      <w:pPr>
        <w:tabs>
          <w:tab w:val="left" w:pos="1134"/>
        </w:tabs>
        <w:jc w:val="both"/>
        <w:rPr>
          <w:rFonts w:cs="Arial"/>
          <w:b/>
          <w:bCs/>
          <w:szCs w:val="24"/>
          <w:lang w:val="es-UY"/>
        </w:rPr>
      </w:pPr>
    </w:p>
    <w:p w14:paraId="45B8BE7F" w14:textId="1C7E55B1" w:rsidR="001954F7" w:rsidRPr="005D1584" w:rsidRDefault="001954F7" w:rsidP="001954F7">
      <w:pPr>
        <w:pStyle w:val="Textoindependiente"/>
        <w:suppressAutoHyphens/>
        <w:spacing w:after="0" w:line="240" w:lineRule="auto"/>
        <w:jc w:val="both"/>
        <w:rPr>
          <w:rFonts w:ascii="Arial" w:eastAsiaTheme="majorEastAsia" w:hAnsi="Arial" w:cs="Arial"/>
          <w:sz w:val="24"/>
          <w:szCs w:val="24"/>
          <w:lang w:val="es-UY"/>
        </w:rPr>
      </w:pPr>
      <w:r w:rsidRPr="005D1584">
        <w:rPr>
          <w:rFonts w:ascii="Arial" w:eastAsiaTheme="majorEastAsia" w:hAnsi="Arial" w:cs="Arial"/>
          <w:sz w:val="24"/>
          <w:szCs w:val="24"/>
          <w:lang w:val="es-UY"/>
        </w:rPr>
        <w:t>La Instrucción a la SM consta en el numeral</w:t>
      </w:r>
      <w:r w:rsidR="00BE0B7E" w:rsidRPr="005D1584">
        <w:rPr>
          <w:rFonts w:ascii="Arial" w:eastAsiaTheme="majorEastAsia" w:hAnsi="Arial" w:cs="Arial"/>
          <w:sz w:val="24"/>
          <w:szCs w:val="24"/>
          <w:lang w:val="es-UY"/>
        </w:rPr>
        <w:t xml:space="preserve"> </w:t>
      </w:r>
      <w:r w:rsidR="00874E0F">
        <w:rPr>
          <w:rFonts w:ascii="Arial" w:eastAsiaTheme="majorEastAsia" w:hAnsi="Arial" w:cs="Arial"/>
          <w:sz w:val="24"/>
          <w:szCs w:val="24"/>
          <w:lang w:val="es-UY"/>
        </w:rPr>
        <w:t>4.1, 7.1.</w:t>
      </w:r>
    </w:p>
    <w:p w14:paraId="183FC34B" w14:textId="77777777" w:rsidR="00CF4AE9" w:rsidRPr="005D1584" w:rsidRDefault="00CF4AE9" w:rsidP="007F43B1">
      <w:pPr>
        <w:rPr>
          <w:rFonts w:cs="Arial"/>
          <w:b/>
          <w:bCs/>
          <w:szCs w:val="24"/>
          <w:lang w:val="es-UY"/>
        </w:rPr>
      </w:pPr>
    </w:p>
    <w:p w14:paraId="6496AE65" w14:textId="6133E3D1" w:rsidR="0041385A" w:rsidRPr="005D1584" w:rsidRDefault="005569D8" w:rsidP="007F43B1">
      <w:pPr>
        <w:rPr>
          <w:rFonts w:cs="Arial"/>
          <w:b/>
          <w:bCs/>
          <w:szCs w:val="24"/>
          <w:lang w:val="es-UY"/>
        </w:rPr>
      </w:pPr>
      <w:r w:rsidRPr="005D1584">
        <w:rPr>
          <w:rFonts w:cs="Arial"/>
          <w:b/>
          <w:bCs/>
          <w:szCs w:val="24"/>
          <w:lang w:val="es-UY"/>
        </w:rPr>
        <w:t>PR</w:t>
      </w:r>
      <w:r w:rsidR="00D45851" w:rsidRPr="005D1584">
        <w:rPr>
          <w:rFonts w:cs="Arial"/>
          <w:b/>
          <w:bCs/>
          <w:szCs w:val="24"/>
          <w:lang w:val="es-UY"/>
        </w:rPr>
        <w:t>ÓXIMA REUNIÓN</w:t>
      </w:r>
    </w:p>
    <w:p w14:paraId="03AD37EE" w14:textId="77777777" w:rsidR="00767D1C" w:rsidRDefault="00767D1C" w:rsidP="00B53A5D">
      <w:pPr>
        <w:pStyle w:val="Sangradetextonormal"/>
        <w:keepNext/>
        <w:spacing w:after="0" w:line="240" w:lineRule="auto"/>
        <w:ind w:left="0"/>
        <w:jc w:val="both"/>
        <w:rPr>
          <w:rFonts w:ascii="Arial" w:hAnsi="Arial" w:cs="Arial"/>
          <w:sz w:val="24"/>
          <w:szCs w:val="24"/>
          <w:lang w:val="es-UY"/>
        </w:rPr>
      </w:pPr>
    </w:p>
    <w:p w14:paraId="274753C5" w14:textId="6B263BFC" w:rsidR="00C401C5" w:rsidRPr="005D1584" w:rsidRDefault="008A6E7A" w:rsidP="00B53A5D">
      <w:pPr>
        <w:jc w:val="both"/>
        <w:rPr>
          <w:rFonts w:cs="Arial"/>
          <w:bCs/>
          <w:szCs w:val="24"/>
          <w:lang w:val="es-UY" w:eastAsia="pt-BR"/>
        </w:rPr>
      </w:pPr>
      <w:r w:rsidRPr="005D1584">
        <w:rPr>
          <w:rFonts w:cs="Arial"/>
          <w:szCs w:val="24"/>
          <w:lang w:val="es-UY"/>
        </w:rPr>
        <w:t xml:space="preserve">La próxima </w:t>
      </w:r>
      <w:r w:rsidR="00DD2C05" w:rsidRPr="005D1584">
        <w:rPr>
          <w:rFonts w:cs="Arial"/>
          <w:bCs/>
          <w:szCs w:val="24"/>
          <w:lang w:val="es-UY"/>
        </w:rPr>
        <w:t>reunión</w:t>
      </w:r>
      <w:r w:rsidR="00051CAF" w:rsidRPr="005D1584">
        <w:rPr>
          <w:rFonts w:cs="Arial"/>
          <w:szCs w:val="24"/>
          <w:lang w:val="es-UY"/>
        </w:rPr>
        <w:t xml:space="preserve"> de la CCM</w:t>
      </w:r>
      <w:r w:rsidRPr="005D1584">
        <w:rPr>
          <w:rFonts w:cs="Arial"/>
          <w:szCs w:val="24"/>
          <w:lang w:val="es-UY"/>
        </w:rPr>
        <w:t xml:space="preserve"> </w:t>
      </w:r>
      <w:r w:rsidR="00C401C5" w:rsidRPr="005D1584">
        <w:rPr>
          <w:rFonts w:cs="Arial"/>
          <w:bCs/>
          <w:szCs w:val="24"/>
          <w:lang w:val="es-UY"/>
        </w:rPr>
        <w:t xml:space="preserve">será realizada los días </w:t>
      </w:r>
      <w:r w:rsidR="0054497E" w:rsidRPr="008B2A75">
        <w:rPr>
          <w:rFonts w:cs="Arial"/>
          <w:bCs/>
          <w:szCs w:val="24"/>
          <w:lang w:val="es-UY"/>
        </w:rPr>
        <w:t>16 y 17 de mayo</w:t>
      </w:r>
      <w:r w:rsidR="0054497E" w:rsidRPr="005D1584">
        <w:rPr>
          <w:rFonts w:cs="Arial"/>
          <w:bCs/>
          <w:szCs w:val="24"/>
          <w:lang w:val="es-UY"/>
        </w:rPr>
        <w:t xml:space="preserve"> </w:t>
      </w:r>
      <w:r w:rsidR="00C401C5" w:rsidRPr="005D1584">
        <w:rPr>
          <w:rFonts w:cs="Arial"/>
          <w:bCs/>
          <w:szCs w:val="24"/>
          <w:lang w:val="es-UY"/>
        </w:rPr>
        <w:t>del corriente.</w:t>
      </w:r>
    </w:p>
    <w:p w14:paraId="766569C8" w14:textId="77777777" w:rsidR="00C401C5" w:rsidRPr="005D1584" w:rsidRDefault="00C401C5" w:rsidP="00B53A5D">
      <w:pPr>
        <w:pStyle w:val="BodyText22"/>
        <w:overflowPunct/>
        <w:autoSpaceDE/>
        <w:adjustRightInd/>
        <w:jc w:val="left"/>
        <w:rPr>
          <w:rFonts w:cs="Arial"/>
          <w:b w:val="0"/>
          <w:szCs w:val="24"/>
          <w:lang w:val="es-UY"/>
        </w:rPr>
      </w:pPr>
    </w:p>
    <w:p w14:paraId="024BDA4D" w14:textId="77777777" w:rsidR="007D6F56" w:rsidRPr="005D1584" w:rsidRDefault="00F26666" w:rsidP="00F26666">
      <w:pPr>
        <w:pStyle w:val="Encabezado"/>
        <w:tabs>
          <w:tab w:val="left" w:pos="2130"/>
        </w:tabs>
        <w:jc w:val="both"/>
        <w:rPr>
          <w:rFonts w:cs="Arial"/>
          <w:b/>
          <w:szCs w:val="24"/>
          <w:lang w:val="es-UY"/>
        </w:rPr>
      </w:pPr>
      <w:r w:rsidRPr="005D1584">
        <w:rPr>
          <w:rFonts w:cs="Arial"/>
          <w:b/>
          <w:szCs w:val="24"/>
          <w:lang w:val="es-UY"/>
        </w:rPr>
        <w:t>ANEXOS</w:t>
      </w:r>
    </w:p>
    <w:p w14:paraId="33026E2D" w14:textId="77777777" w:rsidR="0041385A" w:rsidRPr="005D1584" w:rsidRDefault="0041385A" w:rsidP="00F26666">
      <w:pPr>
        <w:pStyle w:val="Encabezado"/>
        <w:tabs>
          <w:tab w:val="left" w:pos="2130"/>
        </w:tabs>
        <w:jc w:val="both"/>
        <w:rPr>
          <w:rFonts w:cs="Arial"/>
          <w:b/>
          <w:szCs w:val="24"/>
          <w:lang w:val="es-UY"/>
        </w:rPr>
      </w:pPr>
    </w:p>
    <w:p w14:paraId="7F4982A6" w14:textId="77777777" w:rsidR="00E3781A" w:rsidRPr="005D1584" w:rsidRDefault="00177D81" w:rsidP="00F26666">
      <w:pPr>
        <w:pStyle w:val="Sangradetextonormal"/>
        <w:spacing w:after="0" w:line="240" w:lineRule="auto"/>
        <w:ind w:left="0"/>
        <w:jc w:val="both"/>
        <w:rPr>
          <w:rFonts w:ascii="Arial" w:hAnsi="Arial" w:cs="Arial"/>
          <w:sz w:val="24"/>
          <w:szCs w:val="24"/>
          <w:lang w:val="es-UY"/>
        </w:rPr>
      </w:pPr>
      <w:r w:rsidRPr="005D1584">
        <w:rPr>
          <w:rFonts w:ascii="Arial" w:hAnsi="Arial" w:cs="Arial"/>
          <w:sz w:val="24"/>
          <w:szCs w:val="24"/>
          <w:lang w:val="es-UY"/>
        </w:rPr>
        <w:t>Lo</w:t>
      </w:r>
      <w:r w:rsidR="00F26666" w:rsidRPr="005D1584">
        <w:rPr>
          <w:rFonts w:ascii="Arial" w:hAnsi="Arial" w:cs="Arial"/>
          <w:sz w:val="24"/>
          <w:szCs w:val="24"/>
          <w:lang w:val="es-UY"/>
        </w:rPr>
        <w:t xml:space="preserve">s Anexos que </w:t>
      </w:r>
      <w:r w:rsidRPr="005D1584">
        <w:rPr>
          <w:rFonts w:ascii="Arial" w:hAnsi="Arial" w:cs="Arial"/>
          <w:sz w:val="24"/>
          <w:szCs w:val="24"/>
          <w:lang w:val="es-UY"/>
        </w:rPr>
        <w:t>forman parte del Acta son los siguientes:</w:t>
      </w:r>
    </w:p>
    <w:p w14:paraId="42260407" w14:textId="77777777" w:rsidR="005304FB" w:rsidRPr="005D1584" w:rsidRDefault="005304FB" w:rsidP="00F26666">
      <w:pPr>
        <w:pStyle w:val="Sangradetextonormal"/>
        <w:spacing w:after="0" w:line="240" w:lineRule="auto"/>
        <w:ind w:left="0"/>
        <w:jc w:val="both"/>
        <w:rPr>
          <w:rFonts w:ascii="Arial" w:hAnsi="Arial" w:cs="Arial"/>
          <w:sz w:val="24"/>
          <w:szCs w:val="24"/>
          <w:highlight w:val="yellow"/>
          <w:lang w:val="es-UY"/>
        </w:rPr>
      </w:pPr>
    </w:p>
    <w:tbl>
      <w:tblPr>
        <w:tblW w:w="0" w:type="auto"/>
        <w:tblLook w:val="01E0" w:firstRow="1" w:lastRow="1" w:firstColumn="1" w:lastColumn="1" w:noHBand="0" w:noVBand="0"/>
      </w:tblPr>
      <w:tblGrid>
        <w:gridCol w:w="1555"/>
        <w:gridCol w:w="6939"/>
      </w:tblGrid>
      <w:tr w:rsidR="0054497E" w:rsidRPr="005D1584" w14:paraId="679FBD33" w14:textId="77777777" w:rsidTr="00B07C52">
        <w:tc>
          <w:tcPr>
            <w:tcW w:w="1555" w:type="dxa"/>
          </w:tcPr>
          <w:p w14:paraId="477565C5" w14:textId="77777777" w:rsidR="004A7515" w:rsidRPr="005D1584" w:rsidRDefault="004A7515" w:rsidP="00AE2AE7">
            <w:pPr>
              <w:tabs>
                <w:tab w:val="center" w:pos="4819"/>
                <w:tab w:val="right" w:pos="9071"/>
              </w:tabs>
              <w:jc w:val="both"/>
              <w:rPr>
                <w:rFonts w:cs="Arial"/>
                <w:b/>
                <w:szCs w:val="24"/>
                <w:lang w:val="es-UY"/>
              </w:rPr>
            </w:pPr>
            <w:r w:rsidRPr="005D1584">
              <w:rPr>
                <w:rFonts w:cs="Arial"/>
                <w:b/>
                <w:szCs w:val="24"/>
                <w:lang w:val="es-UY"/>
              </w:rPr>
              <w:t>Anexo I</w:t>
            </w:r>
          </w:p>
        </w:tc>
        <w:tc>
          <w:tcPr>
            <w:tcW w:w="6939" w:type="dxa"/>
          </w:tcPr>
          <w:p w14:paraId="7DCE1F9D" w14:textId="77777777" w:rsidR="004A7515" w:rsidRPr="005D1584" w:rsidRDefault="004A7515" w:rsidP="008C614B">
            <w:pPr>
              <w:tabs>
                <w:tab w:val="center" w:pos="4819"/>
                <w:tab w:val="right" w:pos="9071"/>
              </w:tabs>
              <w:jc w:val="both"/>
              <w:rPr>
                <w:rFonts w:cs="Arial"/>
                <w:szCs w:val="24"/>
                <w:lang w:val="es-UY"/>
              </w:rPr>
            </w:pPr>
            <w:r w:rsidRPr="005D1584">
              <w:rPr>
                <w:rFonts w:cs="Arial"/>
                <w:szCs w:val="24"/>
                <w:lang w:val="es-UY"/>
              </w:rPr>
              <w:t>Lista de Participantes</w:t>
            </w:r>
          </w:p>
        </w:tc>
      </w:tr>
      <w:tr w:rsidR="0054497E" w:rsidRPr="005D1584" w14:paraId="6EFABD66" w14:textId="77777777" w:rsidTr="00B07C52">
        <w:tc>
          <w:tcPr>
            <w:tcW w:w="1555" w:type="dxa"/>
          </w:tcPr>
          <w:p w14:paraId="762A2E68" w14:textId="77777777" w:rsidR="004A7515" w:rsidRPr="005D1584" w:rsidRDefault="004A7515" w:rsidP="00AE2AE7">
            <w:pPr>
              <w:tabs>
                <w:tab w:val="center" w:pos="4819"/>
                <w:tab w:val="right" w:pos="9071"/>
              </w:tabs>
              <w:jc w:val="both"/>
              <w:rPr>
                <w:rFonts w:cs="Arial"/>
                <w:b/>
                <w:szCs w:val="24"/>
                <w:lang w:val="es-UY"/>
              </w:rPr>
            </w:pPr>
            <w:r w:rsidRPr="005D1584">
              <w:rPr>
                <w:rFonts w:cs="Arial"/>
                <w:b/>
                <w:szCs w:val="24"/>
                <w:lang w:val="es-UY"/>
              </w:rPr>
              <w:t>Anexo II</w:t>
            </w:r>
          </w:p>
        </w:tc>
        <w:tc>
          <w:tcPr>
            <w:tcW w:w="6939" w:type="dxa"/>
          </w:tcPr>
          <w:p w14:paraId="4B4346AA" w14:textId="77777777" w:rsidR="004A7515" w:rsidRPr="005D1584" w:rsidRDefault="004A7515" w:rsidP="008C614B">
            <w:pPr>
              <w:tabs>
                <w:tab w:val="center" w:pos="4819"/>
                <w:tab w:val="right" w:pos="9071"/>
              </w:tabs>
              <w:jc w:val="both"/>
              <w:rPr>
                <w:rFonts w:cs="Arial"/>
                <w:szCs w:val="24"/>
                <w:lang w:val="es-UY"/>
              </w:rPr>
            </w:pPr>
            <w:r w:rsidRPr="005D1584">
              <w:rPr>
                <w:rFonts w:cs="Arial"/>
                <w:szCs w:val="24"/>
                <w:lang w:val="es-UY"/>
              </w:rPr>
              <w:t>Agenda</w:t>
            </w:r>
          </w:p>
        </w:tc>
      </w:tr>
      <w:tr w:rsidR="0054497E" w:rsidRPr="005D1584" w14:paraId="6CC1BFF9" w14:textId="77777777" w:rsidTr="00B07C52">
        <w:tc>
          <w:tcPr>
            <w:tcW w:w="1555" w:type="dxa"/>
          </w:tcPr>
          <w:p w14:paraId="2440E380" w14:textId="77777777" w:rsidR="004A7515" w:rsidRPr="005D1584" w:rsidRDefault="004A7515" w:rsidP="00AE2AE7">
            <w:pPr>
              <w:tabs>
                <w:tab w:val="center" w:pos="4819"/>
                <w:tab w:val="right" w:pos="9071"/>
              </w:tabs>
              <w:jc w:val="both"/>
              <w:rPr>
                <w:rFonts w:cs="Arial"/>
                <w:b/>
                <w:szCs w:val="24"/>
                <w:lang w:val="es-UY"/>
              </w:rPr>
            </w:pPr>
            <w:r w:rsidRPr="005D1584">
              <w:rPr>
                <w:rFonts w:cs="Arial"/>
                <w:b/>
                <w:szCs w:val="24"/>
                <w:lang w:val="es-UY"/>
              </w:rPr>
              <w:t>Anexo III</w:t>
            </w:r>
          </w:p>
        </w:tc>
        <w:tc>
          <w:tcPr>
            <w:tcW w:w="6939" w:type="dxa"/>
          </w:tcPr>
          <w:p w14:paraId="68645946" w14:textId="77777777" w:rsidR="004A7515" w:rsidRPr="005D1584" w:rsidRDefault="004A7515" w:rsidP="008C614B">
            <w:pPr>
              <w:tabs>
                <w:tab w:val="center" w:pos="4819"/>
                <w:tab w:val="right" w:pos="9071"/>
              </w:tabs>
              <w:jc w:val="both"/>
              <w:rPr>
                <w:rFonts w:cs="Arial"/>
                <w:szCs w:val="24"/>
                <w:lang w:val="es-UY"/>
              </w:rPr>
            </w:pPr>
            <w:r w:rsidRPr="005D1584">
              <w:rPr>
                <w:rFonts w:cs="Arial"/>
                <w:szCs w:val="24"/>
                <w:lang w:val="es-UY"/>
              </w:rPr>
              <w:t>Resumen del Acta</w:t>
            </w:r>
          </w:p>
        </w:tc>
      </w:tr>
      <w:tr w:rsidR="0054497E" w:rsidRPr="005D1584" w14:paraId="60D3C625" w14:textId="77777777" w:rsidTr="00B07C52">
        <w:tc>
          <w:tcPr>
            <w:tcW w:w="1555" w:type="dxa"/>
            <w:shd w:val="clear" w:color="auto" w:fill="auto"/>
          </w:tcPr>
          <w:p w14:paraId="5FEEA2B9" w14:textId="77777777" w:rsidR="004A7515" w:rsidRPr="005D1584" w:rsidRDefault="004A7515" w:rsidP="00AE2AE7">
            <w:pPr>
              <w:tabs>
                <w:tab w:val="center" w:pos="4819"/>
                <w:tab w:val="right" w:pos="9071"/>
              </w:tabs>
              <w:jc w:val="both"/>
              <w:rPr>
                <w:rFonts w:cs="Arial"/>
                <w:b/>
                <w:szCs w:val="24"/>
                <w:lang w:val="es-UY"/>
              </w:rPr>
            </w:pPr>
            <w:r w:rsidRPr="005D1584">
              <w:rPr>
                <w:rFonts w:cs="Arial"/>
                <w:b/>
                <w:szCs w:val="24"/>
                <w:lang w:val="es-UY"/>
              </w:rPr>
              <w:t>Anexo IV</w:t>
            </w:r>
          </w:p>
        </w:tc>
        <w:tc>
          <w:tcPr>
            <w:tcW w:w="6939" w:type="dxa"/>
            <w:shd w:val="clear" w:color="auto" w:fill="auto"/>
          </w:tcPr>
          <w:p w14:paraId="60E5895E" w14:textId="086CAF6F" w:rsidR="00B07C52" w:rsidRPr="005D1584" w:rsidRDefault="004A7515" w:rsidP="00B07C52">
            <w:pPr>
              <w:tabs>
                <w:tab w:val="center" w:pos="4819"/>
                <w:tab w:val="right" w:pos="9071"/>
              </w:tabs>
              <w:jc w:val="both"/>
              <w:rPr>
                <w:rFonts w:cs="Arial"/>
                <w:szCs w:val="24"/>
                <w:highlight w:val="cyan"/>
                <w:lang w:val="es-UY"/>
              </w:rPr>
            </w:pPr>
            <w:r w:rsidRPr="00125799">
              <w:rPr>
                <w:rFonts w:cs="Arial"/>
                <w:szCs w:val="24"/>
                <w:lang w:val="es-UY"/>
              </w:rPr>
              <w:t>Directivas</w:t>
            </w:r>
          </w:p>
        </w:tc>
      </w:tr>
      <w:tr w:rsidR="00341EC7" w:rsidRPr="00294AFF" w14:paraId="1B802AFA" w14:textId="77777777" w:rsidTr="00B07C52">
        <w:tc>
          <w:tcPr>
            <w:tcW w:w="1555" w:type="dxa"/>
            <w:shd w:val="clear" w:color="auto" w:fill="auto"/>
          </w:tcPr>
          <w:p w14:paraId="376561F8" w14:textId="77777777" w:rsidR="003D3B58" w:rsidRPr="005D1584" w:rsidRDefault="003D3B58" w:rsidP="003D3B58">
            <w:pPr>
              <w:tabs>
                <w:tab w:val="center" w:pos="4819"/>
                <w:tab w:val="right" w:pos="9071"/>
              </w:tabs>
              <w:jc w:val="both"/>
              <w:rPr>
                <w:rFonts w:cs="Arial"/>
                <w:b/>
                <w:szCs w:val="24"/>
                <w:lang w:val="es-UY"/>
              </w:rPr>
            </w:pPr>
            <w:r w:rsidRPr="005D1584">
              <w:rPr>
                <w:rFonts w:cs="Arial"/>
                <w:b/>
                <w:szCs w:val="24"/>
                <w:lang w:val="es-UY"/>
              </w:rPr>
              <w:t>Anexo V</w:t>
            </w:r>
          </w:p>
        </w:tc>
        <w:tc>
          <w:tcPr>
            <w:tcW w:w="6939" w:type="dxa"/>
            <w:shd w:val="clear" w:color="auto" w:fill="auto"/>
          </w:tcPr>
          <w:p w14:paraId="476C297B" w14:textId="4C92DE76" w:rsidR="00B07C52" w:rsidRPr="005D1584" w:rsidRDefault="00341EC7" w:rsidP="00B07C52">
            <w:pPr>
              <w:rPr>
                <w:rFonts w:cs="Arial"/>
                <w:szCs w:val="24"/>
                <w:lang w:val="es-UY"/>
              </w:rPr>
            </w:pPr>
            <w:r w:rsidRPr="00125799">
              <w:rPr>
                <w:rFonts w:cs="Arial"/>
                <w:bCs/>
                <w:szCs w:val="24"/>
                <w:lang w:val="es-UY"/>
              </w:rPr>
              <w:t xml:space="preserve">Nuevas Consultas </w:t>
            </w:r>
            <w:r w:rsidR="00125799" w:rsidRPr="00125799">
              <w:rPr>
                <w:rFonts w:cs="Arial"/>
                <w:bCs/>
                <w:szCs w:val="24"/>
                <w:lang w:val="es-UY"/>
              </w:rPr>
              <w:t>-</w:t>
            </w:r>
            <w:r w:rsidR="00125799">
              <w:rPr>
                <w:rFonts w:cs="Arial"/>
                <w:b/>
                <w:szCs w:val="24"/>
                <w:lang w:val="es-UY"/>
              </w:rPr>
              <w:t xml:space="preserve"> </w:t>
            </w:r>
            <w:r w:rsidR="00125799">
              <w:rPr>
                <w:lang w:val="es-UY"/>
              </w:rPr>
              <w:t xml:space="preserve">No fueron presentadas </w:t>
            </w:r>
          </w:p>
        </w:tc>
      </w:tr>
      <w:tr w:rsidR="00341EC7" w:rsidRPr="00DF4B17" w14:paraId="608E2852" w14:textId="77777777" w:rsidTr="00B07C52">
        <w:trPr>
          <w:trHeight w:val="1126"/>
        </w:trPr>
        <w:tc>
          <w:tcPr>
            <w:tcW w:w="1555" w:type="dxa"/>
            <w:shd w:val="clear" w:color="auto" w:fill="auto"/>
          </w:tcPr>
          <w:p w14:paraId="1EFD83C0" w14:textId="77777777" w:rsidR="003D3B58" w:rsidRPr="005D1584" w:rsidRDefault="003D3B58" w:rsidP="003D3B58">
            <w:pPr>
              <w:tabs>
                <w:tab w:val="center" w:pos="4819"/>
                <w:tab w:val="right" w:pos="9071"/>
              </w:tabs>
              <w:jc w:val="both"/>
              <w:rPr>
                <w:rFonts w:cs="Arial"/>
                <w:b/>
                <w:szCs w:val="24"/>
                <w:lang w:val="es-UY"/>
              </w:rPr>
            </w:pPr>
            <w:r w:rsidRPr="005D1584">
              <w:rPr>
                <w:rFonts w:cs="Arial"/>
                <w:b/>
                <w:szCs w:val="24"/>
                <w:lang w:val="es-UY"/>
              </w:rPr>
              <w:t>Anexo VI</w:t>
            </w:r>
          </w:p>
        </w:tc>
        <w:tc>
          <w:tcPr>
            <w:tcW w:w="6939" w:type="dxa"/>
            <w:shd w:val="clear" w:color="auto" w:fill="auto"/>
          </w:tcPr>
          <w:p w14:paraId="119AA238" w14:textId="396D23FE" w:rsidR="00B07C52" w:rsidRDefault="00A61309" w:rsidP="008C614B">
            <w:pPr>
              <w:jc w:val="both"/>
              <w:rPr>
                <w:rFonts w:cs="Arial"/>
                <w:szCs w:val="24"/>
                <w:lang w:val="es-UY"/>
              </w:rPr>
            </w:pPr>
            <w:r w:rsidRPr="002B4E4A">
              <w:rPr>
                <w:rFonts w:cs="Arial"/>
                <w:szCs w:val="24"/>
                <w:lang w:val="es-UY"/>
              </w:rPr>
              <w:t>Consultas en Plenario</w:t>
            </w:r>
            <w:r w:rsidRPr="005D1584">
              <w:rPr>
                <w:rFonts w:cs="Arial"/>
                <w:szCs w:val="24"/>
                <w:lang w:val="es-UY"/>
              </w:rPr>
              <w:t xml:space="preserve"> </w:t>
            </w:r>
          </w:p>
          <w:p w14:paraId="22D9FEC0" w14:textId="52054CDD" w:rsidR="003D3B58" w:rsidRPr="00B07C52" w:rsidRDefault="00B17E3C" w:rsidP="008C614B">
            <w:pPr>
              <w:jc w:val="both"/>
              <w:rPr>
                <w:rFonts w:cs="Arial"/>
                <w:szCs w:val="24"/>
              </w:rPr>
            </w:pPr>
            <w:r w:rsidRPr="00B07C52">
              <w:rPr>
                <w:rFonts w:cs="Arial"/>
                <w:szCs w:val="24"/>
              </w:rPr>
              <w:t>-</w:t>
            </w:r>
            <w:r w:rsidRPr="00B07C52">
              <w:rPr>
                <w:rFonts w:cs="Arial"/>
                <w:b/>
                <w:bCs/>
                <w:szCs w:val="24"/>
              </w:rPr>
              <w:t xml:space="preserve"> </w:t>
            </w:r>
            <w:r w:rsidR="00714249" w:rsidRPr="00B07C52">
              <w:rPr>
                <w:rFonts w:cs="Arial"/>
                <w:b/>
                <w:bCs/>
                <w:szCs w:val="24"/>
              </w:rPr>
              <w:t xml:space="preserve"> </w:t>
            </w:r>
            <w:r w:rsidR="002B4E4A" w:rsidRPr="00B07C52">
              <w:rPr>
                <w:rFonts w:cs="Arial"/>
                <w:szCs w:val="24"/>
              </w:rPr>
              <w:t xml:space="preserve">Consulta N° 03/21 - </w:t>
            </w:r>
            <w:r w:rsidRPr="00B07C52">
              <w:rPr>
                <w:rFonts w:cs="Arial"/>
                <w:szCs w:val="24"/>
                <w:lang w:eastAsia="pt-BR"/>
              </w:rPr>
              <w:t>Nota Técnica - Brasil</w:t>
            </w:r>
          </w:p>
          <w:p w14:paraId="256B6960" w14:textId="221567F3" w:rsidR="00B17E3C" w:rsidRPr="00DF4B17" w:rsidRDefault="00B17E3C" w:rsidP="00B17E3C">
            <w:pPr>
              <w:jc w:val="both"/>
              <w:rPr>
                <w:rFonts w:cs="Arial"/>
                <w:szCs w:val="24"/>
              </w:rPr>
            </w:pPr>
            <w:r w:rsidRPr="00DF4B17">
              <w:rPr>
                <w:rFonts w:cs="Arial"/>
                <w:szCs w:val="24"/>
              </w:rPr>
              <w:t>-</w:t>
            </w:r>
            <w:r w:rsidRPr="00DF4B17">
              <w:rPr>
                <w:rFonts w:cs="Arial"/>
                <w:b/>
                <w:bCs/>
                <w:szCs w:val="24"/>
              </w:rPr>
              <w:t xml:space="preserve"> RESERVADO</w:t>
            </w:r>
            <w:r w:rsidRPr="00DF4B17">
              <w:rPr>
                <w:rFonts w:cs="Arial"/>
                <w:szCs w:val="24"/>
              </w:rPr>
              <w:t xml:space="preserve"> -</w:t>
            </w:r>
            <w:r w:rsidR="002B4E4A" w:rsidRPr="00DF4B17">
              <w:rPr>
                <w:rFonts w:cs="Arial"/>
                <w:szCs w:val="24"/>
              </w:rPr>
              <w:t xml:space="preserve"> Consulta N° 06/22 - </w:t>
            </w:r>
            <w:r w:rsidRPr="00DF4B17">
              <w:rPr>
                <w:rFonts w:cs="Arial"/>
                <w:szCs w:val="24"/>
                <w:lang w:eastAsia="pt-BR"/>
              </w:rPr>
              <w:t>Nota Técnica - Argentina</w:t>
            </w:r>
          </w:p>
          <w:p w14:paraId="7EB428CC" w14:textId="2B0A99EC" w:rsidR="00341EC7" w:rsidRPr="00B07C52" w:rsidRDefault="00B17E3C" w:rsidP="008C614B">
            <w:pPr>
              <w:jc w:val="both"/>
              <w:rPr>
                <w:rFonts w:cs="Arial"/>
                <w:szCs w:val="24"/>
              </w:rPr>
            </w:pPr>
            <w:r w:rsidRPr="00B07C52">
              <w:rPr>
                <w:rFonts w:cs="Arial"/>
                <w:szCs w:val="24"/>
                <w:lang w:eastAsia="pt-BR"/>
              </w:rPr>
              <w:t xml:space="preserve">- </w:t>
            </w:r>
            <w:r w:rsidR="002B4E4A" w:rsidRPr="00B07C52">
              <w:rPr>
                <w:rFonts w:cs="Arial"/>
                <w:szCs w:val="24"/>
              </w:rPr>
              <w:t>Consulta N° 0</w:t>
            </w:r>
            <w:r w:rsidR="00C93334" w:rsidRPr="00B07C52">
              <w:rPr>
                <w:rFonts w:cs="Arial"/>
                <w:szCs w:val="24"/>
              </w:rPr>
              <w:t>2</w:t>
            </w:r>
            <w:r w:rsidR="002B4E4A" w:rsidRPr="00B07C52">
              <w:rPr>
                <w:rFonts w:cs="Arial"/>
                <w:szCs w:val="24"/>
              </w:rPr>
              <w:t>/2</w:t>
            </w:r>
            <w:r w:rsidR="00C93334" w:rsidRPr="00B07C52">
              <w:rPr>
                <w:rFonts w:cs="Arial"/>
                <w:szCs w:val="24"/>
              </w:rPr>
              <w:t>3</w:t>
            </w:r>
            <w:r w:rsidR="002B4E4A" w:rsidRPr="00B07C52">
              <w:rPr>
                <w:rFonts w:cs="Arial"/>
                <w:szCs w:val="24"/>
              </w:rPr>
              <w:t xml:space="preserve"> - </w:t>
            </w:r>
            <w:r w:rsidRPr="00B07C52">
              <w:rPr>
                <w:rFonts w:cs="Arial"/>
                <w:szCs w:val="24"/>
                <w:lang w:eastAsia="pt-BR"/>
              </w:rPr>
              <w:t>Nota Técnica - Brasil</w:t>
            </w:r>
          </w:p>
        </w:tc>
      </w:tr>
      <w:tr w:rsidR="00341EC7" w:rsidRPr="00A272BE" w14:paraId="72BDA8DC" w14:textId="77777777" w:rsidTr="00B07C52">
        <w:tc>
          <w:tcPr>
            <w:tcW w:w="1555" w:type="dxa"/>
            <w:shd w:val="clear" w:color="auto" w:fill="auto"/>
          </w:tcPr>
          <w:p w14:paraId="48ADC8B3" w14:textId="77777777" w:rsidR="003D3B58" w:rsidRPr="005D1584" w:rsidRDefault="003D3B58" w:rsidP="003D3B58">
            <w:pPr>
              <w:tabs>
                <w:tab w:val="center" w:pos="4819"/>
                <w:tab w:val="right" w:pos="9071"/>
              </w:tabs>
              <w:jc w:val="both"/>
              <w:rPr>
                <w:rFonts w:cs="Arial"/>
                <w:b/>
                <w:szCs w:val="24"/>
                <w:lang w:val="es-UY"/>
              </w:rPr>
            </w:pPr>
            <w:r w:rsidRPr="005D1584">
              <w:rPr>
                <w:rFonts w:cs="Arial"/>
                <w:b/>
                <w:szCs w:val="24"/>
                <w:lang w:val="es-UY"/>
              </w:rPr>
              <w:t>Anexo VII</w:t>
            </w:r>
          </w:p>
        </w:tc>
        <w:tc>
          <w:tcPr>
            <w:tcW w:w="6939" w:type="dxa"/>
            <w:shd w:val="clear" w:color="auto" w:fill="auto"/>
          </w:tcPr>
          <w:p w14:paraId="4DF95EFB" w14:textId="372C3EE9" w:rsidR="00B07C52" w:rsidRPr="00B07C52" w:rsidRDefault="00A272BE" w:rsidP="008C614B">
            <w:pPr>
              <w:pBdr>
                <w:top w:val="nil"/>
                <w:left w:val="nil"/>
                <w:bottom w:val="nil"/>
                <w:right w:val="nil"/>
                <w:between w:val="nil"/>
              </w:pBdr>
              <w:contextualSpacing/>
              <w:jc w:val="both"/>
              <w:rPr>
                <w:rFonts w:cs="Arial"/>
                <w:szCs w:val="24"/>
              </w:rPr>
            </w:pPr>
            <w:r w:rsidRPr="00B07C52">
              <w:rPr>
                <w:rFonts w:cs="Arial"/>
                <w:b/>
                <w:szCs w:val="24"/>
              </w:rPr>
              <w:t>RESERVADO</w:t>
            </w:r>
            <w:r w:rsidRPr="00B07C52">
              <w:rPr>
                <w:rFonts w:cs="Arial"/>
                <w:szCs w:val="24"/>
              </w:rPr>
              <w:t xml:space="preserve"> - </w:t>
            </w:r>
            <w:r w:rsidR="00173667" w:rsidRPr="00B07C52">
              <w:rPr>
                <w:rFonts w:cs="Arial"/>
                <w:szCs w:val="24"/>
              </w:rPr>
              <w:t xml:space="preserve">ROM - </w:t>
            </w:r>
            <w:r w:rsidR="00B07C52" w:rsidRPr="00B07C52">
              <w:rPr>
                <w:rFonts w:cs="Arial"/>
                <w:szCs w:val="24"/>
              </w:rPr>
              <w:t>MERCOSUR/</w:t>
            </w:r>
            <w:r w:rsidR="00B07C52" w:rsidRPr="00B07C52">
              <w:rPr>
                <w:rFonts w:cs="Arial"/>
                <w:bCs/>
                <w:szCs w:val="24"/>
              </w:rPr>
              <w:t xml:space="preserve"> CXXVI CT N° 3/ </w:t>
            </w:r>
            <w:r w:rsidR="00B07C52" w:rsidRPr="00B07C52">
              <w:rPr>
                <w:rFonts w:cs="Arial"/>
                <w:szCs w:val="24"/>
              </w:rPr>
              <w:t>DT N° 01/23</w:t>
            </w:r>
          </w:p>
        </w:tc>
      </w:tr>
      <w:tr w:rsidR="00341EC7" w:rsidRPr="00294AFF" w14:paraId="73997CD4" w14:textId="77777777" w:rsidTr="00B07C52">
        <w:tc>
          <w:tcPr>
            <w:tcW w:w="1555" w:type="dxa"/>
            <w:shd w:val="clear" w:color="auto" w:fill="auto"/>
          </w:tcPr>
          <w:p w14:paraId="7103EC6A" w14:textId="77777777" w:rsidR="003D3B58" w:rsidRPr="005D1584" w:rsidRDefault="003D3B58" w:rsidP="003D3B58">
            <w:pPr>
              <w:tabs>
                <w:tab w:val="center" w:pos="4819"/>
                <w:tab w:val="right" w:pos="9071"/>
              </w:tabs>
              <w:jc w:val="both"/>
              <w:rPr>
                <w:rFonts w:cs="Arial"/>
                <w:b/>
                <w:szCs w:val="24"/>
                <w:lang w:val="es-UY"/>
              </w:rPr>
            </w:pPr>
            <w:r w:rsidRPr="005D1584">
              <w:rPr>
                <w:rFonts w:cs="Arial"/>
                <w:b/>
                <w:szCs w:val="24"/>
                <w:lang w:val="es-UY"/>
              </w:rPr>
              <w:t>Anexo VIII</w:t>
            </w:r>
          </w:p>
        </w:tc>
        <w:tc>
          <w:tcPr>
            <w:tcW w:w="6939" w:type="dxa"/>
            <w:shd w:val="clear" w:color="auto" w:fill="auto"/>
          </w:tcPr>
          <w:p w14:paraId="3E919F4F" w14:textId="740A4B85" w:rsidR="003D3B58" w:rsidRPr="005D1584" w:rsidRDefault="00173667" w:rsidP="008C614B">
            <w:pPr>
              <w:pBdr>
                <w:top w:val="nil"/>
                <w:left w:val="nil"/>
                <w:bottom w:val="nil"/>
                <w:right w:val="nil"/>
                <w:between w:val="nil"/>
              </w:pBdr>
              <w:contextualSpacing/>
              <w:jc w:val="both"/>
              <w:rPr>
                <w:rFonts w:cs="Arial"/>
                <w:szCs w:val="24"/>
                <w:lang w:val="es-UY"/>
              </w:rPr>
            </w:pPr>
            <w:r>
              <w:rPr>
                <w:rFonts w:cs="Arial"/>
                <w:szCs w:val="24"/>
                <w:lang w:val="es-UY"/>
              </w:rPr>
              <w:t>Cronograma de publicación de datos de comercio exterior del MERCOSUR en el SECEM 2023-2024</w:t>
            </w:r>
          </w:p>
        </w:tc>
      </w:tr>
      <w:tr w:rsidR="00341EC7" w:rsidRPr="00294AFF" w14:paraId="462AE62E" w14:textId="77777777" w:rsidTr="00B07C52">
        <w:tc>
          <w:tcPr>
            <w:tcW w:w="1555" w:type="dxa"/>
            <w:shd w:val="clear" w:color="auto" w:fill="auto"/>
          </w:tcPr>
          <w:p w14:paraId="6256B6C4" w14:textId="77777777" w:rsidR="003D3B58" w:rsidRPr="005D1584" w:rsidRDefault="003D3B58" w:rsidP="003D3B58">
            <w:pPr>
              <w:tabs>
                <w:tab w:val="center" w:pos="4819"/>
                <w:tab w:val="right" w:pos="9071"/>
              </w:tabs>
              <w:jc w:val="both"/>
              <w:rPr>
                <w:rFonts w:cs="Arial"/>
                <w:b/>
                <w:szCs w:val="24"/>
                <w:highlight w:val="yellow"/>
                <w:lang w:val="es-UY"/>
              </w:rPr>
            </w:pPr>
            <w:r w:rsidRPr="005D1584">
              <w:rPr>
                <w:rFonts w:cs="Arial"/>
                <w:b/>
                <w:szCs w:val="24"/>
                <w:lang w:val="es-UY"/>
              </w:rPr>
              <w:t>Anexo IX</w:t>
            </w:r>
          </w:p>
        </w:tc>
        <w:tc>
          <w:tcPr>
            <w:tcW w:w="6939" w:type="dxa"/>
            <w:shd w:val="clear" w:color="auto" w:fill="auto"/>
          </w:tcPr>
          <w:p w14:paraId="33AE70D2" w14:textId="430C4B6F" w:rsidR="003D3B58" w:rsidRPr="00173667" w:rsidRDefault="00A272BE" w:rsidP="00173667">
            <w:pPr>
              <w:jc w:val="both"/>
              <w:rPr>
                <w:rFonts w:cs="Arial"/>
                <w:szCs w:val="24"/>
                <w:lang w:val="es-UY"/>
              </w:rPr>
            </w:pPr>
            <w:r>
              <w:rPr>
                <w:rFonts w:cs="Arial"/>
                <w:b/>
                <w:bCs/>
                <w:szCs w:val="24"/>
                <w:lang w:val="es-UY"/>
              </w:rPr>
              <w:t xml:space="preserve">RESERVADO - </w:t>
            </w:r>
            <w:r w:rsidR="00173667">
              <w:rPr>
                <w:rFonts w:cs="Arial"/>
                <w:szCs w:val="24"/>
                <w:lang w:val="es-UY"/>
              </w:rPr>
              <w:t xml:space="preserve">Informe ejecutivo sobre los requerimientos tecnológicos mínimos necesarios para el funcionamiento del actual SECEM y para el desarrollo, prueba e implementación del nuevo SECEM </w:t>
            </w:r>
          </w:p>
        </w:tc>
      </w:tr>
      <w:tr w:rsidR="00C93334" w:rsidRPr="00173667" w14:paraId="286A3B96" w14:textId="77777777" w:rsidTr="00B07C52">
        <w:tc>
          <w:tcPr>
            <w:tcW w:w="1555" w:type="dxa"/>
            <w:shd w:val="clear" w:color="auto" w:fill="auto"/>
          </w:tcPr>
          <w:p w14:paraId="48BDCA6A" w14:textId="25445967" w:rsidR="00C93334" w:rsidRPr="005D1584" w:rsidRDefault="00C93334" w:rsidP="00C93334">
            <w:pPr>
              <w:tabs>
                <w:tab w:val="center" w:pos="4819"/>
                <w:tab w:val="right" w:pos="9071"/>
              </w:tabs>
              <w:jc w:val="both"/>
              <w:rPr>
                <w:rFonts w:cs="Arial"/>
                <w:b/>
                <w:szCs w:val="24"/>
                <w:lang w:val="es-UY"/>
              </w:rPr>
            </w:pPr>
            <w:r w:rsidRPr="005D1584">
              <w:rPr>
                <w:rFonts w:cs="Arial"/>
                <w:b/>
                <w:szCs w:val="24"/>
                <w:lang w:val="es-UY"/>
              </w:rPr>
              <w:t xml:space="preserve">Anexo </w:t>
            </w:r>
            <w:r w:rsidR="000B6321">
              <w:rPr>
                <w:rFonts w:cs="Arial"/>
                <w:b/>
                <w:szCs w:val="24"/>
                <w:lang w:val="es-UY"/>
              </w:rPr>
              <w:t>X</w:t>
            </w:r>
          </w:p>
        </w:tc>
        <w:tc>
          <w:tcPr>
            <w:tcW w:w="6939" w:type="dxa"/>
            <w:shd w:val="clear" w:color="auto" w:fill="auto"/>
          </w:tcPr>
          <w:p w14:paraId="340B167B" w14:textId="377636DA" w:rsidR="00B07C52" w:rsidRPr="00B07C52" w:rsidRDefault="00186449" w:rsidP="00C93334">
            <w:pPr>
              <w:jc w:val="both"/>
              <w:rPr>
                <w:rFonts w:cs="Arial"/>
                <w:szCs w:val="24"/>
              </w:rPr>
            </w:pPr>
            <w:r w:rsidRPr="00B07C52">
              <w:rPr>
                <w:b/>
                <w:bCs/>
              </w:rPr>
              <w:t>RESERVADO</w:t>
            </w:r>
            <w:r w:rsidRPr="00B07C52">
              <w:rPr>
                <w:rFonts w:cs="Arial"/>
                <w:szCs w:val="24"/>
              </w:rPr>
              <w:t xml:space="preserve"> - </w:t>
            </w:r>
            <w:r w:rsidR="000B6321" w:rsidRPr="00B07C52">
              <w:rPr>
                <w:rFonts w:cs="Arial"/>
                <w:szCs w:val="24"/>
              </w:rPr>
              <w:t xml:space="preserve">Nota DGIM N° 51/23 - Uruguay </w:t>
            </w:r>
          </w:p>
        </w:tc>
      </w:tr>
      <w:tr w:rsidR="00C93334" w:rsidRPr="00173667" w14:paraId="3C9D10D0" w14:textId="77777777" w:rsidTr="00B07C52">
        <w:tc>
          <w:tcPr>
            <w:tcW w:w="1555" w:type="dxa"/>
            <w:shd w:val="clear" w:color="auto" w:fill="auto"/>
          </w:tcPr>
          <w:p w14:paraId="08729DCA" w14:textId="79A74E65" w:rsidR="00C93334" w:rsidRPr="005D1584" w:rsidRDefault="00C93334" w:rsidP="00C93334">
            <w:pPr>
              <w:tabs>
                <w:tab w:val="center" w:pos="4819"/>
                <w:tab w:val="right" w:pos="9071"/>
              </w:tabs>
              <w:jc w:val="both"/>
              <w:rPr>
                <w:rFonts w:cs="Arial"/>
                <w:b/>
                <w:szCs w:val="24"/>
                <w:lang w:val="es-UY"/>
              </w:rPr>
            </w:pPr>
            <w:r w:rsidRPr="005D1584">
              <w:rPr>
                <w:rFonts w:cs="Arial"/>
                <w:b/>
                <w:szCs w:val="24"/>
                <w:lang w:val="es-UY"/>
              </w:rPr>
              <w:t>Anexo</w:t>
            </w:r>
            <w:r w:rsidR="000B6321">
              <w:rPr>
                <w:rFonts w:cs="Arial"/>
                <w:b/>
                <w:szCs w:val="24"/>
                <w:lang w:val="es-UY"/>
              </w:rPr>
              <w:t xml:space="preserve"> XI</w:t>
            </w:r>
          </w:p>
        </w:tc>
        <w:tc>
          <w:tcPr>
            <w:tcW w:w="6939" w:type="dxa"/>
            <w:shd w:val="clear" w:color="auto" w:fill="auto"/>
          </w:tcPr>
          <w:p w14:paraId="301BFBF1" w14:textId="4D232A9A" w:rsidR="00B07C52" w:rsidRPr="00B07C52" w:rsidRDefault="00063AAF" w:rsidP="00C93334">
            <w:pPr>
              <w:jc w:val="both"/>
              <w:rPr>
                <w:rFonts w:cs="Arial"/>
                <w:szCs w:val="24"/>
                <w:lang w:val="es-UY"/>
              </w:rPr>
            </w:pPr>
            <w:r w:rsidRPr="00B07C52">
              <w:rPr>
                <w:b/>
                <w:bCs/>
                <w:lang w:val="es-UY"/>
              </w:rPr>
              <w:t>RESERVADO</w:t>
            </w:r>
            <w:r w:rsidRPr="00B07C52">
              <w:rPr>
                <w:rFonts w:cs="Arial"/>
                <w:szCs w:val="24"/>
                <w:lang w:val="es-UY"/>
              </w:rPr>
              <w:t xml:space="preserve"> - </w:t>
            </w:r>
            <w:r w:rsidR="000B6321" w:rsidRPr="00B07C52">
              <w:rPr>
                <w:rFonts w:cs="Arial"/>
                <w:szCs w:val="24"/>
                <w:lang w:val="es-UY"/>
              </w:rPr>
              <w:t>Nota Argentina</w:t>
            </w:r>
          </w:p>
        </w:tc>
      </w:tr>
      <w:tr w:rsidR="00C93334" w:rsidRPr="00173667" w14:paraId="1B9550F7" w14:textId="77777777" w:rsidTr="00B07C52">
        <w:tc>
          <w:tcPr>
            <w:tcW w:w="1555" w:type="dxa"/>
            <w:shd w:val="clear" w:color="auto" w:fill="auto"/>
          </w:tcPr>
          <w:p w14:paraId="22F0C11B" w14:textId="6E6AC03A" w:rsidR="00C93334" w:rsidRPr="005D1584" w:rsidRDefault="00C93334" w:rsidP="00C93334">
            <w:pPr>
              <w:tabs>
                <w:tab w:val="center" w:pos="4819"/>
                <w:tab w:val="right" w:pos="9071"/>
              </w:tabs>
              <w:jc w:val="both"/>
              <w:rPr>
                <w:rFonts w:cs="Arial"/>
                <w:b/>
                <w:szCs w:val="24"/>
                <w:lang w:val="es-UY"/>
              </w:rPr>
            </w:pPr>
            <w:r w:rsidRPr="005D1584">
              <w:rPr>
                <w:rFonts w:cs="Arial"/>
                <w:b/>
                <w:szCs w:val="24"/>
                <w:lang w:val="es-UY"/>
              </w:rPr>
              <w:t>Anexo</w:t>
            </w:r>
            <w:r w:rsidR="000B6321">
              <w:rPr>
                <w:rFonts w:cs="Arial"/>
                <w:b/>
                <w:szCs w:val="24"/>
                <w:lang w:val="es-UY"/>
              </w:rPr>
              <w:t xml:space="preserve"> XII</w:t>
            </w:r>
          </w:p>
        </w:tc>
        <w:tc>
          <w:tcPr>
            <w:tcW w:w="6939" w:type="dxa"/>
            <w:shd w:val="clear" w:color="auto" w:fill="auto"/>
          </w:tcPr>
          <w:p w14:paraId="092CED39" w14:textId="592634E1" w:rsidR="00B07C52" w:rsidRDefault="000B6321" w:rsidP="00C93334">
            <w:pPr>
              <w:jc w:val="both"/>
              <w:rPr>
                <w:rFonts w:cs="Arial"/>
                <w:szCs w:val="24"/>
                <w:lang w:val="es-UY"/>
              </w:rPr>
            </w:pPr>
            <w:r w:rsidRPr="00B636AF">
              <w:rPr>
                <w:rFonts w:cs="Arial"/>
                <w:szCs w:val="24"/>
                <w:lang w:val="es-UY"/>
              </w:rPr>
              <w:t>Formulario Básico rectificado</w:t>
            </w:r>
            <w:r w:rsidR="00B636AF">
              <w:rPr>
                <w:rFonts w:cs="Arial"/>
                <w:szCs w:val="24"/>
                <w:lang w:val="es-UY"/>
              </w:rPr>
              <w:t xml:space="preserve"> </w:t>
            </w:r>
            <w:r w:rsidR="00B07C52">
              <w:rPr>
                <w:rFonts w:cs="Arial"/>
                <w:szCs w:val="24"/>
                <w:lang w:val="es-UY"/>
              </w:rPr>
              <w:t>–</w:t>
            </w:r>
            <w:r w:rsidR="00B636AF">
              <w:rPr>
                <w:rFonts w:cs="Arial"/>
                <w:szCs w:val="24"/>
                <w:lang w:val="es-UY"/>
              </w:rPr>
              <w:t xml:space="preserve"> Brasil</w:t>
            </w:r>
          </w:p>
        </w:tc>
      </w:tr>
      <w:tr w:rsidR="00C93334" w:rsidRPr="00173667" w14:paraId="710D33C3" w14:textId="77777777" w:rsidTr="00B07C52">
        <w:tc>
          <w:tcPr>
            <w:tcW w:w="1555" w:type="dxa"/>
            <w:shd w:val="clear" w:color="auto" w:fill="auto"/>
          </w:tcPr>
          <w:p w14:paraId="21C93AD4" w14:textId="5B24A3FF" w:rsidR="00C93334" w:rsidRPr="005D1584" w:rsidRDefault="00C93334" w:rsidP="00C93334">
            <w:pPr>
              <w:tabs>
                <w:tab w:val="center" w:pos="4819"/>
                <w:tab w:val="right" w:pos="9071"/>
              </w:tabs>
              <w:jc w:val="both"/>
              <w:rPr>
                <w:rFonts w:cs="Arial"/>
                <w:b/>
                <w:szCs w:val="24"/>
                <w:lang w:val="es-UY"/>
              </w:rPr>
            </w:pPr>
            <w:r w:rsidRPr="005D1584">
              <w:rPr>
                <w:rFonts w:cs="Arial"/>
                <w:b/>
                <w:szCs w:val="24"/>
                <w:lang w:val="es-UY"/>
              </w:rPr>
              <w:t>Anexo</w:t>
            </w:r>
            <w:r w:rsidR="000B6321">
              <w:rPr>
                <w:rFonts w:cs="Arial"/>
                <w:b/>
                <w:szCs w:val="24"/>
                <w:lang w:val="es-UY"/>
              </w:rPr>
              <w:t xml:space="preserve"> XIII</w:t>
            </w:r>
          </w:p>
        </w:tc>
        <w:tc>
          <w:tcPr>
            <w:tcW w:w="6939" w:type="dxa"/>
            <w:shd w:val="clear" w:color="auto" w:fill="auto"/>
          </w:tcPr>
          <w:p w14:paraId="3FE28B77" w14:textId="29C77AE6" w:rsidR="00B07C52" w:rsidRPr="00B636AF" w:rsidRDefault="000B6321" w:rsidP="00C93334">
            <w:pPr>
              <w:jc w:val="both"/>
              <w:rPr>
                <w:rFonts w:cs="Arial"/>
                <w:szCs w:val="24"/>
                <w:lang w:val="es-UY"/>
              </w:rPr>
            </w:pPr>
            <w:r w:rsidRPr="00B636AF">
              <w:rPr>
                <w:rFonts w:cs="Arial"/>
                <w:szCs w:val="24"/>
                <w:lang w:val="es-UY"/>
              </w:rPr>
              <w:t>Formulario Básico rectificado</w:t>
            </w:r>
            <w:r w:rsidR="00B636AF" w:rsidRPr="00B636AF">
              <w:rPr>
                <w:rFonts w:cs="Arial"/>
                <w:szCs w:val="24"/>
                <w:lang w:val="es-UY"/>
              </w:rPr>
              <w:t xml:space="preserve"> </w:t>
            </w:r>
            <w:r w:rsidR="00B07C52">
              <w:rPr>
                <w:rFonts w:cs="Arial"/>
                <w:szCs w:val="24"/>
                <w:lang w:val="es-UY"/>
              </w:rPr>
              <w:t>–</w:t>
            </w:r>
            <w:r w:rsidR="00B636AF" w:rsidRPr="00B636AF">
              <w:rPr>
                <w:rFonts w:cs="Arial"/>
                <w:szCs w:val="24"/>
                <w:lang w:val="es-UY"/>
              </w:rPr>
              <w:t xml:space="preserve"> Brasil</w:t>
            </w:r>
          </w:p>
        </w:tc>
      </w:tr>
      <w:tr w:rsidR="00C93334" w:rsidRPr="00173667" w14:paraId="74E71BD1" w14:textId="77777777" w:rsidTr="00B07C52">
        <w:tc>
          <w:tcPr>
            <w:tcW w:w="1555" w:type="dxa"/>
            <w:shd w:val="clear" w:color="auto" w:fill="auto"/>
          </w:tcPr>
          <w:p w14:paraId="7CBD7290" w14:textId="6D18089D" w:rsidR="00C93334" w:rsidRPr="005D1584" w:rsidRDefault="00C93334" w:rsidP="00C93334">
            <w:pPr>
              <w:tabs>
                <w:tab w:val="center" w:pos="4819"/>
                <w:tab w:val="right" w:pos="9071"/>
              </w:tabs>
              <w:jc w:val="both"/>
              <w:rPr>
                <w:rFonts w:cs="Arial"/>
                <w:b/>
                <w:szCs w:val="24"/>
                <w:lang w:val="es-UY"/>
              </w:rPr>
            </w:pPr>
            <w:r w:rsidRPr="005D1584">
              <w:rPr>
                <w:rFonts w:cs="Arial"/>
                <w:b/>
                <w:szCs w:val="24"/>
                <w:lang w:val="es-UY"/>
              </w:rPr>
              <w:t>Anexo</w:t>
            </w:r>
            <w:r w:rsidR="000B6321">
              <w:rPr>
                <w:rFonts w:cs="Arial"/>
                <w:b/>
                <w:szCs w:val="24"/>
                <w:lang w:val="es-UY"/>
              </w:rPr>
              <w:t xml:space="preserve"> XIV</w:t>
            </w:r>
          </w:p>
        </w:tc>
        <w:tc>
          <w:tcPr>
            <w:tcW w:w="6939" w:type="dxa"/>
            <w:shd w:val="clear" w:color="auto" w:fill="auto"/>
          </w:tcPr>
          <w:p w14:paraId="0AE100C4" w14:textId="64C29741" w:rsidR="00B07C52" w:rsidRPr="00B636AF" w:rsidRDefault="000B6321" w:rsidP="00C93334">
            <w:pPr>
              <w:jc w:val="both"/>
              <w:rPr>
                <w:rFonts w:cs="Arial"/>
                <w:szCs w:val="24"/>
                <w:lang w:val="es-UY"/>
              </w:rPr>
            </w:pPr>
            <w:r w:rsidRPr="00B636AF">
              <w:rPr>
                <w:rFonts w:cs="Arial"/>
                <w:szCs w:val="24"/>
                <w:lang w:val="es-UY"/>
              </w:rPr>
              <w:t>Formulario Básico rectificado</w:t>
            </w:r>
            <w:r w:rsidR="00B636AF" w:rsidRPr="00B636AF">
              <w:rPr>
                <w:rFonts w:cs="Arial"/>
                <w:szCs w:val="24"/>
                <w:lang w:val="es-UY"/>
              </w:rPr>
              <w:t xml:space="preserve"> </w:t>
            </w:r>
            <w:r w:rsidR="00B07C52">
              <w:rPr>
                <w:rFonts w:cs="Arial"/>
                <w:szCs w:val="24"/>
                <w:lang w:val="es-UY"/>
              </w:rPr>
              <w:t>–</w:t>
            </w:r>
            <w:r w:rsidR="00B636AF" w:rsidRPr="00B636AF">
              <w:rPr>
                <w:rFonts w:cs="Arial"/>
                <w:szCs w:val="24"/>
                <w:lang w:val="es-UY"/>
              </w:rPr>
              <w:t xml:space="preserve"> Brasil</w:t>
            </w:r>
          </w:p>
        </w:tc>
      </w:tr>
      <w:tr w:rsidR="00915953" w:rsidRPr="00294AFF" w14:paraId="7D682774" w14:textId="77777777" w:rsidTr="00B07C52">
        <w:tc>
          <w:tcPr>
            <w:tcW w:w="1555" w:type="dxa"/>
            <w:shd w:val="clear" w:color="auto" w:fill="auto"/>
          </w:tcPr>
          <w:p w14:paraId="12831883" w14:textId="33E256B6" w:rsidR="00915953" w:rsidRPr="005D1584" w:rsidRDefault="000B6321" w:rsidP="00C93334">
            <w:pPr>
              <w:tabs>
                <w:tab w:val="center" w:pos="4819"/>
                <w:tab w:val="right" w:pos="9071"/>
              </w:tabs>
              <w:jc w:val="both"/>
              <w:rPr>
                <w:rFonts w:cs="Arial"/>
                <w:b/>
                <w:szCs w:val="24"/>
                <w:lang w:val="es-UY"/>
              </w:rPr>
            </w:pPr>
            <w:r w:rsidRPr="005D1584">
              <w:rPr>
                <w:rFonts w:cs="Arial"/>
                <w:b/>
                <w:szCs w:val="24"/>
                <w:lang w:val="es-UY"/>
              </w:rPr>
              <w:t>Anexo</w:t>
            </w:r>
            <w:r>
              <w:rPr>
                <w:rFonts w:cs="Arial"/>
                <w:b/>
                <w:szCs w:val="24"/>
                <w:lang w:val="es-UY"/>
              </w:rPr>
              <w:t xml:space="preserve"> XV</w:t>
            </w:r>
          </w:p>
        </w:tc>
        <w:tc>
          <w:tcPr>
            <w:tcW w:w="6939" w:type="dxa"/>
            <w:shd w:val="clear" w:color="auto" w:fill="auto"/>
          </w:tcPr>
          <w:p w14:paraId="4A5015FB" w14:textId="739E44D8" w:rsidR="00915953" w:rsidRPr="005D1584" w:rsidRDefault="00B636AF" w:rsidP="00915953">
            <w:pPr>
              <w:ind w:left="-72"/>
              <w:jc w:val="both"/>
              <w:rPr>
                <w:rFonts w:cs="Arial"/>
                <w:bCs/>
                <w:szCs w:val="24"/>
                <w:highlight w:val="cyan"/>
                <w:lang w:val="es-UY"/>
              </w:rPr>
            </w:pPr>
            <w:r>
              <w:rPr>
                <w:rFonts w:cs="Arial"/>
                <w:szCs w:val="24"/>
                <w:lang w:val="es-UY" w:eastAsia="en-US"/>
              </w:rPr>
              <w:t>A</w:t>
            </w:r>
            <w:r w:rsidR="00915953">
              <w:rPr>
                <w:rFonts w:cs="Arial"/>
                <w:szCs w:val="24"/>
                <w:lang w:val="es-UY" w:eastAsia="en-US"/>
              </w:rPr>
              <w:t xml:space="preserve">ctualizaciones correspondientes al Anexo III de la Decisión CMC N° 08/22 - Brasil </w:t>
            </w:r>
          </w:p>
        </w:tc>
      </w:tr>
      <w:tr w:rsidR="00915953" w:rsidRPr="00294AFF" w14:paraId="392DDF9F" w14:textId="77777777" w:rsidTr="00B07C52">
        <w:tc>
          <w:tcPr>
            <w:tcW w:w="1555" w:type="dxa"/>
            <w:shd w:val="clear" w:color="auto" w:fill="auto"/>
          </w:tcPr>
          <w:p w14:paraId="6DF4802E" w14:textId="4DCEDFAF" w:rsidR="00915953" w:rsidRPr="005D1584" w:rsidRDefault="00915953" w:rsidP="00443536">
            <w:pPr>
              <w:tabs>
                <w:tab w:val="center" w:pos="4819"/>
                <w:tab w:val="right" w:pos="9071"/>
              </w:tabs>
              <w:jc w:val="both"/>
              <w:rPr>
                <w:rFonts w:cs="Arial"/>
                <w:b/>
                <w:szCs w:val="24"/>
                <w:highlight w:val="yellow"/>
                <w:lang w:val="es-UY"/>
              </w:rPr>
            </w:pPr>
            <w:r w:rsidRPr="005D1584">
              <w:rPr>
                <w:rFonts w:cs="Arial"/>
                <w:b/>
                <w:szCs w:val="24"/>
                <w:lang w:val="es-UY"/>
              </w:rPr>
              <w:t>Anexo</w:t>
            </w:r>
            <w:r w:rsidR="000B6321">
              <w:rPr>
                <w:rFonts w:cs="Arial"/>
                <w:b/>
                <w:szCs w:val="24"/>
                <w:lang w:val="es-UY"/>
              </w:rPr>
              <w:t xml:space="preserve"> XVI</w:t>
            </w:r>
          </w:p>
        </w:tc>
        <w:tc>
          <w:tcPr>
            <w:tcW w:w="6939" w:type="dxa"/>
            <w:shd w:val="clear" w:color="auto" w:fill="auto"/>
          </w:tcPr>
          <w:p w14:paraId="57E64D3C" w14:textId="18318051" w:rsidR="00B07C52" w:rsidRPr="00B07C52" w:rsidRDefault="00915953" w:rsidP="00B07C52">
            <w:pPr>
              <w:ind w:left="-72"/>
              <w:jc w:val="both"/>
              <w:rPr>
                <w:rFonts w:cs="Arial"/>
                <w:bCs/>
                <w:szCs w:val="24"/>
                <w:lang w:val="es-UY"/>
              </w:rPr>
            </w:pPr>
            <w:r w:rsidRPr="00915953">
              <w:rPr>
                <w:rFonts w:cs="Arial"/>
                <w:bCs/>
                <w:szCs w:val="24"/>
                <w:lang w:val="es-UY"/>
              </w:rPr>
              <w:t xml:space="preserve">Planilla consolidada con todas las medidas aprobadas por los </w:t>
            </w:r>
            <w:proofErr w:type="gramStart"/>
            <w:r w:rsidRPr="00915953">
              <w:rPr>
                <w:rFonts w:cs="Arial"/>
                <w:bCs/>
                <w:szCs w:val="24"/>
                <w:lang w:val="es-UY"/>
              </w:rPr>
              <w:t>Estados Partes</w:t>
            </w:r>
            <w:proofErr w:type="gramEnd"/>
            <w:r w:rsidRPr="00915953">
              <w:rPr>
                <w:rFonts w:cs="Arial"/>
                <w:bCs/>
                <w:szCs w:val="24"/>
                <w:lang w:val="es-UY"/>
              </w:rPr>
              <w:t xml:space="preserve"> (vigentes y no vigentes) relacionadas a la operativa comercial internacional</w:t>
            </w:r>
          </w:p>
        </w:tc>
      </w:tr>
      <w:tr w:rsidR="00915953" w:rsidRPr="00294AFF" w14:paraId="5CAB77B3" w14:textId="77777777" w:rsidTr="00B07C52">
        <w:tc>
          <w:tcPr>
            <w:tcW w:w="1555" w:type="dxa"/>
            <w:shd w:val="clear" w:color="auto" w:fill="auto"/>
          </w:tcPr>
          <w:p w14:paraId="0BE041E6" w14:textId="5DB9D464" w:rsidR="00915953" w:rsidRPr="005D1584" w:rsidRDefault="006600BC" w:rsidP="00443536">
            <w:pPr>
              <w:tabs>
                <w:tab w:val="center" w:pos="4819"/>
                <w:tab w:val="right" w:pos="9071"/>
              </w:tabs>
              <w:jc w:val="both"/>
              <w:rPr>
                <w:rFonts w:cs="Arial"/>
                <w:b/>
                <w:szCs w:val="24"/>
                <w:lang w:val="es-UY"/>
              </w:rPr>
            </w:pPr>
            <w:r w:rsidRPr="005D1584">
              <w:rPr>
                <w:rFonts w:cs="Arial"/>
                <w:b/>
                <w:szCs w:val="24"/>
                <w:lang w:val="es-UY"/>
              </w:rPr>
              <w:t>Anexo</w:t>
            </w:r>
            <w:r w:rsidR="000B6321">
              <w:rPr>
                <w:rFonts w:cs="Arial"/>
                <w:b/>
                <w:szCs w:val="24"/>
                <w:lang w:val="es-UY"/>
              </w:rPr>
              <w:t xml:space="preserve"> XVII</w:t>
            </w:r>
          </w:p>
        </w:tc>
        <w:tc>
          <w:tcPr>
            <w:tcW w:w="6939" w:type="dxa"/>
            <w:shd w:val="clear" w:color="auto" w:fill="auto"/>
          </w:tcPr>
          <w:p w14:paraId="354CC196" w14:textId="3E1465E3" w:rsidR="00B07C52" w:rsidRPr="00B07C52" w:rsidRDefault="006600BC" w:rsidP="00B07C52">
            <w:pPr>
              <w:ind w:left="-72"/>
              <w:jc w:val="both"/>
              <w:rPr>
                <w:rFonts w:cs="Arial"/>
                <w:szCs w:val="24"/>
                <w:lang w:val="es-UY"/>
              </w:rPr>
            </w:pPr>
            <w:r w:rsidRPr="00B53A5D">
              <w:rPr>
                <w:rFonts w:cs="Arial"/>
                <w:b/>
                <w:szCs w:val="24"/>
                <w:lang w:val="es-UY"/>
              </w:rPr>
              <w:t xml:space="preserve">RESERVADO </w:t>
            </w:r>
            <w:r w:rsidRPr="00CB4E96">
              <w:rPr>
                <w:rFonts w:cs="Arial"/>
                <w:bCs/>
                <w:szCs w:val="24"/>
                <w:lang w:val="es-UY"/>
              </w:rPr>
              <w:t>- MERCOSUR/LXXV CCM/DT N° 21/05 Rev. 11</w:t>
            </w:r>
            <w:r>
              <w:rPr>
                <w:rFonts w:cs="Arial"/>
                <w:bCs/>
                <w:szCs w:val="24"/>
                <w:lang w:val="es-UY"/>
              </w:rPr>
              <w:t>6</w:t>
            </w:r>
            <w:r w:rsidRPr="00CB4E96">
              <w:rPr>
                <w:rFonts w:cs="Arial"/>
                <w:bCs/>
                <w:szCs w:val="24"/>
                <w:lang w:val="es-UY"/>
              </w:rPr>
              <w:t>)</w:t>
            </w:r>
            <w:r>
              <w:rPr>
                <w:rFonts w:cs="Arial"/>
                <w:szCs w:val="24"/>
                <w:lang w:val="es-UY"/>
              </w:rPr>
              <w:t xml:space="preserve"> - L</w:t>
            </w:r>
            <w:r w:rsidRPr="00B53A5D">
              <w:rPr>
                <w:rFonts w:cs="Arial"/>
                <w:szCs w:val="24"/>
                <w:lang w:val="es-UY"/>
              </w:rPr>
              <w:t xml:space="preserve">ista actualizada de las normas con plazo de incorporación vencido </w:t>
            </w:r>
            <w:r w:rsidR="00B07C52">
              <w:rPr>
                <w:rFonts w:cs="Arial"/>
                <w:szCs w:val="24"/>
                <w:lang w:val="es-UY"/>
              </w:rPr>
              <w:t>–</w:t>
            </w:r>
            <w:r>
              <w:rPr>
                <w:rFonts w:cs="Arial"/>
                <w:szCs w:val="24"/>
                <w:lang w:val="es-UY"/>
              </w:rPr>
              <w:t xml:space="preserve"> </w:t>
            </w:r>
            <w:r w:rsidRPr="00B53A5D">
              <w:rPr>
                <w:rFonts w:cs="Arial"/>
                <w:szCs w:val="24"/>
                <w:lang w:val="es-UY"/>
              </w:rPr>
              <w:t>SM</w:t>
            </w:r>
          </w:p>
        </w:tc>
      </w:tr>
      <w:tr w:rsidR="00C93334" w:rsidRPr="00294AFF" w14:paraId="552A835F" w14:textId="77777777" w:rsidTr="00B07C52">
        <w:tc>
          <w:tcPr>
            <w:tcW w:w="1555" w:type="dxa"/>
            <w:shd w:val="clear" w:color="auto" w:fill="auto"/>
          </w:tcPr>
          <w:p w14:paraId="5E7C54D7" w14:textId="6DA351D2" w:rsidR="00C93334" w:rsidRPr="005D1584" w:rsidRDefault="00C93334" w:rsidP="00C93334">
            <w:pPr>
              <w:tabs>
                <w:tab w:val="center" w:pos="4819"/>
                <w:tab w:val="right" w:pos="9071"/>
              </w:tabs>
              <w:jc w:val="both"/>
              <w:rPr>
                <w:rFonts w:cs="Arial"/>
                <w:b/>
                <w:szCs w:val="24"/>
                <w:lang w:val="es-UY"/>
              </w:rPr>
            </w:pPr>
            <w:r w:rsidRPr="005D1584">
              <w:rPr>
                <w:rFonts w:cs="Arial"/>
                <w:b/>
                <w:szCs w:val="24"/>
                <w:lang w:val="es-UY"/>
              </w:rPr>
              <w:t xml:space="preserve">Anexo </w:t>
            </w:r>
            <w:r w:rsidR="000B6321">
              <w:rPr>
                <w:rFonts w:cs="Arial"/>
                <w:b/>
                <w:szCs w:val="24"/>
                <w:lang w:val="es-UY"/>
              </w:rPr>
              <w:t>XVIII</w:t>
            </w:r>
          </w:p>
        </w:tc>
        <w:tc>
          <w:tcPr>
            <w:tcW w:w="6939" w:type="dxa"/>
            <w:shd w:val="clear" w:color="auto" w:fill="auto"/>
          </w:tcPr>
          <w:p w14:paraId="62CFB39D" w14:textId="2F9593BA" w:rsidR="00B07C52" w:rsidRPr="00B07C52" w:rsidRDefault="00B636AF" w:rsidP="00B07C52">
            <w:pPr>
              <w:ind w:left="-72"/>
              <w:jc w:val="both"/>
              <w:rPr>
                <w:rFonts w:cs="Arial"/>
                <w:szCs w:val="24"/>
                <w:lang w:val="es-UY"/>
              </w:rPr>
            </w:pPr>
            <w:r>
              <w:rPr>
                <w:rFonts w:cs="Arial"/>
                <w:b/>
                <w:bCs/>
                <w:szCs w:val="24"/>
                <w:lang w:val="es-UY"/>
              </w:rPr>
              <w:t xml:space="preserve">RESERVADO </w:t>
            </w:r>
            <w:r>
              <w:rPr>
                <w:rFonts w:cs="Arial"/>
                <w:szCs w:val="24"/>
                <w:lang w:val="es-UY"/>
              </w:rPr>
              <w:t xml:space="preserve">- MERCOSUR/ CXCIV CCM /DI N° 01/23 - Datos estadísticos de comercio de los regímenes de LNE, BK y BIT correspondientes al 1er trimestre de 2023 </w:t>
            </w:r>
            <w:r w:rsidR="00B07C52">
              <w:rPr>
                <w:rFonts w:cs="Arial"/>
                <w:szCs w:val="24"/>
                <w:lang w:val="es-UY"/>
              </w:rPr>
              <w:t>–</w:t>
            </w:r>
            <w:r>
              <w:rPr>
                <w:rFonts w:cs="Arial"/>
                <w:szCs w:val="24"/>
                <w:lang w:val="es-UY"/>
              </w:rPr>
              <w:t xml:space="preserve"> Argentina</w:t>
            </w:r>
          </w:p>
        </w:tc>
      </w:tr>
      <w:tr w:rsidR="00D971F8" w:rsidRPr="00294AFF" w14:paraId="40A812D9" w14:textId="77777777" w:rsidTr="00B07C52">
        <w:trPr>
          <w:trHeight w:val="795"/>
        </w:trPr>
        <w:tc>
          <w:tcPr>
            <w:tcW w:w="1555" w:type="dxa"/>
            <w:shd w:val="clear" w:color="auto" w:fill="auto"/>
          </w:tcPr>
          <w:p w14:paraId="6045414B" w14:textId="764FE520" w:rsidR="00D971F8" w:rsidRPr="005D1584" w:rsidRDefault="00D971F8" w:rsidP="00C93334">
            <w:pPr>
              <w:tabs>
                <w:tab w:val="center" w:pos="4819"/>
                <w:tab w:val="right" w:pos="9071"/>
              </w:tabs>
              <w:jc w:val="both"/>
              <w:rPr>
                <w:rFonts w:cs="Arial"/>
                <w:b/>
                <w:szCs w:val="24"/>
                <w:lang w:val="es-UY"/>
              </w:rPr>
            </w:pPr>
            <w:r w:rsidRPr="005D1584">
              <w:rPr>
                <w:rFonts w:cs="Arial"/>
                <w:b/>
                <w:szCs w:val="24"/>
                <w:lang w:val="es-UY"/>
              </w:rPr>
              <w:lastRenderedPageBreak/>
              <w:t>Anexo</w:t>
            </w:r>
            <w:r w:rsidR="000B6321">
              <w:rPr>
                <w:rFonts w:cs="Arial"/>
                <w:b/>
                <w:szCs w:val="24"/>
                <w:lang w:val="es-UY"/>
              </w:rPr>
              <w:t xml:space="preserve"> </w:t>
            </w:r>
            <w:r w:rsidR="000B6321" w:rsidRPr="00B636AF">
              <w:rPr>
                <w:rFonts w:cs="Arial"/>
                <w:b/>
                <w:bCs/>
                <w:szCs w:val="24"/>
                <w:lang w:val="es-UY"/>
              </w:rPr>
              <w:t>XIX</w:t>
            </w:r>
          </w:p>
        </w:tc>
        <w:tc>
          <w:tcPr>
            <w:tcW w:w="6939" w:type="dxa"/>
            <w:shd w:val="clear" w:color="auto" w:fill="auto"/>
          </w:tcPr>
          <w:p w14:paraId="5BE6CF35" w14:textId="1505E91E" w:rsidR="00D971F8" w:rsidRDefault="00B636AF" w:rsidP="00C93334">
            <w:pPr>
              <w:ind w:left="-72"/>
              <w:jc w:val="both"/>
              <w:rPr>
                <w:rFonts w:cs="Arial"/>
                <w:b/>
                <w:szCs w:val="24"/>
                <w:lang w:val="es-UY"/>
              </w:rPr>
            </w:pPr>
            <w:r w:rsidRPr="00D971F8">
              <w:rPr>
                <w:rFonts w:cs="Arial"/>
                <w:b/>
                <w:bCs/>
                <w:szCs w:val="24"/>
                <w:lang w:val="es-UY"/>
              </w:rPr>
              <w:t xml:space="preserve">RESERVADO </w:t>
            </w:r>
            <w:r>
              <w:rPr>
                <w:rFonts w:cs="Arial"/>
                <w:b/>
                <w:bCs/>
                <w:szCs w:val="24"/>
                <w:lang w:val="es-UY"/>
              </w:rPr>
              <w:t xml:space="preserve">- </w:t>
            </w:r>
            <w:r w:rsidRPr="00B636AF">
              <w:rPr>
                <w:rFonts w:cs="Arial"/>
                <w:szCs w:val="24"/>
                <w:lang w:val="es-UY"/>
              </w:rPr>
              <w:t xml:space="preserve">MERCOSUR/ CXCIV CCM /DI </w:t>
            </w:r>
            <w:proofErr w:type="spellStart"/>
            <w:r w:rsidRPr="00B636AF">
              <w:rPr>
                <w:rFonts w:cs="Arial"/>
                <w:szCs w:val="24"/>
                <w:lang w:val="es-UY"/>
              </w:rPr>
              <w:t>N°</w:t>
            </w:r>
            <w:proofErr w:type="spellEnd"/>
            <w:r w:rsidRPr="00B636AF">
              <w:rPr>
                <w:rFonts w:cs="Arial"/>
                <w:szCs w:val="24"/>
                <w:lang w:val="es-UY"/>
              </w:rPr>
              <w:t xml:space="preserve"> 02/23)</w:t>
            </w:r>
            <w:r>
              <w:rPr>
                <w:rFonts w:cs="Arial"/>
                <w:szCs w:val="24"/>
                <w:lang w:val="es-UY"/>
              </w:rPr>
              <w:t xml:space="preserve"> - </w:t>
            </w:r>
            <w:r w:rsidRPr="00BA3F7F">
              <w:rPr>
                <w:rFonts w:cs="Arial"/>
                <w:szCs w:val="24"/>
                <w:lang w:val="es-UY"/>
              </w:rPr>
              <w:t>Lista</w:t>
            </w:r>
            <w:r>
              <w:rPr>
                <w:rFonts w:cs="Arial"/>
                <w:szCs w:val="24"/>
                <w:lang w:val="es-UY"/>
              </w:rPr>
              <w:t xml:space="preserve"> de L</w:t>
            </w:r>
            <w:r w:rsidRPr="00BA3F7F">
              <w:rPr>
                <w:rFonts w:cs="Arial"/>
                <w:szCs w:val="24"/>
                <w:lang w:val="es-UY"/>
              </w:rPr>
              <w:t>NE, BK</w:t>
            </w:r>
            <w:r>
              <w:rPr>
                <w:rFonts w:cs="Arial"/>
                <w:szCs w:val="24"/>
                <w:lang w:val="es-UY"/>
              </w:rPr>
              <w:t xml:space="preserve"> </w:t>
            </w:r>
            <w:r w:rsidRPr="00BA3F7F">
              <w:rPr>
                <w:rFonts w:cs="Arial"/>
                <w:szCs w:val="24"/>
                <w:lang w:val="es-UY"/>
              </w:rPr>
              <w:t>y BIT vigentes</w:t>
            </w:r>
            <w:r>
              <w:rPr>
                <w:rFonts w:cs="Arial"/>
                <w:szCs w:val="24"/>
                <w:lang w:val="es-UY"/>
              </w:rPr>
              <w:t xml:space="preserve"> </w:t>
            </w:r>
            <w:r w:rsidRPr="00BA3F7F">
              <w:rPr>
                <w:rFonts w:cs="Arial"/>
                <w:szCs w:val="24"/>
                <w:lang w:val="es-UY"/>
              </w:rPr>
              <w:t>al 31 de enero de 2023</w:t>
            </w:r>
            <w:r>
              <w:rPr>
                <w:rFonts w:cs="Arial"/>
                <w:szCs w:val="24"/>
                <w:lang w:val="es-UY"/>
              </w:rPr>
              <w:t xml:space="preserve"> y </w:t>
            </w:r>
            <w:r w:rsidRPr="005D1584">
              <w:rPr>
                <w:rFonts w:cs="Arial"/>
                <w:szCs w:val="24"/>
                <w:lang w:val="es-UY"/>
              </w:rPr>
              <w:t xml:space="preserve">datos estadísticos de comercio de </w:t>
            </w:r>
            <w:r>
              <w:rPr>
                <w:rFonts w:cs="Arial"/>
                <w:szCs w:val="24"/>
                <w:lang w:val="es-UY"/>
              </w:rPr>
              <w:t xml:space="preserve">las listas </w:t>
            </w:r>
            <w:r w:rsidRPr="005D1584">
              <w:rPr>
                <w:rFonts w:cs="Arial"/>
                <w:szCs w:val="24"/>
                <w:lang w:val="es-UY"/>
              </w:rPr>
              <w:t>los regímenes de LNE, BK y BIT correspondientes al</w:t>
            </w:r>
            <w:r w:rsidRPr="005D1584">
              <w:rPr>
                <w:rFonts w:cs="Arial"/>
                <w:color w:val="FF0000"/>
                <w:szCs w:val="24"/>
                <w:lang w:val="es-UY"/>
              </w:rPr>
              <w:t xml:space="preserve"> </w:t>
            </w:r>
            <w:r>
              <w:rPr>
                <w:rFonts w:cs="Arial"/>
                <w:szCs w:val="24"/>
                <w:lang w:val="es-UY"/>
              </w:rPr>
              <w:t xml:space="preserve">4to trimestre de 2022 </w:t>
            </w:r>
            <w:r w:rsidRPr="005D1584">
              <w:rPr>
                <w:rFonts w:cs="Arial"/>
                <w:szCs w:val="24"/>
                <w:lang w:val="es-UY"/>
              </w:rPr>
              <w:t xml:space="preserve">- </w:t>
            </w:r>
            <w:r>
              <w:rPr>
                <w:rFonts w:cs="Arial"/>
                <w:szCs w:val="24"/>
                <w:lang w:val="es-UY"/>
              </w:rPr>
              <w:t>Paraguay</w:t>
            </w:r>
          </w:p>
        </w:tc>
      </w:tr>
    </w:tbl>
    <w:p w14:paraId="1CD5475A" w14:textId="77777777" w:rsidR="00B07C52" w:rsidRDefault="00B07C52" w:rsidP="00F26666">
      <w:pPr>
        <w:keepNext/>
        <w:jc w:val="both"/>
        <w:rPr>
          <w:rFonts w:eastAsiaTheme="minorHAnsi" w:cs="Arial"/>
          <w:b/>
          <w:szCs w:val="24"/>
          <w:highlight w:val="yellow"/>
          <w:lang w:val="es-UY" w:eastAsia="en-US"/>
        </w:rPr>
      </w:pPr>
    </w:p>
    <w:p w14:paraId="76075ADF" w14:textId="77777777" w:rsidR="00B07C52" w:rsidRDefault="00B07C52" w:rsidP="00F26666">
      <w:pPr>
        <w:keepNext/>
        <w:jc w:val="both"/>
        <w:rPr>
          <w:rFonts w:eastAsiaTheme="minorHAnsi" w:cs="Arial"/>
          <w:b/>
          <w:szCs w:val="24"/>
          <w:highlight w:val="yellow"/>
          <w:lang w:val="es-UY" w:eastAsia="en-US"/>
        </w:rPr>
      </w:pPr>
    </w:p>
    <w:p w14:paraId="1C39EDAE" w14:textId="77777777" w:rsidR="00B07C52" w:rsidRPr="005D1584" w:rsidRDefault="00B07C52" w:rsidP="00F26666">
      <w:pPr>
        <w:keepNext/>
        <w:jc w:val="both"/>
        <w:rPr>
          <w:rFonts w:eastAsiaTheme="minorHAnsi" w:cs="Arial"/>
          <w:b/>
          <w:szCs w:val="24"/>
          <w:highlight w:val="yellow"/>
          <w:lang w:val="es-UY" w:eastAsia="en-US"/>
        </w:rPr>
      </w:pPr>
    </w:p>
    <w:tbl>
      <w:tblPr>
        <w:tblW w:w="0" w:type="auto"/>
        <w:tblInd w:w="-110" w:type="dxa"/>
        <w:tblLayout w:type="fixed"/>
        <w:tblCellMar>
          <w:left w:w="70" w:type="dxa"/>
          <w:right w:w="70" w:type="dxa"/>
        </w:tblCellMar>
        <w:tblLook w:val="04A0" w:firstRow="1" w:lastRow="0" w:firstColumn="1" w:lastColumn="0" w:noHBand="0" w:noVBand="1"/>
      </w:tblPr>
      <w:tblGrid>
        <w:gridCol w:w="4431"/>
        <w:gridCol w:w="4183"/>
      </w:tblGrid>
      <w:tr w:rsidR="0054497E" w:rsidRPr="005D1584" w14:paraId="26FD3887" w14:textId="77777777" w:rsidTr="00341EC7">
        <w:trPr>
          <w:trHeight w:val="1304"/>
        </w:trPr>
        <w:tc>
          <w:tcPr>
            <w:tcW w:w="4431" w:type="dxa"/>
            <w:shd w:val="clear" w:color="auto" w:fill="auto"/>
          </w:tcPr>
          <w:p w14:paraId="1D627A4A" w14:textId="77777777" w:rsidR="00F26666" w:rsidRPr="005D1584" w:rsidRDefault="00F26666" w:rsidP="00E64C6D">
            <w:pPr>
              <w:widowControl w:val="0"/>
              <w:tabs>
                <w:tab w:val="left" w:pos="1418"/>
                <w:tab w:val="center" w:pos="4252"/>
                <w:tab w:val="right" w:pos="8504"/>
              </w:tabs>
              <w:jc w:val="center"/>
              <w:rPr>
                <w:rFonts w:cs="Arial"/>
                <w:snapToGrid w:val="0"/>
                <w:szCs w:val="24"/>
                <w:lang w:val="es-UY"/>
              </w:rPr>
            </w:pPr>
            <w:r w:rsidRPr="005D1584">
              <w:rPr>
                <w:rFonts w:cs="Arial"/>
                <w:snapToGrid w:val="0"/>
                <w:szCs w:val="24"/>
                <w:lang w:val="es-UY"/>
              </w:rPr>
              <w:t>_______________________________</w:t>
            </w:r>
          </w:p>
          <w:p w14:paraId="65FA1B9B" w14:textId="77777777" w:rsidR="00F26666" w:rsidRPr="005D1584" w:rsidRDefault="004265FF" w:rsidP="00E64C6D">
            <w:pPr>
              <w:widowControl w:val="0"/>
              <w:tabs>
                <w:tab w:val="center" w:pos="4252"/>
                <w:tab w:val="right" w:pos="8504"/>
              </w:tabs>
              <w:jc w:val="center"/>
              <w:rPr>
                <w:rFonts w:cs="Arial"/>
                <w:b/>
                <w:bCs/>
                <w:snapToGrid w:val="0"/>
                <w:szCs w:val="24"/>
                <w:lang w:val="es-UY"/>
              </w:rPr>
            </w:pPr>
            <w:r w:rsidRPr="005D1584">
              <w:rPr>
                <w:rFonts w:cs="Arial"/>
                <w:b/>
                <w:bCs/>
                <w:snapToGrid w:val="0"/>
                <w:szCs w:val="24"/>
                <w:lang w:val="es-UY"/>
              </w:rPr>
              <w:t xml:space="preserve">Por la </w:t>
            </w:r>
            <w:r w:rsidR="00F56A3C" w:rsidRPr="005D1584">
              <w:rPr>
                <w:rFonts w:cs="Arial"/>
                <w:b/>
                <w:bCs/>
                <w:snapToGrid w:val="0"/>
                <w:szCs w:val="24"/>
                <w:lang w:val="es-UY"/>
              </w:rPr>
              <w:t>delegación</w:t>
            </w:r>
            <w:r w:rsidR="00177D81" w:rsidRPr="005D1584">
              <w:rPr>
                <w:rFonts w:cs="Arial"/>
                <w:b/>
                <w:bCs/>
                <w:snapToGrid w:val="0"/>
                <w:szCs w:val="24"/>
                <w:lang w:val="es-UY"/>
              </w:rPr>
              <w:t xml:space="preserve"> de Argentina</w:t>
            </w:r>
          </w:p>
          <w:p w14:paraId="47020863" w14:textId="77777777" w:rsidR="00F26666" w:rsidRPr="005D1584" w:rsidRDefault="00414FEC" w:rsidP="00E64C6D">
            <w:pPr>
              <w:widowControl w:val="0"/>
              <w:tabs>
                <w:tab w:val="left" w:pos="1418"/>
                <w:tab w:val="center" w:pos="4252"/>
                <w:tab w:val="right" w:pos="8504"/>
              </w:tabs>
              <w:jc w:val="center"/>
              <w:rPr>
                <w:rFonts w:cs="Arial"/>
                <w:bCs/>
                <w:snapToGrid w:val="0"/>
                <w:szCs w:val="24"/>
                <w:lang w:val="es-UY"/>
              </w:rPr>
            </w:pPr>
            <w:r w:rsidRPr="005D1584">
              <w:rPr>
                <w:rFonts w:cs="Arial"/>
                <w:bCs/>
                <w:snapToGrid w:val="0"/>
                <w:szCs w:val="24"/>
                <w:lang w:val="es-UY"/>
              </w:rPr>
              <w:t>Roxana Sánchez</w:t>
            </w:r>
          </w:p>
          <w:p w14:paraId="34089A34" w14:textId="77777777" w:rsidR="00AF177A" w:rsidRPr="005D1584" w:rsidRDefault="00AF177A" w:rsidP="00AE2AE7">
            <w:pPr>
              <w:rPr>
                <w:rFonts w:eastAsiaTheme="minorHAnsi" w:cs="Arial"/>
                <w:szCs w:val="24"/>
                <w:lang w:val="es-UY" w:eastAsia="en-US"/>
              </w:rPr>
            </w:pPr>
          </w:p>
          <w:p w14:paraId="333D9E0B" w14:textId="77777777" w:rsidR="00B07C52" w:rsidRDefault="00B07C52" w:rsidP="00AE2AE7">
            <w:pPr>
              <w:rPr>
                <w:rFonts w:eastAsiaTheme="minorHAnsi" w:cs="Arial"/>
                <w:szCs w:val="24"/>
                <w:lang w:val="es-UY" w:eastAsia="en-US"/>
              </w:rPr>
            </w:pPr>
          </w:p>
          <w:p w14:paraId="30C81A9F" w14:textId="77777777" w:rsidR="00B07C52" w:rsidRPr="005D1584" w:rsidRDefault="00B07C52" w:rsidP="00AE2AE7">
            <w:pPr>
              <w:rPr>
                <w:rFonts w:eastAsiaTheme="minorHAnsi" w:cs="Arial"/>
                <w:szCs w:val="24"/>
                <w:lang w:val="es-UY" w:eastAsia="en-US"/>
              </w:rPr>
            </w:pPr>
          </w:p>
          <w:p w14:paraId="249F404F" w14:textId="77777777" w:rsidR="00AF177A" w:rsidRPr="005D1584" w:rsidRDefault="00AF177A" w:rsidP="00AE2AE7">
            <w:pPr>
              <w:rPr>
                <w:rFonts w:eastAsiaTheme="minorHAnsi" w:cs="Arial"/>
                <w:szCs w:val="24"/>
                <w:lang w:val="es-UY" w:eastAsia="en-US"/>
              </w:rPr>
            </w:pPr>
          </w:p>
        </w:tc>
        <w:tc>
          <w:tcPr>
            <w:tcW w:w="4183" w:type="dxa"/>
            <w:shd w:val="clear" w:color="auto" w:fill="auto"/>
          </w:tcPr>
          <w:p w14:paraId="0C72D0D9" w14:textId="77777777" w:rsidR="00F26666" w:rsidRPr="005D1584" w:rsidRDefault="00F26666" w:rsidP="00E64C6D">
            <w:pPr>
              <w:widowControl w:val="0"/>
              <w:tabs>
                <w:tab w:val="left" w:pos="1418"/>
                <w:tab w:val="center" w:pos="4252"/>
                <w:tab w:val="right" w:pos="8504"/>
              </w:tabs>
              <w:jc w:val="center"/>
              <w:rPr>
                <w:rFonts w:cs="Arial"/>
                <w:snapToGrid w:val="0"/>
                <w:szCs w:val="24"/>
                <w:lang w:val="es-UY"/>
              </w:rPr>
            </w:pPr>
            <w:r w:rsidRPr="005D1584">
              <w:rPr>
                <w:rFonts w:cs="Arial"/>
                <w:snapToGrid w:val="0"/>
                <w:szCs w:val="24"/>
                <w:lang w:val="es-UY"/>
              </w:rPr>
              <w:t>______________________________</w:t>
            </w:r>
          </w:p>
          <w:p w14:paraId="2BC2C683" w14:textId="77777777" w:rsidR="00F26666" w:rsidRPr="005D1584" w:rsidRDefault="00177D81" w:rsidP="00E64C6D">
            <w:pPr>
              <w:widowControl w:val="0"/>
              <w:tabs>
                <w:tab w:val="left" w:pos="1418"/>
                <w:tab w:val="center" w:pos="4252"/>
                <w:tab w:val="right" w:pos="8504"/>
              </w:tabs>
              <w:jc w:val="center"/>
              <w:rPr>
                <w:rFonts w:cs="Arial"/>
                <w:b/>
                <w:bCs/>
                <w:snapToGrid w:val="0"/>
                <w:szCs w:val="24"/>
                <w:lang w:val="es-UY"/>
              </w:rPr>
            </w:pPr>
            <w:r w:rsidRPr="005D1584">
              <w:rPr>
                <w:rFonts w:cs="Arial"/>
                <w:b/>
                <w:bCs/>
                <w:snapToGrid w:val="0"/>
                <w:szCs w:val="24"/>
                <w:lang w:val="es-UY"/>
              </w:rPr>
              <w:t xml:space="preserve">Por la </w:t>
            </w:r>
            <w:r w:rsidR="00F56A3C" w:rsidRPr="005D1584">
              <w:rPr>
                <w:rFonts w:cs="Arial"/>
                <w:b/>
                <w:bCs/>
                <w:snapToGrid w:val="0"/>
                <w:szCs w:val="24"/>
                <w:lang w:val="es-UY"/>
              </w:rPr>
              <w:t>delegación</w:t>
            </w:r>
            <w:r w:rsidRPr="005D1584">
              <w:rPr>
                <w:rFonts w:cs="Arial"/>
                <w:b/>
                <w:bCs/>
                <w:snapToGrid w:val="0"/>
                <w:szCs w:val="24"/>
                <w:lang w:val="es-UY"/>
              </w:rPr>
              <w:t xml:space="preserve"> de </w:t>
            </w:r>
            <w:r w:rsidR="00F26666" w:rsidRPr="005D1584">
              <w:rPr>
                <w:rFonts w:cs="Arial"/>
                <w:b/>
                <w:bCs/>
                <w:snapToGrid w:val="0"/>
                <w:szCs w:val="24"/>
                <w:lang w:val="es-UY"/>
              </w:rPr>
              <w:t>Brasil</w:t>
            </w:r>
          </w:p>
          <w:p w14:paraId="6A465379" w14:textId="09081399" w:rsidR="00F26666" w:rsidRPr="005D1584" w:rsidRDefault="00714249" w:rsidP="00E64C6D">
            <w:pPr>
              <w:jc w:val="center"/>
              <w:rPr>
                <w:rFonts w:eastAsiaTheme="minorHAnsi" w:cs="Arial"/>
                <w:b/>
                <w:bCs/>
                <w:szCs w:val="24"/>
                <w:lang w:val="es-UY" w:eastAsia="en-US"/>
              </w:rPr>
            </w:pPr>
            <w:r w:rsidRPr="000B6321">
              <w:rPr>
                <w:rFonts w:cs="Arial"/>
                <w:szCs w:val="24"/>
                <w:lang w:val="es-UY"/>
              </w:rPr>
              <w:t xml:space="preserve">Filipe Abbott </w:t>
            </w:r>
            <w:proofErr w:type="spellStart"/>
            <w:r w:rsidRPr="000B6321">
              <w:rPr>
                <w:rFonts w:cs="Arial"/>
                <w:szCs w:val="24"/>
                <w:lang w:val="es-UY"/>
              </w:rPr>
              <w:t>Galvão</w:t>
            </w:r>
            <w:proofErr w:type="spellEnd"/>
            <w:r w:rsidRPr="000B6321">
              <w:rPr>
                <w:rFonts w:cs="Arial"/>
                <w:szCs w:val="24"/>
                <w:lang w:val="es-UY"/>
              </w:rPr>
              <w:t xml:space="preserve"> </w:t>
            </w:r>
            <w:proofErr w:type="spellStart"/>
            <w:r w:rsidRPr="000B6321">
              <w:rPr>
                <w:rFonts w:cs="Arial"/>
                <w:szCs w:val="24"/>
                <w:lang w:val="es-UY"/>
              </w:rPr>
              <w:t>Sobreira</w:t>
            </w:r>
            <w:proofErr w:type="spellEnd"/>
            <w:r w:rsidRPr="000B6321">
              <w:rPr>
                <w:rFonts w:cs="Arial"/>
                <w:szCs w:val="24"/>
                <w:lang w:val="es-UY"/>
              </w:rPr>
              <w:t xml:space="preserve"> </w:t>
            </w:r>
            <w:proofErr w:type="spellStart"/>
            <w:r w:rsidRPr="000B6321">
              <w:rPr>
                <w:rFonts w:cs="Arial"/>
                <w:szCs w:val="24"/>
                <w:lang w:val="es-UY"/>
              </w:rPr>
              <w:t>Lopes</w:t>
            </w:r>
            <w:proofErr w:type="spellEnd"/>
          </w:p>
        </w:tc>
      </w:tr>
      <w:tr w:rsidR="0054497E" w:rsidRPr="00294AFF" w14:paraId="27231428" w14:textId="77777777" w:rsidTr="00341EC7">
        <w:trPr>
          <w:trHeight w:val="1304"/>
        </w:trPr>
        <w:tc>
          <w:tcPr>
            <w:tcW w:w="4431" w:type="dxa"/>
          </w:tcPr>
          <w:p w14:paraId="5B6E5846" w14:textId="77777777" w:rsidR="00F26666" w:rsidRPr="005D1584" w:rsidRDefault="00F26666" w:rsidP="00E64C6D">
            <w:pPr>
              <w:widowControl w:val="0"/>
              <w:tabs>
                <w:tab w:val="left" w:pos="1418"/>
                <w:tab w:val="center" w:pos="4252"/>
                <w:tab w:val="right" w:pos="8504"/>
              </w:tabs>
              <w:jc w:val="center"/>
              <w:rPr>
                <w:rFonts w:cs="Arial"/>
                <w:snapToGrid w:val="0"/>
                <w:szCs w:val="24"/>
                <w:lang w:val="es-UY"/>
              </w:rPr>
            </w:pPr>
            <w:r w:rsidRPr="005D1584">
              <w:rPr>
                <w:rFonts w:cs="Arial"/>
                <w:snapToGrid w:val="0"/>
                <w:szCs w:val="24"/>
                <w:lang w:val="es-UY"/>
              </w:rPr>
              <w:t>______________________________</w:t>
            </w:r>
          </w:p>
          <w:p w14:paraId="333D6F57" w14:textId="77777777" w:rsidR="00F26666" w:rsidRPr="005D1584" w:rsidRDefault="00177D81" w:rsidP="00E64C6D">
            <w:pPr>
              <w:widowControl w:val="0"/>
              <w:tabs>
                <w:tab w:val="center" w:pos="4252"/>
                <w:tab w:val="right" w:pos="8504"/>
              </w:tabs>
              <w:jc w:val="center"/>
              <w:rPr>
                <w:rFonts w:cs="Arial"/>
                <w:b/>
                <w:bCs/>
                <w:snapToGrid w:val="0"/>
                <w:szCs w:val="24"/>
                <w:lang w:val="es-UY"/>
              </w:rPr>
            </w:pPr>
            <w:r w:rsidRPr="005D1584">
              <w:rPr>
                <w:rFonts w:cs="Arial"/>
                <w:b/>
                <w:bCs/>
                <w:snapToGrid w:val="0"/>
                <w:szCs w:val="24"/>
                <w:lang w:val="es-UY"/>
              </w:rPr>
              <w:t xml:space="preserve">Por la </w:t>
            </w:r>
            <w:r w:rsidR="00F56A3C" w:rsidRPr="005D1584">
              <w:rPr>
                <w:rFonts w:cs="Arial"/>
                <w:b/>
                <w:bCs/>
                <w:snapToGrid w:val="0"/>
                <w:szCs w:val="24"/>
                <w:lang w:val="es-UY"/>
              </w:rPr>
              <w:t>delegación</w:t>
            </w:r>
            <w:r w:rsidRPr="005D1584">
              <w:rPr>
                <w:rFonts w:cs="Arial"/>
                <w:b/>
                <w:bCs/>
                <w:snapToGrid w:val="0"/>
                <w:szCs w:val="24"/>
                <w:lang w:val="es-UY"/>
              </w:rPr>
              <w:t xml:space="preserve"> de </w:t>
            </w:r>
            <w:r w:rsidR="00F26666" w:rsidRPr="005D1584">
              <w:rPr>
                <w:rFonts w:cs="Arial"/>
                <w:b/>
                <w:bCs/>
                <w:snapToGrid w:val="0"/>
                <w:szCs w:val="24"/>
                <w:lang w:val="es-UY"/>
              </w:rPr>
              <w:t>Paragua</w:t>
            </w:r>
            <w:r w:rsidRPr="005D1584">
              <w:rPr>
                <w:rFonts w:cs="Arial"/>
                <w:b/>
                <w:bCs/>
                <w:snapToGrid w:val="0"/>
                <w:szCs w:val="24"/>
                <w:lang w:val="es-UY"/>
              </w:rPr>
              <w:t>y</w:t>
            </w:r>
          </w:p>
          <w:p w14:paraId="56E52463" w14:textId="3C311D91" w:rsidR="009555B6" w:rsidRPr="005D1584" w:rsidRDefault="0044683A" w:rsidP="0044683A">
            <w:pPr>
              <w:tabs>
                <w:tab w:val="left" w:pos="3015"/>
              </w:tabs>
              <w:jc w:val="center"/>
              <w:rPr>
                <w:rFonts w:eastAsiaTheme="minorHAnsi" w:cs="Arial"/>
                <w:szCs w:val="24"/>
                <w:lang w:val="es-UY" w:eastAsia="en-US"/>
              </w:rPr>
            </w:pPr>
            <w:r w:rsidRPr="005D1584">
              <w:rPr>
                <w:rFonts w:eastAsiaTheme="minorHAnsi" w:cs="Arial"/>
                <w:szCs w:val="24"/>
                <w:lang w:val="es-UY" w:eastAsia="en-US"/>
              </w:rPr>
              <w:t>Diana Prantte</w:t>
            </w:r>
            <w:r w:rsidR="001C1CFE" w:rsidRPr="005D1584">
              <w:rPr>
                <w:rFonts w:eastAsiaTheme="minorHAnsi" w:cs="Arial"/>
                <w:szCs w:val="24"/>
                <w:lang w:val="es-UY" w:eastAsia="en-US"/>
              </w:rPr>
              <w:t xml:space="preserve"> Segovia</w:t>
            </w:r>
          </w:p>
          <w:p w14:paraId="51C2C6BB" w14:textId="77777777" w:rsidR="003D7DA7" w:rsidRPr="005D1584" w:rsidRDefault="003D7DA7" w:rsidP="00767D1C">
            <w:pPr>
              <w:tabs>
                <w:tab w:val="left" w:pos="3015"/>
              </w:tabs>
              <w:rPr>
                <w:rFonts w:eastAsiaTheme="minorHAnsi" w:cs="Arial"/>
                <w:b/>
                <w:bCs/>
                <w:szCs w:val="24"/>
                <w:lang w:val="es-UY" w:eastAsia="en-US"/>
              </w:rPr>
            </w:pPr>
          </w:p>
        </w:tc>
        <w:tc>
          <w:tcPr>
            <w:tcW w:w="4183" w:type="dxa"/>
          </w:tcPr>
          <w:p w14:paraId="384EDAF6" w14:textId="77777777" w:rsidR="00F26666" w:rsidRPr="005D1584" w:rsidRDefault="00F26666" w:rsidP="00E64C6D">
            <w:pPr>
              <w:widowControl w:val="0"/>
              <w:tabs>
                <w:tab w:val="left" w:pos="1418"/>
                <w:tab w:val="center" w:pos="4252"/>
                <w:tab w:val="right" w:pos="8504"/>
              </w:tabs>
              <w:jc w:val="center"/>
              <w:rPr>
                <w:rFonts w:cs="Arial"/>
                <w:snapToGrid w:val="0"/>
                <w:szCs w:val="24"/>
                <w:lang w:val="es-UY"/>
              </w:rPr>
            </w:pPr>
            <w:r w:rsidRPr="005D1584">
              <w:rPr>
                <w:rFonts w:cs="Arial"/>
                <w:snapToGrid w:val="0"/>
                <w:szCs w:val="24"/>
                <w:lang w:val="es-UY"/>
              </w:rPr>
              <w:t>______________________________</w:t>
            </w:r>
          </w:p>
          <w:p w14:paraId="4432DFD7" w14:textId="77777777" w:rsidR="00F26666" w:rsidRPr="005D1584" w:rsidRDefault="00177D81" w:rsidP="00E64C6D">
            <w:pPr>
              <w:widowControl w:val="0"/>
              <w:tabs>
                <w:tab w:val="left" w:pos="1418"/>
                <w:tab w:val="center" w:pos="4252"/>
                <w:tab w:val="right" w:pos="8504"/>
              </w:tabs>
              <w:jc w:val="center"/>
              <w:rPr>
                <w:rFonts w:cs="Arial"/>
                <w:b/>
                <w:bCs/>
                <w:snapToGrid w:val="0"/>
                <w:szCs w:val="24"/>
                <w:lang w:val="es-UY"/>
              </w:rPr>
            </w:pPr>
            <w:r w:rsidRPr="005D1584">
              <w:rPr>
                <w:rFonts w:cs="Arial"/>
                <w:b/>
                <w:bCs/>
                <w:snapToGrid w:val="0"/>
                <w:szCs w:val="24"/>
                <w:lang w:val="es-UY"/>
              </w:rPr>
              <w:t xml:space="preserve">Por la </w:t>
            </w:r>
            <w:r w:rsidR="00F56A3C" w:rsidRPr="005D1584">
              <w:rPr>
                <w:rFonts w:cs="Arial"/>
                <w:b/>
                <w:bCs/>
                <w:snapToGrid w:val="0"/>
                <w:szCs w:val="24"/>
                <w:lang w:val="es-UY"/>
              </w:rPr>
              <w:t>delegación</w:t>
            </w:r>
            <w:r w:rsidRPr="005D1584">
              <w:rPr>
                <w:rFonts w:cs="Arial"/>
                <w:b/>
                <w:bCs/>
                <w:snapToGrid w:val="0"/>
                <w:szCs w:val="24"/>
                <w:lang w:val="es-UY"/>
              </w:rPr>
              <w:t xml:space="preserve"> de</w:t>
            </w:r>
            <w:r w:rsidR="00F26666" w:rsidRPr="005D1584">
              <w:rPr>
                <w:rFonts w:cs="Arial"/>
                <w:b/>
                <w:bCs/>
                <w:snapToGrid w:val="0"/>
                <w:szCs w:val="24"/>
                <w:lang w:val="es-UY"/>
              </w:rPr>
              <w:t xml:space="preserve"> Urugua</w:t>
            </w:r>
            <w:r w:rsidRPr="005D1584">
              <w:rPr>
                <w:rFonts w:cs="Arial"/>
                <w:b/>
                <w:bCs/>
                <w:snapToGrid w:val="0"/>
                <w:szCs w:val="24"/>
                <w:lang w:val="es-UY"/>
              </w:rPr>
              <w:t>y</w:t>
            </w:r>
          </w:p>
          <w:p w14:paraId="6EC21817" w14:textId="726096A3" w:rsidR="00F26666" w:rsidRPr="005D1584" w:rsidRDefault="00A32608" w:rsidP="00E64C6D">
            <w:pPr>
              <w:widowControl w:val="0"/>
              <w:tabs>
                <w:tab w:val="left" w:pos="1418"/>
                <w:tab w:val="center" w:pos="4252"/>
                <w:tab w:val="right" w:pos="8504"/>
              </w:tabs>
              <w:jc w:val="center"/>
              <w:rPr>
                <w:rFonts w:cs="Arial"/>
                <w:snapToGrid w:val="0"/>
                <w:szCs w:val="24"/>
                <w:lang w:val="es-UY"/>
              </w:rPr>
            </w:pPr>
            <w:r w:rsidRPr="005D1584">
              <w:rPr>
                <w:rFonts w:cs="Arial"/>
                <w:snapToGrid w:val="0"/>
                <w:szCs w:val="24"/>
                <w:lang w:val="es-UY"/>
              </w:rPr>
              <w:t>Martín Pagani</w:t>
            </w:r>
          </w:p>
        </w:tc>
      </w:tr>
      <w:tr w:rsidR="006F2D20" w:rsidRPr="00294AFF" w14:paraId="2C1DCBA9" w14:textId="77777777" w:rsidTr="00341EC7">
        <w:trPr>
          <w:trHeight w:val="1304"/>
        </w:trPr>
        <w:tc>
          <w:tcPr>
            <w:tcW w:w="4431" w:type="dxa"/>
          </w:tcPr>
          <w:p w14:paraId="6A4A92DD" w14:textId="77777777" w:rsidR="0054497E" w:rsidRDefault="0054497E" w:rsidP="0054497E">
            <w:pPr>
              <w:widowControl w:val="0"/>
              <w:tabs>
                <w:tab w:val="left" w:pos="1418"/>
                <w:tab w:val="center" w:pos="4252"/>
                <w:tab w:val="right" w:pos="8504"/>
              </w:tabs>
              <w:spacing w:line="276" w:lineRule="auto"/>
              <w:jc w:val="center"/>
              <w:rPr>
                <w:rFonts w:cs="Arial"/>
                <w:snapToGrid w:val="0"/>
                <w:szCs w:val="24"/>
                <w:lang w:val="es-UY"/>
              </w:rPr>
            </w:pPr>
          </w:p>
          <w:p w14:paraId="467E20E6" w14:textId="039B09EA" w:rsidR="0054497E" w:rsidRPr="005D1584" w:rsidRDefault="0054497E" w:rsidP="0054497E">
            <w:pPr>
              <w:widowControl w:val="0"/>
              <w:tabs>
                <w:tab w:val="left" w:pos="1418"/>
                <w:tab w:val="center" w:pos="4252"/>
                <w:tab w:val="right" w:pos="8504"/>
              </w:tabs>
              <w:spacing w:line="276" w:lineRule="auto"/>
              <w:jc w:val="center"/>
              <w:rPr>
                <w:rFonts w:cs="Arial"/>
                <w:snapToGrid w:val="0"/>
                <w:szCs w:val="24"/>
                <w:lang w:val="es-UY"/>
              </w:rPr>
            </w:pPr>
            <w:r w:rsidRPr="005D1584">
              <w:rPr>
                <w:rFonts w:cs="Arial"/>
                <w:snapToGrid w:val="0"/>
                <w:szCs w:val="24"/>
                <w:lang w:val="es-UY"/>
              </w:rPr>
              <w:t>______________________________</w:t>
            </w:r>
          </w:p>
          <w:p w14:paraId="6FC102B3" w14:textId="77777777" w:rsidR="0054497E" w:rsidRPr="005D1584" w:rsidRDefault="0054497E" w:rsidP="0054497E">
            <w:pPr>
              <w:widowControl w:val="0"/>
              <w:tabs>
                <w:tab w:val="center" w:pos="4252"/>
                <w:tab w:val="right" w:pos="8504"/>
              </w:tabs>
              <w:spacing w:line="276" w:lineRule="auto"/>
              <w:jc w:val="center"/>
              <w:rPr>
                <w:rFonts w:cs="Arial"/>
                <w:b/>
                <w:bCs/>
                <w:snapToGrid w:val="0"/>
                <w:szCs w:val="24"/>
                <w:lang w:val="es-UY"/>
              </w:rPr>
            </w:pPr>
            <w:r w:rsidRPr="005D1584">
              <w:rPr>
                <w:rFonts w:cs="Arial"/>
                <w:b/>
                <w:bCs/>
                <w:snapToGrid w:val="0"/>
                <w:szCs w:val="24"/>
                <w:lang w:val="es-UY"/>
              </w:rPr>
              <w:t>Por la delegación de Bolivia</w:t>
            </w:r>
          </w:p>
          <w:p w14:paraId="3ACE684B" w14:textId="5A91837D" w:rsidR="0054497E" w:rsidRPr="005D1584" w:rsidRDefault="0054497E" w:rsidP="0054497E">
            <w:pPr>
              <w:widowControl w:val="0"/>
              <w:tabs>
                <w:tab w:val="left" w:pos="1418"/>
                <w:tab w:val="center" w:pos="4252"/>
                <w:tab w:val="right" w:pos="8504"/>
              </w:tabs>
              <w:jc w:val="center"/>
              <w:rPr>
                <w:rFonts w:cs="Arial"/>
                <w:snapToGrid w:val="0"/>
                <w:szCs w:val="24"/>
                <w:lang w:val="es-UY"/>
              </w:rPr>
            </w:pPr>
            <w:r w:rsidRPr="005D1584">
              <w:rPr>
                <w:rFonts w:cs="Arial"/>
                <w:bCs/>
                <w:snapToGrid w:val="0"/>
                <w:szCs w:val="24"/>
                <w:lang w:val="es-UY"/>
              </w:rPr>
              <w:t>Jenny Encinas</w:t>
            </w:r>
          </w:p>
        </w:tc>
        <w:tc>
          <w:tcPr>
            <w:tcW w:w="4183" w:type="dxa"/>
          </w:tcPr>
          <w:p w14:paraId="1B83D8B8" w14:textId="77777777" w:rsidR="0054497E" w:rsidRPr="005D1584" w:rsidRDefault="0054497E" w:rsidP="0054497E">
            <w:pPr>
              <w:widowControl w:val="0"/>
              <w:tabs>
                <w:tab w:val="left" w:pos="1418"/>
                <w:tab w:val="center" w:pos="4252"/>
                <w:tab w:val="right" w:pos="8504"/>
              </w:tabs>
              <w:jc w:val="center"/>
              <w:rPr>
                <w:rFonts w:cs="Arial"/>
                <w:snapToGrid w:val="0"/>
                <w:szCs w:val="24"/>
                <w:lang w:val="es-UY"/>
              </w:rPr>
            </w:pPr>
          </w:p>
        </w:tc>
      </w:tr>
    </w:tbl>
    <w:p w14:paraId="53E8FCF8" w14:textId="77777777" w:rsidR="0054497E" w:rsidRPr="005D1584" w:rsidRDefault="0054497E" w:rsidP="00AE2AE7">
      <w:pPr>
        <w:pStyle w:val="Sangradetextonormal"/>
        <w:keepNext/>
        <w:spacing w:after="0" w:line="240" w:lineRule="auto"/>
        <w:ind w:left="0"/>
        <w:jc w:val="both"/>
        <w:rPr>
          <w:rFonts w:ascii="Arial" w:hAnsi="Arial" w:cs="Arial"/>
          <w:b/>
          <w:color w:val="FF0000"/>
          <w:sz w:val="24"/>
          <w:szCs w:val="24"/>
          <w:lang w:val="es-UY"/>
        </w:rPr>
      </w:pPr>
    </w:p>
    <w:sectPr w:rsidR="0054497E" w:rsidRPr="005D1584" w:rsidSect="0000454C">
      <w:headerReference w:type="default" r:id="rId11"/>
      <w:footerReference w:type="default" r:id="rId12"/>
      <w:headerReference w:type="first" r:id="rId13"/>
      <w:footerReference w:type="first" r:id="rId14"/>
      <w:pgSz w:w="11906" w:h="16838" w:code="9"/>
      <w:pgMar w:top="709" w:right="1559" w:bottom="1418"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818CA" w14:textId="77777777" w:rsidR="003B11A0" w:rsidRDefault="003B11A0" w:rsidP="00BB43F1">
      <w:r>
        <w:separator/>
      </w:r>
    </w:p>
  </w:endnote>
  <w:endnote w:type="continuationSeparator" w:id="0">
    <w:p w14:paraId="376742D2" w14:textId="77777777" w:rsidR="003B11A0" w:rsidRDefault="003B11A0" w:rsidP="00BB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Grande">
    <w:altName w:val="Arial"/>
    <w:charset w:val="00"/>
    <w:family w:val="auto"/>
    <w:pitch w:val="variable"/>
    <w:sig w:usb0="E1000AEF" w:usb1="5000A1FF" w:usb2="00000000" w:usb3="00000000" w:csb0="000001B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590170"/>
      <w:docPartObj>
        <w:docPartGallery w:val="Page Numbers (Bottom of Page)"/>
        <w:docPartUnique/>
      </w:docPartObj>
    </w:sdtPr>
    <w:sdtEndPr/>
    <w:sdtContent>
      <w:p w14:paraId="5FD79132" w14:textId="1CA1ABF6" w:rsidR="00443536" w:rsidRDefault="00443536">
        <w:pPr>
          <w:pStyle w:val="Piedepgina"/>
          <w:jc w:val="right"/>
        </w:pPr>
        <w:r>
          <w:rPr>
            <w:lang w:val="es-AR"/>
          </w:rPr>
          <w:fldChar w:fldCharType="begin"/>
        </w:r>
        <w:r>
          <w:instrText>PAGE   \* MERGEFORMAT</w:instrText>
        </w:r>
        <w:r>
          <w:rPr>
            <w:lang w:val="es-AR"/>
          </w:rPr>
          <w:fldChar w:fldCharType="separate"/>
        </w:r>
        <w:r w:rsidR="009549FA" w:rsidRPr="009549FA">
          <w:rPr>
            <w:noProof/>
            <w:lang w:val="es-ES"/>
          </w:rPr>
          <w:t>19</w:t>
        </w:r>
        <w:r>
          <w:rPr>
            <w:noProof/>
            <w:lang w:val="es-ES"/>
          </w:rPr>
          <w:fldChar w:fldCharType="end"/>
        </w:r>
      </w:p>
    </w:sdtContent>
  </w:sdt>
  <w:p w14:paraId="6BEA13FD" w14:textId="77777777" w:rsidR="00443536" w:rsidRDefault="004435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A389F" w14:textId="77777777" w:rsidR="00443536" w:rsidRPr="00D52A17" w:rsidRDefault="00443536" w:rsidP="00B10651">
    <w:pPr>
      <w:pStyle w:val="Piedepgina"/>
      <w:jc w:val="center"/>
      <w:rPr>
        <w:rFonts w:ascii="Arial" w:hAnsi="Arial" w:cs="Arial"/>
        <w:b/>
        <w:i/>
        <w:sz w:val="16"/>
        <w:lang w:val="es-UY"/>
      </w:rPr>
    </w:pPr>
    <w:bookmarkStart w:id="11" w:name="_Hlk54184811"/>
    <w:r w:rsidRPr="00D52A17">
      <w:rPr>
        <w:rFonts w:ascii="Arial" w:hAnsi="Arial" w:cs="Arial"/>
        <w:b/>
        <w:i/>
        <w:sz w:val="16"/>
        <w:lang w:val="es-UY"/>
      </w:rPr>
      <w:t xml:space="preserve">       Secretaría del MERCOSUR</w:t>
    </w:r>
  </w:p>
  <w:p w14:paraId="74BB22F8" w14:textId="77777777" w:rsidR="00443536" w:rsidRPr="00D52A17" w:rsidRDefault="00443536" w:rsidP="00B10651">
    <w:pPr>
      <w:pStyle w:val="Piedepgina"/>
      <w:jc w:val="center"/>
      <w:rPr>
        <w:rFonts w:ascii="Arial" w:hAnsi="Arial" w:cs="Arial"/>
        <w:b/>
        <w:sz w:val="16"/>
        <w:lang w:val="es-UY"/>
      </w:rPr>
    </w:pPr>
    <w:r w:rsidRPr="00D52A17">
      <w:rPr>
        <w:rFonts w:ascii="Arial" w:hAnsi="Arial" w:cs="Arial"/>
        <w:b/>
        <w:sz w:val="16"/>
        <w:lang w:val="es-UY"/>
      </w:rPr>
      <w:t xml:space="preserve">        Archivo Oficial</w:t>
    </w:r>
  </w:p>
  <w:p w14:paraId="4A3983EC" w14:textId="77777777" w:rsidR="00443536" w:rsidRPr="00D52A17" w:rsidRDefault="00443536" w:rsidP="00B10651">
    <w:pPr>
      <w:pStyle w:val="Piedepgina"/>
      <w:jc w:val="center"/>
      <w:rPr>
        <w:rFonts w:ascii="Arial" w:hAnsi="Arial" w:cs="Arial"/>
        <w:b/>
        <w:i/>
        <w:sz w:val="16"/>
        <w:lang w:val="es-UY"/>
      </w:rPr>
    </w:pPr>
    <w:r w:rsidRPr="00D52A17">
      <w:rPr>
        <w:rFonts w:ascii="Arial" w:hAnsi="Arial" w:cs="Arial"/>
        <w:sz w:val="16"/>
        <w:lang w:val="es-UY"/>
      </w:rPr>
      <w:t xml:space="preserve">        www.mercosur.int</w:t>
    </w:r>
  </w:p>
  <w:bookmarkEnd w:id="11"/>
  <w:p w14:paraId="1B86CA15" w14:textId="77777777" w:rsidR="00443536" w:rsidRPr="00D52A17" w:rsidRDefault="00443536" w:rsidP="00B10651">
    <w:pPr>
      <w:pStyle w:val="Piedepgina"/>
      <w:rPr>
        <w:lang w:val="es-UY"/>
      </w:rPr>
    </w:pPr>
  </w:p>
  <w:p w14:paraId="1D0336D6" w14:textId="77777777" w:rsidR="00443536" w:rsidRPr="00D52A17" w:rsidRDefault="00443536">
    <w:pPr>
      <w:pStyle w:val="Piedepgina"/>
      <w:rPr>
        <w:lang w:val="es-U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9669B" w14:textId="77777777" w:rsidR="003B11A0" w:rsidRDefault="003B11A0" w:rsidP="00BB43F1">
      <w:r>
        <w:separator/>
      </w:r>
    </w:p>
  </w:footnote>
  <w:footnote w:type="continuationSeparator" w:id="0">
    <w:p w14:paraId="33BA71B5" w14:textId="77777777" w:rsidR="003B11A0" w:rsidRDefault="003B11A0" w:rsidP="00BB4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CDB9" w14:textId="77777777" w:rsidR="00443536" w:rsidRPr="00BA6337" w:rsidRDefault="00443536" w:rsidP="00B10651">
    <w:pPr>
      <w:pStyle w:val="Encabezado"/>
      <w:tabs>
        <w:tab w:val="left" w:pos="7705"/>
      </w:tabs>
    </w:pPr>
    <w:r>
      <w:tab/>
    </w:r>
    <w:r>
      <w:rPr>
        <w:noProof/>
        <w:lang w:val="en-US" w:eastAsia="en-US"/>
      </w:rPr>
      <w:drawing>
        <wp:anchor distT="0" distB="0" distL="114300" distR="114300" simplePos="0" relativeHeight="251656704" behindDoc="1" locked="0" layoutInCell="0" allowOverlap="1" wp14:anchorId="2CAD9F92" wp14:editId="1BCF78B6">
          <wp:simplePos x="0" y="0"/>
          <wp:positionH relativeFrom="margin">
            <wp:align>center</wp:align>
          </wp:positionH>
          <wp:positionV relativeFrom="margin">
            <wp:align>center</wp:align>
          </wp:positionV>
          <wp:extent cx="5695315" cy="2719070"/>
          <wp:effectExtent l="0" t="0" r="0" b="0"/>
          <wp:wrapNone/>
          <wp:docPr id="37" name="Imagen 37" descr="logo_mercos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mercosur"/>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695315" cy="2719070"/>
                  </a:xfrm>
                  <a:prstGeom prst="rect">
                    <a:avLst/>
                  </a:prstGeom>
                  <a:noFill/>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F1F1" w14:textId="77777777" w:rsidR="00443536" w:rsidRPr="00BA6337" w:rsidRDefault="00443536" w:rsidP="00B10651">
    <w:pPr>
      <w:pStyle w:val="Encabezado"/>
      <w:tabs>
        <w:tab w:val="left" w:pos="7705"/>
      </w:tabs>
    </w:pPr>
    <w:r>
      <w:rPr>
        <w:noProof/>
        <w:lang w:val="en-US" w:eastAsia="en-US"/>
      </w:rPr>
      <w:drawing>
        <wp:anchor distT="0" distB="0" distL="114300" distR="114300" simplePos="0" relativeHeight="251657728" behindDoc="0" locked="0" layoutInCell="0" allowOverlap="1" wp14:anchorId="01569B56" wp14:editId="7291F513">
          <wp:simplePos x="0" y="0"/>
          <wp:positionH relativeFrom="margin">
            <wp:posOffset>4418965</wp:posOffset>
          </wp:positionH>
          <wp:positionV relativeFrom="margin">
            <wp:posOffset>-923925</wp:posOffset>
          </wp:positionV>
          <wp:extent cx="1186180" cy="748030"/>
          <wp:effectExtent l="0" t="0" r="0" b="0"/>
          <wp:wrapSquare wrapText="bothSides"/>
          <wp:docPr id="38" name="Imagen 3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n 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180" cy="748030"/>
                  </a:xfrm>
                  <a:prstGeom prst="rect">
                    <a:avLst/>
                  </a:prstGeom>
                  <a:noFill/>
                  <a:ln>
                    <a:noFill/>
                  </a:ln>
                </pic:spPr>
              </pic:pic>
            </a:graphicData>
          </a:graphic>
        </wp:anchor>
      </w:drawing>
    </w:r>
    <w:r w:rsidR="00F85FB7">
      <w:rPr>
        <w:noProof/>
      </w:rPr>
      <w:pict w14:anchorId="6473D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2957484" o:spid="_x0000_s2049" type="#_x0000_t75" alt="logo_mercosur" style="position:absolute;margin-left:0;margin-top:0;width:448.45pt;height:214.1pt;z-index:-251657728;mso-wrap-edited:f;mso-position-horizontal:center;mso-position-horizontal-relative:margin;mso-position-vertical:center;mso-position-vertical-relative:margin" o:allowincell="f">
          <v:imagedata r:id="rId2" o:title="logo_mercosur" gain="19661f" blacklevel="22938f"/>
          <w10:wrap anchorx="margin" anchory="margin"/>
        </v:shape>
      </w:pict>
    </w:r>
    <w:r>
      <w:t xml:space="preserve"> </w:t>
    </w:r>
    <w:r>
      <w:rPr>
        <w:noProof/>
        <w:lang w:val="en-US" w:eastAsia="en-US"/>
      </w:rPr>
      <w:drawing>
        <wp:inline distT="0" distB="0" distL="0" distR="0" wp14:anchorId="4BA5998B" wp14:editId="2B003DB8">
          <wp:extent cx="1199515" cy="760095"/>
          <wp:effectExtent l="0" t="0" r="635" b="190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9515" cy="760095"/>
                  </a:xfrm>
                  <a:prstGeom prst="rect">
                    <a:avLst/>
                  </a:prstGeom>
                  <a:noFill/>
                  <a:ln>
                    <a:noFill/>
                  </a:ln>
                </pic:spPr>
              </pic:pic>
            </a:graphicData>
          </a:graphic>
        </wp:inline>
      </w:drawing>
    </w:r>
    <w:r>
      <w:t xml:space="preserve">                                                                                     </w:t>
    </w:r>
  </w:p>
  <w:p w14:paraId="051F84EB" w14:textId="77777777" w:rsidR="00443536" w:rsidRDefault="004435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Outline"/>
    <w:lvl w:ilvl="0">
      <w:start w:val="1"/>
      <w:numFmt w:val="none"/>
      <w:lvlText w:val=""/>
      <w:lvlJc w:val="left"/>
      <w:pPr>
        <w:tabs>
          <w:tab w:val="num" w:pos="-360"/>
        </w:tabs>
        <w:ind w:left="-360" w:firstLine="0"/>
      </w:pPr>
    </w:lvl>
    <w:lvl w:ilvl="1">
      <w:start w:val="1"/>
      <w:numFmt w:val="none"/>
      <w:lvlText w:val=""/>
      <w:lvlJc w:val="left"/>
      <w:pPr>
        <w:tabs>
          <w:tab w:val="num" w:pos="-360"/>
        </w:tabs>
        <w:ind w:left="-360" w:firstLine="0"/>
      </w:pPr>
    </w:lvl>
    <w:lvl w:ilvl="2">
      <w:start w:val="1"/>
      <w:numFmt w:val="none"/>
      <w:lvlText w:val=""/>
      <w:lvlJc w:val="left"/>
      <w:pPr>
        <w:tabs>
          <w:tab w:val="num" w:pos="-360"/>
        </w:tabs>
        <w:ind w:left="-360" w:firstLine="0"/>
      </w:pPr>
    </w:lvl>
    <w:lvl w:ilvl="3">
      <w:start w:val="1"/>
      <w:numFmt w:val="none"/>
      <w:lvlText w:val=""/>
      <w:lvlJc w:val="left"/>
      <w:pPr>
        <w:tabs>
          <w:tab w:val="num" w:pos="-360"/>
        </w:tabs>
        <w:ind w:left="-360" w:firstLine="0"/>
      </w:p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1" w15:restartNumberingAfterBreak="0">
    <w:nsid w:val="02495F3A"/>
    <w:multiLevelType w:val="hybridMultilevel"/>
    <w:tmpl w:val="D0C6E7E8"/>
    <w:lvl w:ilvl="0" w:tplc="380A000F">
      <w:start w:val="3"/>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 w15:restartNumberingAfterBreak="0">
    <w:nsid w:val="04794C45"/>
    <w:multiLevelType w:val="hybridMultilevel"/>
    <w:tmpl w:val="74EE3FB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432DD0"/>
    <w:multiLevelType w:val="multilevel"/>
    <w:tmpl w:val="8F2C143E"/>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bCs/>
        <w:sz w:val="24"/>
        <w:szCs w:val="24"/>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2F2D37"/>
    <w:multiLevelType w:val="multilevel"/>
    <w:tmpl w:val="5FF010A6"/>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23558F2"/>
    <w:multiLevelType w:val="multilevel"/>
    <w:tmpl w:val="B37AF4DE"/>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bCs/>
        <w:color w:val="auto"/>
        <w:sz w:val="24"/>
        <w:szCs w:val="24"/>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433B28"/>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AD2DA5"/>
    <w:multiLevelType w:val="multilevel"/>
    <w:tmpl w:val="B37AF4DE"/>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bCs/>
        <w:color w:val="auto"/>
        <w:sz w:val="24"/>
        <w:szCs w:val="24"/>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6C70B0"/>
    <w:multiLevelType w:val="multilevel"/>
    <w:tmpl w:val="8F2C143E"/>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bCs/>
        <w:sz w:val="24"/>
        <w:szCs w:val="24"/>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40C4D15"/>
    <w:multiLevelType w:val="multilevel"/>
    <w:tmpl w:val="8D3A6F08"/>
    <w:lvl w:ilvl="0">
      <w:start w:val="5"/>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bCs/>
        <w:sz w:val="24"/>
        <w:szCs w:val="24"/>
      </w:rPr>
    </w:lvl>
    <w:lvl w:ilvl="2">
      <w:start w:val="1"/>
      <w:numFmt w:val="decimal"/>
      <w:lvlText w:val="%1.%2.%3."/>
      <w:lvlJc w:val="left"/>
      <w:pPr>
        <w:ind w:left="1224" w:hanging="504"/>
      </w:pPr>
      <w:rPr>
        <w:rFonts w:hint="default"/>
        <w:b/>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EDD3727"/>
    <w:multiLevelType w:val="multilevel"/>
    <w:tmpl w:val="B37AF4DE"/>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bCs/>
        <w:color w:val="auto"/>
        <w:sz w:val="24"/>
        <w:szCs w:val="24"/>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AD7CAA"/>
    <w:multiLevelType w:val="multilevel"/>
    <w:tmpl w:val="B37AF4DE"/>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bCs/>
        <w:color w:val="auto"/>
        <w:sz w:val="24"/>
        <w:szCs w:val="24"/>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EE70BE5"/>
    <w:multiLevelType w:val="multilevel"/>
    <w:tmpl w:val="8F2C143E"/>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bCs/>
        <w:sz w:val="24"/>
        <w:szCs w:val="24"/>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3366B5B"/>
    <w:multiLevelType w:val="multilevel"/>
    <w:tmpl w:val="B37AF4DE"/>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bCs/>
        <w:color w:val="auto"/>
        <w:sz w:val="24"/>
        <w:szCs w:val="24"/>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42F771A"/>
    <w:multiLevelType w:val="multilevel"/>
    <w:tmpl w:val="8F2C143E"/>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bCs/>
        <w:sz w:val="24"/>
        <w:szCs w:val="24"/>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14160540">
    <w:abstractNumId w:val="10"/>
  </w:num>
  <w:num w:numId="2" w16cid:durableId="234972541">
    <w:abstractNumId w:val="12"/>
  </w:num>
  <w:num w:numId="3" w16cid:durableId="2128818308">
    <w:abstractNumId w:val="3"/>
  </w:num>
  <w:num w:numId="4" w16cid:durableId="435178109">
    <w:abstractNumId w:val="4"/>
  </w:num>
  <w:num w:numId="5" w16cid:durableId="1173373170">
    <w:abstractNumId w:val="9"/>
  </w:num>
  <w:num w:numId="6" w16cid:durableId="1988631995">
    <w:abstractNumId w:val="8"/>
  </w:num>
  <w:num w:numId="7" w16cid:durableId="1919896709">
    <w:abstractNumId w:val="14"/>
  </w:num>
  <w:num w:numId="8" w16cid:durableId="774373660">
    <w:abstractNumId w:val="2"/>
  </w:num>
  <w:num w:numId="9" w16cid:durableId="1782994550">
    <w:abstractNumId w:val="6"/>
  </w:num>
  <w:num w:numId="10" w16cid:durableId="5623762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8314775">
    <w:abstractNumId w:val="5"/>
  </w:num>
  <w:num w:numId="12" w16cid:durableId="1415278858">
    <w:abstractNumId w:val="13"/>
  </w:num>
  <w:num w:numId="13" w16cid:durableId="1634600761">
    <w:abstractNumId w:val="7"/>
  </w:num>
  <w:num w:numId="14" w16cid:durableId="688607054">
    <w:abstractNumId w:val="11"/>
  </w:num>
  <w:num w:numId="15" w16cid:durableId="133930718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PY" w:vendorID="64" w:dllVersion="6" w:nlCheck="1" w:checkStyle="0"/>
  <w:activeWritingStyle w:appName="MSWord" w:lang="es-UY" w:vendorID="64" w:dllVersion="6" w:nlCheck="1" w:checkStyle="0"/>
  <w:activeWritingStyle w:appName="MSWord" w:lang="es-ES" w:vendorID="64" w:dllVersion="6" w:nlCheck="1" w:checkStyle="0"/>
  <w:activeWritingStyle w:appName="MSWord" w:lang="es-AR" w:vendorID="64" w:dllVersion="6" w:nlCheck="1" w:checkStyle="0"/>
  <w:activeWritingStyle w:appName="MSWord" w:lang="es-PY" w:vendorID="64" w:dllVersion="0" w:nlCheck="1" w:checkStyle="0"/>
  <w:activeWritingStyle w:appName="MSWord" w:lang="pt-BR" w:vendorID="64" w:dllVersion="0" w:nlCheck="1" w:checkStyle="0"/>
  <w:activeWritingStyle w:appName="MSWord" w:lang="es-ES" w:vendorID="64" w:dllVersion="0" w:nlCheck="1" w:checkStyle="0"/>
  <w:activeWritingStyle w:appName="MSWord" w:lang="es-UY"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es-UY" w:vendorID="64" w:dllVersion="4096" w:nlCheck="1" w:checkStyle="0"/>
  <w:activeWritingStyle w:appName="MSWord" w:lang="es-PY"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AR" w:vendorID="64" w:dllVersion="4096" w:nlCheck="1" w:checkStyle="0"/>
  <w:activeWritingStyle w:appName="MSWord" w:lang="es-MX" w:vendorID="64" w:dllVersion="0" w:nlCheck="1" w:checkStyle="0"/>
  <w:activeWritingStyle w:appName="MSWord" w:lang="es-MX" w:vendorID="64" w:dllVersion="4096" w:nlCheck="1" w:checkStyle="0"/>
  <w:activeWritingStyle w:appName="MSWord" w:lang="es-MX" w:vendorID="64" w:dllVersion="6"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9E2"/>
    <w:rsid w:val="00000765"/>
    <w:rsid w:val="00002630"/>
    <w:rsid w:val="00002DEE"/>
    <w:rsid w:val="00003559"/>
    <w:rsid w:val="00003659"/>
    <w:rsid w:val="000037A0"/>
    <w:rsid w:val="000043F7"/>
    <w:rsid w:val="0000454C"/>
    <w:rsid w:val="0000476E"/>
    <w:rsid w:val="000047C7"/>
    <w:rsid w:val="000065F6"/>
    <w:rsid w:val="0001011D"/>
    <w:rsid w:val="00010F22"/>
    <w:rsid w:val="0001186C"/>
    <w:rsid w:val="00011EE1"/>
    <w:rsid w:val="000129CF"/>
    <w:rsid w:val="00013212"/>
    <w:rsid w:val="000133A9"/>
    <w:rsid w:val="00013517"/>
    <w:rsid w:val="000141BA"/>
    <w:rsid w:val="00014CE3"/>
    <w:rsid w:val="0001503D"/>
    <w:rsid w:val="00016493"/>
    <w:rsid w:val="00017308"/>
    <w:rsid w:val="00017419"/>
    <w:rsid w:val="00020168"/>
    <w:rsid w:val="000206FE"/>
    <w:rsid w:val="00020D00"/>
    <w:rsid w:val="00021FBF"/>
    <w:rsid w:val="00022A6D"/>
    <w:rsid w:val="0002381D"/>
    <w:rsid w:val="00023931"/>
    <w:rsid w:val="00024F4A"/>
    <w:rsid w:val="00025AFF"/>
    <w:rsid w:val="00026E89"/>
    <w:rsid w:val="000275BF"/>
    <w:rsid w:val="000276D0"/>
    <w:rsid w:val="000277B1"/>
    <w:rsid w:val="00027876"/>
    <w:rsid w:val="00031C85"/>
    <w:rsid w:val="00031F4A"/>
    <w:rsid w:val="00032385"/>
    <w:rsid w:val="000328CC"/>
    <w:rsid w:val="00032C7A"/>
    <w:rsid w:val="000331DE"/>
    <w:rsid w:val="00033496"/>
    <w:rsid w:val="00035E89"/>
    <w:rsid w:val="0003651F"/>
    <w:rsid w:val="00037B69"/>
    <w:rsid w:val="00037F80"/>
    <w:rsid w:val="0004059D"/>
    <w:rsid w:val="00040904"/>
    <w:rsid w:val="00040C66"/>
    <w:rsid w:val="00040DA5"/>
    <w:rsid w:val="00041CAC"/>
    <w:rsid w:val="00042002"/>
    <w:rsid w:val="00042258"/>
    <w:rsid w:val="000423B7"/>
    <w:rsid w:val="00043238"/>
    <w:rsid w:val="000442B2"/>
    <w:rsid w:val="000463BC"/>
    <w:rsid w:val="00046FED"/>
    <w:rsid w:val="000471EF"/>
    <w:rsid w:val="000472A5"/>
    <w:rsid w:val="000502AB"/>
    <w:rsid w:val="0005156C"/>
    <w:rsid w:val="0005163A"/>
    <w:rsid w:val="00051CAF"/>
    <w:rsid w:val="000526F0"/>
    <w:rsid w:val="0005395C"/>
    <w:rsid w:val="0005456E"/>
    <w:rsid w:val="00054709"/>
    <w:rsid w:val="00056514"/>
    <w:rsid w:val="000566C3"/>
    <w:rsid w:val="00057F46"/>
    <w:rsid w:val="00060418"/>
    <w:rsid w:val="00060655"/>
    <w:rsid w:val="000618C0"/>
    <w:rsid w:val="00062333"/>
    <w:rsid w:val="000624B5"/>
    <w:rsid w:val="00062AF9"/>
    <w:rsid w:val="00063AAF"/>
    <w:rsid w:val="0006406E"/>
    <w:rsid w:val="0006597A"/>
    <w:rsid w:val="0006597E"/>
    <w:rsid w:val="0006767D"/>
    <w:rsid w:val="00067C26"/>
    <w:rsid w:val="000708B4"/>
    <w:rsid w:val="00071586"/>
    <w:rsid w:val="00071CAC"/>
    <w:rsid w:val="00072A93"/>
    <w:rsid w:val="00072ED0"/>
    <w:rsid w:val="00072F6E"/>
    <w:rsid w:val="00073D25"/>
    <w:rsid w:val="0007425D"/>
    <w:rsid w:val="00075652"/>
    <w:rsid w:val="00076EFB"/>
    <w:rsid w:val="00077633"/>
    <w:rsid w:val="00077AD9"/>
    <w:rsid w:val="00077E24"/>
    <w:rsid w:val="00081333"/>
    <w:rsid w:val="0008223E"/>
    <w:rsid w:val="000823CF"/>
    <w:rsid w:val="00082BC6"/>
    <w:rsid w:val="000838FE"/>
    <w:rsid w:val="0008465E"/>
    <w:rsid w:val="00085A29"/>
    <w:rsid w:val="00086E85"/>
    <w:rsid w:val="00087051"/>
    <w:rsid w:val="000875F8"/>
    <w:rsid w:val="000876FC"/>
    <w:rsid w:val="00090016"/>
    <w:rsid w:val="00090F03"/>
    <w:rsid w:val="00091EAF"/>
    <w:rsid w:val="0009324B"/>
    <w:rsid w:val="000947B3"/>
    <w:rsid w:val="00094D17"/>
    <w:rsid w:val="00095BF0"/>
    <w:rsid w:val="00096530"/>
    <w:rsid w:val="000979D3"/>
    <w:rsid w:val="00097F5C"/>
    <w:rsid w:val="000A07C7"/>
    <w:rsid w:val="000A176E"/>
    <w:rsid w:val="000A1D55"/>
    <w:rsid w:val="000A2005"/>
    <w:rsid w:val="000A2487"/>
    <w:rsid w:val="000A4201"/>
    <w:rsid w:val="000A4245"/>
    <w:rsid w:val="000A4448"/>
    <w:rsid w:val="000A4EF8"/>
    <w:rsid w:val="000A5532"/>
    <w:rsid w:val="000A5790"/>
    <w:rsid w:val="000A5D72"/>
    <w:rsid w:val="000A6044"/>
    <w:rsid w:val="000A6050"/>
    <w:rsid w:val="000A6099"/>
    <w:rsid w:val="000A657C"/>
    <w:rsid w:val="000A6622"/>
    <w:rsid w:val="000B0074"/>
    <w:rsid w:val="000B0773"/>
    <w:rsid w:val="000B2046"/>
    <w:rsid w:val="000B205E"/>
    <w:rsid w:val="000B215C"/>
    <w:rsid w:val="000B2902"/>
    <w:rsid w:val="000B29F8"/>
    <w:rsid w:val="000B2A89"/>
    <w:rsid w:val="000B2B9D"/>
    <w:rsid w:val="000B2BE2"/>
    <w:rsid w:val="000B2C0A"/>
    <w:rsid w:val="000B2CD4"/>
    <w:rsid w:val="000B2F10"/>
    <w:rsid w:val="000B2FED"/>
    <w:rsid w:val="000B3431"/>
    <w:rsid w:val="000B39C6"/>
    <w:rsid w:val="000B41A4"/>
    <w:rsid w:val="000B4359"/>
    <w:rsid w:val="000B54F8"/>
    <w:rsid w:val="000B5D5B"/>
    <w:rsid w:val="000B6321"/>
    <w:rsid w:val="000B6ACD"/>
    <w:rsid w:val="000B7B9C"/>
    <w:rsid w:val="000C11D0"/>
    <w:rsid w:val="000C1EFE"/>
    <w:rsid w:val="000C1FC5"/>
    <w:rsid w:val="000C245A"/>
    <w:rsid w:val="000C251C"/>
    <w:rsid w:val="000C2A28"/>
    <w:rsid w:val="000C34AC"/>
    <w:rsid w:val="000C4576"/>
    <w:rsid w:val="000C4A34"/>
    <w:rsid w:val="000C4A68"/>
    <w:rsid w:val="000C4F83"/>
    <w:rsid w:val="000C609F"/>
    <w:rsid w:val="000C6C87"/>
    <w:rsid w:val="000C7664"/>
    <w:rsid w:val="000C7BDD"/>
    <w:rsid w:val="000D008C"/>
    <w:rsid w:val="000D07DA"/>
    <w:rsid w:val="000D1C23"/>
    <w:rsid w:val="000D216F"/>
    <w:rsid w:val="000D39BD"/>
    <w:rsid w:val="000D4212"/>
    <w:rsid w:val="000D4ABF"/>
    <w:rsid w:val="000D4CA0"/>
    <w:rsid w:val="000D6393"/>
    <w:rsid w:val="000E011F"/>
    <w:rsid w:val="000E0650"/>
    <w:rsid w:val="000E0868"/>
    <w:rsid w:val="000E0D49"/>
    <w:rsid w:val="000E0DB7"/>
    <w:rsid w:val="000E10CB"/>
    <w:rsid w:val="000E3A15"/>
    <w:rsid w:val="000E498A"/>
    <w:rsid w:val="000E4B2B"/>
    <w:rsid w:val="000E5284"/>
    <w:rsid w:val="000E542E"/>
    <w:rsid w:val="000E5E55"/>
    <w:rsid w:val="000E642B"/>
    <w:rsid w:val="000E6A4A"/>
    <w:rsid w:val="000E6A6B"/>
    <w:rsid w:val="000E6C2E"/>
    <w:rsid w:val="000E6C9F"/>
    <w:rsid w:val="000E71F0"/>
    <w:rsid w:val="000E76B1"/>
    <w:rsid w:val="000F0212"/>
    <w:rsid w:val="000F0AAC"/>
    <w:rsid w:val="000F0EDC"/>
    <w:rsid w:val="000F16FA"/>
    <w:rsid w:val="000F1898"/>
    <w:rsid w:val="000F26EE"/>
    <w:rsid w:val="000F275C"/>
    <w:rsid w:val="000F2810"/>
    <w:rsid w:val="000F39C6"/>
    <w:rsid w:val="000F40B2"/>
    <w:rsid w:val="000F552B"/>
    <w:rsid w:val="000F760A"/>
    <w:rsid w:val="000F77C6"/>
    <w:rsid w:val="000F7FD8"/>
    <w:rsid w:val="00100727"/>
    <w:rsid w:val="00100AFC"/>
    <w:rsid w:val="00100B22"/>
    <w:rsid w:val="001018B0"/>
    <w:rsid w:val="00102900"/>
    <w:rsid w:val="00103895"/>
    <w:rsid w:val="00103F20"/>
    <w:rsid w:val="001043C4"/>
    <w:rsid w:val="00104879"/>
    <w:rsid w:val="00105017"/>
    <w:rsid w:val="001051A5"/>
    <w:rsid w:val="001059AA"/>
    <w:rsid w:val="001059BC"/>
    <w:rsid w:val="00106298"/>
    <w:rsid w:val="00106416"/>
    <w:rsid w:val="001072CB"/>
    <w:rsid w:val="00110287"/>
    <w:rsid w:val="001104EB"/>
    <w:rsid w:val="001110DF"/>
    <w:rsid w:val="00111307"/>
    <w:rsid w:val="00111E88"/>
    <w:rsid w:val="00112136"/>
    <w:rsid w:val="0011241A"/>
    <w:rsid w:val="0011251D"/>
    <w:rsid w:val="00112EFF"/>
    <w:rsid w:val="00112F6C"/>
    <w:rsid w:val="001133B9"/>
    <w:rsid w:val="0011410A"/>
    <w:rsid w:val="00115113"/>
    <w:rsid w:val="0011578A"/>
    <w:rsid w:val="001158CB"/>
    <w:rsid w:val="00115A00"/>
    <w:rsid w:val="00116324"/>
    <w:rsid w:val="00116ED6"/>
    <w:rsid w:val="001207FF"/>
    <w:rsid w:val="00120D80"/>
    <w:rsid w:val="00120E4B"/>
    <w:rsid w:val="001216AF"/>
    <w:rsid w:val="00121D4E"/>
    <w:rsid w:val="001231E2"/>
    <w:rsid w:val="001232FD"/>
    <w:rsid w:val="00123FCD"/>
    <w:rsid w:val="001248B1"/>
    <w:rsid w:val="00124EF7"/>
    <w:rsid w:val="0012529A"/>
    <w:rsid w:val="001255C3"/>
    <w:rsid w:val="00125799"/>
    <w:rsid w:val="00125BCD"/>
    <w:rsid w:val="00125FBA"/>
    <w:rsid w:val="00127A31"/>
    <w:rsid w:val="00127B36"/>
    <w:rsid w:val="00131036"/>
    <w:rsid w:val="0013109A"/>
    <w:rsid w:val="00131BE2"/>
    <w:rsid w:val="00132013"/>
    <w:rsid w:val="00134139"/>
    <w:rsid w:val="00135184"/>
    <w:rsid w:val="00135BD3"/>
    <w:rsid w:val="00135CE7"/>
    <w:rsid w:val="00136746"/>
    <w:rsid w:val="00137B6A"/>
    <w:rsid w:val="00140622"/>
    <w:rsid w:val="00141141"/>
    <w:rsid w:val="00141B28"/>
    <w:rsid w:val="00141C35"/>
    <w:rsid w:val="00142365"/>
    <w:rsid w:val="00142921"/>
    <w:rsid w:val="00143513"/>
    <w:rsid w:val="00143587"/>
    <w:rsid w:val="00144115"/>
    <w:rsid w:val="00144164"/>
    <w:rsid w:val="001447EE"/>
    <w:rsid w:val="001449C5"/>
    <w:rsid w:val="00144B8A"/>
    <w:rsid w:val="00144D5A"/>
    <w:rsid w:val="001451C2"/>
    <w:rsid w:val="00145B65"/>
    <w:rsid w:val="001465C5"/>
    <w:rsid w:val="0014685E"/>
    <w:rsid w:val="00146F6F"/>
    <w:rsid w:val="00146F72"/>
    <w:rsid w:val="001478F7"/>
    <w:rsid w:val="00147B2D"/>
    <w:rsid w:val="00147B54"/>
    <w:rsid w:val="001502CD"/>
    <w:rsid w:val="00150B8D"/>
    <w:rsid w:val="00150FEE"/>
    <w:rsid w:val="00151A7A"/>
    <w:rsid w:val="00151E10"/>
    <w:rsid w:val="00152CCB"/>
    <w:rsid w:val="00153200"/>
    <w:rsid w:val="00153FF4"/>
    <w:rsid w:val="00154EF5"/>
    <w:rsid w:val="0015568C"/>
    <w:rsid w:val="001561D2"/>
    <w:rsid w:val="0015658E"/>
    <w:rsid w:val="0015727C"/>
    <w:rsid w:val="0015759B"/>
    <w:rsid w:val="00157A49"/>
    <w:rsid w:val="00157C86"/>
    <w:rsid w:val="00157E13"/>
    <w:rsid w:val="00160323"/>
    <w:rsid w:val="00160812"/>
    <w:rsid w:val="0016142E"/>
    <w:rsid w:val="0016158E"/>
    <w:rsid w:val="001615AA"/>
    <w:rsid w:val="001628FB"/>
    <w:rsid w:val="00162A14"/>
    <w:rsid w:val="001634D9"/>
    <w:rsid w:val="00163C19"/>
    <w:rsid w:val="001647F8"/>
    <w:rsid w:val="00164B9E"/>
    <w:rsid w:val="00164DBB"/>
    <w:rsid w:val="0016522E"/>
    <w:rsid w:val="00165FF9"/>
    <w:rsid w:val="0016656A"/>
    <w:rsid w:val="00166FA7"/>
    <w:rsid w:val="0016724C"/>
    <w:rsid w:val="0017041F"/>
    <w:rsid w:val="00170637"/>
    <w:rsid w:val="00171E6F"/>
    <w:rsid w:val="00171F53"/>
    <w:rsid w:val="00173667"/>
    <w:rsid w:val="00175779"/>
    <w:rsid w:val="00175E8C"/>
    <w:rsid w:val="00176628"/>
    <w:rsid w:val="001776F5"/>
    <w:rsid w:val="00177AFD"/>
    <w:rsid w:val="00177D81"/>
    <w:rsid w:val="00180316"/>
    <w:rsid w:val="00180C6B"/>
    <w:rsid w:val="001811AE"/>
    <w:rsid w:val="001814D2"/>
    <w:rsid w:val="00181AAC"/>
    <w:rsid w:val="00181DFC"/>
    <w:rsid w:val="0018326A"/>
    <w:rsid w:val="001836FC"/>
    <w:rsid w:val="00183809"/>
    <w:rsid w:val="001838AA"/>
    <w:rsid w:val="00183B19"/>
    <w:rsid w:val="001841C5"/>
    <w:rsid w:val="00185613"/>
    <w:rsid w:val="001857F4"/>
    <w:rsid w:val="00185A6B"/>
    <w:rsid w:val="00185CCF"/>
    <w:rsid w:val="00186449"/>
    <w:rsid w:val="00186766"/>
    <w:rsid w:val="00186A8A"/>
    <w:rsid w:val="00186E6C"/>
    <w:rsid w:val="00187FF3"/>
    <w:rsid w:val="00190123"/>
    <w:rsid w:val="0019031C"/>
    <w:rsid w:val="00190A21"/>
    <w:rsid w:val="00190B93"/>
    <w:rsid w:val="00191530"/>
    <w:rsid w:val="00191C29"/>
    <w:rsid w:val="001924AA"/>
    <w:rsid w:val="00192632"/>
    <w:rsid w:val="0019284D"/>
    <w:rsid w:val="00192A8D"/>
    <w:rsid w:val="00193015"/>
    <w:rsid w:val="00193270"/>
    <w:rsid w:val="00193529"/>
    <w:rsid w:val="00193A3E"/>
    <w:rsid w:val="00193C84"/>
    <w:rsid w:val="00193E41"/>
    <w:rsid w:val="00194DDE"/>
    <w:rsid w:val="001954F7"/>
    <w:rsid w:val="001956EF"/>
    <w:rsid w:val="00195A64"/>
    <w:rsid w:val="00195C23"/>
    <w:rsid w:val="0019613F"/>
    <w:rsid w:val="0019665D"/>
    <w:rsid w:val="00196755"/>
    <w:rsid w:val="001976C3"/>
    <w:rsid w:val="001978A1"/>
    <w:rsid w:val="001A007F"/>
    <w:rsid w:val="001A061E"/>
    <w:rsid w:val="001A0A94"/>
    <w:rsid w:val="001A1E9F"/>
    <w:rsid w:val="001A439F"/>
    <w:rsid w:val="001A4F2E"/>
    <w:rsid w:val="001A5280"/>
    <w:rsid w:val="001A5B3F"/>
    <w:rsid w:val="001A7FF1"/>
    <w:rsid w:val="001B0803"/>
    <w:rsid w:val="001B080A"/>
    <w:rsid w:val="001B0CCF"/>
    <w:rsid w:val="001B11B2"/>
    <w:rsid w:val="001B11FC"/>
    <w:rsid w:val="001B19BE"/>
    <w:rsid w:val="001B2F93"/>
    <w:rsid w:val="001B331A"/>
    <w:rsid w:val="001B361F"/>
    <w:rsid w:val="001B47C7"/>
    <w:rsid w:val="001B52F7"/>
    <w:rsid w:val="001B53EA"/>
    <w:rsid w:val="001B5739"/>
    <w:rsid w:val="001B58D3"/>
    <w:rsid w:val="001B6373"/>
    <w:rsid w:val="001B6B71"/>
    <w:rsid w:val="001B7A21"/>
    <w:rsid w:val="001B7AA0"/>
    <w:rsid w:val="001C076A"/>
    <w:rsid w:val="001C1CFE"/>
    <w:rsid w:val="001C2121"/>
    <w:rsid w:val="001C24C6"/>
    <w:rsid w:val="001C2578"/>
    <w:rsid w:val="001C3B7A"/>
    <w:rsid w:val="001C58B5"/>
    <w:rsid w:val="001C6A67"/>
    <w:rsid w:val="001C78DA"/>
    <w:rsid w:val="001C7AC6"/>
    <w:rsid w:val="001C7D86"/>
    <w:rsid w:val="001D0E78"/>
    <w:rsid w:val="001D0F11"/>
    <w:rsid w:val="001D220C"/>
    <w:rsid w:val="001D2B06"/>
    <w:rsid w:val="001D4041"/>
    <w:rsid w:val="001D4AAE"/>
    <w:rsid w:val="001D4EEF"/>
    <w:rsid w:val="001D5370"/>
    <w:rsid w:val="001D5C47"/>
    <w:rsid w:val="001D5CB3"/>
    <w:rsid w:val="001D6327"/>
    <w:rsid w:val="001D65FB"/>
    <w:rsid w:val="001D6F47"/>
    <w:rsid w:val="001D7190"/>
    <w:rsid w:val="001D7888"/>
    <w:rsid w:val="001D7CD7"/>
    <w:rsid w:val="001E01C5"/>
    <w:rsid w:val="001E055F"/>
    <w:rsid w:val="001E06E8"/>
    <w:rsid w:val="001E0714"/>
    <w:rsid w:val="001E0EF1"/>
    <w:rsid w:val="001E1F32"/>
    <w:rsid w:val="001E25F2"/>
    <w:rsid w:val="001E2F87"/>
    <w:rsid w:val="001E3099"/>
    <w:rsid w:val="001E39AD"/>
    <w:rsid w:val="001E3C96"/>
    <w:rsid w:val="001E4828"/>
    <w:rsid w:val="001E5A3D"/>
    <w:rsid w:val="001E6437"/>
    <w:rsid w:val="001F0D01"/>
    <w:rsid w:val="001F143C"/>
    <w:rsid w:val="001F143D"/>
    <w:rsid w:val="001F14E4"/>
    <w:rsid w:val="001F2054"/>
    <w:rsid w:val="001F2116"/>
    <w:rsid w:val="001F256B"/>
    <w:rsid w:val="001F2DFF"/>
    <w:rsid w:val="001F32DF"/>
    <w:rsid w:val="001F4065"/>
    <w:rsid w:val="001F4B32"/>
    <w:rsid w:val="001F50B5"/>
    <w:rsid w:val="001F5A21"/>
    <w:rsid w:val="001F663B"/>
    <w:rsid w:val="001F68E9"/>
    <w:rsid w:val="001F6CBB"/>
    <w:rsid w:val="001F721A"/>
    <w:rsid w:val="001F728A"/>
    <w:rsid w:val="001F7D65"/>
    <w:rsid w:val="00200D2B"/>
    <w:rsid w:val="0020144A"/>
    <w:rsid w:val="0020165A"/>
    <w:rsid w:val="00201989"/>
    <w:rsid w:val="00202746"/>
    <w:rsid w:val="00202B56"/>
    <w:rsid w:val="00202DFE"/>
    <w:rsid w:val="00203295"/>
    <w:rsid w:val="00203897"/>
    <w:rsid w:val="002040A9"/>
    <w:rsid w:val="00204122"/>
    <w:rsid w:val="002044C6"/>
    <w:rsid w:val="00204573"/>
    <w:rsid w:val="002058EB"/>
    <w:rsid w:val="00207BA6"/>
    <w:rsid w:val="00212171"/>
    <w:rsid w:val="0021252D"/>
    <w:rsid w:val="00212B7A"/>
    <w:rsid w:val="00212ED0"/>
    <w:rsid w:val="002138F7"/>
    <w:rsid w:val="00213F49"/>
    <w:rsid w:val="0021414E"/>
    <w:rsid w:val="00214443"/>
    <w:rsid w:val="00214885"/>
    <w:rsid w:val="00214A2D"/>
    <w:rsid w:val="002153BE"/>
    <w:rsid w:val="00215920"/>
    <w:rsid w:val="00216064"/>
    <w:rsid w:val="00216329"/>
    <w:rsid w:val="00216493"/>
    <w:rsid w:val="002167D6"/>
    <w:rsid w:val="00216C90"/>
    <w:rsid w:val="002179B2"/>
    <w:rsid w:val="0022022C"/>
    <w:rsid w:val="0022056F"/>
    <w:rsid w:val="002207B6"/>
    <w:rsid w:val="00220EA7"/>
    <w:rsid w:val="00221C3D"/>
    <w:rsid w:val="00221F7C"/>
    <w:rsid w:val="00222333"/>
    <w:rsid w:val="00222833"/>
    <w:rsid w:val="00222C07"/>
    <w:rsid w:val="00223369"/>
    <w:rsid w:val="0022379C"/>
    <w:rsid w:val="002237D9"/>
    <w:rsid w:val="00223A8F"/>
    <w:rsid w:val="0022487C"/>
    <w:rsid w:val="0022489C"/>
    <w:rsid w:val="0022582E"/>
    <w:rsid w:val="00226F67"/>
    <w:rsid w:val="00227699"/>
    <w:rsid w:val="002310AD"/>
    <w:rsid w:val="00231C87"/>
    <w:rsid w:val="00233B98"/>
    <w:rsid w:val="00234B22"/>
    <w:rsid w:val="00235615"/>
    <w:rsid w:val="0023568C"/>
    <w:rsid w:val="002363E7"/>
    <w:rsid w:val="00236983"/>
    <w:rsid w:val="00236A86"/>
    <w:rsid w:val="00237A5D"/>
    <w:rsid w:val="00237C89"/>
    <w:rsid w:val="00237D38"/>
    <w:rsid w:val="00237D85"/>
    <w:rsid w:val="00240342"/>
    <w:rsid w:val="00240B76"/>
    <w:rsid w:val="0024118B"/>
    <w:rsid w:val="00242838"/>
    <w:rsid w:val="002428A0"/>
    <w:rsid w:val="00243569"/>
    <w:rsid w:val="0024456A"/>
    <w:rsid w:val="002446FC"/>
    <w:rsid w:val="00244878"/>
    <w:rsid w:val="0024619E"/>
    <w:rsid w:val="002466B8"/>
    <w:rsid w:val="002467B3"/>
    <w:rsid w:val="00247834"/>
    <w:rsid w:val="00247928"/>
    <w:rsid w:val="00247DD3"/>
    <w:rsid w:val="002504BF"/>
    <w:rsid w:val="002504D1"/>
    <w:rsid w:val="002504DE"/>
    <w:rsid w:val="0025144F"/>
    <w:rsid w:val="002518A9"/>
    <w:rsid w:val="00251900"/>
    <w:rsid w:val="00251D72"/>
    <w:rsid w:val="00252699"/>
    <w:rsid w:val="002536FC"/>
    <w:rsid w:val="0025378C"/>
    <w:rsid w:val="00253CCD"/>
    <w:rsid w:val="00253E13"/>
    <w:rsid w:val="0025476C"/>
    <w:rsid w:val="00254852"/>
    <w:rsid w:val="00255590"/>
    <w:rsid w:val="0025691B"/>
    <w:rsid w:val="00257600"/>
    <w:rsid w:val="00257775"/>
    <w:rsid w:val="00257996"/>
    <w:rsid w:val="002608F3"/>
    <w:rsid w:val="002612E7"/>
    <w:rsid w:val="00261489"/>
    <w:rsid w:val="00261497"/>
    <w:rsid w:val="002629F1"/>
    <w:rsid w:val="0026311B"/>
    <w:rsid w:val="00263B74"/>
    <w:rsid w:val="00264BE5"/>
    <w:rsid w:val="002654D3"/>
    <w:rsid w:val="00265632"/>
    <w:rsid w:val="0026584C"/>
    <w:rsid w:val="00265DC1"/>
    <w:rsid w:val="00266474"/>
    <w:rsid w:val="00267B9C"/>
    <w:rsid w:val="00267C3B"/>
    <w:rsid w:val="00267D05"/>
    <w:rsid w:val="00267E0D"/>
    <w:rsid w:val="00267F5E"/>
    <w:rsid w:val="002700E0"/>
    <w:rsid w:val="00271377"/>
    <w:rsid w:val="00272E20"/>
    <w:rsid w:val="00273CD2"/>
    <w:rsid w:val="00274EA4"/>
    <w:rsid w:val="00275835"/>
    <w:rsid w:val="00275970"/>
    <w:rsid w:val="002759CB"/>
    <w:rsid w:val="00275B22"/>
    <w:rsid w:val="00275D45"/>
    <w:rsid w:val="00275F96"/>
    <w:rsid w:val="002760F0"/>
    <w:rsid w:val="00276348"/>
    <w:rsid w:val="0027646C"/>
    <w:rsid w:val="00276E72"/>
    <w:rsid w:val="002807FB"/>
    <w:rsid w:val="00280FBB"/>
    <w:rsid w:val="00281837"/>
    <w:rsid w:val="00282C56"/>
    <w:rsid w:val="00283641"/>
    <w:rsid w:val="002841F6"/>
    <w:rsid w:val="002851B8"/>
    <w:rsid w:val="00285D90"/>
    <w:rsid w:val="00286081"/>
    <w:rsid w:val="00287D5F"/>
    <w:rsid w:val="0029020B"/>
    <w:rsid w:val="00290307"/>
    <w:rsid w:val="00290A7D"/>
    <w:rsid w:val="002911FB"/>
    <w:rsid w:val="00292404"/>
    <w:rsid w:val="002926DA"/>
    <w:rsid w:val="00292E44"/>
    <w:rsid w:val="00293249"/>
    <w:rsid w:val="002937CC"/>
    <w:rsid w:val="00294AFF"/>
    <w:rsid w:val="00295CC7"/>
    <w:rsid w:val="00295FE9"/>
    <w:rsid w:val="00296D3F"/>
    <w:rsid w:val="002974AA"/>
    <w:rsid w:val="002A006B"/>
    <w:rsid w:val="002A01EF"/>
    <w:rsid w:val="002A1AAA"/>
    <w:rsid w:val="002A26A9"/>
    <w:rsid w:val="002A2A1F"/>
    <w:rsid w:val="002A3CD9"/>
    <w:rsid w:val="002A51B9"/>
    <w:rsid w:val="002A5D46"/>
    <w:rsid w:val="002A610E"/>
    <w:rsid w:val="002A6EA9"/>
    <w:rsid w:val="002A7194"/>
    <w:rsid w:val="002A77D2"/>
    <w:rsid w:val="002A77FD"/>
    <w:rsid w:val="002B00AA"/>
    <w:rsid w:val="002B16D7"/>
    <w:rsid w:val="002B2D44"/>
    <w:rsid w:val="002B3698"/>
    <w:rsid w:val="002B3E90"/>
    <w:rsid w:val="002B41C7"/>
    <w:rsid w:val="002B4209"/>
    <w:rsid w:val="002B4523"/>
    <w:rsid w:val="002B4597"/>
    <w:rsid w:val="002B4A30"/>
    <w:rsid w:val="002B4B03"/>
    <w:rsid w:val="002B4E4A"/>
    <w:rsid w:val="002B6109"/>
    <w:rsid w:val="002B66DC"/>
    <w:rsid w:val="002B6761"/>
    <w:rsid w:val="002B6882"/>
    <w:rsid w:val="002B6D8B"/>
    <w:rsid w:val="002C0308"/>
    <w:rsid w:val="002C066F"/>
    <w:rsid w:val="002C0686"/>
    <w:rsid w:val="002C0A59"/>
    <w:rsid w:val="002C0B57"/>
    <w:rsid w:val="002C1068"/>
    <w:rsid w:val="002C1537"/>
    <w:rsid w:val="002C2718"/>
    <w:rsid w:val="002C289D"/>
    <w:rsid w:val="002C29BC"/>
    <w:rsid w:val="002C379E"/>
    <w:rsid w:val="002C3F6A"/>
    <w:rsid w:val="002C3F92"/>
    <w:rsid w:val="002C489E"/>
    <w:rsid w:val="002C4BF7"/>
    <w:rsid w:val="002C529F"/>
    <w:rsid w:val="002C5B94"/>
    <w:rsid w:val="002C6EF0"/>
    <w:rsid w:val="002C7E52"/>
    <w:rsid w:val="002D0EE5"/>
    <w:rsid w:val="002D2964"/>
    <w:rsid w:val="002D30E4"/>
    <w:rsid w:val="002D3AF0"/>
    <w:rsid w:val="002D4A37"/>
    <w:rsid w:val="002D685D"/>
    <w:rsid w:val="002D6AB0"/>
    <w:rsid w:val="002E0010"/>
    <w:rsid w:val="002E0495"/>
    <w:rsid w:val="002E11E1"/>
    <w:rsid w:val="002E26C8"/>
    <w:rsid w:val="002E2787"/>
    <w:rsid w:val="002E2A5D"/>
    <w:rsid w:val="002E36D4"/>
    <w:rsid w:val="002E3978"/>
    <w:rsid w:val="002E4660"/>
    <w:rsid w:val="002E4F6C"/>
    <w:rsid w:val="002E536B"/>
    <w:rsid w:val="002E5CE1"/>
    <w:rsid w:val="002E643E"/>
    <w:rsid w:val="002E6610"/>
    <w:rsid w:val="002E74A0"/>
    <w:rsid w:val="002E78E0"/>
    <w:rsid w:val="002E7B94"/>
    <w:rsid w:val="002F082B"/>
    <w:rsid w:val="002F1FE1"/>
    <w:rsid w:val="002F20DE"/>
    <w:rsid w:val="002F3167"/>
    <w:rsid w:val="002F32D5"/>
    <w:rsid w:val="002F394A"/>
    <w:rsid w:val="002F41A0"/>
    <w:rsid w:val="002F423C"/>
    <w:rsid w:val="002F4290"/>
    <w:rsid w:val="002F4DFD"/>
    <w:rsid w:val="002F5F4B"/>
    <w:rsid w:val="002F6E29"/>
    <w:rsid w:val="002F7937"/>
    <w:rsid w:val="002F7D53"/>
    <w:rsid w:val="003000B8"/>
    <w:rsid w:val="00300D2C"/>
    <w:rsid w:val="00300ECE"/>
    <w:rsid w:val="003013BA"/>
    <w:rsid w:val="00301E2F"/>
    <w:rsid w:val="00302A45"/>
    <w:rsid w:val="00302CF5"/>
    <w:rsid w:val="00303063"/>
    <w:rsid w:val="003030FE"/>
    <w:rsid w:val="00303193"/>
    <w:rsid w:val="00303830"/>
    <w:rsid w:val="0030384A"/>
    <w:rsid w:val="003049D5"/>
    <w:rsid w:val="00304E79"/>
    <w:rsid w:val="003057BF"/>
    <w:rsid w:val="0030686A"/>
    <w:rsid w:val="00307D56"/>
    <w:rsid w:val="003108BF"/>
    <w:rsid w:val="003115A6"/>
    <w:rsid w:val="0031256B"/>
    <w:rsid w:val="00312772"/>
    <w:rsid w:val="00312EB7"/>
    <w:rsid w:val="00313573"/>
    <w:rsid w:val="003135E5"/>
    <w:rsid w:val="003144CD"/>
    <w:rsid w:val="0031530B"/>
    <w:rsid w:val="00316988"/>
    <w:rsid w:val="00316D3A"/>
    <w:rsid w:val="00317406"/>
    <w:rsid w:val="00320803"/>
    <w:rsid w:val="0032103C"/>
    <w:rsid w:val="003212FF"/>
    <w:rsid w:val="003217AE"/>
    <w:rsid w:val="00322ADA"/>
    <w:rsid w:val="00322B37"/>
    <w:rsid w:val="00322B4C"/>
    <w:rsid w:val="00322CA4"/>
    <w:rsid w:val="0032342C"/>
    <w:rsid w:val="0032467F"/>
    <w:rsid w:val="003254CC"/>
    <w:rsid w:val="00325FB8"/>
    <w:rsid w:val="003262C4"/>
    <w:rsid w:val="00326332"/>
    <w:rsid w:val="00326F18"/>
    <w:rsid w:val="003274F3"/>
    <w:rsid w:val="003275F6"/>
    <w:rsid w:val="00327F69"/>
    <w:rsid w:val="00330DA3"/>
    <w:rsid w:val="00331E0F"/>
    <w:rsid w:val="00332019"/>
    <w:rsid w:val="00332112"/>
    <w:rsid w:val="00332FA2"/>
    <w:rsid w:val="00333394"/>
    <w:rsid w:val="0033416F"/>
    <w:rsid w:val="003343BC"/>
    <w:rsid w:val="003349F6"/>
    <w:rsid w:val="0033515F"/>
    <w:rsid w:val="00335571"/>
    <w:rsid w:val="00335D54"/>
    <w:rsid w:val="003363E3"/>
    <w:rsid w:val="00336486"/>
    <w:rsid w:val="00337EF6"/>
    <w:rsid w:val="003400CF"/>
    <w:rsid w:val="00341EC7"/>
    <w:rsid w:val="003432B8"/>
    <w:rsid w:val="0034393B"/>
    <w:rsid w:val="00343C2A"/>
    <w:rsid w:val="00343C3E"/>
    <w:rsid w:val="00344793"/>
    <w:rsid w:val="00345365"/>
    <w:rsid w:val="00345786"/>
    <w:rsid w:val="003460AC"/>
    <w:rsid w:val="00346435"/>
    <w:rsid w:val="003468A2"/>
    <w:rsid w:val="00346DC8"/>
    <w:rsid w:val="00346FEF"/>
    <w:rsid w:val="00347DE8"/>
    <w:rsid w:val="003506C6"/>
    <w:rsid w:val="00350848"/>
    <w:rsid w:val="00350D73"/>
    <w:rsid w:val="00352642"/>
    <w:rsid w:val="00354BE1"/>
    <w:rsid w:val="00355C0B"/>
    <w:rsid w:val="003564B2"/>
    <w:rsid w:val="00357205"/>
    <w:rsid w:val="00357239"/>
    <w:rsid w:val="00357518"/>
    <w:rsid w:val="0035757D"/>
    <w:rsid w:val="00360448"/>
    <w:rsid w:val="003609F6"/>
    <w:rsid w:val="003614E7"/>
    <w:rsid w:val="00361CEC"/>
    <w:rsid w:val="003635CB"/>
    <w:rsid w:val="0036404B"/>
    <w:rsid w:val="003653D7"/>
    <w:rsid w:val="0036610F"/>
    <w:rsid w:val="0036738D"/>
    <w:rsid w:val="003719A2"/>
    <w:rsid w:val="003722D2"/>
    <w:rsid w:val="00372632"/>
    <w:rsid w:val="00372945"/>
    <w:rsid w:val="00372AE3"/>
    <w:rsid w:val="00373709"/>
    <w:rsid w:val="00373724"/>
    <w:rsid w:val="003740B0"/>
    <w:rsid w:val="0037455C"/>
    <w:rsid w:val="00376286"/>
    <w:rsid w:val="0037673D"/>
    <w:rsid w:val="00376948"/>
    <w:rsid w:val="00377033"/>
    <w:rsid w:val="003776AD"/>
    <w:rsid w:val="003777BE"/>
    <w:rsid w:val="003778D0"/>
    <w:rsid w:val="00377EF1"/>
    <w:rsid w:val="003811DE"/>
    <w:rsid w:val="003830BD"/>
    <w:rsid w:val="00383B8E"/>
    <w:rsid w:val="00383C0D"/>
    <w:rsid w:val="00384BA9"/>
    <w:rsid w:val="00385052"/>
    <w:rsid w:val="003851B0"/>
    <w:rsid w:val="00385C37"/>
    <w:rsid w:val="003864D6"/>
    <w:rsid w:val="00387DD7"/>
    <w:rsid w:val="003901DA"/>
    <w:rsid w:val="0039038D"/>
    <w:rsid w:val="00390F5C"/>
    <w:rsid w:val="00391196"/>
    <w:rsid w:val="0039217C"/>
    <w:rsid w:val="00392366"/>
    <w:rsid w:val="00393A33"/>
    <w:rsid w:val="00393C01"/>
    <w:rsid w:val="003941E2"/>
    <w:rsid w:val="00394B57"/>
    <w:rsid w:val="0039519B"/>
    <w:rsid w:val="00395A1C"/>
    <w:rsid w:val="00395AF8"/>
    <w:rsid w:val="00396179"/>
    <w:rsid w:val="00396428"/>
    <w:rsid w:val="003967C3"/>
    <w:rsid w:val="00397AE9"/>
    <w:rsid w:val="003A1C5B"/>
    <w:rsid w:val="003A3493"/>
    <w:rsid w:val="003A35D5"/>
    <w:rsid w:val="003A3BB8"/>
    <w:rsid w:val="003A4690"/>
    <w:rsid w:val="003A5640"/>
    <w:rsid w:val="003A5691"/>
    <w:rsid w:val="003A606F"/>
    <w:rsid w:val="003A687A"/>
    <w:rsid w:val="003B0417"/>
    <w:rsid w:val="003B07F2"/>
    <w:rsid w:val="003B11A0"/>
    <w:rsid w:val="003B2250"/>
    <w:rsid w:val="003B2600"/>
    <w:rsid w:val="003B2682"/>
    <w:rsid w:val="003B3034"/>
    <w:rsid w:val="003B30D3"/>
    <w:rsid w:val="003B3307"/>
    <w:rsid w:val="003B42E3"/>
    <w:rsid w:val="003B4D7B"/>
    <w:rsid w:val="003B585E"/>
    <w:rsid w:val="003B5E01"/>
    <w:rsid w:val="003B720D"/>
    <w:rsid w:val="003C0C9D"/>
    <w:rsid w:val="003C1620"/>
    <w:rsid w:val="003C2264"/>
    <w:rsid w:val="003C27BE"/>
    <w:rsid w:val="003C2840"/>
    <w:rsid w:val="003C532F"/>
    <w:rsid w:val="003C5706"/>
    <w:rsid w:val="003C5B4D"/>
    <w:rsid w:val="003C7291"/>
    <w:rsid w:val="003C7589"/>
    <w:rsid w:val="003C762F"/>
    <w:rsid w:val="003C7F01"/>
    <w:rsid w:val="003D045F"/>
    <w:rsid w:val="003D1511"/>
    <w:rsid w:val="003D2143"/>
    <w:rsid w:val="003D2364"/>
    <w:rsid w:val="003D2731"/>
    <w:rsid w:val="003D3030"/>
    <w:rsid w:val="003D3B58"/>
    <w:rsid w:val="003D3CB1"/>
    <w:rsid w:val="003D60EF"/>
    <w:rsid w:val="003D6371"/>
    <w:rsid w:val="003D6651"/>
    <w:rsid w:val="003D6719"/>
    <w:rsid w:val="003D6901"/>
    <w:rsid w:val="003D7BD3"/>
    <w:rsid w:val="003D7D4C"/>
    <w:rsid w:val="003D7DA7"/>
    <w:rsid w:val="003E0284"/>
    <w:rsid w:val="003E0BAD"/>
    <w:rsid w:val="003E0C47"/>
    <w:rsid w:val="003E0E51"/>
    <w:rsid w:val="003E1112"/>
    <w:rsid w:val="003E1285"/>
    <w:rsid w:val="003E135C"/>
    <w:rsid w:val="003E1BCC"/>
    <w:rsid w:val="003E1E0B"/>
    <w:rsid w:val="003E2375"/>
    <w:rsid w:val="003E23AF"/>
    <w:rsid w:val="003E2867"/>
    <w:rsid w:val="003E3234"/>
    <w:rsid w:val="003E4007"/>
    <w:rsid w:val="003E50F1"/>
    <w:rsid w:val="003E5C43"/>
    <w:rsid w:val="003E5EC4"/>
    <w:rsid w:val="003E6B50"/>
    <w:rsid w:val="003E772C"/>
    <w:rsid w:val="003E7DEC"/>
    <w:rsid w:val="003F06AF"/>
    <w:rsid w:val="003F084E"/>
    <w:rsid w:val="003F1342"/>
    <w:rsid w:val="003F14F1"/>
    <w:rsid w:val="003F1E0A"/>
    <w:rsid w:val="003F25DC"/>
    <w:rsid w:val="003F2C05"/>
    <w:rsid w:val="003F2D88"/>
    <w:rsid w:val="003F3007"/>
    <w:rsid w:val="003F4375"/>
    <w:rsid w:val="003F4EFB"/>
    <w:rsid w:val="003F503C"/>
    <w:rsid w:val="003F5142"/>
    <w:rsid w:val="003F5175"/>
    <w:rsid w:val="003F5DA3"/>
    <w:rsid w:val="004004BD"/>
    <w:rsid w:val="00400B9D"/>
    <w:rsid w:val="00400D75"/>
    <w:rsid w:val="00400E67"/>
    <w:rsid w:val="0040246D"/>
    <w:rsid w:val="0040248C"/>
    <w:rsid w:val="0040341B"/>
    <w:rsid w:val="004038A1"/>
    <w:rsid w:val="00403C9C"/>
    <w:rsid w:val="00403E73"/>
    <w:rsid w:val="00403F66"/>
    <w:rsid w:val="0040435B"/>
    <w:rsid w:val="004043A3"/>
    <w:rsid w:val="00405081"/>
    <w:rsid w:val="004052BD"/>
    <w:rsid w:val="00405CB9"/>
    <w:rsid w:val="00406AAB"/>
    <w:rsid w:val="00406AFC"/>
    <w:rsid w:val="00406E4C"/>
    <w:rsid w:val="00407736"/>
    <w:rsid w:val="004106CF"/>
    <w:rsid w:val="004123C7"/>
    <w:rsid w:val="00412CAA"/>
    <w:rsid w:val="00412F45"/>
    <w:rsid w:val="00413556"/>
    <w:rsid w:val="004135B5"/>
    <w:rsid w:val="0041385A"/>
    <w:rsid w:val="00413A2A"/>
    <w:rsid w:val="004143D2"/>
    <w:rsid w:val="00414FEC"/>
    <w:rsid w:val="00415422"/>
    <w:rsid w:val="00415437"/>
    <w:rsid w:val="00415992"/>
    <w:rsid w:val="00415EA1"/>
    <w:rsid w:val="004165A9"/>
    <w:rsid w:val="00416DA7"/>
    <w:rsid w:val="00417C39"/>
    <w:rsid w:val="00417C74"/>
    <w:rsid w:val="004206FE"/>
    <w:rsid w:val="004207C5"/>
    <w:rsid w:val="0042085C"/>
    <w:rsid w:val="00420D47"/>
    <w:rsid w:val="00421055"/>
    <w:rsid w:val="0042151B"/>
    <w:rsid w:val="00421985"/>
    <w:rsid w:val="00422143"/>
    <w:rsid w:val="0042246D"/>
    <w:rsid w:val="00422621"/>
    <w:rsid w:val="004231FD"/>
    <w:rsid w:val="00423D29"/>
    <w:rsid w:val="0042425C"/>
    <w:rsid w:val="00425462"/>
    <w:rsid w:val="004255E3"/>
    <w:rsid w:val="00425F52"/>
    <w:rsid w:val="004265FF"/>
    <w:rsid w:val="0042732F"/>
    <w:rsid w:val="0042742D"/>
    <w:rsid w:val="00430AC4"/>
    <w:rsid w:val="00430FE8"/>
    <w:rsid w:val="00431357"/>
    <w:rsid w:val="004314A8"/>
    <w:rsid w:val="004314D3"/>
    <w:rsid w:val="00433339"/>
    <w:rsid w:val="004337E3"/>
    <w:rsid w:val="00433FBF"/>
    <w:rsid w:val="00434F68"/>
    <w:rsid w:val="004355E4"/>
    <w:rsid w:val="004360E3"/>
    <w:rsid w:val="004366E9"/>
    <w:rsid w:val="004368C7"/>
    <w:rsid w:val="00436BFC"/>
    <w:rsid w:val="00437B2A"/>
    <w:rsid w:val="00437B82"/>
    <w:rsid w:val="00437FB5"/>
    <w:rsid w:val="00440416"/>
    <w:rsid w:val="00440B11"/>
    <w:rsid w:val="00441DC7"/>
    <w:rsid w:val="00443536"/>
    <w:rsid w:val="00443C60"/>
    <w:rsid w:val="004443DB"/>
    <w:rsid w:val="004452E2"/>
    <w:rsid w:val="00445998"/>
    <w:rsid w:val="0044683A"/>
    <w:rsid w:val="0044700B"/>
    <w:rsid w:val="004472B4"/>
    <w:rsid w:val="00447F60"/>
    <w:rsid w:val="00450196"/>
    <w:rsid w:val="00451281"/>
    <w:rsid w:val="00451361"/>
    <w:rsid w:val="0045181E"/>
    <w:rsid w:val="00451CA4"/>
    <w:rsid w:val="0045279A"/>
    <w:rsid w:val="0045334C"/>
    <w:rsid w:val="0045368F"/>
    <w:rsid w:val="004539D3"/>
    <w:rsid w:val="00454A4F"/>
    <w:rsid w:val="00454C73"/>
    <w:rsid w:val="00454CFD"/>
    <w:rsid w:val="00454D6C"/>
    <w:rsid w:val="00455240"/>
    <w:rsid w:val="00456415"/>
    <w:rsid w:val="0045746B"/>
    <w:rsid w:val="00457573"/>
    <w:rsid w:val="00457BF9"/>
    <w:rsid w:val="00457D09"/>
    <w:rsid w:val="0046063F"/>
    <w:rsid w:val="00460E24"/>
    <w:rsid w:val="00462A84"/>
    <w:rsid w:val="00462A93"/>
    <w:rsid w:val="004631E8"/>
    <w:rsid w:val="00463234"/>
    <w:rsid w:val="00463C28"/>
    <w:rsid w:val="00465AA4"/>
    <w:rsid w:val="00467B9A"/>
    <w:rsid w:val="0047043B"/>
    <w:rsid w:val="0047055C"/>
    <w:rsid w:val="004705A0"/>
    <w:rsid w:val="004709F3"/>
    <w:rsid w:val="00470BB3"/>
    <w:rsid w:val="00471475"/>
    <w:rsid w:val="0047212C"/>
    <w:rsid w:val="00472921"/>
    <w:rsid w:val="004731DD"/>
    <w:rsid w:val="00473567"/>
    <w:rsid w:val="00474207"/>
    <w:rsid w:val="00474C8B"/>
    <w:rsid w:val="0047532E"/>
    <w:rsid w:val="004759B8"/>
    <w:rsid w:val="00476590"/>
    <w:rsid w:val="004772DA"/>
    <w:rsid w:val="004776A9"/>
    <w:rsid w:val="00477885"/>
    <w:rsid w:val="00477CF3"/>
    <w:rsid w:val="00477E7B"/>
    <w:rsid w:val="00480484"/>
    <w:rsid w:val="00480A32"/>
    <w:rsid w:val="004810E4"/>
    <w:rsid w:val="00483799"/>
    <w:rsid w:val="00483852"/>
    <w:rsid w:val="00484480"/>
    <w:rsid w:val="004847D7"/>
    <w:rsid w:val="00484FF8"/>
    <w:rsid w:val="004855BD"/>
    <w:rsid w:val="004858B7"/>
    <w:rsid w:val="00486548"/>
    <w:rsid w:val="00487A10"/>
    <w:rsid w:val="00487DB7"/>
    <w:rsid w:val="00491760"/>
    <w:rsid w:val="004927C9"/>
    <w:rsid w:val="004936F8"/>
    <w:rsid w:val="004940C3"/>
    <w:rsid w:val="00494743"/>
    <w:rsid w:val="00494ED2"/>
    <w:rsid w:val="00495BEE"/>
    <w:rsid w:val="004968A1"/>
    <w:rsid w:val="0049772D"/>
    <w:rsid w:val="00497E65"/>
    <w:rsid w:val="004A098C"/>
    <w:rsid w:val="004A1217"/>
    <w:rsid w:val="004A1A52"/>
    <w:rsid w:val="004A2221"/>
    <w:rsid w:val="004A2EF4"/>
    <w:rsid w:val="004A39A8"/>
    <w:rsid w:val="004A3B8C"/>
    <w:rsid w:val="004A3B9C"/>
    <w:rsid w:val="004A429B"/>
    <w:rsid w:val="004A4E5A"/>
    <w:rsid w:val="004A57F6"/>
    <w:rsid w:val="004A5C71"/>
    <w:rsid w:val="004A671E"/>
    <w:rsid w:val="004A691C"/>
    <w:rsid w:val="004A6AE9"/>
    <w:rsid w:val="004A6D43"/>
    <w:rsid w:val="004A740B"/>
    <w:rsid w:val="004A7494"/>
    <w:rsid w:val="004A7515"/>
    <w:rsid w:val="004A7854"/>
    <w:rsid w:val="004A7CFC"/>
    <w:rsid w:val="004B0E31"/>
    <w:rsid w:val="004B11CC"/>
    <w:rsid w:val="004B2398"/>
    <w:rsid w:val="004B27A3"/>
    <w:rsid w:val="004B30F4"/>
    <w:rsid w:val="004B3461"/>
    <w:rsid w:val="004B4AC1"/>
    <w:rsid w:val="004B4B79"/>
    <w:rsid w:val="004B681D"/>
    <w:rsid w:val="004B70B6"/>
    <w:rsid w:val="004B76A5"/>
    <w:rsid w:val="004C00EF"/>
    <w:rsid w:val="004C0683"/>
    <w:rsid w:val="004C0D23"/>
    <w:rsid w:val="004C2A37"/>
    <w:rsid w:val="004C3952"/>
    <w:rsid w:val="004C56A2"/>
    <w:rsid w:val="004D1913"/>
    <w:rsid w:val="004D28AF"/>
    <w:rsid w:val="004D296C"/>
    <w:rsid w:val="004D34F9"/>
    <w:rsid w:val="004D35A4"/>
    <w:rsid w:val="004D3711"/>
    <w:rsid w:val="004D3BB8"/>
    <w:rsid w:val="004D413C"/>
    <w:rsid w:val="004D4222"/>
    <w:rsid w:val="004D48E2"/>
    <w:rsid w:val="004D4B9C"/>
    <w:rsid w:val="004D5F2E"/>
    <w:rsid w:val="004D65AD"/>
    <w:rsid w:val="004D73A8"/>
    <w:rsid w:val="004D7883"/>
    <w:rsid w:val="004D7E2B"/>
    <w:rsid w:val="004E0E43"/>
    <w:rsid w:val="004E2825"/>
    <w:rsid w:val="004E2ADC"/>
    <w:rsid w:val="004E2BC9"/>
    <w:rsid w:val="004E2EB0"/>
    <w:rsid w:val="004E3D7C"/>
    <w:rsid w:val="004E4D9D"/>
    <w:rsid w:val="004E50F8"/>
    <w:rsid w:val="004E5257"/>
    <w:rsid w:val="004E55E8"/>
    <w:rsid w:val="004E5849"/>
    <w:rsid w:val="004E630C"/>
    <w:rsid w:val="004E6822"/>
    <w:rsid w:val="004E6C27"/>
    <w:rsid w:val="004E7903"/>
    <w:rsid w:val="004F0A2E"/>
    <w:rsid w:val="004F15D7"/>
    <w:rsid w:val="004F1924"/>
    <w:rsid w:val="004F20C7"/>
    <w:rsid w:val="004F2346"/>
    <w:rsid w:val="004F31FA"/>
    <w:rsid w:val="004F3825"/>
    <w:rsid w:val="004F455F"/>
    <w:rsid w:val="004F4D41"/>
    <w:rsid w:val="004F4DA0"/>
    <w:rsid w:val="004F5A3D"/>
    <w:rsid w:val="004F5A82"/>
    <w:rsid w:val="004F65E1"/>
    <w:rsid w:val="004F674D"/>
    <w:rsid w:val="004F680F"/>
    <w:rsid w:val="004F6961"/>
    <w:rsid w:val="005002D0"/>
    <w:rsid w:val="00500DC8"/>
    <w:rsid w:val="00501490"/>
    <w:rsid w:val="00501EB7"/>
    <w:rsid w:val="00501F96"/>
    <w:rsid w:val="005021E1"/>
    <w:rsid w:val="00502A15"/>
    <w:rsid w:val="00502B51"/>
    <w:rsid w:val="00502E15"/>
    <w:rsid w:val="00502F07"/>
    <w:rsid w:val="00503615"/>
    <w:rsid w:val="00504AB8"/>
    <w:rsid w:val="00504AEC"/>
    <w:rsid w:val="00505DE4"/>
    <w:rsid w:val="00505EDC"/>
    <w:rsid w:val="00507136"/>
    <w:rsid w:val="00507BCE"/>
    <w:rsid w:val="00507F14"/>
    <w:rsid w:val="005101C5"/>
    <w:rsid w:val="00510F4D"/>
    <w:rsid w:val="005134F7"/>
    <w:rsid w:val="00513609"/>
    <w:rsid w:val="00514450"/>
    <w:rsid w:val="005146B8"/>
    <w:rsid w:val="00514AA9"/>
    <w:rsid w:val="00516A86"/>
    <w:rsid w:val="00520EF4"/>
    <w:rsid w:val="00521EE9"/>
    <w:rsid w:val="00524019"/>
    <w:rsid w:val="00524B2B"/>
    <w:rsid w:val="00525432"/>
    <w:rsid w:val="00525475"/>
    <w:rsid w:val="005254F5"/>
    <w:rsid w:val="005267B2"/>
    <w:rsid w:val="00526D2C"/>
    <w:rsid w:val="00527AA0"/>
    <w:rsid w:val="00527AA9"/>
    <w:rsid w:val="005304FB"/>
    <w:rsid w:val="00530C72"/>
    <w:rsid w:val="00530CD5"/>
    <w:rsid w:val="00531CBC"/>
    <w:rsid w:val="0053224D"/>
    <w:rsid w:val="00532CBB"/>
    <w:rsid w:val="00534620"/>
    <w:rsid w:val="0053476E"/>
    <w:rsid w:val="00536D45"/>
    <w:rsid w:val="005374C4"/>
    <w:rsid w:val="00537674"/>
    <w:rsid w:val="00541507"/>
    <w:rsid w:val="0054215E"/>
    <w:rsid w:val="00542910"/>
    <w:rsid w:val="005439EC"/>
    <w:rsid w:val="0054497E"/>
    <w:rsid w:val="00544D73"/>
    <w:rsid w:val="00544E88"/>
    <w:rsid w:val="00545A47"/>
    <w:rsid w:val="00545FA1"/>
    <w:rsid w:val="00546098"/>
    <w:rsid w:val="0054683E"/>
    <w:rsid w:val="005472CD"/>
    <w:rsid w:val="0054777A"/>
    <w:rsid w:val="00551D6B"/>
    <w:rsid w:val="00551E05"/>
    <w:rsid w:val="00553253"/>
    <w:rsid w:val="0055476B"/>
    <w:rsid w:val="00555E70"/>
    <w:rsid w:val="005569D8"/>
    <w:rsid w:val="005571A1"/>
    <w:rsid w:val="00557230"/>
    <w:rsid w:val="0056176C"/>
    <w:rsid w:val="0056177C"/>
    <w:rsid w:val="005617A1"/>
    <w:rsid w:val="00561828"/>
    <w:rsid w:val="00562519"/>
    <w:rsid w:val="00562AC9"/>
    <w:rsid w:val="00562CD6"/>
    <w:rsid w:val="00563692"/>
    <w:rsid w:val="005641B0"/>
    <w:rsid w:val="00564251"/>
    <w:rsid w:val="005642B8"/>
    <w:rsid w:val="00564695"/>
    <w:rsid w:val="00565BC2"/>
    <w:rsid w:val="00565E1B"/>
    <w:rsid w:val="00566161"/>
    <w:rsid w:val="00566A46"/>
    <w:rsid w:val="005678F9"/>
    <w:rsid w:val="00567E91"/>
    <w:rsid w:val="0057006F"/>
    <w:rsid w:val="00570667"/>
    <w:rsid w:val="0057088A"/>
    <w:rsid w:val="00570E32"/>
    <w:rsid w:val="0057112A"/>
    <w:rsid w:val="005714D6"/>
    <w:rsid w:val="00571BEE"/>
    <w:rsid w:val="00572013"/>
    <w:rsid w:val="005724E3"/>
    <w:rsid w:val="00572672"/>
    <w:rsid w:val="00573FFC"/>
    <w:rsid w:val="005741D4"/>
    <w:rsid w:val="00574D21"/>
    <w:rsid w:val="005757B3"/>
    <w:rsid w:val="00575FA7"/>
    <w:rsid w:val="005766ED"/>
    <w:rsid w:val="00577E35"/>
    <w:rsid w:val="0058008E"/>
    <w:rsid w:val="0058190C"/>
    <w:rsid w:val="00581F2A"/>
    <w:rsid w:val="0058237B"/>
    <w:rsid w:val="00582491"/>
    <w:rsid w:val="00582A4B"/>
    <w:rsid w:val="00582E93"/>
    <w:rsid w:val="00582EC7"/>
    <w:rsid w:val="00583823"/>
    <w:rsid w:val="005838C6"/>
    <w:rsid w:val="00583E0F"/>
    <w:rsid w:val="00584F28"/>
    <w:rsid w:val="005867FB"/>
    <w:rsid w:val="00586F6E"/>
    <w:rsid w:val="005870C4"/>
    <w:rsid w:val="005871D9"/>
    <w:rsid w:val="0058736B"/>
    <w:rsid w:val="005873DD"/>
    <w:rsid w:val="00587858"/>
    <w:rsid w:val="0059041F"/>
    <w:rsid w:val="00591222"/>
    <w:rsid w:val="00591459"/>
    <w:rsid w:val="00591F98"/>
    <w:rsid w:val="005920DB"/>
    <w:rsid w:val="005924FE"/>
    <w:rsid w:val="0059285B"/>
    <w:rsid w:val="00592890"/>
    <w:rsid w:val="00592EE8"/>
    <w:rsid w:val="00593793"/>
    <w:rsid w:val="005938BC"/>
    <w:rsid w:val="00593E66"/>
    <w:rsid w:val="0059407E"/>
    <w:rsid w:val="005943CE"/>
    <w:rsid w:val="0059619B"/>
    <w:rsid w:val="005961DA"/>
    <w:rsid w:val="005972E3"/>
    <w:rsid w:val="005A0245"/>
    <w:rsid w:val="005A0CDF"/>
    <w:rsid w:val="005A119F"/>
    <w:rsid w:val="005A1C0D"/>
    <w:rsid w:val="005A2227"/>
    <w:rsid w:val="005A2973"/>
    <w:rsid w:val="005A3B54"/>
    <w:rsid w:val="005A3B70"/>
    <w:rsid w:val="005A5991"/>
    <w:rsid w:val="005A5A0E"/>
    <w:rsid w:val="005A69A6"/>
    <w:rsid w:val="005A703F"/>
    <w:rsid w:val="005A76F8"/>
    <w:rsid w:val="005A775B"/>
    <w:rsid w:val="005B0379"/>
    <w:rsid w:val="005B0AA7"/>
    <w:rsid w:val="005B2F1B"/>
    <w:rsid w:val="005B307E"/>
    <w:rsid w:val="005B3A76"/>
    <w:rsid w:val="005B4296"/>
    <w:rsid w:val="005B4304"/>
    <w:rsid w:val="005B4B7C"/>
    <w:rsid w:val="005B5017"/>
    <w:rsid w:val="005B50A8"/>
    <w:rsid w:val="005B60B5"/>
    <w:rsid w:val="005B7477"/>
    <w:rsid w:val="005B76FA"/>
    <w:rsid w:val="005B7BB8"/>
    <w:rsid w:val="005B7E0D"/>
    <w:rsid w:val="005C0357"/>
    <w:rsid w:val="005C0983"/>
    <w:rsid w:val="005C09F0"/>
    <w:rsid w:val="005C3E8E"/>
    <w:rsid w:val="005C50A8"/>
    <w:rsid w:val="005C5529"/>
    <w:rsid w:val="005C6064"/>
    <w:rsid w:val="005C649D"/>
    <w:rsid w:val="005C7404"/>
    <w:rsid w:val="005D00ED"/>
    <w:rsid w:val="005D031B"/>
    <w:rsid w:val="005D1021"/>
    <w:rsid w:val="005D1584"/>
    <w:rsid w:val="005D2E05"/>
    <w:rsid w:val="005D320B"/>
    <w:rsid w:val="005D3E0C"/>
    <w:rsid w:val="005D455C"/>
    <w:rsid w:val="005D5B58"/>
    <w:rsid w:val="005D6BBF"/>
    <w:rsid w:val="005D6E7E"/>
    <w:rsid w:val="005D70B8"/>
    <w:rsid w:val="005D7324"/>
    <w:rsid w:val="005D7A4A"/>
    <w:rsid w:val="005D7DAE"/>
    <w:rsid w:val="005E01F9"/>
    <w:rsid w:val="005E0480"/>
    <w:rsid w:val="005E0D51"/>
    <w:rsid w:val="005E0E5F"/>
    <w:rsid w:val="005E200C"/>
    <w:rsid w:val="005E2FBA"/>
    <w:rsid w:val="005E3E61"/>
    <w:rsid w:val="005E425A"/>
    <w:rsid w:val="005E492B"/>
    <w:rsid w:val="005E503D"/>
    <w:rsid w:val="005E5578"/>
    <w:rsid w:val="005E743B"/>
    <w:rsid w:val="005E7DD8"/>
    <w:rsid w:val="005F0B85"/>
    <w:rsid w:val="005F0BB8"/>
    <w:rsid w:val="005F1645"/>
    <w:rsid w:val="005F27CF"/>
    <w:rsid w:val="005F2DD3"/>
    <w:rsid w:val="005F302A"/>
    <w:rsid w:val="005F3318"/>
    <w:rsid w:val="005F37F3"/>
    <w:rsid w:val="005F3ADF"/>
    <w:rsid w:val="005F46DE"/>
    <w:rsid w:val="005F4E6B"/>
    <w:rsid w:val="005F58C5"/>
    <w:rsid w:val="005F5B9B"/>
    <w:rsid w:val="005F6224"/>
    <w:rsid w:val="005F6276"/>
    <w:rsid w:val="006002EA"/>
    <w:rsid w:val="00600AE2"/>
    <w:rsid w:val="006026C2"/>
    <w:rsid w:val="00602742"/>
    <w:rsid w:val="00602C77"/>
    <w:rsid w:val="006034EB"/>
    <w:rsid w:val="006038C3"/>
    <w:rsid w:val="0060433D"/>
    <w:rsid w:val="00605D18"/>
    <w:rsid w:val="00610B34"/>
    <w:rsid w:val="00610DB5"/>
    <w:rsid w:val="006110BB"/>
    <w:rsid w:val="0061113F"/>
    <w:rsid w:val="006111A2"/>
    <w:rsid w:val="006116E0"/>
    <w:rsid w:val="00612DB4"/>
    <w:rsid w:val="00612F9E"/>
    <w:rsid w:val="00612FE7"/>
    <w:rsid w:val="0061340B"/>
    <w:rsid w:val="00613688"/>
    <w:rsid w:val="0061447C"/>
    <w:rsid w:val="006145E7"/>
    <w:rsid w:val="00614A1D"/>
    <w:rsid w:val="006166B7"/>
    <w:rsid w:val="006174D2"/>
    <w:rsid w:val="00617574"/>
    <w:rsid w:val="00617EB1"/>
    <w:rsid w:val="00620E67"/>
    <w:rsid w:val="00621279"/>
    <w:rsid w:val="00621432"/>
    <w:rsid w:val="006215A2"/>
    <w:rsid w:val="00621D9A"/>
    <w:rsid w:val="0062206A"/>
    <w:rsid w:val="006238C6"/>
    <w:rsid w:val="00625AC3"/>
    <w:rsid w:val="006266F8"/>
    <w:rsid w:val="0062696F"/>
    <w:rsid w:val="00626A6B"/>
    <w:rsid w:val="00627086"/>
    <w:rsid w:val="00627C6F"/>
    <w:rsid w:val="006303EA"/>
    <w:rsid w:val="0063139F"/>
    <w:rsid w:val="00631718"/>
    <w:rsid w:val="006319B3"/>
    <w:rsid w:val="00633864"/>
    <w:rsid w:val="00633B76"/>
    <w:rsid w:val="006377C9"/>
    <w:rsid w:val="00637962"/>
    <w:rsid w:val="0064026C"/>
    <w:rsid w:val="006405AA"/>
    <w:rsid w:val="0064060E"/>
    <w:rsid w:val="006422D7"/>
    <w:rsid w:val="00642551"/>
    <w:rsid w:val="00642585"/>
    <w:rsid w:val="00644221"/>
    <w:rsid w:val="00644FEF"/>
    <w:rsid w:val="0064644F"/>
    <w:rsid w:val="00646CFD"/>
    <w:rsid w:val="006475F6"/>
    <w:rsid w:val="00647DC7"/>
    <w:rsid w:val="0065147F"/>
    <w:rsid w:val="00652674"/>
    <w:rsid w:val="00652EF3"/>
    <w:rsid w:val="00654E52"/>
    <w:rsid w:val="00655575"/>
    <w:rsid w:val="006562C7"/>
    <w:rsid w:val="00656663"/>
    <w:rsid w:val="006600BC"/>
    <w:rsid w:val="00661366"/>
    <w:rsid w:val="00661E02"/>
    <w:rsid w:val="00662A2D"/>
    <w:rsid w:val="0066319B"/>
    <w:rsid w:val="00663734"/>
    <w:rsid w:val="0066418D"/>
    <w:rsid w:val="00664257"/>
    <w:rsid w:val="0066531A"/>
    <w:rsid w:val="0066683A"/>
    <w:rsid w:val="00666D23"/>
    <w:rsid w:val="0066703F"/>
    <w:rsid w:val="00667103"/>
    <w:rsid w:val="00667906"/>
    <w:rsid w:val="00667E7E"/>
    <w:rsid w:val="00670086"/>
    <w:rsid w:val="006709D6"/>
    <w:rsid w:val="006713A3"/>
    <w:rsid w:val="0067149F"/>
    <w:rsid w:val="006717DB"/>
    <w:rsid w:val="00671EF6"/>
    <w:rsid w:val="006725BA"/>
    <w:rsid w:val="00673679"/>
    <w:rsid w:val="0067387A"/>
    <w:rsid w:val="006760E0"/>
    <w:rsid w:val="00676DA6"/>
    <w:rsid w:val="006779ED"/>
    <w:rsid w:val="00677DBB"/>
    <w:rsid w:val="00681F41"/>
    <w:rsid w:val="00682CF5"/>
    <w:rsid w:val="006837AD"/>
    <w:rsid w:val="00683847"/>
    <w:rsid w:val="00683869"/>
    <w:rsid w:val="006855A9"/>
    <w:rsid w:val="0068566D"/>
    <w:rsid w:val="0068790B"/>
    <w:rsid w:val="0068794D"/>
    <w:rsid w:val="00690CA1"/>
    <w:rsid w:val="00690CD7"/>
    <w:rsid w:val="00691B08"/>
    <w:rsid w:val="00692FCC"/>
    <w:rsid w:val="00694488"/>
    <w:rsid w:val="006945AA"/>
    <w:rsid w:val="006956DD"/>
    <w:rsid w:val="00695E14"/>
    <w:rsid w:val="006970B8"/>
    <w:rsid w:val="00697C5A"/>
    <w:rsid w:val="006A05C6"/>
    <w:rsid w:val="006A0659"/>
    <w:rsid w:val="006A075F"/>
    <w:rsid w:val="006A0FC1"/>
    <w:rsid w:val="006A11CD"/>
    <w:rsid w:val="006A1E98"/>
    <w:rsid w:val="006A1FC4"/>
    <w:rsid w:val="006A2A21"/>
    <w:rsid w:val="006A3281"/>
    <w:rsid w:val="006A3997"/>
    <w:rsid w:val="006A3E21"/>
    <w:rsid w:val="006A421F"/>
    <w:rsid w:val="006A4483"/>
    <w:rsid w:val="006A492A"/>
    <w:rsid w:val="006A5B5B"/>
    <w:rsid w:val="006A5F8B"/>
    <w:rsid w:val="006A6A54"/>
    <w:rsid w:val="006A6A67"/>
    <w:rsid w:val="006A6CD8"/>
    <w:rsid w:val="006A6D2A"/>
    <w:rsid w:val="006A6EBE"/>
    <w:rsid w:val="006A75BF"/>
    <w:rsid w:val="006A7869"/>
    <w:rsid w:val="006A7D13"/>
    <w:rsid w:val="006B01CC"/>
    <w:rsid w:val="006B16A2"/>
    <w:rsid w:val="006B371A"/>
    <w:rsid w:val="006B45CE"/>
    <w:rsid w:val="006B4932"/>
    <w:rsid w:val="006B49AE"/>
    <w:rsid w:val="006B50CD"/>
    <w:rsid w:val="006B544C"/>
    <w:rsid w:val="006B5F02"/>
    <w:rsid w:val="006C0C16"/>
    <w:rsid w:val="006C19CA"/>
    <w:rsid w:val="006C19ED"/>
    <w:rsid w:val="006C1B4D"/>
    <w:rsid w:val="006C1C20"/>
    <w:rsid w:val="006C2F41"/>
    <w:rsid w:val="006C4280"/>
    <w:rsid w:val="006C4569"/>
    <w:rsid w:val="006C4C82"/>
    <w:rsid w:val="006C55A2"/>
    <w:rsid w:val="006C55D2"/>
    <w:rsid w:val="006C615A"/>
    <w:rsid w:val="006C643E"/>
    <w:rsid w:val="006C7202"/>
    <w:rsid w:val="006C7B72"/>
    <w:rsid w:val="006D14FE"/>
    <w:rsid w:val="006D1893"/>
    <w:rsid w:val="006D1ED9"/>
    <w:rsid w:val="006D23FF"/>
    <w:rsid w:val="006D2870"/>
    <w:rsid w:val="006D2CB6"/>
    <w:rsid w:val="006D4D0C"/>
    <w:rsid w:val="006D5608"/>
    <w:rsid w:val="006D561E"/>
    <w:rsid w:val="006D59BE"/>
    <w:rsid w:val="006D5EAC"/>
    <w:rsid w:val="006D5FB3"/>
    <w:rsid w:val="006D633E"/>
    <w:rsid w:val="006D666F"/>
    <w:rsid w:val="006D6919"/>
    <w:rsid w:val="006D6A7B"/>
    <w:rsid w:val="006D6AC3"/>
    <w:rsid w:val="006D6CCC"/>
    <w:rsid w:val="006D6E0A"/>
    <w:rsid w:val="006D74CD"/>
    <w:rsid w:val="006D7893"/>
    <w:rsid w:val="006D7C13"/>
    <w:rsid w:val="006E0113"/>
    <w:rsid w:val="006E01EB"/>
    <w:rsid w:val="006E06CD"/>
    <w:rsid w:val="006E1024"/>
    <w:rsid w:val="006E2AA4"/>
    <w:rsid w:val="006E2BC0"/>
    <w:rsid w:val="006E2DF8"/>
    <w:rsid w:val="006E304C"/>
    <w:rsid w:val="006E3103"/>
    <w:rsid w:val="006E36E1"/>
    <w:rsid w:val="006E49E7"/>
    <w:rsid w:val="006E4B2F"/>
    <w:rsid w:val="006E4B42"/>
    <w:rsid w:val="006E4FC6"/>
    <w:rsid w:val="006E5259"/>
    <w:rsid w:val="006E5F47"/>
    <w:rsid w:val="006E6F22"/>
    <w:rsid w:val="006E6F7F"/>
    <w:rsid w:val="006E707A"/>
    <w:rsid w:val="006E7A38"/>
    <w:rsid w:val="006F126E"/>
    <w:rsid w:val="006F1493"/>
    <w:rsid w:val="006F16B2"/>
    <w:rsid w:val="006F1FF8"/>
    <w:rsid w:val="006F2D20"/>
    <w:rsid w:val="006F2E40"/>
    <w:rsid w:val="006F7214"/>
    <w:rsid w:val="006F724A"/>
    <w:rsid w:val="006F7A38"/>
    <w:rsid w:val="007001A8"/>
    <w:rsid w:val="00700F9D"/>
    <w:rsid w:val="00700FD9"/>
    <w:rsid w:val="00701185"/>
    <w:rsid w:val="00702424"/>
    <w:rsid w:val="0070244E"/>
    <w:rsid w:val="00702F27"/>
    <w:rsid w:val="00703867"/>
    <w:rsid w:val="00703C4A"/>
    <w:rsid w:val="007043BC"/>
    <w:rsid w:val="00705846"/>
    <w:rsid w:val="00705B61"/>
    <w:rsid w:val="00705E9B"/>
    <w:rsid w:val="00706A08"/>
    <w:rsid w:val="00706BAF"/>
    <w:rsid w:val="007076C5"/>
    <w:rsid w:val="00707B75"/>
    <w:rsid w:val="007116A7"/>
    <w:rsid w:val="00711940"/>
    <w:rsid w:val="00712EA3"/>
    <w:rsid w:val="00714249"/>
    <w:rsid w:val="00714317"/>
    <w:rsid w:val="0071452A"/>
    <w:rsid w:val="0071458F"/>
    <w:rsid w:val="00714718"/>
    <w:rsid w:val="007149C7"/>
    <w:rsid w:val="00715181"/>
    <w:rsid w:val="00715B58"/>
    <w:rsid w:val="0071617C"/>
    <w:rsid w:val="0071623F"/>
    <w:rsid w:val="00717D05"/>
    <w:rsid w:val="007209E2"/>
    <w:rsid w:val="00720D9D"/>
    <w:rsid w:val="007217C2"/>
    <w:rsid w:val="00722574"/>
    <w:rsid w:val="0072292A"/>
    <w:rsid w:val="00722D5B"/>
    <w:rsid w:val="00723364"/>
    <w:rsid w:val="00723450"/>
    <w:rsid w:val="00723D54"/>
    <w:rsid w:val="00725634"/>
    <w:rsid w:val="00726255"/>
    <w:rsid w:val="00726839"/>
    <w:rsid w:val="0072750B"/>
    <w:rsid w:val="0073029F"/>
    <w:rsid w:val="00732761"/>
    <w:rsid w:val="00732CD5"/>
    <w:rsid w:val="00733102"/>
    <w:rsid w:val="0073336F"/>
    <w:rsid w:val="007342D9"/>
    <w:rsid w:val="00734BE7"/>
    <w:rsid w:val="00735F96"/>
    <w:rsid w:val="0073654A"/>
    <w:rsid w:val="00736778"/>
    <w:rsid w:val="00736E56"/>
    <w:rsid w:val="00737BC3"/>
    <w:rsid w:val="0074087C"/>
    <w:rsid w:val="007417E2"/>
    <w:rsid w:val="00741A5E"/>
    <w:rsid w:val="00741D33"/>
    <w:rsid w:val="00741E72"/>
    <w:rsid w:val="00742806"/>
    <w:rsid w:val="0074293A"/>
    <w:rsid w:val="007433DC"/>
    <w:rsid w:val="00744F11"/>
    <w:rsid w:val="00746769"/>
    <w:rsid w:val="00746D25"/>
    <w:rsid w:val="007479C2"/>
    <w:rsid w:val="00747AE4"/>
    <w:rsid w:val="007500CF"/>
    <w:rsid w:val="00750A5D"/>
    <w:rsid w:val="00751889"/>
    <w:rsid w:val="0075236F"/>
    <w:rsid w:val="00752D6C"/>
    <w:rsid w:val="00752E3E"/>
    <w:rsid w:val="00753778"/>
    <w:rsid w:val="00753CF6"/>
    <w:rsid w:val="007540D0"/>
    <w:rsid w:val="00754138"/>
    <w:rsid w:val="007542C4"/>
    <w:rsid w:val="007543BA"/>
    <w:rsid w:val="00754ABC"/>
    <w:rsid w:val="00754AC7"/>
    <w:rsid w:val="00755944"/>
    <w:rsid w:val="007569AB"/>
    <w:rsid w:val="00757D8B"/>
    <w:rsid w:val="00760C73"/>
    <w:rsid w:val="00760D1A"/>
    <w:rsid w:val="0076105A"/>
    <w:rsid w:val="00761D31"/>
    <w:rsid w:val="0076235A"/>
    <w:rsid w:val="00763259"/>
    <w:rsid w:val="007634D9"/>
    <w:rsid w:val="007636E9"/>
    <w:rsid w:val="00764974"/>
    <w:rsid w:val="00764ABC"/>
    <w:rsid w:val="00764F40"/>
    <w:rsid w:val="00765099"/>
    <w:rsid w:val="0076512D"/>
    <w:rsid w:val="00765352"/>
    <w:rsid w:val="00765461"/>
    <w:rsid w:val="007654DF"/>
    <w:rsid w:val="00765A86"/>
    <w:rsid w:val="00766827"/>
    <w:rsid w:val="00766F9A"/>
    <w:rsid w:val="00767D1C"/>
    <w:rsid w:val="00770788"/>
    <w:rsid w:val="00771708"/>
    <w:rsid w:val="00771AA2"/>
    <w:rsid w:val="00771DD5"/>
    <w:rsid w:val="00772B02"/>
    <w:rsid w:val="00773301"/>
    <w:rsid w:val="007736A1"/>
    <w:rsid w:val="007739C6"/>
    <w:rsid w:val="0077501B"/>
    <w:rsid w:val="0077586A"/>
    <w:rsid w:val="0077600C"/>
    <w:rsid w:val="0077659B"/>
    <w:rsid w:val="007778CF"/>
    <w:rsid w:val="00777EBE"/>
    <w:rsid w:val="0078081A"/>
    <w:rsid w:val="0078095A"/>
    <w:rsid w:val="00780DFB"/>
    <w:rsid w:val="007810D1"/>
    <w:rsid w:val="007816E2"/>
    <w:rsid w:val="00781905"/>
    <w:rsid w:val="00784252"/>
    <w:rsid w:val="00784C90"/>
    <w:rsid w:val="00785552"/>
    <w:rsid w:val="007855C4"/>
    <w:rsid w:val="007864AD"/>
    <w:rsid w:val="007867C4"/>
    <w:rsid w:val="0079041F"/>
    <w:rsid w:val="00791251"/>
    <w:rsid w:val="00791593"/>
    <w:rsid w:val="00791E16"/>
    <w:rsid w:val="007921D2"/>
    <w:rsid w:val="007945A4"/>
    <w:rsid w:val="00794C04"/>
    <w:rsid w:val="007954F8"/>
    <w:rsid w:val="007956A0"/>
    <w:rsid w:val="007958FD"/>
    <w:rsid w:val="00795C72"/>
    <w:rsid w:val="007962FA"/>
    <w:rsid w:val="00797FBC"/>
    <w:rsid w:val="007A1AAA"/>
    <w:rsid w:val="007A1F50"/>
    <w:rsid w:val="007A32AE"/>
    <w:rsid w:val="007A33FB"/>
    <w:rsid w:val="007A36D6"/>
    <w:rsid w:val="007A3CC2"/>
    <w:rsid w:val="007A4B0E"/>
    <w:rsid w:val="007A4BB8"/>
    <w:rsid w:val="007A5BCA"/>
    <w:rsid w:val="007A6820"/>
    <w:rsid w:val="007A6BB7"/>
    <w:rsid w:val="007A6C94"/>
    <w:rsid w:val="007A6D31"/>
    <w:rsid w:val="007A7C7D"/>
    <w:rsid w:val="007A7F09"/>
    <w:rsid w:val="007B00A6"/>
    <w:rsid w:val="007B0310"/>
    <w:rsid w:val="007B08BC"/>
    <w:rsid w:val="007B0C0A"/>
    <w:rsid w:val="007B1190"/>
    <w:rsid w:val="007B1932"/>
    <w:rsid w:val="007B1B01"/>
    <w:rsid w:val="007B22D4"/>
    <w:rsid w:val="007B289F"/>
    <w:rsid w:val="007B2A9B"/>
    <w:rsid w:val="007B4517"/>
    <w:rsid w:val="007B451A"/>
    <w:rsid w:val="007B5979"/>
    <w:rsid w:val="007B6136"/>
    <w:rsid w:val="007B76B3"/>
    <w:rsid w:val="007C0FFC"/>
    <w:rsid w:val="007C1444"/>
    <w:rsid w:val="007C1490"/>
    <w:rsid w:val="007C178C"/>
    <w:rsid w:val="007C1990"/>
    <w:rsid w:val="007C1BCF"/>
    <w:rsid w:val="007C1D50"/>
    <w:rsid w:val="007C28B2"/>
    <w:rsid w:val="007C30FD"/>
    <w:rsid w:val="007C31A5"/>
    <w:rsid w:val="007C4E31"/>
    <w:rsid w:val="007C4EDA"/>
    <w:rsid w:val="007C5FDE"/>
    <w:rsid w:val="007C7907"/>
    <w:rsid w:val="007D0980"/>
    <w:rsid w:val="007D18C8"/>
    <w:rsid w:val="007D1A13"/>
    <w:rsid w:val="007D1E9A"/>
    <w:rsid w:val="007D2888"/>
    <w:rsid w:val="007D35F3"/>
    <w:rsid w:val="007D36E4"/>
    <w:rsid w:val="007D3C7D"/>
    <w:rsid w:val="007D3DC2"/>
    <w:rsid w:val="007D45A4"/>
    <w:rsid w:val="007D48FB"/>
    <w:rsid w:val="007D49D3"/>
    <w:rsid w:val="007D4E62"/>
    <w:rsid w:val="007D534F"/>
    <w:rsid w:val="007D5985"/>
    <w:rsid w:val="007D60F0"/>
    <w:rsid w:val="007D6C41"/>
    <w:rsid w:val="007D6C67"/>
    <w:rsid w:val="007D6DA2"/>
    <w:rsid w:val="007D6DF6"/>
    <w:rsid w:val="007D6F56"/>
    <w:rsid w:val="007D71DE"/>
    <w:rsid w:val="007D7564"/>
    <w:rsid w:val="007E05C1"/>
    <w:rsid w:val="007E10DF"/>
    <w:rsid w:val="007E1202"/>
    <w:rsid w:val="007E1268"/>
    <w:rsid w:val="007E147B"/>
    <w:rsid w:val="007E1816"/>
    <w:rsid w:val="007E1930"/>
    <w:rsid w:val="007E1C43"/>
    <w:rsid w:val="007E29FE"/>
    <w:rsid w:val="007E328E"/>
    <w:rsid w:val="007E38BD"/>
    <w:rsid w:val="007E40F7"/>
    <w:rsid w:val="007E42BF"/>
    <w:rsid w:val="007E5EAA"/>
    <w:rsid w:val="007E5F67"/>
    <w:rsid w:val="007E6733"/>
    <w:rsid w:val="007E67CD"/>
    <w:rsid w:val="007E6B1D"/>
    <w:rsid w:val="007E7BD7"/>
    <w:rsid w:val="007F0B1A"/>
    <w:rsid w:val="007F174F"/>
    <w:rsid w:val="007F2687"/>
    <w:rsid w:val="007F333C"/>
    <w:rsid w:val="007F3FB3"/>
    <w:rsid w:val="007F43B1"/>
    <w:rsid w:val="007F5071"/>
    <w:rsid w:val="007F62E8"/>
    <w:rsid w:val="007F64CE"/>
    <w:rsid w:val="007F652B"/>
    <w:rsid w:val="007F6E98"/>
    <w:rsid w:val="0080057A"/>
    <w:rsid w:val="00800777"/>
    <w:rsid w:val="0080193B"/>
    <w:rsid w:val="00801B57"/>
    <w:rsid w:val="00802B52"/>
    <w:rsid w:val="00802E3A"/>
    <w:rsid w:val="00802EE7"/>
    <w:rsid w:val="00804F8E"/>
    <w:rsid w:val="008056BD"/>
    <w:rsid w:val="00805E59"/>
    <w:rsid w:val="00807BC2"/>
    <w:rsid w:val="0081041B"/>
    <w:rsid w:val="00810EDB"/>
    <w:rsid w:val="00811037"/>
    <w:rsid w:val="00811079"/>
    <w:rsid w:val="00811622"/>
    <w:rsid w:val="0081164C"/>
    <w:rsid w:val="00812096"/>
    <w:rsid w:val="008123AA"/>
    <w:rsid w:val="00812776"/>
    <w:rsid w:val="00813E45"/>
    <w:rsid w:val="00814931"/>
    <w:rsid w:val="00814CE2"/>
    <w:rsid w:val="0081535F"/>
    <w:rsid w:val="008154C5"/>
    <w:rsid w:val="00815B7E"/>
    <w:rsid w:val="00815C9C"/>
    <w:rsid w:val="00816759"/>
    <w:rsid w:val="0081730B"/>
    <w:rsid w:val="0081740C"/>
    <w:rsid w:val="0081790B"/>
    <w:rsid w:val="00817ED5"/>
    <w:rsid w:val="008201D3"/>
    <w:rsid w:val="008206C1"/>
    <w:rsid w:val="00820FED"/>
    <w:rsid w:val="00821493"/>
    <w:rsid w:val="00821A30"/>
    <w:rsid w:val="00822B11"/>
    <w:rsid w:val="00822BE7"/>
    <w:rsid w:val="00822F43"/>
    <w:rsid w:val="00823282"/>
    <w:rsid w:val="00823341"/>
    <w:rsid w:val="0082420F"/>
    <w:rsid w:val="008247B0"/>
    <w:rsid w:val="00824D6F"/>
    <w:rsid w:val="008252D7"/>
    <w:rsid w:val="00825601"/>
    <w:rsid w:val="0082571D"/>
    <w:rsid w:val="00825839"/>
    <w:rsid w:val="00827341"/>
    <w:rsid w:val="00830371"/>
    <w:rsid w:val="0083096A"/>
    <w:rsid w:val="008309B8"/>
    <w:rsid w:val="00830FD9"/>
    <w:rsid w:val="00831107"/>
    <w:rsid w:val="0083235D"/>
    <w:rsid w:val="00833076"/>
    <w:rsid w:val="00833F4A"/>
    <w:rsid w:val="0083447F"/>
    <w:rsid w:val="00835D38"/>
    <w:rsid w:val="00836228"/>
    <w:rsid w:val="008365EF"/>
    <w:rsid w:val="0083669C"/>
    <w:rsid w:val="00840442"/>
    <w:rsid w:val="00842AF7"/>
    <w:rsid w:val="008431CA"/>
    <w:rsid w:val="00843B0F"/>
    <w:rsid w:val="00845F05"/>
    <w:rsid w:val="00846FD9"/>
    <w:rsid w:val="008472C2"/>
    <w:rsid w:val="00847A42"/>
    <w:rsid w:val="00847AA7"/>
    <w:rsid w:val="00847AD5"/>
    <w:rsid w:val="0085047B"/>
    <w:rsid w:val="00850B0D"/>
    <w:rsid w:val="00850D77"/>
    <w:rsid w:val="00852296"/>
    <w:rsid w:val="00852536"/>
    <w:rsid w:val="008528BB"/>
    <w:rsid w:val="00853D5B"/>
    <w:rsid w:val="008540F9"/>
    <w:rsid w:val="00854DE9"/>
    <w:rsid w:val="00855C69"/>
    <w:rsid w:val="00856760"/>
    <w:rsid w:val="00856CF7"/>
    <w:rsid w:val="00857224"/>
    <w:rsid w:val="00860372"/>
    <w:rsid w:val="00860AC2"/>
    <w:rsid w:val="00860C5E"/>
    <w:rsid w:val="008614C9"/>
    <w:rsid w:val="00861624"/>
    <w:rsid w:val="008616B9"/>
    <w:rsid w:val="00862B3E"/>
    <w:rsid w:val="00862EF6"/>
    <w:rsid w:val="00864081"/>
    <w:rsid w:val="00864CE6"/>
    <w:rsid w:val="008660C5"/>
    <w:rsid w:val="008660CB"/>
    <w:rsid w:val="008663D8"/>
    <w:rsid w:val="00866613"/>
    <w:rsid w:val="00866B85"/>
    <w:rsid w:val="008675FB"/>
    <w:rsid w:val="00867651"/>
    <w:rsid w:val="0086795F"/>
    <w:rsid w:val="00867AA4"/>
    <w:rsid w:val="00867B2D"/>
    <w:rsid w:val="00867CE5"/>
    <w:rsid w:val="00871838"/>
    <w:rsid w:val="00871F07"/>
    <w:rsid w:val="008736DC"/>
    <w:rsid w:val="00873A69"/>
    <w:rsid w:val="00873FDD"/>
    <w:rsid w:val="00874AFF"/>
    <w:rsid w:val="00874E0F"/>
    <w:rsid w:val="008757DE"/>
    <w:rsid w:val="008768E6"/>
    <w:rsid w:val="00876B7C"/>
    <w:rsid w:val="00876B9C"/>
    <w:rsid w:val="0087732B"/>
    <w:rsid w:val="00877DD3"/>
    <w:rsid w:val="0088096B"/>
    <w:rsid w:val="00880D94"/>
    <w:rsid w:val="0088164E"/>
    <w:rsid w:val="00881ACB"/>
    <w:rsid w:val="00884702"/>
    <w:rsid w:val="00884B85"/>
    <w:rsid w:val="0088534B"/>
    <w:rsid w:val="008854A6"/>
    <w:rsid w:val="00885674"/>
    <w:rsid w:val="0088689D"/>
    <w:rsid w:val="00886ADA"/>
    <w:rsid w:val="0088741F"/>
    <w:rsid w:val="00887A2A"/>
    <w:rsid w:val="00890FEB"/>
    <w:rsid w:val="0089219F"/>
    <w:rsid w:val="0089233D"/>
    <w:rsid w:val="00892B93"/>
    <w:rsid w:val="00892E49"/>
    <w:rsid w:val="0089334A"/>
    <w:rsid w:val="008945BE"/>
    <w:rsid w:val="0089460D"/>
    <w:rsid w:val="008961B2"/>
    <w:rsid w:val="00896AFD"/>
    <w:rsid w:val="00896BEF"/>
    <w:rsid w:val="0089727A"/>
    <w:rsid w:val="0089752C"/>
    <w:rsid w:val="00897CF7"/>
    <w:rsid w:val="008A11CD"/>
    <w:rsid w:val="008A181C"/>
    <w:rsid w:val="008A19FD"/>
    <w:rsid w:val="008A23E6"/>
    <w:rsid w:val="008A2665"/>
    <w:rsid w:val="008A328E"/>
    <w:rsid w:val="008A3544"/>
    <w:rsid w:val="008A4FC1"/>
    <w:rsid w:val="008A5D21"/>
    <w:rsid w:val="008A6524"/>
    <w:rsid w:val="008A68B3"/>
    <w:rsid w:val="008A6E7A"/>
    <w:rsid w:val="008B0AA3"/>
    <w:rsid w:val="008B1334"/>
    <w:rsid w:val="008B1416"/>
    <w:rsid w:val="008B24C3"/>
    <w:rsid w:val="008B25B0"/>
    <w:rsid w:val="008B2A75"/>
    <w:rsid w:val="008B39A5"/>
    <w:rsid w:val="008B3FCB"/>
    <w:rsid w:val="008B43D6"/>
    <w:rsid w:val="008B466C"/>
    <w:rsid w:val="008B4C52"/>
    <w:rsid w:val="008B50B7"/>
    <w:rsid w:val="008B52D7"/>
    <w:rsid w:val="008B5359"/>
    <w:rsid w:val="008B54DC"/>
    <w:rsid w:val="008B5F55"/>
    <w:rsid w:val="008B7E82"/>
    <w:rsid w:val="008C0769"/>
    <w:rsid w:val="008C092C"/>
    <w:rsid w:val="008C0A66"/>
    <w:rsid w:val="008C21E7"/>
    <w:rsid w:val="008C2266"/>
    <w:rsid w:val="008C273D"/>
    <w:rsid w:val="008C39C1"/>
    <w:rsid w:val="008C614B"/>
    <w:rsid w:val="008C65A3"/>
    <w:rsid w:val="008C7116"/>
    <w:rsid w:val="008C7804"/>
    <w:rsid w:val="008C7CA9"/>
    <w:rsid w:val="008C7FDC"/>
    <w:rsid w:val="008D18B1"/>
    <w:rsid w:val="008D2430"/>
    <w:rsid w:val="008D2DC1"/>
    <w:rsid w:val="008D2DDC"/>
    <w:rsid w:val="008D328D"/>
    <w:rsid w:val="008D32CA"/>
    <w:rsid w:val="008D3529"/>
    <w:rsid w:val="008D360B"/>
    <w:rsid w:val="008D3E03"/>
    <w:rsid w:val="008D46EF"/>
    <w:rsid w:val="008D48EB"/>
    <w:rsid w:val="008D4AD8"/>
    <w:rsid w:val="008D56FE"/>
    <w:rsid w:val="008D5963"/>
    <w:rsid w:val="008D6B0C"/>
    <w:rsid w:val="008D74BF"/>
    <w:rsid w:val="008D7640"/>
    <w:rsid w:val="008D7AC4"/>
    <w:rsid w:val="008E0DAF"/>
    <w:rsid w:val="008E15CF"/>
    <w:rsid w:val="008E16B6"/>
    <w:rsid w:val="008E1CFD"/>
    <w:rsid w:val="008E1D88"/>
    <w:rsid w:val="008E3F41"/>
    <w:rsid w:val="008E5528"/>
    <w:rsid w:val="008E5A56"/>
    <w:rsid w:val="008E62BF"/>
    <w:rsid w:val="008E7218"/>
    <w:rsid w:val="008F00B9"/>
    <w:rsid w:val="008F0883"/>
    <w:rsid w:val="008F0EC2"/>
    <w:rsid w:val="008F10DA"/>
    <w:rsid w:val="008F1291"/>
    <w:rsid w:val="008F1C46"/>
    <w:rsid w:val="008F2966"/>
    <w:rsid w:val="008F2CFE"/>
    <w:rsid w:val="008F3237"/>
    <w:rsid w:val="008F3658"/>
    <w:rsid w:val="008F46A1"/>
    <w:rsid w:val="008F54AE"/>
    <w:rsid w:val="008F564B"/>
    <w:rsid w:val="008F5972"/>
    <w:rsid w:val="008F6071"/>
    <w:rsid w:val="008F65CD"/>
    <w:rsid w:val="008F668E"/>
    <w:rsid w:val="008F7787"/>
    <w:rsid w:val="009008F2"/>
    <w:rsid w:val="00901D72"/>
    <w:rsid w:val="009025A3"/>
    <w:rsid w:val="0090340B"/>
    <w:rsid w:val="00903857"/>
    <w:rsid w:val="00904DFE"/>
    <w:rsid w:val="00905D22"/>
    <w:rsid w:val="009061C4"/>
    <w:rsid w:val="009067E4"/>
    <w:rsid w:val="00906901"/>
    <w:rsid w:val="00907433"/>
    <w:rsid w:val="009079D2"/>
    <w:rsid w:val="00910B02"/>
    <w:rsid w:val="009110AB"/>
    <w:rsid w:val="00913F44"/>
    <w:rsid w:val="009156AC"/>
    <w:rsid w:val="00915953"/>
    <w:rsid w:val="00917366"/>
    <w:rsid w:val="00917909"/>
    <w:rsid w:val="00917EA5"/>
    <w:rsid w:val="00920851"/>
    <w:rsid w:val="00921072"/>
    <w:rsid w:val="00921F41"/>
    <w:rsid w:val="00922DF0"/>
    <w:rsid w:val="00923568"/>
    <w:rsid w:val="009241AD"/>
    <w:rsid w:val="0092464D"/>
    <w:rsid w:val="009247D3"/>
    <w:rsid w:val="00924BE1"/>
    <w:rsid w:val="00925536"/>
    <w:rsid w:val="009274EC"/>
    <w:rsid w:val="00927802"/>
    <w:rsid w:val="0093005F"/>
    <w:rsid w:val="009301A6"/>
    <w:rsid w:val="009301B7"/>
    <w:rsid w:val="009305E8"/>
    <w:rsid w:val="00931C11"/>
    <w:rsid w:val="00932117"/>
    <w:rsid w:val="0093233F"/>
    <w:rsid w:val="00932F98"/>
    <w:rsid w:val="00933425"/>
    <w:rsid w:val="009335F4"/>
    <w:rsid w:val="009350E6"/>
    <w:rsid w:val="00935351"/>
    <w:rsid w:val="0093539E"/>
    <w:rsid w:val="00935C7E"/>
    <w:rsid w:val="00935D0D"/>
    <w:rsid w:val="009376D1"/>
    <w:rsid w:val="00937C1F"/>
    <w:rsid w:val="00942638"/>
    <w:rsid w:val="0094267B"/>
    <w:rsid w:val="00942A10"/>
    <w:rsid w:val="00942C36"/>
    <w:rsid w:val="00943A47"/>
    <w:rsid w:val="00943BC0"/>
    <w:rsid w:val="00945498"/>
    <w:rsid w:val="009466D4"/>
    <w:rsid w:val="00946B4D"/>
    <w:rsid w:val="00946E50"/>
    <w:rsid w:val="00947975"/>
    <w:rsid w:val="00947D4D"/>
    <w:rsid w:val="00950592"/>
    <w:rsid w:val="0095064B"/>
    <w:rsid w:val="00953ACA"/>
    <w:rsid w:val="0095401D"/>
    <w:rsid w:val="0095414B"/>
    <w:rsid w:val="009549FA"/>
    <w:rsid w:val="009552B1"/>
    <w:rsid w:val="009555A6"/>
    <w:rsid w:val="009555B6"/>
    <w:rsid w:val="009558AA"/>
    <w:rsid w:val="009560C6"/>
    <w:rsid w:val="00956930"/>
    <w:rsid w:val="00960230"/>
    <w:rsid w:val="0096081A"/>
    <w:rsid w:val="00961C38"/>
    <w:rsid w:val="009620E4"/>
    <w:rsid w:val="00962415"/>
    <w:rsid w:val="00962ABC"/>
    <w:rsid w:val="009637F2"/>
    <w:rsid w:val="00963839"/>
    <w:rsid w:val="00964065"/>
    <w:rsid w:val="009645E6"/>
    <w:rsid w:val="00964716"/>
    <w:rsid w:val="00965095"/>
    <w:rsid w:val="00965122"/>
    <w:rsid w:val="0096514F"/>
    <w:rsid w:val="009652ED"/>
    <w:rsid w:val="0096584B"/>
    <w:rsid w:val="00965C4D"/>
    <w:rsid w:val="0096625A"/>
    <w:rsid w:val="00966E4B"/>
    <w:rsid w:val="00967231"/>
    <w:rsid w:val="00967C52"/>
    <w:rsid w:val="00967C7C"/>
    <w:rsid w:val="00970ECF"/>
    <w:rsid w:val="0097149B"/>
    <w:rsid w:val="00971CE7"/>
    <w:rsid w:val="0097268C"/>
    <w:rsid w:val="00972F61"/>
    <w:rsid w:val="00973AA5"/>
    <w:rsid w:val="00973FAF"/>
    <w:rsid w:val="00974BB2"/>
    <w:rsid w:val="00974FE6"/>
    <w:rsid w:val="009755FE"/>
    <w:rsid w:val="00975DDD"/>
    <w:rsid w:val="00976CC9"/>
    <w:rsid w:val="00976FA1"/>
    <w:rsid w:val="00977306"/>
    <w:rsid w:val="00977563"/>
    <w:rsid w:val="00977928"/>
    <w:rsid w:val="00980896"/>
    <w:rsid w:val="00980D3E"/>
    <w:rsid w:val="00982292"/>
    <w:rsid w:val="009839FB"/>
    <w:rsid w:val="00984793"/>
    <w:rsid w:val="00985102"/>
    <w:rsid w:val="00985BB3"/>
    <w:rsid w:val="00986295"/>
    <w:rsid w:val="00986EF7"/>
    <w:rsid w:val="00987389"/>
    <w:rsid w:val="00987724"/>
    <w:rsid w:val="009904D3"/>
    <w:rsid w:val="00991145"/>
    <w:rsid w:val="0099193D"/>
    <w:rsid w:val="00991C9F"/>
    <w:rsid w:val="00992CAF"/>
    <w:rsid w:val="009940AA"/>
    <w:rsid w:val="00994B96"/>
    <w:rsid w:val="009952EC"/>
    <w:rsid w:val="00995312"/>
    <w:rsid w:val="00995327"/>
    <w:rsid w:val="0099607E"/>
    <w:rsid w:val="00996B9E"/>
    <w:rsid w:val="0099733D"/>
    <w:rsid w:val="00997F18"/>
    <w:rsid w:val="00997F44"/>
    <w:rsid w:val="009A08DF"/>
    <w:rsid w:val="009A2AED"/>
    <w:rsid w:val="009A2C54"/>
    <w:rsid w:val="009A4992"/>
    <w:rsid w:val="009A4E57"/>
    <w:rsid w:val="009A6F55"/>
    <w:rsid w:val="009A7622"/>
    <w:rsid w:val="009A77CB"/>
    <w:rsid w:val="009A79EB"/>
    <w:rsid w:val="009B17AE"/>
    <w:rsid w:val="009B2741"/>
    <w:rsid w:val="009B2F15"/>
    <w:rsid w:val="009B332B"/>
    <w:rsid w:val="009B3466"/>
    <w:rsid w:val="009B349A"/>
    <w:rsid w:val="009B4DE8"/>
    <w:rsid w:val="009B5F81"/>
    <w:rsid w:val="009B6738"/>
    <w:rsid w:val="009B6E79"/>
    <w:rsid w:val="009B7FD8"/>
    <w:rsid w:val="009C07F5"/>
    <w:rsid w:val="009C0FDA"/>
    <w:rsid w:val="009C12B3"/>
    <w:rsid w:val="009C2DF7"/>
    <w:rsid w:val="009C4738"/>
    <w:rsid w:val="009C578D"/>
    <w:rsid w:val="009D0093"/>
    <w:rsid w:val="009D0348"/>
    <w:rsid w:val="009D0821"/>
    <w:rsid w:val="009D090A"/>
    <w:rsid w:val="009D0948"/>
    <w:rsid w:val="009D0CD9"/>
    <w:rsid w:val="009D254B"/>
    <w:rsid w:val="009D2C2D"/>
    <w:rsid w:val="009D3750"/>
    <w:rsid w:val="009D415F"/>
    <w:rsid w:val="009D4219"/>
    <w:rsid w:val="009D4239"/>
    <w:rsid w:val="009D77EE"/>
    <w:rsid w:val="009D7D56"/>
    <w:rsid w:val="009E0DBB"/>
    <w:rsid w:val="009E0E5A"/>
    <w:rsid w:val="009E17C6"/>
    <w:rsid w:val="009E1C17"/>
    <w:rsid w:val="009E272F"/>
    <w:rsid w:val="009E28F7"/>
    <w:rsid w:val="009E2E9B"/>
    <w:rsid w:val="009E398B"/>
    <w:rsid w:val="009E47C1"/>
    <w:rsid w:val="009E577C"/>
    <w:rsid w:val="009E584B"/>
    <w:rsid w:val="009E592A"/>
    <w:rsid w:val="009E6080"/>
    <w:rsid w:val="009E6AEE"/>
    <w:rsid w:val="009E6B33"/>
    <w:rsid w:val="009E71A4"/>
    <w:rsid w:val="009E774C"/>
    <w:rsid w:val="009E7D75"/>
    <w:rsid w:val="009E7FC7"/>
    <w:rsid w:val="009F01DA"/>
    <w:rsid w:val="009F0D17"/>
    <w:rsid w:val="009F0F24"/>
    <w:rsid w:val="009F160E"/>
    <w:rsid w:val="009F1B2F"/>
    <w:rsid w:val="009F2B1C"/>
    <w:rsid w:val="009F3B47"/>
    <w:rsid w:val="009F3F34"/>
    <w:rsid w:val="009F438F"/>
    <w:rsid w:val="009F4711"/>
    <w:rsid w:val="009F5A4F"/>
    <w:rsid w:val="009F6FC6"/>
    <w:rsid w:val="009F7173"/>
    <w:rsid w:val="009F7E35"/>
    <w:rsid w:val="00A005E8"/>
    <w:rsid w:val="00A01922"/>
    <w:rsid w:val="00A01FA6"/>
    <w:rsid w:val="00A022A6"/>
    <w:rsid w:val="00A02572"/>
    <w:rsid w:val="00A02C14"/>
    <w:rsid w:val="00A03459"/>
    <w:rsid w:val="00A03D48"/>
    <w:rsid w:val="00A04154"/>
    <w:rsid w:val="00A0487A"/>
    <w:rsid w:val="00A061E4"/>
    <w:rsid w:val="00A0643F"/>
    <w:rsid w:val="00A06896"/>
    <w:rsid w:val="00A06B17"/>
    <w:rsid w:val="00A06FA1"/>
    <w:rsid w:val="00A1083A"/>
    <w:rsid w:val="00A10A40"/>
    <w:rsid w:val="00A11C24"/>
    <w:rsid w:val="00A11C28"/>
    <w:rsid w:val="00A11C9E"/>
    <w:rsid w:val="00A11E5C"/>
    <w:rsid w:val="00A120B7"/>
    <w:rsid w:val="00A12B33"/>
    <w:rsid w:val="00A13ED0"/>
    <w:rsid w:val="00A14438"/>
    <w:rsid w:val="00A14C79"/>
    <w:rsid w:val="00A151FE"/>
    <w:rsid w:val="00A15AB5"/>
    <w:rsid w:val="00A16903"/>
    <w:rsid w:val="00A17385"/>
    <w:rsid w:val="00A175D7"/>
    <w:rsid w:val="00A1773E"/>
    <w:rsid w:val="00A2042D"/>
    <w:rsid w:val="00A204E0"/>
    <w:rsid w:val="00A22048"/>
    <w:rsid w:val="00A2216C"/>
    <w:rsid w:val="00A22204"/>
    <w:rsid w:val="00A222EA"/>
    <w:rsid w:val="00A22390"/>
    <w:rsid w:val="00A23100"/>
    <w:rsid w:val="00A24F10"/>
    <w:rsid w:val="00A25746"/>
    <w:rsid w:val="00A26166"/>
    <w:rsid w:val="00A262C7"/>
    <w:rsid w:val="00A26408"/>
    <w:rsid w:val="00A265C9"/>
    <w:rsid w:val="00A26F52"/>
    <w:rsid w:val="00A271FA"/>
    <w:rsid w:val="00A272BE"/>
    <w:rsid w:val="00A27D27"/>
    <w:rsid w:val="00A30489"/>
    <w:rsid w:val="00A30D9B"/>
    <w:rsid w:val="00A318A0"/>
    <w:rsid w:val="00A31E21"/>
    <w:rsid w:val="00A32065"/>
    <w:rsid w:val="00A322B3"/>
    <w:rsid w:val="00A32608"/>
    <w:rsid w:val="00A328B6"/>
    <w:rsid w:val="00A32B85"/>
    <w:rsid w:val="00A33724"/>
    <w:rsid w:val="00A33AE7"/>
    <w:rsid w:val="00A340CD"/>
    <w:rsid w:val="00A35727"/>
    <w:rsid w:val="00A360D8"/>
    <w:rsid w:val="00A37BBF"/>
    <w:rsid w:val="00A40BD4"/>
    <w:rsid w:val="00A41CAC"/>
    <w:rsid w:val="00A42E1B"/>
    <w:rsid w:val="00A42F67"/>
    <w:rsid w:val="00A43A51"/>
    <w:rsid w:val="00A43FB7"/>
    <w:rsid w:val="00A45B16"/>
    <w:rsid w:val="00A45C1E"/>
    <w:rsid w:val="00A46805"/>
    <w:rsid w:val="00A478ED"/>
    <w:rsid w:val="00A4791F"/>
    <w:rsid w:val="00A47957"/>
    <w:rsid w:val="00A47BFB"/>
    <w:rsid w:val="00A47FAB"/>
    <w:rsid w:val="00A50DDB"/>
    <w:rsid w:val="00A51144"/>
    <w:rsid w:val="00A51638"/>
    <w:rsid w:val="00A546AE"/>
    <w:rsid w:val="00A54CE4"/>
    <w:rsid w:val="00A57DF3"/>
    <w:rsid w:val="00A603EE"/>
    <w:rsid w:val="00A60566"/>
    <w:rsid w:val="00A608D0"/>
    <w:rsid w:val="00A61128"/>
    <w:rsid w:val="00A61309"/>
    <w:rsid w:val="00A61CB3"/>
    <w:rsid w:val="00A62A07"/>
    <w:rsid w:val="00A6329A"/>
    <w:rsid w:val="00A63C2F"/>
    <w:rsid w:val="00A63D4D"/>
    <w:rsid w:val="00A65821"/>
    <w:rsid w:val="00A65BAA"/>
    <w:rsid w:val="00A65E97"/>
    <w:rsid w:val="00A661D2"/>
    <w:rsid w:val="00A672C7"/>
    <w:rsid w:val="00A67358"/>
    <w:rsid w:val="00A67F92"/>
    <w:rsid w:val="00A70890"/>
    <w:rsid w:val="00A70BC5"/>
    <w:rsid w:val="00A715F5"/>
    <w:rsid w:val="00A720A6"/>
    <w:rsid w:val="00A72296"/>
    <w:rsid w:val="00A72613"/>
    <w:rsid w:val="00A72669"/>
    <w:rsid w:val="00A73240"/>
    <w:rsid w:val="00A733E6"/>
    <w:rsid w:val="00A734D3"/>
    <w:rsid w:val="00A736F4"/>
    <w:rsid w:val="00A7380C"/>
    <w:rsid w:val="00A7381B"/>
    <w:rsid w:val="00A73B62"/>
    <w:rsid w:val="00A73EDA"/>
    <w:rsid w:val="00A73FE4"/>
    <w:rsid w:val="00A742EF"/>
    <w:rsid w:val="00A74418"/>
    <w:rsid w:val="00A7570D"/>
    <w:rsid w:val="00A7579D"/>
    <w:rsid w:val="00A75C03"/>
    <w:rsid w:val="00A76227"/>
    <w:rsid w:val="00A8025A"/>
    <w:rsid w:val="00A80ADC"/>
    <w:rsid w:val="00A817AA"/>
    <w:rsid w:val="00A81E67"/>
    <w:rsid w:val="00A81F85"/>
    <w:rsid w:val="00A825A7"/>
    <w:rsid w:val="00A83393"/>
    <w:rsid w:val="00A86BEF"/>
    <w:rsid w:val="00A8746D"/>
    <w:rsid w:val="00A875B9"/>
    <w:rsid w:val="00A8780C"/>
    <w:rsid w:val="00A87981"/>
    <w:rsid w:val="00A87CE9"/>
    <w:rsid w:val="00A901CC"/>
    <w:rsid w:val="00A9051A"/>
    <w:rsid w:val="00A908B2"/>
    <w:rsid w:val="00A94B70"/>
    <w:rsid w:val="00A94B9D"/>
    <w:rsid w:val="00A951A0"/>
    <w:rsid w:val="00A95DF3"/>
    <w:rsid w:val="00A9641C"/>
    <w:rsid w:val="00A966AA"/>
    <w:rsid w:val="00A967C9"/>
    <w:rsid w:val="00A96800"/>
    <w:rsid w:val="00A96EA8"/>
    <w:rsid w:val="00A972F3"/>
    <w:rsid w:val="00A97961"/>
    <w:rsid w:val="00A97C59"/>
    <w:rsid w:val="00A97D89"/>
    <w:rsid w:val="00A97E60"/>
    <w:rsid w:val="00AA090C"/>
    <w:rsid w:val="00AA142B"/>
    <w:rsid w:val="00AA1606"/>
    <w:rsid w:val="00AA17EB"/>
    <w:rsid w:val="00AA2220"/>
    <w:rsid w:val="00AA32EC"/>
    <w:rsid w:val="00AA3C6C"/>
    <w:rsid w:val="00AA4939"/>
    <w:rsid w:val="00AA5272"/>
    <w:rsid w:val="00AA60F8"/>
    <w:rsid w:val="00AA6347"/>
    <w:rsid w:val="00AA687E"/>
    <w:rsid w:val="00AA6F58"/>
    <w:rsid w:val="00AA7FB0"/>
    <w:rsid w:val="00AB07F9"/>
    <w:rsid w:val="00AB085F"/>
    <w:rsid w:val="00AB0D63"/>
    <w:rsid w:val="00AB18C4"/>
    <w:rsid w:val="00AB37A3"/>
    <w:rsid w:val="00AB4D2C"/>
    <w:rsid w:val="00AB5D20"/>
    <w:rsid w:val="00AB63B5"/>
    <w:rsid w:val="00AB6D82"/>
    <w:rsid w:val="00AB788F"/>
    <w:rsid w:val="00AB7A27"/>
    <w:rsid w:val="00AC01DA"/>
    <w:rsid w:val="00AC0A2B"/>
    <w:rsid w:val="00AC176F"/>
    <w:rsid w:val="00AC1A0F"/>
    <w:rsid w:val="00AC21BD"/>
    <w:rsid w:val="00AC2AE9"/>
    <w:rsid w:val="00AC3D2A"/>
    <w:rsid w:val="00AC4DF3"/>
    <w:rsid w:val="00AC504D"/>
    <w:rsid w:val="00AC580D"/>
    <w:rsid w:val="00AC58CA"/>
    <w:rsid w:val="00AC5C4C"/>
    <w:rsid w:val="00AC5C80"/>
    <w:rsid w:val="00AC6888"/>
    <w:rsid w:val="00AC6ECC"/>
    <w:rsid w:val="00AC6F42"/>
    <w:rsid w:val="00AC72E2"/>
    <w:rsid w:val="00AC761F"/>
    <w:rsid w:val="00AC76CB"/>
    <w:rsid w:val="00AC7811"/>
    <w:rsid w:val="00AD12E6"/>
    <w:rsid w:val="00AD214A"/>
    <w:rsid w:val="00AD2506"/>
    <w:rsid w:val="00AD3B2E"/>
    <w:rsid w:val="00AD425B"/>
    <w:rsid w:val="00AD4582"/>
    <w:rsid w:val="00AD4C16"/>
    <w:rsid w:val="00AD5616"/>
    <w:rsid w:val="00AD606C"/>
    <w:rsid w:val="00AD665C"/>
    <w:rsid w:val="00AD6C64"/>
    <w:rsid w:val="00AD7DFE"/>
    <w:rsid w:val="00AE064C"/>
    <w:rsid w:val="00AE0BC5"/>
    <w:rsid w:val="00AE0FCA"/>
    <w:rsid w:val="00AE124E"/>
    <w:rsid w:val="00AE16EC"/>
    <w:rsid w:val="00AE1950"/>
    <w:rsid w:val="00AE2AE7"/>
    <w:rsid w:val="00AE2E35"/>
    <w:rsid w:val="00AE343C"/>
    <w:rsid w:val="00AE437F"/>
    <w:rsid w:val="00AE4FE4"/>
    <w:rsid w:val="00AE5132"/>
    <w:rsid w:val="00AE52ED"/>
    <w:rsid w:val="00AE53BB"/>
    <w:rsid w:val="00AE559E"/>
    <w:rsid w:val="00AE64D9"/>
    <w:rsid w:val="00AE679B"/>
    <w:rsid w:val="00AE6B24"/>
    <w:rsid w:val="00AE6C1A"/>
    <w:rsid w:val="00AE6DAB"/>
    <w:rsid w:val="00AE7389"/>
    <w:rsid w:val="00AE7658"/>
    <w:rsid w:val="00AE7AC9"/>
    <w:rsid w:val="00AE7E72"/>
    <w:rsid w:val="00AF0041"/>
    <w:rsid w:val="00AF162E"/>
    <w:rsid w:val="00AF177A"/>
    <w:rsid w:val="00AF18F1"/>
    <w:rsid w:val="00AF1927"/>
    <w:rsid w:val="00AF1DA7"/>
    <w:rsid w:val="00AF211A"/>
    <w:rsid w:val="00AF2A07"/>
    <w:rsid w:val="00AF35C1"/>
    <w:rsid w:val="00AF36FD"/>
    <w:rsid w:val="00AF4320"/>
    <w:rsid w:val="00AF49FF"/>
    <w:rsid w:val="00AF4E60"/>
    <w:rsid w:val="00AF5299"/>
    <w:rsid w:val="00AF56A2"/>
    <w:rsid w:val="00AF7958"/>
    <w:rsid w:val="00AF7DE8"/>
    <w:rsid w:val="00B000F5"/>
    <w:rsid w:val="00B00636"/>
    <w:rsid w:val="00B0183F"/>
    <w:rsid w:val="00B01C8E"/>
    <w:rsid w:val="00B03A7E"/>
    <w:rsid w:val="00B04642"/>
    <w:rsid w:val="00B046FC"/>
    <w:rsid w:val="00B05FF4"/>
    <w:rsid w:val="00B06524"/>
    <w:rsid w:val="00B06612"/>
    <w:rsid w:val="00B068E6"/>
    <w:rsid w:val="00B0729A"/>
    <w:rsid w:val="00B0732B"/>
    <w:rsid w:val="00B07A15"/>
    <w:rsid w:val="00B07C52"/>
    <w:rsid w:val="00B102ED"/>
    <w:rsid w:val="00B10651"/>
    <w:rsid w:val="00B10DEC"/>
    <w:rsid w:val="00B1140D"/>
    <w:rsid w:val="00B11567"/>
    <w:rsid w:val="00B121D5"/>
    <w:rsid w:val="00B139DB"/>
    <w:rsid w:val="00B13CA1"/>
    <w:rsid w:val="00B144A3"/>
    <w:rsid w:val="00B144DD"/>
    <w:rsid w:val="00B14640"/>
    <w:rsid w:val="00B14B4C"/>
    <w:rsid w:val="00B14D40"/>
    <w:rsid w:val="00B15715"/>
    <w:rsid w:val="00B16DC4"/>
    <w:rsid w:val="00B17450"/>
    <w:rsid w:val="00B1779A"/>
    <w:rsid w:val="00B17B53"/>
    <w:rsid w:val="00B17C2B"/>
    <w:rsid w:val="00B17E3C"/>
    <w:rsid w:val="00B2000F"/>
    <w:rsid w:val="00B21CF5"/>
    <w:rsid w:val="00B225D4"/>
    <w:rsid w:val="00B2497D"/>
    <w:rsid w:val="00B24DEF"/>
    <w:rsid w:val="00B25130"/>
    <w:rsid w:val="00B2606E"/>
    <w:rsid w:val="00B26488"/>
    <w:rsid w:val="00B26AE6"/>
    <w:rsid w:val="00B26EAF"/>
    <w:rsid w:val="00B27412"/>
    <w:rsid w:val="00B27D87"/>
    <w:rsid w:val="00B309A0"/>
    <w:rsid w:val="00B31115"/>
    <w:rsid w:val="00B329F0"/>
    <w:rsid w:val="00B32EFA"/>
    <w:rsid w:val="00B338A1"/>
    <w:rsid w:val="00B3414E"/>
    <w:rsid w:val="00B35E16"/>
    <w:rsid w:val="00B36713"/>
    <w:rsid w:val="00B40655"/>
    <w:rsid w:val="00B4092C"/>
    <w:rsid w:val="00B416D5"/>
    <w:rsid w:val="00B41ADD"/>
    <w:rsid w:val="00B43243"/>
    <w:rsid w:val="00B4488D"/>
    <w:rsid w:val="00B44996"/>
    <w:rsid w:val="00B44CE5"/>
    <w:rsid w:val="00B4796D"/>
    <w:rsid w:val="00B47E89"/>
    <w:rsid w:val="00B50295"/>
    <w:rsid w:val="00B505A7"/>
    <w:rsid w:val="00B509F8"/>
    <w:rsid w:val="00B51D36"/>
    <w:rsid w:val="00B529F3"/>
    <w:rsid w:val="00B5362C"/>
    <w:rsid w:val="00B539EB"/>
    <w:rsid w:val="00B53A5D"/>
    <w:rsid w:val="00B53EEE"/>
    <w:rsid w:val="00B54345"/>
    <w:rsid w:val="00B5571B"/>
    <w:rsid w:val="00B572C8"/>
    <w:rsid w:val="00B57309"/>
    <w:rsid w:val="00B57659"/>
    <w:rsid w:val="00B57EAF"/>
    <w:rsid w:val="00B603A5"/>
    <w:rsid w:val="00B620E2"/>
    <w:rsid w:val="00B62931"/>
    <w:rsid w:val="00B62BAD"/>
    <w:rsid w:val="00B62DA9"/>
    <w:rsid w:val="00B636AF"/>
    <w:rsid w:val="00B64600"/>
    <w:rsid w:val="00B64D6E"/>
    <w:rsid w:val="00B6508F"/>
    <w:rsid w:val="00B6526F"/>
    <w:rsid w:val="00B65275"/>
    <w:rsid w:val="00B656E7"/>
    <w:rsid w:val="00B669F2"/>
    <w:rsid w:val="00B66B2C"/>
    <w:rsid w:val="00B670A8"/>
    <w:rsid w:val="00B678D8"/>
    <w:rsid w:val="00B7085F"/>
    <w:rsid w:val="00B71960"/>
    <w:rsid w:val="00B728DF"/>
    <w:rsid w:val="00B72EE9"/>
    <w:rsid w:val="00B73C9F"/>
    <w:rsid w:val="00B74C4B"/>
    <w:rsid w:val="00B75251"/>
    <w:rsid w:val="00B75580"/>
    <w:rsid w:val="00B757E0"/>
    <w:rsid w:val="00B76570"/>
    <w:rsid w:val="00B76915"/>
    <w:rsid w:val="00B76E3C"/>
    <w:rsid w:val="00B77A5C"/>
    <w:rsid w:val="00B77CBA"/>
    <w:rsid w:val="00B801D5"/>
    <w:rsid w:val="00B80C4C"/>
    <w:rsid w:val="00B82F60"/>
    <w:rsid w:val="00B83E87"/>
    <w:rsid w:val="00B85653"/>
    <w:rsid w:val="00B857E8"/>
    <w:rsid w:val="00B86DC6"/>
    <w:rsid w:val="00B8710E"/>
    <w:rsid w:val="00B871C1"/>
    <w:rsid w:val="00B901A0"/>
    <w:rsid w:val="00B90CD3"/>
    <w:rsid w:val="00B90E3E"/>
    <w:rsid w:val="00B91A95"/>
    <w:rsid w:val="00B92268"/>
    <w:rsid w:val="00B93B89"/>
    <w:rsid w:val="00B940C4"/>
    <w:rsid w:val="00B947B1"/>
    <w:rsid w:val="00B94C68"/>
    <w:rsid w:val="00B94F10"/>
    <w:rsid w:val="00B95384"/>
    <w:rsid w:val="00B957C7"/>
    <w:rsid w:val="00B958EB"/>
    <w:rsid w:val="00B962A3"/>
    <w:rsid w:val="00B9722F"/>
    <w:rsid w:val="00BA08C8"/>
    <w:rsid w:val="00BA0BA0"/>
    <w:rsid w:val="00BA1942"/>
    <w:rsid w:val="00BA1B8D"/>
    <w:rsid w:val="00BA2704"/>
    <w:rsid w:val="00BA34A9"/>
    <w:rsid w:val="00BA3F7F"/>
    <w:rsid w:val="00BA5996"/>
    <w:rsid w:val="00BA5CF4"/>
    <w:rsid w:val="00BA6264"/>
    <w:rsid w:val="00BB0217"/>
    <w:rsid w:val="00BB0C09"/>
    <w:rsid w:val="00BB0D48"/>
    <w:rsid w:val="00BB0F83"/>
    <w:rsid w:val="00BB131B"/>
    <w:rsid w:val="00BB1915"/>
    <w:rsid w:val="00BB2296"/>
    <w:rsid w:val="00BB28A9"/>
    <w:rsid w:val="00BB3AAF"/>
    <w:rsid w:val="00BB43F1"/>
    <w:rsid w:val="00BB50AF"/>
    <w:rsid w:val="00BB58AD"/>
    <w:rsid w:val="00BB5FD6"/>
    <w:rsid w:val="00BB66F2"/>
    <w:rsid w:val="00BB7505"/>
    <w:rsid w:val="00BC009D"/>
    <w:rsid w:val="00BC0F8B"/>
    <w:rsid w:val="00BC1096"/>
    <w:rsid w:val="00BC1305"/>
    <w:rsid w:val="00BC1657"/>
    <w:rsid w:val="00BC179D"/>
    <w:rsid w:val="00BC1987"/>
    <w:rsid w:val="00BC2778"/>
    <w:rsid w:val="00BC3FF9"/>
    <w:rsid w:val="00BC4164"/>
    <w:rsid w:val="00BC5974"/>
    <w:rsid w:val="00BC6196"/>
    <w:rsid w:val="00BC66D4"/>
    <w:rsid w:val="00BC711D"/>
    <w:rsid w:val="00BC7A11"/>
    <w:rsid w:val="00BC7CD0"/>
    <w:rsid w:val="00BC7FD6"/>
    <w:rsid w:val="00BD04D4"/>
    <w:rsid w:val="00BD06F3"/>
    <w:rsid w:val="00BD0E48"/>
    <w:rsid w:val="00BD1771"/>
    <w:rsid w:val="00BD177B"/>
    <w:rsid w:val="00BD1B9C"/>
    <w:rsid w:val="00BD21B2"/>
    <w:rsid w:val="00BD27D8"/>
    <w:rsid w:val="00BD2B87"/>
    <w:rsid w:val="00BD3680"/>
    <w:rsid w:val="00BD3FCE"/>
    <w:rsid w:val="00BD431F"/>
    <w:rsid w:val="00BD4B7B"/>
    <w:rsid w:val="00BD518C"/>
    <w:rsid w:val="00BD55BE"/>
    <w:rsid w:val="00BD5F03"/>
    <w:rsid w:val="00BD6BB5"/>
    <w:rsid w:val="00BD720C"/>
    <w:rsid w:val="00BD7BDE"/>
    <w:rsid w:val="00BE0018"/>
    <w:rsid w:val="00BE015F"/>
    <w:rsid w:val="00BE0B7E"/>
    <w:rsid w:val="00BE0F74"/>
    <w:rsid w:val="00BE1ED2"/>
    <w:rsid w:val="00BE31CD"/>
    <w:rsid w:val="00BE3933"/>
    <w:rsid w:val="00BE41FE"/>
    <w:rsid w:val="00BE4D09"/>
    <w:rsid w:val="00BE522D"/>
    <w:rsid w:val="00BE54EE"/>
    <w:rsid w:val="00BE59BD"/>
    <w:rsid w:val="00BE5EAF"/>
    <w:rsid w:val="00BE5F1C"/>
    <w:rsid w:val="00BE79E9"/>
    <w:rsid w:val="00BF062A"/>
    <w:rsid w:val="00BF0A57"/>
    <w:rsid w:val="00BF16CF"/>
    <w:rsid w:val="00BF25B3"/>
    <w:rsid w:val="00BF3C5E"/>
    <w:rsid w:val="00BF437E"/>
    <w:rsid w:val="00BF4F92"/>
    <w:rsid w:val="00BF55B6"/>
    <w:rsid w:val="00BF649F"/>
    <w:rsid w:val="00BF77A1"/>
    <w:rsid w:val="00C00082"/>
    <w:rsid w:val="00C00C38"/>
    <w:rsid w:val="00C018E1"/>
    <w:rsid w:val="00C02293"/>
    <w:rsid w:val="00C0275A"/>
    <w:rsid w:val="00C02A76"/>
    <w:rsid w:val="00C03196"/>
    <w:rsid w:val="00C03284"/>
    <w:rsid w:val="00C03875"/>
    <w:rsid w:val="00C03D9D"/>
    <w:rsid w:val="00C044F1"/>
    <w:rsid w:val="00C04763"/>
    <w:rsid w:val="00C0596E"/>
    <w:rsid w:val="00C066A1"/>
    <w:rsid w:val="00C06DE2"/>
    <w:rsid w:val="00C06E07"/>
    <w:rsid w:val="00C07961"/>
    <w:rsid w:val="00C07E6F"/>
    <w:rsid w:val="00C104DD"/>
    <w:rsid w:val="00C10980"/>
    <w:rsid w:val="00C11496"/>
    <w:rsid w:val="00C11DA5"/>
    <w:rsid w:val="00C12064"/>
    <w:rsid w:val="00C12AF6"/>
    <w:rsid w:val="00C12BA7"/>
    <w:rsid w:val="00C12BF1"/>
    <w:rsid w:val="00C12F18"/>
    <w:rsid w:val="00C13049"/>
    <w:rsid w:val="00C1361C"/>
    <w:rsid w:val="00C13727"/>
    <w:rsid w:val="00C13AE5"/>
    <w:rsid w:val="00C1417C"/>
    <w:rsid w:val="00C16EB1"/>
    <w:rsid w:val="00C17376"/>
    <w:rsid w:val="00C17749"/>
    <w:rsid w:val="00C214E6"/>
    <w:rsid w:val="00C215EA"/>
    <w:rsid w:val="00C2170F"/>
    <w:rsid w:val="00C217F7"/>
    <w:rsid w:val="00C23300"/>
    <w:rsid w:val="00C233C6"/>
    <w:rsid w:val="00C233F9"/>
    <w:rsid w:val="00C23511"/>
    <w:rsid w:val="00C24F31"/>
    <w:rsid w:val="00C253FB"/>
    <w:rsid w:val="00C25EDA"/>
    <w:rsid w:val="00C26212"/>
    <w:rsid w:val="00C2623F"/>
    <w:rsid w:val="00C27BC7"/>
    <w:rsid w:val="00C27D1F"/>
    <w:rsid w:val="00C30C07"/>
    <w:rsid w:val="00C30DE4"/>
    <w:rsid w:val="00C31286"/>
    <w:rsid w:val="00C312BB"/>
    <w:rsid w:val="00C3146D"/>
    <w:rsid w:val="00C3217B"/>
    <w:rsid w:val="00C343F8"/>
    <w:rsid w:val="00C34F8F"/>
    <w:rsid w:val="00C3550F"/>
    <w:rsid w:val="00C358DE"/>
    <w:rsid w:val="00C36184"/>
    <w:rsid w:val="00C36505"/>
    <w:rsid w:val="00C36519"/>
    <w:rsid w:val="00C401C5"/>
    <w:rsid w:val="00C40A85"/>
    <w:rsid w:val="00C40ED7"/>
    <w:rsid w:val="00C414FE"/>
    <w:rsid w:val="00C41703"/>
    <w:rsid w:val="00C41EA3"/>
    <w:rsid w:val="00C4253A"/>
    <w:rsid w:val="00C431A8"/>
    <w:rsid w:val="00C433A4"/>
    <w:rsid w:val="00C437E2"/>
    <w:rsid w:val="00C44024"/>
    <w:rsid w:val="00C4492D"/>
    <w:rsid w:val="00C44953"/>
    <w:rsid w:val="00C44A0B"/>
    <w:rsid w:val="00C44A48"/>
    <w:rsid w:val="00C454E4"/>
    <w:rsid w:val="00C4552B"/>
    <w:rsid w:val="00C458D2"/>
    <w:rsid w:val="00C4631D"/>
    <w:rsid w:val="00C475E8"/>
    <w:rsid w:val="00C50059"/>
    <w:rsid w:val="00C508FF"/>
    <w:rsid w:val="00C523CC"/>
    <w:rsid w:val="00C5331C"/>
    <w:rsid w:val="00C5428F"/>
    <w:rsid w:val="00C54639"/>
    <w:rsid w:val="00C549D8"/>
    <w:rsid w:val="00C54B15"/>
    <w:rsid w:val="00C5531B"/>
    <w:rsid w:val="00C5559B"/>
    <w:rsid w:val="00C5614D"/>
    <w:rsid w:val="00C570E2"/>
    <w:rsid w:val="00C570F9"/>
    <w:rsid w:val="00C5743A"/>
    <w:rsid w:val="00C57CF7"/>
    <w:rsid w:val="00C601C5"/>
    <w:rsid w:val="00C601EC"/>
    <w:rsid w:val="00C611B3"/>
    <w:rsid w:val="00C6144F"/>
    <w:rsid w:val="00C61C0F"/>
    <w:rsid w:val="00C62792"/>
    <w:rsid w:val="00C62FAA"/>
    <w:rsid w:val="00C6326B"/>
    <w:rsid w:val="00C639D0"/>
    <w:rsid w:val="00C63A18"/>
    <w:rsid w:val="00C64955"/>
    <w:rsid w:val="00C65E72"/>
    <w:rsid w:val="00C67179"/>
    <w:rsid w:val="00C67524"/>
    <w:rsid w:val="00C6766A"/>
    <w:rsid w:val="00C70578"/>
    <w:rsid w:val="00C7079B"/>
    <w:rsid w:val="00C70C45"/>
    <w:rsid w:val="00C71F98"/>
    <w:rsid w:val="00C726BE"/>
    <w:rsid w:val="00C73499"/>
    <w:rsid w:val="00C73879"/>
    <w:rsid w:val="00C755D3"/>
    <w:rsid w:val="00C76CCB"/>
    <w:rsid w:val="00C7733A"/>
    <w:rsid w:val="00C8038F"/>
    <w:rsid w:val="00C8042A"/>
    <w:rsid w:val="00C84D25"/>
    <w:rsid w:val="00C85BCF"/>
    <w:rsid w:val="00C86E58"/>
    <w:rsid w:val="00C87328"/>
    <w:rsid w:val="00C90052"/>
    <w:rsid w:val="00C93334"/>
    <w:rsid w:val="00C93C2A"/>
    <w:rsid w:val="00C940DD"/>
    <w:rsid w:val="00C94939"/>
    <w:rsid w:val="00C95B2B"/>
    <w:rsid w:val="00C96087"/>
    <w:rsid w:val="00CA0E5D"/>
    <w:rsid w:val="00CA1936"/>
    <w:rsid w:val="00CA1F76"/>
    <w:rsid w:val="00CA2606"/>
    <w:rsid w:val="00CA278A"/>
    <w:rsid w:val="00CA2C0D"/>
    <w:rsid w:val="00CA2FB8"/>
    <w:rsid w:val="00CA36E1"/>
    <w:rsid w:val="00CA3752"/>
    <w:rsid w:val="00CA3FAB"/>
    <w:rsid w:val="00CA4943"/>
    <w:rsid w:val="00CA545E"/>
    <w:rsid w:val="00CA59B4"/>
    <w:rsid w:val="00CA5EE5"/>
    <w:rsid w:val="00CA6C09"/>
    <w:rsid w:val="00CA7243"/>
    <w:rsid w:val="00CA7AC2"/>
    <w:rsid w:val="00CB0F34"/>
    <w:rsid w:val="00CB104E"/>
    <w:rsid w:val="00CB1491"/>
    <w:rsid w:val="00CB18C8"/>
    <w:rsid w:val="00CB222A"/>
    <w:rsid w:val="00CB4390"/>
    <w:rsid w:val="00CB4E96"/>
    <w:rsid w:val="00CB533B"/>
    <w:rsid w:val="00CB5EDB"/>
    <w:rsid w:val="00CB63EE"/>
    <w:rsid w:val="00CB6D0C"/>
    <w:rsid w:val="00CB731F"/>
    <w:rsid w:val="00CB776D"/>
    <w:rsid w:val="00CB787F"/>
    <w:rsid w:val="00CC05BC"/>
    <w:rsid w:val="00CC0CA9"/>
    <w:rsid w:val="00CC1A3B"/>
    <w:rsid w:val="00CC231B"/>
    <w:rsid w:val="00CC339F"/>
    <w:rsid w:val="00CC3529"/>
    <w:rsid w:val="00CC3797"/>
    <w:rsid w:val="00CC453F"/>
    <w:rsid w:val="00CC489A"/>
    <w:rsid w:val="00CC5C78"/>
    <w:rsid w:val="00CC60CF"/>
    <w:rsid w:val="00CC6ACD"/>
    <w:rsid w:val="00CC7669"/>
    <w:rsid w:val="00CC7973"/>
    <w:rsid w:val="00CD04BF"/>
    <w:rsid w:val="00CD17AD"/>
    <w:rsid w:val="00CD190A"/>
    <w:rsid w:val="00CD1AAB"/>
    <w:rsid w:val="00CD1FCC"/>
    <w:rsid w:val="00CD21CC"/>
    <w:rsid w:val="00CD2438"/>
    <w:rsid w:val="00CD2DE3"/>
    <w:rsid w:val="00CD30BF"/>
    <w:rsid w:val="00CD332D"/>
    <w:rsid w:val="00CD3428"/>
    <w:rsid w:val="00CD3492"/>
    <w:rsid w:val="00CD4344"/>
    <w:rsid w:val="00CD4709"/>
    <w:rsid w:val="00CD5AAC"/>
    <w:rsid w:val="00CD5B8C"/>
    <w:rsid w:val="00CD6DA9"/>
    <w:rsid w:val="00CD761A"/>
    <w:rsid w:val="00CE018B"/>
    <w:rsid w:val="00CE0754"/>
    <w:rsid w:val="00CE1AEB"/>
    <w:rsid w:val="00CE23AA"/>
    <w:rsid w:val="00CE29EF"/>
    <w:rsid w:val="00CE4EBF"/>
    <w:rsid w:val="00CE60A0"/>
    <w:rsid w:val="00CE6AD2"/>
    <w:rsid w:val="00CE75C8"/>
    <w:rsid w:val="00CE791D"/>
    <w:rsid w:val="00CE7984"/>
    <w:rsid w:val="00CE7AEE"/>
    <w:rsid w:val="00CE7BC6"/>
    <w:rsid w:val="00CF01C4"/>
    <w:rsid w:val="00CF0837"/>
    <w:rsid w:val="00CF10EF"/>
    <w:rsid w:val="00CF2BA9"/>
    <w:rsid w:val="00CF3504"/>
    <w:rsid w:val="00CF35F0"/>
    <w:rsid w:val="00CF3602"/>
    <w:rsid w:val="00CF360F"/>
    <w:rsid w:val="00CF3A2C"/>
    <w:rsid w:val="00CF44AB"/>
    <w:rsid w:val="00CF4825"/>
    <w:rsid w:val="00CF4AE9"/>
    <w:rsid w:val="00CF4D04"/>
    <w:rsid w:val="00CF5996"/>
    <w:rsid w:val="00CF647F"/>
    <w:rsid w:val="00CF6BA6"/>
    <w:rsid w:val="00CF73E2"/>
    <w:rsid w:val="00CF7BC4"/>
    <w:rsid w:val="00CF7CC5"/>
    <w:rsid w:val="00D002A3"/>
    <w:rsid w:val="00D02AC7"/>
    <w:rsid w:val="00D0328C"/>
    <w:rsid w:val="00D03C0D"/>
    <w:rsid w:val="00D03D0D"/>
    <w:rsid w:val="00D03DC2"/>
    <w:rsid w:val="00D04655"/>
    <w:rsid w:val="00D04A67"/>
    <w:rsid w:val="00D04A6F"/>
    <w:rsid w:val="00D04EEF"/>
    <w:rsid w:val="00D0536E"/>
    <w:rsid w:val="00D05A47"/>
    <w:rsid w:val="00D05B46"/>
    <w:rsid w:val="00D05F33"/>
    <w:rsid w:val="00D06579"/>
    <w:rsid w:val="00D1007D"/>
    <w:rsid w:val="00D103A3"/>
    <w:rsid w:val="00D1093A"/>
    <w:rsid w:val="00D12A55"/>
    <w:rsid w:val="00D13B87"/>
    <w:rsid w:val="00D13EA0"/>
    <w:rsid w:val="00D14857"/>
    <w:rsid w:val="00D14FF7"/>
    <w:rsid w:val="00D15061"/>
    <w:rsid w:val="00D15972"/>
    <w:rsid w:val="00D15BCD"/>
    <w:rsid w:val="00D15F29"/>
    <w:rsid w:val="00D16340"/>
    <w:rsid w:val="00D1714C"/>
    <w:rsid w:val="00D17253"/>
    <w:rsid w:val="00D20530"/>
    <w:rsid w:val="00D22A3B"/>
    <w:rsid w:val="00D22D7B"/>
    <w:rsid w:val="00D22FE6"/>
    <w:rsid w:val="00D244C9"/>
    <w:rsid w:val="00D24D85"/>
    <w:rsid w:val="00D25F60"/>
    <w:rsid w:val="00D26347"/>
    <w:rsid w:val="00D26CE6"/>
    <w:rsid w:val="00D26DD5"/>
    <w:rsid w:val="00D270A7"/>
    <w:rsid w:val="00D278AC"/>
    <w:rsid w:val="00D3052D"/>
    <w:rsid w:val="00D30C44"/>
    <w:rsid w:val="00D3105F"/>
    <w:rsid w:val="00D31260"/>
    <w:rsid w:val="00D32057"/>
    <w:rsid w:val="00D32342"/>
    <w:rsid w:val="00D327B2"/>
    <w:rsid w:val="00D36505"/>
    <w:rsid w:val="00D37305"/>
    <w:rsid w:val="00D37B82"/>
    <w:rsid w:val="00D4057F"/>
    <w:rsid w:val="00D41902"/>
    <w:rsid w:val="00D41AEC"/>
    <w:rsid w:val="00D41EE9"/>
    <w:rsid w:val="00D42F4D"/>
    <w:rsid w:val="00D43F30"/>
    <w:rsid w:val="00D44A7E"/>
    <w:rsid w:val="00D44B2B"/>
    <w:rsid w:val="00D44E5B"/>
    <w:rsid w:val="00D45851"/>
    <w:rsid w:val="00D45A2D"/>
    <w:rsid w:val="00D45F97"/>
    <w:rsid w:val="00D4667B"/>
    <w:rsid w:val="00D505CD"/>
    <w:rsid w:val="00D50BEB"/>
    <w:rsid w:val="00D50C55"/>
    <w:rsid w:val="00D515CC"/>
    <w:rsid w:val="00D5166A"/>
    <w:rsid w:val="00D516CF"/>
    <w:rsid w:val="00D526D0"/>
    <w:rsid w:val="00D52830"/>
    <w:rsid w:val="00D52A17"/>
    <w:rsid w:val="00D52C23"/>
    <w:rsid w:val="00D52EBE"/>
    <w:rsid w:val="00D5358F"/>
    <w:rsid w:val="00D54CAA"/>
    <w:rsid w:val="00D56E85"/>
    <w:rsid w:val="00D57B23"/>
    <w:rsid w:val="00D6055B"/>
    <w:rsid w:val="00D60745"/>
    <w:rsid w:val="00D60768"/>
    <w:rsid w:val="00D60A66"/>
    <w:rsid w:val="00D61153"/>
    <w:rsid w:val="00D6192B"/>
    <w:rsid w:val="00D61E9E"/>
    <w:rsid w:val="00D6283C"/>
    <w:rsid w:val="00D629CC"/>
    <w:rsid w:val="00D636D6"/>
    <w:rsid w:val="00D64715"/>
    <w:rsid w:val="00D65891"/>
    <w:rsid w:val="00D65BCB"/>
    <w:rsid w:val="00D66887"/>
    <w:rsid w:val="00D6701E"/>
    <w:rsid w:val="00D67CDD"/>
    <w:rsid w:val="00D70D35"/>
    <w:rsid w:val="00D71677"/>
    <w:rsid w:val="00D71859"/>
    <w:rsid w:val="00D71FA1"/>
    <w:rsid w:val="00D72E06"/>
    <w:rsid w:val="00D732EC"/>
    <w:rsid w:val="00D7406E"/>
    <w:rsid w:val="00D75007"/>
    <w:rsid w:val="00D767FB"/>
    <w:rsid w:val="00D80C25"/>
    <w:rsid w:val="00D82139"/>
    <w:rsid w:val="00D83BB6"/>
    <w:rsid w:val="00D84026"/>
    <w:rsid w:val="00D848D8"/>
    <w:rsid w:val="00D851F2"/>
    <w:rsid w:val="00D855F6"/>
    <w:rsid w:val="00D857F7"/>
    <w:rsid w:val="00D85D49"/>
    <w:rsid w:val="00D86958"/>
    <w:rsid w:val="00D86D87"/>
    <w:rsid w:val="00D86F14"/>
    <w:rsid w:val="00D87317"/>
    <w:rsid w:val="00D8789B"/>
    <w:rsid w:val="00D903F3"/>
    <w:rsid w:val="00D904BB"/>
    <w:rsid w:val="00D90562"/>
    <w:rsid w:val="00D90E2E"/>
    <w:rsid w:val="00D9127F"/>
    <w:rsid w:val="00D91809"/>
    <w:rsid w:val="00D91FF5"/>
    <w:rsid w:val="00D92130"/>
    <w:rsid w:val="00D93AAE"/>
    <w:rsid w:val="00D941CE"/>
    <w:rsid w:val="00D94867"/>
    <w:rsid w:val="00D956CE"/>
    <w:rsid w:val="00D95C52"/>
    <w:rsid w:val="00D95DC7"/>
    <w:rsid w:val="00D95E6A"/>
    <w:rsid w:val="00D96B2C"/>
    <w:rsid w:val="00D971F8"/>
    <w:rsid w:val="00D9723D"/>
    <w:rsid w:val="00D97396"/>
    <w:rsid w:val="00D97CA4"/>
    <w:rsid w:val="00DA04B0"/>
    <w:rsid w:val="00DA088D"/>
    <w:rsid w:val="00DA2B63"/>
    <w:rsid w:val="00DA31CF"/>
    <w:rsid w:val="00DA3336"/>
    <w:rsid w:val="00DA3645"/>
    <w:rsid w:val="00DA43F0"/>
    <w:rsid w:val="00DA44BB"/>
    <w:rsid w:val="00DA4AF0"/>
    <w:rsid w:val="00DA5E95"/>
    <w:rsid w:val="00DA7160"/>
    <w:rsid w:val="00DA7740"/>
    <w:rsid w:val="00DB01F0"/>
    <w:rsid w:val="00DB16DF"/>
    <w:rsid w:val="00DB1F12"/>
    <w:rsid w:val="00DB2883"/>
    <w:rsid w:val="00DB2919"/>
    <w:rsid w:val="00DB353E"/>
    <w:rsid w:val="00DB583A"/>
    <w:rsid w:val="00DB6666"/>
    <w:rsid w:val="00DB694E"/>
    <w:rsid w:val="00DB6B53"/>
    <w:rsid w:val="00DC0C67"/>
    <w:rsid w:val="00DC3C9B"/>
    <w:rsid w:val="00DC3EF1"/>
    <w:rsid w:val="00DC412D"/>
    <w:rsid w:val="00DC44FF"/>
    <w:rsid w:val="00DC463F"/>
    <w:rsid w:val="00DC4701"/>
    <w:rsid w:val="00DC5F2B"/>
    <w:rsid w:val="00DC61F2"/>
    <w:rsid w:val="00DC6512"/>
    <w:rsid w:val="00DC74AF"/>
    <w:rsid w:val="00DD0185"/>
    <w:rsid w:val="00DD1A30"/>
    <w:rsid w:val="00DD1B17"/>
    <w:rsid w:val="00DD1D39"/>
    <w:rsid w:val="00DD2C05"/>
    <w:rsid w:val="00DD3174"/>
    <w:rsid w:val="00DD4B05"/>
    <w:rsid w:val="00DD4FCA"/>
    <w:rsid w:val="00DD5355"/>
    <w:rsid w:val="00DD53C6"/>
    <w:rsid w:val="00DD55F1"/>
    <w:rsid w:val="00DD59F2"/>
    <w:rsid w:val="00DD60EF"/>
    <w:rsid w:val="00DD6BE8"/>
    <w:rsid w:val="00DD6D8B"/>
    <w:rsid w:val="00DD7CAC"/>
    <w:rsid w:val="00DE1B35"/>
    <w:rsid w:val="00DE1DB4"/>
    <w:rsid w:val="00DE358E"/>
    <w:rsid w:val="00DE35B0"/>
    <w:rsid w:val="00DE39A4"/>
    <w:rsid w:val="00DE3C7F"/>
    <w:rsid w:val="00DE3FB4"/>
    <w:rsid w:val="00DE415C"/>
    <w:rsid w:val="00DE4768"/>
    <w:rsid w:val="00DE491B"/>
    <w:rsid w:val="00DE6D09"/>
    <w:rsid w:val="00DE6F98"/>
    <w:rsid w:val="00DE7C71"/>
    <w:rsid w:val="00DF04FA"/>
    <w:rsid w:val="00DF1903"/>
    <w:rsid w:val="00DF1AC4"/>
    <w:rsid w:val="00DF2385"/>
    <w:rsid w:val="00DF23BE"/>
    <w:rsid w:val="00DF2A75"/>
    <w:rsid w:val="00DF2EEC"/>
    <w:rsid w:val="00DF4AEC"/>
    <w:rsid w:val="00DF4B17"/>
    <w:rsid w:val="00DF5497"/>
    <w:rsid w:val="00DF554D"/>
    <w:rsid w:val="00DF5E3D"/>
    <w:rsid w:val="00DF610D"/>
    <w:rsid w:val="00E0008E"/>
    <w:rsid w:val="00E00B7B"/>
    <w:rsid w:val="00E00BC2"/>
    <w:rsid w:val="00E00CDE"/>
    <w:rsid w:val="00E01319"/>
    <w:rsid w:val="00E01765"/>
    <w:rsid w:val="00E02140"/>
    <w:rsid w:val="00E022D3"/>
    <w:rsid w:val="00E02BCE"/>
    <w:rsid w:val="00E02FD6"/>
    <w:rsid w:val="00E03E46"/>
    <w:rsid w:val="00E03FED"/>
    <w:rsid w:val="00E04375"/>
    <w:rsid w:val="00E0625F"/>
    <w:rsid w:val="00E06271"/>
    <w:rsid w:val="00E064E4"/>
    <w:rsid w:val="00E06E89"/>
    <w:rsid w:val="00E070D6"/>
    <w:rsid w:val="00E07979"/>
    <w:rsid w:val="00E07E6E"/>
    <w:rsid w:val="00E07F34"/>
    <w:rsid w:val="00E10C1F"/>
    <w:rsid w:val="00E1128C"/>
    <w:rsid w:val="00E124DE"/>
    <w:rsid w:val="00E12845"/>
    <w:rsid w:val="00E1298D"/>
    <w:rsid w:val="00E12D57"/>
    <w:rsid w:val="00E12F92"/>
    <w:rsid w:val="00E131EB"/>
    <w:rsid w:val="00E13431"/>
    <w:rsid w:val="00E134D5"/>
    <w:rsid w:val="00E13517"/>
    <w:rsid w:val="00E13916"/>
    <w:rsid w:val="00E145AC"/>
    <w:rsid w:val="00E145EA"/>
    <w:rsid w:val="00E1477F"/>
    <w:rsid w:val="00E14970"/>
    <w:rsid w:val="00E14BAE"/>
    <w:rsid w:val="00E15614"/>
    <w:rsid w:val="00E15A1E"/>
    <w:rsid w:val="00E1603A"/>
    <w:rsid w:val="00E16065"/>
    <w:rsid w:val="00E1650D"/>
    <w:rsid w:val="00E17AA4"/>
    <w:rsid w:val="00E17FED"/>
    <w:rsid w:val="00E2003E"/>
    <w:rsid w:val="00E2018B"/>
    <w:rsid w:val="00E20200"/>
    <w:rsid w:val="00E20CE7"/>
    <w:rsid w:val="00E20F06"/>
    <w:rsid w:val="00E212F2"/>
    <w:rsid w:val="00E221BE"/>
    <w:rsid w:val="00E231F7"/>
    <w:rsid w:val="00E243B0"/>
    <w:rsid w:val="00E24C9A"/>
    <w:rsid w:val="00E254D4"/>
    <w:rsid w:val="00E25A76"/>
    <w:rsid w:val="00E25CD8"/>
    <w:rsid w:val="00E26E0E"/>
    <w:rsid w:val="00E27E34"/>
    <w:rsid w:val="00E320AC"/>
    <w:rsid w:val="00E328A3"/>
    <w:rsid w:val="00E33C73"/>
    <w:rsid w:val="00E34753"/>
    <w:rsid w:val="00E36285"/>
    <w:rsid w:val="00E36D2A"/>
    <w:rsid w:val="00E37633"/>
    <w:rsid w:val="00E3781A"/>
    <w:rsid w:val="00E40A83"/>
    <w:rsid w:val="00E40DD6"/>
    <w:rsid w:val="00E40EB9"/>
    <w:rsid w:val="00E40FE5"/>
    <w:rsid w:val="00E40FE9"/>
    <w:rsid w:val="00E42862"/>
    <w:rsid w:val="00E42F5D"/>
    <w:rsid w:val="00E43DBF"/>
    <w:rsid w:val="00E45381"/>
    <w:rsid w:val="00E45D9A"/>
    <w:rsid w:val="00E45E7F"/>
    <w:rsid w:val="00E46B5C"/>
    <w:rsid w:val="00E46D9B"/>
    <w:rsid w:val="00E50A06"/>
    <w:rsid w:val="00E510DE"/>
    <w:rsid w:val="00E510F0"/>
    <w:rsid w:val="00E51B14"/>
    <w:rsid w:val="00E52C78"/>
    <w:rsid w:val="00E538EB"/>
    <w:rsid w:val="00E549A9"/>
    <w:rsid w:val="00E549FE"/>
    <w:rsid w:val="00E55B8A"/>
    <w:rsid w:val="00E566D9"/>
    <w:rsid w:val="00E568C4"/>
    <w:rsid w:val="00E57ABB"/>
    <w:rsid w:val="00E61A6E"/>
    <w:rsid w:val="00E61AE0"/>
    <w:rsid w:val="00E6397C"/>
    <w:rsid w:val="00E63C56"/>
    <w:rsid w:val="00E641F2"/>
    <w:rsid w:val="00E64C6D"/>
    <w:rsid w:val="00E6597E"/>
    <w:rsid w:val="00E65BB1"/>
    <w:rsid w:val="00E65E31"/>
    <w:rsid w:val="00E66221"/>
    <w:rsid w:val="00E668D7"/>
    <w:rsid w:val="00E66EA4"/>
    <w:rsid w:val="00E67C62"/>
    <w:rsid w:val="00E704A2"/>
    <w:rsid w:val="00E705A2"/>
    <w:rsid w:val="00E70F4C"/>
    <w:rsid w:val="00E71339"/>
    <w:rsid w:val="00E71828"/>
    <w:rsid w:val="00E71A2B"/>
    <w:rsid w:val="00E720C7"/>
    <w:rsid w:val="00E729D1"/>
    <w:rsid w:val="00E733EE"/>
    <w:rsid w:val="00E74A30"/>
    <w:rsid w:val="00E753EF"/>
    <w:rsid w:val="00E770D3"/>
    <w:rsid w:val="00E7791C"/>
    <w:rsid w:val="00E80377"/>
    <w:rsid w:val="00E809AE"/>
    <w:rsid w:val="00E81247"/>
    <w:rsid w:val="00E81311"/>
    <w:rsid w:val="00E817FB"/>
    <w:rsid w:val="00E81A32"/>
    <w:rsid w:val="00E81FFF"/>
    <w:rsid w:val="00E826A8"/>
    <w:rsid w:val="00E828C1"/>
    <w:rsid w:val="00E82BF4"/>
    <w:rsid w:val="00E82DAA"/>
    <w:rsid w:val="00E82F3D"/>
    <w:rsid w:val="00E84070"/>
    <w:rsid w:val="00E8480F"/>
    <w:rsid w:val="00E855F8"/>
    <w:rsid w:val="00E85D11"/>
    <w:rsid w:val="00E861C9"/>
    <w:rsid w:val="00E87031"/>
    <w:rsid w:val="00E87511"/>
    <w:rsid w:val="00E87680"/>
    <w:rsid w:val="00E87D59"/>
    <w:rsid w:val="00E87F63"/>
    <w:rsid w:val="00E90242"/>
    <w:rsid w:val="00E90A62"/>
    <w:rsid w:val="00E918E0"/>
    <w:rsid w:val="00E925B3"/>
    <w:rsid w:val="00E92DF2"/>
    <w:rsid w:val="00E92F81"/>
    <w:rsid w:val="00E93791"/>
    <w:rsid w:val="00E95431"/>
    <w:rsid w:val="00E956F4"/>
    <w:rsid w:val="00E95D9B"/>
    <w:rsid w:val="00EA0B5E"/>
    <w:rsid w:val="00EA0CA0"/>
    <w:rsid w:val="00EA0DB4"/>
    <w:rsid w:val="00EA0E39"/>
    <w:rsid w:val="00EA104E"/>
    <w:rsid w:val="00EA16A4"/>
    <w:rsid w:val="00EA1798"/>
    <w:rsid w:val="00EA2513"/>
    <w:rsid w:val="00EA2A3E"/>
    <w:rsid w:val="00EA2C0C"/>
    <w:rsid w:val="00EA4EC1"/>
    <w:rsid w:val="00EA5D6D"/>
    <w:rsid w:val="00EA6DF2"/>
    <w:rsid w:val="00EA7D9E"/>
    <w:rsid w:val="00EA7F5F"/>
    <w:rsid w:val="00EB03C6"/>
    <w:rsid w:val="00EB0EF0"/>
    <w:rsid w:val="00EB18B5"/>
    <w:rsid w:val="00EB4C0D"/>
    <w:rsid w:val="00EB52B1"/>
    <w:rsid w:val="00EB5939"/>
    <w:rsid w:val="00EB6D32"/>
    <w:rsid w:val="00EC0355"/>
    <w:rsid w:val="00EC087A"/>
    <w:rsid w:val="00EC088C"/>
    <w:rsid w:val="00EC0BE1"/>
    <w:rsid w:val="00EC1330"/>
    <w:rsid w:val="00EC26B3"/>
    <w:rsid w:val="00EC2D5A"/>
    <w:rsid w:val="00EC2F38"/>
    <w:rsid w:val="00EC3398"/>
    <w:rsid w:val="00EC4369"/>
    <w:rsid w:val="00EC4F18"/>
    <w:rsid w:val="00EC52B8"/>
    <w:rsid w:val="00EC56BE"/>
    <w:rsid w:val="00EC7758"/>
    <w:rsid w:val="00EC7D0B"/>
    <w:rsid w:val="00EC7DA3"/>
    <w:rsid w:val="00EC7EF8"/>
    <w:rsid w:val="00EC7FD1"/>
    <w:rsid w:val="00ED0746"/>
    <w:rsid w:val="00ED0A19"/>
    <w:rsid w:val="00ED0CF4"/>
    <w:rsid w:val="00ED0D51"/>
    <w:rsid w:val="00ED1D93"/>
    <w:rsid w:val="00ED2ACF"/>
    <w:rsid w:val="00ED4D39"/>
    <w:rsid w:val="00ED504A"/>
    <w:rsid w:val="00ED51A5"/>
    <w:rsid w:val="00ED596B"/>
    <w:rsid w:val="00ED6DAD"/>
    <w:rsid w:val="00ED6F30"/>
    <w:rsid w:val="00ED7045"/>
    <w:rsid w:val="00ED73DF"/>
    <w:rsid w:val="00ED781F"/>
    <w:rsid w:val="00EE00CF"/>
    <w:rsid w:val="00EE0F2D"/>
    <w:rsid w:val="00EE11D7"/>
    <w:rsid w:val="00EE1FF4"/>
    <w:rsid w:val="00EE266E"/>
    <w:rsid w:val="00EE2956"/>
    <w:rsid w:val="00EE32FD"/>
    <w:rsid w:val="00EE3949"/>
    <w:rsid w:val="00EE4559"/>
    <w:rsid w:val="00EE487C"/>
    <w:rsid w:val="00EE4EA0"/>
    <w:rsid w:val="00EE52E1"/>
    <w:rsid w:val="00EE5370"/>
    <w:rsid w:val="00EE5AFC"/>
    <w:rsid w:val="00EE674C"/>
    <w:rsid w:val="00EE6AEC"/>
    <w:rsid w:val="00EE7294"/>
    <w:rsid w:val="00EE766D"/>
    <w:rsid w:val="00EF25CA"/>
    <w:rsid w:val="00EF35D5"/>
    <w:rsid w:val="00EF3EF8"/>
    <w:rsid w:val="00EF3F91"/>
    <w:rsid w:val="00EF4E8B"/>
    <w:rsid w:val="00EF5F13"/>
    <w:rsid w:val="00EF6073"/>
    <w:rsid w:val="00EF6272"/>
    <w:rsid w:val="00EF6FD0"/>
    <w:rsid w:val="00EF7016"/>
    <w:rsid w:val="00F007C0"/>
    <w:rsid w:val="00F010EA"/>
    <w:rsid w:val="00F012D1"/>
    <w:rsid w:val="00F012E1"/>
    <w:rsid w:val="00F0184C"/>
    <w:rsid w:val="00F022B4"/>
    <w:rsid w:val="00F04068"/>
    <w:rsid w:val="00F056E5"/>
    <w:rsid w:val="00F066DE"/>
    <w:rsid w:val="00F068C8"/>
    <w:rsid w:val="00F06E9D"/>
    <w:rsid w:val="00F0739A"/>
    <w:rsid w:val="00F074DC"/>
    <w:rsid w:val="00F079F0"/>
    <w:rsid w:val="00F07F0D"/>
    <w:rsid w:val="00F07FB4"/>
    <w:rsid w:val="00F10E87"/>
    <w:rsid w:val="00F11802"/>
    <w:rsid w:val="00F11C11"/>
    <w:rsid w:val="00F1206B"/>
    <w:rsid w:val="00F12737"/>
    <w:rsid w:val="00F13817"/>
    <w:rsid w:val="00F13BA8"/>
    <w:rsid w:val="00F13BF2"/>
    <w:rsid w:val="00F170FF"/>
    <w:rsid w:val="00F20677"/>
    <w:rsid w:val="00F22368"/>
    <w:rsid w:val="00F22A44"/>
    <w:rsid w:val="00F23027"/>
    <w:rsid w:val="00F25EB8"/>
    <w:rsid w:val="00F26666"/>
    <w:rsid w:val="00F26C45"/>
    <w:rsid w:val="00F2740D"/>
    <w:rsid w:val="00F27D8C"/>
    <w:rsid w:val="00F27EEB"/>
    <w:rsid w:val="00F30A63"/>
    <w:rsid w:val="00F32308"/>
    <w:rsid w:val="00F32F8D"/>
    <w:rsid w:val="00F346FF"/>
    <w:rsid w:val="00F34933"/>
    <w:rsid w:val="00F34D7C"/>
    <w:rsid w:val="00F34EAC"/>
    <w:rsid w:val="00F352FC"/>
    <w:rsid w:val="00F35613"/>
    <w:rsid w:val="00F35E69"/>
    <w:rsid w:val="00F37492"/>
    <w:rsid w:val="00F3749A"/>
    <w:rsid w:val="00F37777"/>
    <w:rsid w:val="00F401E7"/>
    <w:rsid w:val="00F407C0"/>
    <w:rsid w:val="00F40E01"/>
    <w:rsid w:val="00F40E6D"/>
    <w:rsid w:val="00F40F9B"/>
    <w:rsid w:val="00F416D0"/>
    <w:rsid w:val="00F41926"/>
    <w:rsid w:val="00F42F8F"/>
    <w:rsid w:val="00F42FF4"/>
    <w:rsid w:val="00F4332C"/>
    <w:rsid w:val="00F43AC1"/>
    <w:rsid w:val="00F44B32"/>
    <w:rsid w:val="00F451F1"/>
    <w:rsid w:val="00F46B92"/>
    <w:rsid w:val="00F50048"/>
    <w:rsid w:val="00F50397"/>
    <w:rsid w:val="00F520A0"/>
    <w:rsid w:val="00F5359A"/>
    <w:rsid w:val="00F53727"/>
    <w:rsid w:val="00F53EF0"/>
    <w:rsid w:val="00F5417E"/>
    <w:rsid w:val="00F5463D"/>
    <w:rsid w:val="00F54C88"/>
    <w:rsid w:val="00F55726"/>
    <w:rsid w:val="00F55D2C"/>
    <w:rsid w:val="00F55F72"/>
    <w:rsid w:val="00F5650B"/>
    <w:rsid w:val="00F56A3C"/>
    <w:rsid w:val="00F60304"/>
    <w:rsid w:val="00F607F5"/>
    <w:rsid w:val="00F608BB"/>
    <w:rsid w:val="00F610FC"/>
    <w:rsid w:val="00F61AD8"/>
    <w:rsid w:val="00F62A01"/>
    <w:rsid w:val="00F659DD"/>
    <w:rsid w:val="00F65BBA"/>
    <w:rsid w:val="00F66E34"/>
    <w:rsid w:val="00F66F72"/>
    <w:rsid w:val="00F670F2"/>
    <w:rsid w:val="00F675BA"/>
    <w:rsid w:val="00F6789D"/>
    <w:rsid w:val="00F70C1A"/>
    <w:rsid w:val="00F71980"/>
    <w:rsid w:val="00F71A8F"/>
    <w:rsid w:val="00F72126"/>
    <w:rsid w:val="00F725BF"/>
    <w:rsid w:val="00F72999"/>
    <w:rsid w:val="00F72FBA"/>
    <w:rsid w:val="00F73A99"/>
    <w:rsid w:val="00F7417D"/>
    <w:rsid w:val="00F74591"/>
    <w:rsid w:val="00F74D39"/>
    <w:rsid w:val="00F7577D"/>
    <w:rsid w:val="00F759EB"/>
    <w:rsid w:val="00F75DBF"/>
    <w:rsid w:val="00F76282"/>
    <w:rsid w:val="00F779E4"/>
    <w:rsid w:val="00F77E30"/>
    <w:rsid w:val="00F804B3"/>
    <w:rsid w:val="00F8070B"/>
    <w:rsid w:val="00F80D85"/>
    <w:rsid w:val="00F815DF"/>
    <w:rsid w:val="00F82AAD"/>
    <w:rsid w:val="00F82DDB"/>
    <w:rsid w:val="00F82DE6"/>
    <w:rsid w:val="00F839B5"/>
    <w:rsid w:val="00F842B8"/>
    <w:rsid w:val="00F842C5"/>
    <w:rsid w:val="00F84E02"/>
    <w:rsid w:val="00F84E87"/>
    <w:rsid w:val="00F85C4A"/>
    <w:rsid w:val="00F85FB7"/>
    <w:rsid w:val="00F867CA"/>
    <w:rsid w:val="00F8788D"/>
    <w:rsid w:val="00F87F80"/>
    <w:rsid w:val="00F90ECA"/>
    <w:rsid w:val="00F91074"/>
    <w:rsid w:val="00F92DBE"/>
    <w:rsid w:val="00F93B98"/>
    <w:rsid w:val="00F93EAC"/>
    <w:rsid w:val="00F959FB"/>
    <w:rsid w:val="00F96A3D"/>
    <w:rsid w:val="00F97D47"/>
    <w:rsid w:val="00FA1370"/>
    <w:rsid w:val="00FA17F1"/>
    <w:rsid w:val="00FA1ED2"/>
    <w:rsid w:val="00FA20D4"/>
    <w:rsid w:val="00FA2939"/>
    <w:rsid w:val="00FA39A6"/>
    <w:rsid w:val="00FA3E86"/>
    <w:rsid w:val="00FA4E03"/>
    <w:rsid w:val="00FA5467"/>
    <w:rsid w:val="00FA5E2D"/>
    <w:rsid w:val="00FA62DF"/>
    <w:rsid w:val="00FA6589"/>
    <w:rsid w:val="00FA67DB"/>
    <w:rsid w:val="00FA6803"/>
    <w:rsid w:val="00FB0041"/>
    <w:rsid w:val="00FB120B"/>
    <w:rsid w:val="00FB1F96"/>
    <w:rsid w:val="00FB2002"/>
    <w:rsid w:val="00FB3809"/>
    <w:rsid w:val="00FB3B64"/>
    <w:rsid w:val="00FB571E"/>
    <w:rsid w:val="00FB5A52"/>
    <w:rsid w:val="00FB603F"/>
    <w:rsid w:val="00FB6968"/>
    <w:rsid w:val="00FB6CD8"/>
    <w:rsid w:val="00FC05C4"/>
    <w:rsid w:val="00FC157E"/>
    <w:rsid w:val="00FC2890"/>
    <w:rsid w:val="00FC43B8"/>
    <w:rsid w:val="00FC43BA"/>
    <w:rsid w:val="00FC453F"/>
    <w:rsid w:val="00FC481C"/>
    <w:rsid w:val="00FC490C"/>
    <w:rsid w:val="00FC4F6E"/>
    <w:rsid w:val="00FC56B3"/>
    <w:rsid w:val="00FC63D1"/>
    <w:rsid w:val="00FC6851"/>
    <w:rsid w:val="00FC6B03"/>
    <w:rsid w:val="00FC785A"/>
    <w:rsid w:val="00FD02EB"/>
    <w:rsid w:val="00FD06E2"/>
    <w:rsid w:val="00FD0FBB"/>
    <w:rsid w:val="00FD10DB"/>
    <w:rsid w:val="00FD18D9"/>
    <w:rsid w:val="00FD225D"/>
    <w:rsid w:val="00FD244C"/>
    <w:rsid w:val="00FD26AB"/>
    <w:rsid w:val="00FD29E3"/>
    <w:rsid w:val="00FD29FF"/>
    <w:rsid w:val="00FD35E9"/>
    <w:rsid w:val="00FD3EDD"/>
    <w:rsid w:val="00FD430E"/>
    <w:rsid w:val="00FD4B3E"/>
    <w:rsid w:val="00FD5ACA"/>
    <w:rsid w:val="00FD5C16"/>
    <w:rsid w:val="00FD6E29"/>
    <w:rsid w:val="00FD7BAB"/>
    <w:rsid w:val="00FE0907"/>
    <w:rsid w:val="00FE1769"/>
    <w:rsid w:val="00FE3066"/>
    <w:rsid w:val="00FE32B9"/>
    <w:rsid w:val="00FE4ACD"/>
    <w:rsid w:val="00FE4E4D"/>
    <w:rsid w:val="00FE5BE9"/>
    <w:rsid w:val="00FE616B"/>
    <w:rsid w:val="00FE6930"/>
    <w:rsid w:val="00FE754E"/>
    <w:rsid w:val="00FE7752"/>
    <w:rsid w:val="00FE7946"/>
    <w:rsid w:val="00FE7B83"/>
    <w:rsid w:val="00FF04A3"/>
    <w:rsid w:val="00FF18C5"/>
    <w:rsid w:val="00FF1CD6"/>
    <w:rsid w:val="00FF1E11"/>
    <w:rsid w:val="00FF208A"/>
    <w:rsid w:val="00FF2837"/>
    <w:rsid w:val="00FF28DC"/>
    <w:rsid w:val="00FF2E08"/>
    <w:rsid w:val="00FF2F82"/>
    <w:rsid w:val="00FF368A"/>
    <w:rsid w:val="00FF4A70"/>
    <w:rsid w:val="00FF5273"/>
    <w:rsid w:val="00FF63CA"/>
    <w:rsid w:val="00FF6A05"/>
    <w:rsid w:val="00FF6BC4"/>
    <w:rsid w:val="00FF6BF0"/>
    <w:rsid w:val="00FF74BE"/>
    <w:rsid w:val="00FF7E2C"/>
    <w:rsid w:val="00FF7F7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48E398"/>
  <w15:docId w15:val="{662B2E3B-C79C-426D-8797-B3807FB68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945"/>
    <w:pPr>
      <w:spacing w:after="0" w:line="240" w:lineRule="auto"/>
    </w:pPr>
    <w:rPr>
      <w:rFonts w:ascii="Arial" w:eastAsia="Times New Roman" w:hAnsi="Arial" w:cs="Times New Roman"/>
      <w:sz w:val="24"/>
      <w:szCs w:val="20"/>
      <w:lang w:val="pt-BR" w:eastAsia="es-ES"/>
    </w:rPr>
  </w:style>
  <w:style w:type="paragraph" w:styleId="Ttulo1">
    <w:name w:val="heading 1"/>
    <w:basedOn w:val="Normal"/>
    <w:next w:val="Normal"/>
    <w:link w:val="Ttulo1Car"/>
    <w:uiPriority w:val="9"/>
    <w:qFormat/>
    <w:rsid w:val="00E67C6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iPriority w:val="9"/>
    <w:unhideWhenUsed/>
    <w:qFormat/>
    <w:rsid w:val="00E67C62"/>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uiPriority w:val="9"/>
    <w:semiHidden/>
    <w:unhideWhenUsed/>
    <w:qFormat/>
    <w:rsid w:val="006A492A"/>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ar"/>
    <w:uiPriority w:val="9"/>
    <w:semiHidden/>
    <w:unhideWhenUsed/>
    <w:qFormat/>
    <w:rsid w:val="006A492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209E2"/>
    <w:pPr>
      <w:autoSpaceDE w:val="0"/>
      <w:autoSpaceDN w:val="0"/>
      <w:adjustRightInd w:val="0"/>
      <w:spacing w:after="0" w:line="240" w:lineRule="auto"/>
    </w:pPr>
    <w:rPr>
      <w:rFonts w:ascii="Arial" w:hAnsi="Arial" w:cs="Arial"/>
      <w:color w:val="000000"/>
      <w:sz w:val="24"/>
      <w:szCs w:val="24"/>
    </w:rPr>
  </w:style>
  <w:style w:type="paragraph" w:customStyle="1" w:styleId="BodyText22">
    <w:name w:val="Body Text 22"/>
    <w:basedOn w:val="Normal"/>
    <w:rsid w:val="000A1D55"/>
    <w:pPr>
      <w:overflowPunct w:val="0"/>
      <w:autoSpaceDE w:val="0"/>
      <w:autoSpaceDN w:val="0"/>
      <w:adjustRightInd w:val="0"/>
      <w:jc w:val="both"/>
      <w:textAlignment w:val="baseline"/>
    </w:pPr>
    <w:rPr>
      <w:b/>
      <w:lang w:eastAsia="pt-BR"/>
    </w:rPr>
  </w:style>
  <w:style w:type="paragraph" w:styleId="Textoindependiente2">
    <w:name w:val="Body Text 2"/>
    <w:basedOn w:val="Normal"/>
    <w:link w:val="Textoindependiente2Car"/>
    <w:rsid w:val="000A1D55"/>
    <w:pPr>
      <w:spacing w:after="120" w:line="480" w:lineRule="auto"/>
    </w:pPr>
    <w:rPr>
      <w:lang w:eastAsia="pt-BR"/>
    </w:rPr>
  </w:style>
  <w:style w:type="character" w:customStyle="1" w:styleId="Textoindependiente2Car">
    <w:name w:val="Texto independiente 2 Car"/>
    <w:basedOn w:val="Fuentedeprrafopredeter"/>
    <w:link w:val="Textoindependiente2"/>
    <w:rsid w:val="000A1D55"/>
    <w:rPr>
      <w:rFonts w:ascii="Arial" w:eastAsia="Times New Roman" w:hAnsi="Arial" w:cs="Times New Roman"/>
      <w:sz w:val="24"/>
      <w:szCs w:val="20"/>
      <w:lang w:val="pt-BR" w:eastAsia="pt-BR"/>
    </w:rPr>
  </w:style>
  <w:style w:type="paragraph" w:styleId="Sangradetextonormal">
    <w:name w:val="Body Text Indent"/>
    <w:basedOn w:val="Normal"/>
    <w:link w:val="SangradetextonormalCar"/>
    <w:uiPriority w:val="99"/>
    <w:unhideWhenUsed/>
    <w:rsid w:val="00862EF6"/>
    <w:pPr>
      <w:spacing w:after="120" w:line="276" w:lineRule="auto"/>
      <w:ind w:left="283"/>
    </w:pPr>
    <w:rPr>
      <w:rFonts w:asciiTheme="minorHAnsi" w:eastAsiaTheme="minorHAnsi" w:hAnsiTheme="minorHAnsi" w:cstheme="minorBidi"/>
      <w:sz w:val="22"/>
      <w:szCs w:val="22"/>
      <w:lang w:eastAsia="en-US"/>
    </w:rPr>
  </w:style>
  <w:style w:type="character" w:customStyle="1" w:styleId="SangradetextonormalCar">
    <w:name w:val="Sangría de texto normal Car"/>
    <w:basedOn w:val="Fuentedeprrafopredeter"/>
    <w:link w:val="Sangradetextonormal"/>
    <w:uiPriority w:val="99"/>
    <w:rsid w:val="00862EF6"/>
  </w:style>
  <w:style w:type="character" w:customStyle="1" w:styleId="Ttulo1Car">
    <w:name w:val="Título 1 Car"/>
    <w:basedOn w:val="Fuentedeprrafopredeter"/>
    <w:link w:val="Ttulo1"/>
    <w:uiPriority w:val="9"/>
    <w:rsid w:val="00E67C6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E67C62"/>
    <w:rPr>
      <w:rFonts w:asciiTheme="majorHAnsi" w:eastAsiaTheme="majorEastAsia" w:hAnsiTheme="majorHAnsi" w:cstheme="majorBidi"/>
      <w:b/>
      <w:bCs/>
      <w:color w:val="4F81BD" w:themeColor="accent1"/>
      <w:sz w:val="26"/>
      <w:szCs w:val="26"/>
    </w:rPr>
  </w:style>
  <w:style w:type="character" w:styleId="Refdecomentario">
    <w:name w:val="annotation reference"/>
    <w:basedOn w:val="Fuentedeprrafopredeter"/>
    <w:uiPriority w:val="99"/>
    <w:semiHidden/>
    <w:unhideWhenUsed/>
    <w:rsid w:val="00214A2D"/>
    <w:rPr>
      <w:sz w:val="16"/>
      <w:szCs w:val="16"/>
    </w:rPr>
  </w:style>
  <w:style w:type="paragraph" w:styleId="Textocomentario">
    <w:name w:val="annotation text"/>
    <w:basedOn w:val="Normal"/>
    <w:link w:val="TextocomentarioCar"/>
    <w:uiPriority w:val="99"/>
    <w:unhideWhenUsed/>
    <w:rsid w:val="00214A2D"/>
    <w:pPr>
      <w:spacing w:after="200"/>
    </w:pPr>
    <w:rPr>
      <w:rFonts w:asciiTheme="minorHAnsi" w:eastAsiaTheme="minorHAnsi" w:hAnsiTheme="minorHAnsi" w:cstheme="minorBidi"/>
      <w:sz w:val="20"/>
      <w:lang w:eastAsia="en-US"/>
    </w:rPr>
  </w:style>
  <w:style w:type="character" w:customStyle="1" w:styleId="TextocomentarioCar">
    <w:name w:val="Texto comentario Car"/>
    <w:basedOn w:val="Fuentedeprrafopredeter"/>
    <w:link w:val="Textocomentario"/>
    <w:uiPriority w:val="99"/>
    <w:semiHidden/>
    <w:rsid w:val="00214A2D"/>
    <w:rPr>
      <w:sz w:val="20"/>
      <w:szCs w:val="20"/>
    </w:rPr>
  </w:style>
  <w:style w:type="paragraph" w:styleId="Asuntodelcomentario">
    <w:name w:val="annotation subject"/>
    <w:basedOn w:val="Textocomentario"/>
    <w:next w:val="Textocomentario"/>
    <w:link w:val="AsuntodelcomentarioCar"/>
    <w:uiPriority w:val="99"/>
    <w:semiHidden/>
    <w:unhideWhenUsed/>
    <w:rsid w:val="00214A2D"/>
    <w:rPr>
      <w:b/>
      <w:bCs/>
    </w:rPr>
  </w:style>
  <w:style w:type="character" w:customStyle="1" w:styleId="AsuntodelcomentarioCar">
    <w:name w:val="Asunto del comentario Car"/>
    <w:basedOn w:val="TextocomentarioCar"/>
    <w:link w:val="Asuntodelcomentario"/>
    <w:uiPriority w:val="99"/>
    <w:semiHidden/>
    <w:rsid w:val="00214A2D"/>
    <w:rPr>
      <w:b/>
      <w:bCs/>
      <w:sz w:val="20"/>
      <w:szCs w:val="20"/>
    </w:rPr>
  </w:style>
  <w:style w:type="paragraph" w:styleId="Textodeglobo">
    <w:name w:val="Balloon Text"/>
    <w:basedOn w:val="Normal"/>
    <w:link w:val="TextodegloboCar"/>
    <w:uiPriority w:val="99"/>
    <w:semiHidden/>
    <w:unhideWhenUsed/>
    <w:rsid w:val="00214A2D"/>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214A2D"/>
    <w:rPr>
      <w:rFonts w:ascii="Tahoma" w:hAnsi="Tahoma" w:cs="Tahoma"/>
      <w:sz w:val="16"/>
      <w:szCs w:val="16"/>
    </w:rPr>
  </w:style>
  <w:style w:type="paragraph" w:customStyle="1" w:styleId="BodyText24">
    <w:name w:val="Body Text 24"/>
    <w:basedOn w:val="Normal"/>
    <w:rsid w:val="00AA32EC"/>
    <w:pPr>
      <w:jc w:val="both"/>
    </w:pPr>
    <w:rPr>
      <w:lang w:val="es-PY" w:eastAsia="pt-BR"/>
    </w:rPr>
  </w:style>
  <w:style w:type="paragraph" w:styleId="Prrafodelista">
    <w:name w:val="List Paragraph"/>
    <w:aliases w:val="Bullet point,CV text,Colorful List - Accent 11,Dot pt,F5 List Paragraph,Fundamentacion,L,List Paragraph11,List Paragraph111,List Paragraph2,Medium Grid 1 - Accent 21,Numbered Paragraph,Recommendation,Table text,bullet point list,lp1"/>
    <w:basedOn w:val="Normal"/>
    <w:link w:val="PrrafodelistaCar"/>
    <w:uiPriority w:val="34"/>
    <w:qFormat/>
    <w:rsid w:val="006855A9"/>
    <w:pPr>
      <w:ind w:left="720"/>
      <w:contextualSpacing/>
      <w:jc w:val="both"/>
    </w:pPr>
    <w:rPr>
      <w:rFonts w:eastAsia="Calibri"/>
      <w:lang w:eastAsia="pt-BR"/>
    </w:rPr>
  </w:style>
  <w:style w:type="character" w:customStyle="1" w:styleId="PrrafodelistaCar">
    <w:name w:val="Párrafo de lista Car"/>
    <w:aliases w:val="Bullet point Car,CV text Car,Colorful List - Accent 11 Car,Dot pt Car,F5 List Paragraph Car,Fundamentacion Car,L Car,List Paragraph11 Car,List Paragraph111 Car,List Paragraph2 Car,Medium Grid 1 - Accent 21 Car,Numbered Paragraph Car"/>
    <w:link w:val="Prrafodelista"/>
    <w:uiPriority w:val="34"/>
    <w:qFormat/>
    <w:locked/>
    <w:rsid w:val="006855A9"/>
    <w:rPr>
      <w:rFonts w:ascii="Arial" w:eastAsia="Calibri" w:hAnsi="Arial" w:cs="Times New Roman"/>
      <w:sz w:val="24"/>
      <w:szCs w:val="20"/>
      <w:lang w:val="pt-BR" w:eastAsia="pt-BR"/>
    </w:rPr>
  </w:style>
  <w:style w:type="paragraph" w:styleId="Encabezado">
    <w:name w:val="header"/>
    <w:basedOn w:val="Normal"/>
    <w:link w:val="EncabezadoCar"/>
    <w:uiPriority w:val="99"/>
    <w:rsid w:val="00B4796D"/>
    <w:pPr>
      <w:widowControl w:val="0"/>
      <w:tabs>
        <w:tab w:val="center" w:pos="4252"/>
        <w:tab w:val="right" w:pos="8504"/>
      </w:tabs>
    </w:pPr>
    <w:rPr>
      <w:snapToGrid w:val="0"/>
      <w:lang w:val="es-ES_tradnl"/>
    </w:rPr>
  </w:style>
  <w:style w:type="character" w:customStyle="1" w:styleId="EncabezadoCar">
    <w:name w:val="Encabezado Car"/>
    <w:basedOn w:val="Fuentedeprrafopredeter"/>
    <w:link w:val="Encabezado"/>
    <w:uiPriority w:val="99"/>
    <w:rsid w:val="00B4796D"/>
    <w:rPr>
      <w:rFonts w:ascii="Arial" w:eastAsia="Times New Roman" w:hAnsi="Arial" w:cs="Times New Roman"/>
      <w:snapToGrid w:val="0"/>
      <w:sz w:val="24"/>
      <w:szCs w:val="20"/>
      <w:lang w:val="es-ES_tradnl" w:eastAsia="es-ES"/>
    </w:rPr>
  </w:style>
  <w:style w:type="paragraph" w:styleId="Textosinformato">
    <w:name w:val="Plain Text"/>
    <w:basedOn w:val="Normal"/>
    <w:link w:val="TextosinformatoCar"/>
    <w:uiPriority w:val="99"/>
    <w:unhideWhenUsed/>
    <w:rsid w:val="00F068C8"/>
    <w:rPr>
      <w:rFonts w:ascii="Consolas" w:eastAsiaTheme="minorHAnsi" w:hAnsi="Consolas" w:cs="Consolas"/>
      <w:sz w:val="21"/>
      <w:szCs w:val="21"/>
      <w:lang w:eastAsia="en-US"/>
    </w:rPr>
  </w:style>
  <w:style w:type="character" w:customStyle="1" w:styleId="TextosinformatoCar">
    <w:name w:val="Texto sin formato Car"/>
    <w:basedOn w:val="Fuentedeprrafopredeter"/>
    <w:link w:val="Textosinformato"/>
    <w:uiPriority w:val="99"/>
    <w:rsid w:val="00F068C8"/>
    <w:rPr>
      <w:rFonts w:ascii="Consolas" w:hAnsi="Consolas" w:cs="Consolas"/>
      <w:sz w:val="21"/>
      <w:szCs w:val="21"/>
    </w:rPr>
  </w:style>
  <w:style w:type="paragraph" w:styleId="Piedepgina">
    <w:name w:val="footer"/>
    <w:basedOn w:val="Normal"/>
    <w:link w:val="PiedepginaCar"/>
    <w:uiPriority w:val="99"/>
    <w:unhideWhenUsed/>
    <w:rsid w:val="00BB43F1"/>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BB43F1"/>
  </w:style>
  <w:style w:type="paragraph" w:styleId="NormalWeb">
    <w:name w:val="Normal (Web)"/>
    <w:basedOn w:val="Normal"/>
    <w:uiPriority w:val="99"/>
    <w:unhideWhenUsed/>
    <w:rsid w:val="00F2740D"/>
    <w:pPr>
      <w:spacing w:before="100" w:beforeAutospacing="1" w:after="100" w:afterAutospacing="1"/>
    </w:pPr>
    <w:rPr>
      <w:rFonts w:ascii="Times New Roman" w:hAnsi="Times New Roman"/>
      <w:szCs w:val="24"/>
      <w:lang w:val="uz-Cyrl-UZ" w:eastAsia="uz-Cyrl-UZ"/>
    </w:rPr>
  </w:style>
  <w:style w:type="paragraph" w:styleId="Revisin">
    <w:name w:val="Revision"/>
    <w:hidden/>
    <w:uiPriority w:val="99"/>
    <w:semiHidden/>
    <w:rsid w:val="002167D6"/>
    <w:pPr>
      <w:spacing w:after="0" w:line="240" w:lineRule="auto"/>
    </w:pPr>
    <w:rPr>
      <w:rFonts w:ascii="Arial" w:eastAsia="Times New Roman" w:hAnsi="Arial" w:cs="Times New Roman"/>
      <w:sz w:val="24"/>
      <w:szCs w:val="20"/>
      <w:lang w:eastAsia="es-ES"/>
    </w:rPr>
  </w:style>
  <w:style w:type="paragraph" w:styleId="Mapadeldocumento">
    <w:name w:val="Document Map"/>
    <w:basedOn w:val="Normal"/>
    <w:link w:val="MapadeldocumentoCar"/>
    <w:uiPriority w:val="99"/>
    <w:semiHidden/>
    <w:unhideWhenUsed/>
    <w:rsid w:val="002167D6"/>
    <w:rPr>
      <w:rFonts w:ascii="Lucida Grande" w:hAnsi="Lucida Grande" w:cs="Lucida Grande"/>
      <w:szCs w:val="24"/>
    </w:rPr>
  </w:style>
  <w:style w:type="character" w:customStyle="1" w:styleId="MapadeldocumentoCar">
    <w:name w:val="Mapa del documento Car"/>
    <w:basedOn w:val="Fuentedeprrafopredeter"/>
    <w:link w:val="Mapadeldocumento"/>
    <w:uiPriority w:val="99"/>
    <w:semiHidden/>
    <w:rsid w:val="002167D6"/>
    <w:rPr>
      <w:rFonts w:ascii="Lucida Grande" w:eastAsia="Times New Roman" w:hAnsi="Lucida Grande" w:cs="Lucida Grande"/>
      <w:sz w:val="24"/>
      <w:szCs w:val="24"/>
      <w:lang w:eastAsia="es-ES"/>
    </w:rPr>
  </w:style>
  <w:style w:type="character" w:styleId="Hipervnculo">
    <w:name w:val="Hyperlink"/>
    <w:basedOn w:val="Fuentedeprrafopredeter"/>
    <w:unhideWhenUsed/>
    <w:rsid w:val="004D35A4"/>
    <w:rPr>
      <w:color w:val="0000FF" w:themeColor="hyperlink"/>
      <w:u w:val="single"/>
    </w:rPr>
  </w:style>
  <w:style w:type="paragraph" w:styleId="Textoindependiente">
    <w:name w:val="Body Text"/>
    <w:basedOn w:val="Normal"/>
    <w:link w:val="TextoindependienteCar"/>
    <w:unhideWhenUsed/>
    <w:qFormat/>
    <w:rsid w:val="0004059D"/>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rsid w:val="0004059D"/>
  </w:style>
  <w:style w:type="character" w:customStyle="1" w:styleId="Ttulo3Car">
    <w:name w:val="Título 3 Car"/>
    <w:basedOn w:val="Fuentedeprrafopredeter"/>
    <w:link w:val="Ttulo3"/>
    <w:uiPriority w:val="9"/>
    <w:semiHidden/>
    <w:rsid w:val="006A492A"/>
    <w:rPr>
      <w:rFonts w:asciiTheme="majorHAnsi" w:eastAsiaTheme="majorEastAsia" w:hAnsiTheme="majorHAnsi" w:cstheme="majorBidi"/>
      <w:color w:val="243F60" w:themeColor="accent1" w:themeShade="7F"/>
      <w:sz w:val="24"/>
      <w:szCs w:val="24"/>
      <w:lang w:eastAsia="es-ES"/>
    </w:rPr>
  </w:style>
  <w:style w:type="character" w:customStyle="1" w:styleId="Ttulo4Car">
    <w:name w:val="Título 4 Car"/>
    <w:basedOn w:val="Fuentedeprrafopredeter"/>
    <w:link w:val="Ttulo4"/>
    <w:uiPriority w:val="9"/>
    <w:semiHidden/>
    <w:rsid w:val="006A492A"/>
    <w:rPr>
      <w:rFonts w:asciiTheme="majorHAnsi" w:eastAsiaTheme="majorEastAsia" w:hAnsiTheme="majorHAnsi" w:cstheme="majorBidi"/>
      <w:i/>
      <w:iCs/>
      <w:color w:val="365F91" w:themeColor="accent1" w:themeShade="BF"/>
      <w:sz w:val="24"/>
      <w:szCs w:val="20"/>
      <w:lang w:eastAsia="es-ES"/>
    </w:rPr>
  </w:style>
  <w:style w:type="paragraph" w:customStyle="1" w:styleId="CorpoA">
    <w:name w:val="Corpo A"/>
    <w:rsid w:val="00B27412"/>
    <w:pPr>
      <w:pBdr>
        <w:top w:val="nil"/>
        <w:left w:val="nil"/>
        <w:bottom w:val="nil"/>
        <w:right w:val="nil"/>
        <w:between w:val="nil"/>
        <w:bar w:val="nil"/>
      </w:pBdr>
      <w:spacing w:after="160" w:line="259" w:lineRule="auto"/>
    </w:pPr>
    <w:rPr>
      <w:rFonts w:ascii="Calibri" w:eastAsia="Calibri" w:hAnsi="Calibri" w:cs="Calibri"/>
      <w:color w:val="000000"/>
      <w:u w:color="000000"/>
      <w:bdr w:val="nil"/>
      <w:lang w:val="pt-BR" w:eastAsia="ko-KR"/>
    </w:rPr>
  </w:style>
  <w:style w:type="paragraph" w:styleId="Textoindependiente3">
    <w:name w:val="Body Text 3"/>
    <w:basedOn w:val="Normal"/>
    <w:link w:val="Textoindependiente3Car"/>
    <w:rsid w:val="002926DA"/>
    <w:pPr>
      <w:jc w:val="center"/>
    </w:pPr>
    <w:rPr>
      <w:b/>
      <w:sz w:val="28"/>
      <w:lang w:val="es-ES_tradnl" w:eastAsia="es-AR"/>
    </w:rPr>
  </w:style>
  <w:style w:type="character" w:customStyle="1" w:styleId="Textoindependiente3Car">
    <w:name w:val="Texto independiente 3 Car"/>
    <w:basedOn w:val="Fuentedeprrafopredeter"/>
    <w:link w:val="Textoindependiente3"/>
    <w:rsid w:val="002926DA"/>
    <w:rPr>
      <w:rFonts w:ascii="Arial" w:eastAsia="Times New Roman" w:hAnsi="Arial" w:cs="Times New Roman"/>
      <w:b/>
      <w:sz w:val="28"/>
      <w:szCs w:val="20"/>
      <w:lang w:val="es-ES_tradnl" w:eastAsia="es-AR"/>
    </w:rPr>
  </w:style>
  <w:style w:type="character" w:styleId="Nmerodepgina">
    <w:name w:val="page number"/>
    <w:basedOn w:val="Fuentedeprrafopredeter"/>
    <w:rsid w:val="002926DA"/>
  </w:style>
  <w:style w:type="character" w:customStyle="1" w:styleId="Mencinsinresolver1">
    <w:name w:val="Mención sin resolver1"/>
    <w:uiPriority w:val="99"/>
    <w:semiHidden/>
    <w:unhideWhenUsed/>
    <w:rsid w:val="002926DA"/>
    <w:rPr>
      <w:color w:val="605E5C"/>
      <w:shd w:val="clear" w:color="auto" w:fill="E1DFDD"/>
    </w:rPr>
  </w:style>
  <w:style w:type="paragraph" w:customStyle="1" w:styleId="Corpo">
    <w:name w:val="Corpo"/>
    <w:rsid w:val="002926DA"/>
    <w:pPr>
      <w:spacing w:after="0" w:line="240" w:lineRule="auto"/>
    </w:pPr>
    <w:rPr>
      <w:rFonts w:ascii="Helvetica Neue" w:eastAsia="Arial Unicode MS" w:hAnsi="Helvetica Neue" w:cs="Arial Unicode MS"/>
      <w:color w:val="000000"/>
      <w:lang w:val="es-MX" w:eastAsia="es-MX"/>
    </w:rPr>
  </w:style>
  <w:style w:type="character" w:customStyle="1" w:styleId="Hyperlink0">
    <w:name w:val="Hyperlink.0"/>
    <w:rsid w:val="002926DA"/>
    <w:rPr>
      <w:lang w:val="pt-PT"/>
    </w:rPr>
  </w:style>
  <w:style w:type="character" w:customStyle="1" w:styleId="object">
    <w:name w:val="object"/>
    <w:basedOn w:val="Fuentedeprrafopredeter"/>
    <w:rsid w:val="002926DA"/>
  </w:style>
  <w:style w:type="paragraph" w:styleId="Sinespaciado">
    <w:name w:val="No Spacing"/>
    <w:uiPriority w:val="1"/>
    <w:qFormat/>
    <w:rsid w:val="002926DA"/>
    <w:pPr>
      <w:spacing w:after="0" w:line="240" w:lineRule="auto"/>
    </w:pPr>
    <w:rPr>
      <w:rFonts w:ascii="Times New Roman" w:eastAsia="Times New Roman" w:hAnsi="Times New Roman" w:cs="Times New Roman"/>
      <w:sz w:val="20"/>
      <w:szCs w:val="20"/>
      <w:lang w:val="es-ES_tradnl" w:eastAsia="es-AR"/>
    </w:rPr>
  </w:style>
  <w:style w:type="paragraph" w:customStyle="1" w:styleId="Textocomentario1">
    <w:name w:val="Texto comentario1"/>
    <w:basedOn w:val="Normal"/>
    <w:next w:val="Textocomentario"/>
    <w:uiPriority w:val="99"/>
    <w:semiHidden/>
    <w:unhideWhenUsed/>
    <w:rsid w:val="002926DA"/>
    <w:pPr>
      <w:spacing w:after="200"/>
    </w:pPr>
    <w:rPr>
      <w:rFonts w:ascii="Times New Roman" w:hAnsi="Times New Roman"/>
      <w:sz w:val="20"/>
      <w:lang w:val="es-UY" w:eastAsia="es-UY"/>
    </w:rPr>
  </w:style>
  <w:style w:type="paragraph" w:customStyle="1" w:styleId="Asuntodelcomentario1">
    <w:name w:val="Asunto del comentario1"/>
    <w:basedOn w:val="Textocomentario"/>
    <w:next w:val="Textocomentario"/>
    <w:uiPriority w:val="99"/>
    <w:semiHidden/>
    <w:unhideWhenUsed/>
    <w:rsid w:val="002926DA"/>
    <w:rPr>
      <w:rFonts w:ascii="Calibri" w:eastAsia="Calibri" w:hAnsi="Calibri" w:cs="Times New Roman"/>
      <w:b/>
      <w:bCs/>
      <w:lang w:val="es-AR"/>
    </w:rPr>
  </w:style>
  <w:style w:type="paragraph" w:customStyle="1" w:styleId="Textosinformato1">
    <w:name w:val="Texto sin formato1"/>
    <w:basedOn w:val="Normal"/>
    <w:next w:val="Textosinformato"/>
    <w:uiPriority w:val="99"/>
    <w:unhideWhenUsed/>
    <w:rsid w:val="002926DA"/>
    <w:rPr>
      <w:rFonts w:ascii="Consolas" w:hAnsi="Consolas" w:cs="Consolas"/>
      <w:sz w:val="21"/>
      <w:szCs w:val="21"/>
      <w:lang w:val="es-UY" w:eastAsia="es-UY"/>
    </w:rPr>
  </w:style>
  <w:style w:type="character" w:customStyle="1" w:styleId="TextocomentarioCar1">
    <w:name w:val="Texto comentario Car1"/>
    <w:basedOn w:val="Fuentedeprrafopredeter"/>
    <w:uiPriority w:val="99"/>
    <w:rsid w:val="002926DA"/>
    <w:rPr>
      <w:rFonts w:ascii="Times New Roman" w:eastAsia="Times New Roman" w:hAnsi="Times New Roman" w:cs="Times New Roman"/>
      <w:sz w:val="20"/>
      <w:szCs w:val="20"/>
      <w:lang w:val="es-ES_tradnl" w:eastAsia="es-AR"/>
    </w:rPr>
  </w:style>
  <w:style w:type="character" w:customStyle="1" w:styleId="AsuntodelcomentarioCar1">
    <w:name w:val="Asunto del comentario Car1"/>
    <w:basedOn w:val="TextocomentarioCar1"/>
    <w:uiPriority w:val="99"/>
    <w:semiHidden/>
    <w:rsid w:val="002926DA"/>
    <w:rPr>
      <w:rFonts w:ascii="Times New Roman" w:eastAsia="Times New Roman" w:hAnsi="Times New Roman" w:cs="Times New Roman"/>
      <w:b/>
      <w:bCs/>
      <w:sz w:val="20"/>
      <w:szCs w:val="20"/>
      <w:lang w:val="es-ES_tradnl" w:eastAsia="es-AR"/>
    </w:rPr>
  </w:style>
  <w:style w:type="character" w:customStyle="1" w:styleId="TextosinformatoCar1">
    <w:name w:val="Texto sin formato Car1"/>
    <w:basedOn w:val="Fuentedeprrafopredeter"/>
    <w:uiPriority w:val="99"/>
    <w:semiHidden/>
    <w:rsid w:val="002926DA"/>
    <w:rPr>
      <w:rFonts w:ascii="Courier New" w:eastAsia="Times New Roman" w:hAnsi="Courier New" w:cs="Courier New"/>
      <w:sz w:val="20"/>
      <w:szCs w:val="20"/>
      <w:lang w:val="es-ES_tradnl" w:eastAsia="es-AR"/>
    </w:rPr>
  </w:style>
  <w:style w:type="character" w:customStyle="1" w:styleId="contentpasted0">
    <w:name w:val="contentpasted0"/>
    <w:basedOn w:val="Fuentedeprrafopredeter"/>
    <w:rsid w:val="00BF25B3"/>
  </w:style>
  <w:style w:type="character" w:customStyle="1" w:styleId="contentpasted1">
    <w:name w:val="contentpasted1"/>
    <w:basedOn w:val="Fuentedeprrafopredeter"/>
    <w:rsid w:val="00BF25B3"/>
  </w:style>
  <w:style w:type="character" w:customStyle="1" w:styleId="apple-converted-space">
    <w:name w:val="apple-converted-space"/>
    <w:basedOn w:val="Fuentedeprrafopredeter"/>
    <w:rsid w:val="00970ECF"/>
  </w:style>
  <w:style w:type="character" w:customStyle="1" w:styleId="y2iqfc">
    <w:name w:val="y2iqfc"/>
    <w:basedOn w:val="Fuentedeprrafopredeter"/>
    <w:rsid w:val="007A4B0E"/>
  </w:style>
  <w:style w:type="character" w:customStyle="1" w:styleId="Mencinsinresolver2">
    <w:name w:val="Mención sin resolver2"/>
    <w:basedOn w:val="Fuentedeprrafopredeter"/>
    <w:uiPriority w:val="99"/>
    <w:semiHidden/>
    <w:unhideWhenUsed/>
    <w:rsid w:val="000A6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346">
      <w:bodyDiv w:val="1"/>
      <w:marLeft w:val="0"/>
      <w:marRight w:val="0"/>
      <w:marTop w:val="0"/>
      <w:marBottom w:val="0"/>
      <w:divBdr>
        <w:top w:val="none" w:sz="0" w:space="0" w:color="auto"/>
        <w:left w:val="none" w:sz="0" w:space="0" w:color="auto"/>
        <w:bottom w:val="none" w:sz="0" w:space="0" w:color="auto"/>
        <w:right w:val="none" w:sz="0" w:space="0" w:color="auto"/>
      </w:divBdr>
    </w:div>
    <w:div w:id="22361674">
      <w:bodyDiv w:val="1"/>
      <w:marLeft w:val="0"/>
      <w:marRight w:val="0"/>
      <w:marTop w:val="0"/>
      <w:marBottom w:val="0"/>
      <w:divBdr>
        <w:top w:val="none" w:sz="0" w:space="0" w:color="auto"/>
        <w:left w:val="none" w:sz="0" w:space="0" w:color="auto"/>
        <w:bottom w:val="none" w:sz="0" w:space="0" w:color="auto"/>
        <w:right w:val="none" w:sz="0" w:space="0" w:color="auto"/>
      </w:divBdr>
    </w:div>
    <w:div w:id="24445323">
      <w:bodyDiv w:val="1"/>
      <w:marLeft w:val="0"/>
      <w:marRight w:val="0"/>
      <w:marTop w:val="0"/>
      <w:marBottom w:val="0"/>
      <w:divBdr>
        <w:top w:val="none" w:sz="0" w:space="0" w:color="auto"/>
        <w:left w:val="none" w:sz="0" w:space="0" w:color="auto"/>
        <w:bottom w:val="none" w:sz="0" w:space="0" w:color="auto"/>
        <w:right w:val="none" w:sz="0" w:space="0" w:color="auto"/>
      </w:divBdr>
    </w:div>
    <w:div w:id="27032827">
      <w:bodyDiv w:val="1"/>
      <w:marLeft w:val="0"/>
      <w:marRight w:val="0"/>
      <w:marTop w:val="0"/>
      <w:marBottom w:val="0"/>
      <w:divBdr>
        <w:top w:val="none" w:sz="0" w:space="0" w:color="auto"/>
        <w:left w:val="none" w:sz="0" w:space="0" w:color="auto"/>
        <w:bottom w:val="none" w:sz="0" w:space="0" w:color="auto"/>
        <w:right w:val="none" w:sz="0" w:space="0" w:color="auto"/>
      </w:divBdr>
    </w:div>
    <w:div w:id="58134015">
      <w:bodyDiv w:val="1"/>
      <w:marLeft w:val="0"/>
      <w:marRight w:val="0"/>
      <w:marTop w:val="0"/>
      <w:marBottom w:val="0"/>
      <w:divBdr>
        <w:top w:val="none" w:sz="0" w:space="0" w:color="auto"/>
        <w:left w:val="none" w:sz="0" w:space="0" w:color="auto"/>
        <w:bottom w:val="none" w:sz="0" w:space="0" w:color="auto"/>
        <w:right w:val="none" w:sz="0" w:space="0" w:color="auto"/>
      </w:divBdr>
    </w:div>
    <w:div w:id="71397860">
      <w:bodyDiv w:val="1"/>
      <w:marLeft w:val="0"/>
      <w:marRight w:val="0"/>
      <w:marTop w:val="0"/>
      <w:marBottom w:val="0"/>
      <w:divBdr>
        <w:top w:val="none" w:sz="0" w:space="0" w:color="auto"/>
        <w:left w:val="none" w:sz="0" w:space="0" w:color="auto"/>
        <w:bottom w:val="none" w:sz="0" w:space="0" w:color="auto"/>
        <w:right w:val="none" w:sz="0" w:space="0" w:color="auto"/>
      </w:divBdr>
    </w:div>
    <w:div w:id="96800155">
      <w:bodyDiv w:val="1"/>
      <w:marLeft w:val="0"/>
      <w:marRight w:val="0"/>
      <w:marTop w:val="0"/>
      <w:marBottom w:val="0"/>
      <w:divBdr>
        <w:top w:val="none" w:sz="0" w:space="0" w:color="auto"/>
        <w:left w:val="none" w:sz="0" w:space="0" w:color="auto"/>
        <w:bottom w:val="none" w:sz="0" w:space="0" w:color="auto"/>
        <w:right w:val="none" w:sz="0" w:space="0" w:color="auto"/>
      </w:divBdr>
    </w:div>
    <w:div w:id="98913571">
      <w:bodyDiv w:val="1"/>
      <w:marLeft w:val="0"/>
      <w:marRight w:val="0"/>
      <w:marTop w:val="0"/>
      <w:marBottom w:val="0"/>
      <w:divBdr>
        <w:top w:val="none" w:sz="0" w:space="0" w:color="auto"/>
        <w:left w:val="none" w:sz="0" w:space="0" w:color="auto"/>
        <w:bottom w:val="none" w:sz="0" w:space="0" w:color="auto"/>
        <w:right w:val="none" w:sz="0" w:space="0" w:color="auto"/>
      </w:divBdr>
    </w:div>
    <w:div w:id="119617702">
      <w:bodyDiv w:val="1"/>
      <w:marLeft w:val="0"/>
      <w:marRight w:val="0"/>
      <w:marTop w:val="0"/>
      <w:marBottom w:val="0"/>
      <w:divBdr>
        <w:top w:val="none" w:sz="0" w:space="0" w:color="auto"/>
        <w:left w:val="none" w:sz="0" w:space="0" w:color="auto"/>
        <w:bottom w:val="none" w:sz="0" w:space="0" w:color="auto"/>
        <w:right w:val="none" w:sz="0" w:space="0" w:color="auto"/>
      </w:divBdr>
    </w:div>
    <w:div w:id="147720733">
      <w:bodyDiv w:val="1"/>
      <w:marLeft w:val="0"/>
      <w:marRight w:val="0"/>
      <w:marTop w:val="0"/>
      <w:marBottom w:val="0"/>
      <w:divBdr>
        <w:top w:val="none" w:sz="0" w:space="0" w:color="auto"/>
        <w:left w:val="none" w:sz="0" w:space="0" w:color="auto"/>
        <w:bottom w:val="none" w:sz="0" w:space="0" w:color="auto"/>
        <w:right w:val="none" w:sz="0" w:space="0" w:color="auto"/>
      </w:divBdr>
    </w:div>
    <w:div w:id="184757503">
      <w:bodyDiv w:val="1"/>
      <w:marLeft w:val="0"/>
      <w:marRight w:val="0"/>
      <w:marTop w:val="0"/>
      <w:marBottom w:val="0"/>
      <w:divBdr>
        <w:top w:val="none" w:sz="0" w:space="0" w:color="auto"/>
        <w:left w:val="none" w:sz="0" w:space="0" w:color="auto"/>
        <w:bottom w:val="none" w:sz="0" w:space="0" w:color="auto"/>
        <w:right w:val="none" w:sz="0" w:space="0" w:color="auto"/>
      </w:divBdr>
    </w:div>
    <w:div w:id="222722575">
      <w:bodyDiv w:val="1"/>
      <w:marLeft w:val="0"/>
      <w:marRight w:val="0"/>
      <w:marTop w:val="0"/>
      <w:marBottom w:val="0"/>
      <w:divBdr>
        <w:top w:val="none" w:sz="0" w:space="0" w:color="auto"/>
        <w:left w:val="none" w:sz="0" w:space="0" w:color="auto"/>
        <w:bottom w:val="none" w:sz="0" w:space="0" w:color="auto"/>
        <w:right w:val="none" w:sz="0" w:space="0" w:color="auto"/>
      </w:divBdr>
    </w:div>
    <w:div w:id="268128713">
      <w:bodyDiv w:val="1"/>
      <w:marLeft w:val="0"/>
      <w:marRight w:val="0"/>
      <w:marTop w:val="0"/>
      <w:marBottom w:val="0"/>
      <w:divBdr>
        <w:top w:val="none" w:sz="0" w:space="0" w:color="auto"/>
        <w:left w:val="none" w:sz="0" w:space="0" w:color="auto"/>
        <w:bottom w:val="none" w:sz="0" w:space="0" w:color="auto"/>
        <w:right w:val="none" w:sz="0" w:space="0" w:color="auto"/>
      </w:divBdr>
    </w:div>
    <w:div w:id="280112910">
      <w:bodyDiv w:val="1"/>
      <w:marLeft w:val="0"/>
      <w:marRight w:val="0"/>
      <w:marTop w:val="0"/>
      <w:marBottom w:val="0"/>
      <w:divBdr>
        <w:top w:val="none" w:sz="0" w:space="0" w:color="auto"/>
        <w:left w:val="none" w:sz="0" w:space="0" w:color="auto"/>
        <w:bottom w:val="none" w:sz="0" w:space="0" w:color="auto"/>
        <w:right w:val="none" w:sz="0" w:space="0" w:color="auto"/>
      </w:divBdr>
    </w:div>
    <w:div w:id="311255490">
      <w:bodyDiv w:val="1"/>
      <w:marLeft w:val="0"/>
      <w:marRight w:val="0"/>
      <w:marTop w:val="0"/>
      <w:marBottom w:val="0"/>
      <w:divBdr>
        <w:top w:val="none" w:sz="0" w:space="0" w:color="auto"/>
        <w:left w:val="none" w:sz="0" w:space="0" w:color="auto"/>
        <w:bottom w:val="none" w:sz="0" w:space="0" w:color="auto"/>
        <w:right w:val="none" w:sz="0" w:space="0" w:color="auto"/>
      </w:divBdr>
    </w:div>
    <w:div w:id="313610953">
      <w:bodyDiv w:val="1"/>
      <w:marLeft w:val="0"/>
      <w:marRight w:val="0"/>
      <w:marTop w:val="0"/>
      <w:marBottom w:val="0"/>
      <w:divBdr>
        <w:top w:val="none" w:sz="0" w:space="0" w:color="auto"/>
        <w:left w:val="none" w:sz="0" w:space="0" w:color="auto"/>
        <w:bottom w:val="none" w:sz="0" w:space="0" w:color="auto"/>
        <w:right w:val="none" w:sz="0" w:space="0" w:color="auto"/>
      </w:divBdr>
    </w:div>
    <w:div w:id="336008128">
      <w:bodyDiv w:val="1"/>
      <w:marLeft w:val="0"/>
      <w:marRight w:val="0"/>
      <w:marTop w:val="0"/>
      <w:marBottom w:val="0"/>
      <w:divBdr>
        <w:top w:val="none" w:sz="0" w:space="0" w:color="auto"/>
        <w:left w:val="none" w:sz="0" w:space="0" w:color="auto"/>
        <w:bottom w:val="none" w:sz="0" w:space="0" w:color="auto"/>
        <w:right w:val="none" w:sz="0" w:space="0" w:color="auto"/>
      </w:divBdr>
    </w:div>
    <w:div w:id="341050068">
      <w:bodyDiv w:val="1"/>
      <w:marLeft w:val="0"/>
      <w:marRight w:val="0"/>
      <w:marTop w:val="0"/>
      <w:marBottom w:val="0"/>
      <w:divBdr>
        <w:top w:val="none" w:sz="0" w:space="0" w:color="auto"/>
        <w:left w:val="none" w:sz="0" w:space="0" w:color="auto"/>
        <w:bottom w:val="none" w:sz="0" w:space="0" w:color="auto"/>
        <w:right w:val="none" w:sz="0" w:space="0" w:color="auto"/>
      </w:divBdr>
    </w:div>
    <w:div w:id="380444986">
      <w:bodyDiv w:val="1"/>
      <w:marLeft w:val="0"/>
      <w:marRight w:val="0"/>
      <w:marTop w:val="0"/>
      <w:marBottom w:val="0"/>
      <w:divBdr>
        <w:top w:val="none" w:sz="0" w:space="0" w:color="auto"/>
        <w:left w:val="none" w:sz="0" w:space="0" w:color="auto"/>
        <w:bottom w:val="none" w:sz="0" w:space="0" w:color="auto"/>
        <w:right w:val="none" w:sz="0" w:space="0" w:color="auto"/>
      </w:divBdr>
    </w:div>
    <w:div w:id="398794821">
      <w:bodyDiv w:val="1"/>
      <w:marLeft w:val="0"/>
      <w:marRight w:val="0"/>
      <w:marTop w:val="0"/>
      <w:marBottom w:val="0"/>
      <w:divBdr>
        <w:top w:val="none" w:sz="0" w:space="0" w:color="auto"/>
        <w:left w:val="none" w:sz="0" w:space="0" w:color="auto"/>
        <w:bottom w:val="none" w:sz="0" w:space="0" w:color="auto"/>
        <w:right w:val="none" w:sz="0" w:space="0" w:color="auto"/>
      </w:divBdr>
    </w:div>
    <w:div w:id="400829762">
      <w:bodyDiv w:val="1"/>
      <w:marLeft w:val="0"/>
      <w:marRight w:val="0"/>
      <w:marTop w:val="0"/>
      <w:marBottom w:val="0"/>
      <w:divBdr>
        <w:top w:val="none" w:sz="0" w:space="0" w:color="auto"/>
        <w:left w:val="none" w:sz="0" w:space="0" w:color="auto"/>
        <w:bottom w:val="none" w:sz="0" w:space="0" w:color="auto"/>
        <w:right w:val="none" w:sz="0" w:space="0" w:color="auto"/>
      </w:divBdr>
    </w:div>
    <w:div w:id="466778314">
      <w:bodyDiv w:val="1"/>
      <w:marLeft w:val="0"/>
      <w:marRight w:val="0"/>
      <w:marTop w:val="0"/>
      <w:marBottom w:val="0"/>
      <w:divBdr>
        <w:top w:val="none" w:sz="0" w:space="0" w:color="auto"/>
        <w:left w:val="none" w:sz="0" w:space="0" w:color="auto"/>
        <w:bottom w:val="none" w:sz="0" w:space="0" w:color="auto"/>
        <w:right w:val="none" w:sz="0" w:space="0" w:color="auto"/>
      </w:divBdr>
    </w:div>
    <w:div w:id="480729410">
      <w:bodyDiv w:val="1"/>
      <w:marLeft w:val="0"/>
      <w:marRight w:val="0"/>
      <w:marTop w:val="0"/>
      <w:marBottom w:val="0"/>
      <w:divBdr>
        <w:top w:val="none" w:sz="0" w:space="0" w:color="auto"/>
        <w:left w:val="none" w:sz="0" w:space="0" w:color="auto"/>
        <w:bottom w:val="none" w:sz="0" w:space="0" w:color="auto"/>
        <w:right w:val="none" w:sz="0" w:space="0" w:color="auto"/>
      </w:divBdr>
    </w:div>
    <w:div w:id="520508448">
      <w:bodyDiv w:val="1"/>
      <w:marLeft w:val="0"/>
      <w:marRight w:val="0"/>
      <w:marTop w:val="0"/>
      <w:marBottom w:val="0"/>
      <w:divBdr>
        <w:top w:val="none" w:sz="0" w:space="0" w:color="auto"/>
        <w:left w:val="none" w:sz="0" w:space="0" w:color="auto"/>
        <w:bottom w:val="none" w:sz="0" w:space="0" w:color="auto"/>
        <w:right w:val="none" w:sz="0" w:space="0" w:color="auto"/>
      </w:divBdr>
    </w:div>
    <w:div w:id="527527790">
      <w:bodyDiv w:val="1"/>
      <w:marLeft w:val="0"/>
      <w:marRight w:val="0"/>
      <w:marTop w:val="0"/>
      <w:marBottom w:val="0"/>
      <w:divBdr>
        <w:top w:val="none" w:sz="0" w:space="0" w:color="auto"/>
        <w:left w:val="none" w:sz="0" w:space="0" w:color="auto"/>
        <w:bottom w:val="none" w:sz="0" w:space="0" w:color="auto"/>
        <w:right w:val="none" w:sz="0" w:space="0" w:color="auto"/>
      </w:divBdr>
    </w:div>
    <w:div w:id="548147800">
      <w:bodyDiv w:val="1"/>
      <w:marLeft w:val="0"/>
      <w:marRight w:val="0"/>
      <w:marTop w:val="0"/>
      <w:marBottom w:val="0"/>
      <w:divBdr>
        <w:top w:val="none" w:sz="0" w:space="0" w:color="auto"/>
        <w:left w:val="none" w:sz="0" w:space="0" w:color="auto"/>
        <w:bottom w:val="none" w:sz="0" w:space="0" w:color="auto"/>
        <w:right w:val="none" w:sz="0" w:space="0" w:color="auto"/>
      </w:divBdr>
    </w:div>
    <w:div w:id="557472366">
      <w:bodyDiv w:val="1"/>
      <w:marLeft w:val="0"/>
      <w:marRight w:val="0"/>
      <w:marTop w:val="0"/>
      <w:marBottom w:val="0"/>
      <w:divBdr>
        <w:top w:val="none" w:sz="0" w:space="0" w:color="auto"/>
        <w:left w:val="none" w:sz="0" w:space="0" w:color="auto"/>
        <w:bottom w:val="none" w:sz="0" w:space="0" w:color="auto"/>
        <w:right w:val="none" w:sz="0" w:space="0" w:color="auto"/>
      </w:divBdr>
    </w:div>
    <w:div w:id="579025254">
      <w:bodyDiv w:val="1"/>
      <w:marLeft w:val="0"/>
      <w:marRight w:val="0"/>
      <w:marTop w:val="0"/>
      <w:marBottom w:val="0"/>
      <w:divBdr>
        <w:top w:val="none" w:sz="0" w:space="0" w:color="auto"/>
        <w:left w:val="none" w:sz="0" w:space="0" w:color="auto"/>
        <w:bottom w:val="none" w:sz="0" w:space="0" w:color="auto"/>
        <w:right w:val="none" w:sz="0" w:space="0" w:color="auto"/>
      </w:divBdr>
    </w:div>
    <w:div w:id="584605642">
      <w:bodyDiv w:val="1"/>
      <w:marLeft w:val="0"/>
      <w:marRight w:val="0"/>
      <w:marTop w:val="0"/>
      <w:marBottom w:val="0"/>
      <w:divBdr>
        <w:top w:val="none" w:sz="0" w:space="0" w:color="auto"/>
        <w:left w:val="none" w:sz="0" w:space="0" w:color="auto"/>
        <w:bottom w:val="none" w:sz="0" w:space="0" w:color="auto"/>
        <w:right w:val="none" w:sz="0" w:space="0" w:color="auto"/>
      </w:divBdr>
    </w:div>
    <w:div w:id="588077303">
      <w:bodyDiv w:val="1"/>
      <w:marLeft w:val="0"/>
      <w:marRight w:val="0"/>
      <w:marTop w:val="0"/>
      <w:marBottom w:val="0"/>
      <w:divBdr>
        <w:top w:val="none" w:sz="0" w:space="0" w:color="auto"/>
        <w:left w:val="none" w:sz="0" w:space="0" w:color="auto"/>
        <w:bottom w:val="none" w:sz="0" w:space="0" w:color="auto"/>
        <w:right w:val="none" w:sz="0" w:space="0" w:color="auto"/>
      </w:divBdr>
    </w:div>
    <w:div w:id="598215531">
      <w:bodyDiv w:val="1"/>
      <w:marLeft w:val="0"/>
      <w:marRight w:val="0"/>
      <w:marTop w:val="0"/>
      <w:marBottom w:val="0"/>
      <w:divBdr>
        <w:top w:val="none" w:sz="0" w:space="0" w:color="auto"/>
        <w:left w:val="none" w:sz="0" w:space="0" w:color="auto"/>
        <w:bottom w:val="none" w:sz="0" w:space="0" w:color="auto"/>
        <w:right w:val="none" w:sz="0" w:space="0" w:color="auto"/>
      </w:divBdr>
    </w:div>
    <w:div w:id="622730602">
      <w:bodyDiv w:val="1"/>
      <w:marLeft w:val="0"/>
      <w:marRight w:val="0"/>
      <w:marTop w:val="0"/>
      <w:marBottom w:val="0"/>
      <w:divBdr>
        <w:top w:val="none" w:sz="0" w:space="0" w:color="auto"/>
        <w:left w:val="none" w:sz="0" w:space="0" w:color="auto"/>
        <w:bottom w:val="none" w:sz="0" w:space="0" w:color="auto"/>
        <w:right w:val="none" w:sz="0" w:space="0" w:color="auto"/>
      </w:divBdr>
    </w:div>
    <w:div w:id="623997576">
      <w:bodyDiv w:val="1"/>
      <w:marLeft w:val="0"/>
      <w:marRight w:val="0"/>
      <w:marTop w:val="0"/>
      <w:marBottom w:val="0"/>
      <w:divBdr>
        <w:top w:val="none" w:sz="0" w:space="0" w:color="auto"/>
        <w:left w:val="none" w:sz="0" w:space="0" w:color="auto"/>
        <w:bottom w:val="none" w:sz="0" w:space="0" w:color="auto"/>
        <w:right w:val="none" w:sz="0" w:space="0" w:color="auto"/>
      </w:divBdr>
    </w:div>
    <w:div w:id="666446698">
      <w:bodyDiv w:val="1"/>
      <w:marLeft w:val="0"/>
      <w:marRight w:val="0"/>
      <w:marTop w:val="0"/>
      <w:marBottom w:val="0"/>
      <w:divBdr>
        <w:top w:val="none" w:sz="0" w:space="0" w:color="auto"/>
        <w:left w:val="none" w:sz="0" w:space="0" w:color="auto"/>
        <w:bottom w:val="none" w:sz="0" w:space="0" w:color="auto"/>
        <w:right w:val="none" w:sz="0" w:space="0" w:color="auto"/>
      </w:divBdr>
    </w:div>
    <w:div w:id="693337837">
      <w:bodyDiv w:val="1"/>
      <w:marLeft w:val="0"/>
      <w:marRight w:val="0"/>
      <w:marTop w:val="0"/>
      <w:marBottom w:val="0"/>
      <w:divBdr>
        <w:top w:val="none" w:sz="0" w:space="0" w:color="auto"/>
        <w:left w:val="none" w:sz="0" w:space="0" w:color="auto"/>
        <w:bottom w:val="none" w:sz="0" w:space="0" w:color="auto"/>
        <w:right w:val="none" w:sz="0" w:space="0" w:color="auto"/>
      </w:divBdr>
    </w:div>
    <w:div w:id="700472826">
      <w:bodyDiv w:val="1"/>
      <w:marLeft w:val="0"/>
      <w:marRight w:val="0"/>
      <w:marTop w:val="0"/>
      <w:marBottom w:val="0"/>
      <w:divBdr>
        <w:top w:val="none" w:sz="0" w:space="0" w:color="auto"/>
        <w:left w:val="none" w:sz="0" w:space="0" w:color="auto"/>
        <w:bottom w:val="none" w:sz="0" w:space="0" w:color="auto"/>
        <w:right w:val="none" w:sz="0" w:space="0" w:color="auto"/>
      </w:divBdr>
    </w:div>
    <w:div w:id="777061284">
      <w:bodyDiv w:val="1"/>
      <w:marLeft w:val="0"/>
      <w:marRight w:val="0"/>
      <w:marTop w:val="0"/>
      <w:marBottom w:val="0"/>
      <w:divBdr>
        <w:top w:val="none" w:sz="0" w:space="0" w:color="auto"/>
        <w:left w:val="none" w:sz="0" w:space="0" w:color="auto"/>
        <w:bottom w:val="none" w:sz="0" w:space="0" w:color="auto"/>
        <w:right w:val="none" w:sz="0" w:space="0" w:color="auto"/>
      </w:divBdr>
    </w:div>
    <w:div w:id="781145642">
      <w:bodyDiv w:val="1"/>
      <w:marLeft w:val="0"/>
      <w:marRight w:val="0"/>
      <w:marTop w:val="0"/>
      <w:marBottom w:val="0"/>
      <w:divBdr>
        <w:top w:val="none" w:sz="0" w:space="0" w:color="auto"/>
        <w:left w:val="none" w:sz="0" w:space="0" w:color="auto"/>
        <w:bottom w:val="none" w:sz="0" w:space="0" w:color="auto"/>
        <w:right w:val="none" w:sz="0" w:space="0" w:color="auto"/>
      </w:divBdr>
    </w:div>
    <w:div w:id="810826492">
      <w:bodyDiv w:val="1"/>
      <w:marLeft w:val="0"/>
      <w:marRight w:val="0"/>
      <w:marTop w:val="0"/>
      <w:marBottom w:val="0"/>
      <w:divBdr>
        <w:top w:val="none" w:sz="0" w:space="0" w:color="auto"/>
        <w:left w:val="none" w:sz="0" w:space="0" w:color="auto"/>
        <w:bottom w:val="none" w:sz="0" w:space="0" w:color="auto"/>
        <w:right w:val="none" w:sz="0" w:space="0" w:color="auto"/>
      </w:divBdr>
    </w:div>
    <w:div w:id="811406679">
      <w:bodyDiv w:val="1"/>
      <w:marLeft w:val="0"/>
      <w:marRight w:val="0"/>
      <w:marTop w:val="0"/>
      <w:marBottom w:val="0"/>
      <w:divBdr>
        <w:top w:val="none" w:sz="0" w:space="0" w:color="auto"/>
        <w:left w:val="none" w:sz="0" w:space="0" w:color="auto"/>
        <w:bottom w:val="none" w:sz="0" w:space="0" w:color="auto"/>
        <w:right w:val="none" w:sz="0" w:space="0" w:color="auto"/>
      </w:divBdr>
    </w:div>
    <w:div w:id="815875397">
      <w:bodyDiv w:val="1"/>
      <w:marLeft w:val="0"/>
      <w:marRight w:val="0"/>
      <w:marTop w:val="0"/>
      <w:marBottom w:val="0"/>
      <w:divBdr>
        <w:top w:val="none" w:sz="0" w:space="0" w:color="auto"/>
        <w:left w:val="none" w:sz="0" w:space="0" w:color="auto"/>
        <w:bottom w:val="none" w:sz="0" w:space="0" w:color="auto"/>
        <w:right w:val="none" w:sz="0" w:space="0" w:color="auto"/>
      </w:divBdr>
    </w:div>
    <w:div w:id="817459283">
      <w:bodyDiv w:val="1"/>
      <w:marLeft w:val="0"/>
      <w:marRight w:val="0"/>
      <w:marTop w:val="0"/>
      <w:marBottom w:val="0"/>
      <w:divBdr>
        <w:top w:val="none" w:sz="0" w:space="0" w:color="auto"/>
        <w:left w:val="none" w:sz="0" w:space="0" w:color="auto"/>
        <w:bottom w:val="none" w:sz="0" w:space="0" w:color="auto"/>
        <w:right w:val="none" w:sz="0" w:space="0" w:color="auto"/>
      </w:divBdr>
    </w:div>
    <w:div w:id="818617954">
      <w:bodyDiv w:val="1"/>
      <w:marLeft w:val="0"/>
      <w:marRight w:val="0"/>
      <w:marTop w:val="0"/>
      <w:marBottom w:val="0"/>
      <w:divBdr>
        <w:top w:val="none" w:sz="0" w:space="0" w:color="auto"/>
        <w:left w:val="none" w:sz="0" w:space="0" w:color="auto"/>
        <w:bottom w:val="none" w:sz="0" w:space="0" w:color="auto"/>
        <w:right w:val="none" w:sz="0" w:space="0" w:color="auto"/>
      </w:divBdr>
      <w:divsChild>
        <w:div w:id="108821040">
          <w:marLeft w:val="0"/>
          <w:marRight w:val="0"/>
          <w:marTop w:val="0"/>
          <w:marBottom w:val="0"/>
          <w:divBdr>
            <w:top w:val="none" w:sz="0" w:space="0" w:color="auto"/>
            <w:left w:val="none" w:sz="0" w:space="0" w:color="auto"/>
            <w:bottom w:val="none" w:sz="0" w:space="0" w:color="auto"/>
            <w:right w:val="none" w:sz="0" w:space="0" w:color="auto"/>
          </w:divBdr>
        </w:div>
      </w:divsChild>
    </w:div>
    <w:div w:id="832069062">
      <w:bodyDiv w:val="1"/>
      <w:marLeft w:val="0"/>
      <w:marRight w:val="0"/>
      <w:marTop w:val="0"/>
      <w:marBottom w:val="0"/>
      <w:divBdr>
        <w:top w:val="none" w:sz="0" w:space="0" w:color="auto"/>
        <w:left w:val="none" w:sz="0" w:space="0" w:color="auto"/>
        <w:bottom w:val="none" w:sz="0" w:space="0" w:color="auto"/>
        <w:right w:val="none" w:sz="0" w:space="0" w:color="auto"/>
      </w:divBdr>
    </w:div>
    <w:div w:id="835341264">
      <w:bodyDiv w:val="1"/>
      <w:marLeft w:val="0"/>
      <w:marRight w:val="0"/>
      <w:marTop w:val="0"/>
      <w:marBottom w:val="0"/>
      <w:divBdr>
        <w:top w:val="none" w:sz="0" w:space="0" w:color="auto"/>
        <w:left w:val="none" w:sz="0" w:space="0" w:color="auto"/>
        <w:bottom w:val="none" w:sz="0" w:space="0" w:color="auto"/>
        <w:right w:val="none" w:sz="0" w:space="0" w:color="auto"/>
      </w:divBdr>
    </w:div>
    <w:div w:id="845558941">
      <w:bodyDiv w:val="1"/>
      <w:marLeft w:val="0"/>
      <w:marRight w:val="0"/>
      <w:marTop w:val="0"/>
      <w:marBottom w:val="0"/>
      <w:divBdr>
        <w:top w:val="none" w:sz="0" w:space="0" w:color="auto"/>
        <w:left w:val="none" w:sz="0" w:space="0" w:color="auto"/>
        <w:bottom w:val="none" w:sz="0" w:space="0" w:color="auto"/>
        <w:right w:val="none" w:sz="0" w:space="0" w:color="auto"/>
      </w:divBdr>
    </w:div>
    <w:div w:id="852257470">
      <w:bodyDiv w:val="1"/>
      <w:marLeft w:val="0"/>
      <w:marRight w:val="0"/>
      <w:marTop w:val="0"/>
      <w:marBottom w:val="0"/>
      <w:divBdr>
        <w:top w:val="none" w:sz="0" w:space="0" w:color="auto"/>
        <w:left w:val="none" w:sz="0" w:space="0" w:color="auto"/>
        <w:bottom w:val="none" w:sz="0" w:space="0" w:color="auto"/>
        <w:right w:val="none" w:sz="0" w:space="0" w:color="auto"/>
      </w:divBdr>
    </w:div>
    <w:div w:id="911893198">
      <w:bodyDiv w:val="1"/>
      <w:marLeft w:val="0"/>
      <w:marRight w:val="0"/>
      <w:marTop w:val="0"/>
      <w:marBottom w:val="0"/>
      <w:divBdr>
        <w:top w:val="none" w:sz="0" w:space="0" w:color="auto"/>
        <w:left w:val="none" w:sz="0" w:space="0" w:color="auto"/>
        <w:bottom w:val="none" w:sz="0" w:space="0" w:color="auto"/>
        <w:right w:val="none" w:sz="0" w:space="0" w:color="auto"/>
      </w:divBdr>
    </w:div>
    <w:div w:id="919829364">
      <w:bodyDiv w:val="1"/>
      <w:marLeft w:val="0"/>
      <w:marRight w:val="0"/>
      <w:marTop w:val="0"/>
      <w:marBottom w:val="0"/>
      <w:divBdr>
        <w:top w:val="none" w:sz="0" w:space="0" w:color="auto"/>
        <w:left w:val="none" w:sz="0" w:space="0" w:color="auto"/>
        <w:bottom w:val="none" w:sz="0" w:space="0" w:color="auto"/>
        <w:right w:val="none" w:sz="0" w:space="0" w:color="auto"/>
      </w:divBdr>
    </w:div>
    <w:div w:id="931208205">
      <w:bodyDiv w:val="1"/>
      <w:marLeft w:val="0"/>
      <w:marRight w:val="0"/>
      <w:marTop w:val="0"/>
      <w:marBottom w:val="0"/>
      <w:divBdr>
        <w:top w:val="none" w:sz="0" w:space="0" w:color="auto"/>
        <w:left w:val="none" w:sz="0" w:space="0" w:color="auto"/>
        <w:bottom w:val="none" w:sz="0" w:space="0" w:color="auto"/>
        <w:right w:val="none" w:sz="0" w:space="0" w:color="auto"/>
      </w:divBdr>
    </w:div>
    <w:div w:id="976032755">
      <w:bodyDiv w:val="1"/>
      <w:marLeft w:val="0"/>
      <w:marRight w:val="0"/>
      <w:marTop w:val="0"/>
      <w:marBottom w:val="0"/>
      <w:divBdr>
        <w:top w:val="none" w:sz="0" w:space="0" w:color="auto"/>
        <w:left w:val="none" w:sz="0" w:space="0" w:color="auto"/>
        <w:bottom w:val="none" w:sz="0" w:space="0" w:color="auto"/>
        <w:right w:val="none" w:sz="0" w:space="0" w:color="auto"/>
      </w:divBdr>
    </w:div>
    <w:div w:id="978993665">
      <w:bodyDiv w:val="1"/>
      <w:marLeft w:val="0"/>
      <w:marRight w:val="0"/>
      <w:marTop w:val="0"/>
      <w:marBottom w:val="0"/>
      <w:divBdr>
        <w:top w:val="none" w:sz="0" w:space="0" w:color="auto"/>
        <w:left w:val="none" w:sz="0" w:space="0" w:color="auto"/>
        <w:bottom w:val="none" w:sz="0" w:space="0" w:color="auto"/>
        <w:right w:val="none" w:sz="0" w:space="0" w:color="auto"/>
      </w:divBdr>
    </w:div>
    <w:div w:id="989404553">
      <w:bodyDiv w:val="1"/>
      <w:marLeft w:val="0"/>
      <w:marRight w:val="0"/>
      <w:marTop w:val="0"/>
      <w:marBottom w:val="0"/>
      <w:divBdr>
        <w:top w:val="none" w:sz="0" w:space="0" w:color="auto"/>
        <w:left w:val="none" w:sz="0" w:space="0" w:color="auto"/>
        <w:bottom w:val="none" w:sz="0" w:space="0" w:color="auto"/>
        <w:right w:val="none" w:sz="0" w:space="0" w:color="auto"/>
      </w:divBdr>
    </w:div>
    <w:div w:id="1013415896">
      <w:bodyDiv w:val="1"/>
      <w:marLeft w:val="0"/>
      <w:marRight w:val="0"/>
      <w:marTop w:val="0"/>
      <w:marBottom w:val="0"/>
      <w:divBdr>
        <w:top w:val="none" w:sz="0" w:space="0" w:color="auto"/>
        <w:left w:val="none" w:sz="0" w:space="0" w:color="auto"/>
        <w:bottom w:val="none" w:sz="0" w:space="0" w:color="auto"/>
        <w:right w:val="none" w:sz="0" w:space="0" w:color="auto"/>
      </w:divBdr>
    </w:div>
    <w:div w:id="1020662699">
      <w:bodyDiv w:val="1"/>
      <w:marLeft w:val="0"/>
      <w:marRight w:val="0"/>
      <w:marTop w:val="0"/>
      <w:marBottom w:val="0"/>
      <w:divBdr>
        <w:top w:val="none" w:sz="0" w:space="0" w:color="auto"/>
        <w:left w:val="none" w:sz="0" w:space="0" w:color="auto"/>
        <w:bottom w:val="none" w:sz="0" w:space="0" w:color="auto"/>
        <w:right w:val="none" w:sz="0" w:space="0" w:color="auto"/>
      </w:divBdr>
    </w:div>
    <w:div w:id="1033383759">
      <w:bodyDiv w:val="1"/>
      <w:marLeft w:val="0"/>
      <w:marRight w:val="0"/>
      <w:marTop w:val="0"/>
      <w:marBottom w:val="0"/>
      <w:divBdr>
        <w:top w:val="none" w:sz="0" w:space="0" w:color="auto"/>
        <w:left w:val="none" w:sz="0" w:space="0" w:color="auto"/>
        <w:bottom w:val="none" w:sz="0" w:space="0" w:color="auto"/>
        <w:right w:val="none" w:sz="0" w:space="0" w:color="auto"/>
      </w:divBdr>
    </w:div>
    <w:div w:id="1037513212">
      <w:bodyDiv w:val="1"/>
      <w:marLeft w:val="0"/>
      <w:marRight w:val="0"/>
      <w:marTop w:val="0"/>
      <w:marBottom w:val="0"/>
      <w:divBdr>
        <w:top w:val="none" w:sz="0" w:space="0" w:color="auto"/>
        <w:left w:val="none" w:sz="0" w:space="0" w:color="auto"/>
        <w:bottom w:val="none" w:sz="0" w:space="0" w:color="auto"/>
        <w:right w:val="none" w:sz="0" w:space="0" w:color="auto"/>
      </w:divBdr>
      <w:divsChild>
        <w:div w:id="60639442">
          <w:marLeft w:val="0"/>
          <w:marRight w:val="0"/>
          <w:marTop w:val="0"/>
          <w:marBottom w:val="0"/>
          <w:divBdr>
            <w:top w:val="none" w:sz="0" w:space="0" w:color="auto"/>
            <w:left w:val="none" w:sz="0" w:space="0" w:color="auto"/>
            <w:bottom w:val="none" w:sz="0" w:space="0" w:color="auto"/>
            <w:right w:val="none" w:sz="0" w:space="0" w:color="auto"/>
          </w:divBdr>
        </w:div>
        <w:div w:id="857155968">
          <w:marLeft w:val="0"/>
          <w:marRight w:val="0"/>
          <w:marTop w:val="0"/>
          <w:marBottom w:val="0"/>
          <w:divBdr>
            <w:top w:val="none" w:sz="0" w:space="0" w:color="auto"/>
            <w:left w:val="none" w:sz="0" w:space="0" w:color="auto"/>
            <w:bottom w:val="none" w:sz="0" w:space="0" w:color="auto"/>
            <w:right w:val="none" w:sz="0" w:space="0" w:color="auto"/>
          </w:divBdr>
        </w:div>
        <w:div w:id="759063025">
          <w:marLeft w:val="0"/>
          <w:marRight w:val="0"/>
          <w:marTop w:val="0"/>
          <w:marBottom w:val="0"/>
          <w:divBdr>
            <w:top w:val="none" w:sz="0" w:space="0" w:color="auto"/>
            <w:left w:val="none" w:sz="0" w:space="0" w:color="auto"/>
            <w:bottom w:val="none" w:sz="0" w:space="0" w:color="auto"/>
            <w:right w:val="none" w:sz="0" w:space="0" w:color="auto"/>
          </w:divBdr>
        </w:div>
        <w:div w:id="1960145359">
          <w:marLeft w:val="0"/>
          <w:marRight w:val="0"/>
          <w:marTop w:val="0"/>
          <w:marBottom w:val="0"/>
          <w:divBdr>
            <w:top w:val="none" w:sz="0" w:space="0" w:color="auto"/>
            <w:left w:val="none" w:sz="0" w:space="0" w:color="auto"/>
            <w:bottom w:val="none" w:sz="0" w:space="0" w:color="auto"/>
            <w:right w:val="none" w:sz="0" w:space="0" w:color="auto"/>
          </w:divBdr>
        </w:div>
        <w:div w:id="709303805">
          <w:marLeft w:val="0"/>
          <w:marRight w:val="0"/>
          <w:marTop w:val="0"/>
          <w:marBottom w:val="0"/>
          <w:divBdr>
            <w:top w:val="none" w:sz="0" w:space="0" w:color="auto"/>
            <w:left w:val="none" w:sz="0" w:space="0" w:color="auto"/>
            <w:bottom w:val="none" w:sz="0" w:space="0" w:color="auto"/>
            <w:right w:val="none" w:sz="0" w:space="0" w:color="auto"/>
          </w:divBdr>
        </w:div>
        <w:div w:id="95448059">
          <w:marLeft w:val="0"/>
          <w:marRight w:val="0"/>
          <w:marTop w:val="0"/>
          <w:marBottom w:val="0"/>
          <w:divBdr>
            <w:top w:val="none" w:sz="0" w:space="0" w:color="auto"/>
            <w:left w:val="none" w:sz="0" w:space="0" w:color="auto"/>
            <w:bottom w:val="none" w:sz="0" w:space="0" w:color="auto"/>
            <w:right w:val="none" w:sz="0" w:space="0" w:color="auto"/>
          </w:divBdr>
        </w:div>
        <w:div w:id="361832058">
          <w:marLeft w:val="0"/>
          <w:marRight w:val="0"/>
          <w:marTop w:val="0"/>
          <w:marBottom w:val="0"/>
          <w:divBdr>
            <w:top w:val="none" w:sz="0" w:space="0" w:color="auto"/>
            <w:left w:val="none" w:sz="0" w:space="0" w:color="auto"/>
            <w:bottom w:val="none" w:sz="0" w:space="0" w:color="auto"/>
            <w:right w:val="none" w:sz="0" w:space="0" w:color="auto"/>
          </w:divBdr>
        </w:div>
      </w:divsChild>
    </w:div>
    <w:div w:id="1038050703">
      <w:bodyDiv w:val="1"/>
      <w:marLeft w:val="0"/>
      <w:marRight w:val="0"/>
      <w:marTop w:val="0"/>
      <w:marBottom w:val="0"/>
      <w:divBdr>
        <w:top w:val="none" w:sz="0" w:space="0" w:color="auto"/>
        <w:left w:val="none" w:sz="0" w:space="0" w:color="auto"/>
        <w:bottom w:val="none" w:sz="0" w:space="0" w:color="auto"/>
        <w:right w:val="none" w:sz="0" w:space="0" w:color="auto"/>
      </w:divBdr>
    </w:div>
    <w:div w:id="1047341671">
      <w:bodyDiv w:val="1"/>
      <w:marLeft w:val="0"/>
      <w:marRight w:val="0"/>
      <w:marTop w:val="0"/>
      <w:marBottom w:val="0"/>
      <w:divBdr>
        <w:top w:val="none" w:sz="0" w:space="0" w:color="auto"/>
        <w:left w:val="none" w:sz="0" w:space="0" w:color="auto"/>
        <w:bottom w:val="none" w:sz="0" w:space="0" w:color="auto"/>
        <w:right w:val="none" w:sz="0" w:space="0" w:color="auto"/>
      </w:divBdr>
    </w:div>
    <w:div w:id="1051223523">
      <w:bodyDiv w:val="1"/>
      <w:marLeft w:val="0"/>
      <w:marRight w:val="0"/>
      <w:marTop w:val="0"/>
      <w:marBottom w:val="0"/>
      <w:divBdr>
        <w:top w:val="none" w:sz="0" w:space="0" w:color="auto"/>
        <w:left w:val="none" w:sz="0" w:space="0" w:color="auto"/>
        <w:bottom w:val="none" w:sz="0" w:space="0" w:color="auto"/>
        <w:right w:val="none" w:sz="0" w:space="0" w:color="auto"/>
      </w:divBdr>
    </w:div>
    <w:div w:id="1055155428">
      <w:bodyDiv w:val="1"/>
      <w:marLeft w:val="0"/>
      <w:marRight w:val="0"/>
      <w:marTop w:val="0"/>
      <w:marBottom w:val="0"/>
      <w:divBdr>
        <w:top w:val="none" w:sz="0" w:space="0" w:color="auto"/>
        <w:left w:val="none" w:sz="0" w:space="0" w:color="auto"/>
        <w:bottom w:val="none" w:sz="0" w:space="0" w:color="auto"/>
        <w:right w:val="none" w:sz="0" w:space="0" w:color="auto"/>
      </w:divBdr>
    </w:div>
    <w:div w:id="1078331865">
      <w:bodyDiv w:val="1"/>
      <w:marLeft w:val="0"/>
      <w:marRight w:val="0"/>
      <w:marTop w:val="0"/>
      <w:marBottom w:val="0"/>
      <w:divBdr>
        <w:top w:val="none" w:sz="0" w:space="0" w:color="auto"/>
        <w:left w:val="none" w:sz="0" w:space="0" w:color="auto"/>
        <w:bottom w:val="none" w:sz="0" w:space="0" w:color="auto"/>
        <w:right w:val="none" w:sz="0" w:space="0" w:color="auto"/>
      </w:divBdr>
    </w:div>
    <w:div w:id="1079861957">
      <w:bodyDiv w:val="1"/>
      <w:marLeft w:val="0"/>
      <w:marRight w:val="0"/>
      <w:marTop w:val="0"/>
      <w:marBottom w:val="0"/>
      <w:divBdr>
        <w:top w:val="none" w:sz="0" w:space="0" w:color="auto"/>
        <w:left w:val="none" w:sz="0" w:space="0" w:color="auto"/>
        <w:bottom w:val="none" w:sz="0" w:space="0" w:color="auto"/>
        <w:right w:val="none" w:sz="0" w:space="0" w:color="auto"/>
      </w:divBdr>
    </w:div>
    <w:div w:id="1118916765">
      <w:bodyDiv w:val="1"/>
      <w:marLeft w:val="0"/>
      <w:marRight w:val="0"/>
      <w:marTop w:val="0"/>
      <w:marBottom w:val="0"/>
      <w:divBdr>
        <w:top w:val="none" w:sz="0" w:space="0" w:color="auto"/>
        <w:left w:val="none" w:sz="0" w:space="0" w:color="auto"/>
        <w:bottom w:val="none" w:sz="0" w:space="0" w:color="auto"/>
        <w:right w:val="none" w:sz="0" w:space="0" w:color="auto"/>
      </w:divBdr>
    </w:div>
    <w:div w:id="1119184110">
      <w:bodyDiv w:val="1"/>
      <w:marLeft w:val="0"/>
      <w:marRight w:val="0"/>
      <w:marTop w:val="0"/>
      <w:marBottom w:val="0"/>
      <w:divBdr>
        <w:top w:val="none" w:sz="0" w:space="0" w:color="auto"/>
        <w:left w:val="none" w:sz="0" w:space="0" w:color="auto"/>
        <w:bottom w:val="none" w:sz="0" w:space="0" w:color="auto"/>
        <w:right w:val="none" w:sz="0" w:space="0" w:color="auto"/>
      </w:divBdr>
    </w:div>
    <w:div w:id="1122386067">
      <w:bodyDiv w:val="1"/>
      <w:marLeft w:val="0"/>
      <w:marRight w:val="0"/>
      <w:marTop w:val="0"/>
      <w:marBottom w:val="0"/>
      <w:divBdr>
        <w:top w:val="none" w:sz="0" w:space="0" w:color="auto"/>
        <w:left w:val="none" w:sz="0" w:space="0" w:color="auto"/>
        <w:bottom w:val="none" w:sz="0" w:space="0" w:color="auto"/>
        <w:right w:val="none" w:sz="0" w:space="0" w:color="auto"/>
      </w:divBdr>
    </w:div>
    <w:div w:id="1135870797">
      <w:bodyDiv w:val="1"/>
      <w:marLeft w:val="0"/>
      <w:marRight w:val="0"/>
      <w:marTop w:val="0"/>
      <w:marBottom w:val="0"/>
      <w:divBdr>
        <w:top w:val="none" w:sz="0" w:space="0" w:color="auto"/>
        <w:left w:val="none" w:sz="0" w:space="0" w:color="auto"/>
        <w:bottom w:val="none" w:sz="0" w:space="0" w:color="auto"/>
        <w:right w:val="none" w:sz="0" w:space="0" w:color="auto"/>
      </w:divBdr>
    </w:div>
    <w:div w:id="1138648795">
      <w:bodyDiv w:val="1"/>
      <w:marLeft w:val="0"/>
      <w:marRight w:val="0"/>
      <w:marTop w:val="0"/>
      <w:marBottom w:val="0"/>
      <w:divBdr>
        <w:top w:val="none" w:sz="0" w:space="0" w:color="auto"/>
        <w:left w:val="none" w:sz="0" w:space="0" w:color="auto"/>
        <w:bottom w:val="none" w:sz="0" w:space="0" w:color="auto"/>
        <w:right w:val="none" w:sz="0" w:space="0" w:color="auto"/>
      </w:divBdr>
    </w:div>
    <w:div w:id="1146167895">
      <w:bodyDiv w:val="1"/>
      <w:marLeft w:val="0"/>
      <w:marRight w:val="0"/>
      <w:marTop w:val="0"/>
      <w:marBottom w:val="0"/>
      <w:divBdr>
        <w:top w:val="none" w:sz="0" w:space="0" w:color="auto"/>
        <w:left w:val="none" w:sz="0" w:space="0" w:color="auto"/>
        <w:bottom w:val="none" w:sz="0" w:space="0" w:color="auto"/>
        <w:right w:val="none" w:sz="0" w:space="0" w:color="auto"/>
      </w:divBdr>
    </w:div>
    <w:div w:id="1179660965">
      <w:bodyDiv w:val="1"/>
      <w:marLeft w:val="0"/>
      <w:marRight w:val="0"/>
      <w:marTop w:val="0"/>
      <w:marBottom w:val="0"/>
      <w:divBdr>
        <w:top w:val="none" w:sz="0" w:space="0" w:color="auto"/>
        <w:left w:val="none" w:sz="0" w:space="0" w:color="auto"/>
        <w:bottom w:val="none" w:sz="0" w:space="0" w:color="auto"/>
        <w:right w:val="none" w:sz="0" w:space="0" w:color="auto"/>
      </w:divBdr>
    </w:div>
    <w:div w:id="1183399726">
      <w:bodyDiv w:val="1"/>
      <w:marLeft w:val="0"/>
      <w:marRight w:val="0"/>
      <w:marTop w:val="0"/>
      <w:marBottom w:val="0"/>
      <w:divBdr>
        <w:top w:val="none" w:sz="0" w:space="0" w:color="auto"/>
        <w:left w:val="none" w:sz="0" w:space="0" w:color="auto"/>
        <w:bottom w:val="none" w:sz="0" w:space="0" w:color="auto"/>
        <w:right w:val="none" w:sz="0" w:space="0" w:color="auto"/>
      </w:divBdr>
    </w:div>
    <w:div w:id="1185948485">
      <w:bodyDiv w:val="1"/>
      <w:marLeft w:val="0"/>
      <w:marRight w:val="0"/>
      <w:marTop w:val="0"/>
      <w:marBottom w:val="0"/>
      <w:divBdr>
        <w:top w:val="none" w:sz="0" w:space="0" w:color="auto"/>
        <w:left w:val="none" w:sz="0" w:space="0" w:color="auto"/>
        <w:bottom w:val="none" w:sz="0" w:space="0" w:color="auto"/>
        <w:right w:val="none" w:sz="0" w:space="0" w:color="auto"/>
      </w:divBdr>
    </w:div>
    <w:div w:id="1198737631">
      <w:bodyDiv w:val="1"/>
      <w:marLeft w:val="0"/>
      <w:marRight w:val="0"/>
      <w:marTop w:val="0"/>
      <w:marBottom w:val="0"/>
      <w:divBdr>
        <w:top w:val="none" w:sz="0" w:space="0" w:color="auto"/>
        <w:left w:val="none" w:sz="0" w:space="0" w:color="auto"/>
        <w:bottom w:val="none" w:sz="0" w:space="0" w:color="auto"/>
        <w:right w:val="none" w:sz="0" w:space="0" w:color="auto"/>
      </w:divBdr>
    </w:div>
    <w:div w:id="1200631830">
      <w:bodyDiv w:val="1"/>
      <w:marLeft w:val="0"/>
      <w:marRight w:val="0"/>
      <w:marTop w:val="0"/>
      <w:marBottom w:val="0"/>
      <w:divBdr>
        <w:top w:val="none" w:sz="0" w:space="0" w:color="auto"/>
        <w:left w:val="none" w:sz="0" w:space="0" w:color="auto"/>
        <w:bottom w:val="none" w:sz="0" w:space="0" w:color="auto"/>
        <w:right w:val="none" w:sz="0" w:space="0" w:color="auto"/>
      </w:divBdr>
    </w:div>
    <w:div w:id="1215775489">
      <w:bodyDiv w:val="1"/>
      <w:marLeft w:val="0"/>
      <w:marRight w:val="0"/>
      <w:marTop w:val="0"/>
      <w:marBottom w:val="0"/>
      <w:divBdr>
        <w:top w:val="none" w:sz="0" w:space="0" w:color="auto"/>
        <w:left w:val="none" w:sz="0" w:space="0" w:color="auto"/>
        <w:bottom w:val="none" w:sz="0" w:space="0" w:color="auto"/>
        <w:right w:val="none" w:sz="0" w:space="0" w:color="auto"/>
      </w:divBdr>
    </w:div>
    <w:div w:id="1223710253">
      <w:bodyDiv w:val="1"/>
      <w:marLeft w:val="0"/>
      <w:marRight w:val="0"/>
      <w:marTop w:val="0"/>
      <w:marBottom w:val="0"/>
      <w:divBdr>
        <w:top w:val="none" w:sz="0" w:space="0" w:color="auto"/>
        <w:left w:val="none" w:sz="0" w:space="0" w:color="auto"/>
        <w:bottom w:val="none" w:sz="0" w:space="0" w:color="auto"/>
        <w:right w:val="none" w:sz="0" w:space="0" w:color="auto"/>
      </w:divBdr>
    </w:div>
    <w:div w:id="1229195652">
      <w:bodyDiv w:val="1"/>
      <w:marLeft w:val="0"/>
      <w:marRight w:val="0"/>
      <w:marTop w:val="0"/>
      <w:marBottom w:val="0"/>
      <w:divBdr>
        <w:top w:val="none" w:sz="0" w:space="0" w:color="auto"/>
        <w:left w:val="none" w:sz="0" w:space="0" w:color="auto"/>
        <w:bottom w:val="none" w:sz="0" w:space="0" w:color="auto"/>
        <w:right w:val="none" w:sz="0" w:space="0" w:color="auto"/>
      </w:divBdr>
    </w:div>
    <w:div w:id="1306734814">
      <w:bodyDiv w:val="1"/>
      <w:marLeft w:val="0"/>
      <w:marRight w:val="0"/>
      <w:marTop w:val="0"/>
      <w:marBottom w:val="0"/>
      <w:divBdr>
        <w:top w:val="none" w:sz="0" w:space="0" w:color="auto"/>
        <w:left w:val="none" w:sz="0" w:space="0" w:color="auto"/>
        <w:bottom w:val="none" w:sz="0" w:space="0" w:color="auto"/>
        <w:right w:val="none" w:sz="0" w:space="0" w:color="auto"/>
      </w:divBdr>
    </w:div>
    <w:div w:id="1344093639">
      <w:bodyDiv w:val="1"/>
      <w:marLeft w:val="0"/>
      <w:marRight w:val="0"/>
      <w:marTop w:val="0"/>
      <w:marBottom w:val="0"/>
      <w:divBdr>
        <w:top w:val="none" w:sz="0" w:space="0" w:color="auto"/>
        <w:left w:val="none" w:sz="0" w:space="0" w:color="auto"/>
        <w:bottom w:val="none" w:sz="0" w:space="0" w:color="auto"/>
        <w:right w:val="none" w:sz="0" w:space="0" w:color="auto"/>
      </w:divBdr>
    </w:div>
    <w:div w:id="1349940125">
      <w:bodyDiv w:val="1"/>
      <w:marLeft w:val="0"/>
      <w:marRight w:val="0"/>
      <w:marTop w:val="0"/>
      <w:marBottom w:val="0"/>
      <w:divBdr>
        <w:top w:val="none" w:sz="0" w:space="0" w:color="auto"/>
        <w:left w:val="none" w:sz="0" w:space="0" w:color="auto"/>
        <w:bottom w:val="none" w:sz="0" w:space="0" w:color="auto"/>
        <w:right w:val="none" w:sz="0" w:space="0" w:color="auto"/>
      </w:divBdr>
    </w:div>
    <w:div w:id="1367487699">
      <w:bodyDiv w:val="1"/>
      <w:marLeft w:val="0"/>
      <w:marRight w:val="0"/>
      <w:marTop w:val="0"/>
      <w:marBottom w:val="0"/>
      <w:divBdr>
        <w:top w:val="none" w:sz="0" w:space="0" w:color="auto"/>
        <w:left w:val="none" w:sz="0" w:space="0" w:color="auto"/>
        <w:bottom w:val="none" w:sz="0" w:space="0" w:color="auto"/>
        <w:right w:val="none" w:sz="0" w:space="0" w:color="auto"/>
      </w:divBdr>
    </w:div>
    <w:div w:id="1375351009">
      <w:bodyDiv w:val="1"/>
      <w:marLeft w:val="0"/>
      <w:marRight w:val="0"/>
      <w:marTop w:val="0"/>
      <w:marBottom w:val="0"/>
      <w:divBdr>
        <w:top w:val="none" w:sz="0" w:space="0" w:color="auto"/>
        <w:left w:val="none" w:sz="0" w:space="0" w:color="auto"/>
        <w:bottom w:val="none" w:sz="0" w:space="0" w:color="auto"/>
        <w:right w:val="none" w:sz="0" w:space="0" w:color="auto"/>
      </w:divBdr>
    </w:div>
    <w:div w:id="1375353263">
      <w:bodyDiv w:val="1"/>
      <w:marLeft w:val="0"/>
      <w:marRight w:val="0"/>
      <w:marTop w:val="0"/>
      <w:marBottom w:val="0"/>
      <w:divBdr>
        <w:top w:val="none" w:sz="0" w:space="0" w:color="auto"/>
        <w:left w:val="none" w:sz="0" w:space="0" w:color="auto"/>
        <w:bottom w:val="none" w:sz="0" w:space="0" w:color="auto"/>
        <w:right w:val="none" w:sz="0" w:space="0" w:color="auto"/>
      </w:divBdr>
    </w:div>
    <w:div w:id="1377780886">
      <w:bodyDiv w:val="1"/>
      <w:marLeft w:val="0"/>
      <w:marRight w:val="0"/>
      <w:marTop w:val="0"/>
      <w:marBottom w:val="0"/>
      <w:divBdr>
        <w:top w:val="none" w:sz="0" w:space="0" w:color="auto"/>
        <w:left w:val="none" w:sz="0" w:space="0" w:color="auto"/>
        <w:bottom w:val="none" w:sz="0" w:space="0" w:color="auto"/>
        <w:right w:val="none" w:sz="0" w:space="0" w:color="auto"/>
      </w:divBdr>
    </w:div>
    <w:div w:id="1385324547">
      <w:bodyDiv w:val="1"/>
      <w:marLeft w:val="0"/>
      <w:marRight w:val="0"/>
      <w:marTop w:val="0"/>
      <w:marBottom w:val="0"/>
      <w:divBdr>
        <w:top w:val="none" w:sz="0" w:space="0" w:color="auto"/>
        <w:left w:val="none" w:sz="0" w:space="0" w:color="auto"/>
        <w:bottom w:val="none" w:sz="0" w:space="0" w:color="auto"/>
        <w:right w:val="none" w:sz="0" w:space="0" w:color="auto"/>
      </w:divBdr>
      <w:divsChild>
        <w:div w:id="1666128796">
          <w:marLeft w:val="0"/>
          <w:marRight w:val="0"/>
          <w:marTop w:val="0"/>
          <w:marBottom w:val="0"/>
          <w:divBdr>
            <w:top w:val="none" w:sz="0" w:space="0" w:color="auto"/>
            <w:left w:val="none" w:sz="0" w:space="0" w:color="auto"/>
            <w:bottom w:val="none" w:sz="0" w:space="0" w:color="auto"/>
            <w:right w:val="none" w:sz="0" w:space="0" w:color="auto"/>
          </w:divBdr>
          <w:divsChild>
            <w:div w:id="986327305">
              <w:marLeft w:val="0"/>
              <w:marRight w:val="0"/>
              <w:marTop w:val="0"/>
              <w:marBottom w:val="0"/>
              <w:divBdr>
                <w:top w:val="none" w:sz="0" w:space="0" w:color="auto"/>
                <w:left w:val="none" w:sz="0" w:space="0" w:color="auto"/>
                <w:bottom w:val="none" w:sz="0" w:space="0" w:color="auto"/>
                <w:right w:val="none" w:sz="0" w:space="0" w:color="auto"/>
              </w:divBdr>
              <w:divsChild>
                <w:div w:id="1920207624">
                  <w:marLeft w:val="0"/>
                  <w:marRight w:val="0"/>
                  <w:marTop w:val="0"/>
                  <w:marBottom w:val="0"/>
                  <w:divBdr>
                    <w:top w:val="none" w:sz="0" w:space="0" w:color="auto"/>
                    <w:left w:val="none" w:sz="0" w:space="0" w:color="auto"/>
                    <w:bottom w:val="none" w:sz="0" w:space="0" w:color="auto"/>
                    <w:right w:val="none" w:sz="0" w:space="0" w:color="auto"/>
                  </w:divBdr>
                  <w:divsChild>
                    <w:div w:id="473526556">
                      <w:marLeft w:val="0"/>
                      <w:marRight w:val="0"/>
                      <w:marTop w:val="0"/>
                      <w:marBottom w:val="0"/>
                      <w:divBdr>
                        <w:top w:val="none" w:sz="0" w:space="0" w:color="auto"/>
                        <w:left w:val="none" w:sz="0" w:space="0" w:color="auto"/>
                        <w:bottom w:val="none" w:sz="0" w:space="0" w:color="auto"/>
                        <w:right w:val="none" w:sz="0" w:space="0" w:color="auto"/>
                      </w:divBdr>
                      <w:divsChild>
                        <w:div w:id="1558475705">
                          <w:marLeft w:val="0"/>
                          <w:marRight w:val="0"/>
                          <w:marTop w:val="0"/>
                          <w:marBottom w:val="0"/>
                          <w:divBdr>
                            <w:top w:val="none" w:sz="0" w:space="0" w:color="auto"/>
                            <w:left w:val="none" w:sz="0" w:space="0" w:color="auto"/>
                            <w:bottom w:val="none" w:sz="0" w:space="0" w:color="auto"/>
                            <w:right w:val="none" w:sz="0" w:space="0" w:color="auto"/>
                          </w:divBdr>
                          <w:divsChild>
                            <w:div w:id="1615213120">
                              <w:marLeft w:val="0"/>
                              <w:marRight w:val="0"/>
                              <w:marTop w:val="0"/>
                              <w:marBottom w:val="0"/>
                              <w:divBdr>
                                <w:top w:val="none" w:sz="0" w:space="0" w:color="auto"/>
                                <w:left w:val="none" w:sz="0" w:space="0" w:color="auto"/>
                                <w:bottom w:val="none" w:sz="0" w:space="0" w:color="auto"/>
                                <w:right w:val="none" w:sz="0" w:space="0" w:color="auto"/>
                              </w:divBdr>
                              <w:divsChild>
                                <w:div w:id="1567371590">
                                  <w:marLeft w:val="0"/>
                                  <w:marRight w:val="0"/>
                                  <w:marTop w:val="0"/>
                                  <w:marBottom w:val="0"/>
                                  <w:divBdr>
                                    <w:top w:val="none" w:sz="0" w:space="0" w:color="auto"/>
                                    <w:left w:val="none" w:sz="0" w:space="0" w:color="auto"/>
                                    <w:bottom w:val="none" w:sz="0" w:space="0" w:color="auto"/>
                                    <w:right w:val="none" w:sz="0" w:space="0" w:color="auto"/>
                                  </w:divBdr>
                                  <w:divsChild>
                                    <w:div w:id="1479690311">
                                      <w:marLeft w:val="0"/>
                                      <w:marRight w:val="0"/>
                                      <w:marTop w:val="0"/>
                                      <w:marBottom w:val="0"/>
                                      <w:divBdr>
                                        <w:top w:val="none" w:sz="0" w:space="0" w:color="auto"/>
                                        <w:left w:val="none" w:sz="0" w:space="0" w:color="auto"/>
                                        <w:bottom w:val="none" w:sz="0" w:space="0" w:color="auto"/>
                                        <w:right w:val="none" w:sz="0" w:space="0" w:color="auto"/>
                                      </w:divBdr>
                                      <w:divsChild>
                                        <w:div w:id="919101666">
                                          <w:marLeft w:val="0"/>
                                          <w:marRight w:val="0"/>
                                          <w:marTop w:val="0"/>
                                          <w:marBottom w:val="0"/>
                                          <w:divBdr>
                                            <w:top w:val="none" w:sz="0" w:space="0" w:color="auto"/>
                                            <w:left w:val="none" w:sz="0" w:space="0" w:color="auto"/>
                                            <w:bottom w:val="none" w:sz="0" w:space="0" w:color="auto"/>
                                            <w:right w:val="none" w:sz="0" w:space="0" w:color="auto"/>
                                          </w:divBdr>
                                          <w:divsChild>
                                            <w:div w:id="272830890">
                                              <w:marLeft w:val="0"/>
                                              <w:marRight w:val="0"/>
                                              <w:marTop w:val="0"/>
                                              <w:marBottom w:val="0"/>
                                              <w:divBdr>
                                                <w:top w:val="none" w:sz="0" w:space="0" w:color="auto"/>
                                                <w:left w:val="none" w:sz="0" w:space="0" w:color="auto"/>
                                                <w:bottom w:val="none" w:sz="0" w:space="0" w:color="auto"/>
                                                <w:right w:val="none" w:sz="0" w:space="0" w:color="auto"/>
                                              </w:divBdr>
                                              <w:divsChild>
                                                <w:div w:id="1375809950">
                                                  <w:marLeft w:val="0"/>
                                                  <w:marRight w:val="0"/>
                                                  <w:marTop w:val="0"/>
                                                  <w:marBottom w:val="0"/>
                                                  <w:divBdr>
                                                    <w:top w:val="none" w:sz="0" w:space="0" w:color="auto"/>
                                                    <w:left w:val="none" w:sz="0" w:space="0" w:color="auto"/>
                                                    <w:bottom w:val="none" w:sz="0" w:space="0" w:color="auto"/>
                                                    <w:right w:val="none" w:sz="0" w:space="0" w:color="auto"/>
                                                  </w:divBdr>
                                                  <w:divsChild>
                                                    <w:div w:id="2052147067">
                                                      <w:marLeft w:val="0"/>
                                                      <w:marRight w:val="0"/>
                                                      <w:marTop w:val="0"/>
                                                      <w:marBottom w:val="0"/>
                                                      <w:divBdr>
                                                        <w:top w:val="none" w:sz="0" w:space="0" w:color="auto"/>
                                                        <w:left w:val="none" w:sz="0" w:space="0" w:color="auto"/>
                                                        <w:bottom w:val="none" w:sz="0" w:space="0" w:color="auto"/>
                                                        <w:right w:val="none" w:sz="0" w:space="0" w:color="auto"/>
                                                      </w:divBdr>
                                                      <w:divsChild>
                                                        <w:div w:id="1101146608">
                                                          <w:marLeft w:val="0"/>
                                                          <w:marRight w:val="0"/>
                                                          <w:marTop w:val="0"/>
                                                          <w:marBottom w:val="0"/>
                                                          <w:divBdr>
                                                            <w:top w:val="none" w:sz="0" w:space="0" w:color="auto"/>
                                                            <w:left w:val="none" w:sz="0" w:space="0" w:color="auto"/>
                                                            <w:bottom w:val="none" w:sz="0" w:space="0" w:color="auto"/>
                                                            <w:right w:val="none" w:sz="0" w:space="0" w:color="auto"/>
                                                          </w:divBdr>
                                                          <w:divsChild>
                                                            <w:div w:id="14844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2606089">
      <w:bodyDiv w:val="1"/>
      <w:marLeft w:val="0"/>
      <w:marRight w:val="0"/>
      <w:marTop w:val="0"/>
      <w:marBottom w:val="0"/>
      <w:divBdr>
        <w:top w:val="none" w:sz="0" w:space="0" w:color="auto"/>
        <w:left w:val="none" w:sz="0" w:space="0" w:color="auto"/>
        <w:bottom w:val="none" w:sz="0" w:space="0" w:color="auto"/>
        <w:right w:val="none" w:sz="0" w:space="0" w:color="auto"/>
      </w:divBdr>
    </w:div>
    <w:div w:id="1498961307">
      <w:bodyDiv w:val="1"/>
      <w:marLeft w:val="0"/>
      <w:marRight w:val="0"/>
      <w:marTop w:val="0"/>
      <w:marBottom w:val="0"/>
      <w:divBdr>
        <w:top w:val="none" w:sz="0" w:space="0" w:color="auto"/>
        <w:left w:val="none" w:sz="0" w:space="0" w:color="auto"/>
        <w:bottom w:val="none" w:sz="0" w:space="0" w:color="auto"/>
        <w:right w:val="none" w:sz="0" w:space="0" w:color="auto"/>
      </w:divBdr>
    </w:div>
    <w:div w:id="1516964827">
      <w:bodyDiv w:val="1"/>
      <w:marLeft w:val="0"/>
      <w:marRight w:val="0"/>
      <w:marTop w:val="0"/>
      <w:marBottom w:val="0"/>
      <w:divBdr>
        <w:top w:val="none" w:sz="0" w:space="0" w:color="auto"/>
        <w:left w:val="none" w:sz="0" w:space="0" w:color="auto"/>
        <w:bottom w:val="none" w:sz="0" w:space="0" w:color="auto"/>
        <w:right w:val="none" w:sz="0" w:space="0" w:color="auto"/>
      </w:divBdr>
    </w:div>
    <w:div w:id="1526866669">
      <w:bodyDiv w:val="1"/>
      <w:marLeft w:val="0"/>
      <w:marRight w:val="0"/>
      <w:marTop w:val="0"/>
      <w:marBottom w:val="0"/>
      <w:divBdr>
        <w:top w:val="none" w:sz="0" w:space="0" w:color="auto"/>
        <w:left w:val="none" w:sz="0" w:space="0" w:color="auto"/>
        <w:bottom w:val="none" w:sz="0" w:space="0" w:color="auto"/>
        <w:right w:val="none" w:sz="0" w:space="0" w:color="auto"/>
      </w:divBdr>
    </w:div>
    <w:div w:id="1533689233">
      <w:bodyDiv w:val="1"/>
      <w:marLeft w:val="0"/>
      <w:marRight w:val="0"/>
      <w:marTop w:val="0"/>
      <w:marBottom w:val="0"/>
      <w:divBdr>
        <w:top w:val="none" w:sz="0" w:space="0" w:color="auto"/>
        <w:left w:val="none" w:sz="0" w:space="0" w:color="auto"/>
        <w:bottom w:val="none" w:sz="0" w:space="0" w:color="auto"/>
        <w:right w:val="none" w:sz="0" w:space="0" w:color="auto"/>
      </w:divBdr>
    </w:div>
    <w:div w:id="1553804490">
      <w:bodyDiv w:val="1"/>
      <w:marLeft w:val="0"/>
      <w:marRight w:val="0"/>
      <w:marTop w:val="0"/>
      <w:marBottom w:val="0"/>
      <w:divBdr>
        <w:top w:val="none" w:sz="0" w:space="0" w:color="auto"/>
        <w:left w:val="none" w:sz="0" w:space="0" w:color="auto"/>
        <w:bottom w:val="none" w:sz="0" w:space="0" w:color="auto"/>
        <w:right w:val="none" w:sz="0" w:space="0" w:color="auto"/>
      </w:divBdr>
    </w:div>
    <w:div w:id="1567565260">
      <w:bodyDiv w:val="1"/>
      <w:marLeft w:val="0"/>
      <w:marRight w:val="0"/>
      <w:marTop w:val="0"/>
      <w:marBottom w:val="0"/>
      <w:divBdr>
        <w:top w:val="none" w:sz="0" w:space="0" w:color="auto"/>
        <w:left w:val="none" w:sz="0" w:space="0" w:color="auto"/>
        <w:bottom w:val="none" w:sz="0" w:space="0" w:color="auto"/>
        <w:right w:val="none" w:sz="0" w:space="0" w:color="auto"/>
      </w:divBdr>
    </w:div>
    <w:div w:id="1570844223">
      <w:bodyDiv w:val="1"/>
      <w:marLeft w:val="0"/>
      <w:marRight w:val="0"/>
      <w:marTop w:val="0"/>
      <w:marBottom w:val="0"/>
      <w:divBdr>
        <w:top w:val="none" w:sz="0" w:space="0" w:color="auto"/>
        <w:left w:val="none" w:sz="0" w:space="0" w:color="auto"/>
        <w:bottom w:val="none" w:sz="0" w:space="0" w:color="auto"/>
        <w:right w:val="none" w:sz="0" w:space="0" w:color="auto"/>
      </w:divBdr>
    </w:div>
    <w:div w:id="1574000768">
      <w:bodyDiv w:val="1"/>
      <w:marLeft w:val="0"/>
      <w:marRight w:val="0"/>
      <w:marTop w:val="0"/>
      <w:marBottom w:val="0"/>
      <w:divBdr>
        <w:top w:val="none" w:sz="0" w:space="0" w:color="auto"/>
        <w:left w:val="none" w:sz="0" w:space="0" w:color="auto"/>
        <w:bottom w:val="none" w:sz="0" w:space="0" w:color="auto"/>
        <w:right w:val="none" w:sz="0" w:space="0" w:color="auto"/>
      </w:divBdr>
    </w:div>
    <w:div w:id="1600989041">
      <w:bodyDiv w:val="1"/>
      <w:marLeft w:val="0"/>
      <w:marRight w:val="0"/>
      <w:marTop w:val="0"/>
      <w:marBottom w:val="0"/>
      <w:divBdr>
        <w:top w:val="none" w:sz="0" w:space="0" w:color="auto"/>
        <w:left w:val="none" w:sz="0" w:space="0" w:color="auto"/>
        <w:bottom w:val="none" w:sz="0" w:space="0" w:color="auto"/>
        <w:right w:val="none" w:sz="0" w:space="0" w:color="auto"/>
      </w:divBdr>
    </w:div>
    <w:div w:id="1620993477">
      <w:bodyDiv w:val="1"/>
      <w:marLeft w:val="0"/>
      <w:marRight w:val="0"/>
      <w:marTop w:val="0"/>
      <w:marBottom w:val="0"/>
      <w:divBdr>
        <w:top w:val="none" w:sz="0" w:space="0" w:color="auto"/>
        <w:left w:val="none" w:sz="0" w:space="0" w:color="auto"/>
        <w:bottom w:val="none" w:sz="0" w:space="0" w:color="auto"/>
        <w:right w:val="none" w:sz="0" w:space="0" w:color="auto"/>
      </w:divBdr>
    </w:div>
    <w:div w:id="1630935754">
      <w:bodyDiv w:val="1"/>
      <w:marLeft w:val="0"/>
      <w:marRight w:val="0"/>
      <w:marTop w:val="0"/>
      <w:marBottom w:val="0"/>
      <w:divBdr>
        <w:top w:val="none" w:sz="0" w:space="0" w:color="auto"/>
        <w:left w:val="none" w:sz="0" w:space="0" w:color="auto"/>
        <w:bottom w:val="none" w:sz="0" w:space="0" w:color="auto"/>
        <w:right w:val="none" w:sz="0" w:space="0" w:color="auto"/>
      </w:divBdr>
    </w:div>
    <w:div w:id="1635141782">
      <w:bodyDiv w:val="1"/>
      <w:marLeft w:val="0"/>
      <w:marRight w:val="0"/>
      <w:marTop w:val="0"/>
      <w:marBottom w:val="0"/>
      <w:divBdr>
        <w:top w:val="none" w:sz="0" w:space="0" w:color="auto"/>
        <w:left w:val="none" w:sz="0" w:space="0" w:color="auto"/>
        <w:bottom w:val="none" w:sz="0" w:space="0" w:color="auto"/>
        <w:right w:val="none" w:sz="0" w:space="0" w:color="auto"/>
      </w:divBdr>
    </w:div>
    <w:div w:id="1643577771">
      <w:bodyDiv w:val="1"/>
      <w:marLeft w:val="0"/>
      <w:marRight w:val="0"/>
      <w:marTop w:val="0"/>
      <w:marBottom w:val="0"/>
      <w:divBdr>
        <w:top w:val="none" w:sz="0" w:space="0" w:color="auto"/>
        <w:left w:val="none" w:sz="0" w:space="0" w:color="auto"/>
        <w:bottom w:val="none" w:sz="0" w:space="0" w:color="auto"/>
        <w:right w:val="none" w:sz="0" w:space="0" w:color="auto"/>
      </w:divBdr>
    </w:div>
    <w:div w:id="1653757634">
      <w:bodyDiv w:val="1"/>
      <w:marLeft w:val="0"/>
      <w:marRight w:val="0"/>
      <w:marTop w:val="0"/>
      <w:marBottom w:val="0"/>
      <w:divBdr>
        <w:top w:val="none" w:sz="0" w:space="0" w:color="auto"/>
        <w:left w:val="none" w:sz="0" w:space="0" w:color="auto"/>
        <w:bottom w:val="none" w:sz="0" w:space="0" w:color="auto"/>
        <w:right w:val="none" w:sz="0" w:space="0" w:color="auto"/>
      </w:divBdr>
    </w:div>
    <w:div w:id="1675263480">
      <w:bodyDiv w:val="1"/>
      <w:marLeft w:val="0"/>
      <w:marRight w:val="0"/>
      <w:marTop w:val="0"/>
      <w:marBottom w:val="0"/>
      <w:divBdr>
        <w:top w:val="none" w:sz="0" w:space="0" w:color="auto"/>
        <w:left w:val="none" w:sz="0" w:space="0" w:color="auto"/>
        <w:bottom w:val="none" w:sz="0" w:space="0" w:color="auto"/>
        <w:right w:val="none" w:sz="0" w:space="0" w:color="auto"/>
      </w:divBdr>
    </w:div>
    <w:div w:id="1680886558">
      <w:bodyDiv w:val="1"/>
      <w:marLeft w:val="0"/>
      <w:marRight w:val="0"/>
      <w:marTop w:val="0"/>
      <w:marBottom w:val="0"/>
      <w:divBdr>
        <w:top w:val="none" w:sz="0" w:space="0" w:color="auto"/>
        <w:left w:val="none" w:sz="0" w:space="0" w:color="auto"/>
        <w:bottom w:val="none" w:sz="0" w:space="0" w:color="auto"/>
        <w:right w:val="none" w:sz="0" w:space="0" w:color="auto"/>
      </w:divBdr>
    </w:div>
    <w:div w:id="1683046626">
      <w:bodyDiv w:val="1"/>
      <w:marLeft w:val="0"/>
      <w:marRight w:val="0"/>
      <w:marTop w:val="0"/>
      <w:marBottom w:val="0"/>
      <w:divBdr>
        <w:top w:val="none" w:sz="0" w:space="0" w:color="auto"/>
        <w:left w:val="none" w:sz="0" w:space="0" w:color="auto"/>
        <w:bottom w:val="none" w:sz="0" w:space="0" w:color="auto"/>
        <w:right w:val="none" w:sz="0" w:space="0" w:color="auto"/>
      </w:divBdr>
    </w:div>
    <w:div w:id="1692029981">
      <w:bodyDiv w:val="1"/>
      <w:marLeft w:val="0"/>
      <w:marRight w:val="0"/>
      <w:marTop w:val="0"/>
      <w:marBottom w:val="0"/>
      <w:divBdr>
        <w:top w:val="none" w:sz="0" w:space="0" w:color="auto"/>
        <w:left w:val="none" w:sz="0" w:space="0" w:color="auto"/>
        <w:bottom w:val="none" w:sz="0" w:space="0" w:color="auto"/>
        <w:right w:val="none" w:sz="0" w:space="0" w:color="auto"/>
      </w:divBdr>
    </w:div>
    <w:div w:id="1708677687">
      <w:bodyDiv w:val="1"/>
      <w:marLeft w:val="0"/>
      <w:marRight w:val="0"/>
      <w:marTop w:val="0"/>
      <w:marBottom w:val="0"/>
      <w:divBdr>
        <w:top w:val="none" w:sz="0" w:space="0" w:color="auto"/>
        <w:left w:val="none" w:sz="0" w:space="0" w:color="auto"/>
        <w:bottom w:val="none" w:sz="0" w:space="0" w:color="auto"/>
        <w:right w:val="none" w:sz="0" w:space="0" w:color="auto"/>
      </w:divBdr>
    </w:div>
    <w:div w:id="1737630351">
      <w:bodyDiv w:val="1"/>
      <w:marLeft w:val="0"/>
      <w:marRight w:val="0"/>
      <w:marTop w:val="0"/>
      <w:marBottom w:val="0"/>
      <w:divBdr>
        <w:top w:val="none" w:sz="0" w:space="0" w:color="auto"/>
        <w:left w:val="none" w:sz="0" w:space="0" w:color="auto"/>
        <w:bottom w:val="none" w:sz="0" w:space="0" w:color="auto"/>
        <w:right w:val="none" w:sz="0" w:space="0" w:color="auto"/>
      </w:divBdr>
    </w:div>
    <w:div w:id="1748578183">
      <w:bodyDiv w:val="1"/>
      <w:marLeft w:val="0"/>
      <w:marRight w:val="0"/>
      <w:marTop w:val="0"/>
      <w:marBottom w:val="0"/>
      <w:divBdr>
        <w:top w:val="none" w:sz="0" w:space="0" w:color="auto"/>
        <w:left w:val="none" w:sz="0" w:space="0" w:color="auto"/>
        <w:bottom w:val="none" w:sz="0" w:space="0" w:color="auto"/>
        <w:right w:val="none" w:sz="0" w:space="0" w:color="auto"/>
      </w:divBdr>
    </w:div>
    <w:div w:id="1749381912">
      <w:bodyDiv w:val="1"/>
      <w:marLeft w:val="0"/>
      <w:marRight w:val="0"/>
      <w:marTop w:val="0"/>
      <w:marBottom w:val="0"/>
      <w:divBdr>
        <w:top w:val="none" w:sz="0" w:space="0" w:color="auto"/>
        <w:left w:val="none" w:sz="0" w:space="0" w:color="auto"/>
        <w:bottom w:val="none" w:sz="0" w:space="0" w:color="auto"/>
        <w:right w:val="none" w:sz="0" w:space="0" w:color="auto"/>
      </w:divBdr>
    </w:div>
    <w:div w:id="1761177320">
      <w:bodyDiv w:val="1"/>
      <w:marLeft w:val="0"/>
      <w:marRight w:val="0"/>
      <w:marTop w:val="0"/>
      <w:marBottom w:val="0"/>
      <w:divBdr>
        <w:top w:val="none" w:sz="0" w:space="0" w:color="auto"/>
        <w:left w:val="none" w:sz="0" w:space="0" w:color="auto"/>
        <w:bottom w:val="none" w:sz="0" w:space="0" w:color="auto"/>
        <w:right w:val="none" w:sz="0" w:space="0" w:color="auto"/>
      </w:divBdr>
    </w:div>
    <w:div w:id="1772823281">
      <w:bodyDiv w:val="1"/>
      <w:marLeft w:val="0"/>
      <w:marRight w:val="0"/>
      <w:marTop w:val="0"/>
      <w:marBottom w:val="0"/>
      <w:divBdr>
        <w:top w:val="none" w:sz="0" w:space="0" w:color="auto"/>
        <w:left w:val="none" w:sz="0" w:space="0" w:color="auto"/>
        <w:bottom w:val="none" w:sz="0" w:space="0" w:color="auto"/>
        <w:right w:val="none" w:sz="0" w:space="0" w:color="auto"/>
      </w:divBdr>
    </w:div>
    <w:div w:id="1789812305">
      <w:bodyDiv w:val="1"/>
      <w:marLeft w:val="0"/>
      <w:marRight w:val="0"/>
      <w:marTop w:val="0"/>
      <w:marBottom w:val="0"/>
      <w:divBdr>
        <w:top w:val="none" w:sz="0" w:space="0" w:color="auto"/>
        <w:left w:val="none" w:sz="0" w:space="0" w:color="auto"/>
        <w:bottom w:val="none" w:sz="0" w:space="0" w:color="auto"/>
        <w:right w:val="none" w:sz="0" w:space="0" w:color="auto"/>
      </w:divBdr>
    </w:div>
    <w:div w:id="1811241672">
      <w:bodyDiv w:val="1"/>
      <w:marLeft w:val="0"/>
      <w:marRight w:val="0"/>
      <w:marTop w:val="0"/>
      <w:marBottom w:val="0"/>
      <w:divBdr>
        <w:top w:val="none" w:sz="0" w:space="0" w:color="auto"/>
        <w:left w:val="none" w:sz="0" w:space="0" w:color="auto"/>
        <w:bottom w:val="none" w:sz="0" w:space="0" w:color="auto"/>
        <w:right w:val="none" w:sz="0" w:space="0" w:color="auto"/>
      </w:divBdr>
    </w:div>
    <w:div w:id="1837726375">
      <w:bodyDiv w:val="1"/>
      <w:marLeft w:val="0"/>
      <w:marRight w:val="0"/>
      <w:marTop w:val="0"/>
      <w:marBottom w:val="0"/>
      <w:divBdr>
        <w:top w:val="none" w:sz="0" w:space="0" w:color="auto"/>
        <w:left w:val="none" w:sz="0" w:space="0" w:color="auto"/>
        <w:bottom w:val="none" w:sz="0" w:space="0" w:color="auto"/>
        <w:right w:val="none" w:sz="0" w:space="0" w:color="auto"/>
      </w:divBdr>
      <w:divsChild>
        <w:div w:id="429663780">
          <w:marLeft w:val="0"/>
          <w:marRight w:val="0"/>
          <w:marTop w:val="0"/>
          <w:marBottom w:val="0"/>
          <w:divBdr>
            <w:top w:val="none" w:sz="0" w:space="0" w:color="auto"/>
            <w:left w:val="none" w:sz="0" w:space="0" w:color="auto"/>
            <w:bottom w:val="none" w:sz="0" w:space="0" w:color="auto"/>
            <w:right w:val="none" w:sz="0" w:space="0" w:color="auto"/>
          </w:divBdr>
        </w:div>
        <w:div w:id="1223102362">
          <w:marLeft w:val="0"/>
          <w:marRight w:val="0"/>
          <w:marTop w:val="0"/>
          <w:marBottom w:val="0"/>
          <w:divBdr>
            <w:top w:val="none" w:sz="0" w:space="0" w:color="auto"/>
            <w:left w:val="none" w:sz="0" w:space="0" w:color="auto"/>
            <w:bottom w:val="none" w:sz="0" w:space="0" w:color="auto"/>
            <w:right w:val="none" w:sz="0" w:space="0" w:color="auto"/>
          </w:divBdr>
        </w:div>
        <w:div w:id="262492628">
          <w:marLeft w:val="0"/>
          <w:marRight w:val="0"/>
          <w:marTop w:val="0"/>
          <w:marBottom w:val="0"/>
          <w:divBdr>
            <w:top w:val="none" w:sz="0" w:space="0" w:color="auto"/>
            <w:left w:val="none" w:sz="0" w:space="0" w:color="auto"/>
            <w:bottom w:val="none" w:sz="0" w:space="0" w:color="auto"/>
            <w:right w:val="none" w:sz="0" w:space="0" w:color="auto"/>
          </w:divBdr>
        </w:div>
        <w:div w:id="1467510420">
          <w:marLeft w:val="0"/>
          <w:marRight w:val="0"/>
          <w:marTop w:val="0"/>
          <w:marBottom w:val="0"/>
          <w:divBdr>
            <w:top w:val="none" w:sz="0" w:space="0" w:color="auto"/>
            <w:left w:val="none" w:sz="0" w:space="0" w:color="auto"/>
            <w:bottom w:val="none" w:sz="0" w:space="0" w:color="auto"/>
            <w:right w:val="none" w:sz="0" w:space="0" w:color="auto"/>
          </w:divBdr>
        </w:div>
        <w:div w:id="1485582489">
          <w:marLeft w:val="0"/>
          <w:marRight w:val="0"/>
          <w:marTop w:val="0"/>
          <w:marBottom w:val="0"/>
          <w:divBdr>
            <w:top w:val="none" w:sz="0" w:space="0" w:color="auto"/>
            <w:left w:val="none" w:sz="0" w:space="0" w:color="auto"/>
            <w:bottom w:val="none" w:sz="0" w:space="0" w:color="auto"/>
            <w:right w:val="none" w:sz="0" w:space="0" w:color="auto"/>
          </w:divBdr>
        </w:div>
        <w:div w:id="1892645749">
          <w:marLeft w:val="0"/>
          <w:marRight w:val="0"/>
          <w:marTop w:val="0"/>
          <w:marBottom w:val="0"/>
          <w:divBdr>
            <w:top w:val="none" w:sz="0" w:space="0" w:color="auto"/>
            <w:left w:val="none" w:sz="0" w:space="0" w:color="auto"/>
            <w:bottom w:val="none" w:sz="0" w:space="0" w:color="auto"/>
            <w:right w:val="none" w:sz="0" w:space="0" w:color="auto"/>
          </w:divBdr>
        </w:div>
        <w:div w:id="1682661209">
          <w:marLeft w:val="0"/>
          <w:marRight w:val="0"/>
          <w:marTop w:val="0"/>
          <w:marBottom w:val="0"/>
          <w:divBdr>
            <w:top w:val="none" w:sz="0" w:space="0" w:color="auto"/>
            <w:left w:val="none" w:sz="0" w:space="0" w:color="auto"/>
            <w:bottom w:val="none" w:sz="0" w:space="0" w:color="auto"/>
            <w:right w:val="none" w:sz="0" w:space="0" w:color="auto"/>
          </w:divBdr>
        </w:div>
      </w:divsChild>
    </w:div>
    <w:div w:id="1893082012">
      <w:bodyDiv w:val="1"/>
      <w:marLeft w:val="0"/>
      <w:marRight w:val="0"/>
      <w:marTop w:val="0"/>
      <w:marBottom w:val="0"/>
      <w:divBdr>
        <w:top w:val="none" w:sz="0" w:space="0" w:color="auto"/>
        <w:left w:val="none" w:sz="0" w:space="0" w:color="auto"/>
        <w:bottom w:val="none" w:sz="0" w:space="0" w:color="auto"/>
        <w:right w:val="none" w:sz="0" w:space="0" w:color="auto"/>
      </w:divBdr>
    </w:div>
    <w:div w:id="1918393908">
      <w:bodyDiv w:val="1"/>
      <w:marLeft w:val="0"/>
      <w:marRight w:val="0"/>
      <w:marTop w:val="0"/>
      <w:marBottom w:val="0"/>
      <w:divBdr>
        <w:top w:val="none" w:sz="0" w:space="0" w:color="auto"/>
        <w:left w:val="none" w:sz="0" w:space="0" w:color="auto"/>
        <w:bottom w:val="none" w:sz="0" w:space="0" w:color="auto"/>
        <w:right w:val="none" w:sz="0" w:space="0" w:color="auto"/>
      </w:divBdr>
    </w:div>
    <w:div w:id="1935551796">
      <w:bodyDiv w:val="1"/>
      <w:marLeft w:val="0"/>
      <w:marRight w:val="0"/>
      <w:marTop w:val="0"/>
      <w:marBottom w:val="0"/>
      <w:divBdr>
        <w:top w:val="none" w:sz="0" w:space="0" w:color="auto"/>
        <w:left w:val="none" w:sz="0" w:space="0" w:color="auto"/>
        <w:bottom w:val="none" w:sz="0" w:space="0" w:color="auto"/>
        <w:right w:val="none" w:sz="0" w:space="0" w:color="auto"/>
      </w:divBdr>
    </w:div>
    <w:div w:id="1962147947">
      <w:bodyDiv w:val="1"/>
      <w:marLeft w:val="0"/>
      <w:marRight w:val="0"/>
      <w:marTop w:val="0"/>
      <w:marBottom w:val="0"/>
      <w:divBdr>
        <w:top w:val="none" w:sz="0" w:space="0" w:color="auto"/>
        <w:left w:val="none" w:sz="0" w:space="0" w:color="auto"/>
        <w:bottom w:val="none" w:sz="0" w:space="0" w:color="auto"/>
        <w:right w:val="none" w:sz="0" w:space="0" w:color="auto"/>
      </w:divBdr>
    </w:div>
    <w:div w:id="1964001313">
      <w:bodyDiv w:val="1"/>
      <w:marLeft w:val="0"/>
      <w:marRight w:val="0"/>
      <w:marTop w:val="0"/>
      <w:marBottom w:val="0"/>
      <w:divBdr>
        <w:top w:val="none" w:sz="0" w:space="0" w:color="auto"/>
        <w:left w:val="none" w:sz="0" w:space="0" w:color="auto"/>
        <w:bottom w:val="none" w:sz="0" w:space="0" w:color="auto"/>
        <w:right w:val="none" w:sz="0" w:space="0" w:color="auto"/>
      </w:divBdr>
    </w:div>
    <w:div w:id="1974601589">
      <w:bodyDiv w:val="1"/>
      <w:marLeft w:val="0"/>
      <w:marRight w:val="0"/>
      <w:marTop w:val="0"/>
      <w:marBottom w:val="0"/>
      <w:divBdr>
        <w:top w:val="none" w:sz="0" w:space="0" w:color="auto"/>
        <w:left w:val="none" w:sz="0" w:space="0" w:color="auto"/>
        <w:bottom w:val="none" w:sz="0" w:space="0" w:color="auto"/>
        <w:right w:val="none" w:sz="0" w:space="0" w:color="auto"/>
      </w:divBdr>
    </w:div>
    <w:div w:id="1974677871">
      <w:bodyDiv w:val="1"/>
      <w:marLeft w:val="0"/>
      <w:marRight w:val="0"/>
      <w:marTop w:val="0"/>
      <w:marBottom w:val="0"/>
      <w:divBdr>
        <w:top w:val="none" w:sz="0" w:space="0" w:color="auto"/>
        <w:left w:val="none" w:sz="0" w:space="0" w:color="auto"/>
        <w:bottom w:val="none" w:sz="0" w:space="0" w:color="auto"/>
        <w:right w:val="none" w:sz="0" w:space="0" w:color="auto"/>
      </w:divBdr>
    </w:div>
    <w:div w:id="1979218105">
      <w:bodyDiv w:val="1"/>
      <w:marLeft w:val="0"/>
      <w:marRight w:val="0"/>
      <w:marTop w:val="0"/>
      <w:marBottom w:val="0"/>
      <w:divBdr>
        <w:top w:val="none" w:sz="0" w:space="0" w:color="auto"/>
        <w:left w:val="none" w:sz="0" w:space="0" w:color="auto"/>
        <w:bottom w:val="none" w:sz="0" w:space="0" w:color="auto"/>
        <w:right w:val="none" w:sz="0" w:space="0" w:color="auto"/>
      </w:divBdr>
    </w:div>
    <w:div w:id="1997800173">
      <w:bodyDiv w:val="1"/>
      <w:marLeft w:val="0"/>
      <w:marRight w:val="0"/>
      <w:marTop w:val="0"/>
      <w:marBottom w:val="0"/>
      <w:divBdr>
        <w:top w:val="none" w:sz="0" w:space="0" w:color="auto"/>
        <w:left w:val="none" w:sz="0" w:space="0" w:color="auto"/>
        <w:bottom w:val="none" w:sz="0" w:space="0" w:color="auto"/>
        <w:right w:val="none" w:sz="0" w:space="0" w:color="auto"/>
      </w:divBdr>
    </w:div>
    <w:div w:id="2001499654">
      <w:bodyDiv w:val="1"/>
      <w:marLeft w:val="0"/>
      <w:marRight w:val="0"/>
      <w:marTop w:val="0"/>
      <w:marBottom w:val="0"/>
      <w:divBdr>
        <w:top w:val="none" w:sz="0" w:space="0" w:color="auto"/>
        <w:left w:val="none" w:sz="0" w:space="0" w:color="auto"/>
        <w:bottom w:val="none" w:sz="0" w:space="0" w:color="auto"/>
        <w:right w:val="none" w:sz="0" w:space="0" w:color="auto"/>
      </w:divBdr>
    </w:div>
    <w:div w:id="2014070744">
      <w:bodyDiv w:val="1"/>
      <w:marLeft w:val="0"/>
      <w:marRight w:val="0"/>
      <w:marTop w:val="0"/>
      <w:marBottom w:val="0"/>
      <w:divBdr>
        <w:top w:val="none" w:sz="0" w:space="0" w:color="auto"/>
        <w:left w:val="none" w:sz="0" w:space="0" w:color="auto"/>
        <w:bottom w:val="none" w:sz="0" w:space="0" w:color="auto"/>
        <w:right w:val="none" w:sz="0" w:space="0" w:color="auto"/>
      </w:divBdr>
    </w:div>
    <w:div w:id="2015718322">
      <w:bodyDiv w:val="1"/>
      <w:marLeft w:val="0"/>
      <w:marRight w:val="0"/>
      <w:marTop w:val="0"/>
      <w:marBottom w:val="0"/>
      <w:divBdr>
        <w:top w:val="none" w:sz="0" w:space="0" w:color="auto"/>
        <w:left w:val="none" w:sz="0" w:space="0" w:color="auto"/>
        <w:bottom w:val="none" w:sz="0" w:space="0" w:color="auto"/>
        <w:right w:val="none" w:sz="0" w:space="0" w:color="auto"/>
      </w:divBdr>
    </w:div>
    <w:div w:id="2025935253">
      <w:bodyDiv w:val="1"/>
      <w:marLeft w:val="0"/>
      <w:marRight w:val="0"/>
      <w:marTop w:val="0"/>
      <w:marBottom w:val="0"/>
      <w:divBdr>
        <w:top w:val="none" w:sz="0" w:space="0" w:color="auto"/>
        <w:left w:val="none" w:sz="0" w:space="0" w:color="auto"/>
        <w:bottom w:val="none" w:sz="0" w:space="0" w:color="auto"/>
        <w:right w:val="none" w:sz="0" w:space="0" w:color="auto"/>
      </w:divBdr>
    </w:div>
    <w:div w:id="2030838128">
      <w:bodyDiv w:val="1"/>
      <w:marLeft w:val="0"/>
      <w:marRight w:val="0"/>
      <w:marTop w:val="0"/>
      <w:marBottom w:val="0"/>
      <w:divBdr>
        <w:top w:val="none" w:sz="0" w:space="0" w:color="auto"/>
        <w:left w:val="none" w:sz="0" w:space="0" w:color="auto"/>
        <w:bottom w:val="none" w:sz="0" w:space="0" w:color="auto"/>
        <w:right w:val="none" w:sz="0" w:space="0" w:color="auto"/>
      </w:divBdr>
    </w:div>
    <w:div w:id="2037343482">
      <w:bodyDiv w:val="1"/>
      <w:marLeft w:val="0"/>
      <w:marRight w:val="0"/>
      <w:marTop w:val="0"/>
      <w:marBottom w:val="0"/>
      <w:divBdr>
        <w:top w:val="none" w:sz="0" w:space="0" w:color="auto"/>
        <w:left w:val="none" w:sz="0" w:space="0" w:color="auto"/>
        <w:bottom w:val="none" w:sz="0" w:space="0" w:color="auto"/>
        <w:right w:val="none" w:sz="0" w:space="0" w:color="auto"/>
      </w:divBdr>
    </w:div>
    <w:div w:id="2066097963">
      <w:bodyDiv w:val="1"/>
      <w:marLeft w:val="0"/>
      <w:marRight w:val="0"/>
      <w:marTop w:val="0"/>
      <w:marBottom w:val="0"/>
      <w:divBdr>
        <w:top w:val="none" w:sz="0" w:space="0" w:color="auto"/>
        <w:left w:val="none" w:sz="0" w:space="0" w:color="auto"/>
        <w:bottom w:val="none" w:sz="0" w:space="0" w:color="auto"/>
        <w:right w:val="none" w:sz="0" w:space="0" w:color="auto"/>
      </w:divBdr>
    </w:div>
    <w:div w:id="2093579807">
      <w:bodyDiv w:val="1"/>
      <w:marLeft w:val="0"/>
      <w:marRight w:val="0"/>
      <w:marTop w:val="0"/>
      <w:marBottom w:val="0"/>
      <w:divBdr>
        <w:top w:val="none" w:sz="0" w:space="0" w:color="auto"/>
        <w:left w:val="none" w:sz="0" w:space="0" w:color="auto"/>
        <w:bottom w:val="none" w:sz="0" w:space="0" w:color="auto"/>
        <w:right w:val="none" w:sz="0" w:space="0" w:color="auto"/>
      </w:divBdr>
    </w:div>
    <w:div w:id="2096782640">
      <w:bodyDiv w:val="1"/>
      <w:marLeft w:val="0"/>
      <w:marRight w:val="0"/>
      <w:marTop w:val="0"/>
      <w:marBottom w:val="0"/>
      <w:divBdr>
        <w:top w:val="none" w:sz="0" w:space="0" w:color="auto"/>
        <w:left w:val="none" w:sz="0" w:space="0" w:color="auto"/>
        <w:bottom w:val="none" w:sz="0" w:space="0" w:color="auto"/>
        <w:right w:val="none" w:sz="0" w:space="0" w:color="auto"/>
      </w:divBdr>
    </w:div>
    <w:div w:id="2104061715">
      <w:bodyDiv w:val="1"/>
      <w:marLeft w:val="0"/>
      <w:marRight w:val="0"/>
      <w:marTop w:val="0"/>
      <w:marBottom w:val="0"/>
      <w:divBdr>
        <w:top w:val="none" w:sz="0" w:space="0" w:color="auto"/>
        <w:left w:val="none" w:sz="0" w:space="0" w:color="auto"/>
        <w:bottom w:val="none" w:sz="0" w:space="0" w:color="auto"/>
        <w:right w:val="none" w:sz="0" w:space="0" w:color="auto"/>
      </w:divBdr>
    </w:div>
    <w:div w:id="2105418174">
      <w:bodyDiv w:val="1"/>
      <w:marLeft w:val="0"/>
      <w:marRight w:val="0"/>
      <w:marTop w:val="0"/>
      <w:marBottom w:val="0"/>
      <w:divBdr>
        <w:top w:val="none" w:sz="0" w:space="0" w:color="auto"/>
        <w:left w:val="none" w:sz="0" w:space="0" w:color="auto"/>
        <w:bottom w:val="none" w:sz="0" w:space="0" w:color="auto"/>
        <w:right w:val="none" w:sz="0" w:space="0" w:color="auto"/>
      </w:divBdr>
    </w:div>
    <w:div w:id="2120493408">
      <w:bodyDiv w:val="1"/>
      <w:marLeft w:val="0"/>
      <w:marRight w:val="0"/>
      <w:marTop w:val="0"/>
      <w:marBottom w:val="0"/>
      <w:divBdr>
        <w:top w:val="none" w:sz="0" w:space="0" w:color="auto"/>
        <w:left w:val="none" w:sz="0" w:space="0" w:color="auto"/>
        <w:bottom w:val="none" w:sz="0" w:space="0" w:color="auto"/>
        <w:right w:val="none" w:sz="0" w:space="0" w:color="auto"/>
      </w:divBdr>
    </w:div>
    <w:div w:id="2132169888">
      <w:bodyDiv w:val="1"/>
      <w:marLeft w:val="0"/>
      <w:marRight w:val="0"/>
      <w:marTop w:val="0"/>
      <w:marBottom w:val="0"/>
      <w:divBdr>
        <w:top w:val="none" w:sz="0" w:space="0" w:color="auto"/>
        <w:left w:val="none" w:sz="0" w:space="0" w:color="auto"/>
        <w:bottom w:val="none" w:sz="0" w:space="0" w:color="auto"/>
        <w:right w:val="none" w:sz="0" w:space="0" w:color="auto"/>
      </w:divBdr>
    </w:div>
    <w:div w:id="214715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13A81C0A8E2A44CA001A7208AA84FD9" ma:contentTypeVersion="9" ma:contentTypeDescription="Crear nuevo documento." ma:contentTypeScope="" ma:versionID="1e1bfc41ad2c3409f48f22bda00814bd">
  <xsd:schema xmlns:xsd="http://www.w3.org/2001/XMLSchema" xmlns:xs="http://www.w3.org/2001/XMLSchema" xmlns:p="http://schemas.microsoft.com/office/2006/metadata/properties" xmlns:ns2="44fbe28f-2c8c-4d1b-97b5-e3ee1eaf049c" targetNamespace="http://schemas.microsoft.com/office/2006/metadata/properties" ma:root="true" ma:fieldsID="d7d919c27c2cfd7a214200b0af908ba6" ns2:_="">
    <xsd:import namespace="44fbe28f-2c8c-4d1b-97b5-e3ee1eaf04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be28f-2c8c-4d1b-97b5-e3ee1eaf0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9537D3-E344-4A1D-9108-C7F805E6DA2D}">
  <ds:schemaRefs>
    <ds:schemaRef ds:uri="http://schemas.openxmlformats.org/officeDocument/2006/bibliography"/>
  </ds:schemaRefs>
</ds:datastoreItem>
</file>

<file path=customXml/itemProps2.xml><?xml version="1.0" encoding="utf-8"?>
<ds:datastoreItem xmlns:ds="http://schemas.openxmlformats.org/officeDocument/2006/customXml" ds:itemID="{5C640332-42D2-4171-8FF2-273D571DA5CA}">
  <ds:schemaRefs>
    <ds:schemaRef ds:uri="http://schemas.microsoft.com/sharepoint/v3/contenttype/forms"/>
  </ds:schemaRefs>
</ds:datastoreItem>
</file>

<file path=customXml/itemProps3.xml><?xml version="1.0" encoding="utf-8"?>
<ds:datastoreItem xmlns:ds="http://schemas.openxmlformats.org/officeDocument/2006/customXml" ds:itemID="{731B73A9-1CE3-4698-AF86-4544DF559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be28f-2c8c-4d1b-97b5-e3ee1eaf0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FD4A24-0E43-4525-82C7-031AE5084A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5940</Words>
  <Characters>32670</Characters>
  <Application>Microsoft Office Word</Application>
  <DocSecurity>0</DocSecurity>
  <Lines>272</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MREC</Company>
  <LinksUpToDate>false</LinksUpToDate>
  <CharactersWithSpaces>38533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 Fideli</dc:creator>
  <cp:lastModifiedBy>María Vanesa Pereyra Bonnet</cp:lastModifiedBy>
  <cp:revision>5</cp:revision>
  <cp:lastPrinted>2023-04-27T19:58:00Z</cp:lastPrinted>
  <dcterms:created xsi:type="dcterms:W3CDTF">2023-04-27T19:40:00Z</dcterms:created>
  <dcterms:modified xsi:type="dcterms:W3CDTF">2023-04-27T19:58:00Z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0x010100E13A81C0A8E2A44CA001A7208AA84FD9</vt:lpwstr>
  </property>
</Properties>
</file>