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FDC6" w14:textId="77777777" w:rsidR="002435DA" w:rsidRDefault="002435DA">
      <w:pPr>
        <w:spacing w:after="0" w:line="240" w:lineRule="auto"/>
        <w:rPr>
          <w:rFonts w:ascii="Arial" w:eastAsia="Arial" w:hAnsi="Arial" w:cs="Arial"/>
          <w:sz w:val="24"/>
          <w:szCs w:val="24"/>
        </w:rPr>
      </w:pPr>
    </w:p>
    <w:p w14:paraId="549FF32B" w14:textId="77777777" w:rsidR="007C1BB7" w:rsidRDefault="007C1BB7">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1FAD4CFA" w14:textId="3E260BD0" w:rsidR="002435DA" w:rsidRDefault="00887E07">
      <w:pPr>
        <w:widowControl/>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color w:val="000000"/>
          <w:sz w:val="24"/>
          <w:szCs w:val="24"/>
        </w:rPr>
        <w:t>MERCOSUR/GMC/</w:t>
      </w:r>
      <w:r>
        <w:rPr>
          <w:rFonts w:ascii="Arial" w:eastAsia="Arial" w:hAnsi="Arial" w:cs="Arial"/>
          <w:b/>
          <w:sz w:val="24"/>
          <w:szCs w:val="24"/>
        </w:rPr>
        <w:t xml:space="preserve">ACTA </w:t>
      </w:r>
      <w:proofErr w:type="spellStart"/>
      <w:r>
        <w:rPr>
          <w:rFonts w:ascii="Arial" w:eastAsia="Arial" w:hAnsi="Arial" w:cs="Arial"/>
          <w:b/>
          <w:sz w:val="24"/>
          <w:szCs w:val="24"/>
        </w:rPr>
        <w:t>Nº</w:t>
      </w:r>
      <w:proofErr w:type="spellEnd"/>
      <w:r>
        <w:rPr>
          <w:rFonts w:ascii="Arial" w:eastAsia="Arial" w:hAnsi="Arial" w:cs="Arial"/>
          <w:b/>
          <w:sz w:val="24"/>
          <w:szCs w:val="24"/>
        </w:rPr>
        <w:t xml:space="preserve"> 06/22</w:t>
      </w:r>
    </w:p>
    <w:p w14:paraId="566EE790" w14:textId="77777777"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06FFB983" w14:textId="77777777" w:rsidR="00B31EC8" w:rsidRDefault="00B31EC8">
      <w:pPr>
        <w:widowControl/>
        <w:pBdr>
          <w:top w:val="nil"/>
          <w:left w:val="nil"/>
          <w:bottom w:val="nil"/>
          <w:right w:val="nil"/>
          <w:between w:val="nil"/>
        </w:pBdr>
        <w:spacing w:after="0" w:line="240" w:lineRule="auto"/>
        <w:jc w:val="center"/>
        <w:rPr>
          <w:rFonts w:ascii="Arial" w:eastAsia="Arial" w:hAnsi="Arial" w:cs="Arial"/>
          <w:b/>
          <w:sz w:val="24"/>
          <w:szCs w:val="24"/>
        </w:rPr>
      </w:pPr>
    </w:p>
    <w:p w14:paraId="77B669DC" w14:textId="18DD9091" w:rsidR="002435DA" w:rsidRDefault="00887E07">
      <w:pPr>
        <w:widowControl/>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CXXV REUNIÓN ORDINARIA DEL GRUPO MERCADO COMÚN</w:t>
      </w:r>
    </w:p>
    <w:p w14:paraId="2C080200" w14:textId="77777777"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110EFF47" w14:textId="77777777" w:rsidR="00B31EC8" w:rsidRDefault="00B31EC8">
      <w:pPr>
        <w:widowControl/>
        <w:spacing w:after="0" w:line="240" w:lineRule="auto"/>
        <w:jc w:val="both"/>
        <w:rPr>
          <w:rFonts w:ascii="Arial" w:eastAsia="Arial" w:hAnsi="Arial" w:cs="Arial"/>
          <w:sz w:val="24"/>
          <w:szCs w:val="24"/>
        </w:rPr>
      </w:pPr>
    </w:p>
    <w:p w14:paraId="4A419530" w14:textId="1B7C77DC" w:rsidR="002435DA" w:rsidRDefault="00887E07">
      <w:pPr>
        <w:widowControl/>
        <w:spacing w:after="0" w:line="240" w:lineRule="auto"/>
        <w:jc w:val="both"/>
        <w:rPr>
          <w:rFonts w:ascii="Arial" w:eastAsia="Arial" w:hAnsi="Arial" w:cs="Arial"/>
          <w:sz w:val="24"/>
          <w:szCs w:val="24"/>
          <w:highlight w:val="yellow"/>
        </w:rPr>
      </w:pPr>
      <w:r>
        <w:rPr>
          <w:rFonts w:ascii="Arial" w:eastAsia="Arial" w:hAnsi="Arial" w:cs="Arial"/>
          <w:sz w:val="24"/>
          <w:szCs w:val="24"/>
        </w:rPr>
        <w:t xml:space="preserve">Se realizó en la ciudad de Montevideo, República Oriental del Uruguay, los días 16 y 17 de noviembre de 2022, la CXXV reunión ordinaria del Grupo Mercado Común (GMC), con la presencia de las delegaciones de Argentina, Brasil, Paraguay y Uruguay. </w:t>
      </w:r>
    </w:p>
    <w:p w14:paraId="51052E73" w14:textId="77777777" w:rsidR="002435DA" w:rsidRDefault="002435DA">
      <w:pPr>
        <w:widowControl/>
        <w:spacing w:after="0" w:line="240" w:lineRule="auto"/>
        <w:jc w:val="both"/>
        <w:rPr>
          <w:rFonts w:ascii="Arial" w:eastAsia="Arial" w:hAnsi="Arial" w:cs="Arial"/>
          <w:sz w:val="24"/>
          <w:szCs w:val="24"/>
        </w:rPr>
      </w:pPr>
    </w:p>
    <w:p w14:paraId="4ED3CDB7" w14:textId="77777777" w:rsidR="002435DA" w:rsidRDefault="00887E07">
      <w:pPr>
        <w:widowControl/>
        <w:spacing w:after="0" w:line="240" w:lineRule="auto"/>
        <w:jc w:val="both"/>
        <w:rPr>
          <w:rFonts w:ascii="Arial" w:eastAsia="Arial" w:hAnsi="Arial" w:cs="Arial"/>
          <w:sz w:val="24"/>
          <w:szCs w:val="24"/>
        </w:rPr>
      </w:pPr>
      <w:r>
        <w:rPr>
          <w:rFonts w:ascii="Arial" w:eastAsia="Arial" w:hAnsi="Arial" w:cs="Arial"/>
          <w:sz w:val="24"/>
          <w:szCs w:val="24"/>
        </w:rPr>
        <w:t>La Lista</w:t>
      </w:r>
      <w:r>
        <w:rPr>
          <w:rFonts w:ascii="Arial" w:eastAsia="Arial" w:hAnsi="Arial" w:cs="Arial"/>
          <w:sz w:val="24"/>
          <w:szCs w:val="24"/>
        </w:rPr>
        <w:t xml:space="preserve"> de Participantes consta como </w:t>
      </w:r>
      <w:r>
        <w:rPr>
          <w:rFonts w:ascii="Arial" w:eastAsia="Arial" w:hAnsi="Arial" w:cs="Arial"/>
          <w:b/>
          <w:sz w:val="24"/>
          <w:szCs w:val="24"/>
        </w:rPr>
        <w:t>Anexo I</w:t>
      </w:r>
      <w:r>
        <w:rPr>
          <w:rFonts w:ascii="Arial" w:eastAsia="Arial" w:hAnsi="Arial" w:cs="Arial"/>
          <w:sz w:val="24"/>
          <w:szCs w:val="24"/>
        </w:rPr>
        <w:t>.</w:t>
      </w:r>
    </w:p>
    <w:p w14:paraId="2E87BA73" w14:textId="77777777" w:rsidR="002435DA" w:rsidRDefault="002435DA">
      <w:pPr>
        <w:widowControl/>
        <w:spacing w:after="0" w:line="240" w:lineRule="auto"/>
        <w:jc w:val="both"/>
        <w:rPr>
          <w:rFonts w:ascii="Arial" w:eastAsia="Arial" w:hAnsi="Arial" w:cs="Arial"/>
          <w:sz w:val="24"/>
          <w:szCs w:val="24"/>
        </w:rPr>
      </w:pPr>
    </w:p>
    <w:p w14:paraId="2808A6DE" w14:textId="77777777" w:rsidR="002435DA" w:rsidRDefault="00887E07">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La Agenda consta como </w:t>
      </w:r>
      <w:r>
        <w:rPr>
          <w:rFonts w:ascii="Arial" w:eastAsia="Arial" w:hAnsi="Arial" w:cs="Arial"/>
          <w:b/>
          <w:sz w:val="24"/>
          <w:szCs w:val="24"/>
        </w:rPr>
        <w:t>Anexo II</w:t>
      </w:r>
      <w:r>
        <w:rPr>
          <w:rFonts w:ascii="Arial" w:eastAsia="Arial" w:hAnsi="Arial" w:cs="Arial"/>
          <w:sz w:val="24"/>
          <w:szCs w:val="24"/>
        </w:rPr>
        <w:t>.</w:t>
      </w:r>
    </w:p>
    <w:p w14:paraId="6EF66B5C" w14:textId="77777777" w:rsidR="002435DA" w:rsidRDefault="002435DA">
      <w:pPr>
        <w:widowControl/>
        <w:spacing w:after="0" w:line="240" w:lineRule="auto"/>
        <w:jc w:val="both"/>
        <w:rPr>
          <w:rFonts w:ascii="Arial" w:eastAsia="Arial" w:hAnsi="Arial" w:cs="Arial"/>
          <w:sz w:val="24"/>
          <w:szCs w:val="24"/>
        </w:rPr>
      </w:pPr>
    </w:p>
    <w:p w14:paraId="7E81AB05" w14:textId="77777777" w:rsidR="002435DA" w:rsidRDefault="00887E07">
      <w:pPr>
        <w:widowControl/>
        <w:spacing w:after="0" w:line="240" w:lineRule="auto"/>
        <w:jc w:val="both"/>
        <w:rPr>
          <w:rFonts w:ascii="Arial" w:eastAsia="Arial" w:hAnsi="Arial" w:cs="Arial"/>
          <w:sz w:val="24"/>
          <w:szCs w:val="24"/>
        </w:rPr>
      </w:pPr>
      <w:r>
        <w:rPr>
          <w:rFonts w:ascii="Arial" w:eastAsia="Arial" w:hAnsi="Arial" w:cs="Arial"/>
          <w:sz w:val="24"/>
          <w:szCs w:val="24"/>
        </w:rPr>
        <w:t>Durante la reunión fueron tratados los siguientes temas:</w:t>
      </w:r>
    </w:p>
    <w:p w14:paraId="4F8ACFBC"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1B502EF3"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6E25D6F9"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 xml:space="preserve">REFLEXIÓN SOBRE EL ESTADO DE SITUACIÓN DEL BLOQUE: VISIÓN INTEGRAL, MODERNIZACIÓN Y FLEXIBILIZACIÓN </w:t>
      </w:r>
    </w:p>
    <w:p w14:paraId="3CB4FF3A"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06B015C9" w14:textId="77777777" w:rsidR="002435DA" w:rsidRDefault="00887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delegaciones destacaron la importancia de contar con un espacio de reflexión en el ámbito del GMC que permita continuar con el análisis sobre el estad</w:t>
      </w:r>
      <w:r>
        <w:rPr>
          <w:rFonts w:ascii="Arial" w:eastAsia="Arial" w:hAnsi="Arial" w:cs="Arial"/>
          <w:color w:val="000000"/>
          <w:sz w:val="24"/>
          <w:szCs w:val="24"/>
        </w:rPr>
        <w:t>o de situación del bloque.</w:t>
      </w:r>
    </w:p>
    <w:p w14:paraId="2C407EF6"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41536D06" w14:textId="6AE82ABF" w:rsidR="002435DA" w:rsidRDefault="00887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PPTU presentó un proyecto de Decisión</w:t>
      </w:r>
      <w:r w:rsidR="00582524">
        <w:rPr>
          <w:rFonts w:ascii="Arial" w:eastAsia="Arial" w:hAnsi="Arial" w:cs="Arial"/>
          <w:color w:val="000000"/>
          <w:sz w:val="24"/>
          <w:szCs w:val="24"/>
        </w:rPr>
        <w:t xml:space="preserve"> “Perfeccionamiento de la zona de libre comercio”</w:t>
      </w:r>
      <w:r>
        <w:rPr>
          <w:rFonts w:ascii="Arial" w:eastAsia="Arial" w:hAnsi="Arial" w:cs="Arial"/>
          <w:color w:val="000000"/>
          <w:sz w:val="24"/>
          <w:szCs w:val="24"/>
        </w:rPr>
        <w:t xml:space="preserve"> el cual tiene como objetivo el perfeccionamiento de la zona de libre comercio </w:t>
      </w:r>
      <w:r>
        <w:rPr>
          <w:rFonts w:ascii="Arial" w:eastAsia="Arial" w:hAnsi="Arial" w:cs="Arial"/>
          <w:b/>
          <w:color w:val="000000"/>
          <w:sz w:val="24"/>
          <w:szCs w:val="24"/>
        </w:rPr>
        <w:t xml:space="preserve">(Anexo IV – RESERVADO – MERCOSUR/CXXV GMC/DT </w:t>
      </w:r>
      <w:proofErr w:type="spellStart"/>
      <w:r>
        <w:rPr>
          <w:rFonts w:ascii="Arial" w:eastAsia="Arial" w:hAnsi="Arial" w:cs="Arial"/>
          <w:b/>
          <w:color w:val="000000"/>
          <w:sz w:val="24"/>
          <w:szCs w:val="24"/>
        </w:rPr>
        <w:t>N</w:t>
      </w:r>
      <w:r w:rsidRPr="00AD4719">
        <w:rPr>
          <w:rFonts w:ascii="Arial" w:eastAsia="Arial" w:hAnsi="Arial" w:cs="Arial"/>
          <w:b/>
          <w:color w:val="000000"/>
          <w:sz w:val="24"/>
          <w:szCs w:val="24"/>
        </w:rPr>
        <w:t>°</w:t>
      </w:r>
      <w:proofErr w:type="spellEnd"/>
      <w:r w:rsidRPr="00AD4719">
        <w:rPr>
          <w:rFonts w:ascii="Arial" w:eastAsia="Arial" w:hAnsi="Arial" w:cs="Arial"/>
          <w:b/>
          <w:color w:val="000000"/>
          <w:sz w:val="24"/>
          <w:szCs w:val="24"/>
        </w:rPr>
        <w:t xml:space="preserve"> </w:t>
      </w:r>
      <w:r w:rsidR="00DD6448" w:rsidRPr="00AD4719">
        <w:rPr>
          <w:rFonts w:ascii="Arial" w:eastAsia="Arial" w:hAnsi="Arial" w:cs="Arial"/>
          <w:b/>
          <w:color w:val="000000"/>
          <w:sz w:val="24"/>
          <w:szCs w:val="24"/>
        </w:rPr>
        <w:t>01</w:t>
      </w:r>
      <w:r w:rsidRPr="00AD4719">
        <w:rPr>
          <w:rFonts w:ascii="Arial" w:eastAsia="Arial" w:hAnsi="Arial" w:cs="Arial"/>
          <w:b/>
          <w:color w:val="000000"/>
          <w:sz w:val="24"/>
          <w:szCs w:val="24"/>
        </w:rPr>
        <w:t>/22</w:t>
      </w:r>
      <w:r>
        <w:rPr>
          <w:rFonts w:ascii="Arial" w:eastAsia="Arial" w:hAnsi="Arial" w:cs="Arial"/>
          <w:b/>
          <w:color w:val="000000"/>
          <w:sz w:val="24"/>
          <w:szCs w:val="24"/>
        </w:rPr>
        <w:t>)</w:t>
      </w:r>
      <w:r w:rsidRPr="008A6D4C">
        <w:rPr>
          <w:rFonts w:ascii="Arial" w:eastAsia="Arial" w:hAnsi="Arial" w:cs="Arial"/>
          <w:bCs/>
          <w:color w:val="000000"/>
          <w:sz w:val="24"/>
          <w:szCs w:val="24"/>
        </w:rPr>
        <w:t>.</w:t>
      </w:r>
    </w:p>
    <w:p w14:paraId="388A47DC"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2BF3A41B" w14:textId="77777777" w:rsidR="002435DA" w:rsidRDefault="00887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delegaciones acordaron realizar comentarios una vez considerada la referida propuesta. </w:t>
      </w:r>
    </w:p>
    <w:p w14:paraId="3CEB69D7"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2E482244" w14:textId="77777777" w:rsidR="002435DA" w:rsidRDefault="00887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tema continúa en la agenda.</w:t>
      </w:r>
    </w:p>
    <w:p w14:paraId="20575748"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51BC310F" w14:textId="77777777" w:rsidR="002435DA" w:rsidRDefault="002435DA">
      <w:pPr>
        <w:pBdr>
          <w:top w:val="nil"/>
          <w:left w:val="nil"/>
          <w:bottom w:val="nil"/>
          <w:right w:val="nil"/>
          <w:between w:val="nil"/>
        </w:pBdr>
        <w:spacing w:after="0" w:line="240" w:lineRule="auto"/>
        <w:jc w:val="both"/>
        <w:rPr>
          <w:rFonts w:ascii="Arial" w:eastAsia="Arial" w:hAnsi="Arial" w:cs="Arial"/>
          <w:sz w:val="24"/>
          <w:szCs w:val="24"/>
        </w:rPr>
      </w:pPr>
    </w:p>
    <w:p w14:paraId="3BB2E65D"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AGENDA ECONÓMICA - COMERCIAL</w:t>
      </w:r>
    </w:p>
    <w:p w14:paraId="593C566D" w14:textId="77777777" w:rsidR="002435DA" w:rsidRDefault="002435DA">
      <w:pPr>
        <w:pBdr>
          <w:top w:val="nil"/>
          <w:left w:val="nil"/>
          <w:bottom w:val="nil"/>
          <w:right w:val="nil"/>
          <w:between w:val="nil"/>
        </w:pBdr>
        <w:spacing w:after="0" w:line="240" w:lineRule="auto"/>
        <w:jc w:val="both"/>
        <w:rPr>
          <w:rFonts w:ascii="Arial" w:eastAsia="Arial" w:hAnsi="Arial" w:cs="Arial"/>
          <w:sz w:val="24"/>
          <w:szCs w:val="24"/>
        </w:rPr>
      </w:pPr>
    </w:p>
    <w:p w14:paraId="7ACC68DD"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Arancel Externo Común</w:t>
      </w:r>
    </w:p>
    <w:p w14:paraId="0EDFDB40" w14:textId="77777777" w:rsidR="002435DA" w:rsidRDefault="002435DA">
      <w:pPr>
        <w:pBdr>
          <w:top w:val="nil"/>
          <w:left w:val="nil"/>
          <w:bottom w:val="nil"/>
          <w:right w:val="nil"/>
          <w:between w:val="nil"/>
        </w:pBdr>
        <w:spacing w:after="0" w:line="240" w:lineRule="auto"/>
        <w:jc w:val="both"/>
        <w:rPr>
          <w:rFonts w:ascii="Arial" w:eastAsia="Arial" w:hAnsi="Arial" w:cs="Arial"/>
          <w:sz w:val="24"/>
          <w:szCs w:val="24"/>
        </w:rPr>
      </w:pPr>
    </w:p>
    <w:p w14:paraId="3CEAEE8E" w14:textId="77777777" w:rsidR="002435DA" w:rsidRDefault="00887E07">
      <w:pPr>
        <w:widowControl/>
        <w:tabs>
          <w:tab w:val="left" w:pos="1778"/>
        </w:tabs>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Las delegaciones intercambiaron comentarios sobre el estado de situación de incorporación en sus respectivos ordenamientos jurídicos nacionales de la Decisión CMC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08/22 “Arancel Externo Común”.</w:t>
      </w:r>
    </w:p>
    <w:p w14:paraId="1BCEA24B" w14:textId="77777777" w:rsidR="002435DA" w:rsidRDefault="002435DA">
      <w:pPr>
        <w:widowControl/>
        <w:tabs>
          <w:tab w:val="left" w:pos="1778"/>
        </w:tabs>
        <w:spacing w:after="0" w:line="259" w:lineRule="auto"/>
        <w:jc w:val="both"/>
        <w:rPr>
          <w:rFonts w:ascii="Arial" w:eastAsia="Arial" w:hAnsi="Arial" w:cs="Arial"/>
          <w:sz w:val="24"/>
          <w:szCs w:val="24"/>
        </w:rPr>
      </w:pPr>
    </w:p>
    <w:p w14:paraId="6134CF84" w14:textId="37CC8D58"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otra parte, el GMC acordó renovar el mandato del Grupo</w:t>
      </w:r>
      <w:r>
        <w:rPr>
          <w:rFonts w:ascii="Arial" w:eastAsia="Arial" w:hAnsi="Arial" w:cs="Arial"/>
          <w:color w:val="000000"/>
          <w:sz w:val="24"/>
          <w:szCs w:val="24"/>
        </w:rPr>
        <w:t xml:space="preserve"> </w:t>
      </w:r>
      <w:r>
        <w:rPr>
          <w:rFonts w:ascii="Arial" w:eastAsia="Arial" w:hAnsi="Arial" w:cs="Arial"/>
          <w:i/>
          <w:color w:val="000000"/>
          <w:sz w:val="24"/>
          <w:szCs w:val="24"/>
        </w:rPr>
        <w:t>ad hoc</w:t>
      </w:r>
      <w:r>
        <w:rPr>
          <w:rFonts w:ascii="Arial" w:eastAsia="Arial" w:hAnsi="Arial" w:cs="Arial"/>
          <w:color w:val="000000"/>
          <w:sz w:val="24"/>
          <w:szCs w:val="24"/>
        </w:rPr>
        <w:t xml:space="preserve"> para Examinar la Consistencia y Dispersión del Arancel Externo Común (GAHAEC) hasta </w:t>
      </w:r>
      <w:r w:rsidR="00670D74">
        <w:rPr>
          <w:rFonts w:ascii="Arial" w:eastAsia="Arial" w:hAnsi="Arial" w:cs="Arial"/>
          <w:color w:val="000000"/>
          <w:sz w:val="24"/>
          <w:szCs w:val="24"/>
        </w:rPr>
        <w:t>final</w:t>
      </w:r>
      <w:r w:rsidR="003121B3">
        <w:rPr>
          <w:rFonts w:ascii="Arial" w:eastAsia="Arial" w:hAnsi="Arial" w:cs="Arial"/>
          <w:color w:val="000000"/>
          <w:sz w:val="24"/>
          <w:szCs w:val="24"/>
        </w:rPr>
        <w:t xml:space="preserve">izar el </w:t>
      </w:r>
      <w:r w:rsidR="00670D74">
        <w:rPr>
          <w:rFonts w:ascii="Arial" w:eastAsia="Arial" w:hAnsi="Arial" w:cs="Arial"/>
          <w:color w:val="000000"/>
          <w:sz w:val="24"/>
          <w:szCs w:val="24"/>
        </w:rPr>
        <w:t xml:space="preserve">segundo semestre </w:t>
      </w:r>
      <w:r w:rsidR="006B6E29">
        <w:rPr>
          <w:rFonts w:ascii="Arial" w:eastAsia="Arial" w:hAnsi="Arial" w:cs="Arial"/>
          <w:color w:val="000000"/>
          <w:sz w:val="24"/>
          <w:szCs w:val="24"/>
        </w:rPr>
        <w:t xml:space="preserve">de </w:t>
      </w:r>
      <w:r w:rsidR="00670D74">
        <w:rPr>
          <w:rFonts w:ascii="Arial" w:eastAsia="Arial" w:hAnsi="Arial" w:cs="Arial"/>
          <w:color w:val="000000"/>
          <w:sz w:val="24"/>
          <w:szCs w:val="24"/>
        </w:rPr>
        <w:t>2023.</w:t>
      </w:r>
    </w:p>
    <w:p w14:paraId="4209E49A"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1093C622" w14:textId="7777777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delegaciones </w:t>
      </w:r>
      <w:r w:rsidRPr="00670D74">
        <w:rPr>
          <w:rFonts w:ascii="Arial" w:eastAsia="Arial" w:hAnsi="Arial" w:cs="Arial"/>
          <w:color w:val="000000"/>
          <w:sz w:val="24"/>
          <w:szCs w:val="24"/>
        </w:rPr>
        <w:t>coincidieron e</w:t>
      </w:r>
      <w:r w:rsidRPr="00670D74">
        <w:rPr>
          <w:rFonts w:ascii="Arial" w:eastAsia="Arial" w:hAnsi="Arial" w:cs="Arial"/>
          <w:sz w:val="24"/>
          <w:szCs w:val="24"/>
        </w:rPr>
        <w:t xml:space="preserve">n </w:t>
      </w:r>
      <w:r w:rsidRPr="00670D74">
        <w:rPr>
          <w:rFonts w:ascii="Arial" w:eastAsia="Arial" w:hAnsi="Arial" w:cs="Arial"/>
          <w:color w:val="000000"/>
          <w:sz w:val="24"/>
          <w:szCs w:val="24"/>
        </w:rPr>
        <w:t>que</w:t>
      </w:r>
      <w:r>
        <w:rPr>
          <w:rFonts w:ascii="Arial" w:eastAsia="Arial" w:hAnsi="Arial" w:cs="Arial"/>
          <w:color w:val="000000"/>
          <w:sz w:val="24"/>
          <w:szCs w:val="24"/>
        </w:rPr>
        <w:t xml:space="preserve"> la próxima reunión del GAHAEC sea convocada por la siguiente PPT en ejercicio.</w:t>
      </w:r>
    </w:p>
    <w:p w14:paraId="1024C632"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6DD41659" w14:textId="77777777" w:rsidR="002435DA" w:rsidRDefault="00887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tema continúa en la agenda.</w:t>
      </w:r>
    </w:p>
    <w:p w14:paraId="7C6A3848"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11FE2E5A"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Régimen de Origen MERCOSUR</w:t>
      </w:r>
    </w:p>
    <w:p w14:paraId="5F44E07A"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7064817B" w14:textId="10A68A9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 xml:space="preserve">El GMC tomó conocimiento de los trabajos desarrollados en el CT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3 y la CCM con relación a la </w:t>
      </w:r>
      <w:r w:rsidRPr="0091164F">
        <w:rPr>
          <w:rFonts w:ascii="Arial" w:eastAsia="Arial" w:hAnsi="Arial" w:cs="Arial"/>
          <w:color w:val="000000"/>
          <w:sz w:val="24"/>
          <w:szCs w:val="24"/>
        </w:rPr>
        <w:t xml:space="preserve">actualización del Régimen de Origen MERCOSUR (ROM) e instruyó a continuar con los trabajos técnicos </w:t>
      </w:r>
      <w:r w:rsidRPr="0091164F">
        <w:rPr>
          <w:rFonts w:ascii="Arial" w:eastAsia="Arial" w:hAnsi="Arial" w:cs="Arial"/>
          <w:sz w:val="24"/>
          <w:szCs w:val="24"/>
        </w:rPr>
        <w:t xml:space="preserve">a </w:t>
      </w:r>
      <w:r w:rsidRPr="0091164F">
        <w:rPr>
          <w:rFonts w:ascii="Arial" w:eastAsia="Arial" w:hAnsi="Arial" w:cs="Arial"/>
          <w:color w:val="000000"/>
          <w:sz w:val="24"/>
          <w:szCs w:val="24"/>
        </w:rPr>
        <w:t>fin</w:t>
      </w:r>
      <w:r>
        <w:rPr>
          <w:rFonts w:ascii="Arial" w:eastAsia="Arial" w:hAnsi="Arial" w:cs="Arial"/>
          <w:color w:val="000000"/>
          <w:sz w:val="24"/>
          <w:szCs w:val="24"/>
        </w:rPr>
        <w:t xml:space="preserve"> de lograr su culminación este semestre en curso, teniendo en cuenta la prioridad del tema. </w:t>
      </w:r>
    </w:p>
    <w:p w14:paraId="5AC851BB"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51F44B20" w14:textId="7777777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tema continúa en la agenda.</w:t>
      </w:r>
    </w:p>
    <w:p w14:paraId="23F2DC73"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36FFE8BE"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 xml:space="preserve">Servicios </w:t>
      </w:r>
    </w:p>
    <w:p w14:paraId="12908702"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4D98243A" w14:textId="77777777" w:rsidR="002435DA" w:rsidRDefault="00887E07">
      <w:pPr>
        <w:widowControl/>
        <w:numPr>
          <w:ilvl w:val="2"/>
          <w:numId w:val="1"/>
        </w:numPr>
        <w:pBdr>
          <w:top w:val="nil"/>
          <w:left w:val="nil"/>
          <w:bottom w:val="nil"/>
          <w:right w:val="nil"/>
          <w:between w:val="nil"/>
        </w:pBdr>
        <w:spacing w:after="0" w:line="240" w:lineRule="auto"/>
        <w:ind w:left="1701" w:hanging="708"/>
        <w:jc w:val="both"/>
        <w:rPr>
          <w:rFonts w:ascii="Arial" w:eastAsia="Arial" w:hAnsi="Arial" w:cs="Arial"/>
          <w:b/>
          <w:color w:val="000000"/>
          <w:sz w:val="24"/>
          <w:szCs w:val="24"/>
        </w:rPr>
      </w:pPr>
      <w:r>
        <w:rPr>
          <w:rFonts w:ascii="Arial" w:eastAsia="Arial" w:hAnsi="Arial" w:cs="Arial"/>
          <w:b/>
          <w:color w:val="000000"/>
          <w:sz w:val="24"/>
          <w:szCs w:val="24"/>
        </w:rPr>
        <w:t>VIII Ronda de Negociaciones de Compromisos Específicos en Materia de Servicios</w:t>
      </w:r>
    </w:p>
    <w:p w14:paraId="60B2B05E" w14:textId="77777777" w:rsidR="002435DA" w:rsidRDefault="002435DA">
      <w:pPr>
        <w:widowControl/>
        <w:spacing w:after="0" w:line="240" w:lineRule="auto"/>
        <w:jc w:val="both"/>
        <w:rPr>
          <w:rFonts w:ascii="Arial" w:eastAsia="Arial" w:hAnsi="Arial" w:cs="Arial"/>
          <w:color w:val="FF0000"/>
          <w:sz w:val="24"/>
          <w:szCs w:val="24"/>
        </w:rPr>
      </w:pPr>
    </w:p>
    <w:p w14:paraId="0440E907" w14:textId="34683E67" w:rsidR="006B6E29" w:rsidRDefault="006B6E29">
      <w:pPr>
        <w:widowControl/>
        <w:tabs>
          <w:tab w:val="left" w:pos="1778"/>
        </w:tabs>
        <w:spacing w:after="0" w:line="259" w:lineRule="auto"/>
        <w:jc w:val="both"/>
        <w:rPr>
          <w:rFonts w:ascii="Arial" w:eastAsia="Arial" w:hAnsi="Arial" w:cs="Arial"/>
          <w:sz w:val="24"/>
          <w:szCs w:val="24"/>
        </w:rPr>
      </w:pPr>
      <w:r>
        <w:rPr>
          <w:rFonts w:ascii="Arial" w:eastAsia="Arial" w:hAnsi="Arial" w:cs="Arial"/>
          <w:sz w:val="24"/>
          <w:szCs w:val="24"/>
        </w:rPr>
        <w:t xml:space="preserve">El GMC tomó nota de los resultados de la XIX reunión ordinaria del SGT </w:t>
      </w:r>
      <w:proofErr w:type="spellStart"/>
      <w:r>
        <w:rPr>
          <w:rFonts w:ascii="Arial" w:eastAsia="Arial" w:hAnsi="Arial" w:cs="Arial"/>
          <w:sz w:val="24"/>
          <w:szCs w:val="24"/>
        </w:rPr>
        <w:t>N°</w:t>
      </w:r>
      <w:proofErr w:type="spellEnd"/>
      <w:r>
        <w:rPr>
          <w:rFonts w:ascii="Arial" w:eastAsia="Arial" w:hAnsi="Arial" w:cs="Arial"/>
          <w:sz w:val="24"/>
          <w:szCs w:val="24"/>
        </w:rPr>
        <w:t xml:space="preserve"> 17 realizada el día 4 de octubre, por sistema de videoconferencia, de conformidad con lo establecido en la Resolución GMC </w:t>
      </w:r>
      <w:proofErr w:type="spellStart"/>
      <w:r>
        <w:rPr>
          <w:rFonts w:ascii="Arial" w:eastAsia="Arial" w:hAnsi="Arial" w:cs="Arial"/>
          <w:sz w:val="24"/>
          <w:szCs w:val="24"/>
        </w:rPr>
        <w:t>N°</w:t>
      </w:r>
      <w:proofErr w:type="spellEnd"/>
      <w:r>
        <w:rPr>
          <w:rFonts w:ascii="Arial" w:eastAsia="Arial" w:hAnsi="Arial" w:cs="Arial"/>
          <w:sz w:val="24"/>
          <w:szCs w:val="24"/>
        </w:rPr>
        <w:t xml:space="preserve"> 19/12.</w:t>
      </w:r>
    </w:p>
    <w:p w14:paraId="1E57A564" w14:textId="77777777" w:rsidR="006B6E29" w:rsidRDefault="006B6E29">
      <w:pPr>
        <w:widowControl/>
        <w:tabs>
          <w:tab w:val="left" w:pos="1778"/>
        </w:tabs>
        <w:spacing w:after="0" w:line="259" w:lineRule="auto"/>
        <w:jc w:val="both"/>
        <w:rPr>
          <w:rFonts w:ascii="Arial" w:eastAsia="Arial" w:hAnsi="Arial" w:cs="Arial"/>
          <w:sz w:val="24"/>
          <w:szCs w:val="24"/>
        </w:rPr>
      </w:pPr>
    </w:p>
    <w:p w14:paraId="4224E42F" w14:textId="6391B313" w:rsidR="002435DA" w:rsidRDefault="006B6E29">
      <w:pPr>
        <w:widowControl/>
        <w:tabs>
          <w:tab w:val="left" w:pos="1778"/>
        </w:tabs>
        <w:spacing w:after="0" w:line="259" w:lineRule="auto"/>
        <w:jc w:val="both"/>
        <w:rPr>
          <w:rFonts w:ascii="Arial" w:eastAsia="Arial" w:hAnsi="Arial" w:cs="Arial"/>
          <w:sz w:val="24"/>
          <w:szCs w:val="24"/>
        </w:rPr>
      </w:pPr>
      <w:r>
        <w:rPr>
          <w:rFonts w:ascii="Arial" w:eastAsia="Arial" w:hAnsi="Arial" w:cs="Arial"/>
          <w:sz w:val="24"/>
          <w:szCs w:val="24"/>
        </w:rPr>
        <w:t xml:space="preserve">Por su parte, la </w:t>
      </w:r>
      <w:r w:rsidRPr="0091164F">
        <w:rPr>
          <w:rFonts w:ascii="Arial" w:eastAsia="Arial" w:hAnsi="Arial" w:cs="Arial"/>
          <w:sz w:val="24"/>
          <w:szCs w:val="24"/>
        </w:rPr>
        <w:t xml:space="preserve">PPTU </w:t>
      </w:r>
      <w:r>
        <w:rPr>
          <w:rFonts w:ascii="Arial" w:eastAsia="Arial" w:hAnsi="Arial" w:cs="Arial"/>
          <w:sz w:val="24"/>
          <w:szCs w:val="24"/>
        </w:rPr>
        <w:t>realizó</w:t>
      </w:r>
      <w:r w:rsidRPr="0091164F">
        <w:rPr>
          <w:rFonts w:ascii="Arial" w:eastAsia="Arial" w:hAnsi="Arial" w:cs="Arial"/>
          <w:sz w:val="24"/>
          <w:szCs w:val="24"/>
        </w:rPr>
        <w:t xml:space="preserve"> comentarios sobre los trabajos desarrollados por el SGT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17 “Servicios” con miras a concluir la VIII Ronda de Negociaciones de Compromisos Específicos en materia de Servicios, durante el presente semestre en los términos de la Resolución GMC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44/20 e informó sobre algunas dificultades que surgieron relativas al sector audiovisual.</w:t>
      </w:r>
    </w:p>
    <w:p w14:paraId="1C52B758" w14:textId="77777777" w:rsidR="002435DA" w:rsidRDefault="002435DA">
      <w:pPr>
        <w:widowControl/>
        <w:tabs>
          <w:tab w:val="left" w:pos="1778"/>
        </w:tabs>
        <w:spacing w:after="0" w:line="259" w:lineRule="auto"/>
        <w:jc w:val="both"/>
        <w:rPr>
          <w:rFonts w:ascii="Arial" w:eastAsia="Arial" w:hAnsi="Arial" w:cs="Arial"/>
          <w:sz w:val="24"/>
          <w:szCs w:val="24"/>
        </w:rPr>
      </w:pPr>
    </w:p>
    <w:p w14:paraId="2C505D66" w14:textId="77777777" w:rsidR="002435DA" w:rsidRDefault="00887E07">
      <w:pPr>
        <w:widowControl/>
        <w:tabs>
          <w:tab w:val="left" w:pos="1778"/>
        </w:tabs>
        <w:spacing w:after="0" w:line="259" w:lineRule="auto"/>
        <w:jc w:val="both"/>
        <w:rPr>
          <w:rFonts w:ascii="Arial" w:eastAsia="Arial" w:hAnsi="Arial" w:cs="Arial"/>
          <w:sz w:val="24"/>
          <w:szCs w:val="24"/>
        </w:rPr>
      </w:pPr>
      <w:r>
        <w:rPr>
          <w:rFonts w:ascii="Arial" w:eastAsia="Arial" w:hAnsi="Arial" w:cs="Arial"/>
          <w:sz w:val="24"/>
          <w:szCs w:val="24"/>
        </w:rPr>
        <w:t xml:space="preserve">El GMC instruyó al SGT </w:t>
      </w:r>
      <w:proofErr w:type="spellStart"/>
      <w:r>
        <w:rPr>
          <w:rFonts w:ascii="Arial" w:eastAsia="Arial" w:hAnsi="Arial" w:cs="Arial"/>
          <w:sz w:val="24"/>
          <w:szCs w:val="24"/>
        </w:rPr>
        <w:t>N°</w:t>
      </w:r>
      <w:proofErr w:type="spellEnd"/>
      <w:r>
        <w:rPr>
          <w:rFonts w:ascii="Arial" w:eastAsia="Arial" w:hAnsi="Arial" w:cs="Arial"/>
          <w:sz w:val="24"/>
          <w:szCs w:val="24"/>
        </w:rPr>
        <w:t xml:space="preserve"> 17 a realizar los mayores esfuerzos con el objetivo de concluir la VIII Ronda de Negociaciones de Compromisos Específicos en materia de Servicios d</w:t>
      </w:r>
      <w:r>
        <w:rPr>
          <w:rFonts w:ascii="Arial" w:eastAsia="Arial" w:hAnsi="Arial" w:cs="Arial"/>
          <w:sz w:val="24"/>
          <w:szCs w:val="24"/>
        </w:rPr>
        <w:t xml:space="preserve">urante el presente semestre en los términos de la Resolución GMC </w:t>
      </w:r>
      <w:proofErr w:type="spellStart"/>
      <w:r>
        <w:rPr>
          <w:rFonts w:ascii="Arial" w:eastAsia="Arial" w:hAnsi="Arial" w:cs="Arial"/>
          <w:sz w:val="24"/>
          <w:szCs w:val="24"/>
        </w:rPr>
        <w:t>N°</w:t>
      </w:r>
      <w:proofErr w:type="spellEnd"/>
      <w:r>
        <w:rPr>
          <w:rFonts w:ascii="Arial" w:eastAsia="Arial" w:hAnsi="Arial" w:cs="Arial"/>
          <w:sz w:val="24"/>
          <w:szCs w:val="24"/>
        </w:rPr>
        <w:t xml:space="preserve"> 16/22. </w:t>
      </w:r>
    </w:p>
    <w:p w14:paraId="221BCEE6" w14:textId="77777777"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1FDD13EA"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 xml:space="preserve">Sector Automotor </w:t>
      </w:r>
    </w:p>
    <w:p w14:paraId="7F51C0FC" w14:textId="77777777" w:rsidR="002435DA" w:rsidRDefault="002435DA">
      <w:pPr>
        <w:widowControl/>
        <w:pBdr>
          <w:top w:val="nil"/>
          <w:left w:val="nil"/>
          <w:bottom w:val="nil"/>
          <w:right w:val="nil"/>
          <w:between w:val="nil"/>
        </w:pBdr>
        <w:spacing w:after="0" w:line="240" w:lineRule="auto"/>
        <w:ind w:left="993"/>
        <w:jc w:val="both"/>
        <w:rPr>
          <w:rFonts w:ascii="Arial" w:eastAsia="Arial" w:hAnsi="Arial" w:cs="Arial"/>
          <w:b/>
          <w:color w:val="000000"/>
          <w:sz w:val="24"/>
          <w:szCs w:val="24"/>
        </w:rPr>
      </w:pPr>
    </w:p>
    <w:p w14:paraId="7E658099" w14:textId="77777777" w:rsidR="002435DA" w:rsidRDefault="00887E07">
      <w:pPr>
        <w:widowControl/>
        <w:pBdr>
          <w:top w:val="nil"/>
          <w:left w:val="nil"/>
          <w:bottom w:val="nil"/>
          <w:right w:val="nil"/>
          <w:between w:val="nil"/>
        </w:pBdr>
        <w:tabs>
          <w:tab w:val="left" w:pos="177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GMC tomó nota de los resultados de la XXIX reunión ordinaria del Comité Automotor realizada el día 27 de octubre en </w:t>
      </w:r>
      <w:r>
        <w:rPr>
          <w:rFonts w:ascii="Arial" w:eastAsia="Arial" w:hAnsi="Arial" w:cs="Arial"/>
          <w:sz w:val="24"/>
          <w:szCs w:val="24"/>
        </w:rPr>
        <w:t xml:space="preserve">la ciudad de </w:t>
      </w:r>
      <w:r>
        <w:rPr>
          <w:rFonts w:ascii="Arial" w:eastAsia="Arial" w:hAnsi="Arial" w:cs="Arial"/>
          <w:color w:val="000000"/>
          <w:sz w:val="24"/>
          <w:szCs w:val="24"/>
        </w:rPr>
        <w:t>Montevideo, instancia en la cual se continuó con la revisión del proyecto de “Acuerdo Automotor del MERCOSUR”.</w:t>
      </w:r>
    </w:p>
    <w:p w14:paraId="170373EE" w14:textId="77777777" w:rsidR="002435DA" w:rsidRDefault="002435DA">
      <w:pPr>
        <w:widowControl/>
        <w:pBdr>
          <w:top w:val="nil"/>
          <w:left w:val="nil"/>
          <w:bottom w:val="nil"/>
          <w:right w:val="nil"/>
          <w:between w:val="nil"/>
        </w:pBdr>
        <w:tabs>
          <w:tab w:val="left" w:pos="1778"/>
        </w:tabs>
        <w:spacing w:after="0" w:line="240" w:lineRule="auto"/>
        <w:jc w:val="both"/>
        <w:rPr>
          <w:rFonts w:ascii="Arial" w:eastAsia="Arial" w:hAnsi="Arial" w:cs="Arial"/>
          <w:color w:val="000000"/>
          <w:sz w:val="24"/>
          <w:szCs w:val="24"/>
        </w:rPr>
      </w:pPr>
    </w:p>
    <w:p w14:paraId="7A833F29" w14:textId="601F7894" w:rsidR="002435DA" w:rsidRPr="0091164F" w:rsidRDefault="00887E07">
      <w:pPr>
        <w:widowControl/>
        <w:pBdr>
          <w:top w:val="nil"/>
          <w:left w:val="nil"/>
          <w:bottom w:val="nil"/>
          <w:right w:val="nil"/>
          <w:between w:val="nil"/>
        </w:pBdr>
        <w:tabs>
          <w:tab w:val="left" w:pos="177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w:t>
      </w:r>
      <w:r w:rsidRPr="0091164F">
        <w:rPr>
          <w:rFonts w:ascii="Arial" w:eastAsia="Arial" w:hAnsi="Arial" w:cs="Arial"/>
          <w:color w:val="000000"/>
          <w:sz w:val="24"/>
          <w:szCs w:val="24"/>
        </w:rPr>
        <w:t>PPTU comu</w:t>
      </w:r>
      <w:r w:rsidRPr="0091164F">
        <w:rPr>
          <w:rFonts w:ascii="Arial" w:eastAsia="Arial" w:hAnsi="Arial" w:cs="Arial"/>
          <w:color w:val="000000"/>
          <w:sz w:val="24"/>
          <w:szCs w:val="24"/>
        </w:rPr>
        <w:t>nicó</w:t>
      </w:r>
      <w:r w:rsidRPr="0091164F">
        <w:rPr>
          <w:rFonts w:ascii="Arial" w:eastAsia="Arial" w:hAnsi="Arial" w:cs="Arial"/>
          <w:sz w:val="24"/>
          <w:szCs w:val="24"/>
        </w:rPr>
        <w:t xml:space="preserve"> </w:t>
      </w:r>
      <w:r w:rsidRPr="0091164F">
        <w:rPr>
          <w:rFonts w:ascii="Arial" w:eastAsia="Arial" w:hAnsi="Arial" w:cs="Arial"/>
          <w:color w:val="000000"/>
          <w:sz w:val="24"/>
          <w:szCs w:val="24"/>
        </w:rPr>
        <w:t>que la próxima reunión del Comité Automotor se realizará el día 18 de noviembre de 2022 en la ciudad de Montevideo.</w:t>
      </w:r>
    </w:p>
    <w:p w14:paraId="181AEF99" w14:textId="77777777" w:rsidR="002435DA" w:rsidRPr="0091164F" w:rsidRDefault="002435DA">
      <w:pPr>
        <w:widowControl/>
        <w:pBdr>
          <w:top w:val="nil"/>
          <w:left w:val="nil"/>
          <w:bottom w:val="nil"/>
          <w:right w:val="nil"/>
          <w:between w:val="nil"/>
        </w:pBdr>
        <w:tabs>
          <w:tab w:val="left" w:pos="1778"/>
        </w:tabs>
        <w:spacing w:after="0" w:line="240" w:lineRule="auto"/>
        <w:jc w:val="both"/>
        <w:rPr>
          <w:rFonts w:ascii="Arial" w:eastAsia="Arial" w:hAnsi="Arial" w:cs="Arial"/>
          <w:color w:val="000000"/>
          <w:sz w:val="24"/>
          <w:szCs w:val="24"/>
        </w:rPr>
      </w:pPr>
    </w:p>
    <w:p w14:paraId="5C66830B" w14:textId="41A22B2E" w:rsidR="002435DA" w:rsidRDefault="00887E07">
      <w:pPr>
        <w:widowControl/>
        <w:pBdr>
          <w:top w:val="nil"/>
          <w:left w:val="nil"/>
          <w:bottom w:val="nil"/>
          <w:right w:val="nil"/>
          <w:between w:val="nil"/>
        </w:pBdr>
        <w:tabs>
          <w:tab w:val="left" w:pos="1778"/>
        </w:tabs>
        <w:spacing w:after="0" w:line="240" w:lineRule="auto"/>
        <w:jc w:val="both"/>
        <w:rPr>
          <w:rFonts w:ascii="Arial" w:eastAsia="Arial" w:hAnsi="Arial" w:cs="Arial"/>
          <w:color w:val="000000"/>
          <w:sz w:val="24"/>
          <w:szCs w:val="24"/>
        </w:rPr>
      </w:pPr>
      <w:r w:rsidRPr="0091164F">
        <w:rPr>
          <w:rFonts w:ascii="Arial" w:eastAsia="Arial" w:hAnsi="Arial" w:cs="Arial"/>
          <w:sz w:val="24"/>
          <w:szCs w:val="24"/>
        </w:rPr>
        <w:t>Por otra parte, l</w:t>
      </w:r>
      <w:r w:rsidRPr="0091164F">
        <w:rPr>
          <w:rFonts w:ascii="Arial" w:eastAsia="Arial" w:hAnsi="Arial" w:cs="Arial"/>
          <w:color w:val="000000"/>
          <w:sz w:val="24"/>
          <w:szCs w:val="24"/>
        </w:rPr>
        <w:t>a PPTU informó sobre la organización del Seminario Virtual “Industria Automotriz y movilidad sostenible en el MERCOSU</w:t>
      </w:r>
      <w:r w:rsidRPr="0091164F">
        <w:rPr>
          <w:rFonts w:ascii="Arial" w:eastAsia="Arial" w:hAnsi="Arial" w:cs="Arial"/>
          <w:color w:val="000000"/>
          <w:sz w:val="24"/>
          <w:szCs w:val="24"/>
        </w:rPr>
        <w:t xml:space="preserve">R” </w:t>
      </w:r>
      <w:r w:rsidR="0091164F" w:rsidRPr="0091164F">
        <w:rPr>
          <w:rFonts w:ascii="Arial" w:eastAsia="Arial" w:hAnsi="Arial" w:cs="Arial"/>
          <w:color w:val="000000"/>
          <w:sz w:val="24"/>
          <w:szCs w:val="24"/>
        </w:rPr>
        <w:t>realizado el</w:t>
      </w:r>
      <w:r w:rsidRPr="0091164F">
        <w:rPr>
          <w:rFonts w:ascii="Arial" w:eastAsia="Arial" w:hAnsi="Arial" w:cs="Arial"/>
          <w:color w:val="000000"/>
          <w:sz w:val="24"/>
          <w:szCs w:val="24"/>
        </w:rPr>
        <w:t xml:space="preserve"> 7 de noviembre, en el cual se abordaron cuestiones sobre movilidad sostenible, integrando una visión transversal en el ámbito del MERCOSUR de las temáticas que forman parte de</w:t>
      </w:r>
      <w:r w:rsidRPr="0091164F">
        <w:rPr>
          <w:rFonts w:ascii="Arial" w:eastAsia="Arial" w:hAnsi="Arial" w:cs="Arial"/>
          <w:sz w:val="24"/>
          <w:szCs w:val="24"/>
        </w:rPr>
        <w:t xml:space="preserve"> l</w:t>
      </w:r>
      <w:r w:rsidRPr="0091164F">
        <w:rPr>
          <w:rFonts w:ascii="Arial" w:eastAsia="Arial" w:hAnsi="Arial" w:cs="Arial"/>
          <w:color w:val="000000"/>
          <w:sz w:val="24"/>
          <w:szCs w:val="24"/>
        </w:rPr>
        <w:t>a agenda verde del bloque.</w:t>
      </w:r>
    </w:p>
    <w:p w14:paraId="63BE1B41" w14:textId="77777777" w:rsidR="002435DA" w:rsidRDefault="002435DA">
      <w:pPr>
        <w:widowControl/>
        <w:tabs>
          <w:tab w:val="left" w:pos="1134"/>
        </w:tabs>
        <w:spacing w:after="0" w:line="240" w:lineRule="auto"/>
        <w:jc w:val="both"/>
        <w:rPr>
          <w:rFonts w:ascii="Arial" w:eastAsia="Arial" w:hAnsi="Arial" w:cs="Arial"/>
          <w:sz w:val="24"/>
          <w:szCs w:val="24"/>
        </w:rPr>
      </w:pPr>
    </w:p>
    <w:p w14:paraId="0F2879C9"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Sector Azucarero</w:t>
      </w:r>
    </w:p>
    <w:p w14:paraId="1ED4E073" w14:textId="77777777"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67B359BE" w14:textId="77777777" w:rsidR="002435DA" w:rsidRDefault="00887E07">
      <w:pPr>
        <w:widowControl/>
        <w:pBdr>
          <w:top w:val="nil"/>
          <w:left w:val="nil"/>
          <w:bottom w:val="nil"/>
          <w:right w:val="nil"/>
          <w:between w:val="nil"/>
        </w:pBdr>
        <w:tabs>
          <w:tab w:val="left" w:pos="993"/>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PPTU informó que la próxima reunión del Grupo </w:t>
      </w:r>
      <w:r>
        <w:rPr>
          <w:rFonts w:ascii="Arial" w:eastAsia="Arial" w:hAnsi="Arial" w:cs="Arial"/>
          <w:i/>
          <w:color w:val="000000"/>
          <w:sz w:val="24"/>
          <w:szCs w:val="24"/>
        </w:rPr>
        <w:t>ad hoc</w:t>
      </w:r>
      <w:r>
        <w:rPr>
          <w:rFonts w:ascii="Arial" w:eastAsia="Arial" w:hAnsi="Arial" w:cs="Arial"/>
          <w:color w:val="000000"/>
          <w:sz w:val="24"/>
          <w:szCs w:val="24"/>
        </w:rPr>
        <w:t xml:space="preserve"> del Sector Azucarero (GAHAZ) se realizará el día 22 de noviembre de 2022 por sistema de videoconferencia.</w:t>
      </w:r>
    </w:p>
    <w:p w14:paraId="6686B02D" w14:textId="77777777" w:rsidR="002435DA" w:rsidRDefault="002435DA">
      <w:pPr>
        <w:widowControl/>
        <w:pBdr>
          <w:top w:val="nil"/>
          <w:left w:val="nil"/>
          <w:bottom w:val="nil"/>
          <w:right w:val="nil"/>
          <w:between w:val="nil"/>
        </w:pBdr>
        <w:tabs>
          <w:tab w:val="left" w:pos="993"/>
        </w:tabs>
        <w:spacing w:after="0" w:line="240" w:lineRule="auto"/>
        <w:jc w:val="both"/>
        <w:rPr>
          <w:rFonts w:ascii="Arial" w:eastAsia="Arial" w:hAnsi="Arial" w:cs="Arial"/>
          <w:color w:val="000000"/>
          <w:sz w:val="24"/>
          <w:szCs w:val="24"/>
        </w:rPr>
      </w:pPr>
    </w:p>
    <w:p w14:paraId="5821AC9A" w14:textId="78F00D8C" w:rsidR="002435DA" w:rsidRDefault="00887E07">
      <w:pPr>
        <w:widowControl/>
        <w:pBdr>
          <w:top w:val="nil"/>
          <w:left w:val="nil"/>
          <w:bottom w:val="nil"/>
          <w:right w:val="nil"/>
          <w:between w:val="nil"/>
        </w:pBdr>
        <w:tabs>
          <w:tab w:val="left" w:pos="993"/>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 respecto, la delegación de Brasil propuso que se realice un estudio sobre </w:t>
      </w:r>
      <w:r w:rsidRPr="00A22F51">
        <w:rPr>
          <w:rFonts w:ascii="Arial" w:eastAsia="Arial" w:hAnsi="Arial" w:cs="Arial"/>
          <w:sz w:val="24"/>
          <w:szCs w:val="24"/>
        </w:rPr>
        <w:t xml:space="preserve">integración del sector azucarero al bloque que sirva de guía para los trabajos del GAHAZ. En tal sentido, </w:t>
      </w:r>
      <w:r w:rsidR="00A22F51" w:rsidRPr="00A22F51">
        <w:rPr>
          <w:rFonts w:ascii="Arial" w:eastAsia="Arial" w:hAnsi="Arial" w:cs="Arial"/>
          <w:sz w:val="24"/>
          <w:szCs w:val="24"/>
        </w:rPr>
        <w:t xml:space="preserve">presentará </w:t>
      </w:r>
      <w:r w:rsidR="00582524" w:rsidRPr="00A22F51">
        <w:rPr>
          <w:rFonts w:ascii="Arial" w:eastAsia="Arial" w:hAnsi="Arial" w:cs="Arial"/>
          <w:sz w:val="24"/>
          <w:szCs w:val="24"/>
        </w:rPr>
        <w:t>un proyecto en</w:t>
      </w:r>
      <w:r w:rsidRPr="00A22F51">
        <w:rPr>
          <w:rFonts w:ascii="Arial" w:eastAsia="Arial" w:hAnsi="Arial" w:cs="Arial"/>
          <w:sz w:val="24"/>
          <w:szCs w:val="24"/>
        </w:rPr>
        <w:t xml:space="preserve"> la próxima reunión del Grupo.</w:t>
      </w:r>
    </w:p>
    <w:p w14:paraId="1EE76C42" w14:textId="77777777" w:rsidR="002435DA" w:rsidRDefault="002435DA">
      <w:pPr>
        <w:widowControl/>
        <w:pBdr>
          <w:top w:val="nil"/>
          <w:left w:val="nil"/>
          <w:bottom w:val="nil"/>
          <w:right w:val="nil"/>
          <w:between w:val="nil"/>
        </w:pBdr>
        <w:tabs>
          <w:tab w:val="left" w:pos="993"/>
        </w:tabs>
        <w:spacing w:after="0" w:line="240" w:lineRule="auto"/>
        <w:jc w:val="both"/>
        <w:rPr>
          <w:rFonts w:ascii="Arial" w:eastAsia="Arial" w:hAnsi="Arial" w:cs="Arial"/>
          <w:sz w:val="24"/>
          <w:szCs w:val="24"/>
        </w:rPr>
      </w:pPr>
    </w:p>
    <w:p w14:paraId="2F30F16D"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Temas Regulatori</w:t>
      </w:r>
      <w:r>
        <w:rPr>
          <w:rFonts w:ascii="Arial" w:eastAsia="Arial" w:hAnsi="Arial" w:cs="Arial"/>
          <w:b/>
          <w:color w:val="000000"/>
          <w:sz w:val="24"/>
          <w:szCs w:val="24"/>
        </w:rPr>
        <w:t xml:space="preserve">os </w:t>
      </w:r>
    </w:p>
    <w:p w14:paraId="03AAA716"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44D8AB38" w14:textId="77777777" w:rsidR="002435DA" w:rsidRDefault="00887E07">
      <w:pPr>
        <w:widowControl/>
        <w:numPr>
          <w:ilvl w:val="2"/>
          <w:numId w:val="1"/>
        </w:numPr>
        <w:pBdr>
          <w:top w:val="nil"/>
          <w:left w:val="nil"/>
          <w:bottom w:val="nil"/>
          <w:right w:val="nil"/>
          <w:between w:val="nil"/>
        </w:pBdr>
        <w:spacing w:after="0" w:line="240" w:lineRule="auto"/>
        <w:ind w:left="1701" w:hanging="708"/>
        <w:jc w:val="both"/>
        <w:rPr>
          <w:rFonts w:ascii="Arial" w:eastAsia="Arial" w:hAnsi="Arial" w:cs="Arial"/>
          <w:b/>
          <w:color w:val="000000"/>
          <w:sz w:val="24"/>
          <w:szCs w:val="24"/>
        </w:rPr>
      </w:pPr>
      <w:r>
        <w:rPr>
          <w:rFonts w:ascii="Arial" w:eastAsia="Arial" w:hAnsi="Arial" w:cs="Arial"/>
          <w:b/>
          <w:color w:val="000000"/>
          <w:sz w:val="24"/>
          <w:szCs w:val="24"/>
        </w:rPr>
        <w:t>Estudio del BID sobre el Proceso Regulatorio del MERCOSUR</w:t>
      </w:r>
    </w:p>
    <w:p w14:paraId="472D4DF9" w14:textId="77777777" w:rsidR="002435DA" w:rsidRDefault="002435DA">
      <w:pPr>
        <w:widowControl/>
        <w:pBdr>
          <w:top w:val="nil"/>
          <w:left w:val="nil"/>
          <w:bottom w:val="nil"/>
          <w:right w:val="nil"/>
          <w:between w:val="nil"/>
        </w:pBdr>
        <w:spacing w:after="0" w:line="240" w:lineRule="auto"/>
        <w:ind w:left="1701"/>
        <w:jc w:val="both"/>
        <w:rPr>
          <w:rFonts w:ascii="Arial" w:eastAsia="Arial" w:hAnsi="Arial" w:cs="Arial"/>
          <w:b/>
          <w:color w:val="000000"/>
          <w:sz w:val="24"/>
          <w:szCs w:val="24"/>
        </w:rPr>
      </w:pPr>
    </w:p>
    <w:p w14:paraId="30152000" w14:textId="77777777" w:rsidR="002435DA" w:rsidRPr="0091164F"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sidRPr="0091164F">
        <w:rPr>
          <w:rFonts w:ascii="Arial" w:eastAsia="Arial" w:hAnsi="Arial" w:cs="Arial"/>
          <w:sz w:val="24"/>
          <w:szCs w:val="24"/>
        </w:rPr>
        <w:t xml:space="preserve">El GMC tomó nota de la VIII Reunión Ordinaria del Grupo Ad Hoc de Temas Regulatorios (GAHTR) realizada el 3 noviembre de 2022 por sistema de videoconferencia, de conformidad con lo dispuesto en la Resolución GMC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19/12.</w:t>
      </w:r>
    </w:p>
    <w:p w14:paraId="357971F9" w14:textId="77777777" w:rsidR="002435DA" w:rsidRPr="0091164F"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554F9574" w14:textId="667DD22D" w:rsidR="00794C3A" w:rsidRPr="006E661D"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sidRPr="0091164F">
        <w:rPr>
          <w:rFonts w:ascii="Arial" w:eastAsia="Arial" w:hAnsi="Arial" w:cs="Arial"/>
          <w:sz w:val="24"/>
          <w:szCs w:val="24"/>
        </w:rPr>
        <w:t xml:space="preserve">Las delegaciones intercambiaron comentarios sobre el estudio del Banco Interamericano de Desarrollo (BID) </w:t>
      </w:r>
      <w:r w:rsidR="0091164F" w:rsidRPr="0091164F">
        <w:rPr>
          <w:rFonts w:ascii="Arial" w:eastAsia="Arial" w:hAnsi="Arial" w:cs="Arial"/>
          <w:sz w:val="24"/>
          <w:szCs w:val="24"/>
        </w:rPr>
        <w:t>relativo</w:t>
      </w:r>
      <w:r w:rsidRPr="0091164F">
        <w:rPr>
          <w:rFonts w:ascii="Arial" w:eastAsia="Arial" w:hAnsi="Arial" w:cs="Arial"/>
          <w:sz w:val="24"/>
          <w:szCs w:val="24"/>
        </w:rPr>
        <w:t xml:space="preserve"> al proceso regulatorio del MERCOSUR y coincidieron en la importancia de dar continuidad a las capacitaciones</w:t>
      </w:r>
      <w:r w:rsidR="00794C3A">
        <w:rPr>
          <w:rFonts w:ascii="Arial" w:eastAsia="Arial" w:hAnsi="Arial" w:cs="Arial"/>
          <w:sz w:val="24"/>
          <w:szCs w:val="24"/>
        </w:rPr>
        <w:t xml:space="preserve"> </w:t>
      </w:r>
      <w:r w:rsidR="00794C3A" w:rsidRPr="006E661D">
        <w:rPr>
          <w:rFonts w:ascii="Arial" w:eastAsia="Arial" w:hAnsi="Arial" w:cs="Arial"/>
          <w:sz w:val="24"/>
          <w:szCs w:val="24"/>
        </w:rPr>
        <w:t>de acuerdo con los intereses de los Estados Partes para el próximo año</w:t>
      </w:r>
      <w:r w:rsidRPr="006E661D">
        <w:rPr>
          <w:rFonts w:ascii="Arial" w:eastAsia="Arial" w:hAnsi="Arial" w:cs="Arial"/>
          <w:sz w:val="24"/>
          <w:szCs w:val="24"/>
        </w:rPr>
        <w:t xml:space="preserve">. </w:t>
      </w:r>
    </w:p>
    <w:p w14:paraId="5C133C55" w14:textId="77777777" w:rsidR="00794C3A" w:rsidRDefault="00794C3A">
      <w:pPr>
        <w:widowControl/>
        <w:pBdr>
          <w:top w:val="nil"/>
          <w:left w:val="nil"/>
          <w:bottom w:val="nil"/>
          <w:right w:val="nil"/>
          <w:between w:val="nil"/>
        </w:pBdr>
        <w:spacing w:after="0" w:line="240" w:lineRule="auto"/>
        <w:jc w:val="both"/>
        <w:rPr>
          <w:rFonts w:ascii="Arial" w:eastAsia="Arial" w:hAnsi="Arial" w:cs="Arial"/>
          <w:sz w:val="24"/>
          <w:szCs w:val="24"/>
        </w:rPr>
      </w:pPr>
    </w:p>
    <w:p w14:paraId="0F162C5C" w14:textId="29059B81" w:rsidR="002435DA" w:rsidRPr="006E661D" w:rsidRDefault="00794C3A">
      <w:pPr>
        <w:widowControl/>
        <w:pBdr>
          <w:top w:val="nil"/>
          <w:left w:val="nil"/>
          <w:bottom w:val="nil"/>
          <w:right w:val="nil"/>
          <w:between w:val="nil"/>
        </w:pBdr>
        <w:spacing w:after="0" w:line="240" w:lineRule="auto"/>
        <w:jc w:val="both"/>
        <w:rPr>
          <w:rFonts w:ascii="Arial" w:eastAsia="Arial" w:hAnsi="Arial" w:cs="Arial"/>
          <w:sz w:val="24"/>
          <w:szCs w:val="24"/>
        </w:rPr>
      </w:pPr>
      <w:r w:rsidRPr="006E661D">
        <w:rPr>
          <w:rFonts w:ascii="Arial" w:eastAsia="Arial" w:hAnsi="Arial" w:cs="Arial"/>
          <w:sz w:val="24"/>
          <w:szCs w:val="24"/>
        </w:rPr>
        <w:t>Por otra parte, el GMC estimó conveniente invitar a los expertos del BID a realizar una presentación detallada de su informe final y sus recomendaciones, incluyendo en dicha presentación las autoridades regulatorias de los Estados Partes que participen de los Subgrupos de Trabajo con capacidad regulatoria.</w:t>
      </w:r>
    </w:p>
    <w:p w14:paraId="6EA4AF82"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0"/>
          <w:szCs w:val="20"/>
        </w:rPr>
      </w:pPr>
    </w:p>
    <w:p w14:paraId="3EEDF27B" w14:textId="77777777" w:rsidR="002435DA" w:rsidRDefault="00887E07">
      <w:pPr>
        <w:widowControl/>
        <w:numPr>
          <w:ilvl w:val="2"/>
          <w:numId w:val="1"/>
        </w:numPr>
        <w:pBdr>
          <w:top w:val="nil"/>
          <w:left w:val="nil"/>
          <w:bottom w:val="nil"/>
          <w:right w:val="nil"/>
          <w:between w:val="nil"/>
        </w:pBdr>
        <w:spacing w:after="0" w:line="240" w:lineRule="auto"/>
        <w:ind w:left="1701" w:hanging="708"/>
        <w:jc w:val="both"/>
        <w:rPr>
          <w:rFonts w:ascii="Arial" w:eastAsia="Arial" w:hAnsi="Arial" w:cs="Arial"/>
          <w:b/>
          <w:color w:val="000000"/>
          <w:sz w:val="24"/>
          <w:szCs w:val="24"/>
        </w:rPr>
      </w:pPr>
      <w:r>
        <w:rPr>
          <w:rFonts w:ascii="Arial" w:eastAsia="Arial" w:hAnsi="Arial" w:cs="Arial"/>
          <w:b/>
          <w:color w:val="000000"/>
          <w:sz w:val="24"/>
          <w:szCs w:val="24"/>
        </w:rPr>
        <w:t>Buenas Prácticas Regulatorias</w:t>
      </w:r>
    </w:p>
    <w:p w14:paraId="497C3405"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3CE48DC4" w14:textId="77777777" w:rsidR="002435DA" w:rsidRPr="0091164F"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sidRPr="0091164F">
        <w:rPr>
          <w:rFonts w:ascii="Arial" w:eastAsia="Arial" w:hAnsi="Arial" w:cs="Arial"/>
          <w:sz w:val="24"/>
          <w:szCs w:val="24"/>
        </w:rPr>
        <w:t>Las delegaciones continuaron con las discusiones acerca de las buenas prácticas regulatorias en el ámbito del MERCOSUR.</w:t>
      </w:r>
    </w:p>
    <w:p w14:paraId="271F6BE6" w14:textId="77777777" w:rsidR="002435DA" w:rsidRPr="0091164F"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7B7B2C45" w14:textId="77777777" w:rsidR="002435DA" w:rsidRPr="0091164F"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sidRPr="0091164F">
        <w:rPr>
          <w:rFonts w:ascii="Arial" w:eastAsia="Arial" w:hAnsi="Arial" w:cs="Arial"/>
          <w:sz w:val="24"/>
          <w:szCs w:val="24"/>
        </w:rPr>
        <w:t xml:space="preserve">La delegación de Brasil informó sobre su interés de llevar a cabo una actualización de la Decisión CMC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20/18 y se comprometió a circular una propuesta a la brevedad posible para análisis de los demás Estados Partes.</w:t>
      </w:r>
    </w:p>
    <w:p w14:paraId="3F5E4B7A" w14:textId="77777777" w:rsidR="002435DA" w:rsidRPr="0091164F"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1F825D44" w14:textId="77777777" w:rsidR="002435DA" w:rsidRPr="0091164F"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sidRPr="0091164F">
        <w:rPr>
          <w:rFonts w:ascii="Arial" w:eastAsia="Arial" w:hAnsi="Arial" w:cs="Arial"/>
          <w:sz w:val="24"/>
          <w:szCs w:val="24"/>
        </w:rPr>
        <w:lastRenderedPageBreak/>
        <w:t xml:space="preserve">El tema continúa en la </w:t>
      </w:r>
      <w:r w:rsidRPr="0091164F">
        <w:rPr>
          <w:rFonts w:ascii="Arial" w:eastAsia="Arial" w:hAnsi="Arial" w:cs="Arial"/>
          <w:sz w:val="24"/>
          <w:szCs w:val="24"/>
        </w:rPr>
        <w:t>agenda.</w:t>
      </w:r>
    </w:p>
    <w:p w14:paraId="6740BA4A"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393798C0" w14:textId="77777777" w:rsidR="002435DA" w:rsidRDefault="00887E07">
      <w:pPr>
        <w:widowControl/>
        <w:numPr>
          <w:ilvl w:val="2"/>
          <w:numId w:val="1"/>
        </w:numPr>
        <w:pBdr>
          <w:top w:val="nil"/>
          <w:left w:val="nil"/>
          <w:bottom w:val="nil"/>
          <w:right w:val="nil"/>
          <w:between w:val="nil"/>
        </w:pBdr>
        <w:spacing w:after="0" w:line="240" w:lineRule="auto"/>
        <w:ind w:left="1701" w:hanging="708"/>
        <w:jc w:val="both"/>
        <w:rPr>
          <w:rFonts w:ascii="Arial" w:eastAsia="Arial" w:hAnsi="Arial" w:cs="Arial"/>
          <w:b/>
          <w:color w:val="000000"/>
          <w:sz w:val="24"/>
          <w:szCs w:val="24"/>
        </w:rPr>
      </w:pPr>
      <w:r>
        <w:rPr>
          <w:rFonts w:ascii="Arial" w:eastAsia="Arial" w:hAnsi="Arial" w:cs="Arial"/>
          <w:b/>
          <w:color w:val="000000"/>
          <w:sz w:val="24"/>
          <w:szCs w:val="24"/>
        </w:rPr>
        <w:t xml:space="preserve">Disensos elevados al GMC. Resolución GMC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45/17</w:t>
      </w:r>
    </w:p>
    <w:p w14:paraId="24EBDEDC"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07D160FD" w14:textId="77777777" w:rsidR="002435DA" w:rsidRDefault="00887E07">
      <w:pPr>
        <w:widowControl/>
        <w:numPr>
          <w:ilvl w:val="3"/>
          <w:numId w:val="1"/>
        </w:numPr>
        <w:pBdr>
          <w:top w:val="nil"/>
          <w:left w:val="nil"/>
          <w:bottom w:val="nil"/>
          <w:right w:val="nil"/>
          <w:between w:val="nil"/>
        </w:pBdr>
        <w:tabs>
          <w:tab w:val="left" w:pos="2552"/>
        </w:tabs>
        <w:spacing w:after="0" w:line="240" w:lineRule="auto"/>
        <w:ind w:firstLine="260"/>
        <w:jc w:val="both"/>
        <w:rPr>
          <w:rFonts w:ascii="Arial" w:eastAsia="Arial" w:hAnsi="Arial" w:cs="Arial"/>
          <w:b/>
          <w:color w:val="000000"/>
          <w:sz w:val="24"/>
          <w:szCs w:val="24"/>
        </w:rPr>
      </w:pPr>
      <w:r>
        <w:rPr>
          <w:rFonts w:ascii="Arial" w:eastAsia="Arial" w:hAnsi="Arial" w:cs="Arial"/>
          <w:b/>
          <w:color w:val="000000"/>
          <w:sz w:val="24"/>
          <w:szCs w:val="24"/>
        </w:rPr>
        <w:t>Pedidos de Revisión</w:t>
      </w:r>
    </w:p>
    <w:p w14:paraId="06826CD5"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5495CD37" w14:textId="77777777" w:rsidR="002435DA" w:rsidRDefault="00887E07">
      <w:pPr>
        <w:widowControl/>
        <w:numPr>
          <w:ilvl w:val="0"/>
          <w:numId w:val="2"/>
        </w:numPr>
        <w:pBdr>
          <w:top w:val="nil"/>
          <w:left w:val="nil"/>
          <w:bottom w:val="nil"/>
          <w:right w:val="nil"/>
          <w:between w:val="nil"/>
        </w:pBdr>
        <w:spacing w:after="0" w:line="240" w:lineRule="auto"/>
        <w:jc w:val="both"/>
        <w:rPr>
          <w:b/>
          <w:color w:val="000000"/>
          <w:sz w:val="24"/>
          <w:szCs w:val="24"/>
        </w:rPr>
      </w:pPr>
      <w:r>
        <w:rPr>
          <w:rFonts w:ascii="Arial" w:eastAsia="Arial" w:hAnsi="Arial" w:cs="Arial"/>
          <w:b/>
          <w:color w:val="000000"/>
          <w:sz w:val="24"/>
          <w:szCs w:val="24"/>
        </w:rPr>
        <w:t xml:space="preserve">Revisión de la Resolución GMC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77/94 “Definiciones Relativas a Bebidas Alcohólicas”</w:t>
      </w:r>
    </w:p>
    <w:p w14:paraId="11EEACC5"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0C66C9BA" w14:textId="777CC5D3" w:rsidR="002435DA" w:rsidRDefault="00887E07">
      <w:pPr>
        <w:widowControl/>
        <w:spacing w:after="0" w:line="240" w:lineRule="auto"/>
        <w:jc w:val="both"/>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La delegación de Uruguay presentó la justificación técnica respecto a la revisión de la Resolución GMC </w:t>
      </w:r>
      <w:proofErr w:type="spellStart"/>
      <w:r>
        <w:rPr>
          <w:rFonts w:ascii="Arial" w:eastAsia="Arial" w:hAnsi="Arial" w:cs="Arial"/>
          <w:sz w:val="24"/>
          <w:szCs w:val="24"/>
        </w:rPr>
        <w:t>Nº</w:t>
      </w:r>
      <w:proofErr w:type="spellEnd"/>
      <w:r>
        <w:rPr>
          <w:rFonts w:ascii="Arial" w:eastAsia="Arial" w:hAnsi="Arial" w:cs="Arial"/>
          <w:sz w:val="24"/>
          <w:szCs w:val="24"/>
        </w:rPr>
        <w:t xml:space="preserve"> 77/94, de conformidad con lo dispuesto en el numeral 6.1.11.2 de la Resolución GMC </w:t>
      </w:r>
      <w:proofErr w:type="spellStart"/>
      <w:r>
        <w:rPr>
          <w:rFonts w:ascii="Arial" w:eastAsia="Arial" w:hAnsi="Arial" w:cs="Arial"/>
          <w:sz w:val="24"/>
          <w:szCs w:val="24"/>
        </w:rPr>
        <w:t>Nº</w:t>
      </w:r>
      <w:proofErr w:type="spellEnd"/>
      <w:r>
        <w:rPr>
          <w:rFonts w:ascii="Arial" w:eastAsia="Arial" w:hAnsi="Arial" w:cs="Arial"/>
          <w:sz w:val="24"/>
          <w:szCs w:val="24"/>
        </w:rPr>
        <w:t xml:space="preserve"> 45/17 </w:t>
      </w:r>
      <w:r>
        <w:rPr>
          <w:rFonts w:ascii="Arial" w:eastAsia="Arial" w:hAnsi="Arial" w:cs="Arial"/>
          <w:b/>
          <w:sz w:val="24"/>
          <w:szCs w:val="24"/>
        </w:rPr>
        <w:t xml:space="preserve">(Anexo </w:t>
      </w:r>
      <w:r w:rsidR="00AD4719">
        <w:rPr>
          <w:rFonts w:ascii="Arial" w:eastAsia="Arial" w:hAnsi="Arial" w:cs="Arial"/>
          <w:b/>
          <w:sz w:val="24"/>
          <w:szCs w:val="24"/>
        </w:rPr>
        <w:t>V</w:t>
      </w:r>
      <w:r w:rsidR="000B184E">
        <w:rPr>
          <w:rFonts w:ascii="Arial" w:eastAsia="Arial" w:hAnsi="Arial" w:cs="Arial"/>
          <w:b/>
          <w:sz w:val="24"/>
          <w:szCs w:val="24"/>
        </w:rPr>
        <w:t xml:space="preserve"> - </w:t>
      </w:r>
      <w:r w:rsidR="000B184E" w:rsidRPr="000B184E">
        <w:rPr>
          <w:rFonts w:ascii="Arial" w:eastAsia="Arial" w:hAnsi="Arial" w:cs="Arial"/>
          <w:b/>
          <w:bCs/>
          <w:sz w:val="24"/>
          <w:szCs w:val="24"/>
        </w:rPr>
        <w:t xml:space="preserve">MERCOSUR/CXXV GMC/DT </w:t>
      </w:r>
      <w:proofErr w:type="spellStart"/>
      <w:r w:rsidR="000B184E" w:rsidRPr="000B184E">
        <w:rPr>
          <w:rFonts w:ascii="Arial" w:eastAsia="Arial" w:hAnsi="Arial" w:cs="Arial"/>
          <w:b/>
          <w:bCs/>
          <w:sz w:val="24"/>
          <w:szCs w:val="24"/>
        </w:rPr>
        <w:t>N°</w:t>
      </w:r>
      <w:proofErr w:type="spellEnd"/>
      <w:r w:rsidR="000B184E" w:rsidRPr="000B184E">
        <w:rPr>
          <w:rFonts w:ascii="Arial" w:eastAsia="Arial" w:hAnsi="Arial" w:cs="Arial"/>
          <w:b/>
          <w:bCs/>
          <w:sz w:val="24"/>
          <w:szCs w:val="24"/>
        </w:rPr>
        <w:t xml:space="preserve"> 02/22)</w:t>
      </w:r>
      <w:r w:rsidR="000B184E">
        <w:rPr>
          <w:rFonts w:ascii="Arial" w:eastAsia="Arial" w:hAnsi="Arial" w:cs="Arial"/>
          <w:sz w:val="24"/>
          <w:szCs w:val="24"/>
        </w:rPr>
        <w:t>.</w:t>
      </w:r>
    </w:p>
    <w:p w14:paraId="5E5594F9" w14:textId="67CDB0B0" w:rsidR="002435DA" w:rsidRPr="00E13F41" w:rsidRDefault="002435DA">
      <w:pPr>
        <w:widowControl/>
        <w:spacing w:after="0" w:line="240" w:lineRule="auto"/>
        <w:jc w:val="both"/>
        <w:rPr>
          <w:rFonts w:ascii="Arial" w:eastAsia="Arial" w:hAnsi="Arial" w:cs="Arial"/>
          <w:sz w:val="24"/>
          <w:szCs w:val="24"/>
        </w:rPr>
      </w:pPr>
    </w:p>
    <w:p w14:paraId="590045F3" w14:textId="4178D3AD" w:rsidR="00AB0049" w:rsidRPr="00E13F41" w:rsidRDefault="00AB0049">
      <w:pPr>
        <w:widowControl/>
        <w:spacing w:after="0" w:line="240" w:lineRule="auto"/>
        <w:jc w:val="both"/>
        <w:rPr>
          <w:rFonts w:ascii="Arial" w:eastAsia="Arial" w:hAnsi="Arial" w:cs="Arial"/>
          <w:sz w:val="24"/>
          <w:szCs w:val="24"/>
        </w:rPr>
      </w:pPr>
      <w:r w:rsidRPr="00364155">
        <w:rPr>
          <w:rFonts w:ascii="Arial" w:eastAsia="Arial" w:hAnsi="Arial" w:cs="Arial"/>
          <w:sz w:val="24"/>
          <w:szCs w:val="24"/>
        </w:rPr>
        <w:t xml:space="preserve">Las delegaciones acordaron </w:t>
      </w:r>
      <w:r w:rsidR="00E13F41" w:rsidRPr="00364155">
        <w:rPr>
          <w:rFonts w:ascii="Arial" w:eastAsia="Arial" w:hAnsi="Arial" w:cs="Arial"/>
          <w:sz w:val="24"/>
          <w:szCs w:val="24"/>
        </w:rPr>
        <w:t xml:space="preserve">deliberar sobre </w:t>
      </w:r>
      <w:r w:rsidRPr="00364155">
        <w:rPr>
          <w:rFonts w:ascii="Arial" w:eastAsia="Arial" w:hAnsi="Arial" w:cs="Arial"/>
          <w:sz w:val="24"/>
          <w:szCs w:val="24"/>
        </w:rPr>
        <w:t>el tema en la próxima reunión.</w:t>
      </w:r>
      <w:r w:rsidRPr="00E13F41">
        <w:rPr>
          <w:rFonts w:ascii="Arial" w:eastAsia="Arial" w:hAnsi="Arial" w:cs="Arial"/>
          <w:sz w:val="24"/>
          <w:szCs w:val="24"/>
        </w:rPr>
        <w:t xml:space="preserve"> </w:t>
      </w:r>
    </w:p>
    <w:p w14:paraId="1440FB56" w14:textId="6D97CFFC" w:rsidR="002435DA" w:rsidRPr="00E13F41"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7412D8C6" w14:textId="77777777" w:rsidR="00E13F41" w:rsidRDefault="00E13F41">
      <w:pPr>
        <w:widowControl/>
        <w:pBdr>
          <w:top w:val="nil"/>
          <w:left w:val="nil"/>
          <w:bottom w:val="nil"/>
          <w:right w:val="nil"/>
          <w:between w:val="nil"/>
        </w:pBdr>
        <w:spacing w:after="0" w:line="240" w:lineRule="auto"/>
        <w:jc w:val="both"/>
        <w:rPr>
          <w:rFonts w:ascii="Arial" w:eastAsia="Arial" w:hAnsi="Arial" w:cs="Arial"/>
          <w:b/>
          <w:sz w:val="24"/>
          <w:szCs w:val="24"/>
        </w:rPr>
      </w:pPr>
    </w:p>
    <w:p w14:paraId="1BF6D4C8"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IX FORO EMPRESARIAL</w:t>
      </w:r>
    </w:p>
    <w:p w14:paraId="674DBB85" w14:textId="77777777" w:rsidR="002435DA" w:rsidRDefault="002435DA">
      <w:pPr>
        <w:spacing w:after="0" w:line="240" w:lineRule="auto"/>
        <w:jc w:val="both"/>
        <w:rPr>
          <w:rFonts w:ascii="Arial" w:eastAsia="Arial" w:hAnsi="Arial" w:cs="Arial"/>
          <w:sz w:val="24"/>
          <w:szCs w:val="24"/>
        </w:rPr>
      </w:pPr>
    </w:p>
    <w:p w14:paraId="2C1FC65E" w14:textId="27C9437F"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PPTU recordó que en el marco de la IX edición del Foro Empresarial fueron seleccionados para su abordaje los sectores</w:t>
      </w:r>
      <w:r w:rsidR="00364155">
        <w:rPr>
          <w:rFonts w:ascii="Arial" w:eastAsia="Arial" w:hAnsi="Arial" w:cs="Arial"/>
          <w:color w:val="000000"/>
          <w:sz w:val="24"/>
          <w:szCs w:val="24"/>
        </w:rPr>
        <w:t xml:space="preserve"> </w:t>
      </w:r>
      <w:r>
        <w:rPr>
          <w:rFonts w:ascii="Arial" w:eastAsia="Arial" w:hAnsi="Arial" w:cs="Arial"/>
          <w:color w:val="000000"/>
          <w:sz w:val="24"/>
          <w:szCs w:val="24"/>
        </w:rPr>
        <w:t xml:space="preserve">farmacéutico, audiovisual y </w:t>
      </w:r>
      <w:proofErr w:type="spellStart"/>
      <w:r>
        <w:rPr>
          <w:rFonts w:ascii="Arial" w:eastAsia="Arial" w:hAnsi="Arial" w:cs="Arial"/>
          <w:color w:val="000000"/>
          <w:sz w:val="24"/>
          <w:szCs w:val="24"/>
        </w:rPr>
        <w:t>agrosostenibilidad</w:t>
      </w:r>
      <w:proofErr w:type="spellEnd"/>
      <w:r>
        <w:rPr>
          <w:rFonts w:ascii="Arial" w:eastAsia="Arial" w:hAnsi="Arial" w:cs="Arial"/>
          <w:color w:val="000000"/>
          <w:sz w:val="24"/>
          <w:szCs w:val="24"/>
        </w:rPr>
        <w:t xml:space="preserve">. </w:t>
      </w:r>
    </w:p>
    <w:p w14:paraId="5A09D0F3"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45A1DB16" w14:textId="07F6FEB4"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ese sentido, informó que el 8 de </w:t>
      </w:r>
      <w:r w:rsidRPr="0091164F">
        <w:rPr>
          <w:rFonts w:ascii="Arial" w:eastAsia="Arial" w:hAnsi="Arial" w:cs="Arial"/>
          <w:color w:val="000000"/>
          <w:sz w:val="24"/>
          <w:szCs w:val="24"/>
        </w:rPr>
        <w:t xml:space="preserve">noviembre se realizó el módulo </w:t>
      </w:r>
      <w:r w:rsidRPr="0091164F">
        <w:rPr>
          <w:rFonts w:ascii="Arial" w:eastAsia="Arial" w:hAnsi="Arial" w:cs="Arial"/>
          <w:color w:val="000000"/>
          <w:sz w:val="24"/>
          <w:szCs w:val="24"/>
        </w:rPr>
        <w:t>audiovisual, instancia en la cual los representantes del sector público y privado intercambiaron comentarios sobre las oportunidades y desafíos en los esquemas de coproducción en el MERCOSUR.</w:t>
      </w:r>
    </w:p>
    <w:p w14:paraId="6D5EA88A"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6374B642" w14:textId="7777777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PPTU transmitió que el módulo relativo al sector farmacéutic</w:t>
      </w:r>
      <w:r>
        <w:rPr>
          <w:rFonts w:ascii="Arial" w:eastAsia="Arial" w:hAnsi="Arial" w:cs="Arial"/>
          <w:color w:val="000000"/>
          <w:sz w:val="24"/>
          <w:szCs w:val="24"/>
        </w:rPr>
        <w:t>o será realizado el día 21 de noviembre y el de agrosostenibilidad tendrá lugar el día 25 de noviembre de</w:t>
      </w:r>
      <w:r>
        <w:rPr>
          <w:rFonts w:ascii="Arial" w:eastAsia="Arial" w:hAnsi="Arial" w:cs="Arial"/>
          <w:sz w:val="24"/>
          <w:szCs w:val="24"/>
        </w:rPr>
        <w:t xml:space="preserve"> 2022.</w:t>
      </w:r>
    </w:p>
    <w:p w14:paraId="0F80F332"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60FE8A3F" w14:textId="7777777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 respecto, las delegaciones agradecieron </w:t>
      </w:r>
      <w:r>
        <w:rPr>
          <w:rFonts w:ascii="Arial" w:eastAsia="Arial" w:hAnsi="Arial" w:cs="Arial"/>
          <w:sz w:val="24"/>
          <w:szCs w:val="24"/>
        </w:rPr>
        <w:t xml:space="preserve">la información </w:t>
      </w:r>
      <w:r>
        <w:rPr>
          <w:rFonts w:ascii="Arial" w:eastAsia="Arial" w:hAnsi="Arial" w:cs="Arial"/>
          <w:color w:val="000000"/>
          <w:sz w:val="24"/>
          <w:szCs w:val="24"/>
        </w:rPr>
        <w:t>proporcionada y destacaron la importancia de dar continuidad a estos espacios de inte</w:t>
      </w:r>
      <w:r>
        <w:rPr>
          <w:rFonts w:ascii="Arial" w:eastAsia="Arial" w:hAnsi="Arial" w:cs="Arial"/>
          <w:color w:val="000000"/>
          <w:sz w:val="24"/>
          <w:szCs w:val="24"/>
        </w:rPr>
        <w:t>rcambios entre los sectores público y privado de los Estados Partes.</w:t>
      </w:r>
    </w:p>
    <w:p w14:paraId="200A7EDC" w14:textId="77777777" w:rsidR="002435DA" w:rsidRDefault="002435DA">
      <w:pPr>
        <w:widowControl/>
        <w:pBdr>
          <w:top w:val="nil"/>
          <w:left w:val="nil"/>
          <w:bottom w:val="nil"/>
          <w:right w:val="nil"/>
          <w:between w:val="nil"/>
        </w:pBdr>
        <w:spacing w:after="0" w:line="240" w:lineRule="auto"/>
        <w:rPr>
          <w:rFonts w:ascii="Arial" w:eastAsia="Arial" w:hAnsi="Arial" w:cs="Arial"/>
          <w:color w:val="000000"/>
          <w:sz w:val="24"/>
          <w:szCs w:val="24"/>
        </w:rPr>
      </w:pPr>
    </w:p>
    <w:p w14:paraId="4DB18DF2" w14:textId="77777777" w:rsidR="002435DA" w:rsidRDefault="002435DA">
      <w:pPr>
        <w:widowControl/>
        <w:pBdr>
          <w:top w:val="nil"/>
          <w:left w:val="nil"/>
          <w:bottom w:val="nil"/>
          <w:right w:val="nil"/>
          <w:between w:val="nil"/>
        </w:pBdr>
        <w:spacing w:after="0" w:line="240" w:lineRule="auto"/>
        <w:rPr>
          <w:rFonts w:ascii="Arial" w:eastAsia="Arial" w:hAnsi="Arial" w:cs="Arial"/>
          <w:color w:val="000000"/>
          <w:sz w:val="24"/>
          <w:szCs w:val="24"/>
        </w:rPr>
      </w:pPr>
    </w:p>
    <w:p w14:paraId="2F9F5674"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FOCEM</w:t>
      </w:r>
    </w:p>
    <w:p w14:paraId="0EC47C4E"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22E17FD9" w14:textId="35417BF7" w:rsidR="002435DA"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Las delegaciones reiteraron la necesidad de avanzar con los trámites nacionales para la incorporación de la Decisión CMC </w:t>
      </w:r>
      <w:proofErr w:type="spellStart"/>
      <w:r>
        <w:rPr>
          <w:rFonts w:ascii="Arial" w:eastAsia="Arial" w:hAnsi="Arial" w:cs="Arial"/>
          <w:sz w:val="24"/>
          <w:szCs w:val="24"/>
        </w:rPr>
        <w:t>N°</w:t>
      </w:r>
      <w:proofErr w:type="spellEnd"/>
      <w:r>
        <w:rPr>
          <w:rFonts w:ascii="Arial" w:eastAsia="Arial" w:hAnsi="Arial" w:cs="Arial"/>
          <w:sz w:val="24"/>
          <w:szCs w:val="24"/>
        </w:rPr>
        <w:t xml:space="preserve"> 22/15, al tiempo que señalaron la relevancia estratégica del FOCEM como herramienta para la reducción de asimetrías y el fortalecimi</w:t>
      </w:r>
      <w:r>
        <w:rPr>
          <w:rFonts w:ascii="Arial" w:eastAsia="Arial" w:hAnsi="Arial" w:cs="Arial"/>
          <w:sz w:val="24"/>
          <w:szCs w:val="24"/>
        </w:rPr>
        <w:t xml:space="preserve">ento del proceso de integración. </w:t>
      </w:r>
    </w:p>
    <w:p w14:paraId="3FF2748F" w14:textId="77777777"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536E6BCA" w14:textId="77777777" w:rsidR="002435DA"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El GMC destacó los trabajos que la Comisión de Representantes Permanentes del MERCOSUR (CRPM) se encuentra desarrollando con relación al FOCEM y tomó </w:t>
      </w:r>
      <w:r>
        <w:rPr>
          <w:rFonts w:ascii="Arial" w:eastAsia="Arial" w:hAnsi="Arial" w:cs="Arial"/>
          <w:sz w:val="24"/>
          <w:szCs w:val="24"/>
        </w:rPr>
        <w:lastRenderedPageBreak/>
        <w:t>nota, en particular, de los esfuerzos para avanzar en la negociación de</w:t>
      </w:r>
      <w:r>
        <w:rPr>
          <w:rFonts w:ascii="Arial" w:eastAsia="Arial" w:hAnsi="Arial" w:cs="Arial"/>
          <w:sz w:val="24"/>
          <w:szCs w:val="24"/>
        </w:rPr>
        <w:t xml:space="preserve"> los convenios de complementación técnica y financiera con FONPLATA.</w:t>
      </w:r>
    </w:p>
    <w:p w14:paraId="4E29F60E" w14:textId="77777777"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3AD1507A" w14:textId="77777777" w:rsidR="002435DA"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Por su parte, con relación a los recursos del FOCEM, el GMC agradeció el informe presentado por la CRPM sobre la situación de los recursos bajo administración fiduciaria de FONPLATA y to</w:t>
      </w:r>
      <w:r>
        <w:rPr>
          <w:rFonts w:ascii="Arial" w:eastAsia="Arial" w:hAnsi="Arial" w:cs="Arial"/>
          <w:sz w:val="24"/>
          <w:szCs w:val="24"/>
        </w:rPr>
        <w:t xml:space="preserve">mó nota de las instrucciones impartidas por la Comisión en cuanto a la planificación de colocaciones y afectación de recursos en los próximos meses.  </w:t>
      </w:r>
    </w:p>
    <w:p w14:paraId="0B09268D" w14:textId="77777777"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7918949C" w14:textId="00833A65" w:rsidR="002435DA" w:rsidRDefault="00887E07">
      <w:pPr>
        <w:widowControl/>
        <w:pBdr>
          <w:top w:val="nil"/>
          <w:left w:val="nil"/>
          <w:bottom w:val="nil"/>
          <w:right w:val="nil"/>
          <w:between w:val="nil"/>
        </w:pBdr>
        <w:spacing w:after="0" w:line="240" w:lineRule="auto"/>
        <w:jc w:val="both"/>
        <w:rPr>
          <w:rFonts w:ascii="Arial" w:eastAsia="Arial" w:hAnsi="Arial" w:cs="Arial"/>
          <w:b/>
          <w:sz w:val="24"/>
          <w:szCs w:val="24"/>
        </w:rPr>
      </w:pPr>
      <w:r w:rsidRPr="00C21C7C">
        <w:rPr>
          <w:rFonts w:ascii="Arial" w:eastAsia="Arial" w:hAnsi="Arial" w:cs="Arial"/>
          <w:sz w:val="24"/>
          <w:szCs w:val="24"/>
        </w:rPr>
        <w:t xml:space="preserve">Asimismo, el GMC consideró el anteproyecto de presupuesto del FOCEM para el ejercicio 2023 presentado por la CRPM y agradeció el trabajo conjunto realizado con la Unidad Técnica FOCEM para su elaboración. En ese sentido, el GMC decidió </w:t>
      </w:r>
      <w:r w:rsidR="00D20B1E" w:rsidRPr="00C21C7C">
        <w:rPr>
          <w:rFonts w:ascii="Arial" w:eastAsia="Arial" w:hAnsi="Arial" w:cs="Arial"/>
          <w:sz w:val="24"/>
          <w:szCs w:val="24"/>
        </w:rPr>
        <w:t>tratar el tema en su próxima reunión extraordinaria.</w:t>
      </w:r>
      <w:r w:rsidR="00D20B1E">
        <w:rPr>
          <w:rFonts w:ascii="Arial" w:eastAsia="Arial" w:hAnsi="Arial" w:cs="Arial"/>
          <w:sz w:val="24"/>
          <w:szCs w:val="24"/>
        </w:rPr>
        <w:t xml:space="preserve">  </w:t>
      </w:r>
    </w:p>
    <w:p w14:paraId="3F0A1703"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0121AF20"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04481AB9"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AGENDA INSTITUCIONAL</w:t>
      </w:r>
    </w:p>
    <w:p w14:paraId="5D35D23F"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74CF9235"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 xml:space="preserve">Situación </w:t>
      </w:r>
      <w:r>
        <w:rPr>
          <w:rFonts w:ascii="Arial" w:eastAsia="Arial" w:hAnsi="Arial" w:cs="Arial"/>
          <w:b/>
          <w:sz w:val="24"/>
          <w:szCs w:val="24"/>
        </w:rPr>
        <w:t>f</w:t>
      </w:r>
      <w:r>
        <w:rPr>
          <w:rFonts w:ascii="Arial" w:eastAsia="Arial" w:hAnsi="Arial" w:cs="Arial"/>
          <w:b/>
          <w:color w:val="000000"/>
          <w:sz w:val="24"/>
          <w:szCs w:val="24"/>
        </w:rPr>
        <w:t>inanciera de los órganos con presupuesto propio</w:t>
      </w:r>
    </w:p>
    <w:p w14:paraId="5A28FB9B" w14:textId="77777777" w:rsidR="002435DA" w:rsidRDefault="002435DA">
      <w:pPr>
        <w:spacing w:after="0" w:line="240" w:lineRule="auto"/>
        <w:jc w:val="both"/>
        <w:rPr>
          <w:rFonts w:ascii="Arial" w:eastAsia="Arial" w:hAnsi="Arial" w:cs="Arial"/>
          <w:b/>
          <w:sz w:val="24"/>
          <w:szCs w:val="24"/>
        </w:rPr>
      </w:pPr>
    </w:p>
    <w:p w14:paraId="714948FD" w14:textId="17B4826D" w:rsidR="002435DA" w:rsidRPr="0091164F" w:rsidRDefault="00887E07">
      <w:pPr>
        <w:spacing w:after="0" w:line="240" w:lineRule="auto"/>
        <w:jc w:val="both"/>
        <w:rPr>
          <w:rFonts w:ascii="Arial" w:eastAsia="Arial" w:hAnsi="Arial" w:cs="Arial"/>
          <w:sz w:val="24"/>
          <w:szCs w:val="24"/>
        </w:rPr>
      </w:pPr>
      <w:r w:rsidRPr="0091164F">
        <w:rPr>
          <w:rFonts w:ascii="Arial" w:eastAsia="Arial" w:hAnsi="Arial" w:cs="Arial"/>
          <w:sz w:val="24"/>
          <w:szCs w:val="24"/>
        </w:rPr>
        <w:t xml:space="preserve">El GMC tomó nota de los aportes realizados por los Estados Partes y </w:t>
      </w:r>
      <w:r w:rsidR="0067028B">
        <w:rPr>
          <w:rFonts w:ascii="Arial" w:eastAsia="Arial" w:hAnsi="Arial" w:cs="Arial"/>
          <w:sz w:val="24"/>
          <w:szCs w:val="24"/>
        </w:rPr>
        <w:t xml:space="preserve">reiteró la importancia de continuar realizando los máximos esfuerzos para concretar las contribuciones comprometidas. </w:t>
      </w:r>
    </w:p>
    <w:p w14:paraId="23821064" w14:textId="77777777" w:rsidR="002435DA" w:rsidRDefault="002435DA">
      <w:pPr>
        <w:spacing w:after="0" w:line="240" w:lineRule="auto"/>
        <w:jc w:val="both"/>
        <w:rPr>
          <w:rFonts w:ascii="Arial" w:eastAsia="Arial" w:hAnsi="Arial" w:cs="Arial"/>
          <w:b/>
          <w:sz w:val="24"/>
          <w:szCs w:val="24"/>
        </w:rPr>
      </w:pPr>
    </w:p>
    <w:p w14:paraId="4FBB972E" w14:textId="77777777" w:rsidR="002435DA" w:rsidRDefault="00887E07">
      <w:pPr>
        <w:numPr>
          <w:ilvl w:val="2"/>
          <w:numId w:val="1"/>
        </w:numPr>
        <w:pBdr>
          <w:top w:val="nil"/>
          <w:left w:val="nil"/>
          <w:bottom w:val="nil"/>
          <w:right w:val="nil"/>
          <w:between w:val="nil"/>
        </w:pBdr>
        <w:spacing w:after="0" w:line="240" w:lineRule="auto"/>
        <w:ind w:left="1843" w:hanging="709"/>
        <w:jc w:val="both"/>
        <w:rPr>
          <w:rFonts w:ascii="Arial" w:eastAsia="Arial" w:hAnsi="Arial" w:cs="Arial"/>
          <w:b/>
          <w:color w:val="000000"/>
          <w:sz w:val="24"/>
          <w:szCs w:val="24"/>
        </w:rPr>
      </w:pPr>
      <w:r>
        <w:rPr>
          <w:rFonts w:ascii="Arial" w:eastAsia="Arial" w:hAnsi="Arial" w:cs="Arial"/>
          <w:b/>
          <w:color w:val="000000"/>
          <w:sz w:val="24"/>
          <w:szCs w:val="24"/>
        </w:rPr>
        <w:t xml:space="preserve">Prórroga del plazo de la Resolución GMC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41/21 “Órganos del MERCOSUR con presupuesto propio préstamos rembolsables recíprocos para el </w:t>
      </w:r>
      <w:r>
        <w:rPr>
          <w:rFonts w:ascii="Arial" w:eastAsia="Arial" w:hAnsi="Arial" w:cs="Arial"/>
          <w:b/>
          <w:color w:val="000000"/>
          <w:sz w:val="24"/>
          <w:szCs w:val="24"/>
        </w:rPr>
        <w:t>ejercicio de 2022”</w:t>
      </w:r>
    </w:p>
    <w:p w14:paraId="6AA3AB28" w14:textId="60E15E97" w:rsidR="002435DA" w:rsidRDefault="002435DA">
      <w:pPr>
        <w:spacing w:after="0" w:line="240" w:lineRule="auto"/>
        <w:jc w:val="both"/>
        <w:rPr>
          <w:rFonts w:ascii="Arial" w:eastAsia="Arial" w:hAnsi="Arial" w:cs="Arial"/>
          <w:color w:val="FF0000"/>
          <w:sz w:val="24"/>
          <w:szCs w:val="24"/>
        </w:rPr>
      </w:pPr>
    </w:p>
    <w:p w14:paraId="41AA5B7B" w14:textId="58B33B1D" w:rsidR="00334A3B" w:rsidRDefault="00334A3B">
      <w:pPr>
        <w:spacing w:after="0" w:line="240" w:lineRule="auto"/>
        <w:jc w:val="both"/>
        <w:rPr>
          <w:rFonts w:ascii="Arial" w:eastAsia="Arial" w:hAnsi="Arial" w:cs="Arial"/>
          <w:sz w:val="24"/>
          <w:szCs w:val="24"/>
        </w:rPr>
      </w:pPr>
      <w:r>
        <w:rPr>
          <w:rFonts w:ascii="Arial" w:eastAsia="Arial" w:hAnsi="Arial" w:cs="Arial"/>
          <w:sz w:val="24"/>
          <w:szCs w:val="24"/>
        </w:rPr>
        <w:t>El GMC, considerando la situación financiera de los órganos del MERCOSUR con presupuesto propio</w:t>
      </w:r>
      <w:r w:rsidR="0067028B">
        <w:rPr>
          <w:rFonts w:ascii="Arial" w:eastAsia="Arial" w:hAnsi="Arial" w:cs="Arial"/>
          <w:sz w:val="24"/>
          <w:szCs w:val="24"/>
        </w:rPr>
        <w:t xml:space="preserve"> y los aspectos relativos a la adecuación de las estructuras institucionales, acordó prorrog</w:t>
      </w:r>
      <w:r w:rsidR="00627302">
        <w:rPr>
          <w:rFonts w:ascii="Arial" w:eastAsia="Arial" w:hAnsi="Arial" w:cs="Arial"/>
          <w:sz w:val="24"/>
          <w:szCs w:val="24"/>
        </w:rPr>
        <w:t xml:space="preserve">ar </w:t>
      </w:r>
      <w:r w:rsidR="0067028B">
        <w:rPr>
          <w:rFonts w:ascii="Arial" w:eastAsia="Arial" w:hAnsi="Arial" w:cs="Arial"/>
          <w:sz w:val="24"/>
          <w:szCs w:val="24"/>
        </w:rPr>
        <w:t xml:space="preserve">la Resolución GMC </w:t>
      </w:r>
      <w:proofErr w:type="spellStart"/>
      <w:r w:rsidR="0067028B">
        <w:rPr>
          <w:rFonts w:ascii="Arial" w:eastAsia="Arial" w:hAnsi="Arial" w:cs="Arial"/>
          <w:sz w:val="24"/>
          <w:szCs w:val="24"/>
        </w:rPr>
        <w:t>N°</w:t>
      </w:r>
      <w:proofErr w:type="spellEnd"/>
      <w:r w:rsidR="0067028B">
        <w:rPr>
          <w:rFonts w:ascii="Arial" w:eastAsia="Arial" w:hAnsi="Arial" w:cs="Arial"/>
          <w:sz w:val="24"/>
          <w:szCs w:val="24"/>
        </w:rPr>
        <w:t xml:space="preserve"> 41/21</w:t>
      </w:r>
      <w:r w:rsidR="00627302">
        <w:rPr>
          <w:rFonts w:ascii="Arial" w:eastAsia="Arial" w:hAnsi="Arial" w:cs="Arial"/>
          <w:sz w:val="24"/>
          <w:szCs w:val="24"/>
        </w:rPr>
        <w:t xml:space="preserve"> para el ejercicio 2023.</w:t>
      </w:r>
      <w:r w:rsidR="0067028B">
        <w:rPr>
          <w:rFonts w:ascii="Arial" w:eastAsia="Arial" w:hAnsi="Arial" w:cs="Arial"/>
          <w:sz w:val="24"/>
          <w:szCs w:val="24"/>
        </w:rPr>
        <w:t xml:space="preserve"> </w:t>
      </w:r>
    </w:p>
    <w:p w14:paraId="520A8DC4" w14:textId="77777777" w:rsidR="00334A3B" w:rsidRDefault="00334A3B">
      <w:pPr>
        <w:spacing w:after="0" w:line="240" w:lineRule="auto"/>
        <w:jc w:val="both"/>
        <w:rPr>
          <w:rFonts w:ascii="Arial" w:eastAsia="Arial" w:hAnsi="Arial" w:cs="Arial"/>
          <w:sz w:val="24"/>
          <w:szCs w:val="24"/>
        </w:rPr>
      </w:pPr>
    </w:p>
    <w:p w14:paraId="40F6B500" w14:textId="4FC20500" w:rsidR="00334A3B" w:rsidRPr="00334A3B" w:rsidRDefault="00334A3B">
      <w:pPr>
        <w:spacing w:after="0" w:line="240" w:lineRule="auto"/>
        <w:jc w:val="both"/>
        <w:rPr>
          <w:rFonts w:ascii="Arial" w:eastAsia="Arial" w:hAnsi="Arial" w:cs="Arial"/>
          <w:sz w:val="24"/>
          <w:szCs w:val="24"/>
        </w:rPr>
      </w:pPr>
      <w:r>
        <w:rPr>
          <w:rFonts w:ascii="Arial" w:eastAsia="Arial" w:hAnsi="Arial" w:cs="Arial"/>
          <w:sz w:val="24"/>
          <w:szCs w:val="24"/>
        </w:rPr>
        <w:t xml:space="preserve">En tal sentido, el GMC instruyó al Grupo de Asuntos de Presupuestarios (GAP) a elevar </w:t>
      </w:r>
      <w:r w:rsidR="002D3CF5">
        <w:rPr>
          <w:rFonts w:ascii="Arial" w:eastAsia="Arial" w:hAnsi="Arial" w:cs="Arial"/>
          <w:sz w:val="24"/>
          <w:szCs w:val="24"/>
        </w:rPr>
        <w:t xml:space="preserve">un </w:t>
      </w:r>
      <w:r>
        <w:rPr>
          <w:rFonts w:ascii="Arial" w:eastAsia="Arial" w:hAnsi="Arial" w:cs="Arial"/>
          <w:sz w:val="24"/>
          <w:szCs w:val="24"/>
        </w:rPr>
        <w:t>proyecto</w:t>
      </w:r>
      <w:r w:rsidR="002D3CF5">
        <w:rPr>
          <w:rFonts w:ascii="Arial" w:eastAsia="Arial" w:hAnsi="Arial" w:cs="Arial"/>
          <w:sz w:val="24"/>
          <w:szCs w:val="24"/>
        </w:rPr>
        <w:t xml:space="preserve"> de Resolución</w:t>
      </w:r>
      <w:r w:rsidR="00627302">
        <w:rPr>
          <w:rFonts w:ascii="Arial" w:eastAsia="Arial" w:hAnsi="Arial" w:cs="Arial"/>
          <w:sz w:val="24"/>
          <w:szCs w:val="24"/>
        </w:rPr>
        <w:t xml:space="preserve"> </w:t>
      </w:r>
      <w:r>
        <w:rPr>
          <w:rFonts w:ascii="Arial" w:eastAsia="Arial" w:hAnsi="Arial" w:cs="Arial"/>
          <w:sz w:val="24"/>
          <w:szCs w:val="24"/>
        </w:rPr>
        <w:t xml:space="preserve">para </w:t>
      </w:r>
      <w:r w:rsidR="00627302">
        <w:rPr>
          <w:rFonts w:ascii="Arial" w:eastAsia="Arial" w:hAnsi="Arial" w:cs="Arial"/>
          <w:sz w:val="24"/>
          <w:szCs w:val="24"/>
        </w:rPr>
        <w:t>c</w:t>
      </w:r>
      <w:r>
        <w:rPr>
          <w:rFonts w:ascii="Arial" w:eastAsia="Arial" w:hAnsi="Arial" w:cs="Arial"/>
          <w:sz w:val="24"/>
          <w:szCs w:val="24"/>
        </w:rPr>
        <w:t>onsider</w:t>
      </w:r>
      <w:r w:rsidR="00627302">
        <w:rPr>
          <w:rFonts w:ascii="Arial" w:eastAsia="Arial" w:hAnsi="Arial" w:cs="Arial"/>
          <w:sz w:val="24"/>
          <w:szCs w:val="24"/>
        </w:rPr>
        <w:t xml:space="preserve">ación </w:t>
      </w:r>
      <w:r>
        <w:rPr>
          <w:rFonts w:ascii="Arial" w:eastAsia="Arial" w:hAnsi="Arial" w:cs="Arial"/>
          <w:sz w:val="24"/>
          <w:szCs w:val="24"/>
        </w:rPr>
        <w:t>en la próxima reunión</w:t>
      </w:r>
      <w:r w:rsidR="00627302">
        <w:rPr>
          <w:rFonts w:ascii="Arial" w:eastAsia="Arial" w:hAnsi="Arial" w:cs="Arial"/>
          <w:sz w:val="24"/>
          <w:szCs w:val="24"/>
        </w:rPr>
        <w:t xml:space="preserve"> extraordinaria del GMC</w:t>
      </w:r>
      <w:r>
        <w:rPr>
          <w:rFonts w:ascii="Arial" w:eastAsia="Arial" w:hAnsi="Arial" w:cs="Arial"/>
          <w:sz w:val="24"/>
          <w:szCs w:val="24"/>
        </w:rPr>
        <w:t xml:space="preserve">. </w:t>
      </w:r>
    </w:p>
    <w:p w14:paraId="6D9A0300" w14:textId="77777777" w:rsidR="002435DA" w:rsidRDefault="002435DA">
      <w:pPr>
        <w:spacing w:after="0" w:line="240" w:lineRule="auto"/>
        <w:jc w:val="both"/>
        <w:rPr>
          <w:rFonts w:ascii="Arial" w:eastAsia="Arial" w:hAnsi="Arial" w:cs="Arial"/>
          <w:sz w:val="24"/>
          <w:szCs w:val="24"/>
        </w:rPr>
      </w:pPr>
    </w:p>
    <w:p w14:paraId="48721986"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 xml:space="preserve">Adecuación de la estructura institucional </w:t>
      </w:r>
    </w:p>
    <w:p w14:paraId="5C4A13B4" w14:textId="77777777" w:rsidR="002435DA" w:rsidRDefault="002435DA">
      <w:pPr>
        <w:pBdr>
          <w:top w:val="nil"/>
          <w:left w:val="nil"/>
          <w:bottom w:val="nil"/>
          <w:right w:val="nil"/>
          <w:between w:val="nil"/>
        </w:pBdr>
        <w:spacing w:after="0"/>
        <w:ind w:left="720"/>
        <w:rPr>
          <w:rFonts w:ascii="Arial" w:eastAsia="Arial" w:hAnsi="Arial" w:cs="Arial"/>
          <w:b/>
          <w:color w:val="000000"/>
          <w:sz w:val="24"/>
          <w:szCs w:val="24"/>
        </w:rPr>
      </w:pPr>
    </w:p>
    <w:p w14:paraId="20E2BB0E" w14:textId="77777777" w:rsidR="002435DA" w:rsidRDefault="00887E07">
      <w:pPr>
        <w:widowControl/>
        <w:numPr>
          <w:ilvl w:val="2"/>
          <w:numId w:val="1"/>
        </w:numPr>
        <w:pBdr>
          <w:top w:val="nil"/>
          <w:left w:val="nil"/>
          <w:bottom w:val="nil"/>
          <w:right w:val="nil"/>
          <w:between w:val="nil"/>
        </w:pBdr>
        <w:spacing w:after="0" w:line="240" w:lineRule="auto"/>
        <w:ind w:left="1701" w:hanging="708"/>
        <w:jc w:val="both"/>
        <w:rPr>
          <w:rFonts w:ascii="Arial" w:eastAsia="Arial" w:hAnsi="Arial" w:cs="Arial"/>
          <w:b/>
          <w:color w:val="000000"/>
          <w:sz w:val="24"/>
          <w:szCs w:val="24"/>
        </w:rPr>
      </w:pPr>
      <w:r>
        <w:rPr>
          <w:rFonts w:ascii="Arial" w:eastAsia="Arial" w:hAnsi="Arial" w:cs="Arial"/>
          <w:b/>
          <w:color w:val="000000"/>
          <w:sz w:val="24"/>
          <w:szCs w:val="24"/>
        </w:rPr>
        <w:t xml:space="preserve">Seguimiento de la Decisión CMC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01/21 sobre adecuación institucional</w:t>
      </w:r>
    </w:p>
    <w:p w14:paraId="352ED9AF" w14:textId="77777777" w:rsidR="002435DA" w:rsidRDefault="002435DA">
      <w:pPr>
        <w:spacing w:after="0" w:line="240" w:lineRule="auto"/>
        <w:jc w:val="both"/>
        <w:rPr>
          <w:rFonts w:ascii="Arial" w:eastAsia="Arial" w:hAnsi="Arial" w:cs="Arial"/>
          <w:color w:val="FF0000"/>
          <w:sz w:val="24"/>
          <w:szCs w:val="24"/>
        </w:rPr>
      </w:pPr>
    </w:p>
    <w:p w14:paraId="6161E0FE" w14:textId="77777777" w:rsidR="002435DA" w:rsidRPr="0091164F" w:rsidRDefault="00887E07">
      <w:pPr>
        <w:pBdr>
          <w:top w:val="nil"/>
          <w:left w:val="nil"/>
          <w:bottom w:val="nil"/>
          <w:right w:val="nil"/>
          <w:between w:val="nil"/>
        </w:pBdr>
        <w:spacing w:after="0" w:line="240" w:lineRule="auto"/>
        <w:ind w:left="-142"/>
        <w:jc w:val="both"/>
        <w:rPr>
          <w:rFonts w:ascii="Arial" w:eastAsia="Arial" w:hAnsi="Arial" w:cs="Arial"/>
          <w:sz w:val="24"/>
          <w:szCs w:val="24"/>
        </w:rPr>
      </w:pPr>
      <w:r w:rsidRPr="0091164F">
        <w:rPr>
          <w:rFonts w:ascii="Arial" w:eastAsia="Arial" w:hAnsi="Arial" w:cs="Arial"/>
          <w:sz w:val="24"/>
          <w:szCs w:val="24"/>
        </w:rPr>
        <w:t xml:space="preserve">El GMC tomó nota de los trabajos realizados por el GAIM y de los consensos alcanzados en el marco de la implementación de la Decisión CMC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01/21 “Estructura Institucional del MERCOSU</w:t>
      </w:r>
      <w:r w:rsidRPr="0091164F">
        <w:rPr>
          <w:rFonts w:ascii="Arial" w:eastAsia="Arial" w:hAnsi="Arial" w:cs="Arial"/>
          <w:sz w:val="24"/>
          <w:szCs w:val="24"/>
        </w:rPr>
        <w:t xml:space="preserve">R”. </w:t>
      </w:r>
    </w:p>
    <w:p w14:paraId="030168FD" w14:textId="77777777" w:rsidR="002435DA" w:rsidRPr="0091164F" w:rsidRDefault="002435DA">
      <w:pPr>
        <w:pBdr>
          <w:top w:val="nil"/>
          <w:left w:val="nil"/>
          <w:bottom w:val="nil"/>
          <w:right w:val="nil"/>
          <w:between w:val="nil"/>
        </w:pBdr>
        <w:spacing w:after="0" w:line="240" w:lineRule="auto"/>
        <w:ind w:left="-142"/>
        <w:jc w:val="both"/>
        <w:rPr>
          <w:rFonts w:ascii="Arial" w:eastAsia="Arial" w:hAnsi="Arial" w:cs="Arial"/>
          <w:sz w:val="24"/>
          <w:szCs w:val="24"/>
        </w:rPr>
      </w:pPr>
    </w:p>
    <w:p w14:paraId="682556EC" w14:textId="1D3E5B71" w:rsidR="002435DA" w:rsidRPr="0091164F" w:rsidRDefault="00887E07">
      <w:pPr>
        <w:pBdr>
          <w:top w:val="nil"/>
          <w:left w:val="nil"/>
          <w:bottom w:val="nil"/>
          <w:right w:val="nil"/>
          <w:between w:val="nil"/>
        </w:pBdr>
        <w:spacing w:after="0" w:line="240" w:lineRule="auto"/>
        <w:ind w:left="-142"/>
        <w:jc w:val="both"/>
        <w:rPr>
          <w:rFonts w:ascii="Arial" w:eastAsia="Arial" w:hAnsi="Arial" w:cs="Arial"/>
          <w:sz w:val="24"/>
          <w:szCs w:val="24"/>
        </w:rPr>
      </w:pPr>
      <w:r w:rsidRPr="0091164F">
        <w:rPr>
          <w:rFonts w:ascii="Arial" w:eastAsia="Arial" w:hAnsi="Arial" w:cs="Arial"/>
          <w:sz w:val="24"/>
          <w:szCs w:val="24"/>
        </w:rPr>
        <w:t xml:space="preserve">Al respecto, acordó elevar a consideración del CMC el proyecto de Decisión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w:t>
      </w:r>
      <w:r w:rsidR="00497E1A">
        <w:rPr>
          <w:rFonts w:ascii="Arial" w:eastAsia="Arial" w:hAnsi="Arial" w:cs="Arial"/>
          <w:sz w:val="24"/>
          <w:szCs w:val="24"/>
        </w:rPr>
        <w:t>06/</w:t>
      </w:r>
      <w:r w:rsidRPr="0091164F">
        <w:rPr>
          <w:rFonts w:ascii="Arial" w:eastAsia="Arial" w:hAnsi="Arial" w:cs="Arial"/>
          <w:sz w:val="24"/>
          <w:szCs w:val="24"/>
        </w:rPr>
        <w:t xml:space="preserve">22 “Modificación de la Decisión CMC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15/15” </w:t>
      </w:r>
      <w:r w:rsidRPr="002A4C2B">
        <w:rPr>
          <w:rFonts w:ascii="Arial" w:eastAsia="Arial" w:hAnsi="Arial" w:cs="Arial"/>
          <w:b/>
          <w:bCs/>
          <w:sz w:val="24"/>
          <w:szCs w:val="24"/>
        </w:rPr>
        <w:t>(</w:t>
      </w:r>
      <w:r w:rsidRPr="0091164F">
        <w:rPr>
          <w:rFonts w:ascii="Arial" w:eastAsia="Arial" w:hAnsi="Arial" w:cs="Arial"/>
          <w:b/>
          <w:sz w:val="24"/>
          <w:szCs w:val="24"/>
        </w:rPr>
        <w:t>Anexo III - RESERVADO</w:t>
      </w:r>
      <w:r w:rsidRPr="002A4C2B">
        <w:rPr>
          <w:rFonts w:ascii="Arial" w:eastAsia="Arial" w:hAnsi="Arial" w:cs="Arial"/>
          <w:b/>
          <w:bCs/>
          <w:sz w:val="24"/>
          <w:szCs w:val="24"/>
        </w:rPr>
        <w:t>)</w:t>
      </w:r>
      <w:r w:rsidRPr="0091164F">
        <w:rPr>
          <w:rFonts w:ascii="Arial" w:eastAsia="Arial" w:hAnsi="Arial" w:cs="Arial"/>
          <w:sz w:val="24"/>
          <w:szCs w:val="24"/>
        </w:rPr>
        <w:t xml:space="preserve"> y recomendó </w:t>
      </w:r>
      <w:r w:rsidRPr="0091164F">
        <w:rPr>
          <w:rFonts w:ascii="Arial" w:eastAsia="Arial" w:hAnsi="Arial" w:cs="Arial"/>
          <w:sz w:val="24"/>
          <w:szCs w:val="24"/>
        </w:rPr>
        <w:lastRenderedPageBreak/>
        <w:t xml:space="preserve">al CMC, en caso de aprobarlo, instruir a los órganos competentes a proceder de conformidad con lo previsto en el documento de trabajo MERCOSUR/XXXVIII GAIM/DT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04/22, que consta como </w:t>
      </w:r>
      <w:r w:rsidRPr="0091164F">
        <w:rPr>
          <w:rFonts w:ascii="Arial" w:eastAsia="Arial" w:hAnsi="Arial" w:cs="Arial"/>
          <w:b/>
          <w:sz w:val="24"/>
          <w:szCs w:val="24"/>
        </w:rPr>
        <w:t xml:space="preserve">Anexo </w:t>
      </w:r>
      <w:r w:rsidR="002A4C2B">
        <w:rPr>
          <w:rFonts w:ascii="Arial" w:eastAsia="Arial" w:hAnsi="Arial" w:cs="Arial"/>
          <w:b/>
          <w:sz w:val="24"/>
          <w:szCs w:val="24"/>
        </w:rPr>
        <w:t>VI</w:t>
      </w:r>
      <w:r w:rsidRPr="0091164F">
        <w:rPr>
          <w:rFonts w:ascii="Arial" w:eastAsia="Arial" w:hAnsi="Arial" w:cs="Arial"/>
          <w:b/>
          <w:sz w:val="24"/>
          <w:szCs w:val="24"/>
        </w:rPr>
        <w:t xml:space="preserve"> - RESERVADO</w:t>
      </w:r>
      <w:r w:rsidRPr="0091164F">
        <w:rPr>
          <w:rFonts w:ascii="Arial" w:eastAsia="Arial" w:hAnsi="Arial" w:cs="Arial"/>
          <w:sz w:val="24"/>
          <w:szCs w:val="24"/>
        </w:rPr>
        <w:t xml:space="preserve">. </w:t>
      </w:r>
    </w:p>
    <w:p w14:paraId="7B849198" w14:textId="77777777" w:rsidR="002435DA" w:rsidRPr="0091164F" w:rsidRDefault="002435DA">
      <w:pPr>
        <w:pBdr>
          <w:top w:val="nil"/>
          <w:left w:val="nil"/>
          <w:bottom w:val="nil"/>
          <w:right w:val="nil"/>
          <w:between w:val="nil"/>
        </w:pBdr>
        <w:spacing w:after="0" w:line="240" w:lineRule="auto"/>
        <w:ind w:left="-142"/>
        <w:jc w:val="both"/>
        <w:rPr>
          <w:rFonts w:ascii="Arial" w:eastAsia="Arial" w:hAnsi="Arial" w:cs="Arial"/>
          <w:sz w:val="24"/>
          <w:szCs w:val="24"/>
        </w:rPr>
      </w:pPr>
    </w:p>
    <w:p w14:paraId="17B8679D" w14:textId="2959C076" w:rsidR="002435DA" w:rsidRDefault="00887E07" w:rsidP="00497E1A">
      <w:pPr>
        <w:pBdr>
          <w:top w:val="nil"/>
          <w:left w:val="nil"/>
          <w:bottom w:val="nil"/>
          <w:right w:val="nil"/>
          <w:between w:val="nil"/>
        </w:pBdr>
        <w:spacing w:after="0" w:line="240" w:lineRule="auto"/>
        <w:ind w:left="-142"/>
        <w:jc w:val="both"/>
        <w:rPr>
          <w:rFonts w:ascii="Arial" w:eastAsia="Arial" w:hAnsi="Arial" w:cs="Arial"/>
          <w:sz w:val="24"/>
          <w:szCs w:val="24"/>
        </w:rPr>
      </w:pPr>
      <w:r w:rsidRPr="0091164F">
        <w:rPr>
          <w:rFonts w:ascii="Arial" w:eastAsia="Arial" w:hAnsi="Arial" w:cs="Arial"/>
          <w:sz w:val="24"/>
          <w:szCs w:val="24"/>
        </w:rPr>
        <w:t xml:space="preserve">El GMC sugirió al CMC la adopción del mencionado proyecto de Decisión de conformidad con lo dispuesto en el artículo 6 de la Decisión CMC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20/02.</w:t>
      </w:r>
    </w:p>
    <w:p w14:paraId="733924AA" w14:textId="724077A1" w:rsidR="00F9387C" w:rsidRDefault="00F9387C" w:rsidP="00497E1A">
      <w:pPr>
        <w:pBdr>
          <w:top w:val="nil"/>
          <w:left w:val="nil"/>
          <w:bottom w:val="nil"/>
          <w:right w:val="nil"/>
          <w:between w:val="nil"/>
        </w:pBdr>
        <w:spacing w:after="0" w:line="240" w:lineRule="auto"/>
        <w:ind w:left="-142"/>
        <w:jc w:val="both"/>
        <w:rPr>
          <w:rFonts w:ascii="Arial" w:eastAsia="Arial" w:hAnsi="Arial" w:cs="Arial"/>
          <w:sz w:val="24"/>
          <w:szCs w:val="24"/>
        </w:rPr>
      </w:pPr>
    </w:p>
    <w:p w14:paraId="2E3A4EA8" w14:textId="4A83249B" w:rsidR="00F9387C" w:rsidRPr="007E7618" w:rsidRDefault="00F9387C" w:rsidP="00497E1A">
      <w:pPr>
        <w:pBdr>
          <w:top w:val="nil"/>
          <w:left w:val="nil"/>
          <w:bottom w:val="nil"/>
          <w:right w:val="nil"/>
          <w:between w:val="nil"/>
        </w:pBdr>
        <w:spacing w:after="0" w:line="240" w:lineRule="auto"/>
        <w:ind w:left="-142"/>
        <w:jc w:val="both"/>
        <w:rPr>
          <w:rFonts w:ascii="Arial" w:eastAsia="Arial" w:hAnsi="Arial" w:cs="Arial"/>
          <w:sz w:val="24"/>
          <w:szCs w:val="24"/>
        </w:rPr>
      </w:pPr>
      <w:r w:rsidRPr="007E7618">
        <w:rPr>
          <w:rFonts w:ascii="Arial" w:eastAsia="Arial" w:hAnsi="Arial" w:cs="Arial"/>
          <w:sz w:val="24"/>
          <w:szCs w:val="24"/>
        </w:rPr>
        <w:t xml:space="preserve">En este marco, el GMC instruyó al GAIM a continuar con la revisión de la estructura institucional del MERCOSUR </w:t>
      </w:r>
      <w:r w:rsidR="007E7618" w:rsidRPr="007E7618">
        <w:rPr>
          <w:rFonts w:ascii="Arial" w:eastAsia="Arial" w:hAnsi="Arial" w:cs="Arial"/>
          <w:sz w:val="24"/>
          <w:szCs w:val="24"/>
        </w:rPr>
        <w:t xml:space="preserve">teniendo en cuenta las </w:t>
      </w:r>
      <w:r w:rsidRPr="007E7618">
        <w:rPr>
          <w:rFonts w:ascii="Arial" w:eastAsia="Arial" w:hAnsi="Arial" w:cs="Arial"/>
          <w:sz w:val="24"/>
          <w:szCs w:val="24"/>
        </w:rPr>
        <w:t>condiciones financieras de los órganos con presupuesto propio</w:t>
      </w:r>
      <w:r w:rsidR="007E7618" w:rsidRPr="007E7618">
        <w:rPr>
          <w:rFonts w:ascii="Arial" w:eastAsia="Arial" w:hAnsi="Arial" w:cs="Arial"/>
          <w:sz w:val="24"/>
          <w:szCs w:val="24"/>
        </w:rPr>
        <w:t>.</w:t>
      </w:r>
      <w:r w:rsidRPr="007E7618">
        <w:rPr>
          <w:rFonts w:ascii="Arial" w:eastAsia="Arial" w:hAnsi="Arial" w:cs="Arial"/>
          <w:sz w:val="24"/>
          <w:szCs w:val="24"/>
        </w:rPr>
        <w:t xml:space="preserve"> </w:t>
      </w:r>
    </w:p>
    <w:p w14:paraId="234DE9E5" w14:textId="77777777" w:rsidR="007C1BB7" w:rsidRPr="00497E1A" w:rsidRDefault="007C1BB7" w:rsidP="007E7618">
      <w:pPr>
        <w:pBdr>
          <w:top w:val="nil"/>
          <w:left w:val="nil"/>
          <w:bottom w:val="nil"/>
          <w:right w:val="nil"/>
          <w:between w:val="nil"/>
        </w:pBdr>
        <w:spacing w:after="0" w:line="240" w:lineRule="auto"/>
        <w:jc w:val="both"/>
        <w:rPr>
          <w:rFonts w:ascii="Arial" w:eastAsia="Arial" w:hAnsi="Arial" w:cs="Arial"/>
          <w:sz w:val="24"/>
          <w:szCs w:val="24"/>
        </w:rPr>
      </w:pPr>
    </w:p>
    <w:p w14:paraId="186BACDB"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Difusión en internet de contenidos producidos por los órganos del MERCOSUR</w:t>
      </w:r>
    </w:p>
    <w:p w14:paraId="75D31796"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3E3CC104" w14:textId="77777777" w:rsidR="002435DA" w:rsidRDefault="00887E07">
      <w:pPr>
        <w:widowControl/>
        <w:numPr>
          <w:ilvl w:val="2"/>
          <w:numId w:val="1"/>
        </w:numPr>
        <w:pBdr>
          <w:top w:val="nil"/>
          <w:left w:val="nil"/>
          <w:bottom w:val="nil"/>
          <w:right w:val="nil"/>
          <w:between w:val="nil"/>
        </w:pBdr>
        <w:spacing w:after="0" w:line="240" w:lineRule="auto"/>
        <w:ind w:left="1843" w:hanging="709"/>
        <w:jc w:val="both"/>
        <w:rPr>
          <w:rFonts w:ascii="Arial" w:eastAsia="Arial" w:hAnsi="Arial" w:cs="Arial"/>
          <w:b/>
          <w:color w:val="000000"/>
          <w:sz w:val="24"/>
          <w:szCs w:val="24"/>
        </w:rPr>
      </w:pPr>
      <w:r>
        <w:rPr>
          <w:rFonts w:ascii="Arial" w:eastAsia="Arial" w:hAnsi="Arial" w:cs="Arial"/>
          <w:b/>
          <w:color w:val="000000"/>
          <w:sz w:val="24"/>
          <w:szCs w:val="24"/>
        </w:rPr>
        <w:t xml:space="preserve">Reglamentación de la Decisión CMC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06/21</w:t>
      </w:r>
    </w:p>
    <w:p w14:paraId="3BC5831B"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234375AE" w14:textId="5596CEA3" w:rsidR="002435DA" w:rsidRPr="0091164F" w:rsidRDefault="00887E07">
      <w:pPr>
        <w:pBdr>
          <w:top w:val="nil"/>
          <w:left w:val="nil"/>
          <w:bottom w:val="nil"/>
          <w:right w:val="nil"/>
          <w:between w:val="nil"/>
        </w:pBdr>
        <w:spacing w:after="0" w:line="240" w:lineRule="auto"/>
        <w:jc w:val="both"/>
        <w:rPr>
          <w:rFonts w:ascii="Arial" w:eastAsia="Arial" w:hAnsi="Arial" w:cs="Arial"/>
          <w:sz w:val="24"/>
          <w:szCs w:val="24"/>
        </w:rPr>
      </w:pPr>
      <w:r w:rsidRPr="0091164F">
        <w:rPr>
          <w:rFonts w:ascii="Arial" w:eastAsia="Arial" w:hAnsi="Arial" w:cs="Arial"/>
          <w:sz w:val="24"/>
          <w:szCs w:val="24"/>
        </w:rPr>
        <w:t xml:space="preserve">El GMC tomó nota de los trabajos desarrollados por el GAIM relativos a la Reglamentación de la Decisión CMC </w:t>
      </w:r>
      <w:proofErr w:type="spellStart"/>
      <w:r w:rsidRPr="0091164F">
        <w:rPr>
          <w:rFonts w:ascii="Arial" w:eastAsia="Arial" w:hAnsi="Arial" w:cs="Arial"/>
          <w:sz w:val="24"/>
          <w:szCs w:val="24"/>
        </w:rPr>
        <w:t>N°</w:t>
      </w:r>
      <w:proofErr w:type="spellEnd"/>
      <w:r w:rsidRPr="0091164F">
        <w:rPr>
          <w:rFonts w:ascii="Arial" w:eastAsia="Arial" w:hAnsi="Arial" w:cs="Arial"/>
          <w:sz w:val="24"/>
          <w:szCs w:val="24"/>
        </w:rPr>
        <w:t xml:space="preserve"> 06/21 e instruyó al Grupo a dar celeridad al tema a efectos de que el proyecto de Resolución pueda ser aprobado en la </w:t>
      </w:r>
      <w:r w:rsidR="002A4C2B">
        <w:rPr>
          <w:rFonts w:ascii="Arial" w:eastAsia="Arial" w:hAnsi="Arial" w:cs="Arial"/>
          <w:sz w:val="24"/>
          <w:szCs w:val="24"/>
        </w:rPr>
        <w:t xml:space="preserve">próxima </w:t>
      </w:r>
      <w:r w:rsidRPr="0091164F">
        <w:rPr>
          <w:rFonts w:ascii="Arial" w:eastAsia="Arial" w:hAnsi="Arial" w:cs="Arial"/>
          <w:sz w:val="24"/>
          <w:szCs w:val="24"/>
        </w:rPr>
        <w:t>reunión extraordina</w:t>
      </w:r>
      <w:r w:rsidRPr="0091164F">
        <w:rPr>
          <w:rFonts w:ascii="Arial" w:eastAsia="Arial" w:hAnsi="Arial" w:cs="Arial"/>
          <w:sz w:val="24"/>
          <w:szCs w:val="24"/>
        </w:rPr>
        <w:t>ria del GMC.</w:t>
      </w:r>
    </w:p>
    <w:p w14:paraId="6E066A00" w14:textId="08EDDECE"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28892DF9" w14:textId="77777777" w:rsidR="002A4C2B" w:rsidRDefault="002A4C2B">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071D8162"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COOPERACIÓN</w:t>
      </w:r>
    </w:p>
    <w:p w14:paraId="11F937FD" w14:textId="77777777" w:rsidR="002435DA" w:rsidRDefault="002435DA">
      <w:pPr>
        <w:pBdr>
          <w:top w:val="nil"/>
          <w:left w:val="nil"/>
          <w:bottom w:val="nil"/>
          <w:right w:val="nil"/>
          <w:between w:val="nil"/>
        </w:pBdr>
        <w:spacing w:after="0" w:line="240" w:lineRule="auto"/>
        <w:ind w:left="426"/>
        <w:jc w:val="both"/>
        <w:rPr>
          <w:rFonts w:ascii="Arial" w:eastAsia="Arial" w:hAnsi="Arial" w:cs="Arial"/>
          <w:b/>
          <w:color w:val="000000"/>
          <w:sz w:val="24"/>
          <w:szCs w:val="24"/>
        </w:rPr>
      </w:pPr>
    </w:p>
    <w:p w14:paraId="20E59EE8" w14:textId="77777777" w:rsidR="002435DA" w:rsidRDefault="00887E07">
      <w:pPr>
        <w:widowControl/>
        <w:numPr>
          <w:ilvl w:val="1"/>
          <w:numId w:val="1"/>
        </w:numPr>
        <w:pBdr>
          <w:top w:val="nil"/>
          <w:left w:val="nil"/>
          <w:bottom w:val="nil"/>
          <w:right w:val="nil"/>
          <w:between w:val="nil"/>
        </w:pBdr>
        <w:spacing w:after="0" w:line="240" w:lineRule="auto"/>
        <w:ind w:left="993" w:hanging="567"/>
        <w:jc w:val="both"/>
        <w:rPr>
          <w:rFonts w:ascii="Arial" w:eastAsia="Arial" w:hAnsi="Arial" w:cs="Arial"/>
          <w:b/>
          <w:color w:val="000000"/>
          <w:sz w:val="24"/>
          <w:szCs w:val="24"/>
        </w:rPr>
      </w:pPr>
      <w:r>
        <w:rPr>
          <w:rFonts w:ascii="Arial" w:eastAsia="Arial" w:hAnsi="Arial" w:cs="Arial"/>
          <w:b/>
          <w:color w:val="000000"/>
          <w:sz w:val="24"/>
          <w:szCs w:val="24"/>
        </w:rPr>
        <w:t>Actualización de las prioridades del MERCOSUR en materia de cooperación</w:t>
      </w:r>
    </w:p>
    <w:p w14:paraId="3B3158CD" w14:textId="6ECFCEE1" w:rsidR="002A4C2B" w:rsidRDefault="00887E07">
      <w:pPr>
        <w:widowControl/>
        <w:spacing w:before="280" w:after="280" w:line="240" w:lineRule="auto"/>
        <w:jc w:val="both"/>
        <w:rPr>
          <w:rFonts w:ascii="Arial" w:eastAsia="Arial" w:hAnsi="Arial" w:cs="Arial"/>
          <w:color w:val="000000"/>
          <w:sz w:val="24"/>
          <w:szCs w:val="24"/>
        </w:rPr>
      </w:pPr>
      <w:bookmarkStart w:id="2" w:name="_1fob9te" w:colFirst="0" w:colLast="0"/>
      <w:bookmarkEnd w:id="2"/>
      <w:r>
        <w:rPr>
          <w:rFonts w:ascii="Arial" w:eastAsia="Arial" w:hAnsi="Arial" w:cs="Arial"/>
          <w:color w:val="000000"/>
          <w:sz w:val="24"/>
          <w:szCs w:val="24"/>
        </w:rPr>
        <w:t xml:space="preserve">El GMC tomó nota de los resultados de la X </w:t>
      </w:r>
      <w:r>
        <w:rPr>
          <w:rFonts w:ascii="Arial" w:eastAsia="Arial" w:hAnsi="Arial" w:cs="Arial"/>
          <w:sz w:val="24"/>
          <w:szCs w:val="24"/>
        </w:rPr>
        <w:t>r</w:t>
      </w:r>
      <w:r>
        <w:rPr>
          <w:rFonts w:ascii="Arial" w:eastAsia="Arial" w:hAnsi="Arial" w:cs="Arial"/>
          <w:color w:val="000000"/>
          <w:sz w:val="24"/>
          <w:szCs w:val="24"/>
        </w:rPr>
        <w:t xml:space="preserve">eunión </w:t>
      </w:r>
      <w:r>
        <w:rPr>
          <w:rFonts w:ascii="Arial" w:eastAsia="Arial" w:hAnsi="Arial" w:cs="Arial"/>
          <w:sz w:val="24"/>
          <w:szCs w:val="24"/>
        </w:rPr>
        <w:t>e</w:t>
      </w:r>
      <w:r>
        <w:rPr>
          <w:rFonts w:ascii="Arial" w:eastAsia="Arial" w:hAnsi="Arial" w:cs="Arial"/>
          <w:color w:val="000000"/>
          <w:sz w:val="24"/>
          <w:szCs w:val="24"/>
        </w:rPr>
        <w:t xml:space="preserve">xtraordinaria y la XXVII </w:t>
      </w:r>
      <w:r>
        <w:rPr>
          <w:rFonts w:ascii="Arial" w:eastAsia="Arial" w:hAnsi="Arial" w:cs="Arial"/>
          <w:sz w:val="24"/>
          <w:szCs w:val="24"/>
        </w:rPr>
        <w:t>r</w:t>
      </w:r>
      <w:r>
        <w:rPr>
          <w:rFonts w:ascii="Arial" w:eastAsia="Arial" w:hAnsi="Arial" w:cs="Arial"/>
          <w:color w:val="000000"/>
          <w:sz w:val="24"/>
          <w:szCs w:val="24"/>
        </w:rPr>
        <w:t xml:space="preserve">eunión </w:t>
      </w:r>
      <w:r w:rsidR="0091164F">
        <w:rPr>
          <w:rFonts w:ascii="Arial" w:eastAsia="Arial" w:hAnsi="Arial" w:cs="Arial"/>
          <w:color w:val="000000"/>
          <w:sz w:val="24"/>
          <w:szCs w:val="24"/>
        </w:rPr>
        <w:t>o</w:t>
      </w:r>
      <w:r w:rsidR="0091164F">
        <w:rPr>
          <w:rFonts w:ascii="Arial" w:eastAsia="Arial" w:hAnsi="Arial" w:cs="Arial"/>
          <w:sz w:val="24"/>
          <w:szCs w:val="24"/>
        </w:rPr>
        <w:t>r</w:t>
      </w:r>
      <w:r w:rsidR="0091164F">
        <w:rPr>
          <w:rFonts w:ascii="Arial" w:eastAsia="Arial" w:hAnsi="Arial" w:cs="Arial"/>
          <w:color w:val="000000"/>
          <w:sz w:val="24"/>
          <w:szCs w:val="24"/>
        </w:rPr>
        <w:t>dinaria</w:t>
      </w:r>
      <w:r>
        <w:rPr>
          <w:rFonts w:ascii="Arial" w:eastAsia="Arial" w:hAnsi="Arial" w:cs="Arial"/>
          <w:color w:val="000000"/>
          <w:sz w:val="24"/>
          <w:szCs w:val="24"/>
        </w:rPr>
        <w:t xml:space="preserve"> del Grupo de Cooperación Internacional (GCI), realizadas los días 7 de octubre y 21 de octubre de 2022, respectivamente, por sistema de videoconferencia, de conformidad con lo establecido en la Resolución GMC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19/12.</w:t>
      </w:r>
    </w:p>
    <w:p w14:paraId="5E4D79C0" w14:textId="77777777" w:rsidR="000B0232" w:rsidRPr="000B0232" w:rsidRDefault="000B0232" w:rsidP="000B0232">
      <w:pPr>
        <w:widowControl/>
        <w:pBdr>
          <w:top w:val="nil"/>
          <w:left w:val="nil"/>
          <w:bottom w:val="nil"/>
          <w:right w:val="nil"/>
          <w:between w:val="nil"/>
          <w:bar w:val="nil"/>
        </w:pBdr>
        <w:spacing w:after="0" w:line="240" w:lineRule="auto"/>
        <w:jc w:val="both"/>
        <w:rPr>
          <w:rFonts w:ascii="Arial" w:hAnsi="Arial" w:cs="Arial"/>
          <w:b/>
          <w:bCs/>
          <w:sz w:val="24"/>
          <w:szCs w:val="24"/>
          <w:lang w:eastAsia="en-US"/>
        </w:rPr>
      </w:pPr>
      <w:r w:rsidRPr="000B0232">
        <w:rPr>
          <w:rFonts w:ascii="Arial" w:eastAsia="Times New Roman" w:hAnsi="Arial" w:cs="Arial"/>
          <w:sz w:val="24"/>
          <w:szCs w:val="24"/>
        </w:rPr>
        <w:t xml:space="preserve">El GMC aprobó la Resolución </w:t>
      </w:r>
      <w:proofErr w:type="spellStart"/>
      <w:r w:rsidRPr="000B0232">
        <w:rPr>
          <w:rFonts w:ascii="Arial" w:eastAsia="Times New Roman" w:hAnsi="Arial" w:cs="Arial"/>
          <w:sz w:val="24"/>
          <w:szCs w:val="24"/>
        </w:rPr>
        <w:t>N°</w:t>
      </w:r>
      <w:proofErr w:type="spellEnd"/>
      <w:r w:rsidRPr="000B0232">
        <w:rPr>
          <w:rFonts w:ascii="Arial" w:eastAsia="Times New Roman" w:hAnsi="Arial" w:cs="Arial"/>
          <w:sz w:val="24"/>
          <w:szCs w:val="24"/>
        </w:rPr>
        <w:t xml:space="preserve"> 31/22 “Actualización de la Cooperación en el MERCOSUR (Modificación de la Decisión CMC </w:t>
      </w:r>
      <w:proofErr w:type="spellStart"/>
      <w:r w:rsidRPr="000B0232">
        <w:rPr>
          <w:rFonts w:ascii="Arial" w:eastAsia="Times New Roman" w:hAnsi="Arial" w:cs="Arial"/>
          <w:sz w:val="24"/>
          <w:szCs w:val="24"/>
        </w:rPr>
        <w:t>Nº</w:t>
      </w:r>
      <w:proofErr w:type="spellEnd"/>
      <w:r w:rsidRPr="000B0232">
        <w:rPr>
          <w:rFonts w:ascii="Arial" w:eastAsia="Times New Roman" w:hAnsi="Arial" w:cs="Arial"/>
          <w:sz w:val="24"/>
          <w:szCs w:val="24"/>
        </w:rPr>
        <w:t xml:space="preserve"> 23/14)” </w:t>
      </w:r>
      <w:r w:rsidRPr="000B0232">
        <w:rPr>
          <w:rFonts w:ascii="Arial" w:eastAsia="Times New Roman" w:hAnsi="Arial" w:cs="Arial"/>
          <w:b/>
          <w:bCs/>
          <w:sz w:val="24"/>
          <w:szCs w:val="24"/>
        </w:rPr>
        <w:t>(Anexo III)</w:t>
      </w:r>
      <w:r w:rsidRPr="000B0232">
        <w:rPr>
          <w:rFonts w:ascii="Arial" w:eastAsia="Times New Roman" w:hAnsi="Arial" w:cs="Arial"/>
          <w:sz w:val="24"/>
          <w:szCs w:val="24"/>
        </w:rPr>
        <w:t xml:space="preserve">. </w:t>
      </w:r>
    </w:p>
    <w:p w14:paraId="7AA26A76" w14:textId="77777777" w:rsidR="00303D5B" w:rsidRDefault="00303D5B" w:rsidP="00303D5B">
      <w:pPr>
        <w:widowControl/>
        <w:pBdr>
          <w:top w:val="nil"/>
          <w:left w:val="nil"/>
          <w:bottom w:val="nil"/>
          <w:right w:val="nil"/>
          <w:between w:val="nil"/>
          <w:bar w:val="nil"/>
        </w:pBdr>
        <w:spacing w:after="0" w:line="240" w:lineRule="auto"/>
        <w:jc w:val="both"/>
        <w:rPr>
          <w:rFonts w:ascii="Arial" w:hAnsi="Arial" w:cs="Arial"/>
          <w:sz w:val="24"/>
          <w:szCs w:val="24"/>
          <w:lang w:eastAsia="en-US"/>
        </w:rPr>
      </w:pPr>
    </w:p>
    <w:p w14:paraId="6C1694A3" w14:textId="39512FC5" w:rsidR="00303D5B" w:rsidRPr="000B0232" w:rsidRDefault="00303D5B" w:rsidP="00303D5B">
      <w:pPr>
        <w:widowControl/>
        <w:pBdr>
          <w:top w:val="nil"/>
          <w:left w:val="nil"/>
          <w:bottom w:val="nil"/>
          <w:right w:val="nil"/>
          <w:between w:val="nil"/>
          <w:bar w:val="nil"/>
        </w:pBdr>
        <w:spacing w:after="0" w:line="240" w:lineRule="auto"/>
        <w:jc w:val="both"/>
        <w:rPr>
          <w:rFonts w:ascii="Arial" w:hAnsi="Arial" w:cs="Arial"/>
          <w:sz w:val="24"/>
          <w:szCs w:val="24"/>
          <w:lang w:eastAsia="en-US"/>
        </w:rPr>
      </w:pPr>
      <w:r w:rsidRPr="000B0232">
        <w:rPr>
          <w:rFonts w:ascii="Arial" w:hAnsi="Arial" w:cs="Arial"/>
          <w:sz w:val="24"/>
          <w:szCs w:val="24"/>
          <w:lang w:eastAsia="en-US"/>
        </w:rPr>
        <w:t xml:space="preserve">Al respecto, la delegación de Paraguay señaló que la referencia a “género” mantendrá el alcance que le asigna su normativa legal vigente. </w:t>
      </w:r>
    </w:p>
    <w:p w14:paraId="5D44AAD8" w14:textId="1FC78A35" w:rsidR="000B0232" w:rsidRDefault="000B0232" w:rsidP="000B0232">
      <w:pPr>
        <w:widowControl/>
        <w:pBdr>
          <w:top w:val="nil"/>
          <w:left w:val="nil"/>
          <w:bottom w:val="nil"/>
          <w:right w:val="nil"/>
          <w:between w:val="nil"/>
          <w:bar w:val="nil"/>
        </w:pBdr>
        <w:spacing w:after="0" w:line="240" w:lineRule="auto"/>
        <w:jc w:val="both"/>
        <w:rPr>
          <w:rFonts w:ascii="Arial" w:hAnsi="Arial" w:cs="Arial"/>
          <w:sz w:val="24"/>
          <w:szCs w:val="24"/>
          <w:lang w:eastAsia="en-US"/>
        </w:rPr>
      </w:pPr>
    </w:p>
    <w:p w14:paraId="717D2FB0" w14:textId="5B82ECE3" w:rsidR="00780788" w:rsidRPr="00780788" w:rsidRDefault="00303D5B" w:rsidP="000B0232">
      <w:pPr>
        <w:widowControl/>
        <w:pBdr>
          <w:top w:val="nil"/>
          <w:left w:val="nil"/>
          <w:bottom w:val="nil"/>
          <w:right w:val="nil"/>
          <w:between w:val="nil"/>
          <w:bar w:val="nil"/>
        </w:pBdr>
        <w:spacing w:after="0" w:line="240" w:lineRule="auto"/>
        <w:jc w:val="both"/>
        <w:rPr>
          <w:rFonts w:ascii="Arial" w:hAnsi="Arial" w:cs="Arial"/>
          <w:sz w:val="24"/>
          <w:szCs w:val="24"/>
          <w:lang w:eastAsia="en-US"/>
        </w:rPr>
      </w:pPr>
      <w:r w:rsidRPr="00780788">
        <w:rPr>
          <w:rFonts w:ascii="Arial" w:hAnsi="Arial" w:cs="Arial"/>
          <w:sz w:val="24"/>
          <w:szCs w:val="24"/>
          <w:lang w:eastAsia="en-US"/>
        </w:rPr>
        <w:t xml:space="preserve">El GMC coincidió con la necesidad de continuar trabajando en la revisión de la </w:t>
      </w:r>
      <w:r w:rsidRPr="00780788">
        <w:rPr>
          <w:rFonts w:ascii="Arial" w:eastAsia="Times New Roman" w:hAnsi="Arial" w:cs="Arial"/>
          <w:sz w:val="24"/>
          <w:szCs w:val="24"/>
        </w:rPr>
        <w:t xml:space="preserve">Decisión CMC </w:t>
      </w:r>
      <w:proofErr w:type="spellStart"/>
      <w:r w:rsidRPr="00780788">
        <w:rPr>
          <w:rFonts w:ascii="Arial" w:eastAsia="Times New Roman" w:hAnsi="Arial" w:cs="Arial"/>
          <w:sz w:val="24"/>
          <w:szCs w:val="24"/>
        </w:rPr>
        <w:t>Nº</w:t>
      </w:r>
      <w:proofErr w:type="spellEnd"/>
      <w:r w:rsidRPr="00780788">
        <w:rPr>
          <w:rFonts w:ascii="Arial" w:eastAsia="Times New Roman" w:hAnsi="Arial" w:cs="Arial"/>
          <w:sz w:val="24"/>
          <w:szCs w:val="24"/>
        </w:rPr>
        <w:t xml:space="preserve"> 23/14</w:t>
      </w:r>
      <w:r w:rsidR="00780788" w:rsidRPr="00780788">
        <w:rPr>
          <w:rFonts w:ascii="Arial" w:eastAsia="Times New Roman" w:hAnsi="Arial" w:cs="Arial"/>
          <w:sz w:val="24"/>
          <w:szCs w:val="24"/>
        </w:rPr>
        <w:t xml:space="preserve"> </w:t>
      </w:r>
      <w:r w:rsidRPr="00780788">
        <w:rPr>
          <w:rFonts w:ascii="Arial" w:hAnsi="Arial" w:cs="Arial"/>
          <w:sz w:val="24"/>
          <w:szCs w:val="24"/>
          <w:lang w:eastAsia="en-US"/>
        </w:rPr>
        <w:t xml:space="preserve">y profundizar el ejercicio de reflexión sobre el marco de cooperación del MERCOSUR. </w:t>
      </w:r>
    </w:p>
    <w:p w14:paraId="68BCFACB" w14:textId="34EE2034" w:rsidR="00303D5B" w:rsidRDefault="00303D5B" w:rsidP="000B0232">
      <w:pPr>
        <w:widowControl/>
        <w:pBdr>
          <w:top w:val="nil"/>
          <w:left w:val="nil"/>
          <w:bottom w:val="nil"/>
          <w:right w:val="nil"/>
          <w:between w:val="nil"/>
          <w:bar w:val="nil"/>
        </w:pBdr>
        <w:spacing w:after="0" w:line="240" w:lineRule="auto"/>
        <w:jc w:val="both"/>
        <w:rPr>
          <w:rFonts w:ascii="Arial" w:hAnsi="Arial" w:cs="Arial"/>
          <w:sz w:val="24"/>
          <w:szCs w:val="24"/>
          <w:lang w:eastAsia="en-US"/>
        </w:rPr>
      </w:pPr>
    </w:p>
    <w:p w14:paraId="38F4AB5C" w14:textId="77777777" w:rsidR="00907F85" w:rsidRPr="002D3CF5" w:rsidRDefault="00907F85" w:rsidP="00907F85">
      <w:pPr>
        <w:widowControl/>
        <w:spacing w:after="0" w:line="240" w:lineRule="auto"/>
        <w:jc w:val="both"/>
        <w:rPr>
          <w:rFonts w:ascii="Arial" w:eastAsia="Arial" w:hAnsi="Arial" w:cs="Arial"/>
          <w:color w:val="000000"/>
          <w:sz w:val="24"/>
          <w:szCs w:val="24"/>
        </w:rPr>
      </w:pPr>
    </w:p>
    <w:p w14:paraId="46654618"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AGENDA VERDE</w:t>
      </w:r>
    </w:p>
    <w:p w14:paraId="363ECF2D"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518BA75A" w14:textId="3DAB6B76" w:rsidR="002435DA" w:rsidRPr="0091164F"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sidRPr="0091164F">
        <w:rPr>
          <w:rFonts w:ascii="Arial" w:eastAsia="Arial" w:hAnsi="Arial" w:cs="Arial"/>
          <w:sz w:val="24"/>
          <w:szCs w:val="24"/>
        </w:rPr>
        <w:t xml:space="preserve">La PPTU destacó la importancia de continuar en el ámbito del GMC con el tratamiento de los temas vinculados a la agenda verde y el desarrollo </w:t>
      </w:r>
      <w:r w:rsidRPr="0091164F">
        <w:rPr>
          <w:rFonts w:ascii="Arial" w:eastAsia="Arial" w:hAnsi="Arial" w:cs="Arial"/>
          <w:sz w:val="24"/>
          <w:szCs w:val="24"/>
        </w:rPr>
        <w:t>sostenible</w:t>
      </w:r>
      <w:r w:rsidR="0091164F" w:rsidRPr="0091164F">
        <w:rPr>
          <w:rFonts w:ascii="Arial" w:eastAsia="Arial" w:hAnsi="Arial" w:cs="Arial"/>
          <w:sz w:val="24"/>
          <w:szCs w:val="24"/>
        </w:rPr>
        <w:t xml:space="preserve">. </w:t>
      </w:r>
      <w:r w:rsidR="00BC5F8E">
        <w:rPr>
          <w:rFonts w:ascii="Arial" w:eastAsia="Arial" w:hAnsi="Arial" w:cs="Arial"/>
          <w:sz w:val="24"/>
          <w:szCs w:val="24"/>
        </w:rPr>
        <w:lastRenderedPageBreak/>
        <w:t>Asimismo</w:t>
      </w:r>
      <w:r w:rsidR="0091164F" w:rsidRPr="0091164F">
        <w:rPr>
          <w:rFonts w:ascii="Arial" w:eastAsia="Arial" w:hAnsi="Arial" w:cs="Arial"/>
          <w:sz w:val="24"/>
          <w:szCs w:val="24"/>
        </w:rPr>
        <w:t>, realizó</w:t>
      </w:r>
      <w:r w:rsidRPr="0091164F">
        <w:rPr>
          <w:rFonts w:ascii="Arial" w:eastAsia="Arial" w:hAnsi="Arial" w:cs="Arial"/>
          <w:sz w:val="24"/>
          <w:szCs w:val="24"/>
        </w:rPr>
        <w:t xml:space="preserve"> un resumen de las actividades llevadas a cabo por los distintos órganos y foros de la estructura institucional durante el segundo semestre del año, destacándose la </w:t>
      </w:r>
      <w:r w:rsidR="0091164F" w:rsidRPr="0091164F">
        <w:rPr>
          <w:rFonts w:ascii="Arial" w:eastAsia="Arial" w:hAnsi="Arial" w:cs="Arial"/>
          <w:sz w:val="24"/>
          <w:szCs w:val="24"/>
        </w:rPr>
        <w:t>realización</w:t>
      </w:r>
      <w:r w:rsidRPr="0091164F">
        <w:rPr>
          <w:rFonts w:ascii="Arial" w:eastAsia="Arial" w:hAnsi="Arial" w:cs="Arial"/>
          <w:sz w:val="24"/>
          <w:szCs w:val="24"/>
        </w:rPr>
        <w:t xml:space="preserve"> de seminarios, talleres y otros eventos relacionad</w:t>
      </w:r>
      <w:r w:rsidRPr="0091164F">
        <w:rPr>
          <w:rFonts w:ascii="Arial" w:eastAsia="Arial" w:hAnsi="Arial" w:cs="Arial"/>
          <w:sz w:val="24"/>
          <w:szCs w:val="24"/>
        </w:rPr>
        <w:t>os a dicha temática.</w:t>
      </w:r>
    </w:p>
    <w:p w14:paraId="759FFED5"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FF0000"/>
          <w:sz w:val="24"/>
          <w:szCs w:val="24"/>
        </w:rPr>
      </w:pPr>
    </w:p>
    <w:p w14:paraId="16003B1A" w14:textId="0E03AB24"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highlight w:val="cyan"/>
        </w:rPr>
      </w:pPr>
      <w:r>
        <w:rPr>
          <w:rFonts w:ascii="Arial" w:eastAsia="Arial" w:hAnsi="Arial" w:cs="Arial"/>
          <w:color w:val="000000"/>
          <w:sz w:val="24"/>
          <w:szCs w:val="24"/>
        </w:rPr>
        <w:t xml:space="preserve">La PPTU presentó el proyecto de Resolución “Grupo Ad Hoc sobre Comercio y Desarrollo Sostenible” </w:t>
      </w:r>
      <w:r>
        <w:rPr>
          <w:rFonts w:ascii="Arial" w:eastAsia="Arial" w:hAnsi="Arial" w:cs="Arial"/>
          <w:b/>
          <w:color w:val="000000"/>
          <w:sz w:val="24"/>
          <w:szCs w:val="24"/>
        </w:rPr>
        <w:t xml:space="preserve">(Anexo </w:t>
      </w:r>
      <w:r w:rsidR="002A4C2B">
        <w:rPr>
          <w:rFonts w:ascii="Arial" w:eastAsia="Arial" w:hAnsi="Arial" w:cs="Arial"/>
          <w:b/>
          <w:color w:val="000000"/>
          <w:sz w:val="24"/>
          <w:szCs w:val="24"/>
        </w:rPr>
        <w:t xml:space="preserve">VII – RESERVADO - </w:t>
      </w:r>
      <w:r w:rsidR="002A4C2B" w:rsidRPr="002A4C2B">
        <w:rPr>
          <w:rFonts w:ascii="Arial" w:eastAsia="Arial" w:hAnsi="Arial" w:cs="Arial"/>
          <w:b/>
          <w:bCs/>
          <w:sz w:val="24"/>
          <w:szCs w:val="24"/>
        </w:rPr>
        <w:t xml:space="preserve">MERCOSUR/CXXV GMC/DT </w:t>
      </w:r>
      <w:proofErr w:type="spellStart"/>
      <w:r w:rsidR="002A4C2B" w:rsidRPr="002A4C2B">
        <w:rPr>
          <w:rFonts w:ascii="Arial" w:eastAsia="Arial" w:hAnsi="Arial" w:cs="Arial"/>
          <w:b/>
          <w:bCs/>
          <w:sz w:val="24"/>
          <w:szCs w:val="24"/>
        </w:rPr>
        <w:t>N°</w:t>
      </w:r>
      <w:proofErr w:type="spellEnd"/>
      <w:r w:rsidR="002A4C2B" w:rsidRPr="002A4C2B">
        <w:rPr>
          <w:rFonts w:ascii="Arial" w:eastAsia="Arial" w:hAnsi="Arial" w:cs="Arial"/>
          <w:b/>
          <w:bCs/>
          <w:sz w:val="24"/>
          <w:szCs w:val="24"/>
        </w:rPr>
        <w:t xml:space="preserve"> 03/22</w:t>
      </w:r>
      <w:r>
        <w:rPr>
          <w:rFonts w:ascii="Arial" w:eastAsia="Arial" w:hAnsi="Arial" w:cs="Arial"/>
          <w:b/>
          <w:color w:val="000000"/>
          <w:sz w:val="24"/>
          <w:szCs w:val="24"/>
        </w:rPr>
        <w:t xml:space="preserve">) </w:t>
      </w:r>
      <w:r>
        <w:rPr>
          <w:rFonts w:ascii="Arial" w:eastAsia="Arial" w:hAnsi="Arial" w:cs="Arial"/>
          <w:color w:val="000000"/>
          <w:sz w:val="24"/>
          <w:szCs w:val="24"/>
        </w:rPr>
        <w:t xml:space="preserve">con el fin de contar con una instancia </w:t>
      </w:r>
      <w:r>
        <w:rPr>
          <w:rFonts w:ascii="Arial" w:eastAsia="Arial" w:hAnsi="Arial" w:cs="Arial"/>
          <w:sz w:val="24"/>
          <w:szCs w:val="24"/>
        </w:rPr>
        <w:t>en el</w:t>
      </w:r>
      <w:r>
        <w:rPr>
          <w:rFonts w:ascii="Arial" w:eastAsia="Arial" w:hAnsi="Arial" w:cs="Arial"/>
          <w:color w:val="000000"/>
          <w:sz w:val="24"/>
          <w:szCs w:val="24"/>
        </w:rPr>
        <w:t xml:space="preserve"> MERCOSUR que permita, entre otros aspectos, promover acciones tendientes a generar un espacio de intercambio sobre medidas ambientales</w:t>
      </w:r>
      <w:r w:rsidR="00BC5F8E">
        <w:rPr>
          <w:rFonts w:ascii="Arial" w:eastAsia="Arial" w:hAnsi="Arial" w:cs="Arial"/>
          <w:color w:val="000000"/>
          <w:sz w:val="24"/>
          <w:szCs w:val="24"/>
        </w:rPr>
        <w:t xml:space="preserve"> que</w:t>
      </w:r>
      <w:r>
        <w:rPr>
          <w:rFonts w:ascii="Arial" w:eastAsia="Arial" w:hAnsi="Arial" w:cs="Arial"/>
          <w:color w:val="000000"/>
          <w:sz w:val="24"/>
          <w:szCs w:val="24"/>
        </w:rPr>
        <w:t xml:space="preserve"> impact</w:t>
      </w:r>
      <w:r>
        <w:rPr>
          <w:rFonts w:ascii="Arial" w:eastAsia="Arial" w:hAnsi="Arial" w:cs="Arial"/>
          <w:sz w:val="24"/>
          <w:szCs w:val="24"/>
        </w:rPr>
        <w:t>an</w:t>
      </w:r>
      <w:r>
        <w:rPr>
          <w:rFonts w:ascii="Arial" w:eastAsia="Arial" w:hAnsi="Arial" w:cs="Arial"/>
          <w:color w:val="000000"/>
          <w:sz w:val="24"/>
          <w:szCs w:val="24"/>
        </w:rPr>
        <w:t xml:space="preserve"> en el comercio internacional y en los flujos comerciales del bloque. </w:t>
      </w:r>
      <w:r w:rsidR="0091164F">
        <w:rPr>
          <w:rFonts w:ascii="Arial" w:eastAsia="Arial" w:hAnsi="Arial" w:cs="Arial"/>
          <w:color w:val="000000"/>
          <w:sz w:val="24"/>
          <w:szCs w:val="24"/>
        </w:rPr>
        <w:t xml:space="preserve">Al respecto, manifestó su intención de que </w:t>
      </w:r>
      <w:r w:rsidR="00BC5F8E">
        <w:rPr>
          <w:rFonts w:ascii="Arial" w:eastAsia="Arial" w:hAnsi="Arial" w:cs="Arial"/>
          <w:color w:val="000000"/>
          <w:sz w:val="24"/>
          <w:szCs w:val="24"/>
        </w:rPr>
        <w:t>el</w:t>
      </w:r>
      <w:r w:rsidR="0091164F">
        <w:rPr>
          <w:rFonts w:ascii="Arial" w:eastAsia="Arial" w:hAnsi="Arial" w:cs="Arial"/>
          <w:color w:val="000000"/>
          <w:sz w:val="24"/>
          <w:szCs w:val="24"/>
        </w:rPr>
        <w:t xml:space="preserve"> mismo sea aprobado en la próxima reunión extraordinaria del GMC.</w:t>
      </w:r>
      <w:r>
        <w:rPr>
          <w:rFonts w:ascii="Arial" w:eastAsia="Arial" w:hAnsi="Arial" w:cs="Arial"/>
          <w:color w:val="000000"/>
          <w:sz w:val="24"/>
          <w:szCs w:val="24"/>
          <w:highlight w:val="cyan"/>
        </w:rPr>
        <w:t xml:space="preserve"> </w:t>
      </w:r>
    </w:p>
    <w:p w14:paraId="21E80287"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FF0000"/>
          <w:sz w:val="24"/>
          <w:szCs w:val="24"/>
        </w:rPr>
      </w:pPr>
    </w:p>
    <w:p w14:paraId="5CB5C3B7" w14:textId="478786E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w:t>
      </w:r>
      <w:r w:rsidRPr="0091164F">
        <w:rPr>
          <w:rFonts w:ascii="Arial" w:eastAsia="Arial" w:hAnsi="Arial" w:cs="Arial"/>
          <w:color w:val="000000"/>
          <w:sz w:val="24"/>
          <w:szCs w:val="24"/>
        </w:rPr>
        <w:t>delegaciones agradeciero</w:t>
      </w:r>
      <w:r w:rsidRPr="0091164F">
        <w:rPr>
          <w:rFonts w:ascii="Arial" w:eastAsia="Arial" w:hAnsi="Arial" w:cs="Arial"/>
          <w:sz w:val="24"/>
          <w:szCs w:val="24"/>
        </w:rPr>
        <w:t>n</w:t>
      </w:r>
      <w:r w:rsidRPr="0091164F">
        <w:rPr>
          <w:rFonts w:ascii="Arial" w:eastAsia="Arial" w:hAnsi="Arial" w:cs="Arial"/>
          <w:color w:val="000000"/>
          <w:sz w:val="24"/>
          <w:szCs w:val="24"/>
        </w:rPr>
        <w:t xml:space="preserve"> la iniciativa y se comprometieron a analizar el proyecto a efectos de dar</w:t>
      </w:r>
      <w:r>
        <w:rPr>
          <w:rFonts w:ascii="Arial" w:eastAsia="Arial" w:hAnsi="Arial" w:cs="Arial"/>
          <w:color w:val="000000"/>
          <w:sz w:val="24"/>
          <w:szCs w:val="24"/>
        </w:rPr>
        <w:t xml:space="preserve"> una respuesta a la mayor brevedad.</w:t>
      </w:r>
    </w:p>
    <w:p w14:paraId="4422390B"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094C15B0" w14:textId="77777777" w:rsidR="004D5B53"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bookmarkStart w:id="3" w:name="_3znysh7" w:colFirst="0" w:colLast="0"/>
      <w:bookmarkEnd w:id="3"/>
      <w:r>
        <w:rPr>
          <w:rFonts w:ascii="Arial" w:eastAsia="Arial" w:hAnsi="Arial" w:cs="Arial"/>
          <w:color w:val="000000"/>
          <w:sz w:val="24"/>
          <w:szCs w:val="24"/>
        </w:rPr>
        <w:t xml:space="preserve">Por otra parte, el GMC tomó </w:t>
      </w:r>
      <w:r w:rsidR="00342144">
        <w:rPr>
          <w:rFonts w:ascii="Arial" w:eastAsia="Arial" w:hAnsi="Arial" w:cs="Arial"/>
          <w:color w:val="000000"/>
          <w:sz w:val="24"/>
          <w:szCs w:val="24"/>
        </w:rPr>
        <w:t>nota</w:t>
      </w:r>
      <w:r>
        <w:rPr>
          <w:rFonts w:ascii="Arial" w:eastAsia="Arial" w:hAnsi="Arial" w:cs="Arial"/>
          <w:color w:val="000000"/>
          <w:sz w:val="24"/>
          <w:szCs w:val="24"/>
        </w:rPr>
        <w:t xml:space="preserve"> </w:t>
      </w:r>
      <w:r w:rsidR="00AD240D">
        <w:rPr>
          <w:rFonts w:ascii="Arial" w:eastAsia="Arial" w:hAnsi="Arial" w:cs="Arial"/>
          <w:color w:val="000000"/>
          <w:sz w:val="24"/>
          <w:szCs w:val="24"/>
        </w:rPr>
        <w:t xml:space="preserve">del relevamiento </w:t>
      </w:r>
      <w:r w:rsidR="004B6B29">
        <w:rPr>
          <w:rFonts w:ascii="Arial" w:eastAsia="Arial" w:hAnsi="Arial" w:cs="Arial"/>
          <w:color w:val="000000"/>
          <w:sz w:val="24"/>
          <w:szCs w:val="24"/>
        </w:rPr>
        <w:t xml:space="preserve">temático y normativo </w:t>
      </w:r>
      <w:r w:rsidR="00AD240D">
        <w:rPr>
          <w:rFonts w:ascii="Arial" w:eastAsia="Arial" w:hAnsi="Arial" w:cs="Arial"/>
          <w:color w:val="000000"/>
          <w:sz w:val="24"/>
          <w:szCs w:val="24"/>
        </w:rPr>
        <w:t xml:space="preserve">realizado por la SM/SAT sobre </w:t>
      </w:r>
      <w:r w:rsidR="005B4007">
        <w:rPr>
          <w:rFonts w:ascii="Arial" w:eastAsia="Arial" w:hAnsi="Arial" w:cs="Arial"/>
          <w:color w:val="000000"/>
          <w:sz w:val="24"/>
          <w:szCs w:val="24"/>
        </w:rPr>
        <w:t xml:space="preserve">los trabajos desarrollados en los órganos y foros de la estructura institucional del MERCOSUR relativos a </w:t>
      </w:r>
      <w:r w:rsidR="00AD240D">
        <w:rPr>
          <w:rFonts w:ascii="Arial" w:eastAsia="Arial" w:hAnsi="Arial" w:cs="Arial"/>
          <w:color w:val="000000"/>
          <w:sz w:val="24"/>
          <w:szCs w:val="24"/>
        </w:rPr>
        <w:t>me</w:t>
      </w:r>
      <w:r>
        <w:rPr>
          <w:rFonts w:ascii="Arial" w:eastAsia="Arial" w:hAnsi="Arial" w:cs="Arial"/>
          <w:color w:val="000000"/>
          <w:sz w:val="24"/>
          <w:szCs w:val="24"/>
        </w:rPr>
        <w:t xml:space="preserve">dio </w:t>
      </w:r>
      <w:r w:rsidR="00AD240D">
        <w:rPr>
          <w:rFonts w:ascii="Arial" w:eastAsia="Arial" w:hAnsi="Arial" w:cs="Arial"/>
          <w:color w:val="000000"/>
          <w:sz w:val="24"/>
          <w:szCs w:val="24"/>
        </w:rPr>
        <w:t>a</w:t>
      </w:r>
      <w:r>
        <w:rPr>
          <w:rFonts w:ascii="Arial" w:eastAsia="Arial" w:hAnsi="Arial" w:cs="Arial"/>
          <w:color w:val="000000"/>
          <w:sz w:val="24"/>
          <w:szCs w:val="24"/>
        </w:rPr>
        <w:t xml:space="preserve">mbiente y </w:t>
      </w:r>
      <w:r w:rsidR="00AD240D">
        <w:rPr>
          <w:rFonts w:ascii="Arial" w:eastAsia="Arial" w:hAnsi="Arial" w:cs="Arial"/>
          <w:color w:val="000000"/>
          <w:sz w:val="24"/>
          <w:szCs w:val="24"/>
        </w:rPr>
        <w:t>d</w:t>
      </w:r>
      <w:r>
        <w:rPr>
          <w:rFonts w:ascii="Arial" w:eastAsia="Arial" w:hAnsi="Arial" w:cs="Arial"/>
          <w:color w:val="000000"/>
          <w:sz w:val="24"/>
          <w:szCs w:val="24"/>
        </w:rPr>
        <w:t xml:space="preserve">esarrollo </w:t>
      </w:r>
      <w:r w:rsidR="00AD240D">
        <w:rPr>
          <w:rFonts w:ascii="Arial" w:eastAsia="Arial" w:hAnsi="Arial" w:cs="Arial"/>
          <w:color w:val="000000"/>
          <w:sz w:val="24"/>
          <w:szCs w:val="24"/>
        </w:rPr>
        <w:t>s</w:t>
      </w:r>
      <w:r>
        <w:rPr>
          <w:rFonts w:ascii="Arial" w:eastAsia="Arial" w:hAnsi="Arial" w:cs="Arial"/>
          <w:color w:val="000000"/>
          <w:sz w:val="24"/>
          <w:szCs w:val="24"/>
        </w:rPr>
        <w:t xml:space="preserve">ostenible </w:t>
      </w:r>
      <w:r w:rsidRPr="0091164F">
        <w:rPr>
          <w:rFonts w:ascii="Arial" w:eastAsia="Arial" w:hAnsi="Arial" w:cs="Arial"/>
          <w:b/>
          <w:bCs/>
          <w:color w:val="000000"/>
          <w:sz w:val="24"/>
          <w:szCs w:val="24"/>
        </w:rPr>
        <w:t>(</w:t>
      </w:r>
      <w:r w:rsidR="00342144">
        <w:rPr>
          <w:rFonts w:ascii="Arial" w:eastAsia="Arial" w:hAnsi="Arial" w:cs="Arial"/>
          <w:b/>
          <w:bCs/>
          <w:color w:val="000000"/>
          <w:sz w:val="24"/>
          <w:szCs w:val="24"/>
        </w:rPr>
        <w:t>Anexo VIII</w:t>
      </w:r>
      <w:r w:rsidR="007702F8">
        <w:rPr>
          <w:rFonts w:ascii="Arial" w:eastAsia="Arial" w:hAnsi="Arial" w:cs="Arial"/>
          <w:b/>
          <w:bCs/>
          <w:color w:val="000000"/>
          <w:sz w:val="24"/>
          <w:szCs w:val="24"/>
        </w:rPr>
        <w:t>)</w:t>
      </w:r>
      <w:r w:rsidR="00AD240D">
        <w:rPr>
          <w:rFonts w:ascii="Arial" w:eastAsia="Arial" w:hAnsi="Arial" w:cs="Arial"/>
          <w:color w:val="000000"/>
          <w:sz w:val="24"/>
          <w:szCs w:val="24"/>
        </w:rPr>
        <w:t>,</w:t>
      </w:r>
      <w:r w:rsidR="00BC5F8E">
        <w:rPr>
          <w:rFonts w:ascii="Arial" w:eastAsia="Arial" w:hAnsi="Arial" w:cs="Arial"/>
          <w:color w:val="000000"/>
          <w:sz w:val="24"/>
          <w:szCs w:val="24"/>
        </w:rPr>
        <w:t xml:space="preserve"> de conformidad con lo solicitado en el punto 7 del Acta </w:t>
      </w:r>
      <w:proofErr w:type="spellStart"/>
      <w:r w:rsidR="00BC5F8E">
        <w:rPr>
          <w:rFonts w:ascii="Arial" w:eastAsia="Arial" w:hAnsi="Arial" w:cs="Arial"/>
          <w:color w:val="000000"/>
          <w:sz w:val="24"/>
          <w:szCs w:val="24"/>
        </w:rPr>
        <w:t>N°</w:t>
      </w:r>
      <w:proofErr w:type="spellEnd"/>
      <w:r w:rsidR="00BC5F8E">
        <w:rPr>
          <w:rFonts w:ascii="Arial" w:eastAsia="Arial" w:hAnsi="Arial" w:cs="Arial"/>
          <w:color w:val="000000"/>
          <w:sz w:val="24"/>
          <w:szCs w:val="24"/>
        </w:rPr>
        <w:t xml:space="preserve"> 04/22 de la CXXIV reunión ordinaria del GMC.</w:t>
      </w:r>
      <w:r>
        <w:rPr>
          <w:rFonts w:ascii="Arial" w:eastAsia="Arial" w:hAnsi="Arial" w:cs="Arial"/>
          <w:color w:val="000000"/>
          <w:sz w:val="24"/>
          <w:szCs w:val="24"/>
        </w:rPr>
        <w:t xml:space="preserve"> </w:t>
      </w:r>
    </w:p>
    <w:p w14:paraId="6A3862D7" w14:textId="77777777" w:rsidR="004D5B53" w:rsidRDefault="004D5B53">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6FF3349C" w14:textId="46E8C0C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 respecto, las delegaciones agradecieron el trabajo </w:t>
      </w:r>
      <w:r w:rsidR="00104E89">
        <w:rPr>
          <w:rFonts w:ascii="Arial" w:eastAsia="Arial" w:hAnsi="Arial" w:cs="Arial"/>
          <w:color w:val="000000"/>
          <w:sz w:val="24"/>
          <w:szCs w:val="24"/>
        </w:rPr>
        <w:t>realizado</w:t>
      </w:r>
      <w:r>
        <w:rPr>
          <w:rFonts w:ascii="Arial" w:eastAsia="Arial" w:hAnsi="Arial" w:cs="Arial"/>
          <w:color w:val="000000"/>
          <w:sz w:val="24"/>
          <w:szCs w:val="24"/>
        </w:rPr>
        <w:t xml:space="preserve">, </w:t>
      </w:r>
      <w:r>
        <w:rPr>
          <w:rFonts w:ascii="Arial" w:eastAsia="Arial" w:hAnsi="Arial" w:cs="Arial"/>
          <w:sz w:val="24"/>
          <w:szCs w:val="24"/>
        </w:rPr>
        <w:t>el</w:t>
      </w:r>
      <w:r>
        <w:rPr>
          <w:rFonts w:ascii="Arial" w:eastAsia="Arial" w:hAnsi="Arial" w:cs="Arial"/>
          <w:color w:val="000000"/>
          <w:sz w:val="24"/>
          <w:szCs w:val="24"/>
        </w:rPr>
        <w:t xml:space="preserve"> cual constituye un importante insumo para continuar los intercambios en </w:t>
      </w:r>
      <w:r w:rsidR="00104E89">
        <w:rPr>
          <w:rFonts w:ascii="Arial" w:eastAsia="Arial" w:hAnsi="Arial" w:cs="Arial"/>
          <w:color w:val="000000"/>
          <w:sz w:val="24"/>
          <w:szCs w:val="24"/>
        </w:rPr>
        <w:t>el ámbito del GMC</w:t>
      </w:r>
      <w:r>
        <w:rPr>
          <w:rFonts w:ascii="Arial" w:eastAsia="Arial" w:hAnsi="Arial" w:cs="Arial"/>
          <w:color w:val="000000"/>
          <w:sz w:val="24"/>
          <w:szCs w:val="24"/>
        </w:rPr>
        <w:t>.</w:t>
      </w:r>
    </w:p>
    <w:p w14:paraId="603627CD" w14:textId="5BC8C3DD" w:rsidR="002435DA" w:rsidRDefault="002435DA">
      <w:pPr>
        <w:widowControl/>
        <w:pBdr>
          <w:top w:val="nil"/>
          <w:left w:val="nil"/>
          <w:bottom w:val="nil"/>
          <w:right w:val="nil"/>
          <w:between w:val="nil"/>
        </w:pBdr>
        <w:spacing w:after="0" w:line="240" w:lineRule="auto"/>
        <w:jc w:val="both"/>
        <w:rPr>
          <w:rFonts w:ascii="Arial" w:eastAsia="Arial" w:hAnsi="Arial" w:cs="Arial"/>
          <w:b/>
          <w:strike/>
          <w:color w:val="000000"/>
          <w:sz w:val="24"/>
          <w:szCs w:val="24"/>
        </w:rPr>
      </w:pPr>
    </w:p>
    <w:p w14:paraId="400EEB4C" w14:textId="77777777" w:rsidR="0091164F" w:rsidRDefault="0091164F">
      <w:pPr>
        <w:widowControl/>
        <w:pBdr>
          <w:top w:val="nil"/>
          <w:left w:val="nil"/>
          <w:bottom w:val="nil"/>
          <w:right w:val="nil"/>
          <w:between w:val="nil"/>
        </w:pBdr>
        <w:spacing w:after="0" w:line="240" w:lineRule="auto"/>
        <w:jc w:val="both"/>
        <w:rPr>
          <w:rFonts w:ascii="Arial" w:eastAsia="Arial" w:hAnsi="Arial" w:cs="Arial"/>
          <w:b/>
          <w:strike/>
          <w:color w:val="000000"/>
          <w:sz w:val="24"/>
          <w:szCs w:val="24"/>
        </w:rPr>
      </w:pPr>
    </w:p>
    <w:p w14:paraId="18A1C94E" w14:textId="0A93D451" w:rsidR="002435DA" w:rsidRDefault="004D5B53">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REPASO Y ACTUALIZACIÓN SOBRE RELACIONAMIENTO EXTERNO</w:t>
      </w:r>
    </w:p>
    <w:p w14:paraId="11B4630C" w14:textId="77777777" w:rsidR="002435DA" w:rsidRDefault="002435DA">
      <w:pPr>
        <w:pBdr>
          <w:top w:val="nil"/>
          <w:left w:val="nil"/>
          <w:bottom w:val="nil"/>
          <w:right w:val="nil"/>
          <w:between w:val="nil"/>
        </w:pBdr>
        <w:spacing w:after="0" w:line="240" w:lineRule="auto"/>
        <w:jc w:val="both"/>
        <w:rPr>
          <w:rFonts w:ascii="Arial" w:eastAsia="Arial" w:hAnsi="Arial" w:cs="Arial"/>
          <w:color w:val="000000"/>
          <w:sz w:val="24"/>
          <w:szCs w:val="24"/>
        </w:rPr>
      </w:pPr>
    </w:p>
    <w:p w14:paraId="1C25E022" w14:textId="77777777" w:rsidR="00ED4623" w:rsidRPr="00ED4623" w:rsidRDefault="00ED4623" w:rsidP="00ED4623">
      <w:pPr>
        <w:widowControl/>
        <w:pBdr>
          <w:top w:val="nil"/>
          <w:left w:val="nil"/>
          <w:bottom w:val="nil"/>
          <w:right w:val="nil"/>
          <w:between w:val="nil"/>
          <w:bar w:val="nil"/>
        </w:pBdr>
        <w:spacing w:after="0" w:line="240" w:lineRule="auto"/>
        <w:jc w:val="both"/>
        <w:rPr>
          <w:rFonts w:ascii="Arial" w:hAnsi="Arial" w:cs="Arial"/>
          <w:sz w:val="24"/>
          <w:szCs w:val="24"/>
          <w:u w:color="000000"/>
          <w:bdr w:val="nil"/>
          <w:lang w:eastAsia="ko-KR"/>
        </w:rPr>
      </w:pPr>
      <w:r w:rsidRPr="00ED4623">
        <w:rPr>
          <w:rFonts w:ascii="Arial" w:hAnsi="Arial" w:cs="Arial"/>
          <w:sz w:val="24"/>
          <w:szCs w:val="24"/>
          <w:u w:color="000000"/>
          <w:bdr w:val="nil"/>
          <w:lang w:eastAsia="ko-KR"/>
        </w:rPr>
        <w:t>Los Estados Partes intercambiaron comentarios sobre algunos frentes de la agenda de relacionamiento externo del bloque. En particular, tuvo lugar un repaso y actualización sobre el estado de situación de las negociaciones con: UE, EFTA, Singapur, Indonesia, Corea del Sur, Israel, Canadá, República Dominicana, Ecuador, El Salvador, Colombia, Chile y Alianza del Pacífico.</w:t>
      </w:r>
    </w:p>
    <w:p w14:paraId="2E68C919" w14:textId="77777777" w:rsidR="002435DA" w:rsidRDefault="002435DA">
      <w:pPr>
        <w:widowControl/>
        <w:spacing w:after="0" w:line="259" w:lineRule="auto"/>
        <w:rPr>
          <w:rFonts w:ascii="Arial" w:eastAsia="Arial" w:hAnsi="Arial" w:cs="Arial"/>
          <w:b/>
          <w:sz w:val="24"/>
          <w:szCs w:val="24"/>
          <w:u w:val="single"/>
        </w:rPr>
      </w:pPr>
    </w:p>
    <w:p w14:paraId="04F79DC6"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MERCOSUR-UNIÓN EUROPEA</w:t>
      </w:r>
    </w:p>
    <w:p w14:paraId="2A6C78AB" w14:textId="77777777" w:rsidR="002435DA" w:rsidRDefault="002435DA">
      <w:pPr>
        <w:widowControl/>
        <w:spacing w:after="0" w:line="259" w:lineRule="auto"/>
        <w:rPr>
          <w:rFonts w:ascii="Arial" w:eastAsia="Arial" w:hAnsi="Arial" w:cs="Arial"/>
          <w:b/>
          <w:sz w:val="24"/>
          <w:szCs w:val="24"/>
          <w:u w:val="single"/>
        </w:rPr>
      </w:pPr>
    </w:p>
    <w:p w14:paraId="3BF017B1" w14:textId="670331FA" w:rsidR="00ED4623" w:rsidRDefault="00ED4623" w:rsidP="00ED4623">
      <w:pPr>
        <w:widowControl/>
        <w:spacing w:after="0" w:line="240" w:lineRule="auto"/>
        <w:jc w:val="both"/>
        <w:rPr>
          <w:rFonts w:ascii="Arial" w:eastAsia="Arial" w:hAnsi="Arial" w:cs="Arial"/>
          <w:sz w:val="24"/>
          <w:szCs w:val="24"/>
          <w:lang w:eastAsia="en-US"/>
        </w:rPr>
      </w:pPr>
      <w:r w:rsidRPr="00ED4623">
        <w:rPr>
          <w:rFonts w:ascii="Arial" w:eastAsia="Arial" w:hAnsi="Arial" w:cs="Arial"/>
          <w:sz w:val="24"/>
          <w:szCs w:val="24"/>
          <w:lang w:eastAsia="en-US"/>
        </w:rPr>
        <w:t xml:space="preserve">La PPTU </w:t>
      </w:r>
      <w:r w:rsidRPr="008938D8">
        <w:rPr>
          <w:rFonts w:ascii="Arial" w:eastAsia="Arial" w:hAnsi="Arial" w:cs="Arial"/>
          <w:sz w:val="24"/>
          <w:szCs w:val="24"/>
          <w:lang w:eastAsia="en-US"/>
        </w:rPr>
        <w:t>realizó un repaso del estado de situación, y</w:t>
      </w:r>
      <w:r w:rsidR="008938D8">
        <w:rPr>
          <w:rFonts w:ascii="Arial" w:eastAsia="Arial" w:hAnsi="Arial" w:cs="Arial"/>
          <w:sz w:val="24"/>
          <w:szCs w:val="24"/>
          <w:lang w:eastAsia="en-US"/>
        </w:rPr>
        <w:t xml:space="preserve"> </w:t>
      </w:r>
      <w:r w:rsidRPr="00ED4623">
        <w:rPr>
          <w:rFonts w:ascii="Arial" w:eastAsia="Arial" w:hAnsi="Arial" w:cs="Arial"/>
          <w:sz w:val="24"/>
          <w:szCs w:val="24"/>
          <w:lang w:eastAsia="en-US"/>
        </w:rPr>
        <w:t>se refirió concretamente a los desarrollos recientes en materia de indicaciones geográficas y cuestiones institucionales.</w:t>
      </w:r>
    </w:p>
    <w:p w14:paraId="6C652834" w14:textId="77777777" w:rsidR="00ED4623" w:rsidRPr="00ED4623" w:rsidRDefault="00ED4623" w:rsidP="00ED4623">
      <w:pPr>
        <w:widowControl/>
        <w:spacing w:after="0" w:line="240" w:lineRule="auto"/>
        <w:jc w:val="both"/>
        <w:rPr>
          <w:rFonts w:ascii="Arial" w:eastAsia="Arial" w:hAnsi="Arial" w:cs="Arial"/>
          <w:sz w:val="24"/>
          <w:szCs w:val="24"/>
          <w:lang w:eastAsia="en-US"/>
        </w:rPr>
      </w:pPr>
    </w:p>
    <w:p w14:paraId="04C9C2B6" w14:textId="7527FD6B" w:rsidR="00ED4623" w:rsidRPr="00EA26E3" w:rsidRDefault="008938D8" w:rsidP="00ED4623">
      <w:pPr>
        <w:widowControl/>
        <w:spacing w:after="0" w:line="240" w:lineRule="auto"/>
        <w:jc w:val="both"/>
        <w:rPr>
          <w:rFonts w:ascii="Arial" w:eastAsia="Arial" w:hAnsi="Arial" w:cs="Arial"/>
          <w:strike/>
          <w:sz w:val="24"/>
          <w:szCs w:val="24"/>
          <w:lang w:eastAsia="en-US"/>
        </w:rPr>
      </w:pPr>
      <w:r w:rsidRPr="00EA26E3">
        <w:rPr>
          <w:rFonts w:ascii="Arial" w:eastAsia="Arial" w:hAnsi="Arial" w:cs="Arial"/>
          <w:sz w:val="24"/>
          <w:szCs w:val="24"/>
          <w:lang w:eastAsia="en-US"/>
        </w:rPr>
        <w:t>L</w:t>
      </w:r>
      <w:r w:rsidR="00ED4623" w:rsidRPr="00EA26E3">
        <w:rPr>
          <w:rFonts w:ascii="Arial" w:eastAsia="Arial" w:hAnsi="Arial" w:cs="Arial"/>
          <w:sz w:val="24"/>
          <w:szCs w:val="24"/>
          <w:lang w:eastAsia="en-US"/>
        </w:rPr>
        <w:t>os socios acordaron continuar trabajando con la contraparte</w:t>
      </w:r>
      <w:r w:rsidRPr="00EA26E3">
        <w:rPr>
          <w:rFonts w:ascii="Arial" w:eastAsia="Arial" w:hAnsi="Arial" w:cs="Arial"/>
          <w:sz w:val="24"/>
          <w:szCs w:val="24"/>
          <w:lang w:eastAsia="en-US"/>
        </w:rPr>
        <w:t>, con miras a la firma del acuerdo.</w:t>
      </w:r>
      <w:r w:rsidR="00ED4623" w:rsidRPr="00EA26E3">
        <w:rPr>
          <w:rFonts w:ascii="Arial" w:eastAsia="Arial" w:hAnsi="Arial" w:cs="Arial"/>
          <w:sz w:val="24"/>
          <w:szCs w:val="24"/>
          <w:lang w:eastAsia="en-US"/>
        </w:rPr>
        <w:t xml:space="preserve"> </w:t>
      </w:r>
    </w:p>
    <w:p w14:paraId="1E5DF364" w14:textId="0763FDCB" w:rsidR="002435DA" w:rsidRDefault="002435DA">
      <w:pPr>
        <w:widowControl/>
        <w:spacing w:after="0" w:line="259" w:lineRule="auto"/>
        <w:jc w:val="both"/>
      </w:pPr>
    </w:p>
    <w:p w14:paraId="220C14A9" w14:textId="44816EE9" w:rsidR="00B31EC8" w:rsidRDefault="00B31EC8">
      <w:pPr>
        <w:widowControl/>
        <w:spacing w:after="0" w:line="259" w:lineRule="auto"/>
        <w:jc w:val="both"/>
      </w:pPr>
    </w:p>
    <w:p w14:paraId="3488C07B" w14:textId="7D4CEE5F" w:rsidR="00B31EC8" w:rsidRDefault="00B31EC8">
      <w:pPr>
        <w:widowControl/>
        <w:spacing w:after="0" w:line="259" w:lineRule="auto"/>
        <w:jc w:val="both"/>
      </w:pPr>
    </w:p>
    <w:p w14:paraId="0B619B7D" w14:textId="3A96D052" w:rsidR="00B31EC8" w:rsidRDefault="00B31EC8">
      <w:pPr>
        <w:widowControl/>
        <w:spacing w:after="0" w:line="259" w:lineRule="auto"/>
        <w:jc w:val="both"/>
      </w:pPr>
    </w:p>
    <w:p w14:paraId="46C29F53" w14:textId="77777777" w:rsidR="00B31EC8" w:rsidRDefault="00B31EC8">
      <w:pPr>
        <w:widowControl/>
        <w:spacing w:after="0" w:line="259" w:lineRule="auto"/>
        <w:jc w:val="both"/>
      </w:pPr>
    </w:p>
    <w:p w14:paraId="154F10CF"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EFTA</w:t>
      </w:r>
    </w:p>
    <w:p w14:paraId="154481A2" w14:textId="1E00133F" w:rsidR="002435DA" w:rsidRDefault="002435DA">
      <w:pPr>
        <w:widowControl/>
        <w:spacing w:after="0" w:line="259" w:lineRule="auto"/>
        <w:rPr>
          <w:rFonts w:ascii="Arial" w:eastAsia="Arial" w:hAnsi="Arial" w:cs="Arial"/>
          <w:b/>
          <w:sz w:val="24"/>
          <w:szCs w:val="24"/>
          <w:u w:val="single"/>
        </w:rPr>
      </w:pPr>
    </w:p>
    <w:p w14:paraId="084575EA" w14:textId="77777777" w:rsidR="0096496C" w:rsidRPr="0096496C" w:rsidRDefault="0096496C" w:rsidP="0096496C">
      <w:pPr>
        <w:widowControl/>
        <w:spacing w:after="0" w:line="240" w:lineRule="auto"/>
        <w:jc w:val="both"/>
        <w:rPr>
          <w:rFonts w:ascii="Arial" w:eastAsia="Arial" w:hAnsi="Arial" w:cs="Arial"/>
          <w:sz w:val="24"/>
          <w:szCs w:val="24"/>
          <w:lang w:eastAsia="en-US"/>
        </w:rPr>
      </w:pPr>
      <w:r w:rsidRPr="0096496C">
        <w:rPr>
          <w:rFonts w:ascii="Arial" w:eastAsia="Arial" w:hAnsi="Arial" w:cs="Arial"/>
          <w:sz w:val="24"/>
          <w:szCs w:val="24"/>
          <w:lang w:eastAsia="en-US"/>
        </w:rPr>
        <w:t xml:space="preserve">La delegación de Argentina, en su condición de Coordinadora del proceso de negociación, se refirió a la reunión mantenida a nivel de </w:t>
      </w:r>
      <w:proofErr w:type="gramStart"/>
      <w:r w:rsidRPr="0096496C">
        <w:rPr>
          <w:rFonts w:ascii="Arial" w:eastAsia="Arial" w:hAnsi="Arial" w:cs="Arial"/>
          <w:sz w:val="24"/>
          <w:szCs w:val="24"/>
          <w:lang w:eastAsia="en-US"/>
        </w:rPr>
        <w:t>Jefas</w:t>
      </w:r>
      <w:proofErr w:type="gramEnd"/>
      <w:r w:rsidRPr="0096496C">
        <w:rPr>
          <w:rFonts w:ascii="Arial" w:eastAsia="Arial" w:hAnsi="Arial" w:cs="Arial"/>
          <w:sz w:val="24"/>
          <w:szCs w:val="24"/>
          <w:lang w:eastAsia="en-US"/>
        </w:rPr>
        <w:t xml:space="preserve"> y Jefes Negociadores, que tuvo lugar el pasado 17 de octubre en formato virtual. </w:t>
      </w:r>
    </w:p>
    <w:p w14:paraId="6BC937EB" w14:textId="77777777" w:rsidR="0096496C" w:rsidRPr="0096496C" w:rsidRDefault="0096496C" w:rsidP="0096496C">
      <w:pPr>
        <w:widowControl/>
        <w:spacing w:after="0" w:line="240" w:lineRule="auto"/>
        <w:jc w:val="both"/>
        <w:rPr>
          <w:rFonts w:ascii="Arial" w:eastAsia="Arial" w:hAnsi="Arial" w:cs="Arial"/>
          <w:sz w:val="24"/>
          <w:szCs w:val="24"/>
          <w:lang w:eastAsia="en-US"/>
        </w:rPr>
      </w:pPr>
    </w:p>
    <w:p w14:paraId="20121756" w14:textId="153F65FD" w:rsidR="00A03FCE" w:rsidRDefault="0096496C" w:rsidP="0096496C">
      <w:pPr>
        <w:widowControl/>
        <w:spacing w:after="0" w:line="240" w:lineRule="auto"/>
        <w:jc w:val="both"/>
        <w:rPr>
          <w:rFonts w:ascii="Arial" w:eastAsia="Arial" w:hAnsi="Arial" w:cs="Arial"/>
          <w:sz w:val="24"/>
          <w:szCs w:val="24"/>
          <w:lang w:eastAsia="en-US"/>
        </w:rPr>
      </w:pPr>
      <w:r w:rsidRPr="0096496C">
        <w:rPr>
          <w:rFonts w:ascii="Arial" w:eastAsia="Arial" w:hAnsi="Arial" w:cs="Arial"/>
          <w:sz w:val="24"/>
          <w:szCs w:val="24"/>
          <w:lang w:eastAsia="en-US"/>
        </w:rPr>
        <w:t xml:space="preserve">Los Estados Partes coincidieron en la importancia </w:t>
      </w:r>
      <w:r w:rsidR="00A03FCE" w:rsidRPr="00A03FCE">
        <w:rPr>
          <w:rFonts w:ascii="Arial" w:eastAsia="Arial" w:hAnsi="Arial" w:cs="Arial"/>
          <w:sz w:val="24"/>
          <w:szCs w:val="24"/>
          <w:lang w:eastAsia="en-US"/>
        </w:rPr>
        <w:t xml:space="preserve">de procurar avanzar </w:t>
      </w:r>
      <w:r w:rsidRPr="0096496C">
        <w:rPr>
          <w:rFonts w:ascii="Arial" w:eastAsia="Arial" w:hAnsi="Arial" w:cs="Arial"/>
          <w:sz w:val="24"/>
          <w:szCs w:val="24"/>
          <w:lang w:eastAsia="en-US"/>
        </w:rPr>
        <w:t>en este frente negociador y, conforme a lo pautado en la mencionada reunión, acordaron llevar a cabo con la contraparte una reunión del grupo técnico sobre Reglas de Origen</w:t>
      </w:r>
      <w:r w:rsidR="00A03FCE">
        <w:rPr>
          <w:rFonts w:ascii="Arial" w:eastAsia="Arial" w:hAnsi="Arial" w:cs="Arial"/>
          <w:sz w:val="24"/>
          <w:szCs w:val="24"/>
          <w:lang w:eastAsia="en-US"/>
        </w:rPr>
        <w:t>.</w:t>
      </w:r>
    </w:p>
    <w:p w14:paraId="002DF2AE" w14:textId="77777777" w:rsidR="002435DA" w:rsidRDefault="002435DA">
      <w:pPr>
        <w:widowControl/>
        <w:spacing w:after="0" w:line="259" w:lineRule="auto"/>
        <w:rPr>
          <w:rFonts w:ascii="Arial" w:eastAsia="Arial" w:hAnsi="Arial" w:cs="Arial"/>
          <w:sz w:val="24"/>
          <w:szCs w:val="24"/>
        </w:rPr>
      </w:pPr>
    </w:p>
    <w:p w14:paraId="7DC3B3FB"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Singapur</w:t>
      </w:r>
    </w:p>
    <w:p w14:paraId="57DC9BEB" w14:textId="06F37EAC" w:rsidR="002435DA" w:rsidRDefault="002435DA">
      <w:pPr>
        <w:widowControl/>
        <w:spacing w:after="0" w:line="259" w:lineRule="auto"/>
        <w:rPr>
          <w:rFonts w:ascii="Arial" w:eastAsia="Arial" w:hAnsi="Arial" w:cs="Arial"/>
          <w:b/>
          <w:sz w:val="24"/>
          <w:szCs w:val="24"/>
          <w:u w:val="single"/>
        </w:rPr>
      </w:pPr>
    </w:p>
    <w:p w14:paraId="028B3CC1" w14:textId="0941D5E5" w:rsidR="0096496C" w:rsidRPr="0096496C" w:rsidRDefault="0096496C" w:rsidP="0096496C">
      <w:pPr>
        <w:widowControl/>
        <w:spacing w:after="0" w:line="240" w:lineRule="auto"/>
        <w:jc w:val="both"/>
        <w:rPr>
          <w:rFonts w:ascii="Arial" w:eastAsia="Arial" w:hAnsi="Arial" w:cs="Arial"/>
          <w:sz w:val="24"/>
          <w:szCs w:val="24"/>
          <w:lang w:eastAsia="en-US"/>
        </w:rPr>
      </w:pPr>
      <w:r w:rsidRPr="0096496C">
        <w:rPr>
          <w:rFonts w:ascii="Arial" w:eastAsia="Arial" w:hAnsi="Arial" w:cs="Arial"/>
          <w:sz w:val="24"/>
          <w:szCs w:val="24"/>
          <w:lang w:eastAsia="en-US"/>
        </w:rPr>
        <w:t>La delegación de Paraguay, en su calidad de Coordinador de este frente por parte del MERCOSUR, destacó los progresos técnicos alcanzados luego del anuncio del</w:t>
      </w:r>
      <w:r w:rsidR="00D56D55">
        <w:rPr>
          <w:rFonts w:ascii="Arial" w:eastAsia="Arial" w:hAnsi="Arial" w:cs="Arial"/>
          <w:sz w:val="24"/>
          <w:szCs w:val="24"/>
          <w:lang w:eastAsia="en-US"/>
        </w:rPr>
        <w:t xml:space="preserve"> </w:t>
      </w:r>
      <w:r w:rsidRPr="0096496C">
        <w:rPr>
          <w:rFonts w:ascii="Arial" w:eastAsia="Arial" w:hAnsi="Arial" w:cs="Arial"/>
          <w:sz w:val="24"/>
          <w:szCs w:val="24"/>
          <w:lang w:eastAsia="en-US"/>
        </w:rPr>
        <w:t>cierre de las negociaciones, realizado en el marco de la LX Reunión Ordinaria del Consejo Mercado Común.</w:t>
      </w:r>
    </w:p>
    <w:p w14:paraId="32A665BF" w14:textId="77777777" w:rsidR="0096496C" w:rsidRPr="0096496C" w:rsidRDefault="0096496C" w:rsidP="0096496C">
      <w:pPr>
        <w:widowControl/>
        <w:spacing w:after="0" w:line="240" w:lineRule="auto"/>
        <w:jc w:val="both"/>
        <w:rPr>
          <w:rFonts w:ascii="Arial" w:eastAsia="Arial" w:hAnsi="Arial" w:cs="Arial"/>
          <w:sz w:val="24"/>
          <w:szCs w:val="24"/>
          <w:lang w:eastAsia="en-US"/>
        </w:rPr>
      </w:pPr>
    </w:p>
    <w:p w14:paraId="349A1B9E" w14:textId="1673C57F" w:rsidR="0096496C" w:rsidRPr="0096496C" w:rsidRDefault="0096496C" w:rsidP="0096496C">
      <w:pPr>
        <w:widowControl/>
        <w:spacing w:after="0" w:line="240" w:lineRule="auto"/>
        <w:jc w:val="both"/>
        <w:rPr>
          <w:rFonts w:ascii="Arial" w:eastAsia="Arial" w:hAnsi="Arial" w:cs="Arial"/>
          <w:sz w:val="24"/>
          <w:szCs w:val="24"/>
          <w:lang w:eastAsia="en-US"/>
        </w:rPr>
      </w:pPr>
      <w:r w:rsidRPr="0096496C">
        <w:rPr>
          <w:rFonts w:ascii="Arial" w:eastAsia="Arial" w:hAnsi="Arial" w:cs="Arial"/>
          <w:sz w:val="24"/>
          <w:szCs w:val="24"/>
          <w:lang w:eastAsia="en-US"/>
        </w:rPr>
        <w:t xml:space="preserve">Las delegaciones de los Estados Partes reiteraron su compromiso respecto a la conclusión de los asuntos pendientes, la continuación de la revisión legal y la traducción del texto, con miras a la suscripción del Acuerdo. </w:t>
      </w:r>
    </w:p>
    <w:p w14:paraId="455678A3" w14:textId="77777777" w:rsidR="002435DA" w:rsidRDefault="002435DA">
      <w:pPr>
        <w:widowControl/>
        <w:spacing w:after="0" w:line="259" w:lineRule="auto"/>
      </w:pPr>
    </w:p>
    <w:p w14:paraId="215EDF22"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Indonesia</w:t>
      </w:r>
    </w:p>
    <w:p w14:paraId="4FA2CDA1" w14:textId="39A637DE" w:rsidR="002435DA" w:rsidRDefault="002435DA">
      <w:pPr>
        <w:widowControl/>
        <w:spacing w:after="0" w:line="259" w:lineRule="auto"/>
        <w:rPr>
          <w:rFonts w:ascii="Arial" w:eastAsia="Arial" w:hAnsi="Arial" w:cs="Arial"/>
          <w:sz w:val="24"/>
          <w:szCs w:val="24"/>
        </w:rPr>
      </w:pPr>
    </w:p>
    <w:p w14:paraId="1F97E227" w14:textId="77777777" w:rsidR="0096496C" w:rsidRPr="0096496C" w:rsidRDefault="0096496C" w:rsidP="0096496C">
      <w:pPr>
        <w:widowControl/>
        <w:spacing w:after="0" w:line="240" w:lineRule="auto"/>
        <w:jc w:val="both"/>
        <w:rPr>
          <w:rFonts w:ascii="Arial" w:eastAsia="Arial" w:hAnsi="Arial" w:cs="Arial"/>
          <w:sz w:val="24"/>
          <w:szCs w:val="24"/>
          <w:lang w:eastAsia="en-US"/>
        </w:rPr>
      </w:pPr>
      <w:r w:rsidRPr="0096496C">
        <w:rPr>
          <w:rFonts w:ascii="Arial" w:eastAsia="Arial" w:hAnsi="Arial" w:cs="Arial"/>
          <w:sz w:val="24"/>
          <w:szCs w:val="24"/>
          <w:lang w:eastAsia="en-US"/>
        </w:rPr>
        <w:t>La PPTU compartió una actualización sobre el relacionamiento con Indonesia e informó a los socios los últimos intercambios mantenidos con la contraparte.</w:t>
      </w:r>
    </w:p>
    <w:p w14:paraId="5287B18B" w14:textId="3AB31257" w:rsidR="007A4333" w:rsidRDefault="007A4333" w:rsidP="0096496C">
      <w:pPr>
        <w:widowControl/>
        <w:spacing w:after="0" w:line="240" w:lineRule="auto"/>
        <w:jc w:val="both"/>
        <w:rPr>
          <w:rFonts w:ascii="Arial" w:eastAsia="Arial" w:hAnsi="Arial" w:cs="Arial"/>
          <w:sz w:val="24"/>
          <w:szCs w:val="24"/>
          <w:lang w:eastAsia="en-US"/>
        </w:rPr>
      </w:pPr>
    </w:p>
    <w:p w14:paraId="01855DD6" w14:textId="54FB7BFD" w:rsidR="007A4333" w:rsidRPr="007A4333" w:rsidRDefault="007A4333" w:rsidP="007A4333">
      <w:pPr>
        <w:widowControl/>
        <w:spacing w:after="0" w:line="240" w:lineRule="auto"/>
        <w:jc w:val="both"/>
        <w:rPr>
          <w:rFonts w:ascii="Arial" w:eastAsia="Arial" w:hAnsi="Arial" w:cs="Arial"/>
          <w:sz w:val="24"/>
          <w:szCs w:val="24"/>
          <w:lang w:eastAsia="en-US"/>
        </w:rPr>
      </w:pPr>
      <w:r w:rsidRPr="007A4333">
        <w:rPr>
          <w:rFonts w:ascii="Arial" w:eastAsia="Arial" w:hAnsi="Arial" w:cs="Arial"/>
          <w:sz w:val="24"/>
          <w:szCs w:val="24"/>
          <w:lang w:eastAsia="en-US"/>
        </w:rPr>
        <w:t xml:space="preserve">Al respecto, los Estados Partes reafirmaron su compromiso de consensuar el documento de Términos de Referencia con Indonesia, para posteriormente llevar a cabo una </w:t>
      </w:r>
      <w:proofErr w:type="spellStart"/>
      <w:r w:rsidRPr="007A4333">
        <w:rPr>
          <w:rFonts w:ascii="Arial" w:eastAsia="Arial" w:hAnsi="Arial" w:cs="Arial"/>
          <w:sz w:val="24"/>
          <w:szCs w:val="24"/>
          <w:lang w:eastAsia="en-US"/>
        </w:rPr>
        <w:t>pre-ronda</w:t>
      </w:r>
      <w:proofErr w:type="spellEnd"/>
      <w:r w:rsidRPr="007A4333">
        <w:rPr>
          <w:rFonts w:ascii="Arial" w:eastAsia="Arial" w:hAnsi="Arial" w:cs="Arial"/>
          <w:sz w:val="24"/>
          <w:szCs w:val="24"/>
          <w:lang w:eastAsia="en-US"/>
        </w:rPr>
        <w:t xml:space="preserve"> virtual y la I Ronda de Negociaciones.</w:t>
      </w:r>
    </w:p>
    <w:p w14:paraId="33B76EC2" w14:textId="77777777" w:rsidR="002435DA" w:rsidRDefault="002435DA">
      <w:pPr>
        <w:widowControl/>
        <w:spacing w:after="0" w:line="259" w:lineRule="auto"/>
        <w:jc w:val="both"/>
      </w:pPr>
    </w:p>
    <w:p w14:paraId="1F20D714"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Corea del Sur</w:t>
      </w:r>
    </w:p>
    <w:p w14:paraId="49E7E27F" w14:textId="77777777" w:rsidR="002435DA" w:rsidRDefault="002435DA">
      <w:pPr>
        <w:widowControl/>
        <w:spacing w:after="0" w:line="259" w:lineRule="auto"/>
        <w:rPr>
          <w:rFonts w:ascii="Arial" w:eastAsia="Arial" w:hAnsi="Arial" w:cs="Arial"/>
          <w:b/>
          <w:sz w:val="24"/>
          <w:szCs w:val="24"/>
          <w:u w:val="single"/>
        </w:rPr>
      </w:pPr>
    </w:p>
    <w:p w14:paraId="736A827A" w14:textId="77777777" w:rsidR="0051731D" w:rsidRDefault="002D45CF" w:rsidP="002D45CF">
      <w:pPr>
        <w:widowControl/>
        <w:spacing w:after="0" w:line="240" w:lineRule="auto"/>
        <w:jc w:val="both"/>
        <w:rPr>
          <w:rFonts w:ascii="Arial" w:hAnsi="Arial" w:cs="Arial"/>
          <w:sz w:val="24"/>
          <w:szCs w:val="24"/>
          <w:lang w:eastAsia="en-US"/>
        </w:rPr>
      </w:pPr>
      <w:r w:rsidRPr="002D45CF">
        <w:rPr>
          <w:rFonts w:ascii="Arial" w:hAnsi="Arial" w:cs="Arial"/>
          <w:sz w:val="24"/>
          <w:szCs w:val="24"/>
          <w:lang w:eastAsia="en-US"/>
        </w:rPr>
        <w:t>Uruguay, en su calidad de Coordinador de este frente negociador, se refirió a los últimos intercambios mantenidos con la contraparte</w:t>
      </w:r>
      <w:r w:rsidR="0051731D">
        <w:rPr>
          <w:rFonts w:ascii="Arial" w:hAnsi="Arial" w:cs="Arial"/>
          <w:sz w:val="24"/>
          <w:szCs w:val="24"/>
          <w:lang w:eastAsia="en-US"/>
        </w:rPr>
        <w:t>.</w:t>
      </w:r>
    </w:p>
    <w:p w14:paraId="057CC680" w14:textId="1ED7CF9A" w:rsidR="00DE187E" w:rsidRDefault="00DE187E" w:rsidP="002D45CF">
      <w:pPr>
        <w:widowControl/>
        <w:spacing w:after="0" w:line="240" w:lineRule="auto"/>
        <w:jc w:val="both"/>
        <w:rPr>
          <w:rFonts w:ascii="Arial" w:hAnsi="Arial" w:cs="Arial"/>
          <w:sz w:val="24"/>
          <w:szCs w:val="24"/>
          <w:lang w:eastAsia="en-US"/>
        </w:rPr>
      </w:pPr>
    </w:p>
    <w:p w14:paraId="5EA5641E" w14:textId="07E24F9B" w:rsidR="0051731D" w:rsidRPr="0051731D" w:rsidRDefault="0051731D" w:rsidP="00DE187E">
      <w:pPr>
        <w:widowControl/>
        <w:spacing w:after="0" w:line="240" w:lineRule="auto"/>
        <w:jc w:val="both"/>
        <w:rPr>
          <w:rFonts w:ascii="Arial" w:hAnsi="Arial" w:cs="Arial"/>
          <w:sz w:val="24"/>
          <w:szCs w:val="24"/>
          <w:lang w:eastAsia="en-US"/>
        </w:rPr>
      </w:pPr>
      <w:r w:rsidRPr="0051731D">
        <w:rPr>
          <w:rFonts w:ascii="Arial" w:hAnsi="Arial" w:cs="Arial"/>
          <w:sz w:val="24"/>
          <w:szCs w:val="24"/>
          <w:lang w:eastAsia="en-US"/>
        </w:rPr>
        <w:t xml:space="preserve">En particular, según </w:t>
      </w:r>
      <w:r w:rsidR="008A6D4C">
        <w:rPr>
          <w:rFonts w:ascii="Arial" w:hAnsi="Arial" w:cs="Arial"/>
          <w:sz w:val="24"/>
          <w:szCs w:val="24"/>
          <w:lang w:eastAsia="en-US"/>
        </w:rPr>
        <w:t xml:space="preserve">lo </w:t>
      </w:r>
      <w:r w:rsidRPr="0051731D">
        <w:rPr>
          <w:rFonts w:ascii="Arial" w:hAnsi="Arial" w:cs="Arial"/>
          <w:sz w:val="24"/>
          <w:szCs w:val="24"/>
          <w:lang w:eastAsia="en-US"/>
        </w:rPr>
        <w:t xml:space="preserve">acordado oportunamente con los socios, informó de las gestiones realizadas </w:t>
      </w:r>
      <w:r w:rsidR="00DE187E" w:rsidRPr="0051731D">
        <w:rPr>
          <w:rFonts w:ascii="Arial" w:hAnsi="Arial" w:cs="Arial"/>
          <w:sz w:val="24"/>
          <w:szCs w:val="24"/>
          <w:lang w:eastAsia="en-US"/>
        </w:rPr>
        <w:t xml:space="preserve">al más alto nivel en representación del MERCOSUR, en ocasión de la visita realizada a Uruguay por parte del </w:t>
      </w:r>
      <w:proofErr w:type="gramStart"/>
      <w:r w:rsidR="00DE187E" w:rsidRPr="0051731D">
        <w:rPr>
          <w:rFonts w:ascii="Arial" w:hAnsi="Arial" w:cs="Arial"/>
          <w:sz w:val="24"/>
          <w:szCs w:val="24"/>
          <w:lang w:eastAsia="en-US"/>
        </w:rPr>
        <w:t>Primer Ministro</w:t>
      </w:r>
      <w:proofErr w:type="gramEnd"/>
      <w:r w:rsidR="00DE187E" w:rsidRPr="0051731D">
        <w:rPr>
          <w:rFonts w:ascii="Arial" w:hAnsi="Arial" w:cs="Arial"/>
          <w:sz w:val="24"/>
          <w:szCs w:val="24"/>
          <w:lang w:eastAsia="en-US"/>
        </w:rPr>
        <w:t xml:space="preserve"> de Corea los días 12 y 13 de octubre</w:t>
      </w:r>
      <w:r w:rsidRPr="0051731D">
        <w:rPr>
          <w:rFonts w:ascii="Arial" w:hAnsi="Arial" w:cs="Arial"/>
          <w:sz w:val="24"/>
          <w:szCs w:val="24"/>
          <w:lang w:eastAsia="en-US"/>
        </w:rPr>
        <w:t>.</w:t>
      </w:r>
    </w:p>
    <w:p w14:paraId="302E3855" w14:textId="0D5A7C20" w:rsidR="0096496C" w:rsidRDefault="00DE187E" w:rsidP="0051731D">
      <w:pPr>
        <w:widowControl/>
        <w:spacing w:after="0" w:line="240" w:lineRule="auto"/>
        <w:jc w:val="both"/>
        <w:rPr>
          <w:rFonts w:ascii="Arial" w:eastAsia="Arial" w:hAnsi="Arial" w:cs="Arial"/>
          <w:sz w:val="24"/>
          <w:szCs w:val="24"/>
        </w:rPr>
      </w:pPr>
      <w:r>
        <w:rPr>
          <w:rFonts w:ascii="Arial" w:hAnsi="Arial" w:cs="Arial"/>
          <w:color w:val="FF0000"/>
          <w:sz w:val="24"/>
          <w:szCs w:val="24"/>
          <w:lang w:eastAsia="en-US"/>
        </w:rPr>
        <w:t xml:space="preserve"> </w:t>
      </w:r>
    </w:p>
    <w:p w14:paraId="4F615D53" w14:textId="68AD2E18" w:rsidR="00DE187E" w:rsidRPr="00DE187E" w:rsidRDefault="00DE187E" w:rsidP="00DE187E">
      <w:pPr>
        <w:widowControl/>
        <w:spacing w:after="0" w:line="240" w:lineRule="auto"/>
        <w:jc w:val="both"/>
        <w:rPr>
          <w:rFonts w:ascii="Arial" w:hAnsi="Arial" w:cs="Arial"/>
          <w:sz w:val="24"/>
          <w:szCs w:val="24"/>
          <w:lang w:eastAsia="en-US"/>
        </w:rPr>
      </w:pPr>
      <w:r w:rsidRPr="00DE187E">
        <w:rPr>
          <w:rFonts w:ascii="Arial" w:hAnsi="Arial" w:cs="Arial"/>
          <w:sz w:val="24"/>
          <w:szCs w:val="24"/>
          <w:lang w:eastAsia="en-US"/>
        </w:rPr>
        <w:t>Los socios destacaron la importancia de contar con flexibilidad para alcanzar un acuerdo equilibrado y mutuamente beneficioso.</w:t>
      </w:r>
    </w:p>
    <w:p w14:paraId="12FB57BB" w14:textId="3366FC35" w:rsidR="00DE187E" w:rsidRDefault="00DE187E">
      <w:pPr>
        <w:widowControl/>
        <w:spacing w:after="0" w:line="259" w:lineRule="auto"/>
        <w:rPr>
          <w:rFonts w:ascii="Arial" w:eastAsia="Arial" w:hAnsi="Arial" w:cs="Arial"/>
          <w:sz w:val="24"/>
          <w:szCs w:val="24"/>
        </w:rPr>
      </w:pPr>
    </w:p>
    <w:p w14:paraId="10E65AEB" w14:textId="703A9ECB" w:rsidR="00B31EC8" w:rsidRDefault="00B31EC8">
      <w:pPr>
        <w:widowControl/>
        <w:spacing w:after="0" w:line="259" w:lineRule="auto"/>
        <w:rPr>
          <w:rFonts w:ascii="Arial" w:eastAsia="Arial" w:hAnsi="Arial" w:cs="Arial"/>
          <w:sz w:val="24"/>
          <w:szCs w:val="24"/>
        </w:rPr>
      </w:pPr>
    </w:p>
    <w:p w14:paraId="13EABF25" w14:textId="2FB3A969" w:rsidR="00B31EC8" w:rsidRDefault="00B31EC8">
      <w:pPr>
        <w:widowControl/>
        <w:spacing w:after="0" w:line="259" w:lineRule="auto"/>
        <w:rPr>
          <w:rFonts w:ascii="Arial" w:eastAsia="Arial" w:hAnsi="Arial" w:cs="Arial"/>
          <w:sz w:val="24"/>
          <w:szCs w:val="24"/>
        </w:rPr>
      </w:pPr>
    </w:p>
    <w:p w14:paraId="1A76F91D" w14:textId="77777777" w:rsidR="00B31EC8" w:rsidRDefault="00B31EC8">
      <w:pPr>
        <w:widowControl/>
        <w:spacing w:after="0" w:line="259" w:lineRule="auto"/>
        <w:rPr>
          <w:rFonts w:ascii="Arial" w:eastAsia="Arial" w:hAnsi="Arial" w:cs="Arial"/>
          <w:sz w:val="24"/>
          <w:szCs w:val="24"/>
        </w:rPr>
      </w:pPr>
    </w:p>
    <w:p w14:paraId="08ACF0C5"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Israel</w:t>
      </w:r>
    </w:p>
    <w:p w14:paraId="6D9D787A" w14:textId="77777777" w:rsidR="002435DA" w:rsidRDefault="002435DA">
      <w:pPr>
        <w:widowControl/>
        <w:spacing w:after="0" w:line="259" w:lineRule="auto"/>
        <w:rPr>
          <w:rFonts w:ascii="Arial" w:eastAsia="Arial" w:hAnsi="Arial" w:cs="Arial"/>
          <w:b/>
          <w:sz w:val="24"/>
          <w:szCs w:val="24"/>
          <w:u w:val="single"/>
        </w:rPr>
      </w:pPr>
    </w:p>
    <w:p w14:paraId="4E514C8F" w14:textId="77777777" w:rsidR="002D45CF" w:rsidRPr="002D45CF" w:rsidRDefault="002D45CF" w:rsidP="002D45CF">
      <w:pPr>
        <w:widowControl/>
        <w:spacing w:after="0" w:line="240" w:lineRule="auto"/>
        <w:jc w:val="both"/>
        <w:rPr>
          <w:rFonts w:ascii="Arial" w:hAnsi="Arial" w:cs="Arial"/>
          <w:sz w:val="24"/>
          <w:szCs w:val="24"/>
          <w:lang w:eastAsia="en-US"/>
        </w:rPr>
      </w:pPr>
      <w:r w:rsidRPr="002D45CF">
        <w:rPr>
          <w:rFonts w:ascii="Arial" w:hAnsi="Arial" w:cs="Arial"/>
          <w:sz w:val="24"/>
          <w:szCs w:val="24"/>
          <w:lang w:eastAsia="en-US"/>
        </w:rPr>
        <w:t xml:space="preserve">Las delegaciones intercambiaron comentarios en torno a las negociaciones bilaterales para la profundización del Tratado de Libre Comercio entre MERCOSUR e Israel. </w:t>
      </w:r>
    </w:p>
    <w:p w14:paraId="49F33521" w14:textId="77777777" w:rsidR="00B938EB" w:rsidRDefault="00B938EB">
      <w:pPr>
        <w:widowControl/>
        <w:spacing w:after="0" w:line="259" w:lineRule="auto"/>
        <w:rPr>
          <w:rFonts w:ascii="Arial" w:eastAsia="Arial" w:hAnsi="Arial" w:cs="Arial"/>
          <w:sz w:val="24"/>
          <w:szCs w:val="24"/>
        </w:rPr>
      </w:pPr>
    </w:p>
    <w:p w14:paraId="6FD75AFC"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Canadá</w:t>
      </w:r>
    </w:p>
    <w:p w14:paraId="33CA6A96" w14:textId="77777777" w:rsidR="002435DA" w:rsidRDefault="002435DA">
      <w:pPr>
        <w:widowControl/>
        <w:spacing w:after="0" w:line="259" w:lineRule="auto"/>
        <w:rPr>
          <w:rFonts w:ascii="Arial" w:eastAsia="Arial" w:hAnsi="Arial" w:cs="Arial"/>
          <w:b/>
          <w:sz w:val="24"/>
          <w:szCs w:val="24"/>
          <w:u w:val="single"/>
        </w:rPr>
      </w:pPr>
    </w:p>
    <w:p w14:paraId="61D1F7A8" w14:textId="5C819766" w:rsidR="002D45CF" w:rsidRDefault="002D45CF" w:rsidP="002D45CF">
      <w:pPr>
        <w:widowControl/>
        <w:spacing w:after="0" w:line="240" w:lineRule="auto"/>
        <w:jc w:val="both"/>
        <w:rPr>
          <w:rFonts w:ascii="Arial" w:eastAsia="Arial" w:hAnsi="Arial" w:cs="Arial"/>
          <w:sz w:val="24"/>
          <w:szCs w:val="24"/>
          <w:lang w:eastAsia="en-US"/>
        </w:rPr>
      </w:pPr>
      <w:r w:rsidRPr="002D45CF">
        <w:rPr>
          <w:rFonts w:ascii="Arial" w:eastAsia="Arial" w:hAnsi="Arial" w:cs="Arial"/>
          <w:sz w:val="24"/>
          <w:szCs w:val="24"/>
          <w:lang w:eastAsia="en-US"/>
        </w:rPr>
        <w:t xml:space="preserve">La </w:t>
      </w:r>
      <w:r w:rsidR="00B938EB">
        <w:rPr>
          <w:rFonts w:ascii="Arial" w:eastAsia="Arial" w:hAnsi="Arial" w:cs="Arial"/>
          <w:sz w:val="24"/>
          <w:szCs w:val="24"/>
          <w:lang w:eastAsia="en-US"/>
        </w:rPr>
        <w:t xml:space="preserve">delegación de Brasil, en su calidad de coordinador de este frente, </w:t>
      </w:r>
      <w:r w:rsidRPr="002D45CF">
        <w:rPr>
          <w:rFonts w:ascii="Arial" w:eastAsia="Arial" w:hAnsi="Arial" w:cs="Arial"/>
          <w:sz w:val="24"/>
          <w:szCs w:val="24"/>
          <w:lang w:eastAsia="en-US"/>
        </w:rPr>
        <w:t xml:space="preserve">realizó un breve repaso del estado de situación de las negociaciones con Canadá, y se refirió al calendario de </w:t>
      </w:r>
      <w:r w:rsidR="00B938EB">
        <w:rPr>
          <w:rFonts w:ascii="Arial" w:eastAsia="Arial" w:hAnsi="Arial" w:cs="Arial"/>
          <w:sz w:val="24"/>
          <w:szCs w:val="24"/>
          <w:lang w:eastAsia="en-US"/>
        </w:rPr>
        <w:t xml:space="preserve">próximas </w:t>
      </w:r>
      <w:r w:rsidRPr="002D45CF">
        <w:rPr>
          <w:rFonts w:ascii="Arial" w:eastAsia="Arial" w:hAnsi="Arial" w:cs="Arial"/>
          <w:sz w:val="24"/>
          <w:szCs w:val="24"/>
          <w:lang w:eastAsia="en-US"/>
        </w:rPr>
        <w:t xml:space="preserve">reuniones. </w:t>
      </w:r>
    </w:p>
    <w:p w14:paraId="4F16CD42" w14:textId="77777777" w:rsidR="002D45CF" w:rsidRPr="002D45CF" w:rsidRDefault="002D45CF" w:rsidP="002D45CF">
      <w:pPr>
        <w:widowControl/>
        <w:spacing w:after="0" w:line="240" w:lineRule="auto"/>
        <w:jc w:val="both"/>
        <w:rPr>
          <w:rFonts w:ascii="Arial" w:eastAsia="Arial" w:hAnsi="Arial" w:cs="Arial"/>
          <w:sz w:val="24"/>
          <w:szCs w:val="24"/>
          <w:lang w:eastAsia="en-US"/>
        </w:rPr>
      </w:pPr>
    </w:p>
    <w:p w14:paraId="38CD4607" w14:textId="19962F5F" w:rsidR="002D45CF" w:rsidRPr="002D45CF" w:rsidRDefault="002D45CF" w:rsidP="002D45CF">
      <w:pPr>
        <w:widowControl/>
        <w:spacing w:after="0" w:line="240" w:lineRule="auto"/>
        <w:jc w:val="both"/>
        <w:rPr>
          <w:rFonts w:ascii="Arial" w:eastAsia="Arial" w:hAnsi="Arial" w:cs="Arial"/>
          <w:sz w:val="24"/>
          <w:szCs w:val="24"/>
          <w:lang w:eastAsia="en-US"/>
        </w:rPr>
      </w:pPr>
      <w:r w:rsidRPr="002D45CF">
        <w:rPr>
          <w:rFonts w:ascii="Arial" w:eastAsia="Arial" w:hAnsi="Arial" w:cs="Arial"/>
          <w:sz w:val="24"/>
          <w:szCs w:val="24"/>
          <w:lang w:eastAsia="en-US"/>
        </w:rPr>
        <w:t xml:space="preserve">Las delegaciones de los Estados Partes reiteraron la importancia </w:t>
      </w:r>
      <w:r w:rsidR="00984BE6">
        <w:rPr>
          <w:rFonts w:ascii="Arial" w:eastAsia="Arial" w:hAnsi="Arial" w:cs="Arial"/>
          <w:sz w:val="24"/>
          <w:szCs w:val="24"/>
          <w:lang w:eastAsia="en-US"/>
        </w:rPr>
        <w:t>de</w:t>
      </w:r>
      <w:r w:rsidR="00323C1A">
        <w:rPr>
          <w:rFonts w:ascii="Arial" w:eastAsia="Arial" w:hAnsi="Arial" w:cs="Arial"/>
          <w:sz w:val="24"/>
          <w:szCs w:val="24"/>
          <w:lang w:eastAsia="en-US"/>
        </w:rPr>
        <w:t xml:space="preserve"> </w:t>
      </w:r>
      <w:r w:rsidRPr="002D45CF">
        <w:rPr>
          <w:rFonts w:ascii="Arial" w:eastAsia="Arial" w:hAnsi="Arial" w:cs="Arial"/>
          <w:sz w:val="24"/>
          <w:szCs w:val="24"/>
          <w:lang w:eastAsia="en-US"/>
        </w:rPr>
        <w:t xml:space="preserve">este frente </w:t>
      </w:r>
      <w:r w:rsidR="00B938EB">
        <w:rPr>
          <w:rFonts w:ascii="Arial" w:eastAsia="Arial" w:hAnsi="Arial" w:cs="Arial"/>
          <w:sz w:val="24"/>
          <w:szCs w:val="24"/>
          <w:lang w:eastAsia="en-US"/>
        </w:rPr>
        <w:t xml:space="preserve">e intercambiaron opiniones sobre </w:t>
      </w:r>
      <w:r w:rsidRPr="002D45CF">
        <w:rPr>
          <w:rFonts w:ascii="Arial" w:eastAsia="Arial" w:hAnsi="Arial" w:cs="Arial"/>
          <w:sz w:val="24"/>
          <w:szCs w:val="24"/>
          <w:lang w:eastAsia="en-US"/>
        </w:rPr>
        <w:t xml:space="preserve">el calendario de reuniones a ser propuesto por Brasil, para el próximo </w:t>
      </w:r>
      <w:r w:rsidR="00B938EB">
        <w:rPr>
          <w:rFonts w:ascii="Arial" w:eastAsia="Arial" w:hAnsi="Arial" w:cs="Arial"/>
          <w:sz w:val="24"/>
          <w:szCs w:val="24"/>
          <w:lang w:eastAsia="en-US"/>
        </w:rPr>
        <w:t>año</w:t>
      </w:r>
      <w:r w:rsidRPr="002D45CF">
        <w:rPr>
          <w:rFonts w:ascii="Arial" w:eastAsia="Arial" w:hAnsi="Arial" w:cs="Arial"/>
          <w:sz w:val="24"/>
          <w:szCs w:val="24"/>
          <w:lang w:eastAsia="en-US"/>
        </w:rPr>
        <w:t>, el cual será puesto a consideración de la contraparte.</w:t>
      </w:r>
    </w:p>
    <w:p w14:paraId="6403DEA8" w14:textId="77777777" w:rsidR="002435DA" w:rsidRDefault="002435DA">
      <w:pPr>
        <w:widowControl/>
        <w:spacing w:after="0" w:line="259" w:lineRule="auto"/>
        <w:jc w:val="both"/>
      </w:pPr>
    </w:p>
    <w:p w14:paraId="0381AE13" w14:textId="1F7B7A2E"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República Dominicana</w:t>
      </w:r>
    </w:p>
    <w:p w14:paraId="5F0AFECA" w14:textId="6E75E584" w:rsidR="00AE76E9" w:rsidRDefault="00AE76E9" w:rsidP="00AE76E9">
      <w:pPr>
        <w:widowControl/>
        <w:pBdr>
          <w:top w:val="nil"/>
          <w:left w:val="nil"/>
          <w:bottom w:val="nil"/>
          <w:right w:val="nil"/>
          <w:between w:val="nil"/>
        </w:pBdr>
        <w:spacing w:after="0" w:line="259" w:lineRule="auto"/>
        <w:ind w:left="720"/>
        <w:rPr>
          <w:rFonts w:ascii="Arial" w:eastAsia="Arial" w:hAnsi="Arial" w:cs="Arial"/>
          <w:b/>
          <w:color w:val="000000"/>
          <w:sz w:val="24"/>
          <w:szCs w:val="24"/>
        </w:rPr>
      </w:pPr>
    </w:p>
    <w:p w14:paraId="5CF0391D" w14:textId="77777777" w:rsidR="002D45CF" w:rsidRPr="002D45CF" w:rsidRDefault="002D45CF" w:rsidP="002D45CF">
      <w:pPr>
        <w:widowControl/>
        <w:spacing w:after="0" w:line="240" w:lineRule="auto"/>
        <w:jc w:val="both"/>
        <w:rPr>
          <w:rFonts w:ascii="Arial" w:hAnsi="Arial" w:cs="Arial"/>
          <w:sz w:val="24"/>
          <w:szCs w:val="24"/>
          <w:lang w:eastAsia="en-US"/>
        </w:rPr>
      </w:pPr>
      <w:r w:rsidRPr="002D45CF">
        <w:rPr>
          <w:rFonts w:ascii="Arial" w:hAnsi="Arial" w:cs="Arial"/>
          <w:sz w:val="24"/>
          <w:szCs w:val="24"/>
          <w:lang w:eastAsia="en-US"/>
        </w:rPr>
        <w:t>La PPTU compartió los intercambios mantenidos con las autoridades de Republica Dominicana a efectos de preparar la primera reunión presencial del Grupo de Trabajo Conjunto para la Promoción del Comercio, de las Inversiones y Encadenamiento Productivo, y del panel académico-empresarial, que tendrá lugar en la ciudad de Santo Domingo los días 21 y 22 de noviembre.</w:t>
      </w:r>
    </w:p>
    <w:p w14:paraId="06CBF7F0" w14:textId="77777777" w:rsidR="002D45CF" w:rsidRPr="002D45CF" w:rsidRDefault="002D45CF" w:rsidP="002D45CF">
      <w:pPr>
        <w:widowControl/>
        <w:spacing w:after="0" w:line="240" w:lineRule="auto"/>
        <w:jc w:val="both"/>
        <w:rPr>
          <w:rFonts w:ascii="Arial" w:hAnsi="Arial" w:cs="Arial"/>
          <w:sz w:val="24"/>
          <w:szCs w:val="24"/>
          <w:lang w:eastAsia="en-US"/>
        </w:rPr>
      </w:pPr>
    </w:p>
    <w:p w14:paraId="59F362F7" w14:textId="77777777" w:rsidR="002D45CF" w:rsidRPr="002D45CF" w:rsidRDefault="002D45CF" w:rsidP="002D45CF">
      <w:pPr>
        <w:widowControl/>
        <w:spacing w:after="0" w:line="240" w:lineRule="auto"/>
        <w:jc w:val="both"/>
        <w:rPr>
          <w:rFonts w:ascii="Arial" w:hAnsi="Arial" w:cs="Arial"/>
          <w:sz w:val="24"/>
          <w:szCs w:val="24"/>
          <w:lang w:eastAsia="en-US"/>
        </w:rPr>
      </w:pPr>
      <w:r w:rsidRPr="002D45CF">
        <w:rPr>
          <w:rFonts w:ascii="Arial" w:hAnsi="Arial" w:cs="Arial"/>
          <w:sz w:val="24"/>
          <w:szCs w:val="24"/>
          <w:lang w:eastAsia="en-US"/>
        </w:rPr>
        <w:t>En ese sentido, las delegaciones concordaron en la importancia que representa esta oportunidad para explorar el eventual lanzamiento de un proceso de negociaciones comerciales entre el MERCOSUR y República Dominicana.</w:t>
      </w:r>
    </w:p>
    <w:p w14:paraId="0D0D8938" w14:textId="77777777" w:rsidR="002435DA" w:rsidRDefault="002435DA">
      <w:pPr>
        <w:widowControl/>
        <w:spacing w:after="0" w:line="259" w:lineRule="auto"/>
      </w:pPr>
    </w:p>
    <w:p w14:paraId="5B55D733"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Ecuador</w:t>
      </w:r>
    </w:p>
    <w:p w14:paraId="072D9FAA" w14:textId="77777777" w:rsidR="002435DA" w:rsidRDefault="002435DA">
      <w:pPr>
        <w:widowControl/>
        <w:spacing w:after="0" w:line="240" w:lineRule="auto"/>
        <w:jc w:val="both"/>
        <w:rPr>
          <w:rFonts w:ascii="Arial" w:eastAsia="Arial" w:hAnsi="Arial" w:cs="Arial"/>
          <w:sz w:val="24"/>
          <w:szCs w:val="24"/>
        </w:rPr>
      </w:pPr>
    </w:p>
    <w:p w14:paraId="14EE8621" w14:textId="3F9B3103" w:rsidR="002D45CF" w:rsidRPr="002D45CF" w:rsidRDefault="002D45CF" w:rsidP="002D45CF">
      <w:pPr>
        <w:widowControl/>
        <w:spacing w:after="0" w:line="240" w:lineRule="auto"/>
        <w:jc w:val="both"/>
        <w:rPr>
          <w:rFonts w:ascii="Arial" w:eastAsia="Arial" w:hAnsi="Arial" w:cs="Arial"/>
          <w:sz w:val="24"/>
          <w:szCs w:val="24"/>
          <w:lang w:eastAsia="en-US"/>
        </w:rPr>
      </w:pPr>
      <w:r w:rsidRPr="002D45CF">
        <w:rPr>
          <w:rFonts w:ascii="Arial" w:eastAsia="Arial" w:hAnsi="Arial" w:cs="Arial"/>
          <w:sz w:val="24"/>
          <w:szCs w:val="24"/>
          <w:lang w:eastAsia="en-US"/>
        </w:rPr>
        <w:t xml:space="preserve">La PPTU informó sobre las gestiones realizadas ante Ecuador, a efectos de transmitir lo acordado </w:t>
      </w:r>
      <w:r w:rsidR="00984BE6">
        <w:rPr>
          <w:rFonts w:ascii="Arial" w:eastAsia="Arial" w:hAnsi="Arial" w:cs="Arial"/>
          <w:sz w:val="24"/>
          <w:szCs w:val="24"/>
          <w:lang w:eastAsia="en-US"/>
        </w:rPr>
        <w:t>por</w:t>
      </w:r>
      <w:r w:rsidRPr="002D45CF">
        <w:rPr>
          <w:rFonts w:ascii="Arial" w:eastAsia="Arial" w:hAnsi="Arial" w:cs="Arial"/>
          <w:sz w:val="24"/>
          <w:szCs w:val="24"/>
          <w:lang w:eastAsia="en-US"/>
        </w:rPr>
        <w:t xml:space="preserve"> los Estados Partes. En ese sentido, se puso en conocimiento la respuesta de la contraparte ecuatoriana respecto al interés en negociar con el bloque oportunamente.  </w:t>
      </w:r>
    </w:p>
    <w:p w14:paraId="1D9C5710" w14:textId="77777777" w:rsidR="002D45CF" w:rsidRPr="002D45CF" w:rsidRDefault="002D45CF" w:rsidP="002D45CF">
      <w:pPr>
        <w:widowControl/>
        <w:spacing w:after="0" w:line="240" w:lineRule="auto"/>
        <w:jc w:val="both"/>
        <w:rPr>
          <w:rFonts w:ascii="Arial" w:eastAsia="Arial" w:hAnsi="Arial" w:cs="Arial"/>
          <w:sz w:val="24"/>
          <w:szCs w:val="24"/>
          <w:lang w:eastAsia="en-US"/>
        </w:rPr>
      </w:pPr>
    </w:p>
    <w:p w14:paraId="5D159BDE" w14:textId="49B68472" w:rsidR="009F2988" w:rsidRDefault="00984BE6" w:rsidP="002D45CF">
      <w:pPr>
        <w:widowControl/>
        <w:spacing w:after="0" w:line="240" w:lineRule="auto"/>
        <w:jc w:val="both"/>
        <w:rPr>
          <w:rFonts w:ascii="Arial" w:eastAsia="Arial" w:hAnsi="Arial" w:cs="Arial"/>
          <w:sz w:val="24"/>
          <w:szCs w:val="24"/>
          <w:lang w:eastAsia="en-US"/>
        </w:rPr>
      </w:pPr>
      <w:r>
        <w:rPr>
          <w:rFonts w:ascii="Arial" w:eastAsia="Arial" w:hAnsi="Arial" w:cs="Arial"/>
          <w:sz w:val="24"/>
          <w:szCs w:val="24"/>
          <w:lang w:eastAsia="en-US"/>
        </w:rPr>
        <w:t>Asimismo</w:t>
      </w:r>
      <w:r w:rsidR="002D45CF" w:rsidRPr="002D45CF">
        <w:rPr>
          <w:rFonts w:ascii="Arial" w:eastAsia="Arial" w:hAnsi="Arial" w:cs="Arial"/>
          <w:sz w:val="24"/>
          <w:szCs w:val="24"/>
          <w:lang w:eastAsia="en-US"/>
        </w:rPr>
        <w:t xml:space="preserve">, coincidieron en mantener contacto con la contraparte, a fin de </w:t>
      </w:r>
      <w:r w:rsidR="009F2988">
        <w:rPr>
          <w:rFonts w:ascii="Arial" w:eastAsia="Arial" w:hAnsi="Arial" w:cs="Arial"/>
          <w:sz w:val="24"/>
          <w:szCs w:val="24"/>
          <w:lang w:eastAsia="en-US"/>
        </w:rPr>
        <w:t>obtener la reacción de Ecuador respecto a la propuesta de términos de referencia presentada por MERCOSUR.</w:t>
      </w:r>
    </w:p>
    <w:p w14:paraId="7C52F1F4" w14:textId="5FB622D8" w:rsidR="002435DA" w:rsidRDefault="002435DA">
      <w:pPr>
        <w:widowControl/>
        <w:spacing w:after="0" w:line="240" w:lineRule="auto"/>
        <w:jc w:val="both"/>
      </w:pPr>
    </w:p>
    <w:p w14:paraId="15191C7F"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MERCOSUR - El Salvador</w:t>
      </w:r>
    </w:p>
    <w:p w14:paraId="7F66FB8A" w14:textId="77777777" w:rsidR="002435DA" w:rsidRDefault="002435DA">
      <w:pPr>
        <w:widowControl/>
        <w:spacing w:after="0" w:line="259" w:lineRule="auto"/>
        <w:rPr>
          <w:rFonts w:ascii="Arial" w:eastAsia="Arial" w:hAnsi="Arial" w:cs="Arial"/>
          <w:b/>
          <w:sz w:val="24"/>
          <w:szCs w:val="24"/>
          <w:u w:val="single"/>
        </w:rPr>
      </w:pPr>
    </w:p>
    <w:p w14:paraId="732A264F" w14:textId="77777777" w:rsidR="002D45CF" w:rsidRPr="002D45CF" w:rsidRDefault="002D45CF" w:rsidP="002D45CF">
      <w:pPr>
        <w:widowControl/>
        <w:spacing w:after="0" w:line="240" w:lineRule="auto"/>
        <w:jc w:val="both"/>
        <w:rPr>
          <w:rFonts w:ascii="Arial" w:hAnsi="Arial" w:cs="Arial"/>
          <w:sz w:val="24"/>
          <w:szCs w:val="24"/>
          <w:lang w:eastAsia="en-US"/>
        </w:rPr>
      </w:pPr>
      <w:r w:rsidRPr="002D45CF">
        <w:rPr>
          <w:rFonts w:ascii="Arial" w:hAnsi="Arial" w:cs="Arial"/>
          <w:sz w:val="24"/>
          <w:szCs w:val="24"/>
          <w:lang w:eastAsia="en-US"/>
        </w:rPr>
        <w:t xml:space="preserve">Las delegaciones intercambiaron comentarios sobre el estado de situación del relacionamiento MERCOSUR- El Salvador. </w:t>
      </w:r>
    </w:p>
    <w:p w14:paraId="2CCCE14F" w14:textId="67BCA6BB" w:rsidR="002435DA" w:rsidRDefault="002435DA">
      <w:pPr>
        <w:widowControl/>
        <w:spacing w:after="0" w:line="259" w:lineRule="auto"/>
        <w:rPr>
          <w:rFonts w:ascii="Arial" w:eastAsia="Arial" w:hAnsi="Arial" w:cs="Arial"/>
          <w:b/>
          <w:sz w:val="24"/>
          <w:szCs w:val="24"/>
          <w:u w:val="single"/>
        </w:rPr>
      </w:pPr>
    </w:p>
    <w:p w14:paraId="1FAFA0BF" w14:textId="194488F0" w:rsidR="00B22E8C" w:rsidRPr="00B22E8C" w:rsidRDefault="00B22E8C" w:rsidP="00B22E8C">
      <w:pPr>
        <w:widowControl/>
        <w:spacing w:after="0" w:line="240" w:lineRule="auto"/>
        <w:jc w:val="both"/>
        <w:rPr>
          <w:rFonts w:ascii="Arial" w:hAnsi="Arial" w:cs="Arial"/>
          <w:sz w:val="24"/>
          <w:szCs w:val="24"/>
          <w:lang w:eastAsia="en-US"/>
        </w:rPr>
      </w:pPr>
      <w:r w:rsidRPr="00B22E8C">
        <w:rPr>
          <w:rFonts w:ascii="Arial" w:hAnsi="Arial" w:cs="Arial"/>
          <w:sz w:val="24"/>
          <w:szCs w:val="24"/>
          <w:lang w:eastAsia="en-US"/>
        </w:rPr>
        <w:lastRenderedPageBreak/>
        <w:t xml:space="preserve">Al respecto, destacaron los avances en la revisión del proyecto de Términos de Referencia contrapropuesto por El Salvador y se comprometieron a continuar trabajando con el fin de poder remitir comentarios a la contraparte a la brevedad posible y avanzar en el diálogo exploratorio. </w:t>
      </w:r>
    </w:p>
    <w:p w14:paraId="282B1C29" w14:textId="77777777" w:rsidR="00B22E8C" w:rsidRDefault="00B22E8C">
      <w:pPr>
        <w:widowControl/>
        <w:spacing w:after="0" w:line="259" w:lineRule="auto"/>
        <w:rPr>
          <w:rFonts w:ascii="Arial" w:eastAsia="Arial" w:hAnsi="Arial" w:cs="Arial"/>
          <w:b/>
          <w:sz w:val="24"/>
          <w:szCs w:val="24"/>
          <w:u w:val="single"/>
        </w:rPr>
      </w:pPr>
    </w:p>
    <w:p w14:paraId="4AEC570F" w14:textId="77777777" w:rsidR="002435DA" w:rsidRDefault="00887E07">
      <w:pPr>
        <w:widowControl/>
        <w:numPr>
          <w:ilvl w:val="1"/>
          <w:numId w:val="1"/>
        </w:numPr>
        <w:pBdr>
          <w:top w:val="nil"/>
          <w:left w:val="nil"/>
          <w:bottom w:val="nil"/>
          <w:right w:val="nil"/>
          <w:between w:val="nil"/>
        </w:pBdr>
        <w:spacing w:after="0" w:line="259" w:lineRule="auto"/>
        <w:ind w:left="1134" w:hanging="567"/>
        <w:rPr>
          <w:rFonts w:ascii="Arial" w:eastAsia="Arial" w:hAnsi="Arial" w:cs="Arial"/>
          <w:b/>
          <w:color w:val="000000"/>
          <w:sz w:val="24"/>
          <w:szCs w:val="24"/>
        </w:rPr>
      </w:pPr>
      <w:r>
        <w:rPr>
          <w:rFonts w:ascii="Arial" w:eastAsia="Arial" w:hAnsi="Arial" w:cs="Arial"/>
          <w:b/>
          <w:color w:val="000000"/>
          <w:sz w:val="24"/>
          <w:szCs w:val="24"/>
        </w:rPr>
        <w:t>MERCO</w:t>
      </w:r>
      <w:r>
        <w:rPr>
          <w:rFonts w:ascii="Arial" w:eastAsia="Arial" w:hAnsi="Arial" w:cs="Arial"/>
          <w:b/>
          <w:color w:val="000000"/>
          <w:sz w:val="24"/>
          <w:szCs w:val="24"/>
        </w:rPr>
        <w:t>SUR - Colombia</w:t>
      </w:r>
    </w:p>
    <w:p w14:paraId="67D4BF9A" w14:textId="77777777" w:rsidR="002435DA" w:rsidRDefault="002435DA">
      <w:pPr>
        <w:widowControl/>
        <w:spacing w:after="0" w:line="259" w:lineRule="auto"/>
        <w:rPr>
          <w:rFonts w:ascii="Arial" w:eastAsia="Arial" w:hAnsi="Arial" w:cs="Arial"/>
          <w:b/>
          <w:sz w:val="24"/>
          <w:szCs w:val="24"/>
          <w:u w:val="single"/>
        </w:rPr>
      </w:pPr>
    </w:p>
    <w:p w14:paraId="53E1FA51" w14:textId="77777777" w:rsidR="002D45CF" w:rsidRPr="002D45CF" w:rsidRDefault="002D45CF" w:rsidP="002D45CF">
      <w:pPr>
        <w:widowControl/>
        <w:spacing w:after="0" w:line="240" w:lineRule="auto"/>
        <w:jc w:val="both"/>
        <w:rPr>
          <w:rFonts w:ascii="Arial" w:eastAsia="Arial" w:hAnsi="Arial" w:cs="Arial"/>
          <w:sz w:val="24"/>
          <w:szCs w:val="24"/>
          <w:lang w:eastAsia="en-US"/>
        </w:rPr>
      </w:pPr>
      <w:r w:rsidRPr="002D45CF">
        <w:rPr>
          <w:rFonts w:ascii="Arial" w:eastAsia="Arial" w:hAnsi="Arial" w:cs="Arial"/>
          <w:sz w:val="24"/>
          <w:szCs w:val="24"/>
          <w:lang w:eastAsia="en-US"/>
        </w:rPr>
        <w:t xml:space="preserve">La PPTU se refirió a varios aspectos del Acuerdo de Complementación Económica </w:t>
      </w:r>
      <w:proofErr w:type="spellStart"/>
      <w:r w:rsidRPr="002D45CF">
        <w:rPr>
          <w:rFonts w:ascii="Arial" w:eastAsia="Arial" w:hAnsi="Arial" w:cs="Arial"/>
          <w:sz w:val="24"/>
          <w:szCs w:val="24"/>
          <w:lang w:eastAsia="en-US"/>
        </w:rPr>
        <w:t>N°</w:t>
      </w:r>
      <w:proofErr w:type="spellEnd"/>
      <w:r w:rsidRPr="002D45CF">
        <w:rPr>
          <w:rFonts w:ascii="Arial" w:eastAsia="Arial" w:hAnsi="Arial" w:cs="Arial"/>
          <w:sz w:val="24"/>
          <w:szCs w:val="24"/>
          <w:lang w:eastAsia="en-US"/>
        </w:rPr>
        <w:t xml:space="preserve"> 72°.</w:t>
      </w:r>
    </w:p>
    <w:p w14:paraId="1F4CD257" w14:textId="77777777" w:rsidR="002D45CF" w:rsidRPr="002D45CF" w:rsidRDefault="002D45CF" w:rsidP="002D45CF">
      <w:pPr>
        <w:widowControl/>
        <w:spacing w:after="0" w:line="240" w:lineRule="auto"/>
        <w:jc w:val="both"/>
        <w:rPr>
          <w:rFonts w:ascii="Arial" w:eastAsia="Arial" w:hAnsi="Arial" w:cs="Arial"/>
          <w:sz w:val="24"/>
          <w:szCs w:val="24"/>
          <w:lang w:eastAsia="en-US"/>
        </w:rPr>
      </w:pPr>
    </w:p>
    <w:p w14:paraId="612E1012" w14:textId="371FC107" w:rsidR="002D45CF" w:rsidRPr="002D45CF" w:rsidRDefault="002D45CF" w:rsidP="002D45CF">
      <w:pPr>
        <w:widowControl/>
        <w:spacing w:after="0" w:line="240" w:lineRule="auto"/>
        <w:jc w:val="both"/>
        <w:rPr>
          <w:rFonts w:ascii="Arial" w:eastAsia="Arial" w:hAnsi="Arial" w:cs="Arial"/>
          <w:sz w:val="24"/>
          <w:szCs w:val="24"/>
          <w:lang w:eastAsia="en-US"/>
        </w:rPr>
      </w:pPr>
      <w:r w:rsidRPr="002D45CF">
        <w:rPr>
          <w:rFonts w:ascii="Arial" w:eastAsia="Arial" w:hAnsi="Arial" w:cs="Arial"/>
          <w:sz w:val="24"/>
          <w:szCs w:val="24"/>
          <w:lang w:eastAsia="en-US"/>
        </w:rPr>
        <w:t xml:space="preserve">Al respecto, los </w:t>
      </w:r>
      <w:proofErr w:type="gramStart"/>
      <w:r w:rsidRPr="002D45CF">
        <w:rPr>
          <w:rFonts w:ascii="Arial" w:eastAsia="Arial" w:hAnsi="Arial" w:cs="Arial"/>
          <w:sz w:val="24"/>
          <w:szCs w:val="24"/>
          <w:lang w:eastAsia="en-US"/>
        </w:rPr>
        <w:t>Estados Partes</w:t>
      </w:r>
      <w:proofErr w:type="gramEnd"/>
      <w:r w:rsidRPr="002D45CF">
        <w:rPr>
          <w:rFonts w:ascii="Arial" w:eastAsia="Arial" w:hAnsi="Arial" w:cs="Arial"/>
          <w:sz w:val="24"/>
          <w:szCs w:val="24"/>
          <w:lang w:eastAsia="en-US"/>
        </w:rPr>
        <w:t xml:space="preserve"> coincidieron en la importancia de concluir </w:t>
      </w:r>
      <w:r w:rsidR="00213C28">
        <w:rPr>
          <w:rFonts w:ascii="Arial" w:eastAsia="Arial" w:hAnsi="Arial" w:cs="Arial"/>
          <w:sz w:val="24"/>
          <w:szCs w:val="24"/>
          <w:lang w:eastAsia="en-US"/>
        </w:rPr>
        <w:t xml:space="preserve">el texto relativo al régimen de </w:t>
      </w:r>
      <w:r w:rsidR="008A6D4C">
        <w:rPr>
          <w:rFonts w:ascii="Arial" w:eastAsia="Arial" w:hAnsi="Arial" w:cs="Arial"/>
          <w:sz w:val="24"/>
          <w:szCs w:val="24"/>
          <w:lang w:eastAsia="en-US"/>
        </w:rPr>
        <w:t>s</w:t>
      </w:r>
      <w:r w:rsidRPr="002D45CF">
        <w:rPr>
          <w:rFonts w:ascii="Arial" w:eastAsia="Arial" w:hAnsi="Arial" w:cs="Arial"/>
          <w:sz w:val="24"/>
          <w:szCs w:val="24"/>
          <w:lang w:eastAsia="en-US"/>
        </w:rPr>
        <w:t xml:space="preserve">olución de </w:t>
      </w:r>
      <w:r w:rsidR="008A6D4C">
        <w:rPr>
          <w:rFonts w:ascii="Arial" w:eastAsia="Arial" w:hAnsi="Arial" w:cs="Arial"/>
          <w:sz w:val="24"/>
          <w:szCs w:val="24"/>
          <w:lang w:eastAsia="en-US"/>
        </w:rPr>
        <w:t>c</w:t>
      </w:r>
      <w:r w:rsidRPr="002D45CF">
        <w:rPr>
          <w:rFonts w:ascii="Arial" w:eastAsia="Arial" w:hAnsi="Arial" w:cs="Arial"/>
          <w:sz w:val="24"/>
          <w:szCs w:val="24"/>
          <w:lang w:eastAsia="en-US"/>
        </w:rPr>
        <w:t xml:space="preserve">ontroversias, así como de dar continuidad a los trabajos </w:t>
      </w:r>
      <w:r w:rsidR="00493943">
        <w:rPr>
          <w:rFonts w:ascii="Arial" w:eastAsia="Arial" w:hAnsi="Arial" w:cs="Arial"/>
          <w:sz w:val="24"/>
          <w:szCs w:val="24"/>
          <w:lang w:eastAsia="en-US"/>
        </w:rPr>
        <w:t>de</w:t>
      </w:r>
      <w:r w:rsidRPr="002D45CF">
        <w:rPr>
          <w:rFonts w:ascii="Arial" w:eastAsia="Arial" w:hAnsi="Arial" w:cs="Arial"/>
          <w:sz w:val="24"/>
          <w:szCs w:val="24"/>
          <w:lang w:eastAsia="en-US"/>
        </w:rPr>
        <w:t xml:space="preserve"> actualización de la nomenclatura arancelaria del ACE </w:t>
      </w:r>
      <w:proofErr w:type="spellStart"/>
      <w:r w:rsidRPr="002D45CF">
        <w:rPr>
          <w:rFonts w:ascii="Arial" w:eastAsia="Arial" w:hAnsi="Arial" w:cs="Arial"/>
          <w:sz w:val="24"/>
          <w:szCs w:val="24"/>
          <w:lang w:eastAsia="en-US"/>
        </w:rPr>
        <w:t>N°</w:t>
      </w:r>
      <w:proofErr w:type="spellEnd"/>
      <w:r w:rsidRPr="002D45CF">
        <w:rPr>
          <w:rFonts w:ascii="Arial" w:eastAsia="Arial" w:hAnsi="Arial" w:cs="Arial"/>
          <w:sz w:val="24"/>
          <w:szCs w:val="24"/>
          <w:lang w:eastAsia="en-US"/>
        </w:rPr>
        <w:t xml:space="preserve"> 72.</w:t>
      </w:r>
    </w:p>
    <w:p w14:paraId="3F2B72C8" w14:textId="77777777" w:rsidR="002D45CF" w:rsidRPr="002D45CF" w:rsidRDefault="002D45CF" w:rsidP="002D45CF">
      <w:pPr>
        <w:widowControl/>
        <w:spacing w:after="0" w:line="240" w:lineRule="auto"/>
        <w:jc w:val="both"/>
        <w:rPr>
          <w:rFonts w:ascii="Arial" w:eastAsia="Arial" w:hAnsi="Arial" w:cs="Arial"/>
          <w:sz w:val="24"/>
          <w:szCs w:val="24"/>
          <w:lang w:eastAsia="en-US"/>
        </w:rPr>
      </w:pPr>
    </w:p>
    <w:p w14:paraId="00DF403F" w14:textId="25C8AABB" w:rsidR="002D45CF" w:rsidRPr="002D45CF" w:rsidRDefault="002D45CF" w:rsidP="002D45CF">
      <w:pPr>
        <w:widowControl/>
        <w:spacing w:after="0" w:line="240" w:lineRule="auto"/>
        <w:jc w:val="both"/>
        <w:rPr>
          <w:rFonts w:ascii="Arial" w:eastAsia="Arial" w:hAnsi="Arial" w:cs="Arial"/>
          <w:sz w:val="24"/>
          <w:szCs w:val="24"/>
          <w:lang w:eastAsia="en-US"/>
        </w:rPr>
      </w:pPr>
      <w:r w:rsidRPr="002D45CF">
        <w:rPr>
          <w:rFonts w:ascii="Arial" w:eastAsia="Arial" w:hAnsi="Arial" w:cs="Arial"/>
          <w:sz w:val="24"/>
          <w:szCs w:val="24"/>
          <w:lang w:eastAsia="en-US"/>
        </w:rPr>
        <w:t xml:space="preserve">En lo que refiere a la realización de la III Reunión de la Comisión Administradora durante el presente semestre, la PPTU informó que la contraparte colombiana manifestó dificultades de agenda. </w:t>
      </w:r>
    </w:p>
    <w:p w14:paraId="0FB05F58" w14:textId="77777777" w:rsidR="002D45CF" w:rsidRPr="002D45CF" w:rsidRDefault="002D45CF" w:rsidP="002D45CF">
      <w:pPr>
        <w:widowControl/>
        <w:spacing w:after="0" w:line="240" w:lineRule="auto"/>
        <w:jc w:val="both"/>
        <w:rPr>
          <w:rFonts w:ascii="Arial" w:eastAsia="Arial" w:hAnsi="Arial" w:cs="Arial"/>
          <w:sz w:val="24"/>
          <w:szCs w:val="24"/>
          <w:lang w:eastAsia="en-US"/>
        </w:rPr>
      </w:pPr>
    </w:p>
    <w:p w14:paraId="7C467E1F" w14:textId="290ACA03" w:rsidR="002D45CF" w:rsidRDefault="002D45CF" w:rsidP="002D45CF">
      <w:pPr>
        <w:widowControl/>
        <w:spacing w:after="0" w:line="240" w:lineRule="auto"/>
        <w:jc w:val="both"/>
        <w:rPr>
          <w:rFonts w:ascii="Arial" w:eastAsia="Arial" w:hAnsi="Arial" w:cs="Arial"/>
          <w:sz w:val="24"/>
          <w:szCs w:val="24"/>
          <w:lang w:eastAsia="en-US"/>
        </w:rPr>
      </w:pPr>
      <w:r w:rsidRPr="002D45CF">
        <w:rPr>
          <w:rFonts w:ascii="Arial" w:eastAsia="Arial" w:hAnsi="Arial" w:cs="Arial"/>
          <w:sz w:val="24"/>
          <w:szCs w:val="24"/>
          <w:lang w:eastAsia="en-US"/>
        </w:rPr>
        <w:t xml:space="preserve">A su vez, los Estados Partes reiteraron el interés asignado a este frente y acordaron mantener el contacto con Colombia, a fin de culminar los temas pendientes en materia de solución de controversias y nomenclatura arancelaria, así como proponer la realización de la III Reunión de la Comisión Administradora, tentativamente para el próximo semestre.  </w:t>
      </w:r>
    </w:p>
    <w:p w14:paraId="7970C189" w14:textId="77777777" w:rsidR="002D45CF" w:rsidRPr="002D45CF" w:rsidRDefault="002D45CF" w:rsidP="002D45CF">
      <w:pPr>
        <w:widowControl/>
        <w:spacing w:after="0" w:line="240" w:lineRule="auto"/>
        <w:jc w:val="both"/>
        <w:rPr>
          <w:rFonts w:ascii="Arial" w:eastAsia="Arial" w:hAnsi="Arial" w:cs="Arial"/>
          <w:sz w:val="24"/>
          <w:szCs w:val="24"/>
          <w:lang w:eastAsia="en-US"/>
        </w:rPr>
      </w:pPr>
    </w:p>
    <w:p w14:paraId="75BD92FC" w14:textId="77777777" w:rsidR="002D45CF" w:rsidRPr="002D45CF" w:rsidRDefault="002D45CF" w:rsidP="002D45CF">
      <w:pPr>
        <w:widowControl/>
        <w:spacing w:after="0" w:line="240" w:lineRule="auto"/>
        <w:ind w:left="468"/>
        <w:contextualSpacing/>
        <w:jc w:val="both"/>
        <w:rPr>
          <w:rFonts w:ascii="Arial" w:eastAsia="Arial" w:hAnsi="Arial" w:cs="Arial"/>
          <w:sz w:val="24"/>
          <w:szCs w:val="24"/>
          <w:lang w:eastAsia="en-US"/>
        </w:rPr>
      </w:pPr>
      <w:r w:rsidRPr="002D45CF">
        <w:rPr>
          <w:rFonts w:ascii="Arial" w:hAnsi="Arial" w:cs="Arial"/>
          <w:b/>
          <w:bCs/>
          <w:sz w:val="24"/>
          <w:szCs w:val="24"/>
          <w:lang w:eastAsia="en-US"/>
        </w:rPr>
        <w:t>8.12. MERCOSUR – Chile</w:t>
      </w:r>
    </w:p>
    <w:p w14:paraId="04BCD53F" w14:textId="77777777" w:rsidR="002D45CF" w:rsidRPr="002D45CF" w:rsidRDefault="002D45CF" w:rsidP="002D45CF">
      <w:pPr>
        <w:widowControl/>
        <w:spacing w:after="0" w:line="259" w:lineRule="auto"/>
        <w:rPr>
          <w:rFonts w:ascii="Arial" w:hAnsi="Arial" w:cs="Arial"/>
          <w:b/>
          <w:bCs/>
          <w:sz w:val="24"/>
          <w:szCs w:val="24"/>
          <w:lang w:eastAsia="en-US"/>
        </w:rPr>
      </w:pPr>
    </w:p>
    <w:p w14:paraId="5B4D8390" w14:textId="77777777" w:rsidR="002D45CF" w:rsidRPr="002D45CF" w:rsidRDefault="002D45CF" w:rsidP="002D45CF">
      <w:pPr>
        <w:widowControl/>
        <w:spacing w:after="0" w:line="240" w:lineRule="auto"/>
        <w:jc w:val="both"/>
        <w:rPr>
          <w:rFonts w:ascii="Arial" w:hAnsi="Arial" w:cs="Arial"/>
          <w:sz w:val="24"/>
          <w:szCs w:val="24"/>
          <w:lang w:eastAsia="en-US"/>
        </w:rPr>
      </w:pPr>
      <w:r w:rsidRPr="002D45CF">
        <w:rPr>
          <w:rFonts w:ascii="Arial" w:hAnsi="Arial" w:cs="Arial"/>
          <w:sz w:val="24"/>
          <w:szCs w:val="24"/>
          <w:lang w:eastAsia="en-US"/>
        </w:rPr>
        <w:t xml:space="preserve">La PPTU informó sobre los trabajos relativos a la modernización del Régimen de Origen del Acuerdo de Complementación Económica </w:t>
      </w:r>
      <w:proofErr w:type="spellStart"/>
      <w:r w:rsidRPr="002D45CF">
        <w:rPr>
          <w:rFonts w:ascii="Arial" w:hAnsi="Arial" w:cs="Arial"/>
          <w:sz w:val="24"/>
          <w:szCs w:val="24"/>
          <w:lang w:eastAsia="en-US"/>
        </w:rPr>
        <w:t>N°</w:t>
      </w:r>
      <w:proofErr w:type="spellEnd"/>
      <w:r w:rsidRPr="002D45CF">
        <w:rPr>
          <w:rFonts w:ascii="Arial" w:hAnsi="Arial" w:cs="Arial"/>
          <w:sz w:val="24"/>
          <w:szCs w:val="24"/>
          <w:lang w:eastAsia="en-US"/>
        </w:rPr>
        <w:t xml:space="preserve"> 35 (ACE 35). </w:t>
      </w:r>
    </w:p>
    <w:p w14:paraId="47BD1590" w14:textId="77777777" w:rsidR="002D45CF" w:rsidRPr="002D45CF" w:rsidRDefault="002D45CF" w:rsidP="002D45CF">
      <w:pPr>
        <w:widowControl/>
        <w:spacing w:after="0" w:line="240" w:lineRule="auto"/>
        <w:jc w:val="both"/>
        <w:rPr>
          <w:rFonts w:ascii="Arial" w:hAnsi="Arial" w:cs="Arial"/>
          <w:sz w:val="24"/>
          <w:szCs w:val="24"/>
          <w:lang w:eastAsia="en-US"/>
        </w:rPr>
      </w:pPr>
    </w:p>
    <w:p w14:paraId="3BF0FE85" w14:textId="72BD0837" w:rsidR="002D45CF" w:rsidRPr="006869FF" w:rsidRDefault="002D45CF" w:rsidP="002D45CF">
      <w:pPr>
        <w:widowControl/>
        <w:spacing w:after="0" w:line="240" w:lineRule="auto"/>
        <w:jc w:val="both"/>
        <w:rPr>
          <w:rFonts w:ascii="Arial" w:hAnsi="Arial" w:cs="Arial"/>
          <w:strike/>
          <w:sz w:val="24"/>
          <w:szCs w:val="24"/>
          <w:lang w:eastAsia="en-US"/>
        </w:rPr>
      </w:pPr>
      <w:r w:rsidRPr="002D45CF">
        <w:rPr>
          <w:rFonts w:ascii="Arial" w:hAnsi="Arial" w:cs="Arial"/>
          <w:sz w:val="24"/>
          <w:szCs w:val="24"/>
          <w:lang w:eastAsia="en-US"/>
        </w:rPr>
        <w:t xml:space="preserve">En ese sentido, destacó los avances registrados </w:t>
      </w:r>
      <w:r w:rsidR="006869FF">
        <w:rPr>
          <w:rFonts w:ascii="Arial" w:hAnsi="Arial" w:cs="Arial"/>
          <w:sz w:val="24"/>
          <w:szCs w:val="24"/>
          <w:lang w:eastAsia="en-US"/>
        </w:rPr>
        <w:t>en</w:t>
      </w:r>
      <w:r w:rsidRPr="002D45CF">
        <w:rPr>
          <w:rFonts w:ascii="Arial" w:hAnsi="Arial" w:cs="Arial"/>
          <w:sz w:val="24"/>
          <w:szCs w:val="24"/>
          <w:lang w:eastAsia="en-US"/>
        </w:rPr>
        <w:t xml:space="preserve"> los últimos meses con miras a culminar la actualización de</w:t>
      </w:r>
      <w:r w:rsidR="0018445B">
        <w:rPr>
          <w:rFonts w:ascii="Arial" w:hAnsi="Arial" w:cs="Arial"/>
          <w:sz w:val="24"/>
          <w:szCs w:val="24"/>
          <w:lang w:eastAsia="en-US"/>
        </w:rPr>
        <w:t xml:space="preserve">l referido </w:t>
      </w:r>
      <w:r w:rsidRPr="002D45CF">
        <w:rPr>
          <w:rFonts w:ascii="Arial" w:hAnsi="Arial" w:cs="Arial"/>
          <w:sz w:val="24"/>
          <w:szCs w:val="24"/>
          <w:lang w:eastAsia="en-US"/>
        </w:rPr>
        <w:t>Régimen</w:t>
      </w:r>
      <w:r w:rsidR="006869FF">
        <w:rPr>
          <w:rFonts w:ascii="Arial" w:hAnsi="Arial" w:cs="Arial"/>
          <w:sz w:val="24"/>
          <w:szCs w:val="24"/>
          <w:lang w:eastAsia="en-US"/>
        </w:rPr>
        <w:t xml:space="preserve"> a la mayor brevedad posible.</w:t>
      </w:r>
    </w:p>
    <w:p w14:paraId="2760F98D" w14:textId="77777777" w:rsidR="002D45CF" w:rsidRPr="002D45CF" w:rsidRDefault="002D45CF" w:rsidP="002D45CF">
      <w:pPr>
        <w:widowControl/>
        <w:spacing w:after="0" w:line="240" w:lineRule="auto"/>
        <w:jc w:val="both"/>
        <w:rPr>
          <w:rFonts w:ascii="Arial" w:hAnsi="Arial" w:cs="Arial"/>
          <w:sz w:val="24"/>
          <w:szCs w:val="24"/>
          <w:lang w:eastAsia="en-US"/>
        </w:rPr>
      </w:pPr>
    </w:p>
    <w:p w14:paraId="4E5269C4" w14:textId="77777777" w:rsidR="002D45CF" w:rsidRPr="002D45CF" w:rsidRDefault="002D45CF" w:rsidP="002D45CF">
      <w:pPr>
        <w:widowControl/>
        <w:spacing w:after="0" w:line="259" w:lineRule="auto"/>
        <w:ind w:left="468"/>
        <w:contextualSpacing/>
        <w:rPr>
          <w:rFonts w:ascii="Arial" w:hAnsi="Arial" w:cs="Arial"/>
          <w:b/>
          <w:bCs/>
          <w:sz w:val="24"/>
          <w:szCs w:val="24"/>
          <w:lang w:eastAsia="en-US"/>
        </w:rPr>
      </w:pPr>
      <w:r w:rsidRPr="002D45CF">
        <w:rPr>
          <w:rFonts w:ascii="Arial" w:hAnsi="Arial" w:cs="Arial"/>
          <w:b/>
          <w:bCs/>
          <w:sz w:val="24"/>
          <w:szCs w:val="24"/>
          <w:lang w:eastAsia="en-US"/>
        </w:rPr>
        <w:t>8.13. MERCOSUR – Alianza del Pacífico</w:t>
      </w:r>
    </w:p>
    <w:p w14:paraId="4AB07259" w14:textId="77777777" w:rsidR="002D45CF" w:rsidRPr="002D45CF" w:rsidRDefault="002D45CF" w:rsidP="002D45CF">
      <w:pPr>
        <w:widowControl/>
        <w:spacing w:after="0" w:line="259" w:lineRule="auto"/>
        <w:rPr>
          <w:rFonts w:ascii="Arial" w:hAnsi="Arial" w:cs="Arial"/>
          <w:b/>
          <w:bCs/>
          <w:sz w:val="24"/>
          <w:szCs w:val="24"/>
          <w:lang w:eastAsia="en-US"/>
        </w:rPr>
      </w:pPr>
    </w:p>
    <w:p w14:paraId="6E1F9A9E" w14:textId="77777777" w:rsidR="002D45CF" w:rsidRPr="002D45CF" w:rsidRDefault="002D45CF" w:rsidP="002D45CF">
      <w:pPr>
        <w:widowControl/>
        <w:spacing w:after="0" w:line="240" w:lineRule="auto"/>
        <w:jc w:val="both"/>
        <w:rPr>
          <w:rFonts w:ascii="Arial" w:hAnsi="Arial" w:cs="Arial"/>
          <w:sz w:val="24"/>
          <w:szCs w:val="24"/>
          <w:lang w:eastAsia="en-US"/>
        </w:rPr>
      </w:pPr>
      <w:r w:rsidRPr="002D45CF">
        <w:rPr>
          <w:rFonts w:ascii="Arial" w:hAnsi="Arial" w:cs="Arial"/>
          <w:sz w:val="24"/>
          <w:szCs w:val="24"/>
          <w:lang w:eastAsia="en-US"/>
        </w:rPr>
        <w:t xml:space="preserve">La PPTU compartió los resultados de la reunión que mantuviera el pasado 10 de noviembre con Chile, en su calidad de país coordinador del relacionamiento con el MERCOSUR por parte de la Alianza del Pacífico. </w:t>
      </w:r>
    </w:p>
    <w:p w14:paraId="4D7B9AE1" w14:textId="77777777" w:rsidR="002D45CF" w:rsidRPr="002D45CF" w:rsidRDefault="002D45CF" w:rsidP="002D45CF">
      <w:pPr>
        <w:widowControl/>
        <w:spacing w:after="0" w:line="240" w:lineRule="auto"/>
        <w:jc w:val="both"/>
        <w:rPr>
          <w:rFonts w:ascii="Arial" w:hAnsi="Arial" w:cs="Arial"/>
          <w:sz w:val="24"/>
          <w:szCs w:val="24"/>
          <w:lang w:eastAsia="en-US"/>
        </w:rPr>
      </w:pPr>
    </w:p>
    <w:p w14:paraId="19F190C4" w14:textId="4241A4E4" w:rsidR="002D45CF" w:rsidRPr="002D45CF" w:rsidRDefault="002D45CF" w:rsidP="002D45CF">
      <w:pPr>
        <w:widowControl/>
        <w:spacing w:after="0" w:line="240" w:lineRule="auto"/>
        <w:jc w:val="both"/>
        <w:rPr>
          <w:rFonts w:ascii="Arial" w:hAnsi="Arial" w:cs="Arial"/>
          <w:b/>
          <w:bCs/>
          <w:sz w:val="24"/>
          <w:szCs w:val="24"/>
          <w:lang w:eastAsia="en-US"/>
        </w:rPr>
      </w:pPr>
      <w:r w:rsidRPr="002D45CF">
        <w:rPr>
          <w:rFonts w:ascii="Arial" w:hAnsi="Arial" w:cs="Arial"/>
          <w:sz w:val="24"/>
          <w:szCs w:val="24"/>
          <w:lang w:eastAsia="en-US"/>
        </w:rPr>
        <w:t>Al respecto, las delegaciones coincidieron en la importancia de continuar trabajando con miras a reimpulsar el diálogo entre ambos bloques.</w:t>
      </w:r>
    </w:p>
    <w:p w14:paraId="0A2DF4CB" w14:textId="77777777" w:rsidR="008C11B5" w:rsidRDefault="008C11B5">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65AF3277" w14:textId="613F8A73"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5DAF5177" w14:textId="29D52D74" w:rsidR="00B31EC8" w:rsidRDefault="00B31EC8">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723D9234" w14:textId="3F1ED7A4" w:rsidR="00B31EC8" w:rsidRDefault="00B31EC8">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1D438712" w14:textId="42A184DF" w:rsidR="00B31EC8" w:rsidRDefault="00B31EC8">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497335DA" w14:textId="77777777" w:rsidR="00B31EC8" w:rsidRDefault="00B31EC8">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0D2FDFAB"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lastRenderedPageBreak/>
        <w:t>FORO CONSULTIVO ECONÓMICO Y SOCIAL DEL MERCOSUR (FCES)</w:t>
      </w:r>
    </w:p>
    <w:p w14:paraId="00A44DD6" w14:textId="77777777" w:rsidR="002435DA" w:rsidRDefault="002435DA">
      <w:pPr>
        <w:pBdr>
          <w:top w:val="nil"/>
          <w:left w:val="nil"/>
          <w:bottom w:val="nil"/>
          <w:right w:val="nil"/>
          <w:between w:val="nil"/>
        </w:pBdr>
        <w:spacing w:after="0" w:line="240" w:lineRule="auto"/>
        <w:ind w:left="426"/>
        <w:jc w:val="both"/>
        <w:rPr>
          <w:rFonts w:ascii="Arial" w:eastAsia="Arial" w:hAnsi="Arial" w:cs="Arial"/>
          <w:b/>
          <w:color w:val="000000"/>
          <w:sz w:val="24"/>
          <w:szCs w:val="24"/>
        </w:rPr>
      </w:pPr>
    </w:p>
    <w:p w14:paraId="372383C3" w14:textId="62B935F2" w:rsidR="0091164F" w:rsidRPr="0091164F" w:rsidRDefault="0091164F" w:rsidP="0091164F">
      <w:pPr>
        <w:widowControl/>
        <w:pBdr>
          <w:top w:val="nil"/>
          <w:left w:val="nil"/>
          <w:bottom w:val="nil"/>
          <w:right w:val="nil"/>
          <w:between w:val="nil"/>
        </w:pBdr>
        <w:tabs>
          <w:tab w:val="left" w:pos="1778"/>
        </w:tabs>
        <w:spacing w:after="0" w:line="240" w:lineRule="auto"/>
        <w:jc w:val="both"/>
        <w:rPr>
          <w:rFonts w:ascii="Arial" w:eastAsia="Arial" w:hAnsi="Arial" w:cs="Arial"/>
          <w:sz w:val="24"/>
          <w:szCs w:val="24"/>
        </w:rPr>
      </w:pPr>
      <w:r w:rsidRPr="0091164F">
        <w:rPr>
          <w:rFonts w:ascii="Arial" w:eastAsia="Arial" w:hAnsi="Arial" w:cs="Arial"/>
          <w:sz w:val="24"/>
          <w:szCs w:val="24"/>
        </w:rPr>
        <w:t>El GMC tomó nota de los resultados de la LXXV reunión ordinaria del Foro Consultivo Económico</w:t>
      </w:r>
      <w:r w:rsidR="00C33D68">
        <w:rPr>
          <w:rFonts w:ascii="Arial" w:eastAsia="Arial" w:hAnsi="Arial" w:cs="Arial"/>
          <w:sz w:val="24"/>
          <w:szCs w:val="24"/>
        </w:rPr>
        <w:t>-</w:t>
      </w:r>
      <w:r w:rsidRPr="0091164F">
        <w:rPr>
          <w:rFonts w:ascii="Arial" w:eastAsia="Arial" w:hAnsi="Arial" w:cs="Arial"/>
          <w:sz w:val="24"/>
          <w:szCs w:val="24"/>
        </w:rPr>
        <w:t>Social (FCES</w:t>
      </w:r>
      <w:r>
        <w:rPr>
          <w:rFonts w:ascii="Arial" w:eastAsia="Arial" w:hAnsi="Arial" w:cs="Arial"/>
          <w:sz w:val="24"/>
          <w:szCs w:val="24"/>
        </w:rPr>
        <w:t>)</w:t>
      </w:r>
      <w:r w:rsidRPr="0091164F">
        <w:rPr>
          <w:rFonts w:ascii="Arial" w:eastAsia="Arial" w:hAnsi="Arial" w:cs="Arial"/>
          <w:sz w:val="24"/>
          <w:szCs w:val="24"/>
        </w:rPr>
        <w:t xml:space="preserve"> realizada el día 21 de octubre de 2022 </w:t>
      </w:r>
      <w:r>
        <w:rPr>
          <w:rFonts w:ascii="Arial" w:eastAsia="Arial" w:hAnsi="Arial" w:cs="Arial"/>
          <w:sz w:val="24"/>
          <w:szCs w:val="24"/>
        </w:rPr>
        <w:t>en Montevideo</w:t>
      </w:r>
      <w:r w:rsidRPr="0091164F">
        <w:rPr>
          <w:rFonts w:ascii="Arial" w:eastAsia="Arial" w:hAnsi="Arial" w:cs="Arial"/>
          <w:sz w:val="24"/>
          <w:szCs w:val="24"/>
        </w:rPr>
        <w:t>.</w:t>
      </w:r>
    </w:p>
    <w:p w14:paraId="3A4AAC63" w14:textId="77777777" w:rsidR="002435DA" w:rsidRDefault="002435DA">
      <w:pPr>
        <w:widowControl/>
        <w:pBdr>
          <w:top w:val="nil"/>
          <w:left w:val="nil"/>
          <w:bottom w:val="nil"/>
          <w:right w:val="nil"/>
          <w:between w:val="nil"/>
        </w:pBdr>
        <w:tabs>
          <w:tab w:val="left" w:pos="1778"/>
        </w:tabs>
        <w:spacing w:after="0" w:line="240" w:lineRule="auto"/>
        <w:jc w:val="both"/>
        <w:rPr>
          <w:rFonts w:ascii="Arial" w:eastAsia="Arial" w:hAnsi="Arial" w:cs="Arial"/>
          <w:sz w:val="24"/>
          <w:szCs w:val="24"/>
        </w:rPr>
      </w:pPr>
    </w:p>
    <w:p w14:paraId="74BB0718" w14:textId="6B093BF5" w:rsidR="008A21DA" w:rsidRPr="008A21DA" w:rsidRDefault="008A21DA" w:rsidP="008A21DA">
      <w:pPr>
        <w:widowControl/>
        <w:pBdr>
          <w:top w:val="nil"/>
          <w:left w:val="nil"/>
          <w:bottom w:val="nil"/>
          <w:right w:val="nil"/>
          <w:between w:val="nil"/>
        </w:pBdr>
        <w:tabs>
          <w:tab w:val="left" w:pos="1778"/>
        </w:tabs>
        <w:spacing w:after="0" w:line="240" w:lineRule="auto"/>
        <w:jc w:val="both"/>
        <w:rPr>
          <w:rFonts w:ascii="Arial" w:eastAsia="Arial" w:hAnsi="Arial" w:cs="Arial"/>
          <w:sz w:val="24"/>
          <w:szCs w:val="24"/>
        </w:rPr>
      </w:pPr>
      <w:r w:rsidRPr="008A21DA">
        <w:rPr>
          <w:rFonts w:ascii="Arial" w:eastAsia="Arial" w:hAnsi="Arial" w:cs="Arial"/>
          <w:sz w:val="24"/>
          <w:szCs w:val="24"/>
        </w:rPr>
        <w:t>El GMC destacó la importancia de mantener las instancias de diálogo con el FCES</w:t>
      </w:r>
      <w:r>
        <w:rPr>
          <w:rFonts w:ascii="Arial" w:eastAsia="Arial" w:hAnsi="Arial" w:cs="Arial"/>
          <w:sz w:val="24"/>
          <w:szCs w:val="24"/>
        </w:rPr>
        <w:t>,</w:t>
      </w:r>
      <w:r w:rsidRPr="008A21DA">
        <w:rPr>
          <w:rFonts w:ascii="Arial" w:eastAsia="Arial" w:hAnsi="Arial" w:cs="Arial"/>
          <w:sz w:val="24"/>
          <w:szCs w:val="24"/>
        </w:rPr>
        <w:t xml:space="preserve"> considerando sus propuestas. </w:t>
      </w:r>
    </w:p>
    <w:p w14:paraId="3EBA2509" w14:textId="44A478CC" w:rsidR="008A21DA" w:rsidRDefault="008A21DA" w:rsidP="000A2651">
      <w:pPr>
        <w:widowControl/>
        <w:pBdr>
          <w:top w:val="nil"/>
          <w:left w:val="nil"/>
          <w:bottom w:val="nil"/>
          <w:right w:val="nil"/>
          <w:between w:val="nil"/>
        </w:pBdr>
        <w:tabs>
          <w:tab w:val="left" w:pos="1778"/>
        </w:tabs>
        <w:spacing w:after="0" w:line="240" w:lineRule="auto"/>
        <w:jc w:val="both"/>
        <w:rPr>
          <w:rFonts w:ascii="Arial" w:eastAsia="Arial" w:hAnsi="Arial" w:cs="Arial"/>
          <w:sz w:val="24"/>
          <w:szCs w:val="24"/>
        </w:rPr>
      </w:pPr>
    </w:p>
    <w:p w14:paraId="4EE30F7C" w14:textId="77777777" w:rsidR="002435DA" w:rsidRDefault="002435DA">
      <w:pPr>
        <w:widowControl/>
        <w:pBdr>
          <w:top w:val="nil"/>
          <w:left w:val="nil"/>
          <w:bottom w:val="nil"/>
          <w:right w:val="nil"/>
          <w:between w:val="nil"/>
        </w:pBdr>
        <w:spacing w:after="0" w:line="240" w:lineRule="auto"/>
        <w:jc w:val="both"/>
        <w:rPr>
          <w:sz w:val="24"/>
          <w:szCs w:val="24"/>
        </w:rPr>
      </w:pPr>
    </w:p>
    <w:p w14:paraId="77D5F48A" w14:textId="77777777" w:rsidR="002435DA" w:rsidRDefault="00887E07">
      <w:pPr>
        <w:numPr>
          <w:ilvl w:val="0"/>
          <w:numId w:val="1"/>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 xml:space="preserve"> APROBACIÓN DE NORMAS</w:t>
      </w:r>
    </w:p>
    <w:p w14:paraId="661352EF"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14:paraId="14A0DA8B" w14:textId="0349469C" w:rsidR="0046210A" w:rsidRPr="008A6D4C" w:rsidRDefault="0046210A" w:rsidP="0046210A">
      <w:pPr>
        <w:widowControl/>
        <w:spacing w:after="0" w:line="240" w:lineRule="auto"/>
        <w:jc w:val="both"/>
        <w:rPr>
          <w:rFonts w:ascii="Arial" w:eastAsia="Times New Roman" w:hAnsi="Arial" w:cs="Arial"/>
          <w:sz w:val="24"/>
          <w:szCs w:val="24"/>
          <w:lang w:eastAsia="es-ES"/>
        </w:rPr>
      </w:pPr>
      <w:r w:rsidRPr="0046210A">
        <w:rPr>
          <w:rFonts w:ascii="Arial" w:eastAsia="Times New Roman" w:hAnsi="Arial" w:cs="Arial"/>
          <w:sz w:val="24"/>
          <w:szCs w:val="24"/>
          <w:lang w:val="es-ES" w:eastAsia="es-ES"/>
        </w:rPr>
        <w:t xml:space="preserve">El GMC aprobó las Resoluciones </w:t>
      </w:r>
      <w:proofErr w:type="spellStart"/>
      <w:r w:rsidRPr="0046210A">
        <w:rPr>
          <w:rFonts w:ascii="Arial" w:eastAsia="Times New Roman" w:hAnsi="Arial" w:cs="Arial"/>
          <w:sz w:val="24"/>
          <w:szCs w:val="24"/>
          <w:lang w:val="es-ES" w:eastAsia="es-ES"/>
        </w:rPr>
        <w:t>N°</w:t>
      </w:r>
      <w:proofErr w:type="spellEnd"/>
      <w:r w:rsidRPr="0046210A">
        <w:rPr>
          <w:rFonts w:ascii="Arial" w:eastAsia="Times New Roman" w:hAnsi="Arial" w:cs="Arial"/>
          <w:sz w:val="24"/>
          <w:szCs w:val="24"/>
          <w:lang w:val="es-ES" w:eastAsia="es-ES"/>
        </w:rPr>
        <w:t xml:space="preserve"> 23/22 a </w:t>
      </w:r>
      <w:proofErr w:type="spellStart"/>
      <w:r w:rsidRPr="0046210A">
        <w:rPr>
          <w:rFonts w:ascii="Arial" w:eastAsia="Times New Roman" w:hAnsi="Arial" w:cs="Arial"/>
          <w:sz w:val="24"/>
          <w:szCs w:val="24"/>
          <w:lang w:val="es-ES" w:eastAsia="es-ES"/>
        </w:rPr>
        <w:t>N°</w:t>
      </w:r>
      <w:proofErr w:type="spellEnd"/>
      <w:r w:rsidRPr="0046210A">
        <w:rPr>
          <w:rFonts w:ascii="Arial" w:eastAsia="Times New Roman" w:hAnsi="Arial" w:cs="Arial"/>
          <w:sz w:val="24"/>
          <w:szCs w:val="24"/>
          <w:lang w:val="es-ES" w:eastAsia="es-ES"/>
        </w:rPr>
        <w:t xml:space="preserve"> </w:t>
      </w:r>
      <w:r w:rsidRPr="008A6D4C">
        <w:rPr>
          <w:rFonts w:ascii="Arial" w:eastAsia="Times New Roman" w:hAnsi="Arial" w:cs="Arial"/>
          <w:sz w:val="24"/>
          <w:szCs w:val="24"/>
          <w:lang w:val="es-ES" w:eastAsia="es-ES"/>
        </w:rPr>
        <w:t xml:space="preserve">31/22 </w:t>
      </w:r>
      <w:r w:rsidRPr="008A6D4C">
        <w:rPr>
          <w:rFonts w:ascii="Arial" w:eastAsia="Times New Roman" w:hAnsi="Arial" w:cs="Arial"/>
          <w:b/>
          <w:sz w:val="24"/>
          <w:szCs w:val="24"/>
          <w:lang w:val="es-ES" w:eastAsia="es-ES"/>
        </w:rPr>
        <w:t>(Anexo III)</w:t>
      </w:r>
      <w:r w:rsidRPr="008A6D4C">
        <w:rPr>
          <w:rFonts w:ascii="Arial" w:eastAsia="Times New Roman" w:hAnsi="Arial" w:cs="Arial"/>
          <w:sz w:val="24"/>
          <w:szCs w:val="24"/>
          <w:lang w:eastAsia="es-ES"/>
        </w:rPr>
        <w:t xml:space="preserve"> y el proyecto de Decisión </w:t>
      </w:r>
      <w:proofErr w:type="spellStart"/>
      <w:r w:rsidRPr="008A6D4C">
        <w:rPr>
          <w:rFonts w:ascii="Arial" w:eastAsia="Times New Roman" w:hAnsi="Arial" w:cs="Arial"/>
          <w:sz w:val="24"/>
          <w:szCs w:val="24"/>
          <w:lang w:eastAsia="es-ES"/>
        </w:rPr>
        <w:t>N°</w:t>
      </w:r>
      <w:proofErr w:type="spellEnd"/>
      <w:r w:rsidRPr="008A6D4C">
        <w:rPr>
          <w:rFonts w:ascii="Arial" w:eastAsia="Times New Roman" w:hAnsi="Arial" w:cs="Arial"/>
          <w:sz w:val="24"/>
          <w:szCs w:val="24"/>
          <w:lang w:eastAsia="es-ES"/>
        </w:rPr>
        <w:t xml:space="preserve"> 06/22 </w:t>
      </w:r>
      <w:r w:rsidRPr="008A6D4C">
        <w:rPr>
          <w:rFonts w:ascii="Arial" w:eastAsia="Times New Roman" w:hAnsi="Arial" w:cs="Arial"/>
          <w:b/>
          <w:bCs/>
          <w:sz w:val="24"/>
          <w:szCs w:val="24"/>
          <w:lang w:eastAsia="es-ES"/>
        </w:rPr>
        <w:t>(Anexo III - RESERVADO)</w:t>
      </w:r>
      <w:r w:rsidRPr="008A6D4C">
        <w:rPr>
          <w:rFonts w:ascii="Arial" w:eastAsia="Times New Roman" w:hAnsi="Arial" w:cs="Arial"/>
          <w:sz w:val="24"/>
          <w:szCs w:val="24"/>
          <w:lang w:eastAsia="es-ES"/>
        </w:rPr>
        <w:t>.</w:t>
      </w:r>
    </w:p>
    <w:p w14:paraId="4D29DF65" w14:textId="77777777" w:rsidR="002435DA" w:rsidRDefault="002435DA">
      <w:pPr>
        <w:widowControl/>
        <w:tabs>
          <w:tab w:val="left" w:pos="567"/>
        </w:tabs>
        <w:spacing w:after="0" w:line="240" w:lineRule="auto"/>
        <w:jc w:val="both"/>
        <w:rPr>
          <w:rFonts w:ascii="Arial" w:eastAsia="Arial" w:hAnsi="Arial" w:cs="Arial"/>
          <w:sz w:val="24"/>
          <w:szCs w:val="24"/>
          <w:highlight w:val="yellow"/>
        </w:rPr>
      </w:pPr>
    </w:p>
    <w:p w14:paraId="5A6BF2CB"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7A4E2C0F" w14:textId="77777777" w:rsidR="002435DA" w:rsidRDefault="00887E07">
      <w:pPr>
        <w:widowControl/>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r>
        <w:rPr>
          <w:rFonts w:ascii="Arial" w:eastAsia="Arial" w:hAnsi="Arial" w:cs="Arial"/>
          <w:b/>
          <w:color w:val="000000"/>
          <w:sz w:val="24"/>
          <w:szCs w:val="24"/>
        </w:rPr>
        <w:t>SEGUIMIENTO DE LOS TRABAJOS DE LA CCM, GRUPOS, SUBGRUPOS DE TRABAJO Y DEMÁS FOROS DEPENDENTES DEL GMC</w:t>
      </w:r>
    </w:p>
    <w:p w14:paraId="23FD453F" w14:textId="77777777" w:rsidR="002435DA" w:rsidRDefault="002435DA">
      <w:pPr>
        <w:widowControl/>
        <w:pBdr>
          <w:top w:val="nil"/>
          <w:left w:val="nil"/>
          <w:bottom w:val="nil"/>
          <w:right w:val="nil"/>
          <w:between w:val="nil"/>
        </w:pBdr>
        <w:spacing w:after="0" w:line="240" w:lineRule="auto"/>
        <w:jc w:val="both"/>
        <w:rPr>
          <w:rFonts w:ascii="Arial" w:eastAsia="Arial" w:hAnsi="Arial" w:cs="Arial"/>
          <w:b/>
          <w:sz w:val="24"/>
          <w:szCs w:val="24"/>
        </w:rPr>
      </w:pPr>
    </w:p>
    <w:p w14:paraId="05CE5EBE"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b/>
          <w:bCs/>
          <w:color w:val="0070C0"/>
          <w:sz w:val="24"/>
          <w:szCs w:val="24"/>
          <w:bdr w:val="none" w:sz="0" w:space="0" w:color="auto" w:frame="1"/>
          <w:lang w:eastAsia="ko-KR"/>
        </w:rPr>
      </w:pPr>
      <w:bookmarkStart w:id="4" w:name="_2et92p0" w:colFirst="0" w:colLast="0"/>
      <w:bookmarkStart w:id="5" w:name="_Hlk98766307"/>
      <w:bookmarkEnd w:id="4"/>
      <w:r w:rsidRPr="006C10D0">
        <w:rPr>
          <w:rFonts w:ascii="Arial" w:eastAsia="Arial" w:hAnsi="Arial" w:cs="Arial"/>
          <w:b/>
          <w:bCs/>
          <w:sz w:val="24"/>
          <w:szCs w:val="24"/>
          <w:bdr w:val="none" w:sz="0" w:space="0" w:color="auto" w:frame="1"/>
          <w:lang w:eastAsia="ko-KR"/>
        </w:rPr>
        <w:t xml:space="preserve">Comisión de Comercio del MERCOSUR (CCM) </w:t>
      </w:r>
    </w:p>
    <w:p w14:paraId="59155126" w14:textId="77777777" w:rsidR="006C10D0" w:rsidRPr="006C10D0" w:rsidRDefault="006C10D0" w:rsidP="006C10D0">
      <w:pPr>
        <w:widowControl/>
        <w:spacing w:after="0" w:line="240" w:lineRule="auto"/>
        <w:jc w:val="both"/>
        <w:rPr>
          <w:rFonts w:ascii="Arial" w:eastAsia="Arial" w:hAnsi="Arial" w:cs="Arial"/>
          <w:b/>
          <w:bCs/>
          <w:sz w:val="24"/>
          <w:szCs w:val="24"/>
          <w:bdr w:val="none" w:sz="0" w:space="0" w:color="auto" w:frame="1"/>
          <w:lang w:eastAsia="ko-KR"/>
        </w:rPr>
      </w:pPr>
    </w:p>
    <w:p w14:paraId="21D70C80"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w:t>
      </w:r>
      <w:r w:rsidRPr="006C10D0">
        <w:rPr>
          <w:rFonts w:ascii="Arial" w:eastAsia="Arial" w:hAnsi="Arial" w:cs="Arial"/>
          <w:sz w:val="24"/>
          <w:szCs w:val="24"/>
          <w:bdr w:val="none" w:sz="0" w:space="0" w:color="auto" w:frame="1"/>
          <w:lang w:eastAsia="en-US"/>
        </w:rPr>
        <w:t>de la CXCI y CXCII reuniones ordinarias de la CCM realizada en la ciudad de Montevideo los días 19 y 20 de octubre y 10 y 11 de noviembre de 2022, respectivamente.</w:t>
      </w:r>
    </w:p>
    <w:p w14:paraId="52076157"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bookmarkEnd w:id="5"/>
    <w:p w14:paraId="002E3474"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aprobó la Resolución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23 /22 </w:t>
      </w:r>
      <w:r w:rsidRPr="006C10D0">
        <w:rPr>
          <w:rFonts w:ascii="Arial" w:eastAsia="Times New Roman" w:hAnsi="Arial" w:cs="Arial"/>
          <w:bCs/>
          <w:sz w:val="24"/>
          <w:szCs w:val="24"/>
        </w:rPr>
        <w:t xml:space="preserve">“Modificación de la Nomenclatura Común del MERCOSUR y su correspondiente Arancel Externo Común” y </w:t>
      </w:r>
      <w:proofErr w:type="spellStart"/>
      <w:r w:rsidRPr="006C10D0">
        <w:rPr>
          <w:rFonts w:ascii="Arial" w:eastAsia="Times New Roman" w:hAnsi="Arial" w:cs="Arial"/>
          <w:bCs/>
          <w:sz w:val="24"/>
          <w:szCs w:val="24"/>
        </w:rPr>
        <w:t>N°</w:t>
      </w:r>
      <w:proofErr w:type="spellEnd"/>
      <w:r w:rsidRPr="006C10D0">
        <w:rPr>
          <w:rFonts w:ascii="Arial" w:eastAsia="Times New Roman" w:hAnsi="Arial" w:cs="Arial"/>
          <w:bCs/>
          <w:sz w:val="24"/>
          <w:szCs w:val="24"/>
        </w:rPr>
        <w:t xml:space="preserve"> 24</w:t>
      </w:r>
      <w:r w:rsidRPr="006C10D0">
        <w:rPr>
          <w:rFonts w:ascii="Arial" w:eastAsia="Arial" w:hAnsi="Arial" w:cs="Arial"/>
          <w:sz w:val="24"/>
          <w:szCs w:val="24"/>
          <w:bdr w:val="nil"/>
          <w:lang w:eastAsia="en-US"/>
        </w:rPr>
        <w:t xml:space="preserve"> /22 “Modificación de la 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35/02 “Normas para la circulación de vehículos de turistas, particulares y de alquiler, en los Estados Partes del MERCOSUR” </w:t>
      </w:r>
      <w:r w:rsidRPr="006C10D0">
        <w:rPr>
          <w:rFonts w:ascii="Arial" w:eastAsia="Times New Roman" w:hAnsi="Arial" w:cs="Arial"/>
          <w:b/>
          <w:sz w:val="24"/>
          <w:szCs w:val="24"/>
        </w:rPr>
        <w:t>(Anexo III)</w:t>
      </w:r>
      <w:r w:rsidRPr="006C10D0">
        <w:rPr>
          <w:rFonts w:ascii="Arial" w:eastAsia="Times New Roman" w:hAnsi="Arial" w:cs="Arial"/>
          <w:bCs/>
          <w:sz w:val="24"/>
          <w:szCs w:val="24"/>
        </w:rPr>
        <w:t>.</w:t>
      </w:r>
    </w:p>
    <w:p w14:paraId="7A7EA130" w14:textId="77777777" w:rsidR="006C10D0" w:rsidRPr="006C10D0" w:rsidRDefault="006C10D0" w:rsidP="006C10D0">
      <w:pPr>
        <w:pBdr>
          <w:top w:val="nil"/>
          <w:left w:val="nil"/>
          <w:bottom w:val="nil"/>
          <w:right w:val="nil"/>
          <w:between w:val="nil"/>
          <w:bar w:val="nil"/>
        </w:pBdr>
        <w:spacing w:after="0" w:line="240" w:lineRule="auto"/>
        <w:jc w:val="both"/>
        <w:rPr>
          <w:rFonts w:ascii="Arial" w:eastAsia="Arial" w:hAnsi="Arial" w:cs="Arial"/>
          <w:bCs/>
          <w:color w:val="000000"/>
          <w:sz w:val="24"/>
          <w:szCs w:val="24"/>
          <w:u w:color="000000"/>
          <w:bdr w:val="nil"/>
          <w:lang w:eastAsia="ko-KR"/>
        </w:rPr>
      </w:pPr>
    </w:p>
    <w:p w14:paraId="66FAA257"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b/>
          <w:color w:val="000000"/>
          <w:sz w:val="24"/>
          <w:szCs w:val="24"/>
          <w:u w:color="000000"/>
          <w:bdr w:val="nil"/>
          <w:lang w:eastAsia="ko-KR"/>
        </w:rPr>
      </w:pPr>
      <w:r w:rsidRPr="006C10D0">
        <w:rPr>
          <w:rFonts w:ascii="Arial" w:eastAsia="Arial" w:hAnsi="Arial" w:cs="Arial"/>
          <w:b/>
          <w:color w:val="000000"/>
          <w:sz w:val="24"/>
          <w:szCs w:val="24"/>
          <w:u w:color="000000"/>
          <w:bdr w:val="nil"/>
          <w:lang w:eastAsia="ko-KR"/>
        </w:rPr>
        <w:t xml:space="preserve">Grupo de </w:t>
      </w:r>
      <w:r w:rsidRPr="006C10D0">
        <w:rPr>
          <w:rFonts w:ascii="Arial" w:eastAsia="Times New Roman" w:hAnsi="Arial" w:cs="Arial"/>
          <w:b/>
          <w:color w:val="000000"/>
          <w:sz w:val="24"/>
          <w:szCs w:val="24"/>
          <w:bdr w:val="none" w:sz="0" w:space="0" w:color="auto" w:frame="1"/>
          <w:lang w:eastAsia="ko-KR"/>
        </w:rPr>
        <w:t>Asuntos</w:t>
      </w:r>
      <w:r w:rsidRPr="006C10D0">
        <w:rPr>
          <w:rFonts w:ascii="Arial" w:eastAsia="Arial" w:hAnsi="Arial" w:cs="Arial"/>
          <w:b/>
          <w:color w:val="000000"/>
          <w:sz w:val="24"/>
          <w:szCs w:val="24"/>
          <w:u w:color="000000"/>
          <w:bdr w:val="nil"/>
          <w:lang w:eastAsia="ko-KR"/>
        </w:rPr>
        <w:t xml:space="preserve"> Jurídicos e Institucionales del MERCOSUR (GAIM) </w:t>
      </w:r>
    </w:p>
    <w:p w14:paraId="3832D486" w14:textId="77777777" w:rsidR="006C10D0" w:rsidRPr="006C10D0" w:rsidRDefault="006C10D0" w:rsidP="006C10D0">
      <w:pPr>
        <w:pBdr>
          <w:top w:val="nil"/>
          <w:left w:val="nil"/>
          <w:bottom w:val="nil"/>
          <w:right w:val="nil"/>
          <w:between w:val="nil"/>
          <w:bar w:val="nil"/>
        </w:pBdr>
        <w:spacing w:after="0" w:line="240" w:lineRule="auto"/>
        <w:ind w:left="1134"/>
        <w:jc w:val="both"/>
        <w:rPr>
          <w:rFonts w:ascii="Arial" w:eastAsia="Arial" w:hAnsi="Arial" w:cs="Arial"/>
          <w:b/>
          <w:color w:val="000000"/>
          <w:sz w:val="24"/>
          <w:szCs w:val="24"/>
          <w:u w:color="000000"/>
          <w:bdr w:val="nil"/>
          <w:lang w:eastAsia="ko-KR"/>
        </w:rPr>
      </w:pPr>
    </w:p>
    <w:p w14:paraId="110FE842"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XXXVIII reunión ordinaria del GAIM </w:t>
      </w:r>
      <w:r w:rsidRPr="006C10D0">
        <w:rPr>
          <w:rFonts w:ascii="Arial" w:eastAsia="Arial" w:hAnsi="Arial" w:cs="Arial"/>
          <w:sz w:val="24"/>
          <w:szCs w:val="24"/>
          <w:bdr w:val="none" w:sz="0" w:space="0" w:color="auto" w:frame="1"/>
          <w:lang w:eastAsia="en-US"/>
        </w:rPr>
        <w:t>realizada los días 10 y 11 de noviembre de 2022</w:t>
      </w:r>
      <w:r w:rsidRPr="006C10D0">
        <w:rPr>
          <w:rFonts w:ascii="Arial" w:eastAsia="Arial" w:hAnsi="Arial" w:cs="Arial"/>
          <w:sz w:val="24"/>
          <w:szCs w:val="24"/>
          <w:bdr w:val="nil"/>
          <w:lang w:eastAsia="en-US"/>
        </w:rPr>
        <w:t xml:space="preserve"> por sistema de videoconferencia, </w:t>
      </w:r>
      <w:r w:rsidRPr="006C10D0">
        <w:rPr>
          <w:rFonts w:ascii="Arial" w:eastAsia="Arial" w:hAnsi="Arial" w:cs="Arial"/>
          <w:bCs/>
          <w:sz w:val="24"/>
          <w:szCs w:val="24"/>
          <w:bdr w:val="nil"/>
          <w:lang w:eastAsia="en-US"/>
        </w:rPr>
        <w:t xml:space="preserve">de conformidad con lo establecido en la </w:t>
      </w:r>
      <w:r w:rsidRPr="006C10D0">
        <w:rPr>
          <w:rFonts w:ascii="Arial" w:eastAsia="Arial" w:hAnsi="Arial" w:cs="Arial"/>
          <w:sz w:val="24"/>
          <w:szCs w:val="24"/>
          <w:bdr w:val="nil"/>
          <w:lang w:eastAsia="en-US"/>
        </w:rPr>
        <w:t xml:space="preserve">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2A4DDBB5"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p w14:paraId="07F27D48" w14:textId="77777777" w:rsidR="006C10D0" w:rsidRPr="006C10D0" w:rsidRDefault="006C10D0" w:rsidP="006C10D0">
      <w:pPr>
        <w:widowControl/>
        <w:spacing w:after="0" w:line="240" w:lineRule="auto"/>
        <w:jc w:val="both"/>
        <w:rPr>
          <w:rFonts w:ascii="Arial" w:eastAsia="Arial" w:hAnsi="Arial" w:cs="Arial"/>
          <w:b/>
          <w:color w:val="000000"/>
          <w:sz w:val="24"/>
          <w:szCs w:val="24"/>
          <w:lang w:eastAsia="en-US"/>
        </w:rPr>
      </w:pPr>
      <w:r w:rsidRPr="006C10D0">
        <w:rPr>
          <w:rFonts w:ascii="Arial" w:eastAsia="Arial" w:hAnsi="Arial" w:cs="Arial"/>
          <w:color w:val="000000"/>
          <w:sz w:val="24"/>
          <w:szCs w:val="24"/>
          <w:lang w:eastAsia="en-US"/>
        </w:rPr>
        <w:t>El GMC tomó conocimiento sobre la actualización de la Guía Práctica “Funcionamiento de órganos y foros del MERCOSUR”.</w:t>
      </w:r>
      <w:r w:rsidRPr="006C10D0">
        <w:rPr>
          <w:rFonts w:ascii="Arial" w:eastAsia="Arial" w:hAnsi="Arial" w:cs="Arial"/>
          <w:b/>
          <w:color w:val="000000"/>
          <w:sz w:val="24"/>
          <w:szCs w:val="24"/>
          <w:lang w:eastAsia="en-US"/>
        </w:rPr>
        <w:t xml:space="preserve"> </w:t>
      </w:r>
    </w:p>
    <w:p w14:paraId="7CBCF46A" w14:textId="77777777" w:rsidR="006C10D0" w:rsidRPr="006C10D0" w:rsidRDefault="006C10D0" w:rsidP="006C10D0">
      <w:pPr>
        <w:widowControl/>
        <w:spacing w:after="0" w:line="240" w:lineRule="auto"/>
        <w:jc w:val="both"/>
        <w:rPr>
          <w:rFonts w:ascii="Arial" w:eastAsia="Arial" w:hAnsi="Arial" w:cs="Arial"/>
          <w:b/>
          <w:color w:val="000000"/>
          <w:sz w:val="24"/>
          <w:szCs w:val="24"/>
          <w:lang w:eastAsia="en-US"/>
        </w:rPr>
      </w:pPr>
    </w:p>
    <w:p w14:paraId="77F98EB9" w14:textId="77777777" w:rsidR="006C10D0" w:rsidRPr="006C10D0" w:rsidRDefault="006C10D0" w:rsidP="006C10D0">
      <w:pPr>
        <w:widowControl/>
        <w:spacing w:after="0" w:line="240" w:lineRule="auto"/>
        <w:jc w:val="both"/>
        <w:rPr>
          <w:rFonts w:ascii="Arial" w:eastAsia="Arial" w:hAnsi="Arial" w:cs="Arial"/>
          <w:color w:val="000000"/>
          <w:sz w:val="24"/>
          <w:szCs w:val="24"/>
          <w:lang w:eastAsia="en-US"/>
        </w:rPr>
      </w:pPr>
      <w:r w:rsidRPr="006C10D0">
        <w:rPr>
          <w:rFonts w:ascii="Arial" w:eastAsia="Arial" w:hAnsi="Arial" w:cs="Arial"/>
          <w:color w:val="000000"/>
          <w:sz w:val="24"/>
          <w:szCs w:val="24"/>
          <w:lang w:eastAsia="en-US"/>
        </w:rPr>
        <w:t xml:space="preserve">El GMC tomó nota del relevamiento de los órganos y foros dependientes del Consejo del Mercado Común y la Comisión de Comercio del MERCOSUR e instruyó al GAIM a analizar dicho documento en coordinación con los ámbitos correspondientes. </w:t>
      </w:r>
    </w:p>
    <w:p w14:paraId="3BE5581A" w14:textId="77777777" w:rsidR="006C10D0" w:rsidRPr="006C10D0" w:rsidRDefault="006C10D0" w:rsidP="006C10D0">
      <w:pPr>
        <w:widowControl/>
        <w:spacing w:after="0" w:line="240" w:lineRule="auto"/>
        <w:jc w:val="both"/>
        <w:rPr>
          <w:rFonts w:ascii="Arial" w:eastAsia="Arial" w:hAnsi="Arial" w:cs="Arial"/>
          <w:color w:val="000000"/>
          <w:sz w:val="24"/>
          <w:szCs w:val="24"/>
          <w:lang w:eastAsia="en-US"/>
        </w:rPr>
      </w:pPr>
    </w:p>
    <w:p w14:paraId="6871B1E3" w14:textId="44BE2BA2" w:rsidR="006C10D0" w:rsidRPr="006C10D0" w:rsidRDefault="006C10D0" w:rsidP="006C10D0">
      <w:pPr>
        <w:widowControl/>
        <w:tabs>
          <w:tab w:val="left" w:pos="1778"/>
        </w:tabs>
        <w:spacing w:after="0" w:line="240" w:lineRule="auto"/>
        <w:jc w:val="both"/>
        <w:rPr>
          <w:rFonts w:ascii="Arial" w:eastAsia="Times New Roman" w:hAnsi="Arial" w:cs="Arial"/>
          <w:bCs/>
          <w:sz w:val="24"/>
          <w:szCs w:val="24"/>
        </w:rPr>
      </w:pPr>
      <w:r w:rsidRPr="006C10D0">
        <w:rPr>
          <w:rFonts w:ascii="Arial" w:eastAsia="Arial" w:hAnsi="Arial" w:cs="Arial"/>
          <w:color w:val="000000"/>
          <w:sz w:val="24"/>
          <w:szCs w:val="24"/>
          <w:lang w:eastAsia="en-US"/>
        </w:rPr>
        <w:lastRenderedPageBreak/>
        <w:t>Con relación a la solicitud de apoyo institucional que brinda la S</w:t>
      </w:r>
      <w:r w:rsidR="00F52142">
        <w:rPr>
          <w:rFonts w:ascii="Arial" w:eastAsia="Arial" w:hAnsi="Arial" w:cs="Arial"/>
          <w:color w:val="000000"/>
          <w:sz w:val="24"/>
          <w:szCs w:val="24"/>
          <w:lang w:eastAsia="en-US"/>
        </w:rPr>
        <w:t>ecretaría del MERCOSUR (S</w:t>
      </w:r>
      <w:r w:rsidRPr="006C10D0">
        <w:rPr>
          <w:rFonts w:ascii="Arial" w:eastAsia="Arial" w:hAnsi="Arial" w:cs="Arial"/>
          <w:color w:val="000000"/>
          <w:sz w:val="24"/>
          <w:szCs w:val="24"/>
          <w:lang w:eastAsia="en-US"/>
        </w:rPr>
        <w:t>M</w:t>
      </w:r>
      <w:r w:rsidR="00F52142">
        <w:rPr>
          <w:rFonts w:ascii="Arial" w:eastAsia="Arial" w:hAnsi="Arial" w:cs="Arial"/>
          <w:color w:val="000000"/>
          <w:sz w:val="24"/>
          <w:szCs w:val="24"/>
          <w:lang w:eastAsia="en-US"/>
        </w:rPr>
        <w:t>)</w:t>
      </w:r>
      <w:r w:rsidRPr="006C10D0">
        <w:rPr>
          <w:rFonts w:ascii="Arial" w:eastAsia="Arial" w:hAnsi="Arial" w:cs="Arial"/>
          <w:color w:val="000000"/>
          <w:sz w:val="24"/>
          <w:szCs w:val="24"/>
          <w:lang w:eastAsia="en-US"/>
        </w:rPr>
        <w:t xml:space="preserve"> al Foro Consultivo Económico y Social del MERCOSUR (FCES), el GMC, de conformidad con lo informado por el GAIM en el punto 7 del Acta de la referida reunión, </w:t>
      </w:r>
      <w:r w:rsidRPr="006C10D0">
        <w:rPr>
          <w:rFonts w:ascii="Arial" w:eastAsia="Times New Roman" w:hAnsi="Arial" w:cs="Arial"/>
          <w:bCs/>
          <w:sz w:val="24"/>
          <w:szCs w:val="24"/>
        </w:rPr>
        <w:t xml:space="preserve">reiteró la necesidad de su continuidad y recordó que las solicitudes deben ser canalizadas a través del Director, quien como titular del órgano tiene la competencia de indicar los funcionarios o áreas designadas a tal efecto para cada caso, en el marco de lo establecido en el Apéndice I, Artículo 4 literal g) de la Decisión CMC </w:t>
      </w:r>
      <w:proofErr w:type="spellStart"/>
      <w:r w:rsidRPr="006C10D0">
        <w:rPr>
          <w:rFonts w:ascii="Arial" w:eastAsia="Times New Roman" w:hAnsi="Arial" w:cs="Arial"/>
          <w:bCs/>
          <w:sz w:val="24"/>
          <w:szCs w:val="24"/>
        </w:rPr>
        <w:t>N°</w:t>
      </w:r>
      <w:proofErr w:type="spellEnd"/>
      <w:r w:rsidRPr="006C10D0">
        <w:rPr>
          <w:rFonts w:ascii="Arial" w:eastAsia="Times New Roman" w:hAnsi="Arial" w:cs="Arial"/>
          <w:bCs/>
          <w:sz w:val="24"/>
          <w:szCs w:val="24"/>
        </w:rPr>
        <w:t xml:space="preserve"> 15/15.</w:t>
      </w:r>
    </w:p>
    <w:p w14:paraId="6CC24680" w14:textId="77777777" w:rsidR="006C10D0" w:rsidRPr="006C10D0" w:rsidRDefault="006C10D0" w:rsidP="006C10D0">
      <w:pPr>
        <w:widowControl/>
        <w:spacing w:after="0" w:line="240" w:lineRule="auto"/>
        <w:jc w:val="both"/>
        <w:rPr>
          <w:rFonts w:ascii="Arial" w:eastAsia="Arial" w:hAnsi="Arial" w:cs="Arial"/>
          <w:color w:val="000000"/>
          <w:sz w:val="24"/>
          <w:szCs w:val="24"/>
          <w:lang w:eastAsia="en-US"/>
        </w:rPr>
      </w:pPr>
    </w:p>
    <w:p w14:paraId="7417920F" w14:textId="77777777" w:rsidR="006C10D0" w:rsidRPr="006C10D0" w:rsidRDefault="006C10D0" w:rsidP="006C10D0">
      <w:pPr>
        <w:widowControl/>
        <w:spacing w:after="0" w:line="240" w:lineRule="auto"/>
        <w:jc w:val="both"/>
        <w:rPr>
          <w:rFonts w:ascii="Arial" w:eastAsia="Arial" w:hAnsi="Arial" w:cs="Arial"/>
          <w:color w:val="000000"/>
          <w:sz w:val="24"/>
          <w:szCs w:val="24"/>
          <w:lang w:eastAsia="en-US"/>
        </w:rPr>
      </w:pPr>
      <w:r w:rsidRPr="006C10D0">
        <w:rPr>
          <w:rFonts w:ascii="Arial" w:eastAsia="Arial" w:hAnsi="Arial" w:cs="Arial"/>
          <w:color w:val="000000"/>
          <w:sz w:val="24"/>
          <w:szCs w:val="24"/>
          <w:lang w:eastAsia="en-US"/>
        </w:rPr>
        <w:t xml:space="preserve">Finalmente, en lo que respecta a la solicitud del Parlamento del MERCOSUR (PARLASUR) sobre el carnet de identificación de los Parlamentarios, el GMC recordó, de acuerdo con lo manifestado por el GAIM en su XXXVIII reunión ordinaria, que conforme al Acuerdo sobre documentos de viaje y de retorno de los Estados Partes del MERCOSUR y Estados Asociados, firmado en Asunción en 21 de diciembre de 2015, las autoridades migratorias de los Estados Partes solo reconocen los documentos oficiales de viaje emitidos por cada Estado Parte incluidos en dicho Acuerdo.  </w:t>
      </w:r>
    </w:p>
    <w:p w14:paraId="474B4980" w14:textId="77777777" w:rsidR="006C10D0" w:rsidRPr="006C10D0" w:rsidRDefault="006C10D0" w:rsidP="006C10D0">
      <w:pPr>
        <w:widowControl/>
        <w:spacing w:after="0" w:line="240" w:lineRule="auto"/>
        <w:jc w:val="both"/>
        <w:rPr>
          <w:rFonts w:ascii="Arial" w:eastAsia="Arial" w:hAnsi="Arial" w:cs="Arial"/>
          <w:color w:val="000000"/>
          <w:sz w:val="24"/>
          <w:szCs w:val="24"/>
          <w:lang w:eastAsia="en-US"/>
        </w:rPr>
      </w:pPr>
    </w:p>
    <w:p w14:paraId="2E4F9DAD" w14:textId="77777777" w:rsidR="006C10D0" w:rsidRPr="006C10D0" w:rsidRDefault="006C10D0" w:rsidP="006C10D0">
      <w:pPr>
        <w:numPr>
          <w:ilvl w:val="0"/>
          <w:numId w:val="3"/>
        </w:numPr>
        <w:pBdr>
          <w:top w:val="nil"/>
          <w:left w:val="nil"/>
          <w:bottom w:val="nil"/>
          <w:right w:val="nil"/>
          <w:between w:val="nil"/>
          <w:bar w:val="nil"/>
        </w:pBdr>
        <w:overflowPunct w:val="0"/>
        <w:autoSpaceDE w:val="0"/>
        <w:autoSpaceDN w:val="0"/>
        <w:adjustRightInd w:val="0"/>
        <w:spacing w:after="0" w:line="240" w:lineRule="auto"/>
        <w:ind w:left="1134" w:hanging="567"/>
        <w:jc w:val="both"/>
        <w:rPr>
          <w:rFonts w:ascii="Arial" w:hAnsi="Arial" w:cs="Arial"/>
          <w:sz w:val="24"/>
          <w:szCs w:val="24"/>
          <w:lang w:eastAsia="es-ES"/>
        </w:rPr>
      </w:pPr>
      <w:r w:rsidRPr="006C10D0">
        <w:rPr>
          <w:rFonts w:ascii="Arial" w:eastAsia="Times New Roman" w:hAnsi="Arial" w:cs="Arial"/>
          <w:b/>
          <w:bCs/>
          <w:sz w:val="24"/>
          <w:szCs w:val="24"/>
          <w:bdr w:val="none" w:sz="0" w:space="0" w:color="auto" w:frame="1"/>
          <w:lang w:eastAsia="es-ES"/>
        </w:rPr>
        <w:t>Grupo de Alto Nivel para la Estrategia MERCOSUR de Crecimiento del Empleo (GANEMPLE)</w:t>
      </w:r>
      <w:r w:rsidRPr="006C10D0">
        <w:rPr>
          <w:rFonts w:ascii="Arial" w:eastAsia="Times New Roman" w:hAnsi="Arial" w:cs="Arial"/>
          <w:b/>
          <w:bCs/>
          <w:sz w:val="24"/>
          <w:szCs w:val="24"/>
          <w:highlight w:val="cyan"/>
          <w:bdr w:val="none" w:sz="0" w:space="0" w:color="auto" w:frame="1"/>
          <w:lang w:eastAsia="es-ES"/>
        </w:rPr>
        <w:t xml:space="preserve"> </w:t>
      </w:r>
    </w:p>
    <w:p w14:paraId="3F60B816" w14:textId="77777777" w:rsidR="006C10D0" w:rsidRPr="006C10D0" w:rsidRDefault="006C10D0" w:rsidP="006C10D0">
      <w:pPr>
        <w:pBdr>
          <w:top w:val="nil"/>
          <w:left w:val="nil"/>
          <w:bottom w:val="nil"/>
          <w:right w:val="nil"/>
          <w:between w:val="nil"/>
          <w:bar w:val="nil"/>
        </w:pBdr>
        <w:overflowPunct w:val="0"/>
        <w:autoSpaceDE w:val="0"/>
        <w:autoSpaceDN w:val="0"/>
        <w:adjustRightInd w:val="0"/>
        <w:spacing w:after="0" w:line="240" w:lineRule="auto"/>
        <w:jc w:val="both"/>
        <w:rPr>
          <w:rFonts w:ascii="Arial" w:hAnsi="Arial" w:cs="Arial"/>
          <w:sz w:val="24"/>
          <w:szCs w:val="24"/>
          <w:lang w:eastAsia="es-ES"/>
        </w:rPr>
      </w:pPr>
    </w:p>
    <w:p w14:paraId="7C82ED58"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XXXII reunión ordinaria del GANEMPLE </w:t>
      </w:r>
      <w:r w:rsidRPr="006C10D0">
        <w:rPr>
          <w:rFonts w:ascii="Arial" w:eastAsia="Arial" w:hAnsi="Arial" w:cs="Arial"/>
          <w:sz w:val="24"/>
          <w:szCs w:val="24"/>
          <w:bdr w:val="none" w:sz="0" w:space="0" w:color="auto" w:frame="1"/>
          <w:lang w:eastAsia="en-US"/>
        </w:rPr>
        <w:t>realizada el día 25 de octubre de 2022</w:t>
      </w:r>
      <w:r w:rsidRPr="006C10D0">
        <w:rPr>
          <w:rFonts w:ascii="Arial" w:eastAsia="Arial" w:hAnsi="Arial" w:cs="Arial"/>
          <w:sz w:val="24"/>
          <w:szCs w:val="24"/>
          <w:bdr w:val="nil"/>
          <w:lang w:eastAsia="en-US"/>
        </w:rPr>
        <w:t xml:space="preserve"> por sistema de videoconferencia, </w:t>
      </w:r>
      <w:r w:rsidRPr="006C10D0">
        <w:rPr>
          <w:rFonts w:ascii="Arial" w:eastAsia="Arial" w:hAnsi="Arial" w:cs="Arial"/>
          <w:bCs/>
          <w:sz w:val="24"/>
          <w:szCs w:val="24"/>
          <w:bdr w:val="nil"/>
          <w:lang w:eastAsia="en-US"/>
        </w:rPr>
        <w:t xml:space="preserve">de conformidad con lo establecido en la </w:t>
      </w:r>
      <w:r w:rsidRPr="006C10D0">
        <w:rPr>
          <w:rFonts w:ascii="Arial" w:eastAsia="Arial" w:hAnsi="Arial" w:cs="Arial"/>
          <w:sz w:val="24"/>
          <w:szCs w:val="24"/>
          <w:bdr w:val="nil"/>
          <w:lang w:eastAsia="en-US"/>
        </w:rPr>
        <w:t xml:space="preserve">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45D84281" w14:textId="77777777" w:rsidR="006C10D0" w:rsidRPr="006C10D0" w:rsidRDefault="006C10D0" w:rsidP="006C10D0">
      <w:pPr>
        <w:widowControl/>
        <w:pBdr>
          <w:top w:val="nil"/>
          <w:left w:val="nil"/>
          <w:bottom w:val="nil"/>
          <w:right w:val="nil"/>
          <w:between w:val="nil"/>
          <w:bar w:val="nil"/>
        </w:pBdr>
        <w:spacing w:after="0" w:line="240" w:lineRule="auto"/>
        <w:jc w:val="both"/>
        <w:rPr>
          <w:rFonts w:ascii="Arial" w:eastAsia="Arial" w:hAnsi="Arial" w:cs="Arial"/>
          <w:sz w:val="24"/>
          <w:szCs w:val="24"/>
          <w:bdr w:val="nil"/>
          <w:lang w:eastAsia="en-US"/>
        </w:rPr>
      </w:pPr>
    </w:p>
    <w:p w14:paraId="147C1A52" w14:textId="77777777" w:rsidR="006C10D0" w:rsidRPr="006C10D0" w:rsidRDefault="006C10D0" w:rsidP="006C10D0">
      <w:pPr>
        <w:widowControl/>
        <w:pBdr>
          <w:top w:val="nil"/>
          <w:left w:val="nil"/>
          <w:bottom w:val="nil"/>
          <w:right w:val="nil"/>
          <w:between w:val="nil"/>
          <w:bar w:val="nil"/>
        </w:pBdr>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reiteró, conforme a lo señalado en el Acta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04/22 de su </w:t>
      </w:r>
      <w:r w:rsidRPr="006C10D0">
        <w:rPr>
          <w:rFonts w:ascii="Arial" w:hAnsi="Arial" w:cs="Arial"/>
          <w:bCs/>
          <w:sz w:val="24"/>
          <w:szCs w:val="24"/>
          <w:u w:color="000000"/>
          <w:bdr w:val="nil"/>
          <w:lang w:eastAsia="ko-KR"/>
        </w:rPr>
        <w:t xml:space="preserve">CXXIV reunión ordinaria, </w:t>
      </w:r>
      <w:r w:rsidRPr="006C10D0">
        <w:rPr>
          <w:rFonts w:ascii="Arial" w:eastAsia="Arial" w:hAnsi="Arial" w:cs="Arial"/>
          <w:sz w:val="24"/>
          <w:szCs w:val="24"/>
          <w:bdr w:val="nil"/>
          <w:lang w:eastAsia="en-US"/>
        </w:rPr>
        <w:t xml:space="preserve">que la participación plena de los actores sociales puede ser registrada de conformidad con lo previsto en el artículo 7 de la Decisión CMC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18/04.  </w:t>
      </w:r>
    </w:p>
    <w:p w14:paraId="780A6BE4" w14:textId="77777777" w:rsidR="006C10D0" w:rsidRPr="006C10D0" w:rsidRDefault="006C10D0" w:rsidP="006C10D0">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eastAsia="en-US"/>
        </w:rPr>
      </w:pPr>
    </w:p>
    <w:p w14:paraId="42D9FB32"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b/>
          <w:color w:val="000000"/>
          <w:sz w:val="24"/>
          <w:szCs w:val="24"/>
          <w:u w:color="000000"/>
          <w:bdr w:val="nil"/>
          <w:lang w:eastAsia="ko-KR"/>
        </w:rPr>
      </w:pPr>
      <w:r w:rsidRPr="006C10D0">
        <w:rPr>
          <w:rFonts w:ascii="Arial" w:eastAsia="Arial" w:hAnsi="Arial" w:cs="Arial"/>
          <w:b/>
          <w:bCs/>
          <w:color w:val="000000"/>
          <w:sz w:val="24"/>
          <w:szCs w:val="24"/>
          <w:u w:color="000000"/>
          <w:bdr w:val="nil"/>
          <w:lang w:eastAsia="ko-KR"/>
        </w:rPr>
        <w:t xml:space="preserve">Grupo de Asuntos Presupuestarios (GAP) </w:t>
      </w:r>
    </w:p>
    <w:p w14:paraId="3F868043" w14:textId="77777777" w:rsidR="006C10D0" w:rsidRPr="006C10D0" w:rsidRDefault="006C10D0" w:rsidP="006C10D0">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ko-KR"/>
        </w:rPr>
      </w:pPr>
    </w:p>
    <w:p w14:paraId="25F34EAD"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LXI y LXII reuniones ordinarias del GAP </w:t>
      </w:r>
      <w:r w:rsidRPr="006C10D0">
        <w:rPr>
          <w:rFonts w:ascii="Arial" w:eastAsia="Arial" w:hAnsi="Arial" w:cs="Arial"/>
          <w:sz w:val="24"/>
          <w:szCs w:val="24"/>
          <w:bdr w:val="none" w:sz="0" w:space="0" w:color="auto" w:frame="1"/>
          <w:lang w:eastAsia="en-US"/>
        </w:rPr>
        <w:t>realizadas los días 13 y 14 de octubre y 7 y 8 de noviembre</w:t>
      </w:r>
      <w:r w:rsidRPr="006C10D0">
        <w:rPr>
          <w:rFonts w:ascii="Arial" w:eastAsia="Arial" w:hAnsi="Arial" w:cs="Arial"/>
          <w:color w:val="0070C0"/>
          <w:sz w:val="24"/>
          <w:szCs w:val="24"/>
          <w:bdr w:val="none" w:sz="0" w:space="0" w:color="auto" w:frame="1"/>
          <w:lang w:eastAsia="en-US"/>
        </w:rPr>
        <w:t xml:space="preserve"> </w:t>
      </w:r>
      <w:r w:rsidRPr="006C10D0">
        <w:rPr>
          <w:rFonts w:ascii="Arial" w:eastAsia="Arial" w:hAnsi="Arial" w:cs="Arial"/>
          <w:sz w:val="24"/>
          <w:szCs w:val="24"/>
          <w:bdr w:val="none" w:sz="0" w:space="0" w:color="auto" w:frame="1"/>
          <w:lang w:eastAsia="en-US"/>
        </w:rPr>
        <w:t>de 2022</w:t>
      </w:r>
      <w:r w:rsidRPr="006C10D0">
        <w:rPr>
          <w:rFonts w:ascii="Arial" w:eastAsia="Arial" w:hAnsi="Arial" w:cs="Arial"/>
          <w:sz w:val="24"/>
          <w:szCs w:val="24"/>
          <w:bdr w:val="nil"/>
          <w:lang w:eastAsia="en-US"/>
        </w:rPr>
        <w:t xml:space="preserve">, respectivamente, por sistema de videoconferencia, </w:t>
      </w:r>
      <w:r w:rsidRPr="006C10D0">
        <w:rPr>
          <w:rFonts w:ascii="Arial" w:eastAsia="Arial" w:hAnsi="Arial" w:cs="Arial"/>
          <w:bCs/>
          <w:sz w:val="24"/>
          <w:szCs w:val="24"/>
          <w:bdr w:val="nil"/>
          <w:lang w:eastAsia="en-US"/>
        </w:rPr>
        <w:t xml:space="preserve">de conformidad con lo establecido en la </w:t>
      </w:r>
      <w:r w:rsidRPr="006C10D0">
        <w:rPr>
          <w:rFonts w:ascii="Arial" w:eastAsia="Arial" w:hAnsi="Arial" w:cs="Arial"/>
          <w:sz w:val="24"/>
          <w:szCs w:val="24"/>
          <w:bdr w:val="nil"/>
          <w:lang w:eastAsia="en-US"/>
        </w:rPr>
        <w:t xml:space="preserve">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021E0F81"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p w14:paraId="5645745F"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b/>
          <w:bCs/>
          <w:kern w:val="2"/>
          <w:sz w:val="24"/>
          <w:szCs w:val="24"/>
          <w:lang w:eastAsia="ar-SA"/>
        </w:rPr>
      </w:pPr>
      <w:bookmarkStart w:id="6" w:name="_Hlk105150760"/>
      <w:r w:rsidRPr="006C10D0">
        <w:rPr>
          <w:rFonts w:ascii="Arial" w:eastAsia="Arial" w:hAnsi="Arial" w:cs="Arial"/>
          <w:b/>
          <w:bCs/>
          <w:kern w:val="2"/>
          <w:sz w:val="24"/>
          <w:szCs w:val="24"/>
          <w:lang w:eastAsia="ar-SA"/>
        </w:rPr>
        <w:t xml:space="preserve">Subgrupo de Trabajo </w:t>
      </w:r>
      <w:proofErr w:type="spellStart"/>
      <w:r w:rsidRPr="006C10D0">
        <w:rPr>
          <w:rFonts w:ascii="Arial" w:eastAsia="Arial" w:hAnsi="Arial" w:cs="Arial"/>
          <w:b/>
          <w:bCs/>
          <w:kern w:val="2"/>
          <w:sz w:val="24"/>
          <w:szCs w:val="24"/>
          <w:lang w:eastAsia="ar-SA"/>
        </w:rPr>
        <w:t>N°</w:t>
      </w:r>
      <w:proofErr w:type="spellEnd"/>
      <w:r w:rsidRPr="006C10D0">
        <w:rPr>
          <w:rFonts w:ascii="Arial" w:eastAsia="Arial" w:hAnsi="Arial" w:cs="Arial"/>
          <w:b/>
          <w:bCs/>
          <w:kern w:val="2"/>
          <w:sz w:val="24"/>
          <w:szCs w:val="24"/>
          <w:lang w:eastAsia="ar-SA"/>
        </w:rPr>
        <w:t xml:space="preserve"> 3 “Reglamentos Técnicos y Evaluación de la Conformidad” (SGT </w:t>
      </w:r>
      <w:proofErr w:type="spellStart"/>
      <w:r w:rsidRPr="006C10D0">
        <w:rPr>
          <w:rFonts w:ascii="Arial" w:eastAsia="Arial" w:hAnsi="Arial" w:cs="Arial"/>
          <w:b/>
          <w:bCs/>
          <w:kern w:val="2"/>
          <w:sz w:val="24"/>
          <w:szCs w:val="24"/>
          <w:lang w:eastAsia="ar-SA"/>
        </w:rPr>
        <w:t>N°</w:t>
      </w:r>
      <w:proofErr w:type="spellEnd"/>
      <w:r w:rsidRPr="006C10D0">
        <w:rPr>
          <w:rFonts w:ascii="Arial" w:eastAsia="Arial" w:hAnsi="Arial" w:cs="Arial"/>
          <w:b/>
          <w:bCs/>
          <w:kern w:val="2"/>
          <w:sz w:val="24"/>
          <w:szCs w:val="24"/>
          <w:lang w:eastAsia="ar-SA"/>
        </w:rPr>
        <w:t xml:space="preserve"> 3)</w:t>
      </w:r>
    </w:p>
    <w:p w14:paraId="418E364F"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lang w:eastAsia="en-US"/>
        </w:rPr>
      </w:pPr>
    </w:p>
    <w:p w14:paraId="07C63E5C"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LXXXII reunión ordinaria del SGT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3 realizada en la ciudad de Montevideo entre </w:t>
      </w:r>
      <w:r w:rsidRPr="006C10D0">
        <w:rPr>
          <w:rFonts w:ascii="Arial" w:eastAsia="Times New Roman" w:hAnsi="Arial" w:cs="Arial"/>
          <w:sz w:val="24"/>
          <w:szCs w:val="24"/>
          <w:bdr w:val="nil"/>
          <w:lang w:eastAsia="es-PY"/>
        </w:rPr>
        <w:t>los días 7 y 11 de noviembre de 2022</w:t>
      </w:r>
      <w:r w:rsidRPr="006C10D0">
        <w:rPr>
          <w:rFonts w:ascii="Arial" w:eastAsia="Arial" w:hAnsi="Arial" w:cs="Arial"/>
          <w:sz w:val="24"/>
          <w:szCs w:val="24"/>
          <w:bdr w:val="nil"/>
          <w:lang w:eastAsia="en-US"/>
        </w:rPr>
        <w:t xml:space="preserve">. </w:t>
      </w:r>
    </w:p>
    <w:p w14:paraId="5B52F1BD"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1810C0D8"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bookmarkStart w:id="7" w:name="_Hlk105151052"/>
      <w:r w:rsidRPr="006C10D0">
        <w:rPr>
          <w:rFonts w:ascii="Arial" w:eastAsia="Arial" w:hAnsi="Arial" w:cs="Arial"/>
          <w:bCs/>
          <w:sz w:val="24"/>
          <w:szCs w:val="24"/>
          <w:lang w:eastAsia="en-US"/>
        </w:rPr>
        <w:t>El GMC aprobó las</w:t>
      </w:r>
      <w:r w:rsidRPr="006C10D0">
        <w:rPr>
          <w:rFonts w:ascii="Arial" w:hAnsi="Arial" w:cs="Arial"/>
          <w:bCs/>
          <w:sz w:val="24"/>
          <w:szCs w:val="24"/>
          <w:lang w:eastAsia="en-US"/>
        </w:rPr>
        <w:t xml:space="preserve"> Resoluciones</w:t>
      </w:r>
      <w:r w:rsidRPr="006C10D0">
        <w:rPr>
          <w:rFonts w:ascii="Arial" w:eastAsia="Arial Unicode MS" w:hAnsi="Arial" w:cs="Arial"/>
          <w:sz w:val="24"/>
          <w:szCs w:val="24"/>
          <w:bdr w:val="nil"/>
          <w:lang w:eastAsia="en-US"/>
        </w:rPr>
        <w:t xml:space="preserve"> </w:t>
      </w:r>
      <w:proofErr w:type="spellStart"/>
      <w:r w:rsidRPr="006C10D0">
        <w:rPr>
          <w:rFonts w:ascii="Arial" w:hAnsi="Arial" w:cs="Arial"/>
          <w:bCs/>
          <w:sz w:val="24"/>
          <w:szCs w:val="24"/>
          <w:lang w:eastAsia="en-US"/>
        </w:rPr>
        <w:t>N°</w:t>
      </w:r>
      <w:proofErr w:type="spellEnd"/>
      <w:r w:rsidRPr="006C10D0">
        <w:rPr>
          <w:rFonts w:ascii="Arial" w:hAnsi="Arial" w:cs="Arial"/>
          <w:bCs/>
          <w:sz w:val="24"/>
          <w:szCs w:val="24"/>
          <w:lang w:eastAsia="en-US"/>
        </w:rPr>
        <w:t xml:space="preserve"> 25/22 </w:t>
      </w:r>
      <w:r w:rsidRPr="006C10D0">
        <w:rPr>
          <w:rFonts w:ascii="Arial" w:eastAsia="Times New Roman" w:hAnsi="Arial" w:cs="Arial"/>
          <w:sz w:val="24"/>
          <w:szCs w:val="24"/>
          <w:bdr w:val="none" w:sz="0" w:space="0" w:color="auto" w:frame="1"/>
          <w:lang w:eastAsia="es-ES"/>
        </w:rPr>
        <w:t xml:space="preserve">“Reglamento Técnico MERCOSUR sobre paragolpes trasero de los vehículos de carga”, </w:t>
      </w:r>
      <w:proofErr w:type="spellStart"/>
      <w:r w:rsidRPr="006C10D0">
        <w:rPr>
          <w:rFonts w:ascii="Arial" w:eastAsia="Arial" w:hAnsi="Arial" w:cs="Arial"/>
          <w:bCs/>
          <w:sz w:val="24"/>
          <w:szCs w:val="24"/>
          <w:bdr w:val="nil"/>
          <w:lang w:eastAsia="en-US"/>
        </w:rPr>
        <w:t>N°</w:t>
      </w:r>
      <w:proofErr w:type="spellEnd"/>
      <w:r w:rsidRPr="006C10D0">
        <w:rPr>
          <w:rFonts w:ascii="Arial" w:eastAsia="Arial" w:hAnsi="Arial" w:cs="Arial"/>
          <w:bCs/>
          <w:sz w:val="24"/>
          <w:szCs w:val="24"/>
          <w:bdr w:val="nil"/>
          <w:lang w:eastAsia="en-US"/>
        </w:rPr>
        <w:t xml:space="preserve"> 26/22</w:t>
      </w:r>
      <w:r w:rsidRPr="006C10D0">
        <w:rPr>
          <w:rFonts w:ascii="Arial" w:eastAsia="Arial" w:hAnsi="Arial" w:cs="Arial"/>
          <w:b/>
          <w:sz w:val="24"/>
          <w:szCs w:val="24"/>
          <w:bdr w:val="nil"/>
          <w:lang w:eastAsia="en-US"/>
        </w:rPr>
        <w:t xml:space="preserve"> </w:t>
      </w:r>
      <w:r w:rsidRPr="006C10D0">
        <w:rPr>
          <w:rFonts w:ascii="Arial" w:eastAsia="Arial" w:hAnsi="Arial" w:cs="Arial"/>
          <w:bCs/>
          <w:sz w:val="24"/>
          <w:szCs w:val="24"/>
          <w:bdr w:val="nil"/>
          <w:lang w:eastAsia="en-US"/>
        </w:rPr>
        <w:t xml:space="preserve">“Modificación de la Resolución GMC </w:t>
      </w:r>
      <w:proofErr w:type="spellStart"/>
      <w:r w:rsidRPr="006C10D0">
        <w:rPr>
          <w:rFonts w:ascii="Arial" w:eastAsia="Arial" w:hAnsi="Arial" w:cs="Arial"/>
          <w:bCs/>
          <w:sz w:val="24"/>
          <w:szCs w:val="24"/>
          <w:bdr w:val="nil"/>
          <w:lang w:eastAsia="en-US"/>
        </w:rPr>
        <w:t>Nº</w:t>
      </w:r>
      <w:proofErr w:type="spellEnd"/>
      <w:r w:rsidRPr="006C10D0">
        <w:rPr>
          <w:rFonts w:ascii="Arial" w:eastAsia="Arial" w:hAnsi="Arial" w:cs="Arial"/>
          <w:bCs/>
          <w:sz w:val="24"/>
          <w:szCs w:val="24"/>
          <w:bdr w:val="nil"/>
          <w:lang w:eastAsia="en-US"/>
        </w:rPr>
        <w:t xml:space="preserve"> 40/15 “Reglamento Técnico MERCOSUR sobre materiales, envases y equipamientos celulósicos destinados a estar en contacto con alimentos”</w:t>
      </w:r>
      <w:r w:rsidRPr="006C10D0">
        <w:rPr>
          <w:rFonts w:ascii="Arial" w:eastAsia="Arial" w:hAnsi="Arial" w:cs="Arial"/>
          <w:b/>
          <w:sz w:val="24"/>
          <w:szCs w:val="24"/>
          <w:bdr w:val="nil"/>
          <w:lang w:eastAsia="en-US"/>
        </w:rPr>
        <w:t xml:space="preserve">, </w:t>
      </w:r>
      <w:proofErr w:type="spellStart"/>
      <w:r w:rsidRPr="006C10D0">
        <w:rPr>
          <w:rFonts w:ascii="Arial" w:eastAsia="Arial" w:hAnsi="Arial" w:cs="Arial"/>
          <w:bCs/>
          <w:sz w:val="24"/>
          <w:szCs w:val="24"/>
          <w:bdr w:val="nil"/>
          <w:lang w:eastAsia="en-US"/>
        </w:rPr>
        <w:t>N°</w:t>
      </w:r>
      <w:proofErr w:type="spellEnd"/>
      <w:r w:rsidRPr="006C10D0">
        <w:rPr>
          <w:rFonts w:ascii="Arial" w:eastAsia="Arial" w:hAnsi="Arial" w:cs="Arial"/>
          <w:bCs/>
          <w:sz w:val="24"/>
          <w:szCs w:val="24"/>
          <w:bdr w:val="nil"/>
          <w:lang w:eastAsia="en-US"/>
        </w:rPr>
        <w:t xml:space="preserve"> 27/22</w:t>
      </w:r>
      <w:r w:rsidRPr="006C10D0">
        <w:rPr>
          <w:rFonts w:ascii="Arial" w:eastAsia="Arial" w:hAnsi="Arial" w:cs="Arial"/>
          <w:b/>
          <w:sz w:val="24"/>
          <w:szCs w:val="24"/>
          <w:bdr w:val="nil"/>
          <w:lang w:eastAsia="en-US"/>
        </w:rPr>
        <w:t xml:space="preserve"> “</w:t>
      </w:r>
      <w:r w:rsidRPr="006C10D0">
        <w:rPr>
          <w:rFonts w:ascii="Arial" w:hAnsi="Arial" w:cs="Arial"/>
          <w:sz w:val="24"/>
          <w:szCs w:val="24"/>
          <w:lang w:eastAsia="en-US"/>
        </w:rPr>
        <w:t xml:space="preserve">Modificación de las Resoluciones GMC </w:t>
      </w:r>
      <w:proofErr w:type="spellStart"/>
      <w:r w:rsidRPr="006C10D0">
        <w:rPr>
          <w:rFonts w:ascii="Arial" w:hAnsi="Arial" w:cs="Arial"/>
          <w:sz w:val="24"/>
          <w:szCs w:val="24"/>
          <w:lang w:eastAsia="en-US"/>
        </w:rPr>
        <w:t>Nº</w:t>
      </w:r>
      <w:proofErr w:type="spellEnd"/>
      <w:r w:rsidRPr="006C10D0">
        <w:rPr>
          <w:rFonts w:ascii="Arial" w:hAnsi="Arial" w:cs="Arial"/>
          <w:sz w:val="24"/>
          <w:szCs w:val="24"/>
          <w:lang w:eastAsia="en-US"/>
        </w:rPr>
        <w:t xml:space="preserve"> 50/97, 08/06, 09/06, 02/08 y </w:t>
      </w:r>
      <w:r w:rsidRPr="006C10D0">
        <w:rPr>
          <w:rFonts w:ascii="Arial" w:hAnsi="Arial" w:cs="Arial"/>
          <w:sz w:val="24"/>
          <w:szCs w:val="24"/>
          <w:lang w:eastAsia="en-US"/>
        </w:rPr>
        <w:lastRenderedPageBreak/>
        <w:t xml:space="preserve">63/18 sobre aditivos alimentarios” y </w:t>
      </w:r>
      <w:proofErr w:type="spellStart"/>
      <w:r w:rsidRPr="006C10D0">
        <w:rPr>
          <w:rFonts w:ascii="Arial" w:eastAsia="Arial" w:hAnsi="Arial" w:cs="Arial"/>
          <w:bCs/>
          <w:sz w:val="24"/>
          <w:szCs w:val="24"/>
          <w:bdr w:val="nil"/>
          <w:lang w:eastAsia="en-US"/>
        </w:rPr>
        <w:t>N°</w:t>
      </w:r>
      <w:proofErr w:type="spellEnd"/>
      <w:r w:rsidRPr="006C10D0">
        <w:rPr>
          <w:rFonts w:ascii="Arial" w:eastAsia="Arial" w:hAnsi="Arial" w:cs="Arial"/>
          <w:bCs/>
          <w:sz w:val="24"/>
          <w:szCs w:val="24"/>
          <w:bdr w:val="nil"/>
          <w:lang w:eastAsia="en-US"/>
        </w:rPr>
        <w:t xml:space="preserve"> 28/22</w:t>
      </w:r>
      <w:r w:rsidRPr="006C10D0">
        <w:rPr>
          <w:rFonts w:ascii="Arial" w:eastAsia="Arial" w:hAnsi="Arial" w:cs="Arial"/>
          <w:b/>
          <w:sz w:val="24"/>
          <w:szCs w:val="24"/>
          <w:bdr w:val="nil"/>
          <w:lang w:eastAsia="en-US"/>
        </w:rPr>
        <w:t xml:space="preserve"> </w:t>
      </w:r>
      <w:r w:rsidRPr="006C10D0">
        <w:rPr>
          <w:rFonts w:ascii="Arial" w:eastAsia="Arial" w:hAnsi="Arial" w:cs="Arial"/>
          <w:bCs/>
          <w:sz w:val="24"/>
          <w:szCs w:val="24"/>
          <w:bdr w:val="nil"/>
          <w:lang w:eastAsia="en-US"/>
        </w:rPr>
        <w:t xml:space="preserve">“Derogación de las Resoluciones GMC </w:t>
      </w:r>
      <w:proofErr w:type="spellStart"/>
      <w:r w:rsidRPr="006C10D0">
        <w:rPr>
          <w:rFonts w:ascii="Arial" w:eastAsia="Arial" w:hAnsi="Arial" w:cs="Arial"/>
          <w:bCs/>
          <w:sz w:val="24"/>
          <w:szCs w:val="24"/>
          <w:bdr w:val="nil"/>
          <w:lang w:eastAsia="en-US"/>
        </w:rPr>
        <w:t>Nº</w:t>
      </w:r>
      <w:proofErr w:type="spellEnd"/>
      <w:r w:rsidRPr="006C10D0">
        <w:rPr>
          <w:rFonts w:ascii="Arial" w:eastAsia="Arial" w:hAnsi="Arial" w:cs="Arial"/>
          <w:bCs/>
          <w:sz w:val="24"/>
          <w:szCs w:val="24"/>
          <w:bdr w:val="nil"/>
          <w:lang w:eastAsia="en-US"/>
        </w:rPr>
        <w:t xml:space="preserve"> 25/03 y 14/05</w:t>
      </w:r>
      <w:r w:rsidRPr="006C10D0">
        <w:rPr>
          <w:rFonts w:ascii="Arial" w:hAnsi="Arial" w:cs="Arial"/>
          <w:sz w:val="24"/>
          <w:szCs w:val="24"/>
          <w:lang w:eastAsia="en-US"/>
        </w:rPr>
        <w:t xml:space="preserve">” </w:t>
      </w:r>
      <w:r w:rsidRPr="006C10D0">
        <w:rPr>
          <w:rFonts w:ascii="Arial" w:eastAsia="Arial" w:hAnsi="Arial" w:cs="Arial"/>
          <w:b/>
          <w:sz w:val="24"/>
          <w:szCs w:val="24"/>
          <w:bdr w:val="nil"/>
          <w:lang w:eastAsia="en-US"/>
        </w:rPr>
        <w:t>(Anexo III)</w:t>
      </w:r>
      <w:r w:rsidRPr="006C10D0">
        <w:rPr>
          <w:rFonts w:ascii="Arial" w:eastAsia="Arial" w:hAnsi="Arial" w:cs="Arial"/>
          <w:bCs/>
          <w:sz w:val="24"/>
          <w:szCs w:val="24"/>
          <w:bdr w:val="nil"/>
          <w:lang w:eastAsia="en-US"/>
        </w:rPr>
        <w:t xml:space="preserve">. </w:t>
      </w:r>
    </w:p>
    <w:p w14:paraId="55C2E87F" w14:textId="77777777" w:rsidR="006C10D0" w:rsidRPr="006C10D0" w:rsidRDefault="006C10D0" w:rsidP="006C10D0">
      <w:pPr>
        <w:widowControl/>
        <w:tabs>
          <w:tab w:val="left" w:pos="1778"/>
        </w:tabs>
        <w:spacing w:after="0" w:line="240" w:lineRule="auto"/>
        <w:jc w:val="both"/>
        <w:rPr>
          <w:rFonts w:ascii="Arial" w:hAnsi="Arial" w:cs="Arial"/>
          <w:bCs/>
          <w:sz w:val="24"/>
          <w:szCs w:val="24"/>
          <w:lang w:eastAsia="en-US"/>
        </w:rPr>
      </w:pPr>
    </w:p>
    <w:p w14:paraId="315E3BA9"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r w:rsidRPr="006C10D0">
        <w:rPr>
          <w:rFonts w:ascii="Arial" w:eastAsia="Times New Roman" w:hAnsi="Arial" w:cs="Arial"/>
          <w:sz w:val="24"/>
          <w:szCs w:val="24"/>
          <w:bdr w:val="none" w:sz="0" w:space="0" w:color="auto" w:frame="1"/>
          <w:lang w:eastAsia="es-ES"/>
        </w:rPr>
        <w:t xml:space="preserve">El GMC, de conformidad con lo solicitado por el SGT </w:t>
      </w:r>
      <w:proofErr w:type="spellStart"/>
      <w:r w:rsidRPr="006C10D0">
        <w:rPr>
          <w:rFonts w:ascii="Arial" w:eastAsia="Times New Roman" w:hAnsi="Arial" w:cs="Arial"/>
          <w:sz w:val="24"/>
          <w:szCs w:val="24"/>
          <w:bdr w:val="none" w:sz="0" w:space="0" w:color="auto" w:frame="1"/>
          <w:lang w:eastAsia="es-ES"/>
        </w:rPr>
        <w:t>N°</w:t>
      </w:r>
      <w:proofErr w:type="spellEnd"/>
      <w:r w:rsidRPr="006C10D0">
        <w:rPr>
          <w:rFonts w:ascii="Arial" w:eastAsia="Times New Roman" w:hAnsi="Arial" w:cs="Arial"/>
          <w:sz w:val="24"/>
          <w:szCs w:val="24"/>
          <w:bdr w:val="none" w:sz="0" w:space="0" w:color="auto" w:frame="1"/>
          <w:lang w:eastAsia="es-ES"/>
        </w:rPr>
        <w:t xml:space="preserve"> 3, dejó sin efecto el documento DT </w:t>
      </w:r>
      <w:proofErr w:type="spellStart"/>
      <w:r w:rsidRPr="006C10D0">
        <w:rPr>
          <w:rFonts w:ascii="Arial" w:eastAsia="Times New Roman" w:hAnsi="Arial" w:cs="Arial"/>
          <w:sz w:val="24"/>
          <w:szCs w:val="24"/>
          <w:bdr w:val="none" w:sz="0" w:space="0" w:color="auto" w:frame="1"/>
          <w:lang w:eastAsia="es-ES"/>
        </w:rPr>
        <w:t>N°</w:t>
      </w:r>
      <w:proofErr w:type="spellEnd"/>
      <w:r w:rsidRPr="006C10D0">
        <w:rPr>
          <w:rFonts w:ascii="Arial" w:eastAsia="Times New Roman" w:hAnsi="Arial" w:cs="Arial"/>
          <w:sz w:val="24"/>
          <w:szCs w:val="24"/>
          <w:bdr w:val="none" w:sz="0" w:space="0" w:color="auto" w:frame="1"/>
          <w:lang w:eastAsia="es-ES"/>
        </w:rPr>
        <w:t xml:space="preserve"> 12/07 “Principios, Características y Objetivos de los Sistemas de Evaluación de la Conformidad”, aprobado en el punto 5.2 del Acta </w:t>
      </w:r>
      <w:proofErr w:type="spellStart"/>
      <w:r w:rsidRPr="006C10D0">
        <w:rPr>
          <w:rFonts w:ascii="Arial" w:eastAsia="Times New Roman" w:hAnsi="Arial" w:cs="Arial"/>
          <w:sz w:val="24"/>
          <w:szCs w:val="24"/>
          <w:bdr w:val="none" w:sz="0" w:space="0" w:color="auto" w:frame="1"/>
          <w:lang w:eastAsia="es-ES"/>
        </w:rPr>
        <w:t>N°</w:t>
      </w:r>
      <w:proofErr w:type="spellEnd"/>
      <w:r w:rsidRPr="006C10D0">
        <w:rPr>
          <w:rFonts w:ascii="Arial" w:eastAsia="Times New Roman" w:hAnsi="Arial" w:cs="Arial"/>
          <w:sz w:val="24"/>
          <w:szCs w:val="24"/>
          <w:bdr w:val="none" w:sz="0" w:space="0" w:color="auto" w:frame="1"/>
          <w:lang w:eastAsia="es-ES"/>
        </w:rPr>
        <w:t xml:space="preserve"> 03/07 de la LXIX reunión ordinaria del GMC. </w:t>
      </w:r>
    </w:p>
    <w:p w14:paraId="07238EFA"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7A30B25B" w14:textId="77777777" w:rsidR="006C10D0" w:rsidRPr="006C10D0" w:rsidRDefault="006C10D0" w:rsidP="006C10D0">
      <w:pPr>
        <w:widowControl/>
        <w:spacing w:after="0" w:line="240" w:lineRule="auto"/>
        <w:jc w:val="both"/>
        <w:rPr>
          <w:rFonts w:ascii="Arial" w:eastAsia="Trebuchet MS" w:hAnsi="Arial" w:cs="Arial"/>
          <w:sz w:val="24"/>
          <w:szCs w:val="24"/>
          <w:lang w:eastAsia="pt-BR"/>
        </w:rPr>
      </w:pPr>
      <w:r w:rsidRPr="006C10D0">
        <w:rPr>
          <w:rFonts w:ascii="Arial" w:eastAsia="Trebuchet MS" w:hAnsi="Arial" w:cs="Arial"/>
          <w:sz w:val="24"/>
          <w:szCs w:val="24"/>
          <w:lang w:eastAsia="pt-BR"/>
        </w:rPr>
        <w:t xml:space="preserve">Asimismo, tomó nota de la composición de su estructura interna, presentada de conformidad con lo establecido en la Decisión CMC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19/19. </w:t>
      </w:r>
    </w:p>
    <w:p w14:paraId="39374D56" w14:textId="77777777" w:rsidR="006C10D0" w:rsidRPr="006C10D0" w:rsidRDefault="006C10D0" w:rsidP="006C10D0">
      <w:pPr>
        <w:widowControl/>
        <w:spacing w:after="0" w:line="240" w:lineRule="auto"/>
        <w:jc w:val="both"/>
        <w:rPr>
          <w:rFonts w:ascii="Arial" w:eastAsia="Trebuchet MS" w:hAnsi="Arial" w:cs="Arial"/>
          <w:sz w:val="24"/>
          <w:szCs w:val="24"/>
          <w:lang w:eastAsia="pt-BR"/>
        </w:rPr>
      </w:pPr>
    </w:p>
    <w:p w14:paraId="199EB4E3"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sz w:val="24"/>
          <w:szCs w:val="24"/>
          <w:bdr w:val="nil"/>
          <w:lang w:eastAsia="en-US"/>
        </w:rPr>
      </w:pPr>
      <w:r w:rsidRPr="006C10D0">
        <w:rPr>
          <w:rFonts w:ascii="Arial" w:eastAsia="Arial" w:hAnsi="Arial" w:cs="Arial"/>
          <w:b/>
          <w:bCs/>
          <w:sz w:val="24"/>
          <w:szCs w:val="24"/>
          <w:lang w:eastAsia="en-US"/>
        </w:rPr>
        <w:t xml:space="preserve">Subgrupo de Trabajo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4 “Asuntos Financieros” (SGT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4) </w:t>
      </w:r>
    </w:p>
    <w:p w14:paraId="788E175E" w14:textId="77777777" w:rsidR="006C10D0" w:rsidRPr="006C10D0" w:rsidRDefault="006C10D0" w:rsidP="006C10D0">
      <w:pPr>
        <w:widowControl/>
        <w:spacing w:after="0" w:line="240" w:lineRule="auto"/>
        <w:jc w:val="both"/>
        <w:rPr>
          <w:rFonts w:ascii="Arial" w:eastAsia="Trebuchet MS" w:hAnsi="Arial" w:cs="Arial"/>
          <w:sz w:val="24"/>
          <w:szCs w:val="24"/>
          <w:lang w:eastAsia="pt-BR"/>
        </w:rPr>
      </w:pPr>
    </w:p>
    <w:p w14:paraId="7E23661C"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LII reunión ordinaria del SGT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4 </w:t>
      </w:r>
      <w:r w:rsidRPr="006C10D0">
        <w:rPr>
          <w:rFonts w:ascii="Arial" w:eastAsia="Arial" w:hAnsi="Arial" w:cs="Arial"/>
          <w:sz w:val="24"/>
          <w:szCs w:val="24"/>
          <w:bdr w:val="none" w:sz="0" w:space="0" w:color="auto" w:frame="1"/>
          <w:lang w:eastAsia="en-US"/>
        </w:rPr>
        <w:t>realizada entre los días 25 y 28 de octubre de 2022</w:t>
      </w:r>
      <w:r w:rsidRPr="006C10D0">
        <w:rPr>
          <w:rFonts w:ascii="Arial" w:eastAsia="Arial" w:hAnsi="Arial" w:cs="Arial"/>
          <w:sz w:val="24"/>
          <w:szCs w:val="24"/>
          <w:bdr w:val="nil"/>
          <w:lang w:eastAsia="en-US"/>
        </w:rPr>
        <w:t xml:space="preserve"> por sistema de videoconferencia, </w:t>
      </w:r>
      <w:r w:rsidRPr="006C10D0">
        <w:rPr>
          <w:rFonts w:ascii="Arial" w:eastAsia="Arial" w:hAnsi="Arial" w:cs="Arial"/>
          <w:bCs/>
          <w:sz w:val="24"/>
          <w:szCs w:val="24"/>
          <w:bdr w:val="nil"/>
          <w:lang w:eastAsia="en-US"/>
        </w:rPr>
        <w:t xml:space="preserve">de conformidad con lo establecido en la </w:t>
      </w:r>
      <w:r w:rsidRPr="006C10D0">
        <w:rPr>
          <w:rFonts w:ascii="Arial" w:eastAsia="Arial" w:hAnsi="Arial" w:cs="Arial"/>
          <w:sz w:val="24"/>
          <w:szCs w:val="24"/>
          <w:bdr w:val="nil"/>
          <w:lang w:eastAsia="en-US"/>
        </w:rPr>
        <w:t xml:space="preserve">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2F112ED8"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p w14:paraId="413ED2E2" w14:textId="77777777" w:rsidR="006C10D0" w:rsidRPr="006C10D0" w:rsidRDefault="006C10D0" w:rsidP="006C10D0">
      <w:pPr>
        <w:widowControl/>
        <w:spacing w:after="0" w:line="240" w:lineRule="auto"/>
        <w:jc w:val="both"/>
        <w:rPr>
          <w:rFonts w:ascii="Arial" w:eastAsia="Trebuchet MS" w:hAnsi="Arial" w:cs="Arial"/>
          <w:sz w:val="24"/>
          <w:szCs w:val="24"/>
          <w:lang w:eastAsia="pt-BR"/>
        </w:rPr>
      </w:pPr>
      <w:r w:rsidRPr="006C10D0">
        <w:rPr>
          <w:rFonts w:ascii="Arial" w:eastAsia="Trebuchet MS" w:hAnsi="Arial" w:cs="Arial"/>
          <w:sz w:val="24"/>
          <w:szCs w:val="24"/>
          <w:lang w:eastAsia="pt-BR"/>
        </w:rPr>
        <w:t xml:space="preserve">Asimismo, tomó nota de la composición de su estructura interna, presentada de conformidad con lo establecido en la Decisión CMC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19/19. </w:t>
      </w:r>
    </w:p>
    <w:p w14:paraId="222D0DB5" w14:textId="77777777" w:rsidR="006C10D0" w:rsidRPr="006C10D0" w:rsidRDefault="006C10D0" w:rsidP="006C10D0">
      <w:pPr>
        <w:widowControl/>
        <w:spacing w:after="0" w:line="240" w:lineRule="auto"/>
        <w:jc w:val="both"/>
        <w:rPr>
          <w:rFonts w:ascii="Arial" w:eastAsia="Trebuchet MS" w:hAnsi="Arial" w:cs="Arial"/>
          <w:sz w:val="24"/>
          <w:szCs w:val="24"/>
          <w:lang w:eastAsia="pt-BR"/>
        </w:rPr>
      </w:pPr>
    </w:p>
    <w:p w14:paraId="357397EB"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sz w:val="24"/>
          <w:szCs w:val="24"/>
          <w:bdr w:val="nil"/>
          <w:lang w:eastAsia="en-US"/>
        </w:rPr>
      </w:pPr>
      <w:r w:rsidRPr="006C10D0">
        <w:rPr>
          <w:rFonts w:ascii="Arial" w:eastAsia="Arial" w:hAnsi="Arial" w:cs="Arial"/>
          <w:b/>
          <w:bCs/>
          <w:sz w:val="24"/>
          <w:szCs w:val="24"/>
          <w:lang w:eastAsia="en-US"/>
        </w:rPr>
        <w:t xml:space="preserve">Subgrupo de Trabajo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7 “Industria e Integración Productiva” (SGT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7) </w:t>
      </w:r>
    </w:p>
    <w:p w14:paraId="2E97F0EF" w14:textId="77777777" w:rsidR="006C10D0" w:rsidRPr="006C10D0" w:rsidRDefault="006C10D0" w:rsidP="006C10D0">
      <w:pPr>
        <w:pBdr>
          <w:top w:val="nil"/>
          <w:left w:val="nil"/>
          <w:bottom w:val="nil"/>
          <w:right w:val="nil"/>
          <w:between w:val="nil"/>
          <w:bar w:val="nil"/>
        </w:pBdr>
        <w:spacing w:after="0" w:line="240" w:lineRule="auto"/>
        <w:jc w:val="both"/>
        <w:rPr>
          <w:rFonts w:ascii="Arial" w:eastAsia="Arial" w:hAnsi="Arial" w:cs="Arial"/>
          <w:b/>
          <w:bCs/>
          <w:sz w:val="24"/>
          <w:szCs w:val="24"/>
          <w:lang w:eastAsia="en-US"/>
        </w:rPr>
      </w:pPr>
    </w:p>
    <w:p w14:paraId="1602BD25"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LVI reunión ordinaria del SGT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7 </w:t>
      </w:r>
      <w:r w:rsidRPr="006C10D0">
        <w:rPr>
          <w:rFonts w:ascii="Arial" w:eastAsia="Arial" w:hAnsi="Arial" w:cs="Arial"/>
          <w:sz w:val="24"/>
          <w:szCs w:val="24"/>
          <w:bdr w:val="none" w:sz="0" w:space="0" w:color="auto" w:frame="1"/>
          <w:lang w:eastAsia="en-US"/>
        </w:rPr>
        <w:t>realizada el día 27 de octubre de 2022</w:t>
      </w:r>
      <w:r w:rsidRPr="006C10D0">
        <w:rPr>
          <w:rFonts w:ascii="Arial" w:eastAsia="Arial" w:hAnsi="Arial" w:cs="Arial"/>
          <w:sz w:val="24"/>
          <w:szCs w:val="24"/>
          <w:bdr w:val="nil"/>
          <w:lang w:eastAsia="en-US"/>
        </w:rPr>
        <w:t xml:space="preserve"> por sistema de videoconferencia, </w:t>
      </w:r>
      <w:r w:rsidRPr="006C10D0">
        <w:rPr>
          <w:rFonts w:ascii="Arial" w:eastAsia="Arial" w:hAnsi="Arial" w:cs="Arial"/>
          <w:bCs/>
          <w:sz w:val="24"/>
          <w:szCs w:val="24"/>
          <w:bdr w:val="nil"/>
          <w:lang w:eastAsia="en-US"/>
        </w:rPr>
        <w:t xml:space="preserve">de conformidad con lo establecido en la </w:t>
      </w:r>
      <w:r w:rsidRPr="006C10D0">
        <w:rPr>
          <w:rFonts w:ascii="Arial" w:eastAsia="Arial" w:hAnsi="Arial" w:cs="Arial"/>
          <w:sz w:val="24"/>
          <w:szCs w:val="24"/>
          <w:bdr w:val="nil"/>
          <w:lang w:eastAsia="en-US"/>
        </w:rPr>
        <w:t xml:space="preserve">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021EF063"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p w14:paraId="77F8C56D" w14:textId="77777777" w:rsidR="006C10D0" w:rsidRPr="006C10D0" w:rsidRDefault="006C10D0" w:rsidP="006C10D0">
      <w:pPr>
        <w:widowControl/>
        <w:spacing w:after="0" w:line="240" w:lineRule="auto"/>
        <w:jc w:val="both"/>
        <w:rPr>
          <w:rFonts w:ascii="Arial" w:eastAsia="Trebuchet MS" w:hAnsi="Arial" w:cs="Arial"/>
          <w:sz w:val="24"/>
          <w:szCs w:val="24"/>
          <w:lang w:eastAsia="pt-BR"/>
        </w:rPr>
      </w:pPr>
      <w:r w:rsidRPr="006C10D0">
        <w:rPr>
          <w:rFonts w:ascii="Arial" w:eastAsia="Trebuchet MS" w:hAnsi="Arial" w:cs="Arial"/>
          <w:sz w:val="24"/>
          <w:szCs w:val="24"/>
          <w:lang w:eastAsia="pt-BR"/>
        </w:rPr>
        <w:t xml:space="preserve">Asimismo, tomó nota de la composición de su estructura interna, presentada de conformidad con lo establecido en la Decisión CMC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19/19. </w:t>
      </w:r>
    </w:p>
    <w:p w14:paraId="1DBAE109" w14:textId="77777777" w:rsidR="006C10D0" w:rsidRPr="006C10D0" w:rsidRDefault="006C10D0" w:rsidP="006C10D0">
      <w:pPr>
        <w:pBdr>
          <w:top w:val="nil"/>
          <w:left w:val="nil"/>
          <w:bottom w:val="nil"/>
          <w:right w:val="nil"/>
          <w:between w:val="nil"/>
          <w:bar w:val="nil"/>
        </w:pBdr>
        <w:spacing w:after="0" w:line="240" w:lineRule="auto"/>
        <w:jc w:val="both"/>
        <w:rPr>
          <w:rFonts w:ascii="Arial" w:eastAsia="Arial" w:hAnsi="Arial" w:cs="Arial"/>
          <w:sz w:val="24"/>
          <w:szCs w:val="24"/>
          <w:bdr w:val="nil"/>
          <w:lang w:eastAsia="en-US"/>
        </w:rPr>
      </w:pPr>
    </w:p>
    <w:p w14:paraId="2557D92F"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sz w:val="24"/>
          <w:szCs w:val="24"/>
          <w:bdr w:val="nil"/>
          <w:lang w:val="pt-BR" w:eastAsia="en-US"/>
        </w:rPr>
      </w:pPr>
      <w:r w:rsidRPr="006C10D0">
        <w:rPr>
          <w:rFonts w:ascii="Arial" w:eastAsia="Arial" w:hAnsi="Arial" w:cs="Arial"/>
          <w:b/>
          <w:bCs/>
          <w:sz w:val="24"/>
          <w:szCs w:val="24"/>
          <w:lang w:val="pt-BR" w:eastAsia="en-US"/>
        </w:rPr>
        <w:t xml:space="preserve">Subgrupo de </w:t>
      </w:r>
      <w:proofErr w:type="spellStart"/>
      <w:r w:rsidRPr="006C10D0">
        <w:rPr>
          <w:rFonts w:ascii="Arial" w:eastAsia="Arial" w:hAnsi="Arial" w:cs="Arial"/>
          <w:b/>
          <w:bCs/>
          <w:sz w:val="24"/>
          <w:szCs w:val="24"/>
          <w:lang w:val="pt-BR" w:eastAsia="en-US"/>
        </w:rPr>
        <w:t>Trabajo</w:t>
      </w:r>
      <w:proofErr w:type="spellEnd"/>
      <w:r w:rsidRPr="006C10D0">
        <w:rPr>
          <w:rFonts w:ascii="Arial" w:eastAsia="Arial" w:hAnsi="Arial" w:cs="Arial"/>
          <w:b/>
          <w:bCs/>
          <w:sz w:val="24"/>
          <w:szCs w:val="24"/>
          <w:lang w:val="pt-BR" w:eastAsia="en-US"/>
        </w:rPr>
        <w:t xml:space="preserve"> N° 8 “Agricultura” (SGT N° 8) </w:t>
      </w:r>
    </w:p>
    <w:p w14:paraId="36339B6B" w14:textId="77777777" w:rsidR="006C10D0" w:rsidRPr="006C10D0" w:rsidRDefault="006C10D0" w:rsidP="006C10D0">
      <w:pPr>
        <w:pBdr>
          <w:top w:val="nil"/>
          <w:left w:val="nil"/>
          <w:bottom w:val="nil"/>
          <w:right w:val="nil"/>
          <w:between w:val="nil"/>
          <w:bar w:val="nil"/>
        </w:pBdr>
        <w:spacing w:after="0" w:line="240" w:lineRule="auto"/>
        <w:jc w:val="both"/>
        <w:rPr>
          <w:rFonts w:ascii="Arial" w:eastAsia="Arial" w:hAnsi="Arial" w:cs="Arial"/>
          <w:sz w:val="24"/>
          <w:szCs w:val="24"/>
          <w:bdr w:val="nil"/>
          <w:lang w:val="pt-BR" w:eastAsia="en-US"/>
        </w:rPr>
      </w:pPr>
    </w:p>
    <w:p w14:paraId="74DE2C50"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LX reunión ordinaria del SGT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8 </w:t>
      </w:r>
      <w:r w:rsidRPr="006C10D0">
        <w:rPr>
          <w:rFonts w:ascii="Arial" w:eastAsia="Arial" w:hAnsi="Arial" w:cs="Arial"/>
          <w:sz w:val="24"/>
          <w:szCs w:val="24"/>
          <w:bdr w:val="none" w:sz="0" w:space="0" w:color="auto" w:frame="1"/>
          <w:lang w:eastAsia="en-US"/>
        </w:rPr>
        <w:t>realizada el día 13 de octubre de 2022</w:t>
      </w:r>
      <w:r w:rsidRPr="006C10D0">
        <w:rPr>
          <w:rFonts w:ascii="Arial" w:eastAsia="Arial" w:hAnsi="Arial" w:cs="Arial"/>
          <w:sz w:val="24"/>
          <w:szCs w:val="24"/>
          <w:bdr w:val="nil"/>
          <w:lang w:eastAsia="en-US"/>
        </w:rPr>
        <w:t xml:space="preserve"> por sistema de videoconferencia, </w:t>
      </w:r>
      <w:r w:rsidRPr="006C10D0">
        <w:rPr>
          <w:rFonts w:ascii="Arial" w:eastAsia="Arial" w:hAnsi="Arial" w:cs="Arial"/>
          <w:bCs/>
          <w:sz w:val="24"/>
          <w:szCs w:val="24"/>
          <w:bdr w:val="nil"/>
          <w:lang w:eastAsia="en-US"/>
        </w:rPr>
        <w:t xml:space="preserve">de conformidad con lo establecido en la </w:t>
      </w:r>
      <w:r w:rsidRPr="006C10D0">
        <w:rPr>
          <w:rFonts w:ascii="Arial" w:eastAsia="Arial" w:hAnsi="Arial" w:cs="Arial"/>
          <w:sz w:val="24"/>
          <w:szCs w:val="24"/>
          <w:bdr w:val="nil"/>
          <w:lang w:eastAsia="en-US"/>
        </w:rPr>
        <w:t xml:space="preserve">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0A56EE1B"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p w14:paraId="43F92ACB"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6C10D0">
        <w:rPr>
          <w:rFonts w:ascii="Arial" w:eastAsia="Arial" w:hAnsi="Arial" w:cs="Arial"/>
          <w:bCs/>
          <w:sz w:val="24"/>
          <w:szCs w:val="24"/>
          <w:lang w:eastAsia="en-US"/>
        </w:rPr>
        <w:t>El GMC aprobó las</w:t>
      </w:r>
      <w:r w:rsidRPr="006C10D0">
        <w:rPr>
          <w:rFonts w:ascii="Arial" w:hAnsi="Arial" w:cs="Arial"/>
          <w:bCs/>
          <w:sz w:val="24"/>
          <w:szCs w:val="24"/>
          <w:lang w:eastAsia="en-US"/>
        </w:rPr>
        <w:t xml:space="preserve"> Resoluciones</w:t>
      </w:r>
      <w:r w:rsidRPr="006C10D0">
        <w:rPr>
          <w:rFonts w:ascii="Arial" w:eastAsia="Arial Unicode MS" w:hAnsi="Arial" w:cs="Arial"/>
          <w:sz w:val="24"/>
          <w:szCs w:val="24"/>
          <w:bdr w:val="nil"/>
          <w:lang w:eastAsia="en-US"/>
        </w:rPr>
        <w:t xml:space="preserve"> </w:t>
      </w:r>
      <w:proofErr w:type="spellStart"/>
      <w:r w:rsidRPr="006C10D0">
        <w:rPr>
          <w:rFonts w:ascii="Arial" w:eastAsia="Arial" w:hAnsi="Arial" w:cs="Arial"/>
          <w:bCs/>
          <w:sz w:val="24"/>
          <w:szCs w:val="24"/>
          <w:bdr w:val="nil"/>
          <w:lang w:eastAsia="en-US"/>
        </w:rPr>
        <w:t>N°</w:t>
      </w:r>
      <w:proofErr w:type="spellEnd"/>
      <w:r w:rsidRPr="006C10D0">
        <w:rPr>
          <w:rFonts w:ascii="Arial" w:eastAsia="Arial" w:hAnsi="Arial" w:cs="Arial"/>
          <w:bCs/>
          <w:sz w:val="24"/>
          <w:szCs w:val="24"/>
          <w:bdr w:val="nil"/>
          <w:lang w:eastAsia="en-US"/>
        </w:rPr>
        <w:t xml:space="preserve"> 29/22</w:t>
      </w:r>
      <w:r w:rsidRPr="006C10D0">
        <w:rPr>
          <w:rFonts w:ascii="Arial" w:eastAsia="Arial" w:hAnsi="Arial" w:cs="Arial"/>
          <w:b/>
          <w:sz w:val="24"/>
          <w:szCs w:val="24"/>
          <w:bdr w:val="nil"/>
          <w:lang w:eastAsia="en-US"/>
        </w:rPr>
        <w:t xml:space="preserve"> </w:t>
      </w:r>
      <w:r w:rsidRPr="006C10D0">
        <w:rPr>
          <w:rFonts w:ascii="Arial" w:eastAsia="Arial" w:hAnsi="Arial" w:cs="Arial"/>
          <w:bCs/>
          <w:sz w:val="24"/>
          <w:szCs w:val="24"/>
          <w:bdr w:val="nil"/>
          <w:lang w:eastAsia="en-US"/>
        </w:rPr>
        <w:t xml:space="preserve">“Equivalencias de categorías de material de propagación entre las normas vigentes de cada Estado Parte para la especie </w:t>
      </w:r>
      <w:proofErr w:type="spellStart"/>
      <w:r w:rsidRPr="006C10D0">
        <w:rPr>
          <w:rFonts w:ascii="Arial" w:eastAsia="Arial" w:hAnsi="Arial" w:cs="Arial"/>
          <w:bCs/>
          <w:i/>
          <w:iCs/>
          <w:sz w:val="24"/>
          <w:szCs w:val="24"/>
          <w:bdr w:val="nil"/>
          <w:lang w:eastAsia="en-US"/>
        </w:rPr>
        <w:t>Solanum</w:t>
      </w:r>
      <w:proofErr w:type="spellEnd"/>
      <w:r w:rsidRPr="006C10D0">
        <w:rPr>
          <w:rFonts w:ascii="Arial" w:eastAsia="Arial" w:hAnsi="Arial" w:cs="Arial"/>
          <w:bCs/>
          <w:i/>
          <w:iCs/>
          <w:sz w:val="24"/>
          <w:szCs w:val="24"/>
          <w:bdr w:val="nil"/>
          <w:lang w:eastAsia="en-US"/>
        </w:rPr>
        <w:t xml:space="preserve"> </w:t>
      </w:r>
      <w:proofErr w:type="spellStart"/>
      <w:r w:rsidRPr="006C10D0">
        <w:rPr>
          <w:rFonts w:ascii="Arial" w:eastAsia="Arial" w:hAnsi="Arial" w:cs="Arial"/>
          <w:bCs/>
          <w:i/>
          <w:iCs/>
          <w:sz w:val="24"/>
          <w:szCs w:val="24"/>
          <w:bdr w:val="nil"/>
          <w:lang w:eastAsia="en-US"/>
        </w:rPr>
        <w:t>Tuberosum</w:t>
      </w:r>
      <w:proofErr w:type="spellEnd"/>
      <w:r w:rsidRPr="006C10D0">
        <w:rPr>
          <w:rFonts w:ascii="Arial" w:hAnsi="Arial" w:cs="Arial"/>
          <w:sz w:val="24"/>
          <w:szCs w:val="24"/>
          <w:lang w:eastAsia="en-US"/>
        </w:rPr>
        <w:t xml:space="preserve">” y </w:t>
      </w:r>
      <w:proofErr w:type="spellStart"/>
      <w:r w:rsidRPr="006C10D0">
        <w:rPr>
          <w:rFonts w:ascii="Arial" w:hAnsi="Arial" w:cs="Arial"/>
          <w:sz w:val="24"/>
          <w:szCs w:val="24"/>
          <w:lang w:eastAsia="en-US"/>
        </w:rPr>
        <w:t>N°</w:t>
      </w:r>
      <w:proofErr w:type="spellEnd"/>
      <w:r w:rsidRPr="006C10D0">
        <w:rPr>
          <w:rFonts w:ascii="Arial" w:hAnsi="Arial" w:cs="Arial"/>
          <w:sz w:val="24"/>
          <w:szCs w:val="24"/>
          <w:lang w:eastAsia="en-US"/>
        </w:rPr>
        <w:t xml:space="preserve"> </w:t>
      </w:r>
      <w:r w:rsidRPr="006C10D0">
        <w:rPr>
          <w:rFonts w:ascii="Arial" w:hAnsi="Arial" w:cs="Arial"/>
          <w:bCs/>
          <w:sz w:val="24"/>
          <w:szCs w:val="24"/>
          <w:lang w:eastAsia="en-US"/>
        </w:rPr>
        <w:t xml:space="preserve">30/22 </w:t>
      </w:r>
      <w:r w:rsidRPr="006C10D0">
        <w:rPr>
          <w:rFonts w:ascii="Arial" w:eastAsia="Arial" w:hAnsi="Arial" w:cs="Arial"/>
          <w:sz w:val="24"/>
          <w:szCs w:val="24"/>
          <w:bdr w:val="nil"/>
          <w:lang w:eastAsia="en-US"/>
        </w:rPr>
        <w:t xml:space="preserve">“Sub-Estándar 3.7.46 Requisitos Fitosanitarios para Beta </w:t>
      </w:r>
      <w:proofErr w:type="spellStart"/>
      <w:r w:rsidRPr="006C10D0">
        <w:rPr>
          <w:rFonts w:ascii="Arial" w:eastAsia="Arial" w:hAnsi="Arial" w:cs="Arial"/>
          <w:sz w:val="24"/>
          <w:szCs w:val="24"/>
          <w:bdr w:val="nil"/>
          <w:lang w:eastAsia="en-US"/>
        </w:rPr>
        <w:t>vulgaris</w:t>
      </w:r>
      <w:proofErr w:type="spellEnd"/>
      <w:r w:rsidRPr="006C10D0">
        <w:rPr>
          <w:rFonts w:ascii="Arial" w:eastAsia="Arial" w:hAnsi="Arial" w:cs="Arial"/>
          <w:sz w:val="24"/>
          <w:szCs w:val="24"/>
          <w:bdr w:val="nil"/>
          <w:lang w:eastAsia="en-US"/>
        </w:rPr>
        <w:t xml:space="preserve"> </w:t>
      </w:r>
      <w:proofErr w:type="spellStart"/>
      <w:r w:rsidRPr="006C10D0">
        <w:rPr>
          <w:rFonts w:ascii="Arial" w:eastAsia="Arial" w:hAnsi="Arial" w:cs="Arial"/>
          <w:sz w:val="24"/>
          <w:szCs w:val="24"/>
          <w:bdr w:val="nil"/>
          <w:lang w:eastAsia="en-US"/>
        </w:rPr>
        <w:t>subsp</w:t>
      </w:r>
      <w:proofErr w:type="spellEnd"/>
      <w:r w:rsidRPr="006C10D0">
        <w:rPr>
          <w:rFonts w:ascii="Arial" w:eastAsia="Arial" w:hAnsi="Arial" w:cs="Arial"/>
          <w:sz w:val="24"/>
          <w:szCs w:val="24"/>
          <w:bdr w:val="nil"/>
          <w:lang w:eastAsia="en-US"/>
        </w:rPr>
        <w:t xml:space="preserve">. </w:t>
      </w:r>
      <w:proofErr w:type="spellStart"/>
      <w:r w:rsidRPr="006C10D0">
        <w:rPr>
          <w:rFonts w:ascii="Arial" w:eastAsia="Arial" w:hAnsi="Arial" w:cs="Arial"/>
          <w:sz w:val="24"/>
          <w:szCs w:val="24"/>
          <w:bdr w:val="nil"/>
          <w:lang w:eastAsia="en-US"/>
        </w:rPr>
        <w:t>vulgaris</w:t>
      </w:r>
      <w:proofErr w:type="spellEnd"/>
      <w:r w:rsidRPr="006C10D0">
        <w:rPr>
          <w:rFonts w:ascii="Arial" w:eastAsia="Arial" w:hAnsi="Arial" w:cs="Arial"/>
          <w:sz w:val="24"/>
          <w:szCs w:val="24"/>
          <w:bdr w:val="nil"/>
          <w:lang w:eastAsia="en-US"/>
        </w:rPr>
        <w:t xml:space="preserve"> </w:t>
      </w:r>
      <w:proofErr w:type="spellStart"/>
      <w:r w:rsidRPr="006C10D0">
        <w:rPr>
          <w:rFonts w:ascii="Arial" w:eastAsia="Arial" w:hAnsi="Arial" w:cs="Arial"/>
          <w:sz w:val="24"/>
          <w:szCs w:val="24"/>
          <w:bdr w:val="nil"/>
          <w:lang w:eastAsia="en-US"/>
        </w:rPr>
        <w:t>var</w:t>
      </w:r>
      <w:proofErr w:type="spellEnd"/>
      <w:r w:rsidRPr="006C10D0">
        <w:rPr>
          <w:rFonts w:ascii="Arial" w:eastAsia="Arial" w:hAnsi="Arial" w:cs="Arial"/>
          <w:sz w:val="24"/>
          <w:szCs w:val="24"/>
          <w:bdr w:val="nil"/>
          <w:lang w:eastAsia="en-US"/>
        </w:rPr>
        <w:t xml:space="preserve">. </w:t>
      </w:r>
      <w:proofErr w:type="spellStart"/>
      <w:r w:rsidRPr="006C10D0">
        <w:rPr>
          <w:rFonts w:ascii="Arial" w:eastAsia="Arial" w:hAnsi="Arial" w:cs="Arial"/>
          <w:sz w:val="24"/>
          <w:szCs w:val="24"/>
          <w:bdr w:val="nil"/>
          <w:lang w:eastAsia="en-US"/>
        </w:rPr>
        <w:t>conditiva</w:t>
      </w:r>
      <w:proofErr w:type="spellEnd"/>
      <w:r w:rsidRPr="006C10D0">
        <w:rPr>
          <w:rFonts w:ascii="Arial" w:eastAsia="Arial" w:hAnsi="Arial" w:cs="Arial"/>
          <w:sz w:val="24"/>
          <w:szCs w:val="24"/>
          <w:bdr w:val="nil"/>
          <w:lang w:eastAsia="en-US"/>
        </w:rPr>
        <w:t xml:space="preserve"> (remolacha hortícola) según país de destino y origen para los Estados Partes del MERCOSUR”</w:t>
      </w:r>
      <w:r w:rsidRPr="006C10D0">
        <w:rPr>
          <w:rFonts w:ascii="Arial" w:eastAsia="Arial" w:hAnsi="Arial" w:cs="Arial"/>
          <w:bCs/>
          <w:sz w:val="24"/>
          <w:szCs w:val="24"/>
          <w:bdr w:val="nil"/>
          <w:lang w:eastAsia="en-US"/>
        </w:rPr>
        <w:t xml:space="preserve"> </w:t>
      </w:r>
      <w:r w:rsidRPr="006C10D0">
        <w:rPr>
          <w:rFonts w:ascii="Arial" w:eastAsia="Arial" w:hAnsi="Arial" w:cs="Arial"/>
          <w:b/>
          <w:sz w:val="24"/>
          <w:szCs w:val="24"/>
          <w:bdr w:val="nil"/>
          <w:lang w:eastAsia="en-US"/>
        </w:rPr>
        <w:t>(Anexo III)</w:t>
      </w:r>
      <w:r w:rsidRPr="006C10D0">
        <w:rPr>
          <w:rFonts w:ascii="Arial" w:eastAsia="Arial" w:hAnsi="Arial" w:cs="Arial"/>
          <w:bCs/>
          <w:sz w:val="24"/>
          <w:szCs w:val="24"/>
          <w:bdr w:val="nil"/>
          <w:lang w:eastAsia="en-US"/>
        </w:rPr>
        <w:t>.</w:t>
      </w:r>
    </w:p>
    <w:p w14:paraId="48EB954C"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p w14:paraId="10CB5F80"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w:hAnsi="Arial" w:cs="Arial"/>
          <w:sz w:val="24"/>
          <w:szCs w:val="24"/>
          <w:bdr w:val="nil"/>
          <w:lang w:eastAsia="en-US"/>
        </w:rPr>
      </w:pPr>
      <w:bookmarkStart w:id="8" w:name="_Hlk105151321"/>
      <w:bookmarkEnd w:id="6"/>
      <w:bookmarkEnd w:id="7"/>
      <w:r w:rsidRPr="006C10D0">
        <w:rPr>
          <w:rFonts w:ascii="Arial" w:eastAsia="Arial" w:hAnsi="Arial" w:cs="Arial"/>
          <w:b/>
          <w:bCs/>
          <w:sz w:val="24"/>
          <w:szCs w:val="24"/>
          <w:lang w:eastAsia="en-US"/>
        </w:rPr>
        <w:t xml:space="preserve">Subgrupo de Trabajo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9 “Energía” (SGT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9) </w:t>
      </w:r>
    </w:p>
    <w:p w14:paraId="651B71A3" w14:textId="77777777" w:rsidR="006C10D0" w:rsidRPr="006C10D0" w:rsidRDefault="006C10D0" w:rsidP="006C10D0">
      <w:pPr>
        <w:widowControl/>
        <w:pBdr>
          <w:top w:val="nil"/>
          <w:left w:val="nil"/>
          <w:bottom w:val="nil"/>
          <w:right w:val="nil"/>
          <w:between w:val="nil"/>
          <w:bar w:val="nil"/>
        </w:pBdr>
        <w:spacing w:after="0" w:line="240" w:lineRule="auto"/>
        <w:jc w:val="both"/>
        <w:rPr>
          <w:rFonts w:ascii="Arial" w:eastAsia="Arial Unicode MS" w:hAnsi="Arial" w:cs="Arial"/>
          <w:color w:val="0070C0"/>
          <w:sz w:val="24"/>
          <w:szCs w:val="24"/>
          <w:bdr w:val="nil"/>
          <w:lang w:eastAsia="en-US"/>
        </w:rPr>
      </w:pPr>
      <w:bookmarkStart w:id="9" w:name="_Hlk105152392"/>
      <w:bookmarkEnd w:id="8"/>
    </w:p>
    <w:p w14:paraId="68E366A2"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Unicode MS" w:hAnsi="Arial" w:cs="Arial"/>
          <w:color w:val="0070C0"/>
          <w:sz w:val="24"/>
          <w:szCs w:val="24"/>
          <w:bdr w:val="nil"/>
          <w:lang w:eastAsia="en-US"/>
        </w:rPr>
      </w:pPr>
      <w:r w:rsidRPr="006C10D0">
        <w:rPr>
          <w:rFonts w:ascii="Arial" w:eastAsia="Arial" w:hAnsi="Arial" w:cs="Arial"/>
          <w:sz w:val="24"/>
          <w:szCs w:val="24"/>
          <w:bdr w:val="nil"/>
          <w:lang w:eastAsia="en-US"/>
        </w:rPr>
        <w:t xml:space="preserve">El GMC tomó nota de los resultados de la LXI reunión ordinaria y II reunión extraordinaria del SGT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9 </w:t>
      </w:r>
      <w:r w:rsidRPr="006C10D0">
        <w:rPr>
          <w:rFonts w:ascii="Arial" w:eastAsia="Arial" w:hAnsi="Arial" w:cs="Arial"/>
          <w:sz w:val="24"/>
          <w:szCs w:val="24"/>
          <w:bdr w:val="none" w:sz="0" w:space="0" w:color="auto" w:frame="1"/>
          <w:lang w:eastAsia="en-US"/>
        </w:rPr>
        <w:t xml:space="preserve">realizadas el día 9 de setiembre y 29 de setiembre de </w:t>
      </w:r>
      <w:r w:rsidRPr="006C10D0">
        <w:rPr>
          <w:rFonts w:ascii="Arial" w:eastAsia="Arial" w:hAnsi="Arial" w:cs="Arial"/>
          <w:sz w:val="24"/>
          <w:szCs w:val="24"/>
          <w:bdr w:val="none" w:sz="0" w:space="0" w:color="auto" w:frame="1"/>
          <w:lang w:eastAsia="en-US"/>
        </w:rPr>
        <w:lastRenderedPageBreak/>
        <w:t>2022, respectivamente,</w:t>
      </w:r>
      <w:r w:rsidRPr="006C10D0">
        <w:rPr>
          <w:rFonts w:ascii="Arial" w:eastAsia="Arial" w:hAnsi="Arial" w:cs="Arial"/>
          <w:sz w:val="24"/>
          <w:szCs w:val="24"/>
          <w:bdr w:val="nil"/>
          <w:lang w:eastAsia="en-US"/>
        </w:rPr>
        <w:t xml:space="preserve"> por sistema de videoconferencia, </w:t>
      </w:r>
      <w:r w:rsidRPr="006C10D0">
        <w:rPr>
          <w:rFonts w:ascii="Arial" w:eastAsia="Arial" w:hAnsi="Arial" w:cs="Arial"/>
          <w:bCs/>
          <w:sz w:val="24"/>
          <w:szCs w:val="24"/>
          <w:bdr w:val="nil"/>
          <w:lang w:eastAsia="en-US"/>
        </w:rPr>
        <w:t xml:space="preserve">de conformidad con lo establecido en la </w:t>
      </w:r>
      <w:r w:rsidRPr="006C10D0">
        <w:rPr>
          <w:rFonts w:ascii="Arial" w:eastAsia="Arial" w:hAnsi="Arial" w:cs="Arial"/>
          <w:sz w:val="24"/>
          <w:szCs w:val="24"/>
          <w:bdr w:val="nil"/>
          <w:lang w:eastAsia="en-US"/>
        </w:rPr>
        <w:t xml:space="preserve">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76E54EAF" w14:textId="77777777" w:rsidR="006C10D0" w:rsidRPr="006C10D0" w:rsidRDefault="006C10D0" w:rsidP="006C10D0">
      <w:pPr>
        <w:widowControl/>
        <w:pBdr>
          <w:top w:val="nil"/>
          <w:left w:val="nil"/>
          <w:bottom w:val="nil"/>
          <w:right w:val="nil"/>
          <w:between w:val="nil"/>
          <w:bar w:val="nil"/>
        </w:pBdr>
        <w:spacing w:after="0" w:line="240" w:lineRule="auto"/>
        <w:jc w:val="both"/>
        <w:rPr>
          <w:rFonts w:ascii="Arial" w:eastAsia="Arial Unicode MS" w:hAnsi="Arial" w:cs="Arial"/>
          <w:color w:val="0070C0"/>
          <w:sz w:val="24"/>
          <w:szCs w:val="24"/>
          <w:bdr w:val="nil"/>
          <w:lang w:eastAsia="en-US"/>
        </w:rPr>
      </w:pPr>
    </w:p>
    <w:p w14:paraId="560876C0" w14:textId="77777777" w:rsidR="006C10D0" w:rsidRPr="006C10D0" w:rsidRDefault="006C10D0" w:rsidP="006C10D0">
      <w:pPr>
        <w:widowControl/>
        <w:numPr>
          <w:ilvl w:val="0"/>
          <w:numId w:val="3"/>
        </w:numPr>
        <w:suppressAutoHyphens/>
        <w:overflowPunct w:val="0"/>
        <w:spacing w:after="0" w:line="240" w:lineRule="auto"/>
        <w:ind w:left="1134" w:hanging="567"/>
        <w:jc w:val="both"/>
        <w:rPr>
          <w:rFonts w:ascii="Arial" w:eastAsia="Arial" w:hAnsi="Arial" w:cs="Arial"/>
          <w:b/>
          <w:bCs/>
          <w:sz w:val="24"/>
          <w:szCs w:val="24"/>
          <w:lang w:eastAsia="en-US"/>
        </w:rPr>
      </w:pPr>
      <w:r w:rsidRPr="006C10D0">
        <w:rPr>
          <w:rFonts w:ascii="Arial" w:eastAsia="Arial" w:hAnsi="Arial" w:cs="Arial"/>
          <w:b/>
          <w:bCs/>
          <w:sz w:val="24"/>
          <w:szCs w:val="24"/>
          <w:lang w:eastAsia="en-US"/>
        </w:rPr>
        <w:t xml:space="preserve">Subgrupo de Trabajo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11 “Salud” (SGT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11) </w:t>
      </w:r>
    </w:p>
    <w:p w14:paraId="1DC0823D" w14:textId="77777777" w:rsidR="006C10D0" w:rsidRPr="006C10D0" w:rsidRDefault="006C10D0" w:rsidP="006C10D0">
      <w:pPr>
        <w:widowControl/>
        <w:tabs>
          <w:tab w:val="left" w:pos="1778"/>
        </w:tabs>
        <w:spacing w:after="0" w:line="259" w:lineRule="auto"/>
        <w:jc w:val="both"/>
        <w:rPr>
          <w:rFonts w:ascii="Arial" w:eastAsia="Arial" w:hAnsi="Arial" w:cs="Arial"/>
          <w:sz w:val="24"/>
          <w:szCs w:val="24"/>
          <w:lang w:eastAsia="en-US"/>
        </w:rPr>
      </w:pPr>
    </w:p>
    <w:p w14:paraId="7D511381"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LVII reunión ordinaria del SGT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11 realizada en la ciudad de Montevideo entre </w:t>
      </w:r>
      <w:r w:rsidRPr="006C10D0">
        <w:rPr>
          <w:rFonts w:ascii="Arial" w:eastAsia="Times New Roman" w:hAnsi="Arial" w:cs="Arial"/>
          <w:sz w:val="24"/>
          <w:szCs w:val="24"/>
          <w:bdr w:val="nil"/>
          <w:lang w:eastAsia="es-PY"/>
        </w:rPr>
        <w:t>los días 26 y 28 de octubre de 2022</w:t>
      </w:r>
      <w:r w:rsidRPr="006C10D0">
        <w:rPr>
          <w:rFonts w:ascii="Arial" w:eastAsia="Arial" w:hAnsi="Arial" w:cs="Arial"/>
          <w:sz w:val="24"/>
          <w:szCs w:val="24"/>
          <w:bdr w:val="nil"/>
          <w:lang w:eastAsia="en-US"/>
        </w:rPr>
        <w:t xml:space="preserve">. </w:t>
      </w:r>
    </w:p>
    <w:p w14:paraId="2A6648A8"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30FE1432" w14:textId="4D051798" w:rsidR="006C10D0" w:rsidRPr="006C10D0" w:rsidRDefault="006C10D0" w:rsidP="006C10D0">
      <w:pPr>
        <w:widowControl/>
        <w:tabs>
          <w:tab w:val="left" w:pos="1778"/>
        </w:tabs>
        <w:spacing w:after="0" w:line="240" w:lineRule="auto"/>
        <w:jc w:val="both"/>
        <w:rPr>
          <w:rFonts w:ascii="Arial" w:eastAsia="Arial Unicode MS" w:hAnsi="Arial" w:cs="Arial"/>
          <w:sz w:val="24"/>
          <w:szCs w:val="24"/>
          <w:bdr w:val="none" w:sz="0" w:space="0" w:color="auto" w:frame="1"/>
          <w:lang w:eastAsia="es-ES"/>
        </w:rPr>
      </w:pPr>
      <w:r w:rsidRPr="006C10D0">
        <w:rPr>
          <w:rFonts w:ascii="Arial" w:eastAsia="Arial Unicode MS" w:hAnsi="Arial" w:cs="Arial"/>
          <w:sz w:val="24"/>
          <w:szCs w:val="24"/>
          <w:bdr w:val="none" w:sz="0" w:space="0" w:color="auto" w:frame="1"/>
          <w:lang w:eastAsia="es-ES"/>
        </w:rPr>
        <w:t xml:space="preserve">Los proyectos de Resolución </w:t>
      </w:r>
      <w:proofErr w:type="spellStart"/>
      <w:r w:rsidRPr="006C10D0">
        <w:rPr>
          <w:rFonts w:ascii="Arial" w:eastAsia="Arial Unicode MS" w:hAnsi="Arial" w:cs="Arial"/>
          <w:sz w:val="24"/>
          <w:szCs w:val="24"/>
          <w:bdr w:val="none" w:sz="0" w:space="0" w:color="auto" w:frame="1"/>
          <w:lang w:eastAsia="es-ES"/>
        </w:rPr>
        <w:t>N°</w:t>
      </w:r>
      <w:proofErr w:type="spellEnd"/>
      <w:r w:rsidRPr="006C10D0">
        <w:rPr>
          <w:rFonts w:ascii="Arial" w:eastAsia="Arial Unicode MS" w:hAnsi="Arial" w:cs="Arial"/>
          <w:sz w:val="24"/>
          <w:szCs w:val="24"/>
          <w:bdr w:val="none" w:sz="0" w:space="0" w:color="auto" w:frame="1"/>
          <w:lang w:eastAsia="es-ES"/>
        </w:rPr>
        <w:t xml:space="preserve"> 03/15 Rev. 2 </w:t>
      </w:r>
      <w:r w:rsidRPr="006C10D0">
        <w:rPr>
          <w:rFonts w:ascii="Arial" w:hAnsi="Arial" w:cs="Arial"/>
          <w:bCs/>
          <w:sz w:val="24"/>
          <w:szCs w:val="24"/>
          <w:lang w:eastAsia="en-US"/>
        </w:rPr>
        <w:t>“</w:t>
      </w:r>
      <w:r w:rsidRPr="006C10D0">
        <w:rPr>
          <w:rFonts w:ascii="Arial" w:eastAsia="Trebuchet MS" w:hAnsi="Arial" w:cs="Arial"/>
          <w:sz w:val="24"/>
          <w:szCs w:val="24"/>
          <w:lang w:eastAsia="pt-BR"/>
        </w:rPr>
        <w:t xml:space="preserve">Farmacopea MERCOSUR: Cromatografía”,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07/19 Rev. 2 “Reglamento Técnico MERCOSUR para la regulación de productos </w:t>
      </w:r>
      <w:proofErr w:type="spellStart"/>
      <w:r w:rsidRPr="006C10D0">
        <w:rPr>
          <w:rFonts w:ascii="Arial" w:eastAsia="Trebuchet MS" w:hAnsi="Arial" w:cs="Arial"/>
          <w:sz w:val="24"/>
          <w:szCs w:val="24"/>
          <w:lang w:eastAsia="pt-BR"/>
        </w:rPr>
        <w:t>domisanitarios</w:t>
      </w:r>
      <w:proofErr w:type="spellEnd"/>
      <w:r w:rsidRPr="006C10D0">
        <w:rPr>
          <w:rFonts w:ascii="Arial" w:eastAsia="Trebuchet MS" w:hAnsi="Arial" w:cs="Arial"/>
          <w:sz w:val="24"/>
          <w:szCs w:val="24"/>
          <w:lang w:eastAsia="pt-BR"/>
        </w:rPr>
        <w:t xml:space="preserve"> (Derogación de las Resoluciones GMC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25/96, 26/96, 27/96, 35/99 y 56/00” y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04/22 “Modificación de la Resolución GMC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24/11”, </w:t>
      </w:r>
      <w:r w:rsidRPr="006C10D0">
        <w:rPr>
          <w:rFonts w:ascii="Arial" w:eastAsia="Arial Unicode MS" w:hAnsi="Arial" w:cs="Arial"/>
          <w:sz w:val="24"/>
          <w:szCs w:val="24"/>
          <w:bdr w:val="none" w:sz="0" w:space="0" w:color="auto" w:frame="1"/>
          <w:lang w:eastAsia="es-ES"/>
        </w:rPr>
        <w:t xml:space="preserve">permanecen en el ámbito del GMC </w:t>
      </w:r>
      <w:r w:rsidRPr="006C10D0">
        <w:rPr>
          <w:rFonts w:ascii="Arial" w:eastAsia="Arial Unicode MS" w:hAnsi="Arial" w:cs="Arial"/>
          <w:b/>
          <w:bCs/>
          <w:sz w:val="24"/>
          <w:szCs w:val="24"/>
          <w:bdr w:val="none" w:sz="0" w:space="0" w:color="auto" w:frame="1"/>
          <w:lang w:eastAsia="es-ES"/>
        </w:rPr>
        <w:t xml:space="preserve">(Anexo </w:t>
      </w:r>
      <w:r w:rsidR="000F5FCF">
        <w:rPr>
          <w:rFonts w:ascii="Arial" w:eastAsia="Arial Unicode MS" w:hAnsi="Arial" w:cs="Arial"/>
          <w:b/>
          <w:bCs/>
          <w:sz w:val="24"/>
          <w:szCs w:val="24"/>
          <w:bdr w:val="none" w:sz="0" w:space="0" w:color="auto" w:frame="1"/>
          <w:lang w:eastAsia="es-ES"/>
        </w:rPr>
        <w:t>IX</w:t>
      </w:r>
      <w:r w:rsidRPr="006C10D0">
        <w:rPr>
          <w:rFonts w:ascii="Arial" w:eastAsia="Arial Unicode MS" w:hAnsi="Arial" w:cs="Arial"/>
          <w:b/>
          <w:bCs/>
          <w:sz w:val="24"/>
          <w:szCs w:val="24"/>
          <w:bdr w:val="none" w:sz="0" w:space="0" w:color="auto" w:frame="1"/>
          <w:lang w:eastAsia="es-ES"/>
        </w:rPr>
        <w:t xml:space="preserve"> – RESERVADO)</w:t>
      </w:r>
      <w:r w:rsidRPr="006C10D0">
        <w:rPr>
          <w:rFonts w:ascii="Arial" w:eastAsia="Arial Unicode MS" w:hAnsi="Arial" w:cs="Arial"/>
          <w:sz w:val="24"/>
          <w:szCs w:val="24"/>
          <w:bdr w:val="none" w:sz="0" w:space="0" w:color="auto" w:frame="1"/>
          <w:lang w:eastAsia="es-ES"/>
        </w:rPr>
        <w:t xml:space="preserve">. </w:t>
      </w:r>
    </w:p>
    <w:p w14:paraId="1E59A0BA" w14:textId="77777777" w:rsidR="006C10D0" w:rsidRPr="006C10D0" w:rsidRDefault="006C10D0" w:rsidP="006C10D0">
      <w:pPr>
        <w:widowControl/>
        <w:pBdr>
          <w:between w:val="nil"/>
          <w:bar w:val="nil"/>
        </w:pBdr>
        <w:tabs>
          <w:tab w:val="left" w:pos="1778"/>
        </w:tabs>
        <w:spacing w:after="0" w:line="240" w:lineRule="auto"/>
        <w:jc w:val="both"/>
        <w:rPr>
          <w:rFonts w:ascii="Arial" w:eastAsia="Arial Unicode MS" w:hAnsi="Arial" w:cs="Arial"/>
          <w:sz w:val="24"/>
          <w:szCs w:val="24"/>
          <w:bdr w:val="none" w:sz="0" w:space="0" w:color="auto" w:frame="1"/>
          <w:lang w:eastAsia="es-ES"/>
        </w:rPr>
      </w:pPr>
    </w:p>
    <w:p w14:paraId="6F77BBE3" w14:textId="74160376" w:rsidR="006C10D0" w:rsidRPr="006C10D0" w:rsidRDefault="006C10D0" w:rsidP="006C10D0">
      <w:pPr>
        <w:widowControl/>
        <w:pBdr>
          <w:between w:val="nil"/>
          <w:bar w:val="nil"/>
        </w:pBdr>
        <w:tabs>
          <w:tab w:val="left" w:pos="1778"/>
        </w:tabs>
        <w:spacing w:after="0" w:line="240" w:lineRule="auto"/>
        <w:jc w:val="both"/>
        <w:rPr>
          <w:rFonts w:ascii="Arial" w:eastAsia="Arial Unicode MS" w:hAnsi="Arial" w:cs="Arial"/>
          <w:sz w:val="24"/>
          <w:szCs w:val="24"/>
          <w:bdr w:val="none" w:sz="0" w:space="0" w:color="auto" w:frame="1"/>
          <w:lang w:eastAsia="es-ES"/>
        </w:rPr>
      </w:pPr>
      <w:r w:rsidRPr="006C10D0">
        <w:rPr>
          <w:rFonts w:ascii="Arial" w:eastAsia="Arial Unicode MS" w:hAnsi="Arial" w:cs="Arial"/>
          <w:sz w:val="24"/>
          <w:szCs w:val="24"/>
          <w:bdr w:val="none" w:sz="0" w:space="0" w:color="auto" w:frame="1"/>
          <w:lang w:eastAsia="es-ES"/>
        </w:rPr>
        <w:t xml:space="preserve">El GMC acordó remitir al SGT </w:t>
      </w:r>
      <w:proofErr w:type="spellStart"/>
      <w:r w:rsidRPr="006C10D0">
        <w:rPr>
          <w:rFonts w:ascii="Arial" w:eastAsia="Arial Unicode MS" w:hAnsi="Arial" w:cs="Arial"/>
          <w:sz w:val="24"/>
          <w:szCs w:val="24"/>
          <w:bdr w:val="none" w:sz="0" w:space="0" w:color="auto" w:frame="1"/>
          <w:lang w:eastAsia="es-ES"/>
        </w:rPr>
        <w:t>N°</w:t>
      </w:r>
      <w:proofErr w:type="spellEnd"/>
      <w:r w:rsidRPr="006C10D0">
        <w:rPr>
          <w:rFonts w:ascii="Arial" w:eastAsia="Arial Unicode MS" w:hAnsi="Arial" w:cs="Arial"/>
          <w:sz w:val="24"/>
          <w:szCs w:val="24"/>
          <w:bdr w:val="none" w:sz="0" w:space="0" w:color="auto" w:frame="1"/>
          <w:lang w:eastAsia="es-ES"/>
        </w:rPr>
        <w:t xml:space="preserve"> 11 la versión revisada del proyecto de Resolución </w:t>
      </w:r>
      <w:proofErr w:type="spellStart"/>
      <w:r w:rsidRPr="006C10D0">
        <w:rPr>
          <w:rFonts w:ascii="Arial" w:hAnsi="Arial" w:cs="Arial"/>
          <w:bCs/>
          <w:sz w:val="24"/>
          <w:szCs w:val="24"/>
          <w:lang w:eastAsia="en-US"/>
        </w:rPr>
        <w:t>N°</w:t>
      </w:r>
      <w:proofErr w:type="spellEnd"/>
      <w:r w:rsidRPr="006C10D0">
        <w:rPr>
          <w:rFonts w:ascii="Arial" w:hAnsi="Arial" w:cs="Arial"/>
          <w:bCs/>
          <w:sz w:val="24"/>
          <w:szCs w:val="24"/>
          <w:lang w:eastAsia="en-US"/>
        </w:rPr>
        <w:t xml:space="preserve"> 03/21 “</w:t>
      </w:r>
      <w:r w:rsidRPr="006C10D0">
        <w:rPr>
          <w:rFonts w:ascii="Arial" w:eastAsia="Trebuchet MS" w:hAnsi="Arial" w:cs="Arial"/>
          <w:sz w:val="24"/>
          <w:szCs w:val="24"/>
          <w:lang w:eastAsia="pt-BR"/>
        </w:rPr>
        <w:t>Requisitos de buenas prácticas para el diagnóstico de muerte encefálica”</w:t>
      </w:r>
      <w:r w:rsidRPr="006C10D0">
        <w:rPr>
          <w:rFonts w:ascii="Arial" w:eastAsia="Arial Unicode MS" w:hAnsi="Arial" w:cs="Arial"/>
          <w:sz w:val="24"/>
          <w:szCs w:val="24"/>
          <w:bdr w:val="none" w:sz="0" w:space="0" w:color="auto" w:frame="1"/>
          <w:lang w:eastAsia="es-ES"/>
        </w:rPr>
        <w:t xml:space="preserve"> para análisis </w:t>
      </w:r>
      <w:r w:rsidRPr="006C10D0">
        <w:rPr>
          <w:rFonts w:ascii="Arial" w:eastAsia="Arial Unicode MS" w:hAnsi="Arial" w:cs="Arial"/>
          <w:b/>
          <w:bCs/>
          <w:sz w:val="24"/>
          <w:szCs w:val="24"/>
          <w:bdr w:val="none" w:sz="0" w:space="0" w:color="auto" w:frame="1"/>
          <w:lang w:eastAsia="es-ES"/>
        </w:rPr>
        <w:t xml:space="preserve">(Anexo </w:t>
      </w:r>
      <w:r w:rsidR="00F23E52">
        <w:rPr>
          <w:rFonts w:ascii="Arial" w:eastAsia="Arial Unicode MS" w:hAnsi="Arial" w:cs="Arial"/>
          <w:b/>
          <w:bCs/>
          <w:sz w:val="24"/>
          <w:szCs w:val="24"/>
          <w:bdr w:val="none" w:sz="0" w:space="0" w:color="auto" w:frame="1"/>
          <w:lang w:eastAsia="es-ES"/>
        </w:rPr>
        <w:t>X</w:t>
      </w:r>
      <w:r w:rsidRPr="006C10D0">
        <w:rPr>
          <w:rFonts w:ascii="Arial" w:eastAsia="Arial Unicode MS" w:hAnsi="Arial" w:cs="Arial"/>
          <w:sz w:val="24"/>
          <w:szCs w:val="24"/>
          <w:bdr w:val="none" w:sz="0" w:space="0" w:color="auto" w:frame="1"/>
          <w:lang w:eastAsia="es-ES"/>
        </w:rPr>
        <w:t xml:space="preserve"> – </w:t>
      </w:r>
      <w:r w:rsidRPr="006C10D0">
        <w:rPr>
          <w:rFonts w:ascii="Arial" w:eastAsia="Arial Unicode MS" w:hAnsi="Arial" w:cs="Arial"/>
          <w:b/>
          <w:bCs/>
          <w:sz w:val="24"/>
          <w:szCs w:val="24"/>
          <w:bdr w:val="none" w:sz="0" w:space="0" w:color="auto" w:frame="1"/>
          <w:lang w:eastAsia="es-ES"/>
        </w:rPr>
        <w:t>RESERVADO)</w:t>
      </w:r>
      <w:r w:rsidRPr="006C10D0">
        <w:rPr>
          <w:rFonts w:ascii="Arial" w:eastAsia="Arial Unicode MS" w:hAnsi="Arial" w:cs="Arial"/>
          <w:sz w:val="24"/>
          <w:szCs w:val="24"/>
          <w:bdr w:val="none" w:sz="0" w:space="0" w:color="auto" w:frame="1"/>
          <w:lang w:eastAsia="es-ES"/>
        </w:rPr>
        <w:t>.</w:t>
      </w:r>
    </w:p>
    <w:p w14:paraId="5F6FD5C5" w14:textId="77777777" w:rsidR="006C10D0" w:rsidRPr="006C10D0" w:rsidRDefault="006C10D0" w:rsidP="006C10D0">
      <w:pPr>
        <w:widowControl/>
        <w:pBdr>
          <w:between w:val="nil"/>
          <w:bar w:val="nil"/>
        </w:pBdr>
        <w:tabs>
          <w:tab w:val="left" w:pos="1778"/>
        </w:tabs>
        <w:spacing w:after="0" w:line="240" w:lineRule="auto"/>
        <w:jc w:val="both"/>
        <w:rPr>
          <w:rFonts w:ascii="Arial" w:eastAsia="Arial Unicode MS" w:hAnsi="Arial" w:cs="Arial"/>
          <w:sz w:val="24"/>
          <w:szCs w:val="24"/>
          <w:bdr w:val="none" w:sz="0" w:space="0" w:color="auto" w:frame="1"/>
          <w:lang w:eastAsia="es-ES"/>
        </w:rPr>
      </w:pPr>
    </w:p>
    <w:p w14:paraId="6068CC64"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hAnsi="Arial" w:cs="Arial"/>
          <w:bCs/>
          <w:sz w:val="24"/>
          <w:szCs w:val="24"/>
          <w:lang w:eastAsia="en-US"/>
        </w:rPr>
      </w:pPr>
      <w:r w:rsidRPr="006C10D0">
        <w:rPr>
          <w:rFonts w:ascii="Arial" w:eastAsia="Arial" w:hAnsi="Arial" w:cs="Arial"/>
          <w:b/>
          <w:bCs/>
          <w:sz w:val="24"/>
          <w:szCs w:val="24"/>
          <w:lang w:eastAsia="en-US"/>
        </w:rPr>
        <w:t xml:space="preserve">Subgrupo de Trabajo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12 “Inversiones” (SGT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12) </w:t>
      </w:r>
    </w:p>
    <w:p w14:paraId="2F7612C3"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p>
    <w:p w14:paraId="5FBA9509"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lang w:eastAsia="en-US"/>
        </w:rPr>
      </w:pPr>
      <w:r w:rsidRPr="006C10D0">
        <w:rPr>
          <w:rFonts w:ascii="Arial" w:eastAsia="Arial" w:hAnsi="Arial" w:cs="Arial"/>
          <w:sz w:val="24"/>
          <w:szCs w:val="24"/>
          <w:bdr w:val="nil"/>
          <w:lang w:eastAsia="en-US"/>
        </w:rPr>
        <w:t xml:space="preserve">El GMC tomó nota de los resultados de la XXVIII y XXIX reuniones ordinarias del SGT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12 realizadas los días 16 de septiembre y 21 de octubre de 2022, respectivamente, por sistema de videoconferencia, de conformidad con lo establecido en la Resolución GMC </w:t>
      </w:r>
      <w:proofErr w:type="spellStart"/>
      <w:r w:rsidRPr="006C10D0">
        <w:rPr>
          <w:rFonts w:ascii="Arial" w:eastAsia="Arial" w:hAnsi="Arial" w:cs="Arial"/>
          <w:sz w:val="24"/>
          <w:szCs w:val="24"/>
          <w:bdr w:val="nil"/>
          <w:lang w:eastAsia="en-US"/>
        </w:rPr>
        <w:t>N°</w:t>
      </w:r>
      <w:proofErr w:type="spellEnd"/>
      <w:r w:rsidRPr="006C10D0">
        <w:rPr>
          <w:rFonts w:ascii="Arial" w:eastAsia="Arial" w:hAnsi="Arial" w:cs="Arial"/>
          <w:sz w:val="24"/>
          <w:szCs w:val="24"/>
          <w:bdr w:val="nil"/>
          <w:lang w:eastAsia="en-US"/>
        </w:rPr>
        <w:t xml:space="preserve"> 19/12.</w:t>
      </w:r>
    </w:p>
    <w:p w14:paraId="13F45E14" w14:textId="77777777" w:rsidR="006C10D0" w:rsidRPr="006C10D0" w:rsidRDefault="006C10D0" w:rsidP="006C10D0">
      <w:pPr>
        <w:widowControl/>
        <w:tabs>
          <w:tab w:val="left" w:pos="1778"/>
        </w:tabs>
        <w:suppressAutoHyphens/>
        <w:overflowPunct w:val="0"/>
        <w:spacing w:after="0" w:line="240" w:lineRule="auto"/>
        <w:jc w:val="both"/>
        <w:rPr>
          <w:rFonts w:ascii="Arial" w:eastAsia="Arial" w:hAnsi="Arial" w:cs="Arial"/>
          <w:sz w:val="24"/>
          <w:szCs w:val="24"/>
          <w:highlight w:val="green"/>
          <w:lang w:eastAsia="en-US"/>
        </w:rPr>
      </w:pPr>
    </w:p>
    <w:p w14:paraId="20C9D6A5" w14:textId="77777777" w:rsidR="006C10D0" w:rsidRPr="006C10D0" w:rsidRDefault="006C10D0" w:rsidP="006C10D0">
      <w:pPr>
        <w:widowControl/>
        <w:numPr>
          <w:ilvl w:val="0"/>
          <w:numId w:val="3"/>
        </w:numPr>
        <w:tabs>
          <w:tab w:val="left" w:pos="1778"/>
        </w:tabs>
        <w:suppressAutoHyphens/>
        <w:overflowPunct w:val="0"/>
        <w:spacing w:after="0" w:line="240" w:lineRule="auto"/>
        <w:ind w:left="1134" w:hanging="567"/>
        <w:jc w:val="both"/>
        <w:rPr>
          <w:rFonts w:ascii="Arial" w:eastAsia="Arial" w:hAnsi="Arial" w:cs="Arial"/>
          <w:sz w:val="24"/>
          <w:szCs w:val="24"/>
          <w:lang w:eastAsia="en-US"/>
        </w:rPr>
      </w:pPr>
      <w:r w:rsidRPr="006C10D0">
        <w:rPr>
          <w:rFonts w:ascii="Arial" w:eastAsia="Arial" w:hAnsi="Arial" w:cs="Arial"/>
          <w:b/>
          <w:bCs/>
          <w:sz w:val="24"/>
          <w:szCs w:val="24"/>
          <w:lang w:eastAsia="en-US"/>
        </w:rPr>
        <w:t xml:space="preserve">Subgrupo de Trabajo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18 “Integración Fronteriza” (SGT </w:t>
      </w:r>
      <w:proofErr w:type="spellStart"/>
      <w:r w:rsidRPr="006C10D0">
        <w:rPr>
          <w:rFonts w:ascii="Arial" w:eastAsia="Arial" w:hAnsi="Arial" w:cs="Arial"/>
          <w:b/>
          <w:bCs/>
          <w:sz w:val="24"/>
          <w:szCs w:val="24"/>
          <w:lang w:eastAsia="en-US"/>
        </w:rPr>
        <w:t>N°</w:t>
      </w:r>
      <w:proofErr w:type="spellEnd"/>
      <w:r w:rsidRPr="006C10D0">
        <w:rPr>
          <w:rFonts w:ascii="Arial" w:eastAsia="Arial" w:hAnsi="Arial" w:cs="Arial"/>
          <w:b/>
          <w:bCs/>
          <w:sz w:val="24"/>
          <w:szCs w:val="24"/>
          <w:lang w:eastAsia="en-US"/>
        </w:rPr>
        <w:t xml:space="preserve"> 18) </w:t>
      </w:r>
    </w:p>
    <w:p w14:paraId="7A3C4650" w14:textId="77777777" w:rsidR="006C10D0" w:rsidRPr="006C10D0" w:rsidRDefault="006C10D0" w:rsidP="006C10D0">
      <w:pPr>
        <w:widowControl/>
        <w:tabs>
          <w:tab w:val="left" w:pos="1778"/>
        </w:tabs>
        <w:suppressAutoHyphens/>
        <w:overflowPunct w:val="0"/>
        <w:spacing w:after="0" w:line="240" w:lineRule="auto"/>
        <w:ind w:left="1134"/>
        <w:jc w:val="both"/>
        <w:rPr>
          <w:rFonts w:ascii="Arial" w:eastAsia="Arial" w:hAnsi="Arial" w:cs="Arial"/>
          <w:sz w:val="24"/>
          <w:szCs w:val="24"/>
          <w:lang w:eastAsia="en-US"/>
        </w:rPr>
      </w:pPr>
    </w:p>
    <w:p w14:paraId="75626B1D" w14:textId="77777777" w:rsidR="006C10D0" w:rsidRPr="006C10D0" w:rsidRDefault="006C10D0" w:rsidP="006C10D0">
      <w:pPr>
        <w:widowControl/>
        <w:tabs>
          <w:tab w:val="left" w:pos="1778"/>
        </w:tabs>
        <w:spacing w:after="0" w:line="259" w:lineRule="auto"/>
        <w:jc w:val="both"/>
        <w:rPr>
          <w:rFonts w:ascii="Arial" w:eastAsia="Arial" w:hAnsi="Arial" w:cs="Arial"/>
          <w:sz w:val="24"/>
          <w:szCs w:val="24"/>
          <w:lang w:eastAsia="en-US"/>
        </w:rPr>
      </w:pPr>
      <w:r w:rsidRPr="006C10D0">
        <w:rPr>
          <w:rFonts w:ascii="Arial" w:eastAsia="Arial" w:hAnsi="Arial" w:cs="Arial"/>
          <w:sz w:val="24"/>
          <w:szCs w:val="24"/>
          <w:lang w:eastAsia="en-US"/>
        </w:rPr>
        <w:t xml:space="preserve">El GMC tomó nota de los resultados de la III reunión extraordinaria del SGT </w:t>
      </w:r>
      <w:proofErr w:type="spellStart"/>
      <w:r w:rsidRPr="006C10D0">
        <w:rPr>
          <w:rFonts w:ascii="Arial" w:eastAsia="Arial" w:hAnsi="Arial" w:cs="Arial"/>
          <w:sz w:val="24"/>
          <w:szCs w:val="24"/>
          <w:lang w:eastAsia="en-US"/>
        </w:rPr>
        <w:t>N°</w:t>
      </w:r>
      <w:proofErr w:type="spellEnd"/>
      <w:r w:rsidRPr="006C10D0">
        <w:rPr>
          <w:rFonts w:ascii="Arial" w:eastAsia="Arial" w:hAnsi="Arial" w:cs="Arial"/>
          <w:sz w:val="24"/>
          <w:szCs w:val="24"/>
          <w:lang w:eastAsia="en-US"/>
        </w:rPr>
        <w:t xml:space="preserve"> 18 realizada el día 1° de noviembre de 2022 por sistema de videoconferencia, de conformidad con lo establecido en la Resolución GMC </w:t>
      </w:r>
      <w:proofErr w:type="spellStart"/>
      <w:r w:rsidRPr="006C10D0">
        <w:rPr>
          <w:rFonts w:ascii="Arial" w:eastAsia="Arial" w:hAnsi="Arial" w:cs="Arial"/>
          <w:sz w:val="24"/>
          <w:szCs w:val="24"/>
          <w:lang w:eastAsia="en-US"/>
        </w:rPr>
        <w:t>N°</w:t>
      </w:r>
      <w:proofErr w:type="spellEnd"/>
      <w:r w:rsidRPr="006C10D0">
        <w:rPr>
          <w:rFonts w:ascii="Arial" w:eastAsia="Arial" w:hAnsi="Arial" w:cs="Arial"/>
          <w:sz w:val="24"/>
          <w:szCs w:val="24"/>
          <w:lang w:eastAsia="en-US"/>
        </w:rPr>
        <w:t xml:space="preserve"> 19/12.</w:t>
      </w:r>
    </w:p>
    <w:p w14:paraId="5BB421B5"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Arial" w:hAnsi="Arial" w:cs="Arial"/>
          <w:color w:val="FF0000"/>
          <w:sz w:val="24"/>
          <w:szCs w:val="24"/>
          <w:bdr w:val="nil"/>
          <w:lang w:eastAsia="en-US"/>
        </w:rPr>
      </w:pPr>
    </w:p>
    <w:bookmarkEnd w:id="9"/>
    <w:p w14:paraId="287E056E"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6C10D0">
        <w:rPr>
          <w:rFonts w:ascii="Arial" w:eastAsia="Arial Unicode MS" w:hAnsi="Arial" w:cs="Arial"/>
          <w:b/>
          <w:bCs/>
          <w:sz w:val="24"/>
          <w:szCs w:val="24"/>
          <w:bdr w:val="none" w:sz="0" w:space="0" w:color="auto" w:frame="1"/>
          <w:lang w:eastAsia="es-ES"/>
        </w:rPr>
        <w:t>Reunión Especializada de Ciencia y Tecnología (</w:t>
      </w:r>
      <w:proofErr w:type="spellStart"/>
      <w:r w:rsidRPr="006C10D0">
        <w:rPr>
          <w:rFonts w:ascii="Arial" w:eastAsia="Arial Unicode MS" w:hAnsi="Arial" w:cs="Arial"/>
          <w:b/>
          <w:bCs/>
          <w:sz w:val="24"/>
          <w:szCs w:val="24"/>
          <w:bdr w:val="none" w:sz="0" w:space="0" w:color="auto" w:frame="1"/>
          <w:lang w:eastAsia="es-ES"/>
        </w:rPr>
        <w:t>RECyT</w:t>
      </w:r>
      <w:proofErr w:type="spellEnd"/>
      <w:r w:rsidRPr="006C10D0">
        <w:rPr>
          <w:rFonts w:ascii="Arial" w:eastAsia="Arial Unicode MS" w:hAnsi="Arial" w:cs="Arial"/>
          <w:b/>
          <w:bCs/>
          <w:sz w:val="24"/>
          <w:szCs w:val="24"/>
          <w:bdr w:val="none" w:sz="0" w:space="0" w:color="auto" w:frame="1"/>
          <w:lang w:eastAsia="es-ES"/>
        </w:rPr>
        <w:t>)</w:t>
      </w:r>
    </w:p>
    <w:p w14:paraId="05A31D4A" w14:textId="77777777" w:rsidR="006C10D0" w:rsidRPr="006C10D0" w:rsidRDefault="006C10D0" w:rsidP="006C10D0">
      <w:pPr>
        <w:widowControl/>
        <w:spacing w:after="0" w:line="240" w:lineRule="auto"/>
        <w:jc w:val="both"/>
        <w:rPr>
          <w:rFonts w:ascii="Arial" w:eastAsia="Arial Unicode MS" w:hAnsi="Arial" w:cs="Arial"/>
          <w:sz w:val="24"/>
          <w:szCs w:val="24"/>
          <w:bdr w:val="none" w:sz="0" w:space="0" w:color="auto" w:frame="1"/>
          <w:lang w:eastAsia="es-ES"/>
        </w:rPr>
      </w:pPr>
    </w:p>
    <w:p w14:paraId="5DA74891" w14:textId="77777777" w:rsidR="006C10D0" w:rsidRPr="006C10D0" w:rsidRDefault="006C10D0" w:rsidP="006C10D0">
      <w:pPr>
        <w:widowControl/>
        <w:spacing w:after="0" w:line="240" w:lineRule="auto"/>
        <w:jc w:val="both"/>
        <w:rPr>
          <w:rFonts w:ascii="Arial" w:eastAsia="Arial Unicode MS" w:hAnsi="Arial" w:cs="Arial"/>
          <w:sz w:val="24"/>
          <w:szCs w:val="24"/>
          <w:bdr w:val="none" w:sz="0" w:space="0" w:color="auto" w:frame="1"/>
          <w:lang w:eastAsia="es-ES"/>
        </w:rPr>
      </w:pPr>
      <w:r w:rsidRPr="006C10D0">
        <w:rPr>
          <w:rFonts w:ascii="Arial" w:eastAsia="Arial Unicode MS" w:hAnsi="Arial" w:cs="Arial"/>
          <w:sz w:val="24"/>
          <w:szCs w:val="24"/>
          <w:bdr w:val="none" w:sz="0" w:space="0" w:color="auto" w:frame="1"/>
          <w:lang w:eastAsia="es-ES"/>
        </w:rPr>
        <w:t xml:space="preserve">El GMC tomó nota de los resultados de la LXVI reunión ordinaria de la </w:t>
      </w:r>
      <w:proofErr w:type="spellStart"/>
      <w:r w:rsidRPr="006C10D0">
        <w:rPr>
          <w:rFonts w:ascii="Arial" w:eastAsia="Arial Unicode MS" w:hAnsi="Arial" w:cs="Arial"/>
          <w:sz w:val="24"/>
          <w:szCs w:val="24"/>
          <w:bdr w:val="none" w:sz="0" w:space="0" w:color="auto" w:frame="1"/>
          <w:lang w:eastAsia="es-ES"/>
        </w:rPr>
        <w:t>RECyT</w:t>
      </w:r>
      <w:proofErr w:type="spellEnd"/>
      <w:r w:rsidRPr="006C10D0">
        <w:rPr>
          <w:rFonts w:ascii="Arial" w:eastAsia="Arial Unicode MS" w:hAnsi="Arial" w:cs="Arial"/>
          <w:sz w:val="24"/>
          <w:szCs w:val="24"/>
          <w:bdr w:val="none" w:sz="0" w:space="0" w:color="auto" w:frame="1"/>
          <w:lang w:eastAsia="es-ES"/>
        </w:rPr>
        <w:t xml:space="preserve"> realizada entre los días 4 y 6 de octubre de 2022 por sistema de videoconferencia, de conformidad con lo establecido en la Resolución GMC </w:t>
      </w:r>
      <w:proofErr w:type="spellStart"/>
      <w:r w:rsidRPr="006C10D0">
        <w:rPr>
          <w:rFonts w:ascii="Arial" w:eastAsia="Arial Unicode MS" w:hAnsi="Arial" w:cs="Arial"/>
          <w:sz w:val="24"/>
          <w:szCs w:val="24"/>
          <w:bdr w:val="none" w:sz="0" w:space="0" w:color="auto" w:frame="1"/>
          <w:lang w:eastAsia="es-ES"/>
        </w:rPr>
        <w:t>N°</w:t>
      </w:r>
      <w:proofErr w:type="spellEnd"/>
      <w:r w:rsidRPr="006C10D0">
        <w:rPr>
          <w:rFonts w:ascii="Arial" w:eastAsia="Arial Unicode MS" w:hAnsi="Arial" w:cs="Arial"/>
          <w:sz w:val="24"/>
          <w:szCs w:val="24"/>
          <w:bdr w:val="none" w:sz="0" w:space="0" w:color="auto" w:frame="1"/>
          <w:lang w:eastAsia="es-ES"/>
        </w:rPr>
        <w:t xml:space="preserve"> 19/12.</w:t>
      </w:r>
    </w:p>
    <w:p w14:paraId="7597D4B7" w14:textId="77777777" w:rsidR="006C10D0" w:rsidRPr="006C10D0" w:rsidRDefault="006C10D0" w:rsidP="006C10D0">
      <w:pPr>
        <w:pBdr>
          <w:top w:val="nil"/>
          <w:left w:val="nil"/>
          <w:bottom w:val="nil"/>
          <w:right w:val="nil"/>
          <w:between w:val="nil"/>
          <w:bar w:val="nil"/>
        </w:pBdr>
        <w:spacing w:after="0" w:line="240" w:lineRule="auto"/>
        <w:jc w:val="both"/>
        <w:rPr>
          <w:rFonts w:ascii="Arial" w:eastAsia="Arial Unicode MS" w:hAnsi="Arial" w:cs="Arial"/>
          <w:sz w:val="24"/>
          <w:szCs w:val="24"/>
          <w:bdr w:val="none" w:sz="0" w:space="0" w:color="auto" w:frame="1"/>
          <w:lang w:eastAsia="es-ES"/>
        </w:rPr>
      </w:pPr>
    </w:p>
    <w:p w14:paraId="5CC85BDA" w14:textId="77777777" w:rsidR="006C10D0" w:rsidRPr="006C10D0" w:rsidRDefault="006C10D0" w:rsidP="006C10D0">
      <w:pPr>
        <w:numPr>
          <w:ilvl w:val="0"/>
          <w:numId w:val="3"/>
        </w:numPr>
        <w:pBdr>
          <w:top w:val="nil"/>
          <w:left w:val="nil"/>
          <w:bottom w:val="nil"/>
          <w:right w:val="nil"/>
          <w:between w:val="nil"/>
          <w:bar w:val="nil"/>
        </w:pBdr>
        <w:spacing w:after="0" w:line="240" w:lineRule="auto"/>
        <w:ind w:left="1134" w:hanging="567"/>
        <w:jc w:val="both"/>
        <w:rPr>
          <w:rFonts w:ascii="Arial" w:eastAsia="Arial Unicode MS" w:hAnsi="Arial" w:cs="Arial"/>
          <w:b/>
          <w:bCs/>
          <w:sz w:val="24"/>
          <w:szCs w:val="24"/>
          <w:bdr w:val="none" w:sz="0" w:space="0" w:color="auto" w:frame="1"/>
          <w:lang w:eastAsia="es-ES"/>
        </w:rPr>
      </w:pPr>
      <w:r w:rsidRPr="006C10D0">
        <w:rPr>
          <w:rFonts w:ascii="Arial" w:eastAsia="Arial Unicode MS" w:hAnsi="Arial" w:cs="Arial"/>
          <w:b/>
          <w:bCs/>
          <w:sz w:val="24"/>
          <w:szCs w:val="24"/>
          <w:bdr w:val="none" w:sz="0" w:space="0" w:color="auto" w:frame="1"/>
          <w:lang w:eastAsia="es-ES"/>
        </w:rPr>
        <w:t>Grupo Ad Hoc Biocombustibles (GAHB)</w:t>
      </w:r>
    </w:p>
    <w:p w14:paraId="0D789F47" w14:textId="77777777" w:rsidR="006C10D0" w:rsidRPr="006C10D0" w:rsidRDefault="006C10D0" w:rsidP="006C10D0">
      <w:pPr>
        <w:pBdr>
          <w:top w:val="nil"/>
          <w:left w:val="nil"/>
          <w:bottom w:val="nil"/>
          <w:right w:val="nil"/>
          <w:between w:val="nil"/>
          <w:bar w:val="nil"/>
        </w:pBdr>
        <w:spacing w:after="0" w:line="240" w:lineRule="auto"/>
        <w:jc w:val="both"/>
        <w:rPr>
          <w:rFonts w:ascii="Arial" w:eastAsia="Arial Unicode MS" w:hAnsi="Arial" w:cs="Arial"/>
          <w:b/>
          <w:bCs/>
          <w:sz w:val="24"/>
          <w:szCs w:val="24"/>
          <w:bdr w:val="none" w:sz="0" w:space="0" w:color="auto" w:frame="1"/>
          <w:lang w:eastAsia="es-ES"/>
        </w:rPr>
      </w:pPr>
    </w:p>
    <w:p w14:paraId="67831B8A" w14:textId="77777777" w:rsidR="006C10D0" w:rsidRPr="006C10D0" w:rsidRDefault="006C10D0" w:rsidP="006C10D0">
      <w:pPr>
        <w:widowControl/>
        <w:spacing w:after="0" w:line="240" w:lineRule="auto"/>
        <w:jc w:val="both"/>
        <w:rPr>
          <w:rFonts w:ascii="Arial" w:eastAsia="Arial Unicode MS" w:hAnsi="Arial" w:cs="Arial"/>
          <w:sz w:val="24"/>
          <w:szCs w:val="24"/>
          <w:bdr w:val="none" w:sz="0" w:space="0" w:color="auto" w:frame="1"/>
          <w:lang w:eastAsia="es-ES"/>
        </w:rPr>
      </w:pPr>
      <w:r w:rsidRPr="006C10D0">
        <w:rPr>
          <w:rFonts w:ascii="Arial" w:eastAsia="Arial Unicode MS" w:hAnsi="Arial" w:cs="Arial"/>
          <w:sz w:val="24"/>
          <w:szCs w:val="24"/>
          <w:bdr w:val="none" w:sz="0" w:space="0" w:color="auto" w:frame="1"/>
          <w:lang w:eastAsia="es-ES"/>
        </w:rPr>
        <w:t xml:space="preserve">El GMC tomó nota de los resultados de la </w:t>
      </w:r>
      <w:r w:rsidRPr="006C10D0">
        <w:rPr>
          <w:rFonts w:ascii="Arial" w:hAnsi="Arial" w:cs="Arial"/>
          <w:sz w:val="24"/>
          <w:szCs w:val="24"/>
          <w:lang w:eastAsia="es-ES"/>
        </w:rPr>
        <w:t>XXIV</w:t>
      </w:r>
      <w:r w:rsidRPr="006C10D0">
        <w:rPr>
          <w:rFonts w:ascii="Arial" w:eastAsia="Arial Unicode MS" w:hAnsi="Arial" w:cs="Arial"/>
          <w:b/>
          <w:bCs/>
          <w:sz w:val="24"/>
          <w:szCs w:val="24"/>
          <w:bdr w:val="none" w:sz="0" w:space="0" w:color="auto" w:frame="1"/>
          <w:lang w:eastAsia="es-ES"/>
        </w:rPr>
        <w:t xml:space="preserve"> </w:t>
      </w:r>
      <w:r w:rsidRPr="006C10D0">
        <w:rPr>
          <w:rFonts w:ascii="Arial" w:eastAsia="Arial Unicode MS" w:hAnsi="Arial" w:cs="Arial"/>
          <w:sz w:val="24"/>
          <w:szCs w:val="24"/>
          <w:bdr w:val="none" w:sz="0" w:space="0" w:color="auto" w:frame="1"/>
          <w:lang w:eastAsia="es-ES"/>
        </w:rPr>
        <w:t xml:space="preserve">reunión ordinaria del GAHB realizada el día 13 de octubre de 2022 por sistema de videoconferencia, de conformidad con lo establecido en la Resolución GMC </w:t>
      </w:r>
      <w:proofErr w:type="spellStart"/>
      <w:r w:rsidRPr="006C10D0">
        <w:rPr>
          <w:rFonts w:ascii="Arial" w:eastAsia="Arial Unicode MS" w:hAnsi="Arial" w:cs="Arial"/>
          <w:sz w:val="24"/>
          <w:szCs w:val="24"/>
          <w:bdr w:val="none" w:sz="0" w:space="0" w:color="auto" w:frame="1"/>
          <w:lang w:eastAsia="es-ES"/>
        </w:rPr>
        <w:t>N°</w:t>
      </w:r>
      <w:proofErr w:type="spellEnd"/>
      <w:r w:rsidRPr="006C10D0">
        <w:rPr>
          <w:rFonts w:ascii="Arial" w:eastAsia="Arial Unicode MS" w:hAnsi="Arial" w:cs="Arial"/>
          <w:sz w:val="24"/>
          <w:szCs w:val="24"/>
          <w:bdr w:val="none" w:sz="0" w:space="0" w:color="auto" w:frame="1"/>
          <w:lang w:eastAsia="es-ES"/>
        </w:rPr>
        <w:t xml:space="preserve"> 19/12.</w:t>
      </w:r>
    </w:p>
    <w:p w14:paraId="73CD61B4" w14:textId="63E5DA0A" w:rsidR="002435DA" w:rsidRDefault="002435DA">
      <w:pPr>
        <w:widowControl/>
        <w:pBdr>
          <w:top w:val="nil"/>
          <w:left w:val="nil"/>
          <w:bottom w:val="nil"/>
          <w:right w:val="nil"/>
          <w:between w:val="nil"/>
        </w:pBdr>
        <w:spacing w:after="0" w:line="240" w:lineRule="auto"/>
        <w:jc w:val="both"/>
        <w:rPr>
          <w:rFonts w:ascii="Arial" w:eastAsia="Arial" w:hAnsi="Arial" w:cs="Arial"/>
          <w:sz w:val="24"/>
          <w:szCs w:val="24"/>
        </w:rPr>
      </w:pPr>
    </w:p>
    <w:p w14:paraId="03EA966A" w14:textId="59991FBF" w:rsidR="00B31EC8" w:rsidRDefault="00B31EC8">
      <w:pPr>
        <w:widowControl/>
        <w:pBdr>
          <w:top w:val="nil"/>
          <w:left w:val="nil"/>
          <w:bottom w:val="nil"/>
          <w:right w:val="nil"/>
          <w:between w:val="nil"/>
        </w:pBdr>
        <w:spacing w:after="0" w:line="240" w:lineRule="auto"/>
        <w:jc w:val="both"/>
        <w:rPr>
          <w:rFonts w:ascii="Arial" w:eastAsia="Arial" w:hAnsi="Arial" w:cs="Arial"/>
          <w:sz w:val="24"/>
          <w:szCs w:val="24"/>
        </w:rPr>
      </w:pPr>
    </w:p>
    <w:p w14:paraId="6263C7EA" w14:textId="28F93A92" w:rsidR="00B31EC8" w:rsidRDefault="00B31EC8">
      <w:pPr>
        <w:widowControl/>
        <w:pBdr>
          <w:top w:val="nil"/>
          <w:left w:val="nil"/>
          <w:bottom w:val="nil"/>
          <w:right w:val="nil"/>
          <w:between w:val="nil"/>
        </w:pBdr>
        <w:spacing w:after="0" w:line="240" w:lineRule="auto"/>
        <w:jc w:val="both"/>
        <w:rPr>
          <w:rFonts w:ascii="Arial" w:eastAsia="Arial" w:hAnsi="Arial" w:cs="Arial"/>
          <w:sz w:val="24"/>
          <w:szCs w:val="24"/>
        </w:rPr>
      </w:pPr>
    </w:p>
    <w:p w14:paraId="7C48AF5A" w14:textId="0B7C185E" w:rsidR="00B31EC8" w:rsidRDefault="00B31EC8">
      <w:pPr>
        <w:widowControl/>
        <w:pBdr>
          <w:top w:val="nil"/>
          <w:left w:val="nil"/>
          <w:bottom w:val="nil"/>
          <w:right w:val="nil"/>
          <w:between w:val="nil"/>
        </w:pBdr>
        <w:spacing w:after="0" w:line="240" w:lineRule="auto"/>
        <w:jc w:val="both"/>
        <w:rPr>
          <w:rFonts w:ascii="Arial" w:eastAsia="Arial" w:hAnsi="Arial" w:cs="Arial"/>
          <w:sz w:val="24"/>
          <w:szCs w:val="24"/>
        </w:rPr>
      </w:pPr>
    </w:p>
    <w:p w14:paraId="32BF8D9D" w14:textId="77777777" w:rsidR="00B31EC8" w:rsidRDefault="00B31EC8">
      <w:pPr>
        <w:widowControl/>
        <w:pBdr>
          <w:top w:val="nil"/>
          <w:left w:val="nil"/>
          <w:bottom w:val="nil"/>
          <w:right w:val="nil"/>
          <w:between w:val="nil"/>
        </w:pBdr>
        <w:spacing w:after="0" w:line="240" w:lineRule="auto"/>
        <w:jc w:val="both"/>
        <w:rPr>
          <w:rFonts w:ascii="Arial" w:eastAsia="Arial" w:hAnsi="Arial" w:cs="Arial"/>
          <w:sz w:val="24"/>
          <w:szCs w:val="24"/>
        </w:rPr>
      </w:pPr>
    </w:p>
    <w:p w14:paraId="292A328C" w14:textId="77777777" w:rsidR="002435DA" w:rsidRDefault="00887E07">
      <w:pPr>
        <w:numPr>
          <w:ilvl w:val="1"/>
          <w:numId w:val="1"/>
        </w:numPr>
        <w:pBdr>
          <w:top w:val="nil"/>
          <w:left w:val="nil"/>
          <w:bottom w:val="nil"/>
          <w:right w:val="nil"/>
          <w:between w:val="nil"/>
        </w:pBdr>
        <w:spacing w:after="0" w:line="240" w:lineRule="auto"/>
        <w:ind w:left="1134" w:hanging="567"/>
        <w:jc w:val="both"/>
        <w:rPr>
          <w:rFonts w:ascii="Arial" w:eastAsia="Arial" w:hAnsi="Arial" w:cs="Arial"/>
          <w:b/>
          <w:color w:val="000000"/>
          <w:sz w:val="24"/>
          <w:szCs w:val="24"/>
        </w:rPr>
      </w:pPr>
      <w:r>
        <w:rPr>
          <w:rFonts w:ascii="Arial" w:eastAsia="Arial" w:hAnsi="Arial" w:cs="Arial"/>
          <w:b/>
          <w:color w:val="000000"/>
          <w:sz w:val="24"/>
          <w:szCs w:val="24"/>
        </w:rPr>
        <w:t xml:space="preserve">Evaluación y aprobación de los Programas de Trabajo e Informes de Cumplimiento (Decisión CMC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36/10) </w:t>
      </w:r>
    </w:p>
    <w:p w14:paraId="52E1FDF3" w14:textId="77777777" w:rsidR="002435DA" w:rsidRDefault="002435DA">
      <w:pPr>
        <w:widowControl/>
        <w:tabs>
          <w:tab w:val="left" w:pos="1778"/>
        </w:tabs>
        <w:spacing w:after="0" w:line="240" w:lineRule="auto"/>
        <w:jc w:val="both"/>
        <w:rPr>
          <w:rFonts w:ascii="Arial" w:eastAsia="Arial" w:hAnsi="Arial" w:cs="Arial"/>
          <w:sz w:val="24"/>
          <w:szCs w:val="24"/>
          <w:highlight w:val="yellow"/>
        </w:rPr>
      </w:pPr>
    </w:p>
    <w:p w14:paraId="3AAAF555" w14:textId="05A350AF" w:rsidR="006C10D0" w:rsidRPr="006C10D0" w:rsidRDefault="006C10D0" w:rsidP="006C10D0">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bookmarkStart w:id="10" w:name="_Hlk119575584"/>
      <w:r w:rsidRPr="006C10D0">
        <w:rPr>
          <w:rFonts w:ascii="Arial" w:eastAsia="Times New Roman" w:hAnsi="Arial" w:cs="Arial"/>
          <w:sz w:val="24"/>
          <w:szCs w:val="24"/>
          <w:bdr w:val="none" w:sz="0" w:space="0" w:color="auto" w:frame="1"/>
          <w:lang w:eastAsia="es-ES"/>
        </w:rPr>
        <w:t xml:space="preserve">El GMC tomó nota del </w:t>
      </w:r>
      <w:r w:rsidRPr="006C10D0">
        <w:rPr>
          <w:rFonts w:ascii="Arial" w:eastAsia="Times New Roman" w:hAnsi="Arial" w:cs="Arial"/>
          <w:sz w:val="24"/>
          <w:szCs w:val="24"/>
          <w:bdr w:val="none" w:sz="0" w:space="0" w:color="auto" w:frame="1"/>
          <w:lang w:val="es-AR" w:eastAsia="es-ES"/>
        </w:rPr>
        <w:t xml:space="preserve">Informe de </w:t>
      </w:r>
      <w:r w:rsidRPr="008A6D4C">
        <w:rPr>
          <w:rFonts w:ascii="Arial" w:eastAsia="Times New Roman" w:hAnsi="Arial" w:cs="Arial"/>
          <w:sz w:val="24"/>
          <w:szCs w:val="24"/>
          <w:bdr w:val="none" w:sz="0" w:space="0" w:color="auto" w:frame="1"/>
          <w:lang w:val="es-AR" w:eastAsia="es-ES"/>
        </w:rPr>
        <w:t>Cumplimiento del Programa de Trabajo</w:t>
      </w:r>
      <w:r w:rsidRPr="006C10D0">
        <w:rPr>
          <w:rFonts w:ascii="Arial" w:eastAsia="Times New Roman" w:hAnsi="Arial" w:cs="Arial"/>
          <w:sz w:val="24"/>
          <w:szCs w:val="24"/>
          <w:bdr w:val="none" w:sz="0" w:space="0" w:color="auto" w:frame="1"/>
          <w:lang w:val="es-AR" w:eastAsia="es-ES"/>
        </w:rPr>
        <w:t xml:space="preserve"> </w:t>
      </w:r>
      <w:r w:rsidRPr="006C10D0">
        <w:rPr>
          <w:rFonts w:ascii="Arial" w:eastAsia="Times New Roman" w:hAnsi="Arial" w:cs="Arial"/>
          <w:sz w:val="24"/>
          <w:szCs w:val="24"/>
          <w:bdr w:val="none" w:sz="0" w:space="0" w:color="auto" w:frame="1"/>
          <w:lang w:eastAsia="es-ES"/>
        </w:rPr>
        <w:t xml:space="preserve">2021-2022 del </w:t>
      </w:r>
      <w:r w:rsidRPr="006C10D0">
        <w:rPr>
          <w:rFonts w:ascii="Arial" w:eastAsia="Trebuchet MS" w:hAnsi="Arial" w:cs="Arial"/>
          <w:bCs/>
          <w:color w:val="000000"/>
          <w:sz w:val="24"/>
          <w:szCs w:val="24"/>
          <w:lang w:eastAsia="pt-BR"/>
        </w:rPr>
        <w:t xml:space="preserve">SGT </w:t>
      </w:r>
      <w:proofErr w:type="spellStart"/>
      <w:r w:rsidRPr="006C10D0">
        <w:rPr>
          <w:rFonts w:ascii="Arial" w:eastAsia="Trebuchet MS" w:hAnsi="Arial" w:cs="Arial"/>
          <w:bCs/>
          <w:color w:val="000000"/>
          <w:sz w:val="24"/>
          <w:szCs w:val="24"/>
          <w:lang w:eastAsia="pt-BR"/>
        </w:rPr>
        <w:t>N°</w:t>
      </w:r>
      <w:proofErr w:type="spellEnd"/>
      <w:r w:rsidRPr="006C10D0">
        <w:rPr>
          <w:rFonts w:ascii="Arial" w:eastAsia="Trebuchet MS" w:hAnsi="Arial" w:cs="Arial"/>
          <w:bCs/>
          <w:color w:val="000000"/>
          <w:sz w:val="24"/>
          <w:szCs w:val="24"/>
          <w:lang w:eastAsia="pt-BR"/>
        </w:rPr>
        <w:t xml:space="preserve"> 7</w:t>
      </w:r>
      <w:r w:rsidRPr="006C10D0">
        <w:rPr>
          <w:rFonts w:ascii="Arial" w:eastAsia="Times New Roman" w:hAnsi="Arial" w:cs="Arial"/>
          <w:sz w:val="24"/>
          <w:szCs w:val="24"/>
          <w:bdr w:val="none" w:sz="0" w:space="0" w:color="auto" w:frame="1"/>
          <w:lang w:eastAsia="es-ES"/>
        </w:rPr>
        <w:t xml:space="preserve"> </w:t>
      </w:r>
      <w:r w:rsidRPr="006C10D0">
        <w:rPr>
          <w:rFonts w:ascii="Arial" w:eastAsia="Times New Roman" w:hAnsi="Arial" w:cs="Arial"/>
          <w:b/>
          <w:sz w:val="24"/>
          <w:szCs w:val="24"/>
          <w:bdr w:val="none" w:sz="0" w:space="0" w:color="auto" w:frame="1"/>
          <w:lang w:eastAsia="es-ES"/>
        </w:rPr>
        <w:t xml:space="preserve">(Anexo </w:t>
      </w:r>
      <w:r w:rsidR="00F23E52">
        <w:rPr>
          <w:rFonts w:ascii="Arial" w:eastAsia="Times New Roman" w:hAnsi="Arial" w:cs="Arial"/>
          <w:b/>
          <w:sz w:val="24"/>
          <w:szCs w:val="24"/>
          <w:bdr w:val="none" w:sz="0" w:space="0" w:color="auto" w:frame="1"/>
          <w:lang w:eastAsia="es-ES"/>
        </w:rPr>
        <w:t>XI</w:t>
      </w:r>
      <w:r w:rsidRPr="006C10D0">
        <w:rPr>
          <w:rFonts w:ascii="Arial" w:eastAsia="Times New Roman" w:hAnsi="Arial" w:cs="Arial"/>
          <w:b/>
          <w:sz w:val="24"/>
          <w:szCs w:val="24"/>
          <w:bdr w:val="none" w:sz="0" w:space="0" w:color="auto" w:frame="1"/>
          <w:lang w:eastAsia="es-ES"/>
        </w:rPr>
        <w:t>)</w:t>
      </w:r>
      <w:r w:rsidRPr="006C10D0">
        <w:rPr>
          <w:rFonts w:ascii="Arial" w:eastAsia="Times New Roman" w:hAnsi="Arial" w:cs="Arial"/>
          <w:sz w:val="24"/>
          <w:szCs w:val="24"/>
          <w:bdr w:val="none" w:sz="0" w:space="0" w:color="auto" w:frame="1"/>
          <w:lang w:eastAsia="es-ES"/>
        </w:rPr>
        <w:t>.</w:t>
      </w:r>
    </w:p>
    <w:p w14:paraId="4B9294A5"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515D64D1" w14:textId="6F8839FB" w:rsidR="006C10D0" w:rsidRPr="006C10D0" w:rsidRDefault="006C10D0" w:rsidP="006C10D0">
      <w:pPr>
        <w:widowControl/>
        <w:spacing w:after="0" w:line="240" w:lineRule="auto"/>
        <w:jc w:val="both"/>
        <w:rPr>
          <w:rFonts w:ascii="Arial" w:eastAsia="Times New Roman" w:hAnsi="Arial" w:cs="Arial"/>
          <w:sz w:val="24"/>
          <w:szCs w:val="24"/>
          <w:bdr w:val="none" w:sz="0" w:space="0" w:color="auto" w:frame="1"/>
          <w:lang w:eastAsia="es-ES"/>
        </w:rPr>
      </w:pPr>
      <w:bookmarkStart w:id="11" w:name="_Hlk119575596"/>
      <w:bookmarkEnd w:id="10"/>
      <w:r w:rsidRPr="006C10D0">
        <w:rPr>
          <w:rFonts w:ascii="Arial" w:eastAsia="Times New Roman" w:hAnsi="Arial" w:cs="Arial"/>
          <w:sz w:val="24"/>
          <w:szCs w:val="24"/>
          <w:bdr w:val="none" w:sz="0" w:space="0" w:color="auto" w:frame="1"/>
          <w:lang w:eastAsia="es-ES"/>
        </w:rPr>
        <w:t xml:space="preserve">El GMC aprobó el Programa de Trabajo 2023-2024 del </w:t>
      </w:r>
      <w:r w:rsidRPr="006C10D0">
        <w:rPr>
          <w:rFonts w:ascii="Arial" w:eastAsia="Trebuchet MS" w:hAnsi="Arial" w:cs="Arial"/>
          <w:bCs/>
          <w:color w:val="000000"/>
          <w:sz w:val="24"/>
          <w:szCs w:val="24"/>
          <w:lang w:eastAsia="pt-BR"/>
        </w:rPr>
        <w:t xml:space="preserve">SGT </w:t>
      </w:r>
      <w:proofErr w:type="spellStart"/>
      <w:r w:rsidRPr="006C10D0">
        <w:rPr>
          <w:rFonts w:ascii="Arial" w:eastAsia="Trebuchet MS" w:hAnsi="Arial" w:cs="Arial"/>
          <w:bCs/>
          <w:color w:val="000000"/>
          <w:sz w:val="24"/>
          <w:szCs w:val="24"/>
          <w:lang w:eastAsia="pt-BR"/>
        </w:rPr>
        <w:t>N°</w:t>
      </w:r>
      <w:proofErr w:type="spellEnd"/>
      <w:r w:rsidRPr="006C10D0">
        <w:rPr>
          <w:rFonts w:ascii="Arial" w:eastAsia="Trebuchet MS" w:hAnsi="Arial" w:cs="Arial"/>
          <w:bCs/>
          <w:color w:val="000000"/>
          <w:sz w:val="24"/>
          <w:szCs w:val="24"/>
          <w:lang w:eastAsia="pt-BR"/>
        </w:rPr>
        <w:t xml:space="preserve"> 7</w:t>
      </w:r>
      <w:r w:rsidRPr="006C10D0">
        <w:rPr>
          <w:rFonts w:ascii="Arial" w:eastAsia="Times New Roman" w:hAnsi="Arial" w:cs="Arial"/>
          <w:sz w:val="24"/>
          <w:szCs w:val="24"/>
          <w:bdr w:val="none" w:sz="0" w:space="0" w:color="auto" w:frame="1"/>
          <w:lang w:eastAsia="es-ES"/>
        </w:rPr>
        <w:t xml:space="preserve"> </w:t>
      </w:r>
      <w:r w:rsidRPr="006C10D0">
        <w:rPr>
          <w:rFonts w:ascii="Arial" w:eastAsia="Times New Roman" w:hAnsi="Arial" w:cs="Arial"/>
          <w:b/>
          <w:sz w:val="24"/>
          <w:szCs w:val="24"/>
          <w:bdr w:val="none" w:sz="0" w:space="0" w:color="auto" w:frame="1"/>
          <w:lang w:eastAsia="es-ES"/>
        </w:rPr>
        <w:t xml:space="preserve">(Anexo </w:t>
      </w:r>
      <w:r w:rsidR="00F23E52">
        <w:rPr>
          <w:rFonts w:ascii="Arial" w:eastAsia="Times New Roman" w:hAnsi="Arial" w:cs="Arial"/>
          <w:b/>
          <w:sz w:val="24"/>
          <w:szCs w:val="24"/>
          <w:bdr w:val="none" w:sz="0" w:space="0" w:color="auto" w:frame="1"/>
          <w:lang w:eastAsia="es-ES"/>
        </w:rPr>
        <w:t>XII</w:t>
      </w:r>
      <w:r w:rsidRPr="006C10D0">
        <w:rPr>
          <w:rFonts w:ascii="Arial" w:eastAsia="Times New Roman" w:hAnsi="Arial" w:cs="Arial"/>
          <w:b/>
          <w:sz w:val="24"/>
          <w:szCs w:val="24"/>
          <w:bdr w:val="none" w:sz="0" w:space="0" w:color="auto" w:frame="1"/>
          <w:lang w:eastAsia="es-ES"/>
        </w:rPr>
        <w:t>)</w:t>
      </w:r>
      <w:r w:rsidRPr="006C10D0">
        <w:rPr>
          <w:rFonts w:ascii="Arial" w:eastAsia="Times New Roman" w:hAnsi="Arial" w:cs="Arial"/>
          <w:sz w:val="24"/>
          <w:szCs w:val="24"/>
          <w:bdr w:val="none" w:sz="0" w:space="0" w:color="auto" w:frame="1"/>
          <w:lang w:eastAsia="es-ES"/>
        </w:rPr>
        <w:t>.</w:t>
      </w:r>
    </w:p>
    <w:p w14:paraId="06F18ED4" w14:textId="77777777" w:rsidR="006C10D0" w:rsidRPr="006C10D0" w:rsidRDefault="006C10D0" w:rsidP="006C10D0">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bookmarkEnd w:id="11"/>
    <w:p w14:paraId="7C0119E1" w14:textId="3DE1D7AB" w:rsidR="006C10D0" w:rsidRPr="006C10D0" w:rsidRDefault="006C10D0" w:rsidP="006C10D0">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6C10D0">
        <w:rPr>
          <w:rFonts w:ascii="Arial" w:eastAsia="Times New Roman" w:hAnsi="Arial" w:cs="Arial"/>
          <w:sz w:val="24"/>
          <w:szCs w:val="24"/>
          <w:bdr w:val="none" w:sz="0" w:space="0" w:color="auto" w:frame="1"/>
          <w:lang w:eastAsia="es-ES"/>
        </w:rPr>
        <w:t xml:space="preserve">Los Informes de Cumplimiento del Programa de Trabajo 2021-2022 y los Programas de Trabajo 2023-2024 elevados por el SGT </w:t>
      </w:r>
      <w:proofErr w:type="spellStart"/>
      <w:r w:rsidRPr="006C10D0">
        <w:rPr>
          <w:rFonts w:ascii="Arial" w:eastAsia="Times New Roman" w:hAnsi="Arial" w:cs="Arial"/>
          <w:sz w:val="24"/>
          <w:szCs w:val="24"/>
          <w:bdr w:val="none" w:sz="0" w:space="0" w:color="auto" w:frame="1"/>
          <w:lang w:eastAsia="es-ES"/>
        </w:rPr>
        <w:t>N°</w:t>
      </w:r>
      <w:proofErr w:type="spellEnd"/>
      <w:r w:rsidRPr="006C10D0">
        <w:rPr>
          <w:rFonts w:ascii="Arial" w:eastAsia="Times New Roman" w:hAnsi="Arial" w:cs="Arial"/>
          <w:sz w:val="24"/>
          <w:szCs w:val="24"/>
          <w:bdr w:val="none" w:sz="0" w:space="0" w:color="auto" w:frame="1"/>
          <w:lang w:eastAsia="es-ES"/>
        </w:rPr>
        <w:t xml:space="preserve"> 3</w:t>
      </w:r>
      <w:r w:rsidRPr="006C10D0">
        <w:rPr>
          <w:rFonts w:ascii="Arial" w:eastAsia="Trebuchet MS" w:hAnsi="Arial" w:cs="Arial"/>
          <w:bCs/>
          <w:color w:val="000000"/>
          <w:sz w:val="24"/>
          <w:szCs w:val="24"/>
          <w:lang w:val="es-AR" w:eastAsia="pt-BR"/>
        </w:rPr>
        <w:t xml:space="preserve">, SGT </w:t>
      </w:r>
      <w:proofErr w:type="spellStart"/>
      <w:r w:rsidRPr="006C10D0">
        <w:rPr>
          <w:rFonts w:ascii="Arial" w:eastAsia="Trebuchet MS" w:hAnsi="Arial" w:cs="Arial"/>
          <w:bCs/>
          <w:color w:val="000000"/>
          <w:sz w:val="24"/>
          <w:szCs w:val="24"/>
          <w:lang w:val="es-AR" w:eastAsia="pt-BR"/>
        </w:rPr>
        <w:t>N°</w:t>
      </w:r>
      <w:proofErr w:type="spellEnd"/>
      <w:r w:rsidRPr="006C10D0">
        <w:rPr>
          <w:rFonts w:ascii="Arial" w:eastAsia="Trebuchet MS" w:hAnsi="Arial" w:cs="Arial"/>
          <w:bCs/>
          <w:color w:val="000000"/>
          <w:sz w:val="24"/>
          <w:szCs w:val="24"/>
          <w:lang w:val="es-AR" w:eastAsia="pt-BR"/>
        </w:rPr>
        <w:t xml:space="preserve"> 4, SGT </w:t>
      </w:r>
      <w:proofErr w:type="spellStart"/>
      <w:r w:rsidRPr="006C10D0">
        <w:rPr>
          <w:rFonts w:ascii="Arial" w:eastAsia="Trebuchet MS" w:hAnsi="Arial" w:cs="Arial"/>
          <w:bCs/>
          <w:color w:val="000000"/>
          <w:sz w:val="24"/>
          <w:szCs w:val="24"/>
          <w:lang w:val="es-AR" w:eastAsia="pt-BR"/>
        </w:rPr>
        <w:t>N°</w:t>
      </w:r>
      <w:proofErr w:type="spellEnd"/>
      <w:r w:rsidRPr="006C10D0">
        <w:rPr>
          <w:rFonts w:ascii="Arial" w:eastAsia="Trebuchet MS" w:hAnsi="Arial" w:cs="Arial"/>
          <w:bCs/>
          <w:color w:val="000000"/>
          <w:sz w:val="24"/>
          <w:szCs w:val="24"/>
          <w:lang w:val="es-AR" w:eastAsia="pt-BR"/>
        </w:rPr>
        <w:t xml:space="preserve"> 11 y </w:t>
      </w:r>
      <w:proofErr w:type="spellStart"/>
      <w:proofErr w:type="gramStart"/>
      <w:r w:rsidRPr="006C10D0">
        <w:rPr>
          <w:rFonts w:ascii="Arial" w:eastAsia="Trebuchet MS" w:hAnsi="Arial" w:cs="Arial"/>
          <w:bCs/>
          <w:color w:val="000000"/>
          <w:sz w:val="24"/>
          <w:szCs w:val="24"/>
          <w:lang w:val="es-AR" w:eastAsia="pt-BR"/>
        </w:rPr>
        <w:t>RECyT</w:t>
      </w:r>
      <w:proofErr w:type="spellEnd"/>
      <w:proofErr w:type="gramEnd"/>
      <w:r w:rsidRPr="006C10D0">
        <w:rPr>
          <w:rFonts w:ascii="Arial" w:eastAsia="Trebuchet MS" w:hAnsi="Arial" w:cs="Arial"/>
          <w:bCs/>
          <w:color w:val="000000"/>
          <w:sz w:val="24"/>
          <w:szCs w:val="24"/>
          <w:lang w:val="es-AR" w:eastAsia="pt-BR"/>
        </w:rPr>
        <w:t xml:space="preserve"> así como el Informe de Cumplimiento del Programa de Trabajo 2021 – 2022 y el Programa de Trabajo 2023-2024 del SGT </w:t>
      </w:r>
      <w:proofErr w:type="spellStart"/>
      <w:r w:rsidRPr="006C10D0">
        <w:rPr>
          <w:rFonts w:ascii="Arial" w:eastAsia="Trebuchet MS" w:hAnsi="Arial" w:cs="Arial"/>
          <w:bCs/>
          <w:color w:val="000000"/>
          <w:sz w:val="24"/>
          <w:szCs w:val="24"/>
          <w:lang w:val="es-AR" w:eastAsia="pt-BR"/>
        </w:rPr>
        <w:t>N°</w:t>
      </w:r>
      <w:proofErr w:type="spellEnd"/>
      <w:r w:rsidRPr="006C10D0">
        <w:rPr>
          <w:rFonts w:ascii="Arial" w:eastAsia="Trebuchet MS" w:hAnsi="Arial" w:cs="Arial"/>
          <w:bCs/>
          <w:color w:val="000000"/>
          <w:sz w:val="24"/>
          <w:szCs w:val="24"/>
          <w:lang w:val="es-AR" w:eastAsia="pt-BR"/>
        </w:rPr>
        <w:t xml:space="preserve"> 11 (CN) </w:t>
      </w:r>
      <w:r w:rsidRPr="006C10D0">
        <w:rPr>
          <w:rFonts w:ascii="Arial" w:eastAsia="Times New Roman" w:hAnsi="Arial" w:cs="Arial"/>
          <w:sz w:val="24"/>
          <w:szCs w:val="24"/>
          <w:bdr w:val="none" w:sz="0" w:space="0" w:color="auto" w:frame="1"/>
          <w:lang w:eastAsia="es-ES"/>
        </w:rPr>
        <w:t xml:space="preserve">permanecen en el ámbito del GMC </w:t>
      </w:r>
      <w:r w:rsidRPr="006C10D0">
        <w:rPr>
          <w:rFonts w:ascii="Arial" w:eastAsia="Times New Roman" w:hAnsi="Arial" w:cs="Arial"/>
          <w:b/>
          <w:bCs/>
          <w:sz w:val="24"/>
          <w:szCs w:val="24"/>
          <w:bdr w:val="none" w:sz="0" w:space="0" w:color="auto" w:frame="1"/>
          <w:lang w:eastAsia="es-ES"/>
        </w:rPr>
        <w:t xml:space="preserve">(Anexo </w:t>
      </w:r>
      <w:r w:rsidR="00F23E52">
        <w:rPr>
          <w:rFonts w:ascii="Arial" w:eastAsia="Times New Roman" w:hAnsi="Arial" w:cs="Arial"/>
          <w:b/>
          <w:bCs/>
          <w:sz w:val="24"/>
          <w:szCs w:val="24"/>
          <w:bdr w:val="none" w:sz="0" w:space="0" w:color="auto" w:frame="1"/>
          <w:lang w:eastAsia="es-ES"/>
        </w:rPr>
        <w:t xml:space="preserve">XIII </w:t>
      </w:r>
      <w:r w:rsidR="00F23E52" w:rsidRPr="0046210A">
        <w:rPr>
          <w:rFonts w:ascii="Arial" w:eastAsia="Times New Roman" w:hAnsi="Arial" w:cs="Arial"/>
          <w:b/>
          <w:bCs/>
          <w:sz w:val="24"/>
          <w:szCs w:val="24"/>
          <w:bdr w:val="none" w:sz="0" w:space="0" w:color="auto" w:frame="1"/>
          <w:lang w:eastAsia="es-ES"/>
        </w:rPr>
        <w:t xml:space="preserve">- </w:t>
      </w:r>
      <w:r w:rsidRPr="006C10D0">
        <w:rPr>
          <w:rFonts w:ascii="Arial" w:eastAsia="Times New Roman" w:hAnsi="Arial" w:cs="Arial"/>
          <w:b/>
          <w:bCs/>
          <w:sz w:val="24"/>
          <w:szCs w:val="24"/>
          <w:bdr w:val="none" w:sz="0" w:space="0" w:color="auto" w:frame="1"/>
          <w:lang w:eastAsia="es-ES"/>
        </w:rPr>
        <w:t>RESERVADO)</w:t>
      </w:r>
      <w:r w:rsidRPr="006C10D0">
        <w:rPr>
          <w:rFonts w:ascii="Arial" w:eastAsia="Times New Roman" w:hAnsi="Arial" w:cs="Arial"/>
          <w:sz w:val="24"/>
          <w:szCs w:val="24"/>
          <w:bdr w:val="none" w:sz="0" w:space="0" w:color="auto" w:frame="1"/>
          <w:lang w:eastAsia="es-ES"/>
        </w:rPr>
        <w:t>.</w:t>
      </w:r>
    </w:p>
    <w:p w14:paraId="4C515765" w14:textId="18FE8BA6" w:rsidR="002435DA" w:rsidRDefault="002435DA">
      <w:pPr>
        <w:widowControl/>
        <w:pBdr>
          <w:top w:val="nil"/>
          <w:left w:val="nil"/>
          <w:bottom w:val="nil"/>
          <w:right w:val="nil"/>
          <w:between w:val="nil"/>
        </w:pBdr>
        <w:tabs>
          <w:tab w:val="left" w:pos="1778"/>
        </w:tabs>
        <w:spacing w:after="0" w:line="240" w:lineRule="auto"/>
        <w:jc w:val="both"/>
        <w:rPr>
          <w:rFonts w:ascii="Arial" w:eastAsia="Arial" w:hAnsi="Arial" w:cs="Arial"/>
          <w:sz w:val="24"/>
          <w:szCs w:val="24"/>
          <w:highlight w:val="yellow"/>
        </w:rPr>
      </w:pPr>
    </w:p>
    <w:p w14:paraId="78400E5B" w14:textId="77777777" w:rsidR="006C10D0" w:rsidRDefault="006C10D0">
      <w:pPr>
        <w:widowControl/>
        <w:pBdr>
          <w:top w:val="nil"/>
          <w:left w:val="nil"/>
          <w:bottom w:val="nil"/>
          <w:right w:val="nil"/>
          <w:between w:val="nil"/>
        </w:pBdr>
        <w:tabs>
          <w:tab w:val="left" w:pos="1778"/>
        </w:tabs>
        <w:spacing w:after="0" w:line="240" w:lineRule="auto"/>
        <w:jc w:val="both"/>
        <w:rPr>
          <w:rFonts w:ascii="Arial" w:eastAsia="Arial" w:hAnsi="Arial" w:cs="Arial"/>
          <w:sz w:val="24"/>
          <w:szCs w:val="24"/>
          <w:highlight w:val="yellow"/>
        </w:rPr>
      </w:pPr>
    </w:p>
    <w:p w14:paraId="6792AA1C" w14:textId="77777777" w:rsidR="002435DA" w:rsidRDefault="00887E07">
      <w:pPr>
        <w:widowControl/>
        <w:numPr>
          <w:ilvl w:val="0"/>
          <w:numId w:val="1"/>
        </w:numPr>
        <w:pBdr>
          <w:top w:val="nil"/>
          <w:left w:val="nil"/>
          <w:bottom w:val="nil"/>
          <w:right w:val="nil"/>
          <w:between w:val="nil"/>
        </w:pBdr>
        <w:tabs>
          <w:tab w:val="left" w:pos="1778"/>
        </w:tabs>
        <w:spacing w:after="0" w:line="240" w:lineRule="auto"/>
        <w:ind w:left="567" w:hanging="567"/>
        <w:jc w:val="both"/>
        <w:rPr>
          <w:rFonts w:ascii="Arial" w:eastAsia="Arial" w:hAnsi="Arial" w:cs="Arial"/>
          <w:b/>
          <w:color w:val="000000"/>
          <w:sz w:val="24"/>
          <w:szCs w:val="24"/>
        </w:rPr>
      </w:pPr>
      <w:r>
        <w:rPr>
          <w:rFonts w:ascii="Arial" w:eastAsia="Arial" w:hAnsi="Arial" w:cs="Arial"/>
          <w:b/>
          <w:color w:val="000000"/>
          <w:sz w:val="24"/>
          <w:szCs w:val="24"/>
        </w:rPr>
        <w:t>OTROS</w:t>
      </w:r>
    </w:p>
    <w:p w14:paraId="0094EE02" w14:textId="77777777" w:rsidR="002435DA" w:rsidRDefault="002435DA">
      <w:pPr>
        <w:widowControl/>
        <w:pBdr>
          <w:top w:val="nil"/>
          <w:left w:val="nil"/>
          <w:bottom w:val="nil"/>
          <w:right w:val="nil"/>
          <w:between w:val="nil"/>
        </w:pBdr>
        <w:tabs>
          <w:tab w:val="left" w:pos="1778"/>
        </w:tabs>
        <w:spacing w:after="0" w:line="240" w:lineRule="auto"/>
        <w:jc w:val="both"/>
        <w:rPr>
          <w:rFonts w:ascii="Arial" w:eastAsia="Arial" w:hAnsi="Arial" w:cs="Arial"/>
          <w:b/>
          <w:sz w:val="24"/>
          <w:szCs w:val="24"/>
        </w:rPr>
      </w:pPr>
    </w:p>
    <w:p w14:paraId="6C7B838A" w14:textId="597D25D8" w:rsidR="002435DA" w:rsidRDefault="00F23E52">
      <w:pPr>
        <w:widowControl/>
        <w:numPr>
          <w:ilvl w:val="1"/>
          <w:numId w:val="1"/>
        </w:numPr>
        <w:pBdr>
          <w:top w:val="nil"/>
          <w:left w:val="nil"/>
          <w:bottom w:val="nil"/>
          <w:right w:val="nil"/>
          <w:between w:val="nil"/>
        </w:pBdr>
        <w:tabs>
          <w:tab w:val="left" w:pos="1778"/>
        </w:tabs>
        <w:spacing w:after="0" w:line="240" w:lineRule="auto"/>
        <w:ind w:left="1276" w:hanging="709"/>
        <w:jc w:val="both"/>
        <w:rPr>
          <w:rFonts w:ascii="Arial" w:eastAsia="Arial" w:hAnsi="Arial" w:cs="Arial"/>
          <w:b/>
          <w:color w:val="000000"/>
          <w:sz w:val="24"/>
          <w:szCs w:val="24"/>
        </w:rPr>
      </w:pPr>
      <w:r>
        <w:rPr>
          <w:rFonts w:ascii="Arial" w:eastAsia="Arial" w:hAnsi="Arial" w:cs="Arial"/>
          <w:b/>
          <w:color w:val="000000"/>
          <w:sz w:val="24"/>
          <w:szCs w:val="24"/>
        </w:rPr>
        <w:t>Convergencia Empresarial de Mujeres del MERCOSUR</w:t>
      </w:r>
    </w:p>
    <w:p w14:paraId="75E728E4" w14:textId="77777777" w:rsidR="004C3396" w:rsidRDefault="004C3396" w:rsidP="004C3396">
      <w:pPr>
        <w:widowControl/>
        <w:pBdr>
          <w:top w:val="nil"/>
          <w:left w:val="nil"/>
          <w:bottom w:val="nil"/>
          <w:right w:val="nil"/>
          <w:between w:val="nil"/>
        </w:pBdr>
        <w:tabs>
          <w:tab w:val="left" w:pos="1778"/>
        </w:tabs>
        <w:spacing w:after="0" w:line="240" w:lineRule="auto"/>
        <w:jc w:val="both"/>
        <w:rPr>
          <w:rFonts w:ascii="Arial" w:eastAsia="Arial" w:hAnsi="Arial" w:cs="Arial"/>
          <w:bCs/>
          <w:color w:val="000000"/>
          <w:sz w:val="24"/>
          <w:szCs w:val="24"/>
        </w:rPr>
      </w:pPr>
    </w:p>
    <w:p w14:paraId="5C45F13D" w14:textId="0099D2B9" w:rsidR="00B6423A" w:rsidRDefault="004C3396" w:rsidP="004C3396">
      <w:pPr>
        <w:widowControl/>
        <w:pBdr>
          <w:top w:val="nil"/>
          <w:left w:val="nil"/>
          <w:bottom w:val="nil"/>
          <w:right w:val="nil"/>
          <w:between w:val="nil"/>
        </w:pBdr>
        <w:tabs>
          <w:tab w:val="left" w:pos="1778"/>
        </w:tabs>
        <w:spacing w:after="0" w:line="240" w:lineRule="auto"/>
        <w:jc w:val="both"/>
        <w:rPr>
          <w:rFonts w:ascii="Arial" w:eastAsia="Arial" w:hAnsi="Arial" w:cs="Arial"/>
          <w:bCs/>
          <w:color w:val="000000"/>
          <w:sz w:val="24"/>
          <w:szCs w:val="24"/>
        </w:rPr>
      </w:pPr>
      <w:r w:rsidRPr="004C3396">
        <w:rPr>
          <w:rFonts w:ascii="Arial" w:eastAsia="Arial" w:hAnsi="Arial" w:cs="Arial"/>
          <w:bCs/>
          <w:color w:val="000000"/>
          <w:sz w:val="24"/>
          <w:szCs w:val="24"/>
        </w:rPr>
        <w:t xml:space="preserve">Las delegaciones intercambiaron comentarios sobre la iniciativa presentada </w:t>
      </w:r>
      <w:r w:rsidR="00B6423A">
        <w:rPr>
          <w:rFonts w:ascii="Arial" w:eastAsia="Arial" w:hAnsi="Arial" w:cs="Arial"/>
          <w:bCs/>
          <w:color w:val="000000"/>
          <w:sz w:val="24"/>
          <w:szCs w:val="24"/>
        </w:rPr>
        <w:t>por</w:t>
      </w:r>
      <w:r w:rsidRPr="004C3396">
        <w:rPr>
          <w:rFonts w:ascii="Arial" w:eastAsia="Arial" w:hAnsi="Arial" w:cs="Arial"/>
          <w:bCs/>
          <w:color w:val="000000"/>
          <w:sz w:val="24"/>
          <w:szCs w:val="24"/>
        </w:rPr>
        <w:t xml:space="preserve"> la </w:t>
      </w:r>
      <w:r w:rsidR="00DB72FB" w:rsidRPr="004C3396">
        <w:rPr>
          <w:rFonts w:ascii="Arial" w:eastAsia="Arial" w:hAnsi="Arial" w:cs="Arial"/>
          <w:bCs/>
          <w:color w:val="000000"/>
          <w:sz w:val="24"/>
          <w:szCs w:val="24"/>
        </w:rPr>
        <w:t xml:space="preserve">Convergencia Empresarial </w:t>
      </w:r>
      <w:r w:rsidRPr="004C3396">
        <w:rPr>
          <w:rFonts w:ascii="Arial" w:eastAsia="Arial" w:hAnsi="Arial" w:cs="Arial"/>
          <w:bCs/>
          <w:color w:val="000000"/>
          <w:sz w:val="24"/>
          <w:szCs w:val="24"/>
        </w:rPr>
        <w:t xml:space="preserve">de </w:t>
      </w:r>
      <w:r w:rsidR="00DB72FB" w:rsidRPr="004C3396">
        <w:rPr>
          <w:rFonts w:ascii="Arial" w:eastAsia="Arial" w:hAnsi="Arial" w:cs="Arial"/>
          <w:bCs/>
          <w:color w:val="000000"/>
          <w:sz w:val="24"/>
          <w:szCs w:val="24"/>
        </w:rPr>
        <w:t xml:space="preserve">Mujeres </w:t>
      </w:r>
      <w:r w:rsidRPr="004C3396">
        <w:rPr>
          <w:rFonts w:ascii="Arial" w:eastAsia="Arial" w:hAnsi="Arial" w:cs="Arial"/>
          <w:bCs/>
          <w:color w:val="000000"/>
          <w:sz w:val="24"/>
          <w:szCs w:val="24"/>
        </w:rPr>
        <w:t xml:space="preserve">del MERCOSUR para la creación de una certificación o sello mujer en el MERCOSUR </w:t>
      </w:r>
      <w:r w:rsidR="00DB72FB" w:rsidRPr="004C3396">
        <w:rPr>
          <w:rFonts w:ascii="Arial" w:eastAsia="Arial" w:hAnsi="Arial" w:cs="Arial"/>
          <w:bCs/>
          <w:color w:val="000000"/>
          <w:sz w:val="24"/>
          <w:szCs w:val="24"/>
        </w:rPr>
        <w:t xml:space="preserve">que contribuya a la expansión </w:t>
      </w:r>
      <w:r w:rsidRPr="004C3396">
        <w:rPr>
          <w:rFonts w:ascii="Arial" w:eastAsia="Arial" w:hAnsi="Arial" w:cs="Arial"/>
          <w:bCs/>
          <w:color w:val="000000"/>
          <w:sz w:val="24"/>
          <w:szCs w:val="24"/>
        </w:rPr>
        <w:t xml:space="preserve">internacional de las empresas a cargo de mujeres en el MERCOSUR. </w:t>
      </w:r>
    </w:p>
    <w:p w14:paraId="1AE2ED2F" w14:textId="77777777" w:rsidR="00B6423A" w:rsidRDefault="00B6423A" w:rsidP="004C3396">
      <w:pPr>
        <w:widowControl/>
        <w:pBdr>
          <w:top w:val="nil"/>
          <w:left w:val="nil"/>
          <w:bottom w:val="nil"/>
          <w:right w:val="nil"/>
          <w:between w:val="nil"/>
        </w:pBdr>
        <w:tabs>
          <w:tab w:val="left" w:pos="1778"/>
        </w:tabs>
        <w:spacing w:after="0" w:line="240" w:lineRule="auto"/>
        <w:jc w:val="both"/>
        <w:rPr>
          <w:rFonts w:ascii="Arial" w:eastAsia="Arial" w:hAnsi="Arial" w:cs="Arial"/>
          <w:bCs/>
          <w:color w:val="000000"/>
          <w:sz w:val="24"/>
          <w:szCs w:val="24"/>
        </w:rPr>
      </w:pPr>
    </w:p>
    <w:p w14:paraId="2C3820B5" w14:textId="02448D07" w:rsidR="004C3396" w:rsidRPr="004C3396" w:rsidRDefault="004C3396" w:rsidP="004C3396">
      <w:pPr>
        <w:widowControl/>
        <w:pBdr>
          <w:top w:val="nil"/>
          <w:left w:val="nil"/>
          <w:bottom w:val="nil"/>
          <w:right w:val="nil"/>
          <w:between w:val="nil"/>
        </w:pBdr>
        <w:tabs>
          <w:tab w:val="left" w:pos="1778"/>
        </w:tabs>
        <w:spacing w:after="0" w:line="240" w:lineRule="auto"/>
        <w:jc w:val="both"/>
        <w:rPr>
          <w:rFonts w:ascii="Arial" w:eastAsia="Arial" w:hAnsi="Arial" w:cs="Arial"/>
          <w:bCs/>
          <w:color w:val="000000"/>
          <w:sz w:val="24"/>
          <w:szCs w:val="24"/>
        </w:rPr>
      </w:pPr>
      <w:r w:rsidRPr="004C3396">
        <w:rPr>
          <w:rFonts w:ascii="Arial" w:eastAsia="Arial" w:hAnsi="Arial" w:cs="Arial"/>
          <w:bCs/>
          <w:color w:val="000000"/>
          <w:sz w:val="24"/>
          <w:szCs w:val="24"/>
        </w:rPr>
        <w:t>Al respecto, la PPTU transmitió que, además de la consideración por parte del GMC</w:t>
      </w:r>
      <w:r w:rsidR="00B6423A">
        <w:rPr>
          <w:rFonts w:ascii="Arial" w:eastAsia="Arial" w:hAnsi="Arial" w:cs="Arial"/>
          <w:bCs/>
          <w:color w:val="000000"/>
          <w:sz w:val="24"/>
          <w:szCs w:val="24"/>
        </w:rPr>
        <w:t>,</w:t>
      </w:r>
      <w:r w:rsidRPr="004C3396">
        <w:rPr>
          <w:rFonts w:ascii="Arial" w:eastAsia="Arial" w:hAnsi="Arial" w:cs="Arial"/>
          <w:bCs/>
          <w:color w:val="000000"/>
          <w:sz w:val="24"/>
          <w:szCs w:val="24"/>
        </w:rPr>
        <w:t xml:space="preserve"> remitió la mencionada propuesta a la Reunión de </w:t>
      </w:r>
      <w:proofErr w:type="gramStart"/>
      <w:r w:rsidRPr="004C3396">
        <w:rPr>
          <w:rFonts w:ascii="Arial" w:eastAsia="Arial" w:hAnsi="Arial" w:cs="Arial"/>
          <w:bCs/>
          <w:color w:val="000000"/>
          <w:sz w:val="24"/>
          <w:szCs w:val="24"/>
        </w:rPr>
        <w:t>Ministras</w:t>
      </w:r>
      <w:proofErr w:type="gramEnd"/>
      <w:r w:rsidRPr="004C3396">
        <w:rPr>
          <w:rFonts w:ascii="Arial" w:eastAsia="Arial" w:hAnsi="Arial" w:cs="Arial"/>
          <w:bCs/>
          <w:color w:val="000000"/>
          <w:sz w:val="24"/>
          <w:szCs w:val="24"/>
        </w:rPr>
        <w:t xml:space="preserve"> y Altas Autoridades de la Mujer (RMAAM) para su consideración.</w:t>
      </w:r>
    </w:p>
    <w:p w14:paraId="3121ACFB" w14:textId="77777777" w:rsidR="004C3396" w:rsidRDefault="004C3396" w:rsidP="004C3396">
      <w:pPr>
        <w:widowControl/>
        <w:pBdr>
          <w:top w:val="nil"/>
          <w:left w:val="nil"/>
          <w:bottom w:val="nil"/>
          <w:right w:val="nil"/>
          <w:between w:val="nil"/>
        </w:pBdr>
        <w:tabs>
          <w:tab w:val="left" w:pos="1778"/>
        </w:tabs>
        <w:spacing w:after="0" w:line="240" w:lineRule="auto"/>
        <w:jc w:val="both"/>
        <w:rPr>
          <w:rFonts w:ascii="Arial" w:eastAsia="Arial" w:hAnsi="Arial" w:cs="Arial"/>
          <w:b/>
          <w:color w:val="000000"/>
          <w:sz w:val="24"/>
          <w:szCs w:val="24"/>
        </w:rPr>
      </w:pPr>
    </w:p>
    <w:p w14:paraId="2DCB6368" w14:textId="021D186A" w:rsidR="004C3396" w:rsidRDefault="004C3396">
      <w:pPr>
        <w:widowControl/>
        <w:numPr>
          <w:ilvl w:val="1"/>
          <w:numId w:val="1"/>
        </w:numPr>
        <w:pBdr>
          <w:top w:val="nil"/>
          <w:left w:val="nil"/>
          <w:bottom w:val="nil"/>
          <w:right w:val="nil"/>
          <w:between w:val="nil"/>
        </w:pBdr>
        <w:tabs>
          <w:tab w:val="left" w:pos="1778"/>
        </w:tabs>
        <w:spacing w:after="0" w:line="240" w:lineRule="auto"/>
        <w:ind w:left="1276" w:hanging="709"/>
        <w:jc w:val="both"/>
        <w:rPr>
          <w:rFonts w:ascii="Arial" w:eastAsia="Arial" w:hAnsi="Arial" w:cs="Arial"/>
          <w:b/>
          <w:color w:val="000000"/>
          <w:sz w:val="24"/>
          <w:szCs w:val="24"/>
        </w:rPr>
      </w:pPr>
      <w:r>
        <w:rPr>
          <w:rFonts w:ascii="Arial" w:eastAsia="Arial" w:hAnsi="Arial" w:cs="Arial"/>
          <w:b/>
          <w:color w:val="000000"/>
          <w:sz w:val="24"/>
          <w:szCs w:val="24"/>
        </w:rPr>
        <w:t>Secretaría del MERCOSUR</w:t>
      </w:r>
    </w:p>
    <w:p w14:paraId="63F8B51C" w14:textId="5748EC2E" w:rsidR="00F23E52" w:rsidRDefault="00F23E52" w:rsidP="00F23E52">
      <w:pPr>
        <w:widowControl/>
        <w:pBdr>
          <w:top w:val="nil"/>
          <w:left w:val="nil"/>
          <w:bottom w:val="nil"/>
          <w:right w:val="nil"/>
          <w:between w:val="nil"/>
        </w:pBdr>
        <w:tabs>
          <w:tab w:val="left" w:pos="1778"/>
        </w:tabs>
        <w:spacing w:after="0" w:line="240" w:lineRule="auto"/>
        <w:jc w:val="both"/>
        <w:rPr>
          <w:rFonts w:ascii="Arial" w:eastAsia="Arial" w:hAnsi="Arial" w:cs="Arial"/>
          <w:b/>
          <w:color w:val="000000"/>
          <w:sz w:val="24"/>
          <w:szCs w:val="24"/>
        </w:rPr>
      </w:pPr>
    </w:p>
    <w:p w14:paraId="643EE902" w14:textId="62C891E0" w:rsidR="00F23E52" w:rsidRPr="004C3396" w:rsidRDefault="004C3396" w:rsidP="00F23E52">
      <w:pPr>
        <w:widowControl/>
        <w:pBdr>
          <w:top w:val="nil"/>
          <w:left w:val="nil"/>
          <w:bottom w:val="nil"/>
          <w:right w:val="nil"/>
          <w:between w:val="nil"/>
        </w:pBdr>
        <w:tabs>
          <w:tab w:val="left" w:pos="1778"/>
        </w:tabs>
        <w:spacing w:after="0" w:line="240" w:lineRule="auto"/>
        <w:jc w:val="both"/>
        <w:rPr>
          <w:rFonts w:ascii="Arial" w:eastAsia="Arial" w:hAnsi="Arial" w:cs="Arial"/>
          <w:bCs/>
          <w:color w:val="000000"/>
          <w:sz w:val="24"/>
          <w:szCs w:val="24"/>
        </w:rPr>
      </w:pPr>
      <w:r w:rsidRPr="00F52142">
        <w:rPr>
          <w:rFonts w:ascii="Arial" w:eastAsia="Arial" w:hAnsi="Arial" w:cs="Arial"/>
          <w:bCs/>
          <w:color w:val="000000"/>
          <w:sz w:val="24"/>
          <w:szCs w:val="24"/>
        </w:rPr>
        <w:t xml:space="preserve">La delegación de Paraguay </w:t>
      </w:r>
      <w:r w:rsidR="00F650C2">
        <w:rPr>
          <w:rFonts w:ascii="Arial" w:eastAsia="Arial" w:hAnsi="Arial" w:cs="Arial"/>
          <w:bCs/>
          <w:color w:val="000000"/>
          <w:sz w:val="24"/>
          <w:szCs w:val="24"/>
        </w:rPr>
        <w:t>comunicó</w:t>
      </w:r>
      <w:r w:rsidRPr="00F52142">
        <w:rPr>
          <w:rFonts w:ascii="Arial" w:eastAsia="Arial" w:hAnsi="Arial" w:cs="Arial"/>
          <w:bCs/>
          <w:color w:val="000000"/>
          <w:sz w:val="24"/>
          <w:szCs w:val="24"/>
        </w:rPr>
        <w:t xml:space="preserve"> que en la próxima reunión extraordinaria del GMC informará la candidatura </w:t>
      </w:r>
      <w:r w:rsidR="00143550">
        <w:rPr>
          <w:rFonts w:ascii="Arial" w:eastAsia="Arial" w:hAnsi="Arial" w:cs="Arial"/>
          <w:bCs/>
          <w:color w:val="000000"/>
          <w:sz w:val="24"/>
          <w:szCs w:val="24"/>
        </w:rPr>
        <w:t xml:space="preserve">para el cargo del </w:t>
      </w:r>
      <w:proofErr w:type="gramStart"/>
      <w:r w:rsidR="00143550" w:rsidRPr="00F52142">
        <w:rPr>
          <w:rFonts w:ascii="Arial" w:eastAsia="Arial" w:hAnsi="Arial" w:cs="Arial"/>
          <w:bCs/>
          <w:color w:val="000000"/>
          <w:sz w:val="24"/>
          <w:szCs w:val="24"/>
        </w:rPr>
        <w:t>Director</w:t>
      </w:r>
      <w:proofErr w:type="gramEnd"/>
      <w:r w:rsidR="00143550" w:rsidRPr="00F52142">
        <w:rPr>
          <w:rFonts w:ascii="Arial" w:eastAsia="Arial" w:hAnsi="Arial" w:cs="Arial"/>
          <w:bCs/>
          <w:color w:val="000000"/>
          <w:sz w:val="24"/>
          <w:szCs w:val="24"/>
        </w:rPr>
        <w:t xml:space="preserve"> de la SM</w:t>
      </w:r>
      <w:r w:rsidR="00143550">
        <w:rPr>
          <w:rFonts w:ascii="Arial" w:eastAsia="Arial" w:hAnsi="Arial" w:cs="Arial"/>
          <w:bCs/>
          <w:color w:val="000000"/>
          <w:sz w:val="24"/>
          <w:szCs w:val="24"/>
        </w:rPr>
        <w:t xml:space="preserve"> </w:t>
      </w:r>
      <w:r w:rsidR="00143550" w:rsidRPr="00F52142">
        <w:rPr>
          <w:rFonts w:ascii="Arial" w:eastAsia="Arial" w:hAnsi="Arial" w:cs="Arial"/>
          <w:bCs/>
          <w:color w:val="000000"/>
          <w:sz w:val="24"/>
          <w:szCs w:val="24"/>
        </w:rPr>
        <w:t>para el periodo 2023-2024</w:t>
      </w:r>
      <w:r w:rsidR="00143550">
        <w:rPr>
          <w:rFonts w:ascii="Arial" w:eastAsia="Arial" w:hAnsi="Arial" w:cs="Arial"/>
          <w:bCs/>
          <w:color w:val="000000"/>
          <w:sz w:val="24"/>
          <w:szCs w:val="24"/>
        </w:rPr>
        <w:t xml:space="preserve">, y su </w:t>
      </w:r>
      <w:r w:rsidR="00F52142" w:rsidRPr="00F52142">
        <w:rPr>
          <w:rFonts w:ascii="Arial" w:eastAsia="Arial" w:hAnsi="Arial" w:cs="Arial"/>
          <w:bCs/>
          <w:color w:val="000000"/>
          <w:sz w:val="24"/>
          <w:szCs w:val="24"/>
        </w:rPr>
        <w:t xml:space="preserve">correspondiente </w:t>
      </w:r>
      <w:proofErr w:type="spellStart"/>
      <w:r w:rsidR="00F52142" w:rsidRPr="00F52142">
        <w:rPr>
          <w:rFonts w:ascii="Arial" w:eastAsia="Arial" w:hAnsi="Arial" w:cs="Arial"/>
          <w:bCs/>
          <w:i/>
          <w:iCs/>
          <w:color w:val="000000"/>
          <w:sz w:val="24"/>
          <w:szCs w:val="24"/>
        </w:rPr>
        <w:t>curriculum</w:t>
      </w:r>
      <w:proofErr w:type="spellEnd"/>
      <w:r w:rsidR="00F52142" w:rsidRPr="00F52142">
        <w:rPr>
          <w:rFonts w:ascii="Arial" w:eastAsia="Arial" w:hAnsi="Arial" w:cs="Arial"/>
          <w:bCs/>
          <w:i/>
          <w:iCs/>
          <w:color w:val="000000"/>
          <w:sz w:val="24"/>
          <w:szCs w:val="24"/>
        </w:rPr>
        <w:t xml:space="preserve"> vitae</w:t>
      </w:r>
      <w:r w:rsidR="00F650C2">
        <w:rPr>
          <w:rFonts w:ascii="Arial" w:eastAsia="Arial" w:hAnsi="Arial" w:cs="Arial"/>
          <w:bCs/>
          <w:i/>
          <w:iCs/>
          <w:color w:val="000000"/>
          <w:sz w:val="24"/>
          <w:szCs w:val="24"/>
        </w:rPr>
        <w:t>,</w:t>
      </w:r>
      <w:r w:rsidR="00F52142" w:rsidRPr="00F52142">
        <w:rPr>
          <w:rFonts w:ascii="Arial" w:eastAsia="Arial" w:hAnsi="Arial" w:cs="Arial"/>
          <w:bCs/>
          <w:color w:val="000000"/>
          <w:sz w:val="24"/>
          <w:szCs w:val="24"/>
        </w:rPr>
        <w:t xml:space="preserve"> a efecto</w:t>
      </w:r>
      <w:r w:rsidR="00385F57">
        <w:rPr>
          <w:rFonts w:ascii="Arial" w:eastAsia="Arial" w:hAnsi="Arial" w:cs="Arial"/>
          <w:bCs/>
          <w:color w:val="000000"/>
          <w:sz w:val="24"/>
          <w:szCs w:val="24"/>
        </w:rPr>
        <w:t>s</w:t>
      </w:r>
      <w:r w:rsidR="00F52142" w:rsidRPr="00F52142">
        <w:rPr>
          <w:rFonts w:ascii="Arial" w:eastAsia="Arial" w:hAnsi="Arial" w:cs="Arial"/>
          <w:bCs/>
          <w:color w:val="000000"/>
          <w:sz w:val="24"/>
          <w:szCs w:val="24"/>
        </w:rPr>
        <w:t xml:space="preserve"> de su</w:t>
      </w:r>
      <w:r w:rsidRPr="00F52142">
        <w:rPr>
          <w:rFonts w:ascii="Arial" w:eastAsia="Arial" w:hAnsi="Arial" w:cs="Arial"/>
          <w:bCs/>
          <w:color w:val="000000"/>
          <w:sz w:val="24"/>
          <w:szCs w:val="24"/>
        </w:rPr>
        <w:t xml:space="preserve"> designación </w:t>
      </w:r>
      <w:r w:rsidR="00F52142" w:rsidRPr="00F52142">
        <w:rPr>
          <w:rFonts w:ascii="Arial" w:eastAsia="Arial" w:hAnsi="Arial" w:cs="Arial"/>
          <w:bCs/>
          <w:color w:val="000000"/>
          <w:sz w:val="24"/>
          <w:szCs w:val="24"/>
        </w:rPr>
        <w:t xml:space="preserve">por parte del </w:t>
      </w:r>
      <w:r w:rsidRPr="00F52142">
        <w:rPr>
          <w:rFonts w:ascii="Arial" w:eastAsia="Arial" w:hAnsi="Arial" w:cs="Arial"/>
          <w:bCs/>
          <w:color w:val="000000"/>
          <w:sz w:val="24"/>
          <w:szCs w:val="24"/>
        </w:rPr>
        <w:t>CMC.</w:t>
      </w:r>
    </w:p>
    <w:p w14:paraId="6E39E0D9" w14:textId="77777777" w:rsidR="004C3396" w:rsidRDefault="004C3396" w:rsidP="00F23E52">
      <w:pPr>
        <w:widowControl/>
        <w:pBdr>
          <w:top w:val="nil"/>
          <w:left w:val="nil"/>
          <w:bottom w:val="nil"/>
          <w:right w:val="nil"/>
          <w:between w:val="nil"/>
        </w:pBdr>
        <w:tabs>
          <w:tab w:val="left" w:pos="1778"/>
        </w:tabs>
        <w:spacing w:after="0" w:line="240" w:lineRule="auto"/>
        <w:jc w:val="both"/>
        <w:rPr>
          <w:rFonts w:ascii="Arial" w:eastAsia="Arial" w:hAnsi="Arial" w:cs="Arial"/>
          <w:b/>
          <w:color w:val="000000"/>
          <w:sz w:val="24"/>
          <w:szCs w:val="24"/>
        </w:rPr>
      </w:pPr>
    </w:p>
    <w:p w14:paraId="69C69F7E" w14:textId="486DEB33" w:rsidR="004C3396" w:rsidRPr="004C3396" w:rsidRDefault="004C3396" w:rsidP="004C3396">
      <w:pPr>
        <w:pStyle w:val="Prrafodelista"/>
        <w:widowControl/>
        <w:numPr>
          <w:ilvl w:val="1"/>
          <w:numId w:val="1"/>
        </w:numPr>
        <w:spacing w:after="0" w:line="240" w:lineRule="auto"/>
        <w:ind w:left="1276" w:hanging="709"/>
        <w:jc w:val="both"/>
        <w:rPr>
          <w:rFonts w:ascii="Arial" w:eastAsia="Batang" w:hAnsi="Arial" w:cs="Arial"/>
          <w:b/>
          <w:sz w:val="24"/>
          <w:szCs w:val="24"/>
          <w:lang w:eastAsia="pt-BR"/>
        </w:rPr>
      </w:pPr>
      <w:r w:rsidRPr="004C3396">
        <w:rPr>
          <w:rFonts w:ascii="Arial" w:eastAsia="Batang" w:hAnsi="Arial" w:cs="Arial"/>
          <w:b/>
          <w:sz w:val="24"/>
          <w:szCs w:val="24"/>
          <w:lang w:eastAsia="pt-BR"/>
        </w:rPr>
        <w:t>Informe de la Junta de Evaluación</w:t>
      </w:r>
    </w:p>
    <w:p w14:paraId="5972238B" w14:textId="77777777" w:rsidR="002435DA" w:rsidRDefault="002435DA">
      <w:pPr>
        <w:widowControl/>
        <w:pBdr>
          <w:top w:val="nil"/>
          <w:left w:val="nil"/>
          <w:bottom w:val="nil"/>
          <w:right w:val="nil"/>
          <w:between w:val="nil"/>
        </w:pBdr>
        <w:tabs>
          <w:tab w:val="left" w:pos="1778"/>
        </w:tabs>
        <w:spacing w:after="0" w:line="240" w:lineRule="auto"/>
        <w:jc w:val="both"/>
        <w:rPr>
          <w:rFonts w:ascii="Arial" w:eastAsia="Arial" w:hAnsi="Arial" w:cs="Arial"/>
          <w:sz w:val="24"/>
          <w:szCs w:val="24"/>
          <w:highlight w:val="yellow"/>
        </w:rPr>
      </w:pPr>
    </w:p>
    <w:p w14:paraId="43E5DAC7"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6C10D0">
        <w:rPr>
          <w:rFonts w:ascii="Arial" w:eastAsia="Times New Roman" w:hAnsi="Arial" w:cs="Arial"/>
          <w:sz w:val="24"/>
          <w:szCs w:val="24"/>
          <w:bdr w:val="none" w:sz="0" w:space="0" w:color="auto" w:frame="1"/>
          <w:lang w:eastAsia="es-ES"/>
        </w:rPr>
        <w:t xml:space="preserve">El GMC tomó nota de los resultados de las reuniones de la Junta de Evaluación, realizadas el 5 de agosto y 15 de setiembre de 2022, relativos a las promociones de grado de funcionarios MERCOSUR, en cumplimiento de lo dispuesto en los artículos 120 y 121 de la Decisión CMC </w:t>
      </w:r>
      <w:proofErr w:type="spellStart"/>
      <w:r w:rsidRPr="006C10D0">
        <w:rPr>
          <w:rFonts w:ascii="Arial" w:eastAsia="Times New Roman" w:hAnsi="Arial" w:cs="Arial"/>
          <w:sz w:val="24"/>
          <w:szCs w:val="24"/>
          <w:bdr w:val="none" w:sz="0" w:space="0" w:color="auto" w:frame="1"/>
          <w:lang w:eastAsia="es-ES"/>
        </w:rPr>
        <w:t>N°</w:t>
      </w:r>
      <w:proofErr w:type="spellEnd"/>
      <w:r w:rsidRPr="006C10D0">
        <w:rPr>
          <w:rFonts w:ascii="Arial" w:eastAsia="Times New Roman" w:hAnsi="Arial" w:cs="Arial"/>
          <w:sz w:val="24"/>
          <w:szCs w:val="24"/>
          <w:bdr w:val="none" w:sz="0" w:space="0" w:color="auto" w:frame="1"/>
          <w:lang w:eastAsia="es-ES"/>
        </w:rPr>
        <w:t xml:space="preserve"> 15/15 “Normas generales para funcionarios MERCOSUR”.</w:t>
      </w:r>
    </w:p>
    <w:p w14:paraId="6406DE0E"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6C10D0">
        <w:rPr>
          <w:rFonts w:ascii="Arial" w:eastAsia="Times New Roman" w:hAnsi="Arial" w:cs="Arial"/>
          <w:sz w:val="24"/>
          <w:szCs w:val="24"/>
          <w:bdr w:val="none" w:sz="0" w:space="0" w:color="auto" w:frame="1"/>
          <w:lang w:eastAsia="es-ES"/>
        </w:rPr>
        <w:t xml:space="preserve"> </w:t>
      </w:r>
    </w:p>
    <w:p w14:paraId="7681B026" w14:textId="605958FB"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6C10D0">
        <w:rPr>
          <w:rFonts w:ascii="Arial" w:eastAsia="Times New Roman" w:hAnsi="Arial" w:cs="Arial"/>
          <w:sz w:val="24"/>
          <w:szCs w:val="24"/>
          <w:bdr w:val="none" w:sz="0" w:space="0" w:color="auto" w:frame="1"/>
          <w:lang w:eastAsia="es-ES"/>
        </w:rPr>
        <w:t xml:space="preserve">En tal sentido, el GMC aprobó la promoción de grado de funcionarios de la SM a partir del 1° de enero de 2023, de conformidad con lo señalado en el Acta </w:t>
      </w:r>
      <w:proofErr w:type="spellStart"/>
      <w:r w:rsidRPr="006C10D0">
        <w:rPr>
          <w:rFonts w:ascii="Arial" w:eastAsia="Times New Roman" w:hAnsi="Arial" w:cs="Arial"/>
          <w:sz w:val="24"/>
          <w:szCs w:val="24"/>
          <w:bdr w:val="none" w:sz="0" w:space="0" w:color="auto" w:frame="1"/>
          <w:lang w:eastAsia="es-ES"/>
        </w:rPr>
        <w:t>N°</w:t>
      </w:r>
      <w:proofErr w:type="spellEnd"/>
      <w:r w:rsidRPr="006C10D0">
        <w:rPr>
          <w:rFonts w:ascii="Arial" w:eastAsia="Times New Roman" w:hAnsi="Arial" w:cs="Arial"/>
          <w:sz w:val="24"/>
          <w:szCs w:val="24"/>
          <w:bdr w:val="none" w:sz="0" w:space="0" w:color="auto" w:frame="1"/>
          <w:lang w:eastAsia="es-ES"/>
        </w:rPr>
        <w:t xml:space="preserve"> 01/22 de la Junta de Evaluación.</w:t>
      </w:r>
    </w:p>
    <w:p w14:paraId="684FA5AD"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p>
    <w:p w14:paraId="5293D210" w14:textId="77777777" w:rsidR="006C10D0" w:rsidRPr="006C10D0" w:rsidRDefault="006C10D0" w:rsidP="006C10D0">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6C10D0">
        <w:rPr>
          <w:rFonts w:ascii="Arial" w:eastAsia="Times New Roman" w:hAnsi="Arial" w:cs="Arial"/>
          <w:sz w:val="24"/>
          <w:szCs w:val="24"/>
          <w:bdr w:val="none" w:sz="0" w:space="0" w:color="auto" w:frame="1"/>
          <w:lang w:eastAsia="es-ES"/>
        </w:rPr>
        <w:t xml:space="preserve">Asimismo, el GMC aprobó la promoción de grado de funcionarios del Instituto Social del MERCOSUR (ISM) en los términos del Acta </w:t>
      </w:r>
      <w:proofErr w:type="spellStart"/>
      <w:r w:rsidRPr="006C10D0">
        <w:rPr>
          <w:rFonts w:ascii="Arial" w:eastAsia="Times New Roman" w:hAnsi="Arial" w:cs="Arial"/>
          <w:sz w:val="24"/>
          <w:szCs w:val="24"/>
          <w:bdr w:val="none" w:sz="0" w:space="0" w:color="auto" w:frame="1"/>
          <w:lang w:eastAsia="es-ES"/>
        </w:rPr>
        <w:t>N°</w:t>
      </w:r>
      <w:proofErr w:type="spellEnd"/>
      <w:r w:rsidRPr="006C10D0">
        <w:rPr>
          <w:rFonts w:ascii="Arial" w:eastAsia="Times New Roman" w:hAnsi="Arial" w:cs="Arial"/>
          <w:sz w:val="24"/>
          <w:szCs w:val="24"/>
          <w:bdr w:val="none" w:sz="0" w:space="0" w:color="auto" w:frame="1"/>
          <w:lang w:eastAsia="es-ES"/>
        </w:rPr>
        <w:t xml:space="preserve"> 02/22 de la Junta de Evaluación. </w:t>
      </w:r>
    </w:p>
    <w:p w14:paraId="12959ACC" w14:textId="77777777" w:rsidR="002435DA" w:rsidRDefault="002435DA">
      <w:pPr>
        <w:widowControl/>
        <w:spacing w:after="0" w:line="240" w:lineRule="auto"/>
        <w:jc w:val="both"/>
        <w:rPr>
          <w:rFonts w:ascii="Arial" w:eastAsia="Arial" w:hAnsi="Arial" w:cs="Arial"/>
          <w:sz w:val="24"/>
          <w:szCs w:val="24"/>
        </w:rPr>
      </w:pPr>
    </w:p>
    <w:p w14:paraId="10602DFF" w14:textId="77777777" w:rsidR="002435DA" w:rsidRDefault="002435DA">
      <w:pPr>
        <w:widowControl/>
        <w:spacing w:after="0" w:line="240" w:lineRule="auto"/>
        <w:jc w:val="both"/>
        <w:rPr>
          <w:rFonts w:ascii="Arial" w:eastAsia="Arial" w:hAnsi="Arial" w:cs="Arial"/>
          <w:b/>
          <w:sz w:val="24"/>
          <w:szCs w:val="24"/>
        </w:rPr>
      </w:pPr>
    </w:p>
    <w:p w14:paraId="54D157B7" w14:textId="77777777" w:rsidR="002435DA" w:rsidRDefault="00887E07">
      <w:pPr>
        <w:widowControl/>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PRÓXIMA REUNIÓN</w:t>
      </w:r>
    </w:p>
    <w:p w14:paraId="7E1EFDA4"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05F56794" w14:textId="77777777" w:rsidR="002435DA" w:rsidRDefault="00887E07">
      <w:pPr>
        <w:widowControl/>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próxima reunión del GMC será convocada oportunamente por la PPTU. </w:t>
      </w:r>
    </w:p>
    <w:p w14:paraId="32935AEE"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5346A201" w14:textId="77777777" w:rsidR="00B31EC8" w:rsidRDefault="00B31EC8">
      <w:pPr>
        <w:widowControl/>
        <w:pBdr>
          <w:top w:val="nil"/>
          <w:left w:val="nil"/>
          <w:bottom w:val="nil"/>
          <w:right w:val="nil"/>
          <w:between w:val="nil"/>
        </w:pBdr>
        <w:tabs>
          <w:tab w:val="left" w:pos="2130"/>
          <w:tab w:val="center" w:pos="4819"/>
          <w:tab w:val="right" w:pos="8959"/>
        </w:tabs>
        <w:spacing w:after="0" w:line="240" w:lineRule="auto"/>
        <w:jc w:val="both"/>
        <w:rPr>
          <w:rFonts w:ascii="Arial" w:eastAsia="Arial" w:hAnsi="Arial" w:cs="Arial"/>
          <w:b/>
          <w:color w:val="000000"/>
          <w:sz w:val="24"/>
          <w:szCs w:val="24"/>
        </w:rPr>
      </w:pPr>
    </w:p>
    <w:p w14:paraId="50F0421F" w14:textId="79A8941A" w:rsidR="002435DA" w:rsidRDefault="00887E07">
      <w:pPr>
        <w:widowControl/>
        <w:pBdr>
          <w:top w:val="nil"/>
          <w:left w:val="nil"/>
          <w:bottom w:val="nil"/>
          <w:right w:val="nil"/>
          <w:between w:val="nil"/>
        </w:pBdr>
        <w:tabs>
          <w:tab w:val="left" w:pos="2130"/>
          <w:tab w:val="center" w:pos="4819"/>
          <w:tab w:val="right" w:pos="8959"/>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LISTA DE ANEXOS</w:t>
      </w:r>
    </w:p>
    <w:p w14:paraId="2C25908E" w14:textId="77777777" w:rsidR="002435DA" w:rsidRDefault="002435DA">
      <w:pPr>
        <w:widowControl/>
        <w:pBdr>
          <w:top w:val="nil"/>
          <w:left w:val="nil"/>
          <w:bottom w:val="nil"/>
          <w:right w:val="nil"/>
          <w:between w:val="nil"/>
        </w:pBdr>
        <w:tabs>
          <w:tab w:val="left" w:pos="2130"/>
          <w:tab w:val="center" w:pos="4819"/>
          <w:tab w:val="right" w:pos="8959"/>
        </w:tabs>
        <w:spacing w:after="0" w:line="240" w:lineRule="auto"/>
        <w:jc w:val="both"/>
        <w:rPr>
          <w:rFonts w:ascii="Arial" w:eastAsia="Arial" w:hAnsi="Arial" w:cs="Arial"/>
          <w:color w:val="000000"/>
          <w:sz w:val="24"/>
          <w:szCs w:val="24"/>
        </w:rPr>
      </w:pPr>
    </w:p>
    <w:p w14:paraId="382763A4" w14:textId="77777777" w:rsidR="002435DA" w:rsidRDefault="00887E07">
      <w:pPr>
        <w:widowControl/>
        <w:pBdr>
          <w:top w:val="nil"/>
          <w:left w:val="nil"/>
          <w:bottom w:val="nil"/>
          <w:right w:val="nil"/>
          <w:between w:val="nil"/>
        </w:pBdr>
        <w:tabs>
          <w:tab w:val="center" w:pos="4819"/>
          <w:tab w:val="right" w:pos="895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Anexos que forman parte de la presente Acta son los siguientes:</w:t>
      </w:r>
    </w:p>
    <w:p w14:paraId="5A264C10"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8"/>
        <w:gridCol w:w="7036"/>
      </w:tblGrid>
      <w:tr w:rsidR="002435DA" w14:paraId="2FAFF7CB" w14:textId="77777777">
        <w:tc>
          <w:tcPr>
            <w:tcW w:w="1468" w:type="dxa"/>
            <w:vAlign w:val="center"/>
          </w:tcPr>
          <w:p w14:paraId="0A40F894"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I</w:t>
            </w:r>
          </w:p>
        </w:tc>
        <w:tc>
          <w:tcPr>
            <w:tcW w:w="7036" w:type="dxa"/>
          </w:tcPr>
          <w:p w14:paraId="798CF56B" w14:textId="77777777" w:rsidR="002435DA" w:rsidRDefault="00887E07">
            <w:pPr>
              <w:widowControl/>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Lista de participantes</w:t>
            </w:r>
          </w:p>
        </w:tc>
      </w:tr>
      <w:tr w:rsidR="002435DA" w14:paraId="47AF3E63"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0CC1EC35"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II</w:t>
            </w:r>
          </w:p>
        </w:tc>
        <w:tc>
          <w:tcPr>
            <w:tcW w:w="7036" w:type="dxa"/>
            <w:tcBorders>
              <w:top w:val="single" w:sz="4" w:space="0" w:color="000000"/>
              <w:left w:val="single" w:sz="4" w:space="0" w:color="000000"/>
              <w:bottom w:val="single" w:sz="4" w:space="0" w:color="000000"/>
              <w:right w:val="single" w:sz="4" w:space="0" w:color="000000"/>
            </w:tcBorders>
          </w:tcPr>
          <w:p w14:paraId="068F6F58" w14:textId="77777777" w:rsidR="002435DA"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Agenda</w:t>
            </w:r>
          </w:p>
        </w:tc>
      </w:tr>
      <w:tr w:rsidR="002435DA" w14:paraId="34B19152"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28F93761"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III</w:t>
            </w:r>
          </w:p>
        </w:tc>
        <w:tc>
          <w:tcPr>
            <w:tcW w:w="7036" w:type="dxa"/>
            <w:tcBorders>
              <w:top w:val="single" w:sz="4" w:space="0" w:color="000000"/>
              <w:left w:val="single" w:sz="4" w:space="0" w:color="000000"/>
              <w:bottom w:val="single" w:sz="4" w:space="0" w:color="000000"/>
              <w:right w:val="single" w:sz="4" w:space="0" w:color="000000"/>
            </w:tcBorders>
          </w:tcPr>
          <w:p w14:paraId="7BCE4ECA" w14:textId="73AA945A" w:rsidR="002435DA" w:rsidRDefault="00887E07">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Resoluciones GMC y </w:t>
            </w:r>
            <w:r w:rsidR="002A4C2B" w:rsidRPr="002A4C2B">
              <w:rPr>
                <w:rFonts w:ascii="Arial" w:eastAsia="Arial" w:hAnsi="Arial" w:cs="Arial"/>
                <w:b/>
                <w:bCs/>
                <w:sz w:val="24"/>
                <w:szCs w:val="24"/>
              </w:rPr>
              <w:t>RESERVADO</w:t>
            </w:r>
            <w:r w:rsidR="002A4C2B">
              <w:rPr>
                <w:rFonts w:ascii="Arial" w:eastAsia="Arial" w:hAnsi="Arial" w:cs="Arial"/>
                <w:sz w:val="24"/>
                <w:szCs w:val="24"/>
              </w:rPr>
              <w:t xml:space="preserve"> </w:t>
            </w:r>
            <w:r>
              <w:rPr>
                <w:rFonts w:ascii="Arial" w:eastAsia="Arial" w:hAnsi="Arial" w:cs="Arial"/>
                <w:sz w:val="24"/>
                <w:szCs w:val="24"/>
              </w:rPr>
              <w:t>Proyecto</w:t>
            </w:r>
            <w:r>
              <w:rPr>
                <w:rFonts w:ascii="Arial" w:eastAsia="Arial" w:hAnsi="Arial" w:cs="Arial"/>
                <w:sz w:val="24"/>
                <w:szCs w:val="24"/>
              </w:rPr>
              <w:t xml:space="preserve"> de Decisión</w:t>
            </w:r>
          </w:p>
        </w:tc>
      </w:tr>
      <w:tr w:rsidR="002435DA" w:rsidRPr="00DD6448" w14:paraId="7C8A5D87"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1B20CD09"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IV</w:t>
            </w:r>
          </w:p>
        </w:tc>
        <w:tc>
          <w:tcPr>
            <w:tcW w:w="7036" w:type="dxa"/>
            <w:tcBorders>
              <w:top w:val="single" w:sz="4" w:space="0" w:color="000000"/>
              <w:left w:val="single" w:sz="4" w:space="0" w:color="000000"/>
              <w:bottom w:val="single" w:sz="4" w:space="0" w:color="000000"/>
              <w:right w:val="single" w:sz="4" w:space="0" w:color="000000"/>
            </w:tcBorders>
          </w:tcPr>
          <w:p w14:paraId="5466885E" w14:textId="48463821" w:rsidR="002435DA" w:rsidRPr="00DD6448" w:rsidRDefault="00DD6448">
            <w:pPr>
              <w:widowControl/>
              <w:pBdr>
                <w:top w:val="nil"/>
                <w:left w:val="nil"/>
                <w:bottom w:val="nil"/>
                <w:right w:val="nil"/>
                <w:between w:val="nil"/>
              </w:pBdr>
              <w:spacing w:after="0" w:line="240" w:lineRule="auto"/>
              <w:jc w:val="both"/>
              <w:rPr>
                <w:rFonts w:ascii="Arial" w:eastAsia="Arial" w:hAnsi="Arial" w:cs="Arial"/>
                <w:sz w:val="24"/>
                <w:szCs w:val="24"/>
                <w:highlight w:val="yellow"/>
              </w:rPr>
            </w:pPr>
            <w:r w:rsidRPr="00DD6448">
              <w:rPr>
                <w:rFonts w:ascii="Arial" w:eastAsia="Arial" w:hAnsi="Arial" w:cs="Arial"/>
                <w:b/>
                <w:bCs/>
                <w:sz w:val="24"/>
                <w:szCs w:val="24"/>
              </w:rPr>
              <w:t>RESERVADO</w:t>
            </w:r>
            <w:r w:rsidRPr="00DD6448">
              <w:rPr>
                <w:rFonts w:ascii="Arial" w:eastAsia="Arial" w:hAnsi="Arial" w:cs="Arial"/>
                <w:sz w:val="24"/>
                <w:szCs w:val="24"/>
              </w:rPr>
              <w:t xml:space="preserve"> – MERCOSUR/CXXV GMC/DT </w:t>
            </w:r>
            <w:proofErr w:type="spellStart"/>
            <w:r w:rsidRPr="00DD6448">
              <w:rPr>
                <w:rFonts w:ascii="Arial" w:eastAsia="Arial" w:hAnsi="Arial" w:cs="Arial"/>
                <w:sz w:val="24"/>
                <w:szCs w:val="24"/>
              </w:rPr>
              <w:t>N°</w:t>
            </w:r>
            <w:proofErr w:type="spellEnd"/>
            <w:r w:rsidRPr="00DD6448">
              <w:rPr>
                <w:rFonts w:ascii="Arial" w:eastAsia="Arial" w:hAnsi="Arial" w:cs="Arial"/>
                <w:sz w:val="24"/>
                <w:szCs w:val="24"/>
              </w:rPr>
              <w:t xml:space="preserve"> 01/22 Proyecto de Decisión </w:t>
            </w:r>
            <w:r>
              <w:rPr>
                <w:rFonts w:ascii="Arial" w:eastAsia="Arial" w:hAnsi="Arial" w:cs="Arial"/>
                <w:sz w:val="24"/>
                <w:szCs w:val="24"/>
              </w:rPr>
              <w:t xml:space="preserve">“Perfeccionamiento de la zona de libre comercio” </w:t>
            </w:r>
            <w:r w:rsidRPr="00DD6448">
              <w:rPr>
                <w:rFonts w:ascii="Arial" w:eastAsia="Arial" w:hAnsi="Arial" w:cs="Arial"/>
                <w:sz w:val="24"/>
                <w:szCs w:val="24"/>
              </w:rPr>
              <w:t>presentado por Uruguay</w:t>
            </w:r>
          </w:p>
        </w:tc>
      </w:tr>
      <w:tr w:rsidR="002435DA" w14:paraId="2F34CA8C"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63330D03"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V</w:t>
            </w:r>
          </w:p>
        </w:tc>
        <w:tc>
          <w:tcPr>
            <w:tcW w:w="7036" w:type="dxa"/>
            <w:tcBorders>
              <w:top w:val="single" w:sz="4" w:space="0" w:color="000000"/>
              <w:left w:val="single" w:sz="4" w:space="0" w:color="000000"/>
              <w:bottom w:val="single" w:sz="4" w:space="0" w:color="000000"/>
              <w:right w:val="single" w:sz="4" w:space="0" w:color="000000"/>
            </w:tcBorders>
          </w:tcPr>
          <w:p w14:paraId="3887076E" w14:textId="4A2524D7" w:rsidR="002435DA" w:rsidRDefault="000B184E">
            <w:pPr>
              <w:widowControl/>
              <w:pBdr>
                <w:top w:val="nil"/>
                <w:left w:val="nil"/>
                <w:bottom w:val="nil"/>
                <w:right w:val="nil"/>
                <w:between w:val="nil"/>
              </w:pBdr>
              <w:spacing w:after="0" w:line="240" w:lineRule="auto"/>
              <w:jc w:val="both"/>
              <w:rPr>
                <w:rFonts w:ascii="Arial" w:eastAsia="Arial" w:hAnsi="Arial" w:cs="Arial"/>
                <w:strike/>
                <w:sz w:val="24"/>
                <w:szCs w:val="24"/>
                <w:highlight w:val="yellow"/>
              </w:rPr>
            </w:pPr>
            <w:r w:rsidRPr="00DD6448">
              <w:rPr>
                <w:rFonts w:ascii="Arial" w:eastAsia="Arial" w:hAnsi="Arial" w:cs="Arial"/>
                <w:sz w:val="24"/>
                <w:szCs w:val="24"/>
              </w:rPr>
              <w:t xml:space="preserve">MERCOSUR/CXXV GMC/DT </w:t>
            </w:r>
            <w:proofErr w:type="spellStart"/>
            <w:r w:rsidRPr="00DD6448">
              <w:rPr>
                <w:rFonts w:ascii="Arial" w:eastAsia="Arial" w:hAnsi="Arial" w:cs="Arial"/>
                <w:sz w:val="24"/>
                <w:szCs w:val="24"/>
              </w:rPr>
              <w:t>N°</w:t>
            </w:r>
            <w:proofErr w:type="spellEnd"/>
            <w:r w:rsidRPr="00DD6448">
              <w:rPr>
                <w:rFonts w:ascii="Arial" w:eastAsia="Arial" w:hAnsi="Arial" w:cs="Arial"/>
                <w:sz w:val="24"/>
                <w:szCs w:val="24"/>
              </w:rPr>
              <w:t xml:space="preserve"> 0</w:t>
            </w:r>
            <w:r>
              <w:rPr>
                <w:rFonts w:ascii="Arial" w:eastAsia="Arial" w:hAnsi="Arial" w:cs="Arial"/>
                <w:sz w:val="24"/>
                <w:szCs w:val="24"/>
              </w:rPr>
              <w:t>2</w:t>
            </w:r>
            <w:r w:rsidRPr="00DD6448">
              <w:rPr>
                <w:rFonts w:ascii="Arial" w:eastAsia="Arial" w:hAnsi="Arial" w:cs="Arial"/>
                <w:sz w:val="24"/>
                <w:szCs w:val="24"/>
              </w:rPr>
              <w:t xml:space="preserve">/22 </w:t>
            </w:r>
            <w:r>
              <w:rPr>
                <w:rFonts w:ascii="Arial" w:eastAsia="Arial" w:hAnsi="Arial" w:cs="Arial"/>
                <w:sz w:val="24"/>
                <w:szCs w:val="24"/>
              </w:rPr>
              <w:t xml:space="preserve">Justificación técnica respecto a la revisión de la Resolución GMC </w:t>
            </w:r>
            <w:proofErr w:type="spellStart"/>
            <w:r>
              <w:rPr>
                <w:rFonts w:ascii="Arial" w:eastAsia="Arial" w:hAnsi="Arial" w:cs="Arial"/>
                <w:sz w:val="24"/>
                <w:szCs w:val="24"/>
              </w:rPr>
              <w:t>Nº</w:t>
            </w:r>
            <w:proofErr w:type="spellEnd"/>
            <w:r>
              <w:rPr>
                <w:rFonts w:ascii="Arial" w:eastAsia="Arial" w:hAnsi="Arial" w:cs="Arial"/>
                <w:sz w:val="24"/>
                <w:szCs w:val="24"/>
              </w:rPr>
              <w:t xml:space="preserve"> 77/94</w:t>
            </w:r>
          </w:p>
        </w:tc>
      </w:tr>
      <w:tr w:rsidR="002435DA" w:rsidRPr="000B3D0F" w14:paraId="2343BB62"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174B308F"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VI</w:t>
            </w:r>
          </w:p>
        </w:tc>
        <w:tc>
          <w:tcPr>
            <w:tcW w:w="7036" w:type="dxa"/>
            <w:tcBorders>
              <w:top w:val="single" w:sz="4" w:space="0" w:color="000000"/>
              <w:left w:val="single" w:sz="4" w:space="0" w:color="000000"/>
              <w:bottom w:val="single" w:sz="4" w:space="0" w:color="000000"/>
              <w:right w:val="single" w:sz="4" w:space="0" w:color="000000"/>
            </w:tcBorders>
          </w:tcPr>
          <w:p w14:paraId="3A928D4E" w14:textId="65E85412" w:rsidR="002435DA" w:rsidRPr="000B3D0F" w:rsidRDefault="002A4C2B">
            <w:pPr>
              <w:widowControl/>
              <w:pBdr>
                <w:top w:val="nil"/>
                <w:left w:val="nil"/>
                <w:bottom w:val="nil"/>
                <w:right w:val="nil"/>
                <w:between w:val="nil"/>
              </w:pBdr>
              <w:spacing w:after="0" w:line="240" w:lineRule="auto"/>
              <w:jc w:val="both"/>
              <w:rPr>
                <w:rFonts w:ascii="Arial" w:eastAsia="Arial" w:hAnsi="Arial" w:cs="Arial"/>
                <w:strike/>
                <w:sz w:val="24"/>
                <w:szCs w:val="24"/>
                <w:highlight w:val="yellow"/>
              </w:rPr>
            </w:pPr>
            <w:r w:rsidRPr="000B3D0F">
              <w:rPr>
                <w:rFonts w:ascii="Arial" w:eastAsia="Arial" w:hAnsi="Arial" w:cs="Arial"/>
                <w:b/>
                <w:bCs/>
                <w:sz w:val="24"/>
                <w:szCs w:val="24"/>
              </w:rPr>
              <w:t>RESERVADO</w:t>
            </w:r>
            <w:r w:rsidRPr="000B3D0F">
              <w:rPr>
                <w:rFonts w:ascii="Arial" w:eastAsia="Arial" w:hAnsi="Arial" w:cs="Arial"/>
                <w:sz w:val="24"/>
                <w:szCs w:val="24"/>
              </w:rPr>
              <w:t xml:space="preserve"> – MERCOSUR</w:t>
            </w:r>
            <w:r w:rsidRPr="006B5D95">
              <w:rPr>
                <w:rFonts w:ascii="Arial" w:eastAsia="Arial" w:hAnsi="Arial" w:cs="Arial"/>
                <w:sz w:val="24"/>
                <w:szCs w:val="24"/>
              </w:rPr>
              <w:t>/XXXVIII GAIM/</w:t>
            </w:r>
            <w:r w:rsidRPr="000B3D0F">
              <w:rPr>
                <w:rFonts w:ascii="Arial" w:eastAsia="Arial" w:hAnsi="Arial" w:cs="Arial"/>
                <w:sz w:val="24"/>
                <w:szCs w:val="24"/>
              </w:rPr>
              <w:t xml:space="preserve">DT </w:t>
            </w:r>
            <w:proofErr w:type="spellStart"/>
            <w:r w:rsidRPr="000B3D0F">
              <w:rPr>
                <w:rFonts w:ascii="Arial" w:eastAsia="Arial" w:hAnsi="Arial" w:cs="Arial"/>
                <w:sz w:val="24"/>
                <w:szCs w:val="24"/>
              </w:rPr>
              <w:t>N°</w:t>
            </w:r>
            <w:proofErr w:type="spellEnd"/>
            <w:r w:rsidRPr="000B3D0F">
              <w:rPr>
                <w:rFonts w:ascii="Arial" w:eastAsia="Arial" w:hAnsi="Arial" w:cs="Arial"/>
                <w:sz w:val="24"/>
                <w:szCs w:val="24"/>
              </w:rPr>
              <w:t xml:space="preserve"> 04/22</w:t>
            </w:r>
            <w:r w:rsidR="000B3D0F" w:rsidRPr="000B3D0F">
              <w:rPr>
                <w:rFonts w:ascii="Arial" w:eastAsia="Arial" w:hAnsi="Arial" w:cs="Arial"/>
                <w:sz w:val="24"/>
                <w:szCs w:val="24"/>
              </w:rPr>
              <w:t xml:space="preserve"> Documento sobre consensos alcanzados en el GAIM respecto de la imple</w:t>
            </w:r>
            <w:r w:rsidR="000B3D0F">
              <w:rPr>
                <w:rFonts w:ascii="Arial" w:eastAsia="Arial" w:hAnsi="Arial" w:cs="Arial"/>
                <w:sz w:val="24"/>
                <w:szCs w:val="24"/>
              </w:rPr>
              <w:t xml:space="preserve">mentación de la Decisión CMC </w:t>
            </w:r>
            <w:proofErr w:type="spellStart"/>
            <w:r w:rsidR="000B3D0F">
              <w:rPr>
                <w:rFonts w:ascii="Arial" w:eastAsia="Arial" w:hAnsi="Arial" w:cs="Arial"/>
                <w:sz w:val="24"/>
                <w:szCs w:val="24"/>
              </w:rPr>
              <w:t>N°</w:t>
            </w:r>
            <w:proofErr w:type="spellEnd"/>
            <w:r w:rsidR="000B3D0F">
              <w:rPr>
                <w:rFonts w:ascii="Arial" w:eastAsia="Arial" w:hAnsi="Arial" w:cs="Arial"/>
                <w:sz w:val="24"/>
                <w:szCs w:val="24"/>
              </w:rPr>
              <w:t xml:space="preserve"> 01/21</w:t>
            </w:r>
          </w:p>
        </w:tc>
      </w:tr>
      <w:tr w:rsidR="002435DA" w:rsidRPr="006E12A5" w14:paraId="1A119E78"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78787477"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VII</w:t>
            </w:r>
          </w:p>
        </w:tc>
        <w:tc>
          <w:tcPr>
            <w:tcW w:w="7036" w:type="dxa"/>
            <w:tcBorders>
              <w:top w:val="single" w:sz="4" w:space="0" w:color="000000"/>
              <w:left w:val="single" w:sz="4" w:space="0" w:color="000000"/>
              <w:bottom w:val="single" w:sz="4" w:space="0" w:color="000000"/>
              <w:right w:val="single" w:sz="4" w:space="0" w:color="000000"/>
            </w:tcBorders>
          </w:tcPr>
          <w:p w14:paraId="4018FF94" w14:textId="6786D178" w:rsidR="002435DA" w:rsidRPr="006E12A5" w:rsidRDefault="002A4C2B">
            <w:pPr>
              <w:widowControl/>
              <w:pBdr>
                <w:top w:val="nil"/>
                <w:left w:val="nil"/>
                <w:bottom w:val="nil"/>
                <w:right w:val="nil"/>
                <w:between w:val="nil"/>
              </w:pBdr>
              <w:spacing w:after="0" w:line="240" w:lineRule="auto"/>
              <w:jc w:val="both"/>
              <w:rPr>
                <w:rFonts w:ascii="Arial" w:eastAsia="Arial" w:hAnsi="Arial" w:cs="Arial"/>
                <w:strike/>
                <w:color w:val="FF0000"/>
                <w:sz w:val="24"/>
                <w:szCs w:val="24"/>
                <w:highlight w:val="yellow"/>
              </w:rPr>
            </w:pPr>
            <w:r w:rsidRPr="006E12A5">
              <w:rPr>
                <w:rFonts w:ascii="Arial" w:eastAsia="Arial" w:hAnsi="Arial" w:cs="Arial"/>
                <w:b/>
                <w:bCs/>
                <w:sz w:val="24"/>
                <w:szCs w:val="24"/>
              </w:rPr>
              <w:t>RESERVADO</w:t>
            </w:r>
            <w:r w:rsidRPr="006E12A5">
              <w:rPr>
                <w:rFonts w:ascii="Arial" w:eastAsia="Arial" w:hAnsi="Arial" w:cs="Arial"/>
                <w:sz w:val="24"/>
                <w:szCs w:val="24"/>
              </w:rPr>
              <w:t xml:space="preserve"> – MERCOSUR/CXXV GMC/DT </w:t>
            </w:r>
            <w:proofErr w:type="spellStart"/>
            <w:r w:rsidRPr="006E12A5">
              <w:rPr>
                <w:rFonts w:ascii="Arial" w:eastAsia="Arial" w:hAnsi="Arial" w:cs="Arial"/>
                <w:sz w:val="24"/>
                <w:szCs w:val="24"/>
              </w:rPr>
              <w:t>N°</w:t>
            </w:r>
            <w:proofErr w:type="spellEnd"/>
            <w:r w:rsidRPr="006E12A5">
              <w:rPr>
                <w:rFonts w:ascii="Arial" w:eastAsia="Arial" w:hAnsi="Arial" w:cs="Arial"/>
                <w:sz w:val="24"/>
                <w:szCs w:val="24"/>
              </w:rPr>
              <w:t xml:space="preserve"> 03/22 </w:t>
            </w:r>
            <w:r w:rsidR="006E12A5">
              <w:rPr>
                <w:rFonts w:ascii="Arial" w:eastAsia="Arial" w:hAnsi="Arial" w:cs="Arial"/>
                <w:color w:val="000000"/>
                <w:sz w:val="24"/>
                <w:szCs w:val="24"/>
              </w:rPr>
              <w:t>Proyecto de Resolución “Grupo Ad Hoc sobre Comercio y Desarrollo Sostenible”</w:t>
            </w:r>
          </w:p>
        </w:tc>
      </w:tr>
      <w:tr w:rsidR="002435DA" w14:paraId="7144E7C7"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30F922EF"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VIII</w:t>
            </w:r>
          </w:p>
        </w:tc>
        <w:tc>
          <w:tcPr>
            <w:tcW w:w="7036" w:type="dxa"/>
            <w:tcBorders>
              <w:top w:val="single" w:sz="4" w:space="0" w:color="000000"/>
              <w:left w:val="single" w:sz="4" w:space="0" w:color="000000"/>
              <w:bottom w:val="single" w:sz="4" w:space="0" w:color="000000"/>
              <w:right w:val="single" w:sz="4" w:space="0" w:color="000000"/>
            </w:tcBorders>
          </w:tcPr>
          <w:p w14:paraId="60BDED49" w14:textId="30EC9672" w:rsidR="002435DA" w:rsidRDefault="006E12A5">
            <w:pPr>
              <w:widowControl/>
              <w:pBdr>
                <w:top w:val="nil"/>
                <w:left w:val="nil"/>
                <w:bottom w:val="nil"/>
                <w:right w:val="nil"/>
                <w:between w:val="nil"/>
              </w:pBdr>
              <w:spacing w:after="0" w:line="240" w:lineRule="auto"/>
              <w:jc w:val="both"/>
              <w:rPr>
                <w:rFonts w:ascii="Arial" w:eastAsia="Arial" w:hAnsi="Arial" w:cs="Arial"/>
                <w:strike/>
                <w:color w:val="FF0000"/>
                <w:sz w:val="24"/>
                <w:szCs w:val="24"/>
                <w:highlight w:val="yellow"/>
              </w:rPr>
            </w:pPr>
            <w:r>
              <w:rPr>
                <w:rFonts w:ascii="Arial" w:eastAsia="Arial" w:hAnsi="Arial" w:cs="Arial"/>
                <w:color w:val="000000"/>
                <w:sz w:val="24"/>
                <w:szCs w:val="24"/>
              </w:rPr>
              <w:t xml:space="preserve">Nota SM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639/22 Documento de Trabajo SM/SAT N°10/22 “Medio Ambiente y Desarrollo Sostenible”</w:t>
            </w:r>
          </w:p>
        </w:tc>
      </w:tr>
      <w:tr w:rsidR="002435DA" w14:paraId="5592E84E"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7B7CAA76"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IX</w:t>
            </w:r>
          </w:p>
        </w:tc>
        <w:tc>
          <w:tcPr>
            <w:tcW w:w="7036" w:type="dxa"/>
            <w:tcBorders>
              <w:top w:val="single" w:sz="4" w:space="0" w:color="000000"/>
              <w:left w:val="single" w:sz="4" w:space="0" w:color="000000"/>
              <w:bottom w:val="single" w:sz="4" w:space="0" w:color="000000"/>
              <w:right w:val="single" w:sz="4" w:space="0" w:color="000000"/>
            </w:tcBorders>
          </w:tcPr>
          <w:p w14:paraId="78A463BB" w14:textId="419C2AC5" w:rsidR="002435DA" w:rsidRDefault="000F5FCF">
            <w:pPr>
              <w:widowControl/>
              <w:pBdr>
                <w:top w:val="nil"/>
                <w:left w:val="nil"/>
                <w:bottom w:val="nil"/>
                <w:right w:val="nil"/>
                <w:between w:val="nil"/>
              </w:pBdr>
              <w:spacing w:after="0" w:line="240" w:lineRule="auto"/>
              <w:jc w:val="both"/>
              <w:rPr>
                <w:rFonts w:ascii="Arial" w:eastAsia="Arial" w:hAnsi="Arial" w:cs="Arial"/>
                <w:strike/>
                <w:sz w:val="24"/>
                <w:szCs w:val="24"/>
                <w:highlight w:val="yellow"/>
              </w:rPr>
            </w:pPr>
            <w:r w:rsidRPr="006E12A5">
              <w:rPr>
                <w:rFonts w:ascii="Arial" w:eastAsia="Arial" w:hAnsi="Arial" w:cs="Arial"/>
                <w:b/>
                <w:bCs/>
                <w:sz w:val="24"/>
                <w:szCs w:val="24"/>
              </w:rPr>
              <w:t>RESERVADO</w:t>
            </w:r>
            <w:r w:rsidRPr="006E12A5">
              <w:rPr>
                <w:rFonts w:ascii="Arial" w:eastAsia="Arial" w:hAnsi="Arial" w:cs="Arial"/>
                <w:sz w:val="24"/>
                <w:szCs w:val="24"/>
              </w:rPr>
              <w:t xml:space="preserve"> –</w:t>
            </w:r>
            <w:r>
              <w:rPr>
                <w:rFonts w:ascii="Arial" w:eastAsia="Arial" w:hAnsi="Arial" w:cs="Arial"/>
                <w:sz w:val="24"/>
                <w:szCs w:val="24"/>
              </w:rPr>
              <w:t xml:space="preserve"> P</w:t>
            </w:r>
            <w:r w:rsidRPr="006C10D0">
              <w:rPr>
                <w:rFonts w:ascii="Arial" w:eastAsia="Arial Unicode MS" w:hAnsi="Arial" w:cs="Arial"/>
                <w:sz w:val="24"/>
                <w:szCs w:val="24"/>
                <w:bdr w:val="none" w:sz="0" w:space="0" w:color="auto" w:frame="1"/>
                <w:lang w:eastAsia="es-ES"/>
              </w:rPr>
              <w:t xml:space="preserve">royectos de Resolución </w:t>
            </w:r>
            <w:proofErr w:type="spellStart"/>
            <w:r w:rsidRPr="006C10D0">
              <w:rPr>
                <w:rFonts w:ascii="Arial" w:eastAsia="Arial Unicode MS" w:hAnsi="Arial" w:cs="Arial"/>
                <w:sz w:val="24"/>
                <w:szCs w:val="24"/>
                <w:bdr w:val="none" w:sz="0" w:space="0" w:color="auto" w:frame="1"/>
                <w:lang w:eastAsia="es-ES"/>
              </w:rPr>
              <w:t>N°</w:t>
            </w:r>
            <w:proofErr w:type="spellEnd"/>
            <w:r w:rsidRPr="006C10D0">
              <w:rPr>
                <w:rFonts w:ascii="Arial" w:eastAsia="Arial Unicode MS" w:hAnsi="Arial" w:cs="Arial"/>
                <w:sz w:val="24"/>
                <w:szCs w:val="24"/>
                <w:bdr w:val="none" w:sz="0" w:space="0" w:color="auto" w:frame="1"/>
                <w:lang w:eastAsia="es-ES"/>
              </w:rPr>
              <w:t xml:space="preserve"> 03/15 Rev. 2 </w:t>
            </w:r>
            <w:r w:rsidRPr="006C10D0">
              <w:rPr>
                <w:rFonts w:ascii="Arial" w:hAnsi="Arial" w:cs="Arial"/>
                <w:bCs/>
                <w:sz w:val="24"/>
                <w:szCs w:val="24"/>
                <w:lang w:eastAsia="en-US"/>
              </w:rPr>
              <w:t>“</w:t>
            </w:r>
            <w:r w:rsidRPr="006C10D0">
              <w:rPr>
                <w:rFonts w:ascii="Arial" w:eastAsia="Trebuchet MS" w:hAnsi="Arial" w:cs="Arial"/>
                <w:sz w:val="24"/>
                <w:szCs w:val="24"/>
                <w:lang w:eastAsia="pt-BR"/>
              </w:rPr>
              <w:t xml:space="preserve">Farmacopea MERCOSUR: Cromatografía”,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07/19 Rev. 2 “Reglamento Técnico MERCOSUR para la regulación de productos </w:t>
            </w:r>
            <w:proofErr w:type="spellStart"/>
            <w:r w:rsidRPr="006C10D0">
              <w:rPr>
                <w:rFonts w:ascii="Arial" w:eastAsia="Trebuchet MS" w:hAnsi="Arial" w:cs="Arial"/>
                <w:sz w:val="24"/>
                <w:szCs w:val="24"/>
                <w:lang w:eastAsia="pt-BR"/>
              </w:rPr>
              <w:t>domisanitarios</w:t>
            </w:r>
            <w:proofErr w:type="spellEnd"/>
            <w:r w:rsidRPr="006C10D0">
              <w:rPr>
                <w:rFonts w:ascii="Arial" w:eastAsia="Trebuchet MS" w:hAnsi="Arial" w:cs="Arial"/>
                <w:sz w:val="24"/>
                <w:szCs w:val="24"/>
                <w:lang w:eastAsia="pt-BR"/>
              </w:rPr>
              <w:t xml:space="preserve"> (Derogación de las Resoluciones GMC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25/96, 26/96, 27/96, 35/99 y 56/00” y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04/22 “Modificación de la Resolución GMC </w:t>
            </w:r>
            <w:proofErr w:type="spellStart"/>
            <w:r w:rsidRPr="006C10D0">
              <w:rPr>
                <w:rFonts w:ascii="Arial" w:eastAsia="Trebuchet MS" w:hAnsi="Arial" w:cs="Arial"/>
                <w:sz w:val="24"/>
                <w:szCs w:val="24"/>
                <w:lang w:eastAsia="pt-BR"/>
              </w:rPr>
              <w:t>N°</w:t>
            </w:r>
            <w:proofErr w:type="spellEnd"/>
            <w:r w:rsidRPr="006C10D0">
              <w:rPr>
                <w:rFonts w:ascii="Arial" w:eastAsia="Trebuchet MS" w:hAnsi="Arial" w:cs="Arial"/>
                <w:sz w:val="24"/>
                <w:szCs w:val="24"/>
                <w:lang w:eastAsia="pt-BR"/>
              </w:rPr>
              <w:t xml:space="preserve"> 24/11”,</w:t>
            </w:r>
            <w:r>
              <w:rPr>
                <w:rFonts w:ascii="Arial" w:eastAsia="Trebuchet MS" w:hAnsi="Arial" w:cs="Arial"/>
                <w:sz w:val="24"/>
                <w:szCs w:val="24"/>
                <w:lang w:eastAsia="pt-BR"/>
              </w:rPr>
              <w:t xml:space="preserve"> que</w:t>
            </w:r>
            <w:r w:rsidRPr="006C10D0">
              <w:rPr>
                <w:rFonts w:ascii="Arial" w:eastAsia="Trebuchet MS" w:hAnsi="Arial" w:cs="Arial"/>
                <w:sz w:val="24"/>
                <w:szCs w:val="24"/>
                <w:lang w:eastAsia="pt-BR"/>
              </w:rPr>
              <w:t xml:space="preserve"> </w:t>
            </w:r>
            <w:r w:rsidRPr="006C10D0">
              <w:rPr>
                <w:rFonts w:ascii="Arial" w:eastAsia="Arial Unicode MS" w:hAnsi="Arial" w:cs="Arial"/>
                <w:sz w:val="24"/>
                <w:szCs w:val="24"/>
                <w:bdr w:val="none" w:sz="0" w:space="0" w:color="auto" w:frame="1"/>
                <w:lang w:eastAsia="es-ES"/>
              </w:rPr>
              <w:t>permanecen en el ámbito del GMC</w:t>
            </w:r>
          </w:p>
        </w:tc>
      </w:tr>
      <w:tr w:rsidR="002435DA" w14:paraId="790FD6CD"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7FE6DD69"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X</w:t>
            </w:r>
          </w:p>
        </w:tc>
        <w:tc>
          <w:tcPr>
            <w:tcW w:w="7036" w:type="dxa"/>
            <w:tcBorders>
              <w:top w:val="single" w:sz="4" w:space="0" w:color="000000"/>
              <w:left w:val="single" w:sz="4" w:space="0" w:color="000000"/>
              <w:bottom w:val="single" w:sz="4" w:space="0" w:color="000000"/>
              <w:right w:val="single" w:sz="4" w:space="0" w:color="000000"/>
            </w:tcBorders>
          </w:tcPr>
          <w:p w14:paraId="56C9069F" w14:textId="7045E1A5" w:rsidR="002435DA" w:rsidRDefault="00F23E52">
            <w:pPr>
              <w:widowControl/>
              <w:pBdr>
                <w:top w:val="nil"/>
                <w:left w:val="nil"/>
                <w:bottom w:val="nil"/>
                <w:right w:val="nil"/>
                <w:between w:val="nil"/>
              </w:pBdr>
              <w:spacing w:after="0" w:line="240" w:lineRule="auto"/>
              <w:jc w:val="both"/>
              <w:rPr>
                <w:rFonts w:ascii="Arial" w:eastAsia="Arial" w:hAnsi="Arial" w:cs="Arial"/>
                <w:b/>
                <w:strike/>
                <w:sz w:val="24"/>
                <w:szCs w:val="24"/>
                <w:highlight w:val="yellow"/>
              </w:rPr>
            </w:pPr>
            <w:r w:rsidRPr="006E12A5">
              <w:rPr>
                <w:rFonts w:ascii="Arial" w:eastAsia="Arial" w:hAnsi="Arial" w:cs="Arial"/>
                <w:b/>
                <w:bCs/>
                <w:sz w:val="24"/>
                <w:szCs w:val="24"/>
              </w:rPr>
              <w:t>RESERVADO</w:t>
            </w:r>
            <w:r w:rsidRPr="006E12A5">
              <w:rPr>
                <w:rFonts w:ascii="Arial" w:eastAsia="Arial" w:hAnsi="Arial" w:cs="Arial"/>
                <w:sz w:val="24"/>
                <w:szCs w:val="24"/>
              </w:rPr>
              <w:t xml:space="preserve"> –</w:t>
            </w:r>
            <w:r>
              <w:rPr>
                <w:rFonts w:ascii="Arial" w:eastAsia="Arial" w:hAnsi="Arial" w:cs="Arial"/>
                <w:sz w:val="24"/>
                <w:szCs w:val="24"/>
              </w:rPr>
              <w:t xml:space="preserve"> </w:t>
            </w:r>
            <w:r>
              <w:rPr>
                <w:rFonts w:ascii="Arial" w:eastAsia="Arial Unicode MS" w:hAnsi="Arial" w:cs="Arial"/>
                <w:sz w:val="24"/>
                <w:szCs w:val="24"/>
                <w:bdr w:val="none" w:sz="0" w:space="0" w:color="auto" w:frame="1"/>
                <w:lang w:eastAsia="es-ES"/>
              </w:rPr>
              <w:t>V</w:t>
            </w:r>
            <w:r w:rsidRPr="006C10D0">
              <w:rPr>
                <w:rFonts w:ascii="Arial" w:eastAsia="Arial Unicode MS" w:hAnsi="Arial" w:cs="Arial"/>
                <w:sz w:val="24"/>
                <w:szCs w:val="24"/>
                <w:bdr w:val="none" w:sz="0" w:space="0" w:color="auto" w:frame="1"/>
                <w:lang w:eastAsia="es-ES"/>
              </w:rPr>
              <w:t xml:space="preserve">ersión revisada del proyecto de Resolución </w:t>
            </w:r>
            <w:proofErr w:type="spellStart"/>
            <w:r w:rsidRPr="006C10D0">
              <w:rPr>
                <w:rFonts w:ascii="Arial" w:hAnsi="Arial" w:cs="Arial"/>
                <w:bCs/>
                <w:sz w:val="24"/>
                <w:szCs w:val="24"/>
                <w:lang w:eastAsia="en-US"/>
              </w:rPr>
              <w:t>N°</w:t>
            </w:r>
            <w:proofErr w:type="spellEnd"/>
            <w:r w:rsidRPr="006C10D0">
              <w:rPr>
                <w:rFonts w:ascii="Arial" w:hAnsi="Arial" w:cs="Arial"/>
                <w:bCs/>
                <w:sz w:val="24"/>
                <w:szCs w:val="24"/>
                <w:lang w:eastAsia="en-US"/>
              </w:rPr>
              <w:t xml:space="preserve"> 03/21 “</w:t>
            </w:r>
            <w:r w:rsidRPr="006C10D0">
              <w:rPr>
                <w:rFonts w:ascii="Arial" w:eastAsia="Trebuchet MS" w:hAnsi="Arial" w:cs="Arial"/>
                <w:sz w:val="24"/>
                <w:szCs w:val="24"/>
                <w:lang w:eastAsia="pt-BR"/>
              </w:rPr>
              <w:t>Requisitos de buenas prácticas para el diagnóstico de muerte encefálica”</w:t>
            </w:r>
            <w:r>
              <w:rPr>
                <w:rFonts w:ascii="Arial" w:eastAsia="Trebuchet MS" w:hAnsi="Arial" w:cs="Arial"/>
                <w:sz w:val="24"/>
                <w:szCs w:val="24"/>
                <w:lang w:eastAsia="pt-BR"/>
              </w:rPr>
              <w:t xml:space="preserve"> del SGT </w:t>
            </w:r>
            <w:proofErr w:type="spellStart"/>
            <w:r>
              <w:rPr>
                <w:rFonts w:ascii="Arial" w:eastAsia="Trebuchet MS" w:hAnsi="Arial" w:cs="Arial"/>
                <w:sz w:val="24"/>
                <w:szCs w:val="24"/>
                <w:lang w:eastAsia="pt-BR"/>
              </w:rPr>
              <w:t>N°</w:t>
            </w:r>
            <w:proofErr w:type="spellEnd"/>
            <w:r>
              <w:rPr>
                <w:rFonts w:ascii="Arial" w:eastAsia="Trebuchet MS" w:hAnsi="Arial" w:cs="Arial"/>
                <w:sz w:val="24"/>
                <w:szCs w:val="24"/>
                <w:lang w:eastAsia="pt-BR"/>
              </w:rPr>
              <w:t xml:space="preserve"> 11</w:t>
            </w:r>
          </w:p>
        </w:tc>
      </w:tr>
      <w:tr w:rsidR="002435DA" w14:paraId="7BEC8872"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6FB07CE4" w14:textId="77777777" w:rsidR="002435DA" w:rsidRDefault="00887E07">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XI</w:t>
            </w:r>
          </w:p>
        </w:tc>
        <w:tc>
          <w:tcPr>
            <w:tcW w:w="7036" w:type="dxa"/>
            <w:tcBorders>
              <w:top w:val="single" w:sz="4" w:space="0" w:color="000000"/>
              <w:left w:val="single" w:sz="4" w:space="0" w:color="000000"/>
              <w:bottom w:val="single" w:sz="4" w:space="0" w:color="000000"/>
              <w:right w:val="single" w:sz="4" w:space="0" w:color="000000"/>
            </w:tcBorders>
          </w:tcPr>
          <w:p w14:paraId="60B431EF" w14:textId="29E0DFF0" w:rsidR="002435DA" w:rsidRPr="00F23E52" w:rsidRDefault="00F23E52">
            <w:pPr>
              <w:widowControl/>
              <w:pBdr>
                <w:top w:val="nil"/>
                <w:left w:val="nil"/>
                <w:bottom w:val="nil"/>
                <w:right w:val="nil"/>
                <w:between w:val="nil"/>
              </w:pBdr>
              <w:spacing w:after="0" w:line="240" w:lineRule="auto"/>
              <w:jc w:val="both"/>
              <w:rPr>
                <w:rFonts w:ascii="Arial" w:eastAsia="Arial" w:hAnsi="Arial" w:cs="Arial"/>
                <w:sz w:val="24"/>
                <w:szCs w:val="24"/>
              </w:rPr>
            </w:pPr>
            <w:r w:rsidRPr="00F23E52">
              <w:rPr>
                <w:rFonts w:ascii="Arial" w:eastAsia="Arial" w:hAnsi="Arial" w:cs="Arial"/>
                <w:sz w:val="24"/>
                <w:szCs w:val="24"/>
              </w:rPr>
              <w:t>Informe de cumplimiento de</w:t>
            </w:r>
            <w:r w:rsidR="008A6D4C">
              <w:rPr>
                <w:rFonts w:ascii="Arial" w:eastAsia="Arial" w:hAnsi="Arial" w:cs="Arial"/>
                <w:sz w:val="24"/>
                <w:szCs w:val="24"/>
              </w:rPr>
              <w:t>l</w:t>
            </w:r>
            <w:r w:rsidRPr="00F23E52">
              <w:rPr>
                <w:rFonts w:ascii="Arial" w:eastAsia="Arial" w:hAnsi="Arial" w:cs="Arial"/>
                <w:sz w:val="24"/>
                <w:szCs w:val="24"/>
              </w:rPr>
              <w:t xml:space="preserve"> Programa de Trabajo </w:t>
            </w:r>
            <w:r>
              <w:rPr>
                <w:rFonts w:ascii="Arial" w:eastAsia="Arial" w:hAnsi="Arial" w:cs="Arial"/>
                <w:sz w:val="24"/>
                <w:szCs w:val="24"/>
              </w:rPr>
              <w:t xml:space="preserve">del SGT </w:t>
            </w:r>
            <w:proofErr w:type="spellStart"/>
            <w:r>
              <w:rPr>
                <w:rFonts w:ascii="Arial" w:eastAsia="Arial" w:hAnsi="Arial" w:cs="Arial"/>
                <w:sz w:val="24"/>
                <w:szCs w:val="24"/>
              </w:rPr>
              <w:t>N°</w:t>
            </w:r>
            <w:proofErr w:type="spellEnd"/>
            <w:r>
              <w:rPr>
                <w:rFonts w:ascii="Arial" w:eastAsia="Arial" w:hAnsi="Arial" w:cs="Arial"/>
                <w:sz w:val="24"/>
                <w:szCs w:val="24"/>
              </w:rPr>
              <w:t xml:space="preserve"> 7 </w:t>
            </w:r>
          </w:p>
        </w:tc>
      </w:tr>
      <w:tr w:rsidR="00F23E52" w14:paraId="0DCFD1E9"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4B4402AE" w14:textId="2DCAABE3" w:rsidR="00F23E52" w:rsidRDefault="00F23E52">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Anexo XII</w:t>
            </w:r>
          </w:p>
        </w:tc>
        <w:tc>
          <w:tcPr>
            <w:tcW w:w="7036" w:type="dxa"/>
            <w:tcBorders>
              <w:top w:val="single" w:sz="4" w:space="0" w:color="000000"/>
              <w:left w:val="single" w:sz="4" w:space="0" w:color="000000"/>
              <w:bottom w:val="single" w:sz="4" w:space="0" w:color="000000"/>
              <w:right w:val="single" w:sz="4" w:space="0" w:color="000000"/>
            </w:tcBorders>
          </w:tcPr>
          <w:p w14:paraId="0B27B823" w14:textId="34793A3A" w:rsidR="00F23E52" w:rsidRDefault="00F23E52">
            <w:pPr>
              <w:widowControl/>
              <w:pBdr>
                <w:top w:val="nil"/>
                <w:left w:val="nil"/>
                <w:bottom w:val="nil"/>
                <w:right w:val="nil"/>
                <w:between w:val="nil"/>
              </w:pBdr>
              <w:spacing w:after="0" w:line="240" w:lineRule="auto"/>
              <w:jc w:val="both"/>
              <w:rPr>
                <w:rFonts w:ascii="Arial" w:eastAsia="Arial" w:hAnsi="Arial" w:cs="Arial"/>
                <w:sz w:val="24"/>
                <w:szCs w:val="24"/>
                <w:highlight w:val="yellow"/>
              </w:rPr>
            </w:pPr>
            <w:r w:rsidRPr="006C10D0">
              <w:rPr>
                <w:rFonts w:ascii="Arial" w:eastAsia="Times New Roman" w:hAnsi="Arial" w:cs="Arial"/>
                <w:sz w:val="24"/>
                <w:szCs w:val="24"/>
                <w:bdr w:val="none" w:sz="0" w:space="0" w:color="auto" w:frame="1"/>
                <w:lang w:eastAsia="es-ES"/>
              </w:rPr>
              <w:t xml:space="preserve">Programa de Trabajo 2023-2024 del </w:t>
            </w:r>
            <w:r w:rsidRPr="006C10D0">
              <w:rPr>
                <w:rFonts w:ascii="Arial" w:eastAsia="Trebuchet MS" w:hAnsi="Arial" w:cs="Arial"/>
                <w:bCs/>
                <w:color w:val="000000"/>
                <w:sz w:val="24"/>
                <w:szCs w:val="24"/>
                <w:lang w:eastAsia="pt-BR"/>
              </w:rPr>
              <w:t xml:space="preserve">SGT </w:t>
            </w:r>
            <w:proofErr w:type="spellStart"/>
            <w:r w:rsidRPr="006C10D0">
              <w:rPr>
                <w:rFonts w:ascii="Arial" w:eastAsia="Trebuchet MS" w:hAnsi="Arial" w:cs="Arial"/>
                <w:bCs/>
                <w:color w:val="000000"/>
                <w:sz w:val="24"/>
                <w:szCs w:val="24"/>
                <w:lang w:eastAsia="pt-BR"/>
              </w:rPr>
              <w:t>N°</w:t>
            </w:r>
            <w:proofErr w:type="spellEnd"/>
            <w:r w:rsidRPr="006C10D0">
              <w:rPr>
                <w:rFonts w:ascii="Arial" w:eastAsia="Trebuchet MS" w:hAnsi="Arial" w:cs="Arial"/>
                <w:bCs/>
                <w:color w:val="000000"/>
                <w:sz w:val="24"/>
                <w:szCs w:val="24"/>
                <w:lang w:eastAsia="pt-BR"/>
              </w:rPr>
              <w:t xml:space="preserve"> 7</w:t>
            </w:r>
          </w:p>
        </w:tc>
      </w:tr>
    </w:tbl>
    <w:p w14:paraId="445DFD3C" w14:textId="77777777" w:rsidR="00B31EC8" w:rsidRDefault="00B31EC8">
      <w:r>
        <w:br w:type="page"/>
      </w:r>
    </w:p>
    <w:tbl>
      <w:tblPr>
        <w:tblStyle w:val="a"/>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8"/>
        <w:gridCol w:w="7036"/>
      </w:tblGrid>
      <w:tr w:rsidR="00F23E52" w14:paraId="3EA90BBB" w14:textId="77777777">
        <w:tc>
          <w:tcPr>
            <w:tcW w:w="1468" w:type="dxa"/>
            <w:tcBorders>
              <w:top w:val="single" w:sz="4" w:space="0" w:color="000000"/>
              <w:left w:val="single" w:sz="4" w:space="0" w:color="000000"/>
              <w:bottom w:val="single" w:sz="4" w:space="0" w:color="000000"/>
              <w:right w:val="single" w:sz="4" w:space="0" w:color="000000"/>
            </w:tcBorders>
            <w:vAlign w:val="center"/>
          </w:tcPr>
          <w:p w14:paraId="3749BB71" w14:textId="57C1E43E" w:rsidR="00F23E52" w:rsidRDefault="00F23E52">
            <w:pPr>
              <w:widowControl/>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Anexo XIII</w:t>
            </w:r>
          </w:p>
        </w:tc>
        <w:tc>
          <w:tcPr>
            <w:tcW w:w="7036" w:type="dxa"/>
            <w:tcBorders>
              <w:top w:val="single" w:sz="4" w:space="0" w:color="000000"/>
              <w:left w:val="single" w:sz="4" w:space="0" w:color="000000"/>
              <w:bottom w:val="single" w:sz="4" w:space="0" w:color="000000"/>
              <w:right w:val="single" w:sz="4" w:space="0" w:color="000000"/>
            </w:tcBorders>
          </w:tcPr>
          <w:p w14:paraId="22A8BEB6" w14:textId="5BECC9E8" w:rsidR="00F23E52" w:rsidRDefault="00F23E52">
            <w:pPr>
              <w:widowControl/>
              <w:pBdr>
                <w:top w:val="nil"/>
                <w:left w:val="nil"/>
                <w:bottom w:val="nil"/>
                <w:right w:val="nil"/>
                <w:between w:val="nil"/>
              </w:pBdr>
              <w:spacing w:after="0" w:line="240" w:lineRule="auto"/>
              <w:jc w:val="both"/>
              <w:rPr>
                <w:rFonts w:ascii="Arial" w:eastAsia="Arial" w:hAnsi="Arial" w:cs="Arial"/>
                <w:sz w:val="24"/>
                <w:szCs w:val="24"/>
                <w:highlight w:val="yellow"/>
              </w:rPr>
            </w:pPr>
            <w:r w:rsidRPr="006E12A5">
              <w:rPr>
                <w:rFonts w:ascii="Arial" w:eastAsia="Arial" w:hAnsi="Arial" w:cs="Arial"/>
                <w:b/>
                <w:bCs/>
                <w:sz w:val="24"/>
                <w:szCs w:val="24"/>
              </w:rPr>
              <w:t>RESERVADO</w:t>
            </w:r>
            <w:r w:rsidRPr="006E12A5">
              <w:rPr>
                <w:rFonts w:ascii="Arial" w:eastAsia="Arial" w:hAnsi="Arial" w:cs="Arial"/>
                <w:sz w:val="24"/>
                <w:szCs w:val="24"/>
              </w:rPr>
              <w:t xml:space="preserve"> –</w:t>
            </w:r>
            <w:r>
              <w:rPr>
                <w:rFonts w:ascii="Arial" w:eastAsia="Arial" w:hAnsi="Arial" w:cs="Arial"/>
                <w:sz w:val="24"/>
                <w:szCs w:val="24"/>
              </w:rPr>
              <w:t xml:space="preserve"> </w:t>
            </w:r>
            <w:r w:rsidRPr="006C10D0">
              <w:rPr>
                <w:rFonts w:ascii="Arial" w:eastAsia="Times New Roman" w:hAnsi="Arial" w:cs="Arial"/>
                <w:sz w:val="24"/>
                <w:szCs w:val="24"/>
                <w:bdr w:val="none" w:sz="0" w:space="0" w:color="auto" w:frame="1"/>
                <w:lang w:eastAsia="es-ES"/>
              </w:rPr>
              <w:t xml:space="preserve">Informes de Cumplimiento del Programa de Trabajo 2021-2022 y los Programas de Trabajo 2023-2024 elevados por el </w:t>
            </w:r>
            <w:r w:rsidRPr="008A6D4C">
              <w:rPr>
                <w:rFonts w:ascii="Arial" w:eastAsia="Times New Roman" w:hAnsi="Arial" w:cs="Arial"/>
                <w:sz w:val="24"/>
                <w:szCs w:val="24"/>
                <w:bdr w:val="none" w:sz="0" w:space="0" w:color="auto" w:frame="1"/>
                <w:lang w:eastAsia="es-ES"/>
              </w:rPr>
              <w:t xml:space="preserve">SGT </w:t>
            </w:r>
            <w:proofErr w:type="spellStart"/>
            <w:r w:rsidRPr="008A6D4C">
              <w:rPr>
                <w:rFonts w:ascii="Arial" w:eastAsia="Times New Roman" w:hAnsi="Arial" w:cs="Arial"/>
                <w:sz w:val="24"/>
                <w:szCs w:val="24"/>
                <w:bdr w:val="none" w:sz="0" w:space="0" w:color="auto" w:frame="1"/>
                <w:lang w:eastAsia="es-ES"/>
              </w:rPr>
              <w:t>N°</w:t>
            </w:r>
            <w:proofErr w:type="spellEnd"/>
            <w:r w:rsidRPr="008A6D4C">
              <w:rPr>
                <w:rFonts w:ascii="Arial" w:eastAsia="Times New Roman" w:hAnsi="Arial" w:cs="Arial"/>
                <w:sz w:val="24"/>
                <w:szCs w:val="24"/>
                <w:bdr w:val="none" w:sz="0" w:space="0" w:color="auto" w:frame="1"/>
                <w:lang w:eastAsia="es-ES"/>
              </w:rPr>
              <w:t xml:space="preserve"> 3</w:t>
            </w:r>
            <w:r w:rsidRPr="008A6D4C">
              <w:rPr>
                <w:rFonts w:ascii="Arial" w:eastAsia="Trebuchet MS" w:hAnsi="Arial" w:cs="Arial"/>
                <w:bCs/>
                <w:color w:val="000000"/>
                <w:sz w:val="24"/>
                <w:szCs w:val="24"/>
                <w:lang w:val="es-AR" w:eastAsia="pt-BR"/>
              </w:rPr>
              <w:t xml:space="preserve">, SGT </w:t>
            </w:r>
            <w:proofErr w:type="spellStart"/>
            <w:r w:rsidRPr="008A6D4C">
              <w:rPr>
                <w:rFonts w:ascii="Arial" w:eastAsia="Trebuchet MS" w:hAnsi="Arial" w:cs="Arial"/>
                <w:bCs/>
                <w:color w:val="000000"/>
                <w:sz w:val="24"/>
                <w:szCs w:val="24"/>
                <w:lang w:val="es-AR" w:eastAsia="pt-BR"/>
              </w:rPr>
              <w:t>N°</w:t>
            </w:r>
            <w:proofErr w:type="spellEnd"/>
            <w:r w:rsidRPr="008A6D4C">
              <w:rPr>
                <w:rFonts w:ascii="Arial" w:eastAsia="Trebuchet MS" w:hAnsi="Arial" w:cs="Arial"/>
                <w:bCs/>
                <w:color w:val="000000"/>
                <w:sz w:val="24"/>
                <w:szCs w:val="24"/>
                <w:lang w:val="es-AR" w:eastAsia="pt-BR"/>
              </w:rPr>
              <w:t xml:space="preserve"> 4, SGT </w:t>
            </w:r>
            <w:proofErr w:type="spellStart"/>
            <w:r w:rsidRPr="008A6D4C">
              <w:rPr>
                <w:rFonts w:ascii="Arial" w:eastAsia="Trebuchet MS" w:hAnsi="Arial" w:cs="Arial"/>
                <w:bCs/>
                <w:color w:val="000000"/>
                <w:sz w:val="24"/>
                <w:szCs w:val="24"/>
                <w:lang w:val="es-AR" w:eastAsia="pt-BR"/>
              </w:rPr>
              <w:t>N°</w:t>
            </w:r>
            <w:proofErr w:type="spellEnd"/>
            <w:r w:rsidRPr="008A6D4C">
              <w:rPr>
                <w:rFonts w:ascii="Arial" w:eastAsia="Trebuchet MS" w:hAnsi="Arial" w:cs="Arial"/>
                <w:bCs/>
                <w:color w:val="000000"/>
                <w:sz w:val="24"/>
                <w:szCs w:val="24"/>
                <w:lang w:val="es-AR" w:eastAsia="pt-BR"/>
              </w:rPr>
              <w:t xml:space="preserve"> 11 y </w:t>
            </w:r>
            <w:proofErr w:type="spellStart"/>
            <w:proofErr w:type="gramStart"/>
            <w:r w:rsidRPr="008A6D4C">
              <w:rPr>
                <w:rFonts w:ascii="Arial" w:eastAsia="Trebuchet MS" w:hAnsi="Arial" w:cs="Arial"/>
                <w:bCs/>
                <w:color w:val="000000"/>
                <w:sz w:val="24"/>
                <w:szCs w:val="24"/>
                <w:lang w:val="es-AR" w:eastAsia="pt-BR"/>
              </w:rPr>
              <w:t>RECyT</w:t>
            </w:r>
            <w:proofErr w:type="spellEnd"/>
            <w:proofErr w:type="gramEnd"/>
            <w:r w:rsidRPr="008A6D4C">
              <w:rPr>
                <w:rFonts w:ascii="Arial" w:eastAsia="Trebuchet MS" w:hAnsi="Arial" w:cs="Arial"/>
                <w:bCs/>
                <w:color w:val="000000"/>
                <w:sz w:val="24"/>
                <w:szCs w:val="24"/>
                <w:lang w:val="es-AR" w:eastAsia="pt-BR"/>
              </w:rPr>
              <w:t xml:space="preserve"> así como el Informe de Cumplimiento del Programa de Trabajo 2021 – 2022 y el Programa de Trabajo 2023-2024 del SGT </w:t>
            </w:r>
            <w:proofErr w:type="spellStart"/>
            <w:r w:rsidRPr="008A6D4C">
              <w:rPr>
                <w:rFonts w:ascii="Arial" w:eastAsia="Trebuchet MS" w:hAnsi="Arial" w:cs="Arial"/>
                <w:bCs/>
                <w:color w:val="000000"/>
                <w:sz w:val="24"/>
                <w:szCs w:val="24"/>
                <w:lang w:val="es-AR" w:eastAsia="pt-BR"/>
              </w:rPr>
              <w:t>N°</w:t>
            </w:r>
            <w:proofErr w:type="spellEnd"/>
            <w:r w:rsidRPr="008A6D4C">
              <w:rPr>
                <w:rFonts w:ascii="Arial" w:eastAsia="Trebuchet MS" w:hAnsi="Arial" w:cs="Arial"/>
                <w:bCs/>
                <w:color w:val="000000"/>
                <w:sz w:val="24"/>
                <w:szCs w:val="24"/>
                <w:lang w:val="es-AR" w:eastAsia="pt-BR"/>
              </w:rPr>
              <w:t xml:space="preserve"> 11</w:t>
            </w:r>
            <w:r w:rsidRPr="006C10D0">
              <w:rPr>
                <w:rFonts w:ascii="Arial" w:eastAsia="Trebuchet MS" w:hAnsi="Arial" w:cs="Arial"/>
                <w:bCs/>
                <w:color w:val="000000"/>
                <w:sz w:val="24"/>
                <w:szCs w:val="24"/>
                <w:lang w:val="es-AR" w:eastAsia="pt-BR"/>
              </w:rPr>
              <w:t xml:space="preserve"> (CN) </w:t>
            </w:r>
            <w:r>
              <w:rPr>
                <w:rFonts w:ascii="Arial" w:eastAsia="Trebuchet MS" w:hAnsi="Arial" w:cs="Arial"/>
                <w:bCs/>
                <w:color w:val="000000"/>
                <w:sz w:val="24"/>
                <w:szCs w:val="24"/>
                <w:lang w:val="es-AR" w:eastAsia="pt-BR"/>
              </w:rPr>
              <w:t xml:space="preserve">que </w:t>
            </w:r>
            <w:r w:rsidRPr="006C10D0">
              <w:rPr>
                <w:rFonts w:ascii="Arial" w:eastAsia="Times New Roman" w:hAnsi="Arial" w:cs="Arial"/>
                <w:sz w:val="24"/>
                <w:szCs w:val="24"/>
                <w:bdr w:val="none" w:sz="0" w:space="0" w:color="auto" w:frame="1"/>
                <w:lang w:eastAsia="es-ES"/>
              </w:rPr>
              <w:t>permanecen en el ámbito del GMC</w:t>
            </w:r>
          </w:p>
        </w:tc>
      </w:tr>
    </w:tbl>
    <w:p w14:paraId="3C3B6976"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4E49AB02"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p w14:paraId="7B324F14" w14:textId="77777777" w:rsidR="002435DA" w:rsidRDefault="002435DA">
      <w:pPr>
        <w:widowControl/>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0"/>
        <w:tblW w:w="8504" w:type="dxa"/>
        <w:tblInd w:w="0" w:type="dxa"/>
        <w:tblLayout w:type="fixed"/>
        <w:tblLook w:val="0400" w:firstRow="0" w:lastRow="0" w:firstColumn="0" w:lastColumn="0" w:noHBand="0" w:noVBand="1"/>
      </w:tblPr>
      <w:tblGrid>
        <w:gridCol w:w="4252"/>
        <w:gridCol w:w="4252"/>
      </w:tblGrid>
      <w:tr w:rsidR="002435DA" w14:paraId="11DFAE6E" w14:textId="77777777">
        <w:tc>
          <w:tcPr>
            <w:tcW w:w="4252" w:type="dxa"/>
          </w:tcPr>
          <w:p w14:paraId="5410ACEC" w14:textId="77777777" w:rsidR="002435DA" w:rsidRDefault="002435DA">
            <w:pPr>
              <w:widowControl/>
              <w:pBdr>
                <w:top w:val="nil"/>
                <w:left w:val="nil"/>
                <w:bottom w:val="nil"/>
                <w:right w:val="nil"/>
                <w:between w:val="nil"/>
              </w:pBdr>
              <w:spacing w:after="0" w:line="240" w:lineRule="auto"/>
              <w:jc w:val="center"/>
              <w:rPr>
                <w:rFonts w:ascii="Arial" w:eastAsia="Arial" w:hAnsi="Arial" w:cs="Arial"/>
                <w:sz w:val="24"/>
                <w:szCs w:val="24"/>
              </w:rPr>
            </w:pPr>
          </w:p>
          <w:p w14:paraId="1EC6C0EA" w14:textId="77777777" w:rsidR="002435DA" w:rsidRDefault="002435DA">
            <w:pPr>
              <w:widowControl/>
              <w:tabs>
                <w:tab w:val="left" w:pos="1778"/>
              </w:tabs>
              <w:spacing w:after="0" w:line="240" w:lineRule="auto"/>
              <w:jc w:val="both"/>
              <w:rPr>
                <w:rFonts w:ascii="Arial" w:eastAsia="Arial" w:hAnsi="Arial" w:cs="Arial"/>
                <w:sz w:val="24"/>
                <w:szCs w:val="24"/>
              </w:rPr>
            </w:pPr>
          </w:p>
          <w:p w14:paraId="49E3890E" w14:textId="77777777"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_________________________</w:t>
            </w:r>
          </w:p>
          <w:p w14:paraId="390DB2D5" w14:textId="77777777" w:rsidR="002435DA" w:rsidRDefault="00887E07">
            <w:pPr>
              <w:widowControl/>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Por la delegación de Argentina</w:t>
            </w:r>
          </w:p>
          <w:p w14:paraId="5D925990" w14:textId="77777777"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 xml:space="preserve">Federico González </w:t>
            </w:r>
            <w:proofErr w:type="spellStart"/>
            <w:r>
              <w:rPr>
                <w:rFonts w:ascii="Arial" w:eastAsia="Arial" w:hAnsi="Arial" w:cs="Arial"/>
                <w:sz w:val="24"/>
                <w:szCs w:val="24"/>
              </w:rPr>
              <w:t>Perini</w:t>
            </w:r>
            <w:proofErr w:type="spellEnd"/>
          </w:p>
          <w:p w14:paraId="5282CE64" w14:textId="77777777" w:rsidR="002435DA" w:rsidRDefault="002435DA">
            <w:pPr>
              <w:widowControl/>
              <w:pBdr>
                <w:top w:val="nil"/>
                <w:left w:val="nil"/>
                <w:bottom w:val="nil"/>
                <w:right w:val="nil"/>
                <w:between w:val="nil"/>
              </w:pBdr>
              <w:spacing w:after="0" w:line="240" w:lineRule="auto"/>
              <w:jc w:val="center"/>
              <w:rPr>
                <w:rFonts w:ascii="Arial" w:eastAsia="Arial" w:hAnsi="Arial" w:cs="Arial"/>
                <w:sz w:val="24"/>
                <w:szCs w:val="24"/>
              </w:rPr>
            </w:pPr>
          </w:p>
        </w:tc>
        <w:tc>
          <w:tcPr>
            <w:tcW w:w="4252" w:type="dxa"/>
          </w:tcPr>
          <w:p w14:paraId="7F34AD70" w14:textId="77777777" w:rsidR="002435DA" w:rsidRDefault="002435DA">
            <w:pPr>
              <w:widowControl/>
              <w:pBdr>
                <w:top w:val="nil"/>
                <w:left w:val="nil"/>
                <w:bottom w:val="nil"/>
                <w:right w:val="nil"/>
                <w:between w:val="nil"/>
              </w:pBdr>
              <w:spacing w:after="0" w:line="240" w:lineRule="auto"/>
              <w:jc w:val="center"/>
              <w:rPr>
                <w:rFonts w:ascii="Arial" w:eastAsia="Arial" w:hAnsi="Arial" w:cs="Arial"/>
                <w:sz w:val="24"/>
                <w:szCs w:val="24"/>
              </w:rPr>
            </w:pPr>
          </w:p>
          <w:p w14:paraId="22EE9D19" w14:textId="77777777" w:rsidR="002435DA" w:rsidRDefault="002435DA">
            <w:pPr>
              <w:widowControl/>
              <w:pBdr>
                <w:top w:val="nil"/>
                <w:left w:val="nil"/>
                <w:bottom w:val="nil"/>
                <w:right w:val="nil"/>
                <w:between w:val="nil"/>
              </w:pBdr>
              <w:spacing w:after="0" w:line="240" w:lineRule="auto"/>
              <w:rPr>
                <w:rFonts w:ascii="Arial" w:eastAsia="Arial" w:hAnsi="Arial" w:cs="Arial"/>
                <w:sz w:val="24"/>
                <w:szCs w:val="24"/>
              </w:rPr>
            </w:pPr>
          </w:p>
          <w:p w14:paraId="370D81DA" w14:textId="77777777"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_________________________</w:t>
            </w:r>
          </w:p>
          <w:p w14:paraId="1C3B63C3" w14:textId="77777777" w:rsidR="002435DA" w:rsidRDefault="00887E07">
            <w:pPr>
              <w:widowControl/>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Por la delegación de Brasil</w:t>
            </w:r>
          </w:p>
          <w:p w14:paraId="2D6EE1F8" w14:textId="77777777"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 xml:space="preserve">Michel </w:t>
            </w:r>
            <w:proofErr w:type="spellStart"/>
            <w:r>
              <w:rPr>
                <w:rFonts w:ascii="Arial" w:eastAsia="Arial" w:hAnsi="Arial" w:cs="Arial"/>
                <w:sz w:val="24"/>
                <w:szCs w:val="24"/>
              </w:rPr>
              <w:t>Arslanian</w:t>
            </w:r>
            <w:proofErr w:type="spellEnd"/>
            <w:r>
              <w:rPr>
                <w:rFonts w:ascii="Arial" w:eastAsia="Arial" w:hAnsi="Arial" w:cs="Arial"/>
                <w:sz w:val="24"/>
                <w:szCs w:val="24"/>
              </w:rPr>
              <w:t xml:space="preserve"> Neto</w:t>
            </w:r>
          </w:p>
        </w:tc>
      </w:tr>
      <w:tr w:rsidR="002435DA" w14:paraId="55A081BD" w14:textId="77777777">
        <w:tc>
          <w:tcPr>
            <w:tcW w:w="4252" w:type="dxa"/>
          </w:tcPr>
          <w:p w14:paraId="4D336270" w14:textId="77777777" w:rsidR="002435DA" w:rsidRDefault="002435DA">
            <w:pPr>
              <w:widowControl/>
              <w:pBdr>
                <w:top w:val="nil"/>
                <w:left w:val="nil"/>
                <w:bottom w:val="nil"/>
                <w:right w:val="nil"/>
                <w:between w:val="nil"/>
              </w:pBdr>
              <w:spacing w:after="0" w:line="240" w:lineRule="auto"/>
              <w:jc w:val="center"/>
              <w:rPr>
                <w:rFonts w:ascii="Arial" w:eastAsia="Arial" w:hAnsi="Arial" w:cs="Arial"/>
                <w:sz w:val="24"/>
                <w:szCs w:val="24"/>
              </w:rPr>
            </w:pPr>
          </w:p>
          <w:p w14:paraId="47545088" w14:textId="77777777" w:rsidR="002435DA" w:rsidRDefault="002435DA">
            <w:pPr>
              <w:widowControl/>
              <w:pBdr>
                <w:top w:val="nil"/>
                <w:left w:val="nil"/>
                <w:bottom w:val="nil"/>
                <w:right w:val="nil"/>
                <w:between w:val="nil"/>
              </w:pBdr>
              <w:spacing w:after="0" w:line="240" w:lineRule="auto"/>
              <w:rPr>
                <w:rFonts w:ascii="Arial" w:eastAsia="Arial" w:hAnsi="Arial" w:cs="Arial"/>
                <w:sz w:val="24"/>
                <w:szCs w:val="24"/>
              </w:rPr>
            </w:pPr>
          </w:p>
          <w:p w14:paraId="08A25630" w14:textId="77777777"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_________________________</w:t>
            </w:r>
          </w:p>
          <w:p w14:paraId="56D12EAD" w14:textId="77777777" w:rsidR="002435DA" w:rsidRDefault="00887E07">
            <w:pPr>
              <w:widowControl/>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Por la delegación de Paraguay</w:t>
            </w:r>
          </w:p>
          <w:p w14:paraId="31F88860" w14:textId="07A9F84A"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 xml:space="preserve">Alberto Caballero </w:t>
            </w:r>
            <w:proofErr w:type="spellStart"/>
            <w:r>
              <w:rPr>
                <w:rFonts w:ascii="Arial" w:eastAsia="Arial" w:hAnsi="Arial" w:cs="Arial"/>
                <w:sz w:val="24"/>
                <w:szCs w:val="24"/>
              </w:rPr>
              <w:t>Gen</w:t>
            </w:r>
            <w:r w:rsidR="00B751BA">
              <w:rPr>
                <w:rFonts w:ascii="Arial" w:eastAsia="Arial" w:hAnsi="Arial" w:cs="Arial"/>
                <w:sz w:val="24"/>
                <w:szCs w:val="24"/>
              </w:rPr>
              <w:t>n</w:t>
            </w:r>
            <w:r>
              <w:rPr>
                <w:rFonts w:ascii="Arial" w:eastAsia="Arial" w:hAnsi="Arial" w:cs="Arial"/>
                <w:sz w:val="24"/>
                <w:szCs w:val="24"/>
              </w:rPr>
              <w:t>ari</w:t>
            </w:r>
            <w:proofErr w:type="spellEnd"/>
          </w:p>
        </w:tc>
        <w:tc>
          <w:tcPr>
            <w:tcW w:w="4252" w:type="dxa"/>
          </w:tcPr>
          <w:p w14:paraId="2694A970" w14:textId="77777777" w:rsidR="002435DA" w:rsidRDefault="002435DA">
            <w:pPr>
              <w:widowControl/>
              <w:pBdr>
                <w:top w:val="nil"/>
                <w:left w:val="nil"/>
                <w:bottom w:val="nil"/>
                <w:right w:val="nil"/>
                <w:between w:val="nil"/>
              </w:pBdr>
              <w:spacing w:after="0" w:line="240" w:lineRule="auto"/>
              <w:rPr>
                <w:rFonts w:ascii="Arial" w:eastAsia="Arial" w:hAnsi="Arial" w:cs="Arial"/>
                <w:sz w:val="24"/>
                <w:szCs w:val="24"/>
              </w:rPr>
            </w:pPr>
          </w:p>
          <w:p w14:paraId="3034EA02" w14:textId="77777777" w:rsidR="002435DA" w:rsidRDefault="002435DA">
            <w:pPr>
              <w:widowControl/>
              <w:pBdr>
                <w:top w:val="nil"/>
                <w:left w:val="nil"/>
                <w:bottom w:val="nil"/>
                <w:right w:val="nil"/>
                <w:between w:val="nil"/>
              </w:pBdr>
              <w:spacing w:after="0" w:line="240" w:lineRule="auto"/>
              <w:jc w:val="center"/>
              <w:rPr>
                <w:rFonts w:ascii="Arial" w:eastAsia="Arial" w:hAnsi="Arial" w:cs="Arial"/>
                <w:sz w:val="24"/>
                <w:szCs w:val="24"/>
              </w:rPr>
            </w:pPr>
          </w:p>
          <w:p w14:paraId="79020AAB" w14:textId="77777777"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_________________________</w:t>
            </w:r>
          </w:p>
          <w:p w14:paraId="5E6027F2" w14:textId="77777777" w:rsidR="002435DA" w:rsidRDefault="00887E07">
            <w:pPr>
              <w:widowControl/>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Por la delegación de Uruguay</w:t>
            </w:r>
          </w:p>
          <w:p w14:paraId="29E9696C" w14:textId="77777777" w:rsidR="002435DA" w:rsidRDefault="00887E07">
            <w:pPr>
              <w:widowControl/>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Enrique Delgado Genta</w:t>
            </w:r>
          </w:p>
          <w:p w14:paraId="7A7E2D65" w14:textId="77777777" w:rsidR="002435DA" w:rsidRDefault="002435DA">
            <w:pPr>
              <w:widowControl/>
              <w:pBdr>
                <w:top w:val="nil"/>
                <w:left w:val="nil"/>
                <w:bottom w:val="nil"/>
                <w:right w:val="nil"/>
                <w:between w:val="nil"/>
              </w:pBdr>
              <w:spacing w:after="0" w:line="240" w:lineRule="auto"/>
              <w:rPr>
                <w:rFonts w:ascii="Arial" w:eastAsia="Arial" w:hAnsi="Arial" w:cs="Arial"/>
                <w:sz w:val="24"/>
                <w:szCs w:val="24"/>
              </w:rPr>
            </w:pPr>
          </w:p>
        </w:tc>
      </w:tr>
    </w:tbl>
    <w:p w14:paraId="099E07DB" w14:textId="77777777" w:rsidR="002435DA" w:rsidRDefault="002435DA">
      <w:pPr>
        <w:jc w:val="both"/>
        <w:rPr>
          <w:rFonts w:ascii="Arial" w:eastAsia="Arial" w:hAnsi="Arial" w:cs="Arial"/>
          <w:sz w:val="24"/>
          <w:szCs w:val="24"/>
        </w:rPr>
      </w:pPr>
    </w:p>
    <w:sectPr w:rsidR="002435DA">
      <w:headerReference w:type="default" r:id="rId7"/>
      <w:footerReference w:type="default" r:id="rId8"/>
      <w:headerReference w:type="first" r:id="rId9"/>
      <w:footerReference w:type="first" r:id="rId10"/>
      <w:pgSz w:w="12240" w:h="15840"/>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E71D" w14:textId="77777777" w:rsidR="0069626E" w:rsidRDefault="0069626E">
      <w:pPr>
        <w:spacing w:after="0" w:line="240" w:lineRule="auto"/>
      </w:pPr>
      <w:r>
        <w:separator/>
      </w:r>
    </w:p>
  </w:endnote>
  <w:endnote w:type="continuationSeparator" w:id="0">
    <w:p w14:paraId="114F2D83" w14:textId="77777777" w:rsidR="0069626E" w:rsidRDefault="0069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35DF" w14:textId="77777777" w:rsidR="002435DA" w:rsidRDefault="00887E0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84582">
      <w:rPr>
        <w:noProof/>
        <w:color w:val="000000"/>
      </w:rPr>
      <w:t>2</w:t>
    </w:r>
    <w:r>
      <w:rPr>
        <w:color w:val="000000"/>
      </w:rPr>
      <w:fldChar w:fldCharType="end"/>
    </w:r>
  </w:p>
  <w:p w14:paraId="687382B4" w14:textId="77777777" w:rsidR="002435DA" w:rsidRDefault="002435D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62D" w14:textId="77777777" w:rsidR="002435DA" w:rsidRDefault="00887E0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84582">
      <w:rPr>
        <w:noProof/>
        <w:color w:val="000000"/>
      </w:rPr>
      <w:t>1</w:t>
    </w:r>
    <w:r>
      <w:rPr>
        <w:color w:val="000000"/>
      </w:rPr>
      <w:fldChar w:fldCharType="end"/>
    </w:r>
  </w:p>
  <w:p w14:paraId="59FFFDC1" w14:textId="77777777" w:rsidR="002435DA" w:rsidRDefault="00887E07">
    <w:pPr>
      <w:tabs>
        <w:tab w:val="center" w:pos="4252"/>
        <w:tab w:val="right" w:pos="8504"/>
      </w:tabs>
      <w:spacing w:after="0" w:line="240" w:lineRule="auto"/>
      <w:jc w:val="center"/>
      <w:rPr>
        <w:rFonts w:ascii="Arial" w:eastAsia="Arial" w:hAnsi="Arial" w:cs="Arial"/>
        <w:b/>
        <w:i/>
        <w:sz w:val="16"/>
        <w:szCs w:val="16"/>
      </w:rPr>
    </w:pPr>
    <w:r>
      <w:rPr>
        <w:rFonts w:ascii="Arial" w:eastAsia="Arial" w:hAnsi="Arial" w:cs="Arial"/>
        <w:b/>
        <w:i/>
        <w:sz w:val="16"/>
        <w:szCs w:val="16"/>
      </w:rPr>
      <w:t>Secretaría del MERCOSUR</w:t>
    </w:r>
  </w:p>
  <w:p w14:paraId="4CB6B40C" w14:textId="77777777" w:rsidR="002435DA" w:rsidRDefault="00887E07">
    <w:pPr>
      <w:tabs>
        <w:tab w:val="center" w:pos="4252"/>
        <w:tab w:val="right" w:pos="8504"/>
      </w:tabs>
      <w:spacing w:after="0" w:line="240" w:lineRule="auto"/>
      <w:jc w:val="center"/>
      <w:rPr>
        <w:rFonts w:ascii="Arial" w:eastAsia="Arial" w:hAnsi="Arial" w:cs="Arial"/>
        <w:b/>
        <w:sz w:val="16"/>
        <w:szCs w:val="16"/>
      </w:rPr>
    </w:pPr>
    <w:r>
      <w:rPr>
        <w:rFonts w:ascii="Arial" w:eastAsia="Arial" w:hAnsi="Arial" w:cs="Arial"/>
        <w:b/>
        <w:sz w:val="16"/>
        <w:szCs w:val="16"/>
      </w:rPr>
      <w:t xml:space="preserve">        Archivo Oficial</w:t>
    </w:r>
  </w:p>
  <w:p w14:paraId="18260F85" w14:textId="77777777" w:rsidR="002435DA" w:rsidRDefault="00887E07">
    <w:pPr>
      <w:tabs>
        <w:tab w:val="center" w:pos="4536"/>
        <w:tab w:val="right" w:pos="8504"/>
      </w:tabs>
      <w:spacing w:after="0" w:line="240" w:lineRule="auto"/>
      <w:jc w:val="center"/>
      <w:rPr>
        <w:rFonts w:ascii="Arial" w:eastAsia="Arial" w:hAnsi="Arial" w:cs="Arial"/>
        <w:b/>
        <w:sz w:val="16"/>
        <w:szCs w:val="16"/>
      </w:rPr>
    </w:pPr>
    <w:r>
      <w:rPr>
        <w:rFonts w:ascii="Arial" w:eastAsia="Arial" w:hAnsi="Arial" w:cs="Arial"/>
        <w:b/>
        <w:sz w:val="16"/>
        <w:szCs w:val="16"/>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A953" w14:textId="77777777" w:rsidR="0069626E" w:rsidRDefault="0069626E">
      <w:pPr>
        <w:spacing w:after="0" w:line="240" w:lineRule="auto"/>
      </w:pPr>
      <w:r>
        <w:separator/>
      </w:r>
    </w:p>
  </w:footnote>
  <w:footnote w:type="continuationSeparator" w:id="0">
    <w:p w14:paraId="487C0EB1" w14:textId="77777777" w:rsidR="0069626E" w:rsidRDefault="00696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5B8" w14:textId="77777777" w:rsidR="002435DA" w:rsidRDefault="00887E07">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37A2" w14:textId="77777777" w:rsidR="002435DA" w:rsidRDefault="00887E07">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0" behindDoc="0" locked="0" layoutInCell="1" hidden="0" allowOverlap="1" wp14:anchorId="3D1684FE" wp14:editId="23F8E289">
          <wp:simplePos x="0" y="0"/>
          <wp:positionH relativeFrom="margin">
            <wp:align>right</wp:align>
          </wp:positionH>
          <wp:positionV relativeFrom="margin">
            <wp:posOffset>-749934</wp:posOffset>
          </wp:positionV>
          <wp:extent cx="1186180" cy="7480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6180" cy="748030"/>
                  </a:xfrm>
                  <a:prstGeom prst="rect">
                    <a:avLst/>
                  </a:prstGeom>
                  <a:ln/>
                </pic:spPr>
              </pic:pic>
            </a:graphicData>
          </a:graphic>
        </wp:anchor>
      </w:drawing>
    </w:r>
    <w:r>
      <w:rPr>
        <w:noProof/>
        <w:color w:val="000000"/>
      </w:rPr>
      <w:drawing>
        <wp:inline distT="0" distB="0" distL="0" distR="0" wp14:anchorId="1E176894" wp14:editId="0313C232">
          <wp:extent cx="1199515" cy="7600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99515" cy="76009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6D68"/>
    <w:multiLevelType w:val="multilevel"/>
    <w:tmpl w:val="C414D19E"/>
    <w:lvl w:ilvl="0">
      <w:start w:val="1"/>
      <w:numFmt w:val="decimal"/>
      <w:lvlText w:val="%1."/>
      <w:lvlJc w:val="left"/>
      <w:pPr>
        <w:ind w:left="360" w:hanging="360"/>
      </w:pPr>
    </w:lvl>
    <w:lvl w:ilvl="1">
      <w:start w:val="1"/>
      <w:numFmt w:val="decimal"/>
      <w:lvlText w:val="%1.%2."/>
      <w:lvlJc w:val="left"/>
      <w:pPr>
        <w:ind w:left="1434" w:hanging="720"/>
      </w:pPr>
      <w:rPr>
        <w:b/>
        <w:bCs/>
        <w:strike w:val="0"/>
        <w:dstrike w:val="0"/>
        <w:u w:val="none"/>
        <w:effect w:val="none"/>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512" w:hanging="1800"/>
      </w:pPr>
    </w:lvl>
  </w:abstractNum>
  <w:abstractNum w:abstractNumId="1" w15:restartNumberingAfterBreak="0">
    <w:nsid w:val="312349CF"/>
    <w:multiLevelType w:val="multilevel"/>
    <w:tmpl w:val="B6FA3F6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F07AB4"/>
    <w:multiLevelType w:val="multilevel"/>
    <w:tmpl w:val="4C54A350"/>
    <w:lvl w:ilvl="0">
      <w:start w:val="1"/>
      <w:numFmt w:val="decimal"/>
      <w:lvlText w:val="%1."/>
      <w:lvlJc w:val="left"/>
      <w:pPr>
        <w:ind w:left="720" w:hanging="360"/>
      </w:pPr>
    </w:lvl>
    <w:lvl w:ilvl="1">
      <w:start w:val="1"/>
      <w:numFmt w:val="decimal"/>
      <w:lvlText w:val="%1.%2."/>
      <w:lvlJc w:val="left"/>
      <w:pPr>
        <w:ind w:left="22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43D6322C"/>
    <w:multiLevelType w:val="hybridMultilevel"/>
    <w:tmpl w:val="EAA2E4F6"/>
    <w:lvl w:ilvl="0" w:tplc="4800BDB0">
      <w:start w:val="9"/>
      <w:numFmt w:val="bullet"/>
      <w:lvlText w:val="-"/>
      <w:lvlJc w:val="left"/>
      <w:pPr>
        <w:ind w:left="720" w:hanging="360"/>
      </w:pPr>
      <w:rPr>
        <w:rFonts w:ascii="Arial" w:eastAsia="Calibri" w:hAnsi="Arial" w:cs="Arial" w:hint="default"/>
        <w:b/>
        <w:bCs w:val="0"/>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1238444543">
    <w:abstractNumId w:val="2"/>
  </w:num>
  <w:num w:numId="2" w16cid:durableId="730465872">
    <w:abstractNumId w:val="1"/>
  </w:num>
  <w:num w:numId="3" w16cid:durableId="1214200426">
    <w:abstractNumId w:val="3"/>
  </w:num>
  <w:num w:numId="4" w16cid:durableId="82740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DA"/>
    <w:rsid w:val="000A2651"/>
    <w:rsid w:val="000B0232"/>
    <w:rsid w:val="000B184E"/>
    <w:rsid w:val="000B3D0F"/>
    <w:rsid w:val="000F5FCF"/>
    <w:rsid w:val="00104E89"/>
    <w:rsid w:val="00143550"/>
    <w:rsid w:val="0018445B"/>
    <w:rsid w:val="001A24C2"/>
    <w:rsid w:val="00213C28"/>
    <w:rsid w:val="002435DA"/>
    <w:rsid w:val="00264ECE"/>
    <w:rsid w:val="002A4C2B"/>
    <w:rsid w:val="002D3CF5"/>
    <w:rsid w:val="002D45CF"/>
    <w:rsid w:val="00303D5B"/>
    <w:rsid w:val="003121B3"/>
    <w:rsid w:val="00323C1A"/>
    <w:rsid w:val="00334A3B"/>
    <w:rsid w:val="00342144"/>
    <w:rsid w:val="00364155"/>
    <w:rsid w:val="00384582"/>
    <w:rsid w:val="00385F57"/>
    <w:rsid w:val="0042549D"/>
    <w:rsid w:val="004274D3"/>
    <w:rsid w:val="0045487E"/>
    <w:rsid w:val="0046210A"/>
    <w:rsid w:val="00493943"/>
    <w:rsid w:val="00497E1A"/>
    <w:rsid w:val="004A2911"/>
    <w:rsid w:val="004A49D6"/>
    <w:rsid w:val="004B6B29"/>
    <w:rsid w:val="004C3396"/>
    <w:rsid w:val="004D5B53"/>
    <w:rsid w:val="0051731D"/>
    <w:rsid w:val="00546533"/>
    <w:rsid w:val="00561392"/>
    <w:rsid w:val="00582524"/>
    <w:rsid w:val="005A7023"/>
    <w:rsid w:val="005B4007"/>
    <w:rsid w:val="00602E88"/>
    <w:rsid w:val="00627302"/>
    <w:rsid w:val="006642F1"/>
    <w:rsid w:val="0067028B"/>
    <w:rsid w:val="00670D74"/>
    <w:rsid w:val="006869FF"/>
    <w:rsid w:val="0069626E"/>
    <w:rsid w:val="006B5D95"/>
    <w:rsid w:val="006B6E29"/>
    <w:rsid w:val="006C10D0"/>
    <w:rsid w:val="006E12A5"/>
    <w:rsid w:val="006E661D"/>
    <w:rsid w:val="007702F8"/>
    <w:rsid w:val="00780788"/>
    <w:rsid w:val="00794C3A"/>
    <w:rsid w:val="007A4333"/>
    <w:rsid w:val="007C1BB7"/>
    <w:rsid w:val="007E7618"/>
    <w:rsid w:val="008938D8"/>
    <w:rsid w:val="008A21DA"/>
    <w:rsid w:val="008A6D4C"/>
    <w:rsid w:val="008C11B5"/>
    <w:rsid w:val="008C5B06"/>
    <w:rsid w:val="00907F85"/>
    <w:rsid w:val="0091164F"/>
    <w:rsid w:val="0096496C"/>
    <w:rsid w:val="00984BE6"/>
    <w:rsid w:val="009F2988"/>
    <w:rsid w:val="00A03FCE"/>
    <w:rsid w:val="00A0578D"/>
    <w:rsid w:val="00A22F51"/>
    <w:rsid w:val="00A511BB"/>
    <w:rsid w:val="00AB0049"/>
    <w:rsid w:val="00AD240D"/>
    <w:rsid w:val="00AD4719"/>
    <w:rsid w:val="00AE76E9"/>
    <w:rsid w:val="00B22E8C"/>
    <w:rsid w:val="00B31EC8"/>
    <w:rsid w:val="00B31FEB"/>
    <w:rsid w:val="00B6423A"/>
    <w:rsid w:val="00B751BA"/>
    <w:rsid w:val="00B938EB"/>
    <w:rsid w:val="00BC5AAE"/>
    <w:rsid w:val="00BC5F8E"/>
    <w:rsid w:val="00C0127C"/>
    <w:rsid w:val="00C0312B"/>
    <w:rsid w:val="00C21C7C"/>
    <w:rsid w:val="00C33D68"/>
    <w:rsid w:val="00CA411E"/>
    <w:rsid w:val="00CF68ED"/>
    <w:rsid w:val="00D20B1E"/>
    <w:rsid w:val="00D512F9"/>
    <w:rsid w:val="00D56D55"/>
    <w:rsid w:val="00DB72FB"/>
    <w:rsid w:val="00DD6448"/>
    <w:rsid w:val="00DE0C63"/>
    <w:rsid w:val="00DE187E"/>
    <w:rsid w:val="00E13F41"/>
    <w:rsid w:val="00E33639"/>
    <w:rsid w:val="00E427CB"/>
    <w:rsid w:val="00E72AC7"/>
    <w:rsid w:val="00E831C2"/>
    <w:rsid w:val="00EA26E3"/>
    <w:rsid w:val="00ED4623"/>
    <w:rsid w:val="00F23E52"/>
    <w:rsid w:val="00F52142"/>
    <w:rsid w:val="00F650C2"/>
    <w:rsid w:val="00F66A6D"/>
    <w:rsid w:val="00F938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F226"/>
  <w15:docId w15:val="{71DDF18B-662A-4578-9D42-BDC9AF4F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UY"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4C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4981</Words>
  <Characters>27396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Kutscher</cp:lastModifiedBy>
  <cp:revision>2</cp:revision>
  <cp:lastPrinted>2022-11-17T22:00:00Z</cp:lastPrinted>
  <dcterms:created xsi:type="dcterms:W3CDTF">2022-11-17T22:01:00Z</dcterms:created>
  <dcterms:modified xsi:type="dcterms:W3CDTF">2022-11-17T22:01:00Z</dcterms:modified>
</cp:coreProperties>
</file>