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25393" w14:textId="0755BC9E" w:rsidR="0064060E" w:rsidRPr="00884702" w:rsidRDefault="0064060E" w:rsidP="00385052">
      <w:pPr>
        <w:pStyle w:val="Sangradetextonormal"/>
        <w:spacing w:after="0"/>
        <w:ind w:left="0"/>
        <w:jc w:val="both"/>
        <w:outlineLvl w:val="0"/>
        <w:rPr>
          <w:rFonts w:ascii="Arial" w:hAnsi="Arial" w:cs="Arial"/>
          <w:b/>
          <w:sz w:val="24"/>
          <w:szCs w:val="24"/>
          <w:lang w:val="es-UY"/>
        </w:rPr>
      </w:pPr>
      <w:r w:rsidRPr="00884702">
        <w:rPr>
          <w:rFonts w:ascii="Arial" w:hAnsi="Arial" w:cs="Arial"/>
          <w:b/>
          <w:sz w:val="24"/>
          <w:szCs w:val="24"/>
          <w:lang w:val="es-UY"/>
        </w:rPr>
        <w:t>MERCOSU</w:t>
      </w:r>
      <w:r w:rsidR="008154C5" w:rsidRPr="00884702">
        <w:rPr>
          <w:rFonts w:ascii="Arial" w:hAnsi="Arial" w:cs="Arial"/>
          <w:b/>
          <w:sz w:val="24"/>
          <w:szCs w:val="24"/>
          <w:lang w:val="es-UY"/>
        </w:rPr>
        <w:t>R</w:t>
      </w:r>
      <w:r w:rsidRPr="00884702">
        <w:rPr>
          <w:rFonts w:ascii="Arial" w:hAnsi="Arial" w:cs="Arial"/>
          <w:b/>
          <w:sz w:val="24"/>
          <w:szCs w:val="24"/>
          <w:lang w:val="es-UY"/>
        </w:rPr>
        <w:t>/CCM/A</w:t>
      </w:r>
      <w:r w:rsidR="008154C5" w:rsidRPr="00884702">
        <w:rPr>
          <w:rFonts w:ascii="Arial" w:hAnsi="Arial" w:cs="Arial"/>
          <w:b/>
          <w:sz w:val="24"/>
          <w:szCs w:val="24"/>
          <w:lang w:val="es-UY"/>
        </w:rPr>
        <w:t>C</w:t>
      </w:r>
      <w:r w:rsidRPr="00884702">
        <w:rPr>
          <w:rFonts w:ascii="Arial" w:hAnsi="Arial" w:cs="Arial"/>
          <w:b/>
          <w:sz w:val="24"/>
          <w:szCs w:val="24"/>
          <w:lang w:val="es-UY"/>
        </w:rPr>
        <w:t xml:space="preserve">TA </w:t>
      </w:r>
      <w:proofErr w:type="spellStart"/>
      <w:r w:rsidRPr="00884702">
        <w:rPr>
          <w:rFonts w:ascii="Arial" w:hAnsi="Arial" w:cs="Arial"/>
          <w:b/>
          <w:sz w:val="24"/>
          <w:szCs w:val="24"/>
          <w:lang w:val="es-UY"/>
        </w:rPr>
        <w:t>Nº</w:t>
      </w:r>
      <w:proofErr w:type="spellEnd"/>
      <w:r w:rsidRPr="00884702">
        <w:rPr>
          <w:rFonts w:ascii="Arial" w:hAnsi="Arial" w:cs="Arial"/>
          <w:b/>
          <w:sz w:val="24"/>
          <w:szCs w:val="24"/>
          <w:lang w:val="es-UY"/>
        </w:rPr>
        <w:t xml:space="preserve"> </w:t>
      </w:r>
      <w:r w:rsidR="008154C5" w:rsidRPr="00884702">
        <w:rPr>
          <w:rFonts w:ascii="Arial" w:hAnsi="Arial" w:cs="Arial"/>
          <w:b/>
          <w:sz w:val="24"/>
          <w:szCs w:val="24"/>
          <w:lang w:val="es-UY"/>
        </w:rPr>
        <w:t>0</w:t>
      </w:r>
      <w:r w:rsidR="00967C7C">
        <w:rPr>
          <w:rFonts w:ascii="Arial" w:hAnsi="Arial" w:cs="Arial"/>
          <w:b/>
          <w:sz w:val="24"/>
          <w:szCs w:val="24"/>
          <w:lang w:val="es-UY"/>
        </w:rPr>
        <w:t>8</w:t>
      </w:r>
      <w:r w:rsidRPr="00884702">
        <w:rPr>
          <w:rFonts w:ascii="Arial" w:hAnsi="Arial" w:cs="Arial"/>
          <w:b/>
          <w:sz w:val="24"/>
          <w:szCs w:val="24"/>
          <w:lang w:val="es-UY"/>
        </w:rPr>
        <w:t>/2</w:t>
      </w:r>
      <w:r w:rsidR="008154C5" w:rsidRPr="00884702">
        <w:rPr>
          <w:rFonts w:ascii="Arial" w:hAnsi="Arial" w:cs="Arial"/>
          <w:b/>
          <w:sz w:val="24"/>
          <w:szCs w:val="24"/>
          <w:lang w:val="es-UY"/>
        </w:rPr>
        <w:t>2</w:t>
      </w:r>
    </w:p>
    <w:p w14:paraId="1EAD157D" w14:textId="77777777" w:rsidR="00557230" w:rsidRPr="00884702" w:rsidRDefault="00557230" w:rsidP="00557230">
      <w:pPr>
        <w:pStyle w:val="Sangradetextonormal"/>
        <w:spacing w:after="0" w:line="240" w:lineRule="auto"/>
        <w:ind w:left="0"/>
        <w:rPr>
          <w:rFonts w:ascii="Arial" w:hAnsi="Arial" w:cs="Arial"/>
          <w:bCs/>
          <w:color w:val="FF0000"/>
          <w:sz w:val="24"/>
          <w:szCs w:val="24"/>
          <w:highlight w:val="yellow"/>
          <w:lang w:val="es-UY"/>
        </w:rPr>
      </w:pPr>
    </w:p>
    <w:p w14:paraId="2E0AEA46" w14:textId="2EC918CA" w:rsidR="0064060E" w:rsidRPr="00C611B3" w:rsidRDefault="0032103C" w:rsidP="008154C5">
      <w:pPr>
        <w:pStyle w:val="Sangradetextonormal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UY"/>
        </w:rPr>
      </w:pPr>
      <w:bookmarkStart w:id="0" w:name="_Hlk79154721"/>
      <w:r w:rsidRPr="00C611B3">
        <w:rPr>
          <w:rFonts w:ascii="Arial" w:hAnsi="Arial" w:cs="Arial"/>
          <w:b/>
          <w:sz w:val="24"/>
          <w:szCs w:val="24"/>
          <w:lang w:val="es-UY"/>
        </w:rPr>
        <w:t>CXC</w:t>
      </w:r>
      <w:r w:rsidR="00967C7C">
        <w:rPr>
          <w:rFonts w:ascii="Arial" w:hAnsi="Arial" w:cs="Arial"/>
          <w:b/>
          <w:sz w:val="24"/>
          <w:szCs w:val="24"/>
          <w:lang w:val="es-UY"/>
        </w:rPr>
        <w:t>I</w:t>
      </w:r>
      <w:r w:rsidR="0064060E" w:rsidRPr="00C611B3">
        <w:rPr>
          <w:rFonts w:ascii="Arial" w:hAnsi="Arial" w:cs="Arial"/>
          <w:b/>
          <w:sz w:val="24"/>
          <w:szCs w:val="24"/>
          <w:lang w:val="es-UY"/>
        </w:rPr>
        <w:t xml:space="preserve"> </w:t>
      </w:r>
      <w:bookmarkEnd w:id="0"/>
      <w:r w:rsidR="008154C5" w:rsidRPr="00C611B3">
        <w:rPr>
          <w:rFonts w:ascii="Arial" w:hAnsi="Arial" w:cs="Arial"/>
          <w:b/>
          <w:sz w:val="24"/>
          <w:szCs w:val="24"/>
          <w:lang w:val="es-UY"/>
        </w:rPr>
        <w:t xml:space="preserve">REUNIÓN </w:t>
      </w:r>
      <w:r w:rsidR="00E254D4" w:rsidRPr="00C611B3">
        <w:rPr>
          <w:rFonts w:ascii="Arial" w:hAnsi="Arial" w:cs="Arial"/>
          <w:b/>
          <w:sz w:val="24"/>
          <w:szCs w:val="24"/>
          <w:lang w:val="es-UY"/>
        </w:rPr>
        <w:t>ORDINARIA</w:t>
      </w:r>
      <w:r w:rsidR="008154C5" w:rsidRPr="00C611B3">
        <w:rPr>
          <w:rFonts w:ascii="Arial" w:hAnsi="Arial" w:cs="Arial"/>
          <w:b/>
          <w:sz w:val="24"/>
          <w:szCs w:val="24"/>
          <w:lang w:val="es-UY"/>
        </w:rPr>
        <w:t xml:space="preserve"> DE LA COMISIÓN DE COMERCIO DEL MERCOSUR </w:t>
      </w:r>
      <w:bookmarkStart w:id="1" w:name="_Hlk513710283"/>
      <w:bookmarkEnd w:id="1"/>
    </w:p>
    <w:p w14:paraId="73CA5AB1" w14:textId="60F18E36" w:rsidR="004265FF" w:rsidRDefault="004265FF" w:rsidP="008154C5">
      <w:pPr>
        <w:pStyle w:val="Sangradetextonormal"/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yellow"/>
          <w:lang w:val="es-UY"/>
        </w:rPr>
      </w:pPr>
    </w:p>
    <w:p w14:paraId="6D9504A9" w14:textId="11C6247E" w:rsidR="00131BE2" w:rsidRPr="006A75BF" w:rsidRDefault="00131BE2" w:rsidP="00131BE2">
      <w:pPr>
        <w:jc w:val="both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 xml:space="preserve">Se realizó en la ciudad de Montevideo, República Oriental del Uruguay, los días </w:t>
      </w:r>
      <w:r w:rsidR="00967C7C">
        <w:rPr>
          <w:rFonts w:cs="Arial"/>
          <w:szCs w:val="24"/>
          <w:lang w:val="es-ES"/>
        </w:rPr>
        <w:t>19 y 20 de octubre</w:t>
      </w:r>
      <w:r>
        <w:rPr>
          <w:rFonts w:cs="Arial"/>
          <w:szCs w:val="24"/>
          <w:lang w:val="es-ES"/>
        </w:rPr>
        <w:t xml:space="preserve"> de 2022, </w:t>
      </w:r>
      <w:r w:rsidR="00393C01" w:rsidRPr="00C611B3">
        <w:rPr>
          <w:rFonts w:cs="Arial"/>
          <w:bCs/>
          <w:noProof/>
          <w:szCs w:val="24"/>
          <w:lang w:val="es-UY"/>
        </w:rPr>
        <w:t>la CXC</w:t>
      </w:r>
      <w:r w:rsidR="00967C7C">
        <w:rPr>
          <w:rFonts w:cs="Arial"/>
          <w:bCs/>
          <w:noProof/>
          <w:szCs w:val="24"/>
          <w:lang w:val="es-UY"/>
        </w:rPr>
        <w:t>I</w:t>
      </w:r>
      <w:r w:rsidR="00393C01" w:rsidRPr="00C611B3">
        <w:rPr>
          <w:rFonts w:cs="Arial"/>
          <w:bCs/>
          <w:noProof/>
          <w:szCs w:val="24"/>
          <w:lang w:val="es-UY"/>
        </w:rPr>
        <w:t xml:space="preserve"> Reunión Ordinaria de la Comisión de Comercio del MERCOSUR (CCM)</w:t>
      </w:r>
      <w:r>
        <w:rPr>
          <w:rFonts w:cs="Arial"/>
          <w:szCs w:val="24"/>
          <w:lang w:val="es-ES"/>
        </w:rPr>
        <w:t xml:space="preserve">, con la presencia de las delegaciones de </w:t>
      </w:r>
      <w:r w:rsidRPr="007864AD">
        <w:rPr>
          <w:rFonts w:cs="Arial"/>
          <w:szCs w:val="24"/>
          <w:lang w:val="es-ES"/>
        </w:rPr>
        <w:t>Argentina</w:t>
      </w:r>
      <w:r w:rsidRPr="006A75BF">
        <w:rPr>
          <w:rFonts w:cs="Arial"/>
          <w:szCs w:val="24"/>
          <w:lang w:val="es-ES"/>
        </w:rPr>
        <w:t xml:space="preserve">, </w:t>
      </w:r>
      <w:r w:rsidRPr="007864AD">
        <w:rPr>
          <w:rFonts w:cs="Arial"/>
          <w:szCs w:val="24"/>
          <w:lang w:val="es-ES"/>
        </w:rPr>
        <w:t>Brasil</w:t>
      </w:r>
      <w:r w:rsidRPr="006A75BF">
        <w:rPr>
          <w:rFonts w:cs="Arial"/>
          <w:szCs w:val="24"/>
          <w:lang w:val="es-ES"/>
        </w:rPr>
        <w:t xml:space="preserve">, </w:t>
      </w:r>
      <w:r w:rsidRPr="007864AD">
        <w:rPr>
          <w:rFonts w:cs="Arial"/>
          <w:szCs w:val="24"/>
          <w:lang w:val="es-ES"/>
        </w:rPr>
        <w:t>Paraguay</w:t>
      </w:r>
      <w:r w:rsidRPr="006A75BF">
        <w:rPr>
          <w:rFonts w:cs="Arial"/>
          <w:szCs w:val="24"/>
          <w:lang w:val="es-ES"/>
        </w:rPr>
        <w:t xml:space="preserve"> y </w:t>
      </w:r>
      <w:r w:rsidRPr="007864AD">
        <w:rPr>
          <w:rFonts w:cs="Arial"/>
          <w:szCs w:val="24"/>
          <w:lang w:val="es-ES"/>
        </w:rPr>
        <w:t>Uruguay</w:t>
      </w:r>
      <w:r w:rsidRPr="006A75BF">
        <w:rPr>
          <w:rFonts w:cs="Arial"/>
          <w:szCs w:val="24"/>
          <w:lang w:val="es-ES"/>
        </w:rPr>
        <w:t>.</w:t>
      </w:r>
      <w:r w:rsidRPr="006A75BF">
        <w:rPr>
          <w:rFonts w:cs="Arial"/>
          <w:bCs/>
          <w:szCs w:val="24"/>
          <w:lang w:val="es-ES"/>
        </w:rPr>
        <w:t xml:space="preserve"> </w:t>
      </w:r>
      <w:r w:rsidRPr="007864AD">
        <w:rPr>
          <w:rFonts w:cs="Arial"/>
          <w:szCs w:val="24"/>
          <w:lang w:val="es-ES"/>
        </w:rPr>
        <w:t xml:space="preserve">La </w:t>
      </w:r>
      <w:r w:rsidR="00884702" w:rsidRPr="007864AD">
        <w:rPr>
          <w:rFonts w:cs="Arial"/>
          <w:szCs w:val="24"/>
          <w:lang w:val="es-ES"/>
        </w:rPr>
        <w:t>d</w:t>
      </w:r>
      <w:r w:rsidRPr="007864AD">
        <w:rPr>
          <w:rFonts w:cs="Arial"/>
          <w:szCs w:val="24"/>
          <w:lang w:val="es-ES"/>
        </w:rPr>
        <w:t xml:space="preserve">elegación de Bolivia participó de conformidad con lo establecido en la Decisión CMC </w:t>
      </w:r>
      <w:proofErr w:type="spellStart"/>
      <w:r w:rsidRPr="007864AD">
        <w:rPr>
          <w:rFonts w:cs="Arial"/>
          <w:szCs w:val="24"/>
          <w:lang w:val="es-ES"/>
        </w:rPr>
        <w:t>N°</w:t>
      </w:r>
      <w:proofErr w:type="spellEnd"/>
      <w:r w:rsidRPr="007864AD">
        <w:rPr>
          <w:rFonts w:cs="Arial"/>
          <w:szCs w:val="24"/>
          <w:lang w:val="es-ES"/>
        </w:rPr>
        <w:t xml:space="preserve"> 13/15.</w:t>
      </w:r>
    </w:p>
    <w:p w14:paraId="2BF8BBE3" w14:textId="77777777" w:rsidR="00131BE2" w:rsidRPr="00131BE2" w:rsidRDefault="00131BE2" w:rsidP="00131BE2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highlight w:val="yellow"/>
          <w:lang w:val="es-ES"/>
        </w:rPr>
      </w:pPr>
    </w:p>
    <w:p w14:paraId="41C858EF" w14:textId="77777777" w:rsidR="004265FF" w:rsidRPr="00C611B3" w:rsidRDefault="004265FF" w:rsidP="004265FF">
      <w:pPr>
        <w:jc w:val="both"/>
        <w:rPr>
          <w:rFonts w:cs="Arial"/>
          <w:b/>
          <w:szCs w:val="24"/>
          <w:lang w:val="es-UY"/>
        </w:rPr>
      </w:pPr>
      <w:r w:rsidRPr="00C611B3">
        <w:rPr>
          <w:rFonts w:cs="Arial"/>
          <w:szCs w:val="24"/>
          <w:lang w:val="es-UY"/>
        </w:rPr>
        <w:t xml:space="preserve">La Lista de Participantes consta como </w:t>
      </w:r>
      <w:r w:rsidRPr="00C611B3">
        <w:rPr>
          <w:rFonts w:cs="Arial"/>
          <w:b/>
          <w:szCs w:val="24"/>
          <w:lang w:val="es-UY"/>
        </w:rPr>
        <w:t>Anexo I</w:t>
      </w:r>
      <w:r w:rsidRPr="00C611B3">
        <w:rPr>
          <w:rFonts w:cs="Arial"/>
          <w:szCs w:val="24"/>
          <w:lang w:val="es-UY"/>
        </w:rPr>
        <w:t>.</w:t>
      </w:r>
    </w:p>
    <w:p w14:paraId="3E088D4F" w14:textId="77777777" w:rsidR="004265FF" w:rsidRPr="00C611B3" w:rsidRDefault="004265FF" w:rsidP="004265FF">
      <w:pPr>
        <w:jc w:val="both"/>
        <w:rPr>
          <w:rFonts w:cs="Arial"/>
          <w:szCs w:val="24"/>
          <w:highlight w:val="yellow"/>
          <w:lang w:val="es-UY"/>
        </w:rPr>
      </w:pPr>
    </w:p>
    <w:p w14:paraId="6921EA49" w14:textId="77777777" w:rsidR="004265FF" w:rsidRPr="00C611B3" w:rsidRDefault="004265FF" w:rsidP="004265FF">
      <w:pPr>
        <w:jc w:val="both"/>
        <w:rPr>
          <w:rFonts w:cs="Arial"/>
          <w:b/>
          <w:szCs w:val="24"/>
          <w:lang w:val="es-UY"/>
        </w:rPr>
      </w:pPr>
      <w:r w:rsidRPr="00C611B3">
        <w:rPr>
          <w:rFonts w:cs="Arial"/>
          <w:szCs w:val="24"/>
          <w:lang w:val="es-UY"/>
        </w:rPr>
        <w:t xml:space="preserve">La Agenda de la Reunión consta como </w:t>
      </w:r>
      <w:r w:rsidRPr="00C611B3">
        <w:rPr>
          <w:rFonts w:cs="Arial"/>
          <w:b/>
          <w:szCs w:val="24"/>
          <w:lang w:val="es-UY"/>
        </w:rPr>
        <w:t>Anexo II</w:t>
      </w:r>
      <w:r w:rsidRPr="00C611B3">
        <w:rPr>
          <w:rFonts w:cs="Arial"/>
          <w:szCs w:val="24"/>
          <w:lang w:val="es-UY"/>
        </w:rPr>
        <w:t>.</w:t>
      </w:r>
    </w:p>
    <w:p w14:paraId="5525E383" w14:textId="77777777" w:rsidR="004265FF" w:rsidRPr="00C611B3" w:rsidRDefault="004265FF" w:rsidP="004265FF">
      <w:pPr>
        <w:jc w:val="both"/>
        <w:rPr>
          <w:rFonts w:cs="Arial"/>
          <w:szCs w:val="24"/>
          <w:highlight w:val="yellow"/>
          <w:lang w:val="es-UY"/>
        </w:rPr>
      </w:pPr>
    </w:p>
    <w:p w14:paraId="2995EF22" w14:textId="77777777" w:rsidR="004265FF" w:rsidRPr="00C611B3" w:rsidRDefault="004265FF" w:rsidP="004265FF">
      <w:pPr>
        <w:jc w:val="both"/>
        <w:rPr>
          <w:rFonts w:cs="Arial"/>
          <w:b/>
          <w:szCs w:val="24"/>
          <w:lang w:val="es-UY"/>
        </w:rPr>
      </w:pPr>
      <w:r w:rsidRPr="00C611B3">
        <w:rPr>
          <w:rFonts w:cs="Arial"/>
          <w:szCs w:val="24"/>
          <w:lang w:val="es-UY"/>
        </w:rPr>
        <w:t xml:space="preserve">El Resumen del Acta consta como </w:t>
      </w:r>
      <w:r w:rsidRPr="00C611B3">
        <w:rPr>
          <w:rFonts w:cs="Arial"/>
          <w:b/>
          <w:szCs w:val="24"/>
          <w:lang w:val="es-UY"/>
        </w:rPr>
        <w:t>Anexo III</w:t>
      </w:r>
      <w:r w:rsidRPr="00C611B3">
        <w:rPr>
          <w:rFonts w:cs="Arial"/>
          <w:szCs w:val="24"/>
          <w:lang w:val="es-UY"/>
        </w:rPr>
        <w:t>.</w:t>
      </w:r>
    </w:p>
    <w:p w14:paraId="4282E80D" w14:textId="545CB0A6" w:rsidR="000624B5" w:rsidRDefault="000624B5" w:rsidP="00884702">
      <w:pPr>
        <w:jc w:val="both"/>
        <w:rPr>
          <w:rFonts w:cs="Arial"/>
          <w:bCs/>
          <w:szCs w:val="24"/>
          <w:highlight w:val="yellow"/>
          <w:lang w:val="es-UY"/>
        </w:rPr>
      </w:pPr>
    </w:p>
    <w:p w14:paraId="02F1AF05" w14:textId="77777777" w:rsidR="00884702" w:rsidRPr="00C611B3" w:rsidRDefault="00884702" w:rsidP="00884702">
      <w:pPr>
        <w:jc w:val="both"/>
        <w:rPr>
          <w:rFonts w:cs="Arial"/>
          <w:bCs/>
          <w:szCs w:val="24"/>
          <w:highlight w:val="yellow"/>
          <w:lang w:val="es-UY"/>
        </w:rPr>
      </w:pPr>
    </w:p>
    <w:p w14:paraId="330D1EE7" w14:textId="77777777" w:rsidR="007E1816" w:rsidRPr="00C611B3" w:rsidRDefault="007E1816" w:rsidP="007E1816">
      <w:pPr>
        <w:ind w:left="709" w:hanging="709"/>
        <w:jc w:val="both"/>
        <w:rPr>
          <w:rFonts w:cs="Arial"/>
          <w:bCs/>
          <w:szCs w:val="24"/>
          <w:lang w:val="es-UY"/>
        </w:rPr>
      </w:pPr>
      <w:r w:rsidRPr="00C611B3">
        <w:rPr>
          <w:rFonts w:cs="Arial"/>
          <w:bCs/>
          <w:szCs w:val="24"/>
          <w:lang w:val="es-UY"/>
        </w:rPr>
        <w:t>Fueron tratados los siguientes temas:</w:t>
      </w:r>
    </w:p>
    <w:p w14:paraId="057D7CAE" w14:textId="77777777" w:rsidR="00662A2D" w:rsidRPr="0058008E" w:rsidRDefault="00662A2D" w:rsidP="00E13916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highlight w:val="yellow"/>
          <w:lang w:val="es-UY"/>
        </w:rPr>
      </w:pPr>
    </w:p>
    <w:p w14:paraId="3723B0AC" w14:textId="6F3D8575" w:rsidR="00D17253" w:rsidRPr="0058008E" w:rsidRDefault="00D17253" w:rsidP="00CB0F34">
      <w:pPr>
        <w:pStyle w:val="Sangradetextonormal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  <w:lang w:val="es-UY"/>
        </w:rPr>
      </w:pPr>
      <w:r w:rsidRPr="0058008E">
        <w:rPr>
          <w:rFonts w:ascii="Arial" w:hAnsi="Arial" w:cs="Arial"/>
          <w:b/>
          <w:bCs/>
          <w:sz w:val="24"/>
          <w:szCs w:val="24"/>
          <w:lang w:val="es-UY"/>
        </w:rPr>
        <w:t>INFORME DE LAS MEDIDAS ADOPTADAS POR LOS ESTADOS PARTES DEL MERCOSUR, PARA ENFRENTAR LA PANDEMIA MUNDIAL POR COVID-19</w:t>
      </w:r>
    </w:p>
    <w:p w14:paraId="2635C494" w14:textId="77C32AF8" w:rsidR="00D17253" w:rsidRPr="0058008E" w:rsidRDefault="00D17253" w:rsidP="00D17253">
      <w:pPr>
        <w:pStyle w:val="Sangradetextonormal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UY"/>
        </w:rPr>
      </w:pPr>
    </w:p>
    <w:p w14:paraId="0E350485" w14:textId="77777777" w:rsidR="00D17253" w:rsidRPr="0058008E" w:rsidRDefault="00D17253" w:rsidP="00D17253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  <w:lang w:val="es-UY"/>
        </w:rPr>
      </w:pPr>
      <w:r w:rsidRPr="0058008E">
        <w:rPr>
          <w:rFonts w:ascii="Arial" w:hAnsi="Arial" w:cs="Arial"/>
          <w:bCs/>
          <w:sz w:val="24"/>
          <w:szCs w:val="24"/>
          <w:lang w:val="es-UY"/>
        </w:rPr>
        <w:t xml:space="preserve">Las delegaciones continuaron con el intercambio de información en el marco de la cooperación y transparencia entre los Estados Partes del MERCOSUR respecto de la adopción de normas nacionales relacionadas con la pandemia COVID-19, y de acuerdo con la “Declaración de los Presidentes del MERCOSUR sobre Coordinación Regional para la Contención y Mitigación del Coronavirus y su Impacto" del 18 de marzo de 2020. </w:t>
      </w:r>
    </w:p>
    <w:p w14:paraId="22FB25FB" w14:textId="77777777" w:rsidR="00D17253" w:rsidRPr="00B0729A" w:rsidRDefault="00D17253" w:rsidP="00D17253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bCs/>
          <w:color w:val="FF0000"/>
          <w:sz w:val="24"/>
          <w:szCs w:val="24"/>
          <w:highlight w:val="yellow"/>
          <w:lang w:val="es-UY"/>
        </w:rPr>
      </w:pPr>
    </w:p>
    <w:p w14:paraId="08A21208" w14:textId="2906F6FE" w:rsidR="00BF25B3" w:rsidRPr="004E6822" w:rsidRDefault="00D17253" w:rsidP="00B0729A">
      <w:pPr>
        <w:pStyle w:val="Sangradetextonormal"/>
        <w:spacing w:after="0" w:line="240" w:lineRule="auto"/>
        <w:ind w:left="0"/>
        <w:jc w:val="both"/>
        <w:rPr>
          <w:rStyle w:val="contentpasted1"/>
          <w:rFonts w:ascii="Arial" w:hAnsi="Arial" w:cs="Arial"/>
          <w:bCs/>
          <w:sz w:val="24"/>
          <w:szCs w:val="24"/>
          <w:lang w:val="es-UY"/>
        </w:rPr>
      </w:pPr>
      <w:r w:rsidRPr="004E6822">
        <w:rPr>
          <w:rFonts w:ascii="Arial" w:hAnsi="Arial" w:cs="Arial"/>
          <w:bCs/>
          <w:sz w:val="24"/>
          <w:szCs w:val="24"/>
          <w:lang w:val="es-UY"/>
        </w:rPr>
        <w:t xml:space="preserve">Al respecto, </w:t>
      </w:r>
      <w:r w:rsidR="004E6822">
        <w:rPr>
          <w:rFonts w:ascii="Arial" w:hAnsi="Arial" w:cs="Arial"/>
          <w:bCs/>
          <w:sz w:val="24"/>
          <w:szCs w:val="24"/>
          <w:lang w:val="es-UY"/>
        </w:rPr>
        <w:t>l</w:t>
      </w:r>
      <w:r w:rsidR="00BF25B3" w:rsidRPr="00B0729A">
        <w:rPr>
          <w:rFonts w:ascii="Arial" w:hAnsi="Arial" w:cs="Arial"/>
          <w:color w:val="000000"/>
          <w:sz w:val="24"/>
          <w:szCs w:val="24"/>
          <w:lang w:val="es-UY"/>
        </w:rPr>
        <w:t>a delegación de Brasil informó que ajust</w:t>
      </w:r>
      <w:r w:rsidR="00A97E60">
        <w:rPr>
          <w:rFonts w:ascii="Arial" w:hAnsi="Arial" w:cs="Arial"/>
          <w:color w:val="000000"/>
          <w:sz w:val="24"/>
          <w:szCs w:val="24"/>
          <w:lang w:val="es-UY"/>
        </w:rPr>
        <w:t>ó</w:t>
      </w:r>
      <w:r w:rsidR="00BF25B3" w:rsidRPr="00B0729A">
        <w:rPr>
          <w:rFonts w:ascii="Arial" w:hAnsi="Arial" w:cs="Arial"/>
          <w:color w:val="000000"/>
          <w:sz w:val="24"/>
          <w:szCs w:val="24"/>
          <w:lang w:val="es-UY"/>
        </w:rPr>
        <w:t xml:space="preserve"> la planilla para incluir información sobre la </w:t>
      </w:r>
      <w:r w:rsidR="00BF25B3" w:rsidRPr="00B0729A">
        <w:rPr>
          <w:rStyle w:val="contentpasted0"/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 xml:space="preserve">Ley </w:t>
      </w:r>
      <w:proofErr w:type="spellStart"/>
      <w:r w:rsidR="00C11DA5">
        <w:rPr>
          <w:rStyle w:val="contentpasted0"/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N</w:t>
      </w:r>
      <w:r w:rsidR="00BF25B3" w:rsidRPr="00B0729A">
        <w:rPr>
          <w:rStyle w:val="contentpasted0"/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º</w:t>
      </w:r>
      <w:proofErr w:type="spellEnd"/>
      <w:r w:rsidR="00BF25B3" w:rsidRPr="00B0729A">
        <w:rPr>
          <w:rStyle w:val="contentpasted0"/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 xml:space="preserve"> 14.366, de</w:t>
      </w:r>
      <w:r w:rsidR="004E6822">
        <w:rPr>
          <w:rStyle w:val="contentpasted0"/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l</w:t>
      </w:r>
      <w:r w:rsidR="00BF25B3" w:rsidRPr="00B0729A">
        <w:rPr>
          <w:rStyle w:val="contentpasted0"/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 xml:space="preserve"> 8 de junio de 2022, que resultó de la conversión de la Medida Provisoria </w:t>
      </w:r>
      <w:r w:rsidR="00BF25B3" w:rsidRPr="00B0729A">
        <w:rPr>
          <w:rStyle w:val="contentpasted1"/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 xml:space="preserve">(MP) </w:t>
      </w:r>
      <w:proofErr w:type="spellStart"/>
      <w:r w:rsidR="00C11DA5">
        <w:rPr>
          <w:rStyle w:val="contentpasted1"/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N</w:t>
      </w:r>
      <w:r w:rsidR="00BF25B3" w:rsidRPr="00B0729A">
        <w:rPr>
          <w:rStyle w:val="contentpasted1"/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º</w:t>
      </w:r>
      <w:proofErr w:type="spellEnd"/>
      <w:r w:rsidR="00BF25B3" w:rsidRPr="00B0729A">
        <w:rPr>
          <w:rStyle w:val="contentpasted1"/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 xml:space="preserve"> 1.079, de</w:t>
      </w:r>
      <w:r w:rsidR="004E6822">
        <w:rPr>
          <w:rStyle w:val="contentpasted1"/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l</w:t>
      </w:r>
      <w:r w:rsidR="00BF25B3" w:rsidRPr="00B0729A">
        <w:rPr>
          <w:rStyle w:val="contentpasted1"/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 xml:space="preserve"> 14 de diciembre de 2021.</w:t>
      </w:r>
    </w:p>
    <w:p w14:paraId="3CBFA269" w14:textId="1EC65E4E" w:rsidR="00B0729A" w:rsidRPr="00B0729A" w:rsidRDefault="00B0729A" w:rsidP="00B0729A">
      <w:pPr>
        <w:shd w:val="clear" w:color="auto" w:fill="FFFFFF"/>
        <w:jc w:val="both"/>
        <w:rPr>
          <w:rStyle w:val="contentpasted1"/>
          <w:rFonts w:cs="Arial"/>
          <w:color w:val="000000"/>
          <w:szCs w:val="24"/>
          <w:shd w:val="clear" w:color="auto" w:fill="FFFFFF"/>
          <w:lang w:val="es-UY"/>
        </w:rPr>
      </w:pPr>
    </w:p>
    <w:p w14:paraId="6B699890" w14:textId="182F46DC" w:rsidR="006A75BF" w:rsidRPr="004E6822" w:rsidRDefault="004E6822" w:rsidP="006A75BF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  <w:lang w:val="es-UY"/>
        </w:rPr>
      </w:pPr>
      <w:r w:rsidRPr="004E6822">
        <w:rPr>
          <w:rFonts w:ascii="Arial" w:hAnsi="Arial" w:cs="Arial"/>
          <w:bCs/>
          <w:sz w:val="24"/>
          <w:szCs w:val="24"/>
          <w:lang w:val="es-UY"/>
        </w:rPr>
        <w:t xml:space="preserve">Por su parte, </w:t>
      </w:r>
      <w:r w:rsidR="006A75BF" w:rsidRPr="004E6822">
        <w:rPr>
          <w:rFonts w:ascii="Arial" w:hAnsi="Arial" w:cs="Arial"/>
          <w:bCs/>
          <w:sz w:val="24"/>
          <w:szCs w:val="24"/>
          <w:lang w:val="es-UY"/>
        </w:rPr>
        <w:t>las delegaciones de Argentina</w:t>
      </w:r>
      <w:r w:rsidRPr="004E6822">
        <w:rPr>
          <w:rFonts w:ascii="Arial" w:hAnsi="Arial" w:cs="Arial"/>
          <w:bCs/>
          <w:sz w:val="24"/>
          <w:szCs w:val="24"/>
          <w:lang w:val="es-UY"/>
        </w:rPr>
        <w:t xml:space="preserve">, </w:t>
      </w:r>
      <w:r w:rsidR="006A75BF" w:rsidRPr="004A740B">
        <w:rPr>
          <w:rFonts w:ascii="Arial" w:hAnsi="Arial" w:cs="Arial"/>
          <w:bCs/>
          <w:sz w:val="24"/>
          <w:szCs w:val="24"/>
          <w:lang w:val="es-UY"/>
        </w:rPr>
        <w:t>Paraguay</w:t>
      </w:r>
      <w:r w:rsidRPr="004E6822">
        <w:rPr>
          <w:rFonts w:ascii="Arial" w:hAnsi="Arial" w:cs="Arial"/>
          <w:bCs/>
          <w:sz w:val="24"/>
          <w:szCs w:val="24"/>
          <w:lang w:val="es-UY"/>
        </w:rPr>
        <w:t xml:space="preserve"> y Uruguay</w:t>
      </w:r>
      <w:r w:rsidR="006A75BF" w:rsidRPr="004E6822">
        <w:rPr>
          <w:rFonts w:ascii="Arial" w:hAnsi="Arial" w:cs="Arial"/>
          <w:bCs/>
          <w:sz w:val="24"/>
          <w:szCs w:val="24"/>
          <w:lang w:val="es-UY"/>
        </w:rPr>
        <w:t xml:space="preserve"> informaron que no </w:t>
      </w:r>
      <w:r w:rsidR="001B6B71" w:rsidRPr="004E6822">
        <w:rPr>
          <w:rFonts w:ascii="Arial" w:hAnsi="Arial" w:cs="Arial"/>
          <w:bCs/>
          <w:sz w:val="24"/>
          <w:szCs w:val="24"/>
          <w:lang w:val="es-UY"/>
        </w:rPr>
        <w:t xml:space="preserve">se </w:t>
      </w:r>
      <w:r w:rsidR="006A75BF" w:rsidRPr="004E6822">
        <w:rPr>
          <w:rFonts w:ascii="Arial" w:hAnsi="Arial" w:cs="Arial"/>
          <w:bCs/>
          <w:sz w:val="24"/>
          <w:szCs w:val="24"/>
          <w:lang w:val="es-UY"/>
        </w:rPr>
        <w:t xml:space="preserve">han adoptado nuevas medidas desde la </w:t>
      </w:r>
      <w:r w:rsidRPr="004E6822">
        <w:rPr>
          <w:rFonts w:ascii="Arial" w:hAnsi="Arial" w:cs="Arial"/>
          <w:bCs/>
          <w:sz w:val="24"/>
          <w:szCs w:val="24"/>
          <w:lang w:val="es-UY"/>
        </w:rPr>
        <w:t>CXC</w:t>
      </w:r>
      <w:r w:rsidR="006A75BF" w:rsidRPr="004E6822">
        <w:rPr>
          <w:rFonts w:ascii="Arial" w:hAnsi="Arial" w:cs="Arial"/>
          <w:bCs/>
          <w:sz w:val="24"/>
          <w:szCs w:val="24"/>
          <w:lang w:val="es-UY"/>
        </w:rPr>
        <w:t xml:space="preserve"> Reunión Ordinaria de la CCM.</w:t>
      </w:r>
    </w:p>
    <w:p w14:paraId="70EDE0A4" w14:textId="242ACB69" w:rsidR="00D17253" w:rsidRPr="004E6822" w:rsidRDefault="00D17253" w:rsidP="00D17253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  <w:lang w:val="es-UY"/>
        </w:rPr>
      </w:pPr>
    </w:p>
    <w:p w14:paraId="2699FA49" w14:textId="34FC40F2" w:rsidR="00D17253" w:rsidRPr="0058008E" w:rsidRDefault="00D17253" w:rsidP="00D17253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  <w:lang w:val="es-UY"/>
        </w:rPr>
      </w:pPr>
      <w:r w:rsidRPr="0058008E">
        <w:rPr>
          <w:rFonts w:ascii="Arial" w:hAnsi="Arial" w:cs="Arial"/>
          <w:bCs/>
          <w:sz w:val="24"/>
          <w:szCs w:val="24"/>
          <w:lang w:val="es-UY"/>
        </w:rPr>
        <w:t xml:space="preserve">La CCM tomó nota del cumplimiento, por parte de la SM/UCIM, de la instrucción impartida en la </w:t>
      </w:r>
      <w:r w:rsidR="0058008E">
        <w:rPr>
          <w:rFonts w:ascii="Arial" w:hAnsi="Arial" w:cs="Arial"/>
          <w:bCs/>
          <w:sz w:val="24"/>
          <w:szCs w:val="24"/>
          <w:lang w:val="es-UY"/>
        </w:rPr>
        <w:t>CXC</w:t>
      </w:r>
      <w:r w:rsidRPr="0058008E">
        <w:rPr>
          <w:rFonts w:ascii="Arial" w:hAnsi="Arial" w:cs="Arial"/>
          <w:bCs/>
          <w:sz w:val="24"/>
          <w:szCs w:val="24"/>
          <w:lang w:val="es-UY"/>
        </w:rPr>
        <w:t xml:space="preserve"> Reunión Ordinaria, con respecto a la publicación de la planilla consolidada en el sitio web del MERCOSUR. </w:t>
      </w:r>
    </w:p>
    <w:p w14:paraId="7C23777E" w14:textId="77777777" w:rsidR="00D17253" w:rsidRPr="004E6822" w:rsidRDefault="00D17253" w:rsidP="00D17253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  <w:lang w:val="es-UY"/>
        </w:rPr>
      </w:pPr>
    </w:p>
    <w:p w14:paraId="77AC06B8" w14:textId="77777777" w:rsidR="00D17253" w:rsidRPr="004E6822" w:rsidRDefault="00D17253" w:rsidP="00D17253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lang w:val="es-UY"/>
        </w:rPr>
      </w:pPr>
      <w:r w:rsidRPr="004E6822">
        <w:rPr>
          <w:rFonts w:ascii="Arial" w:hAnsi="Arial" w:cs="Arial"/>
          <w:bCs/>
          <w:sz w:val="24"/>
          <w:szCs w:val="24"/>
          <w:lang w:val="es-UY"/>
        </w:rPr>
        <w:t>En ese sentido, instruyó a la SM/UCIM a publicar la nueva planilla consolidada que incluye</w:t>
      </w:r>
      <w:r w:rsidRPr="004E6822">
        <w:rPr>
          <w:rFonts w:ascii="Arial" w:hAnsi="Arial" w:cs="Arial"/>
          <w:b/>
          <w:sz w:val="24"/>
          <w:szCs w:val="24"/>
          <w:lang w:val="es-UY"/>
        </w:rPr>
        <w:t xml:space="preserve"> </w:t>
      </w:r>
      <w:r w:rsidRPr="004E6822">
        <w:rPr>
          <w:rFonts w:ascii="Arial" w:hAnsi="Arial" w:cs="Arial"/>
          <w:bCs/>
          <w:sz w:val="24"/>
          <w:szCs w:val="24"/>
          <w:lang w:val="es-UY"/>
        </w:rPr>
        <w:t xml:space="preserve">todas las medidas aprobadas por los Estados Partes sin perjuicio de que se encuentren vigentes o no, con el objetivo de conservar un registro histórico </w:t>
      </w:r>
      <w:r w:rsidRPr="004E6822">
        <w:rPr>
          <w:rFonts w:ascii="Arial" w:hAnsi="Arial" w:cs="Arial"/>
          <w:bCs/>
          <w:sz w:val="24"/>
          <w:szCs w:val="24"/>
          <w:lang w:val="es-UY"/>
        </w:rPr>
        <w:lastRenderedPageBreak/>
        <w:t>de dichas medidas, indicando aquellas que ya no se encuentran operativas,</w:t>
      </w:r>
      <w:r w:rsidRPr="004E6822">
        <w:rPr>
          <w:rFonts w:ascii="Arial" w:hAnsi="Arial" w:cs="Arial"/>
          <w:sz w:val="24"/>
          <w:szCs w:val="24"/>
          <w:lang w:val="es-UY"/>
        </w:rPr>
        <w:t xml:space="preserve"> </w:t>
      </w:r>
      <w:r w:rsidRPr="004E6822">
        <w:rPr>
          <w:rFonts w:ascii="Arial" w:hAnsi="Arial" w:cs="Arial"/>
          <w:bCs/>
          <w:sz w:val="24"/>
          <w:szCs w:val="24"/>
          <w:lang w:val="es-UY"/>
        </w:rPr>
        <w:t xml:space="preserve">que consta como </w:t>
      </w:r>
      <w:r w:rsidRPr="004E6822">
        <w:rPr>
          <w:rFonts w:ascii="Arial" w:hAnsi="Arial" w:cs="Arial"/>
          <w:b/>
          <w:sz w:val="24"/>
          <w:szCs w:val="24"/>
          <w:lang w:val="es-UY"/>
        </w:rPr>
        <w:t xml:space="preserve">Anexo VII. </w:t>
      </w:r>
    </w:p>
    <w:p w14:paraId="3C21F09D" w14:textId="7D189152" w:rsidR="00D17253" w:rsidRPr="004E6822" w:rsidRDefault="00D17253" w:rsidP="00D17253">
      <w:pPr>
        <w:pStyle w:val="Sangradetextonormal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UY"/>
        </w:rPr>
      </w:pPr>
    </w:p>
    <w:p w14:paraId="328BF246" w14:textId="7D2E5F55" w:rsidR="00D17253" w:rsidRPr="004E6822" w:rsidRDefault="00DF23BE" w:rsidP="00DF23BE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Y"/>
        </w:rPr>
      </w:pPr>
      <w:r w:rsidRPr="004E6822">
        <w:rPr>
          <w:rFonts w:ascii="Arial" w:hAnsi="Arial" w:cs="Arial"/>
          <w:sz w:val="24"/>
          <w:szCs w:val="24"/>
          <w:lang w:val="es-UY"/>
        </w:rPr>
        <w:t>El tema continúa en agenda.</w:t>
      </w:r>
    </w:p>
    <w:p w14:paraId="34144D85" w14:textId="3A24C414" w:rsidR="00DF23BE" w:rsidRPr="004E6822" w:rsidRDefault="00DF23BE" w:rsidP="00DF23BE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lang w:val="es-UY"/>
        </w:rPr>
      </w:pPr>
    </w:p>
    <w:p w14:paraId="2F82F4D4" w14:textId="77777777" w:rsidR="00662A2D" w:rsidRPr="0058008E" w:rsidRDefault="00662A2D" w:rsidP="00DF23BE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lang w:val="es-UY"/>
        </w:rPr>
      </w:pPr>
    </w:p>
    <w:p w14:paraId="230C4E28" w14:textId="051AB846" w:rsidR="00D60768" w:rsidRPr="00896AFD" w:rsidRDefault="00D4667B" w:rsidP="00400235">
      <w:pPr>
        <w:pStyle w:val="Sangradetextonormal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  <w:lang w:val="es-UY"/>
        </w:rPr>
      </w:pPr>
      <w:r w:rsidRPr="00896AFD">
        <w:rPr>
          <w:rFonts w:ascii="Arial" w:hAnsi="Arial" w:cs="Arial"/>
          <w:b/>
          <w:bCs/>
          <w:sz w:val="24"/>
          <w:szCs w:val="24"/>
          <w:lang w:val="es-UY"/>
        </w:rPr>
        <w:t>S</w:t>
      </w:r>
      <w:r w:rsidR="00454D6C" w:rsidRPr="00896AFD">
        <w:rPr>
          <w:rFonts w:ascii="Arial" w:hAnsi="Arial" w:cs="Arial"/>
          <w:b/>
          <w:bCs/>
          <w:sz w:val="24"/>
          <w:szCs w:val="24"/>
          <w:lang w:val="es-UY"/>
        </w:rPr>
        <w:t xml:space="preserve">EGUIMIENTO DE LAS TAREAS E INSTRUCCIONES A LOS COMITÉS TÉCNICOS </w:t>
      </w:r>
    </w:p>
    <w:p w14:paraId="08DB48D8" w14:textId="5F863466" w:rsidR="00D60768" w:rsidRDefault="00D60768" w:rsidP="00D60768">
      <w:pPr>
        <w:pStyle w:val="Sangradetextonormal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UY"/>
        </w:rPr>
      </w:pPr>
    </w:p>
    <w:p w14:paraId="3E08CB07" w14:textId="314EFC97" w:rsidR="006D4D0C" w:rsidRPr="0058008E" w:rsidRDefault="00144164" w:rsidP="00662A2D">
      <w:pPr>
        <w:pStyle w:val="Sangradetextonormal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UY"/>
        </w:rPr>
      </w:pPr>
      <w:r w:rsidRPr="0058008E">
        <w:rPr>
          <w:rFonts w:ascii="Arial" w:hAnsi="Arial" w:cs="Arial"/>
          <w:b/>
          <w:bCs/>
          <w:sz w:val="24"/>
          <w:szCs w:val="24"/>
          <w:lang w:val="es-UY"/>
        </w:rPr>
        <w:t xml:space="preserve">Comité Técnico </w:t>
      </w:r>
      <w:proofErr w:type="spellStart"/>
      <w:r w:rsidRPr="0058008E">
        <w:rPr>
          <w:rFonts w:ascii="Arial" w:hAnsi="Arial" w:cs="Arial"/>
          <w:b/>
          <w:bCs/>
          <w:sz w:val="24"/>
          <w:szCs w:val="24"/>
          <w:lang w:val="es-UY"/>
        </w:rPr>
        <w:t>Nº</w:t>
      </w:r>
      <w:proofErr w:type="spellEnd"/>
      <w:r w:rsidR="0055476B" w:rsidRPr="0058008E">
        <w:rPr>
          <w:rFonts w:ascii="Arial" w:hAnsi="Arial" w:cs="Arial"/>
          <w:b/>
          <w:bCs/>
          <w:sz w:val="24"/>
          <w:szCs w:val="24"/>
          <w:lang w:val="es-UY"/>
        </w:rPr>
        <w:t xml:space="preserve"> </w:t>
      </w:r>
      <w:r w:rsidR="00B40655" w:rsidRPr="0058008E">
        <w:rPr>
          <w:rFonts w:ascii="Arial" w:hAnsi="Arial" w:cs="Arial"/>
          <w:b/>
          <w:bCs/>
          <w:sz w:val="24"/>
          <w:szCs w:val="24"/>
          <w:lang w:val="es-UY"/>
        </w:rPr>
        <w:t>3</w:t>
      </w:r>
      <w:r w:rsidR="0055476B" w:rsidRPr="0058008E">
        <w:rPr>
          <w:rFonts w:ascii="Arial" w:hAnsi="Arial" w:cs="Arial"/>
          <w:b/>
          <w:bCs/>
          <w:sz w:val="24"/>
          <w:szCs w:val="24"/>
          <w:lang w:val="es-UY"/>
        </w:rPr>
        <w:t xml:space="preserve"> “</w:t>
      </w:r>
      <w:r w:rsidR="00B40655" w:rsidRPr="0058008E">
        <w:rPr>
          <w:rFonts w:ascii="Arial" w:hAnsi="Arial" w:cs="Arial"/>
          <w:b/>
          <w:bCs/>
          <w:sz w:val="24"/>
          <w:szCs w:val="24"/>
          <w:lang w:val="es-UY"/>
        </w:rPr>
        <w:t>Normas y Disciplinas Comerciales</w:t>
      </w:r>
      <w:r w:rsidR="0055476B" w:rsidRPr="0058008E">
        <w:rPr>
          <w:rFonts w:ascii="Arial" w:hAnsi="Arial" w:cs="Arial"/>
          <w:b/>
          <w:bCs/>
          <w:sz w:val="24"/>
          <w:szCs w:val="24"/>
          <w:lang w:val="es-UY"/>
        </w:rPr>
        <w:t>”</w:t>
      </w:r>
      <w:r w:rsidRPr="0058008E">
        <w:rPr>
          <w:rFonts w:ascii="Arial" w:hAnsi="Arial" w:cs="Arial"/>
          <w:b/>
          <w:bCs/>
          <w:sz w:val="24"/>
          <w:szCs w:val="24"/>
          <w:lang w:val="es-UY"/>
        </w:rPr>
        <w:t xml:space="preserve"> (CT </w:t>
      </w:r>
      <w:proofErr w:type="spellStart"/>
      <w:r w:rsidRPr="0058008E">
        <w:rPr>
          <w:rFonts w:ascii="Arial" w:hAnsi="Arial" w:cs="Arial"/>
          <w:b/>
          <w:bCs/>
          <w:sz w:val="24"/>
          <w:szCs w:val="24"/>
          <w:lang w:val="es-UY"/>
        </w:rPr>
        <w:t>N°</w:t>
      </w:r>
      <w:proofErr w:type="spellEnd"/>
      <w:r w:rsidRPr="0058008E">
        <w:rPr>
          <w:rFonts w:ascii="Arial" w:hAnsi="Arial" w:cs="Arial"/>
          <w:b/>
          <w:bCs/>
          <w:sz w:val="24"/>
          <w:szCs w:val="24"/>
          <w:lang w:val="es-UY"/>
        </w:rPr>
        <w:t xml:space="preserve"> </w:t>
      </w:r>
      <w:r w:rsidR="00B40655" w:rsidRPr="0058008E">
        <w:rPr>
          <w:rFonts w:ascii="Arial" w:hAnsi="Arial" w:cs="Arial"/>
          <w:b/>
          <w:bCs/>
          <w:sz w:val="24"/>
          <w:szCs w:val="24"/>
          <w:lang w:val="es-UY"/>
        </w:rPr>
        <w:t>3</w:t>
      </w:r>
      <w:r w:rsidRPr="0058008E">
        <w:rPr>
          <w:rFonts w:ascii="Arial" w:hAnsi="Arial" w:cs="Arial"/>
          <w:b/>
          <w:bCs/>
          <w:sz w:val="24"/>
          <w:szCs w:val="24"/>
          <w:lang w:val="es-UY"/>
        </w:rPr>
        <w:t>)</w:t>
      </w:r>
      <w:r w:rsidR="00B40655" w:rsidRPr="0058008E">
        <w:rPr>
          <w:rFonts w:ascii="Arial" w:hAnsi="Arial" w:cs="Arial"/>
          <w:b/>
          <w:bCs/>
          <w:sz w:val="24"/>
          <w:szCs w:val="24"/>
          <w:lang w:val="es-UY"/>
        </w:rPr>
        <w:t xml:space="preserve"> </w:t>
      </w:r>
    </w:p>
    <w:p w14:paraId="60A1E49B" w14:textId="77777777" w:rsidR="00235615" w:rsidRPr="00967C7C" w:rsidRDefault="00235615" w:rsidP="006E6F7F">
      <w:pPr>
        <w:ind w:left="-72"/>
        <w:rPr>
          <w:rFonts w:cs="Arial"/>
          <w:bCs/>
          <w:color w:val="FF0000"/>
          <w:szCs w:val="24"/>
          <w:lang w:val="es-UY"/>
        </w:rPr>
      </w:pPr>
    </w:p>
    <w:p w14:paraId="3FDE23DD" w14:textId="77777777" w:rsidR="00B728DF" w:rsidRPr="00B728DF" w:rsidRDefault="00B728DF" w:rsidP="00B728DF">
      <w:pPr>
        <w:ind w:left="-72"/>
        <w:jc w:val="both"/>
        <w:rPr>
          <w:rFonts w:cs="Arial"/>
          <w:bCs/>
          <w:szCs w:val="24"/>
          <w:lang w:val="es-UY"/>
        </w:rPr>
      </w:pPr>
      <w:r w:rsidRPr="00B728DF">
        <w:rPr>
          <w:rFonts w:cs="Arial"/>
          <w:bCs/>
          <w:szCs w:val="24"/>
          <w:lang w:val="es-UY"/>
        </w:rPr>
        <w:t xml:space="preserve">La CCM tomó nota de los resultados de la CXXIII Reunión Ordinaria del CT </w:t>
      </w:r>
      <w:proofErr w:type="spellStart"/>
      <w:r w:rsidRPr="00B728DF">
        <w:rPr>
          <w:rFonts w:cs="Arial"/>
          <w:bCs/>
          <w:szCs w:val="24"/>
          <w:lang w:val="es-UY"/>
        </w:rPr>
        <w:t>Nº</w:t>
      </w:r>
      <w:proofErr w:type="spellEnd"/>
      <w:r w:rsidRPr="00B728DF">
        <w:rPr>
          <w:rFonts w:cs="Arial"/>
          <w:bCs/>
          <w:szCs w:val="24"/>
          <w:lang w:val="es-UY"/>
        </w:rPr>
        <w:t xml:space="preserve"> 3 realizada entre los días 4 al 6 de octubre de 2022, por el sistema de videoconferencia, en los términos de la Resolución GMC </w:t>
      </w:r>
      <w:proofErr w:type="spellStart"/>
      <w:r w:rsidRPr="00B728DF">
        <w:rPr>
          <w:rFonts w:cs="Arial"/>
          <w:bCs/>
          <w:szCs w:val="24"/>
          <w:lang w:val="es-UY"/>
        </w:rPr>
        <w:t>N°</w:t>
      </w:r>
      <w:proofErr w:type="spellEnd"/>
      <w:r w:rsidRPr="00B728DF">
        <w:rPr>
          <w:rFonts w:cs="Arial"/>
          <w:bCs/>
          <w:szCs w:val="24"/>
          <w:lang w:val="es-UY"/>
        </w:rPr>
        <w:t xml:space="preserve"> 19/12.</w:t>
      </w:r>
    </w:p>
    <w:p w14:paraId="4812B558" w14:textId="77777777" w:rsidR="00B728DF" w:rsidRPr="00B728DF" w:rsidRDefault="00B728DF" w:rsidP="00B728DF">
      <w:pPr>
        <w:ind w:left="-72"/>
        <w:jc w:val="both"/>
        <w:rPr>
          <w:rFonts w:cs="Arial"/>
          <w:bCs/>
          <w:szCs w:val="24"/>
          <w:lang w:val="es-UY"/>
        </w:rPr>
      </w:pPr>
    </w:p>
    <w:p w14:paraId="10C3C591" w14:textId="5B207A0E" w:rsidR="00B728DF" w:rsidRPr="00B728DF" w:rsidRDefault="00B728DF" w:rsidP="00B728DF">
      <w:pPr>
        <w:ind w:left="-72"/>
        <w:jc w:val="both"/>
        <w:rPr>
          <w:rFonts w:cs="Arial"/>
          <w:bCs/>
          <w:szCs w:val="24"/>
          <w:lang w:val="es-UY"/>
        </w:rPr>
      </w:pPr>
      <w:r w:rsidRPr="00B728DF">
        <w:rPr>
          <w:rFonts w:cs="Arial"/>
          <w:bCs/>
          <w:szCs w:val="24"/>
          <w:lang w:val="es-UY"/>
        </w:rPr>
        <w:t xml:space="preserve">La CCM destacó los </w:t>
      </w:r>
      <w:r>
        <w:rPr>
          <w:rFonts w:cs="Arial"/>
          <w:bCs/>
          <w:szCs w:val="24"/>
          <w:lang w:val="es-UY"/>
        </w:rPr>
        <w:t xml:space="preserve">trabajos relativos </w:t>
      </w:r>
      <w:r w:rsidRPr="00B728DF">
        <w:rPr>
          <w:rFonts w:cs="Arial"/>
          <w:bCs/>
          <w:szCs w:val="24"/>
          <w:lang w:val="es-UY"/>
        </w:rPr>
        <w:t xml:space="preserve">a la actualización del Régimen de Origen del MERCOSUR (ROM), </w:t>
      </w:r>
      <w:r>
        <w:rPr>
          <w:rFonts w:cs="Arial"/>
          <w:bCs/>
          <w:szCs w:val="24"/>
          <w:lang w:val="es-UY"/>
        </w:rPr>
        <w:t xml:space="preserve">teniendo en cuenta su carácter </w:t>
      </w:r>
      <w:r w:rsidRPr="00B728DF">
        <w:rPr>
          <w:rFonts w:cs="Arial"/>
          <w:bCs/>
          <w:szCs w:val="24"/>
          <w:lang w:val="es-UY"/>
        </w:rPr>
        <w:t>prioritario para el MERCOSUR</w:t>
      </w:r>
      <w:r w:rsidR="00F87F80">
        <w:rPr>
          <w:rFonts w:cs="Arial"/>
          <w:bCs/>
          <w:szCs w:val="24"/>
          <w:lang w:val="es-UY"/>
        </w:rPr>
        <w:t xml:space="preserve"> y </w:t>
      </w:r>
      <w:r w:rsidR="00F87F80" w:rsidRPr="00F87F80">
        <w:rPr>
          <w:rFonts w:cs="Arial"/>
          <w:bCs/>
          <w:szCs w:val="24"/>
          <w:lang w:val="es-UY"/>
        </w:rPr>
        <w:t>considerando el compromiso asumido en la CXXIV Reunión Ordinaria del Grupo Mercado Común (GMC), realizada los días 27 y 28 de setiembre de 2022, de culminar los trabajos relativos a la actualización del ROM en este semestre</w:t>
      </w:r>
      <w:r w:rsidR="00F87F80">
        <w:rPr>
          <w:rFonts w:cs="Arial"/>
          <w:bCs/>
          <w:szCs w:val="24"/>
          <w:lang w:val="es-UY"/>
        </w:rPr>
        <w:t>.</w:t>
      </w:r>
      <w:r w:rsidR="007B22D4">
        <w:rPr>
          <w:rFonts w:cs="Arial"/>
          <w:bCs/>
          <w:szCs w:val="24"/>
          <w:lang w:val="es-UY"/>
        </w:rPr>
        <w:t xml:space="preserve"> </w:t>
      </w:r>
      <w:r w:rsidRPr="00B728DF">
        <w:rPr>
          <w:rFonts w:cs="Arial"/>
          <w:bCs/>
          <w:szCs w:val="24"/>
          <w:lang w:val="es-UY"/>
        </w:rPr>
        <w:t> </w:t>
      </w:r>
    </w:p>
    <w:p w14:paraId="417F01ED" w14:textId="77777777" w:rsidR="00B728DF" w:rsidRPr="00B728DF" w:rsidRDefault="00B728DF" w:rsidP="00B728DF">
      <w:pPr>
        <w:ind w:left="-72"/>
        <w:jc w:val="both"/>
        <w:rPr>
          <w:rFonts w:cs="Arial"/>
          <w:bCs/>
          <w:szCs w:val="24"/>
          <w:lang w:val="es-UY"/>
        </w:rPr>
      </w:pPr>
    </w:p>
    <w:p w14:paraId="4079A80E" w14:textId="6377DA45" w:rsidR="00B728DF" w:rsidRPr="00B728DF" w:rsidRDefault="00F87F80" w:rsidP="00B728DF">
      <w:pPr>
        <w:ind w:left="-72"/>
        <w:jc w:val="both"/>
        <w:rPr>
          <w:rFonts w:cs="Arial"/>
          <w:bCs/>
          <w:szCs w:val="24"/>
          <w:lang w:val="es-UY"/>
        </w:rPr>
      </w:pPr>
      <w:r>
        <w:rPr>
          <w:rFonts w:cs="Arial"/>
          <w:bCs/>
          <w:szCs w:val="24"/>
          <w:lang w:val="es-UY"/>
        </w:rPr>
        <w:t>La</w:t>
      </w:r>
      <w:r w:rsidR="00B728DF" w:rsidRPr="00B728DF">
        <w:rPr>
          <w:rFonts w:cs="Arial"/>
          <w:bCs/>
          <w:szCs w:val="24"/>
          <w:lang w:val="es-UY"/>
        </w:rPr>
        <w:t xml:space="preserve"> </w:t>
      </w:r>
      <w:r w:rsidR="00B728DF">
        <w:rPr>
          <w:rFonts w:cs="Arial"/>
          <w:bCs/>
          <w:szCs w:val="24"/>
          <w:lang w:val="es-UY"/>
        </w:rPr>
        <w:t>PP</w:t>
      </w:r>
      <w:r>
        <w:rPr>
          <w:rFonts w:cs="Arial"/>
          <w:bCs/>
          <w:szCs w:val="24"/>
          <w:lang w:val="es-UY"/>
        </w:rPr>
        <w:t>T</w:t>
      </w:r>
      <w:r w:rsidR="00B728DF">
        <w:rPr>
          <w:rFonts w:cs="Arial"/>
          <w:bCs/>
          <w:szCs w:val="24"/>
          <w:lang w:val="es-UY"/>
        </w:rPr>
        <w:t xml:space="preserve">U </w:t>
      </w:r>
      <w:r w:rsidR="00B728DF" w:rsidRPr="00B728DF">
        <w:rPr>
          <w:rFonts w:cs="Arial"/>
          <w:bCs/>
          <w:szCs w:val="24"/>
          <w:lang w:val="es-UY"/>
        </w:rPr>
        <w:t>convocará una reunión conjunta</w:t>
      </w:r>
      <w:r w:rsidR="00B728DF">
        <w:rPr>
          <w:rFonts w:cs="Arial"/>
          <w:bCs/>
          <w:szCs w:val="24"/>
          <w:lang w:val="es-UY"/>
        </w:rPr>
        <w:t xml:space="preserve"> entre los Coordinadores Nacionales de la CCM y del CT </w:t>
      </w:r>
      <w:proofErr w:type="spellStart"/>
      <w:r w:rsidR="00B728DF">
        <w:rPr>
          <w:rFonts w:cs="Arial"/>
          <w:bCs/>
          <w:szCs w:val="24"/>
          <w:lang w:val="es-UY"/>
        </w:rPr>
        <w:t>N°</w:t>
      </w:r>
      <w:proofErr w:type="spellEnd"/>
      <w:r w:rsidR="00B728DF">
        <w:rPr>
          <w:rFonts w:cs="Arial"/>
          <w:bCs/>
          <w:szCs w:val="24"/>
          <w:lang w:val="es-UY"/>
        </w:rPr>
        <w:t xml:space="preserve"> 3</w:t>
      </w:r>
      <w:r w:rsidR="00B728DF" w:rsidRPr="00B728DF">
        <w:rPr>
          <w:rFonts w:cs="Arial"/>
          <w:bCs/>
          <w:szCs w:val="24"/>
          <w:lang w:val="es-UY"/>
        </w:rPr>
        <w:t xml:space="preserve"> antes de la próxima reunión ordinaria de la CCM, con el fin de abordar los aspectos pendien</w:t>
      </w:r>
      <w:r w:rsidR="00B728DF">
        <w:rPr>
          <w:rFonts w:cs="Arial"/>
          <w:bCs/>
          <w:szCs w:val="24"/>
          <w:lang w:val="es-UY"/>
        </w:rPr>
        <w:t>tes</w:t>
      </w:r>
      <w:r w:rsidR="007B22D4">
        <w:rPr>
          <w:rFonts w:cs="Arial"/>
          <w:bCs/>
          <w:szCs w:val="24"/>
          <w:lang w:val="es-UY"/>
        </w:rPr>
        <w:t xml:space="preserve">. En ese sentido, la PPTU circulará, con anterioridad, insumos para dicha reunión. </w:t>
      </w:r>
    </w:p>
    <w:p w14:paraId="1630FB74" w14:textId="77777777" w:rsidR="00B728DF" w:rsidRPr="00B728DF" w:rsidRDefault="00B728DF" w:rsidP="00B728DF">
      <w:pPr>
        <w:ind w:left="-72"/>
        <w:jc w:val="both"/>
        <w:rPr>
          <w:rFonts w:cs="Arial"/>
          <w:bCs/>
          <w:szCs w:val="24"/>
          <w:lang w:val="es-UY"/>
        </w:rPr>
      </w:pPr>
      <w:r w:rsidRPr="00B728DF">
        <w:rPr>
          <w:rFonts w:cs="Arial"/>
          <w:bCs/>
          <w:szCs w:val="24"/>
          <w:lang w:val="es-UY"/>
        </w:rPr>
        <w:t> </w:t>
      </w:r>
    </w:p>
    <w:p w14:paraId="702B46DD" w14:textId="52906EB4" w:rsidR="00B728DF" w:rsidRPr="00B728DF" w:rsidRDefault="00B728DF" w:rsidP="00B728DF">
      <w:pPr>
        <w:ind w:left="-72"/>
        <w:jc w:val="both"/>
        <w:rPr>
          <w:rFonts w:cs="Arial"/>
          <w:bCs/>
          <w:szCs w:val="24"/>
          <w:lang w:val="es-UY"/>
        </w:rPr>
      </w:pPr>
      <w:r w:rsidRPr="00B728DF">
        <w:rPr>
          <w:rFonts w:cs="Arial"/>
          <w:bCs/>
          <w:szCs w:val="24"/>
          <w:lang w:val="es-UY"/>
        </w:rPr>
        <w:t xml:space="preserve">Asimismo, la CCM destacó los avances realizados en la revisión formal del texto del ROM </w:t>
      </w:r>
      <w:r w:rsidR="007B22D4" w:rsidRPr="000947B3">
        <w:rPr>
          <w:rFonts w:cs="Arial"/>
          <w:bCs/>
          <w:szCs w:val="24"/>
          <w:lang w:val="es-UY"/>
        </w:rPr>
        <w:t>en negociación</w:t>
      </w:r>
      <w:r w:rsidR="007B22D4">
        <w:rPr>
          <w:rFonts w:cs="Arial"/>
          <w:bCs/>
          <w:szCs w:val="24"/>
          <w:lang w:val="es-UY"/>
        </w:rPr>
        <w:t xml:space="preserve"> </w:t>
      </w:r>
      <w:r w:rsidRPr="00B728DF">
        <w:rPr>
          <w:rFonts w:cs="Arial"/>
          <w:bCs/>
          <w:szCs w:val="24"/>
          <w:lang w:val="es-UY"/>
        </w:rPr>
        <w:t>e instruyó a la S</w:t>
      </w:r>
      <w:r>
        <w:rPr>
          <w:rFonts w:cs="Arial"/>
          <w:bCs/>
          <w:szCs w:val="24"/>
          <w:lang w:val="es-UY"/>
        </w:rPr>
        <w:t xml:space="preserve">M </w:t>
      </w:r>
      <w:r w:rsidRPr="00B728DF">
        <w:rPr>
          <w:rFonts w:cs="Arial"/>
          <w:bCs/>
          <w:szCs w:val="24"/>
          <w:lang w:val="es-UY"/>
        </w:rPr>
        <w:t>a iniciar los trabajos de traducción del referido texto</w:t>
      </w:r>
      <w:r>
        <w:rPr>
          <w:rFonts w:cs="Arial"/>
          <w:bCs/>
          <w:szCs w:val="24"/>
          <w:lang w:val="es-UY"/>
        </w:rPr>
        <w:t>.</w:t>
      </w:r>
    </w:p>
    <w:p w14:paraId="430E6FD6" w14:textId="77777777" w:rsidR="002E4660" w:rsidRPr="002E4660" w:rsidRDefault="002E4660" w:rsidP="002E4660">
      <w:pPr>
        <w:ind w:left="-72"/>
        <w:jc w:val="both"/>
        <w:rPr>
          <w:rFonts w:cs="Arial"/>
          <w:bCs/>
          <w:i/>
          <w:iCs/>
          <w:szCs w:val="24"/>
          <w:lang w:val="es-UY"/>
        </w:rPr>
      </w:pPr>
    </w:p>
    <w:p w14:paraId="404463AA" w14:textId="5C142362" w:rsidR="00144164" w:rsidRPr="0058008E" w:rsidRDefault="00144164" w:rsidP="006A75BF">
      <w:pPr>
        <w:pStyle w:val="Sangradetextonormal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008E">
        <w:rPr>
          <w:rFonts w:ascii="Arial" w:hAnsi="Arial" w:cs="Arial"/>
          <w:b/>
          <w:bCs/>
          <w:sz w:val="24"/>
          <w:szCs w:val="24"/>
        </w:rPr>
        <w:t>Comité Técnico Nº 7 “Defensa del Consumidor” (CT N° 7)</w:t>
      </w:r>
    </w:p>
    <w:p w14:paraId="3726CD96" w14:textId="66A9D75F" w:rsidR="00144164" w:rsidRPr="00967C7C" w:rsidRDefault="00144164" w:rsidP="00144164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0E2A083" w14:textId="12B7EDA3" w:rsidR="00144164" w:rsidRPr="0058008E" w:rsidRDefault="00144164" w:rsidP="006A75BF">
      <w:pPr>
        <w:pStyle w:val="Sangradetextonormal"/>
        <w:numPr>
          <w:ilvl w:val="2"/>
          <w:numId w:val="2"/>
        </w:numPr>
        <w:spacing w:after="0" w:line="240" w:lineRule="auto"/>
        <w:ind w:left="1418" w:hanging="698"/>
        <w:jc w:val="both"/>
        <w:rPr>
          <w:rFonts w:ascii="Arial" w:hAnsi="Arial" w:cs="Arial"/>
          <w:b/>
          <w:bCs/>
          <w:sz w:val="24"/>
          <w:szCs w:val="24"/>
          <w:lang w:val="es-UY"/>
        </w:rPr>
      </w:pPr>
      <w:r w:rsidRPr="0058008E">
        <w:rPr>
          <w:rFonts w:ascii="Arial" w:hAnsi="Arial" w:cs="Arial"/>
          <w:b/>
          <w:bCs/>
          <w:sz w:val="24"/>
          <w:szCs w:val="24"/>
          <w:lang w:val="es-UY"/>
        </w:rPr>
        <w:t>P</w:t>
      </w:r>
      <w:r w:rsidR="00002DEE" w:rsidRPr="0058008E">
        <w:rPr>
          <w:rFonts w:ascii="Arial" w:hAnsi="Arial" w:cs="Arial"/>
          <w:b/>
          <w:bCs/>
          <w:sz w:val="24"/>
          <w:szCs w:val="24"/>
          <w:lang w:val="es-UY"/>
        </w:rPr>
        <w:t>royec</w:t>
      </w:r>
      <w:bookmarkStart w:id="2" w:name="_Hlk111652521"/>
      <w:r w:rsidR="00002DEE" w:rsidRPr="0058008E">
        <w:rPr>
          <w:rFonts w:ascii="Arial" w:hAnsi="Arial" w:cs="Arial"/>
          <w:b/>
          <w:bCs/>
          <w:sz w:val="24"/>
          <w:szCs w:val="24"/>
          <w:lang w:val="es-UY"/>
        </w:rPr>
        <w:t>to de</w:t>
      </w:r>
      <w:r w:rsidR="00EB6D32" w:rsidRPr="0058008E">
        <w:rPr>
          <w:rFonts w:ascii="Arial" w:hAnsi="Arial" w:cs="Arial"/>
          <w:b/>
          <w:bCs/>
          <w:sz w:val="24"/>
          <w:szCs w:val="24"/>
          <w:lang w:val="es-UY"/>
        </w:rPr>
        <w:t xml:space="preserve"> </w:t>
      </w:r>
      <w:r w:rsidRPr="0058008E">
        <w:rPr>
          <w:rFonts w:ascii="Arial" w:hAnsi="Arial" w:cs="Arial"/>
          <w:b/>
          <w:bCs/>
          <w:sz w:val="24"/>
          <w:szCs w:val="24"/>
          <w:lang w:val="es-UY"/>
        </w:rPr>
        <w:t>Res</w:t>
      </w:r>
      <w:r w:rsidR="00002DEE" w:rsidRPr="0058008E">
        <w:rPr>
          <w:rFonts w:ascii="Arial" w:hAnsi="Arial" w:cs="Arial"/>
          <w:b/>
          <w:bCs/>
          <w:sz w:val="24"/>
          <w:szCs w:val="24"/>
          <w:lang w:val="es-UY"/>
        </w:rPr>
        <w:t>olución</w:t>
      </w:r>
      <w:r w:rsidRPr="0058008E">
        <w:rPr>
          <w:rFonts w:ascii="Arial" w:hAnsi="Arial" w:cs="Arial"/>
          <w:b/>
          <w:bCs/>
          <w:sz w:val="24"/>
          <w:szCs w:val="24"/>
          <w:lang w:val="es-UY"/>
        </w:rPr>
        <w:t xml:space="preserve"> “Protección al consumidor frente al sobreendeudamiento”</w:t>
      </w:r>
    </w:p>
    <w:bookmarkEnd w:id="2"/>
    <w:p w14:paraId="4AAD2BBA" w14:textId="77777777" w:rsidR="009D0948" w:rsidRPr="00F74591" w:rsidRDefault="009D0948" w:rsidP="000F0212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Y"/>
        </w:rPr>
      </w:pPr>
    </w:p>
    <w:p w14:paraId="3A3DDEE4" w14:textId="26F8FAA5" w:rsidR="00F74591" w:rsidRDefault="00F74591" w:rsidP="000F0212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sz w:val="24"/>
          <w:szCs w:val="24"/>
          <w:lang w:val="es-UY"/>
        </w:rPr>
        <w:t xml:space="preserve">La delegación de Brasil </w:t>
      </w:r>
      <w:r w:rsidR="00D22FE6">
        <w:rPr>
          <w:rFonts w:ascii="Arial" w:hAnsi="Arial" w:cs="Arial"/>
          <w:sz w:val="24"/>
          <w:szCs w:val="24"/>
          <w:lang w:val="es-UY"/>
        </w:rPr>
        <w:t xml:space="preserve">realizó una síntesis de la propuesta sobre </w:t>
      </w:r>
      <w:r w:rsidR="00D22FE6" w:rsidRPr="00D22FE6">
        <w:rPr>
          <w:rFonts w:ascii="Arial" w:hAnsi="Arial" w:cs="Arial"/>
          <w:sz w:val="24"/>
          <w:szCs w:val="24"/>
          <w:lang w:val="es-UY"/>
        </w:rPr>
        <w:t>el Proyecto de Resolución “Protección al consumidor frente al sobreendeudamiento”</w:t>
      </w:r>
      <w:r w:rsidR="00D22FE6">
        <w:rPr>
          <w:rFonts w:ascii="Arial" w:hAnsi="Arial" w:cs="Arial"/>
          <w:sz w:val="24"/>
          <w:szCs w:val="24"/>
          <w:lang w:val="es-UY"/>
        </w:rPr>
        <w:t xml:space="preserve"> presentada en oportunidad de la CXC Reunión Ordinaria de la CCM</w:t>
      </w:r>
      <w:r w:rsidR="00201989">
        <w:rPr>
          <w:rFonts w:ascii="Arial" w:hAnsi="Arial" w:cs="Arial"/>
          <w:sz w:val="24"/>
          <w:szCs w:val="24"/>
          <w:lang w:val="es-UY"/>
        </w:rPr>
        <w:t xml:space="preserve"> (CCM/Acta </w:t>
      </w:r>
      <w:proofErr w:type="spellStart"/>
      <w:r w:rsidR="00201989">
        <w:rPr>
          <w:rFonts w:ascii="Arial" w:hAnsi="Arial" w:cs="Arial"/>
          <w:sz w:val="24"/>
          <w:szCs w:val="24"/>
          <w:lang w:val="es-UY"/>
        </w:rPr>
        <w:t>N°</w:t>
      </w:r>
      <w:proofErr w:type="spellEnd"/>
      <w:r w:rsidR="00201989">
        <w:rPr>
          <w:rFonts w:ascii="Arial" w:hAnsi="Arial" w:cs="Arial"/>
          <w:sz w:val="24"/>
          <w:szCs w:val="24"/>
          <w:lang w:val="es-UY"/>
        </w:rPr>
        <w:t xml:space="preserve"> 07/22, Anexo X</w:t>
      </w:r>
      <w:r w:rsidR="0031256B">
        <w:rPr>
          <w:rFonts w:ascii="Arial" w:hAnsi="Arial" w:cs="Arial"/>
          <w:sz w:val="24"/>
          <w:szCs w:val="24"/>
          <w:lang w:val="es-UY"/>
        </w:rPr>
        <w:t xml:space="preserve"> </w:t>
      </w:r>
      <w:r w:rsidR="00201989">
        <w:rPr>
          <w:rFonts w:ascii="Arial" w:hAnsi="Arial" w:cs="Arial"/>
          <w:sz w:val="24"/>
          <w:szCs w:val="24"/>
          <w:lang w:val="es-UY"/>
        </w:rPr>
        <w:t>-</w:t>
      </w:r>
      <w:r w:rsidR="0031256B">
        <w:rPr>
          <w:rFonts w:ascii="Arial" w:hAnsi="Arial" w:cs="Arial"/>
          <w:sz w:val="24"/>
          <w:szCs w:val="24"/>
          <w:lang w:val="es-UY"/>
        </w:rPr>
        <w:t xml:space="preserve"> </w:t>
      </w:r>
      <w:r w:rsidR="00201989">
        <w:rPr>
          <w:rFonts w:ascii="Arial" w:hAnsi="Arial" w:cs="Arial"/>
          <w:sz w:val="24"/>
          <w:szCs w:val="24"/>
          <w:lang w:val="es-UY"/>
        </w:rPr>
        <w:t>RESERVADO)</w:t>
      </w:r>
      <w:r w:rsidR="00D22FE6">
        <w:rPr>
          <w:rFonts w:ascii="Arial" w:hAnsi="Arial" w:cs="Arial"/>
          <w:sz w:val="24"/>
          <w:szCs w:val="24"/>
          <w:lang w:val="es-UY"/>
        </w:rPr>
        <w:t xml:space="preserve">. </w:t>
      </w:r>
    </w:p>
    <w:p w14:paraId="29E1EF0F" w14:textId="5B9CE8D7" w:rsidR="00D22FE6" w:rsidRDefault="00D22FE6" w:rsidP="000F0212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Y"/>
        </w:rPr>
      </w:pPr>
    </w:p>
    <w:p w14:paraId="49F971A7" w14:textId="163F2FEF" w:rsidR="00D22FE6" w:rsidRPr="00717D05" w:rsidRDefault="00D22FE6" w:rsidP="000F0212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Y"/>
        </w:rPr>
      </w:pPr>
      <w:r w:rsidRPr="00717D05">
        <w:rPr>
          <w:rFonts w:ascii="Arial" w:hAnsi="Arial" w:cs="Arial"/>
          <w:sz w:val="24"/>
          <w:szCs w:val="24"/>
          <w:lang w:val="es-UY"/>
        </w:rPr>
        <w:t xml:space="preserve">La CCM </w:t>
      </w:r>
      <w:r w:rsidR="00717D05" w:rsidRPr="00717D05">
        <w:rPr>
          <w:rFonts w:ascii="Arial" w:hAnsi="Arial" w:cs="Arial"/>
          <w:sz w:val="24"/>
          <w:szCs w:val="24"/>
          <w:lang w:val="es-UY"/>
        </w:rPr>
        <w:t xml:space="preserve">instruyó al </w:t>
      </w:r>
      <w:r w:rsidRPr="00717D05">
        <w:rPr>
          <w:rFonts w:ascii="Arial" w:hAnsi="Arial" w:cs="Arial"/>
          <w:sz w:val="24"/>
          <w:szCs w:val="24"/>
          <w:lang w:val="es-UY"/>
        </w:rPr>
        <w:t xml:space="preserve">CT </w:t>
      </w:r>
      <w:proofErr w:type="spellStart"/>
      <w:r w:rsidRPr="00717D05">
        <w:rPr>
          <w:rFonts w:ascii="Arial" w:hAnsi="Arial" w:cs="Arial"/>
          <w:sz w:val="24"/>
          <w:szCs w:val="24"/>
          <w:lang w:val="es-UY"/>
        </w:rPr>
        <w:t>N°</w:t>
      </w:r>
      <w:proofErr w:type="spellEnd"/>
      <w:r w:rsidRPr="00717D05">
        <w:rPr>
          <w:rFonts w:ascii="Arial" w:hAnsi="Arial" w:cs="Arial"/>
          <w:sz w:val="24"/>
          <w:szCs w:val="24"/>
          <w:lang w:val="es-UY"/>
        </w:rPr>
        <w:t xml:space="preserve"> 7</w:t>
      </w:r>
      <w:r w:rsidR="00717D05" w:rsidRPr="00717D05">
        <w:rPr>
          <w:rFonts w:ascii="Arial" w:hAnsi="Arial" w:cs="Arial"/>
          <w:sz w:val="24"/>
          <w:szCs w:val="24"/>
          <w:lang w:val="es-UY"/>
        </w:rPr>
        <w:t xml:space="preserve"> a retomar el tratamiento del tema sobre la base de las propuestas presentadas por los Estados Partes y elevar </w:t>
      </w:r>
      <w:r w:rsidR="00201989" w:rsidRPr="00717D05">
        <w:rPr>
          <w:rFonts w:ascii="Arial" w:hAnsi="Arial" w:cs="Arial"/>
          <w:sz w:val="24"/>
          <w:szCs w:val="24"/>
          <w:lang w:val="es-UY"/>
        </w:rPr>
        <w:t xml:space="preserve">un proyecto consensuado </w:t>
      </w:r>
      <w:r w:rsidR="003B585E" w:rsidRPr="00717D05">
        <w:rPr>
          <w:rFonts w:ascii="Arial" w:hAnsi="Arial" w:cs="Arial"/>
          <w:sz w:val="24"/>
          <w:szCs w:val="24"/>
          <w:lang w:val="es-UY"/>
        </w:rPr>
        <w:t>durante el</w:t>
      </w:r>
      <w:r w:rsidR="00201989" w:rsidRPr="00717D05">
        <w:rPr>
          <w:rFonts w:ascii="Arial" w:hAnsi="Arial" w:cs="Arial"/>
          <w:sz w:val="24"/>
          <w:szCs w:val="24"/>
          <w:lang w:val="es-UY"/>
        </w:rPr>
        <w:t xml:space="preserve"> próximo semestre.</w:t>
      </w:r>
    </w:p>
    <w:p w14:paraId="0D4BE00F" w14:textId="77777777" w:rsidR="00F74591" w:rsidRPr="00F74591" w:rsidRDefault="00F74591" w:rsidP="000F0212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Y"/>
        </w:rPr>
      </w:pPr>
    </w:p>
    <w:p w14:paraId="250B6899" w14:textId="566A15FB" w:rsidR="00002DEE" w:rsidRPr="00201989" w:rsidRDefault="00DA5E95" w:rsidP="006A75BF">
      <w:pPr>
        <w:pStyle w:val="Sangradetextonormal"/>
        <w:numPr>
          <w:ilvl w:val="2"/>
          <w:numId w:val="2"/>
        </w:numPr>
        <w:spacing w:after="0" w:line="240" w:lineRule="auto"/>
        <w:ind w:left="1418" w:hanging="698"/>
        <w:jc w:val="both"/>
        <w:rPr>
          <w:rFonts w:ascii="Arial" w:hAnsi="Arial" w:cs="Arial"/>
          <w:b/>
          <w:bCs/>
          <w:sz w:val="24"/>
          <w:szCs w:val="24"/>
          <w:lang w:val="es-UY"/>
        </w:rPr>
      </w:pPr>
      <w:r w:rsidRPr="00201989">
        <w:rPr>
          <w:rFonts w:ascii="Arial" w:hAnsi="Arial" w:cs="Arial"/>
          <w:b/>
          <w:bCs/>
          <w:sz w:val="24"/>
          <w:szCs w:val="24"/>
          <w:lang w:val="es-UY"/>
        </w:rPr>
        <w:t xml:space="preserve">Proyecto de Resolución </w:t>
      </w:r>
      <w:r w:rsidR="00002DEE" w:rsidRPr="00201989">
        <w:rPr>
          <w:rFonts w:ascii="Arial" w:hAnsi="Arial" w:cs="Arial"/>
          <w:b/>
          <w:bCs/>
          <w:sz w:val="24"/>
          <w:szCs w:val="24"/>
          <w:lang w:val="es-UY"/>
        </w:rPr>
        <w:t xml:space="preserve">“Compromiso </w:t>
      </w:r>
      <w:r w:rsidR="00201989" w:rsidRPr="00201989">
        <w:rPr>
          <w:rFonts w:ascii="Arial" w:hAnsi="Arial" w:cs="Arial"/>
          <w:b/>
          <w:bCs/>
          <w:sz w:val="24"/>
          <w:szCs w:val="24"/>
          <w:lang w:val="es-UY"/>
        </w:rPr>
        <w:t>Voluntario de Proveedores</w:t>
      </w:r>
      <w:r w:rsidR="00002DEE" w:rsidRPr="00201989">
        <w:rPr>
          <w:rFonts w:ascii="Arial" w:hAnsi="Arial" w:cs="Arial"/>
          <w:b/>
          <w:bCs/>
          <w:sz w:val="24"/>
          <w:szCs w:val="24"/>
          <w:lang w:val="es-UY"/>
        </w:rPr>
        <w:t xml:space="preserve"> para la protección del consumidor en el entorno digital”</w:t>
      </w:r>
    </w:p>
    <w:p w14:paraId="70F99A02" w14:textId="3FF12695" w:rsidR="00201989" w:rsidRDefault="00201989" w:rsidP="00144164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lang w:val="es-UY"/>
        </w:rPr>
      </w:pPr>
    </w:p>
    <w:p w14:paraId="2161F35A" w14:textId="6CE20D37" w:rsidR="00D65BCB" w:rsidRPr="00D65BCB" w:rsidRDefault="00D65BCB" w:rsidP="00144164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sz w:val="24"/>
          <w:szCs w:val="24"/>
          <w:lang w:val="es-UY"/>
        </w:rPr>
        <w:t xml:space="preserve">La PPTU informó los resultados de la II Reunión </w:t>
      </w:r>
      <w:r w:rsidRPr="00D65BCB">
        <w:rPr>
          <w:rFonts w:ascii="Arial" w:hAnsi="Arial" w:cs="Arial"/>
          <w:sz w:val="24"/>
          <w:szCs w:val="24"/>
          <w:lang w:val="es-UY"/>
        </w:rPr>
        <w:t xml:space="preserve">Conjunta </w:t>
      </w:r>
      <w:r w:rsidR="004143D2">
        <w:rPr>
          <w:rFonts w:ascii="Arial" w:hAnsi="Arial" w:cs="Arial"/>
          <w:sz w:val="24"/>
          <w:szCs w:val="24"/>
          <w:lang w:val="es-UY"/>
        </w:rPr>
        <w:t xml:space="preserve">de </w:t>
      </w:r>
      <w:r w:rsidR="00FD06E2">
        <w:rPr>
          <w:rFonts w:ascii="Arial" w:hAnsi="Arial" w:cs="Arial"/>
          <w:sz w:val="24"/>
          <w:szCs w:val="24"/>
          <w:lang w:val="es-UY"/>
        </w:rPr>
        <w:t xml:space="preserve">Coordinadores Nacionales </w:t>
      </w:r>
      <w:r w:rsidRPr="00FD06E2">
        <w:rPr>
          <w:rFonts w:ascii="Arial" w:hAnsi="Arial" w:cs="Arial"/>
          <w:sz w:val="24"/>
          <w:szCs w:val="24"/>
          <w:lang w:val="es-UY"/>
        </w:rPr>
        <w:t xml:space="preserve">de la Comisión de Comercio del MERCOSUR (CCM) y </w:t>
      </w:r>
      <w:r w:rsidR="004143D2">
        <w:rPr>
          <w:rFonts w:ascii="Arial" w:hAnsi="Arial" w:cs="Arial"/>
          <w:sz w:val="24"/>
          <w:szCs w:val="24"/>
          <w:lang w:val="es-UY"/>
        </w:rPr>
        <w:t>d</w:t>
      </w:r>
      <w:r w:rsidRPr="00FD06E2">
        <w:rPr>
          <w:rFonts w:ascii="Arial" w:hAnsi="Arial" w:cs="Arial"/>
          <w:sz w:val="24"/>
          <w:szCs w:val="24"/>
          <w:lang w:val="es-UY"/>
        </w:rPr>
        <w:t>el C</w:t>
      </w:r>
      <w:r w:rsidR="001B6373">
        <w:rPr>
          <w:rFonts w:ascii="Arial" w:hAnsi="Arial" w:cs="Arial"/>
          <w:sz w:val="24"/>
          <w:szCs w:val="24"/>
          <w:lang w:val="es-UY"/>
        </w:rPr>
        <w:t xml:space="preserve">omité Técnico </w:t>
      </w:r>
      <w:proofErr w:type="spellStart"/>
      <w:r w:rsidR="001B6373">
        <w:rPr>
          <w:rFonts w:ascii="Arial" w:hAnsi="Arial" w:cs="Arial"/>
          <w:sz w:val="24"/>
          <w:szCs w:val="24"/>
          <w:lang w:val="es-UY"/>
        </w:rPr>
        <w:t>N°</w:t>
      </w:r>
      <w:proofErr w:type="spellEnd"/>
      <w:r w:rsidR="001B6373">
        <w:rPr>
          <w:rFonts w:ascii="Arial" w:hAnsi="Arial" w:cs="Arial"/>
          <w:sz w:val="24"/>
          <w:szCs w:val="24"/>
          <w:lang w:val="es-UY"/>
        </w:rPr>
        <w:t xml:space="preserve"> </w:t>
      </w:r>
      <w:r w:rsidRPr="00FD06E2">
        <w:rPr>
          <w:rFonts w:ascii="Arial" w:hAnsi="Arial" w:cs="Arial"/>
          <w:sz w:val="24"/>
          <w:szCs w:val="24"/>
          <w:lang w:val="es-UY"/>
        </w:rPr>
        <w:t>7 “Defensa del Consumidor”</w:t>
      </w:r>
      <w:r w:rsidRPr="00D65BCB">
        <w:rPr>
          <w:rFonts w:ascii="Arial" w:hAnsi="Arial" w:cs="Arial"/>
          <w:sz w:val="24"/>
          <w:szCs w:val="24"/>
          <w:lang w:val="es-UY"/>
        </w:rPr>
        <w:t xml:space="preserve">, </w:t>
      </w:r>
      <w:r w:rsidR="00336486">
        <w:rPr>
          <w:rFonts w:ascii="Arial" w:hAnsi="Arial" w:cs="Arial"/>
          <w:sz w:val="24"/>
          <w:szCs w:val="24"/>
          <w:lang w:val="es-UY"/>
        </w:rPr>
        <w:t>realizada</w:t>
      </w:r>
      <w:r w:rsidR="00A2042D" w:rsidRPr="00A2042D">
        <w:rPr>
          <w:rFonts w:ascii="Arial" w:hAnsi="Arial" w:cs="Arial"/>
          <w:sz w:val="24"/>
          <w:szCs w:val="24"/>
          <w:lang w:val="es-UY"/>
        </w:rPr>
        <w:t xml:space="preserve"> </w:t>
      </w:r>
      <w:r w:rsidR="00A2042D">
        <w:rPr>
          <w:rFonts w:ascii="Arial" w:hAnsi="Arial" w:cs="Arial"/>
          <w:sz w:val="24"/>
          <w:szCs w:val="24"/>
          <w:lang w:val="es-UY"/>
        </w:rPr>
        <w:t>el 14 de octubre de 2022</w:t>
      </w:r>
      <w:r w:rsidR="00336486" w:rsidRPr="00336486">
        <w:rPr>
          <w:rFonts w:ascii="Arial" w:hAnsi="Arial" w:cs="Arial"/>
          <w:sz w:val="24"/>
          <w:szCs w:val="24"/>
          <w:lang w:val="es-UY"/>
        </w:rPr>
        <w:t xml:space="preserve">, </w:t>
      </w:r>
      <w:r w:rsidR="00336486" w:rsidRPr="004143D2">
        <w:rPr>
          <w:rFonts w:ascii="Arial" w:hAnsi="Arial" w:cs="Arial"/>
          <w:sz w:val="24"/>
          <w:szCs w:val="24"/>
          <w:lang w:val="es-UY"/>
        </w:rPr>
        <w:t xml:space="preserve">por </w:t>
      </w:r>
      <w:r w:rsidR="001B6373">
        <w:rPr>
          <w:rFonts w:ascii="Arial" w:hAnsi="Arial" w:cs="Arial"/>
          <w:sz w:val="24"/>
          <w:szCs w:val="24"/>
          <w:lang w:val="es-UY"/>
        </w:rPr>
        <w:lastRenderedPageBreak/>
        <w:t xml:space="preserve">el </w:t>
      </w:r>
      <w:r w:rsidR="00336486" w:rsidRPr="004143D2">
        <w:rPr>
          <w:rFonts w:ascii="Arial" w:hAnsi="Arial" w:cs="Arial"/>
          <w:sz w:val="24"/>
          <w:szCs w:val="24"/>
          <w:lang w:val="es-UY"/>
        </w:rPr>
        <w:t>sistema de videoconferencia</w:t>
      </w:r>
      <w:r w:rsidR="00A2042D" w:rsidRPr="004143D2">
        <w:rPr>
          <w:rFonts w:ascii="Arial" w:hAnsi="Arial" w:cs="Arial"/>
          <w:sz w:val="24"/>
          <w:szCs w:val="24"/>
          <w:lang w:val="es-UY"/>
        </w:rPr>
        <w:t>,</w:t>
      </w:r>
      <w:r w:rsidR="00A2042D">
        <w:rPr>
          <w:rFonts w:ascii="Arial" w:hAnsi="Arial" w:cs="Arial"/>
          <w:sz w:val="24"/>
          <w:szCs w:val="24"/>
          <w:lang w:val="es-UY"/>
        </w:rPr>
        <w:t xml:space="preserve"> cuya Ayuda Memoria </w:t>
      </w:r>
      <w:r w:rsidR="00336486">
        <w:rPr>
          <w:rFonts w:ascii="Arial" w:hAnsi="Arial" w:cs="Arial"/>
          <w:sz w:val="24"/>
          <w:szCs w:val="24"/>
          <w:lang w:val="es-UY"/>
        </w:rPr>
        <w:t xml:space="preserve">consta como </w:t>
      </w:r>
      <w:r w:rsidR="00336486" w:rsidRPr="006B01CC">
        <w:rPr>
          <w:rFonts w:ascii="Arial" w:hAnsi="Arial" w:cs="Arial"/>
          <w:b/>
          <w:bCs/>
          <w:sz w:val="24"/>
          <w:szCs w:val="24"/>
          <w:lang w:val="es-UY"/>
        </w:rPr>
        <w:t xml:space="preserve">Anexo </w:t>
      </w:r>
      <w:r w:rsidR="001B6373">
        <w:rPr>
          <w:rFonts w:ascii="Arial" w:hAnsi="Arial" w:cs="Arial"/>
          <w:b/>
          <w:bCs/>
          <w:sz w:val="24"/>
          <w:szCs w:val="24"/>
          <w:lang w:val="es-UY"/>
        </w:rPr>
        <w:t>VIII</w:t>
      </w:r>
      <w:r w:rsidR="00336486" w:rsidRPr="006B01CC">
        <w:rPr>
          <w:rFonts w:ascii="Arial" w:hAnsi="Arial" w:cs="Arial"/>
          <w:b/>
          <w:bCs/>
          <w:sz w:val="24"/>
          <w:szCs w:val="24"/>
          <w:lang w:val="es-UY"/>
        </w:rPr>
        <w:t xml:space="preserve"> – RESERVADO</w:t>
      </w:r>
      <w:r w:rsidR="00336486">
        <w:rPr>
          <w:rFonts w:ascii="Arial" w:hAnsi="Arial" w:cs="Arial"/>
          <w:b/>
          <w:bCs/>
          <w:sz w:val="24"/>
          <w:szCs w:val="24"/>
          <w:lang w:val="es-UY"/>
        </w:rPr>
        <w:t xml:space="preserve">. </w:t>
      </w:r>
      <w:r w:rsidRPr="00D65BCB">
        <w:rPr>
          <w:rFonts w:ascii="Arial" w:hAnsi="Arial" w:cs="Arial"/>
          <w:sz w:val="24"/>
          <w:szCs w:val="24"/>
          <w:lang w:val="es-UY"/>
        </w:rPr>
        <w:t xml:space="preserve"> </w:t>
      </w:r>
    </w:p>
    <w:p w14:paraId="283B3706" w14:textId="77777777" w:rsidR="00D65BCB" w:rsidRPr="00D65BCB" w:rsidRDefault="00D65BCB" w:rsidP="00A2042D">
      <w:pPr>
        <w:pStyle w:val="Prrafodelista"/>
        <w:ind w:left="0"/>
        <w:rPr>
          <w:rFonts w:cs="Arial"/>
          <w:szCs w:val="24"/>
          <w:lang w:val="es-UY"/>
        </w:rPr>
      </w:pPr>
    </w:p>
    <w:p w14:paraId="3482C459" w14:textId="33E1C316" w:rsidR="00A2042D" w:rsidRPr="00F74591" w:rsidRDefault="006E4B2F" w:rsidP="00A2042D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Y"/>
        </w:rPr>
      </w:pPr>
      <w:r w:rsidRPr="00717D05">
        <w:rPr>
          <w:rFonts w:ascii="Arial" w:hAnsi="Arial" w:cs="Arial"/>
          <w:sz w:val="24"/>
          <w:szCs w:val="24"/>
          <w:lang w:val="es-UY"/>
        </w:rPr>
        <w:t xml:space="preserve">La CCM instruyó al CT </w:t>
      </w:r>
      <w:proofErr w:type="spellStart"/>
      <w:r w:rsidRPr="00717D05">
        <w:rPr>
          <w:rFonts w:ascii="Arial" w:hAnsi="Arial" w:cs="Arial"/>
          <w:sz w:val="24"/>
          <w:szCs w:val="24"/>
          <w:lang w:val="es-UY"/>
        </w:rPr>
        <w:t>N°</w:t>
      </w:r>
      <w:proofErr w:type="spellEnd"/>
      <w:r w:rsidRPr="00717D05">
        <w:rPr>
          <w:rFonts w:ascii="Arial" w:hAnsi="Arial" w:cs="Arial"/>
          <w:sz w:val="24"/>
          <w:szCs w:val="24"/>
          <w:lang w:val="es-UY"/>
        </w:rPr>
        <w:t xml:space="preserve"> 7 a retomar el tratamiento del tema </w:t>
      </w:r>
      <w:r>
        <w:rPr>
          <w:rFonts w:ascii="Arial" w:hAnsi="Arial" w:cs="Arial"/>
          <w:sz w:val="24"/>
          <w:szCs w:val="24"/>
          <w:lang w:val="es-UY"/>
        </w:rPr>
        <w:t>y</w:t>
      </w:r>
      <w:r w:rsidR="009558AA">
        <w:rPr>
          <w:rFonts w:ascii="Arial" w:hAnsi="Arial" w:cs="Arial"/>
          <w:sz w:val="24"/>
          <w:szCs w:val="24"/>
          <w:lang w:val="es-UY"/>
        </w:rPr>
        <w:t xml:space="preserve"> realizar los mayores esfuerzos a efectos de</w:t>
      </w:r>
      <w:r w:rsidR="004143D2">
        <w:rPr>
          <w:rFonts w:ascii="Arial" w:hAnsi="Arial" w:cs="Arial"/>
          <w:sz w:val="24"/>
          <w:szCs w:val="24"/>
          <w:lang w:val="es-UY"/>
        </w:rPr>
        <w:t xml:space="preserve"> elevar </w:t>
      </w:r>
      <w:r w:rsidR="00A2042D">
        <w:rPr>
          <w:rFonts w:ascii="Arial" w:hAnsi="Arial" w:cs="Arial"/>
          <w:sz w:val="24"/>
          <w:szCs w:val="24"/>
          <w:lang w:val="es-UY"/>
        </w:rPr>
        <w:t xml:space="preserve">a la CCM un proyecto consensuado </w:t>
      </w:r>
      <w:r w:rsidR="004143D2">
        <w:rPr>
          <w:rFonts w:ascii="Arial" w:hAnsi="Arial" w:cs="Arial"/>
          <w:sz w:val="24"/>
          <w:szCs w:val="24"/>
          <w:lang w:val="es-UY"/>
        </w:rPr>
        <w:t xml:space="preserve">durante el presente semestre </w:t>
      </w:r>
      <w:r w:rsidR="00A2042D" w:rsidRPr="00A2042D">
        <w:rPr>
          <w:rFonts w:ascii="Arial" w:hAnsi="Arial" w:cs="Arial"/>
          <w:b/>
          <w:bCs/>
          <w:sz w:val="24"/>
          <w:szCs w:val="24"/>
          <w:lang w:val="es-UY"/>
        </w:rPr>
        <w:t>(A</w:t>
      </w:r>
      <w:r w:rsidR="00A2042D">
        <w:rPr>
          <w:rFonts w:ascii="Arial" w:hAnsi="Arial" w:cs="Arial"/>
          <w:b/>
          <w:bCs/>
          <w:sz w:val="24"/>
          <w:szCs w:val="24"/>
          <w:lang w:val="es-UY"/>
        </w:rPr>
        <w:t xml:space="preserve">nexo </w:t>
      </w:r>
      <w:r w:rsidR="001B6373">
        <w:rPr>
          <w:rFonts w:ascii="Arial" w:hAnsi="Arial" w:cs="Arial"/>
          <w:b/>
          <w:bCs/>
          <w:sz w:val="24"/>
          <w:szCs w:val="24"/>
          <w:lang w:val="es-UY"/>
        </w:rPr>
        <w:t>IX</w:t>
      </w:r>
      <w:r w:rsidR="00A2042D">
        <w:rPr>
          <w:rFonts w:ascii="Arial" w:hAnsi="Arial" w:cs="Arial"/>
          <w:b/>
          <w:bCs/>
          <w:sz w:val="24"/>
          <w:szCs w:val="24"/>
          <w:lang w:val="es-UY"/>
        </w:rPr>
        <w:t xml:space="preserve"> – RESERVADO)</w:t>
      </w:r>
      <w:r w:rsidR="00A2042D" w:rsidRPr="00A2042D">
        <w:rPr>
          <w:rFonts w:ascii="Arial" w:hAnsi="Arial" w:cs="Arial"/>
          <w:sz w:val="24"/>
          <w:szCs w:val="24"/>
          <w:lang w:val="es-UY"/>
        </w:rPr>
        <w:t>.</w:t>
      </w:r>
    </w:p>
    <w:p w14:paraId="4D21C8F7" w14:textId="71BC7155" w:rsidR="00D65BCB" w:rsidRPr="00A2042D" w:rsidRDefault="00D65BCB" w:rsidP="00A2042D">
      <w:pPr>
        <w:pStyle w:val="Prrafodelista"/>
        <w:ind w:left="0"/>
        <w:rPr>
          <w:rFonts w:cs="Arial"/>
          <w:szCs w:val="24"/>
          <w:lang w:val="es-UY"/>
        </w:rPr>
      </w:pPr>
    </w:p>
    <w:p w14:paraId="482B5B7C" w14:textId="34EE58B9" w:rsidR="00421055" w:rsidRPr="0058008E" w:rsidRDefault="00421055" w:rsidP="006A75BF">
      <w:pPr>
        <w:pStyle w:val="Sangradetextonormal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UY"/>
        </w:rPr>
      </w:pPr>
      <w:r w:rsidRPr="0058008E">
        <w:rPr>
          <w:rFonts w:ascii="Arial" w:hAnsi="Arial" w:cs="Arial"/>
          <w:b/>
          <w:bCs/>
          <w:sz w:val="24"/>
          <w:szCs w:val="24"/>
          <w:lang w:val="es-UY"/>
        </w:rPr>
        <w:t xml:space="preserve">Comité Técnico </w:t>
      </w:r>
      <w:proofErr w:type="spellStart"/>
      <w:r w:rsidRPr="0058008E">
        <w:rPr>
          <w:rFonts w:ascii="Arial" w:hAnsi="Arial" w:cs="Arial"/>
          <w:b/>
          <w:bCs/>
          <w:sz w:val="24"/>
          <w:szCs w:val="24"/>
          <w:lang w:val="es-UY"/>
        </w:rPr>
        <w:t>Nº</w:t>
      </w:r>
      <w:proofErr w:type="spellEnd"/>
      <w:r w:rsidRPr="0058008E">
        <w:rPr>
          <w:rFonts w:ascii="Arial" w:hAnsi="Arial" w:cs="Arial"/>
          <w:b/>
          <w:bCs/>
          <w:sz w:val="24"/>
          <w:szCs w:val="24"/>
          <w:lang w:val="es-UY"/>
        </w:rPr>
        <w:t xml:space="preserve"> 8 “Transposición de Nomenclatura de Acuerdos Comerciales con Terceros Países y Grupos de Países” (CT </w:t>
      </w:r>
      <w:proofErr w:type="spellStart"/>
      <w:r w:rsidRPr="0058008E">
        <w:rPr>
          <w:rFonts w:ascii="Arial" w:hAnsi="Arial" w:cs="Arial"/>
          <w:b/>
          <w:bCs/>
          <w:sz w:val="24"/>
          <w:szCs w:val="24"/>
          <w:lang w:val="es-UY"/>
        </w:rPr>
        <w:t>N°</w:t>
      </w:r>
      <w:proofErr w:type="spellEnd"/>
      <w:r w:rsidRPr="0058008E">
        <w:rPr>
          <w:rFonts w:ascii="Arial" w:hAnsi="Arial" w:cs="Arial"/>
          <w:b/>
          <w:bCs/>
          <w:sz w:val="24"/>
          <w:szCs w:val="24"/>
          <w:lang w:val="es-UY"/>
        </w:rPr>
        <w:t xml:space="preserve"> 8)</w:t>
      </w:r>
      <w:r w:rsidR="0058008E">
        <w:rPr>
          <w:rFonts w:ascii="Arial" w:hAnsi="Arial" w:cs="Arial"/>
          <w:b/>
          <w:bCs/>
          <w:sz w:val="24"/>
          <w:szCs w:val="24"/>
          <w:lang w:val="es-UY"/>
        </w:rPr>
        <w:t xml:space="preserve"> </w:t>
      </w:r>
    </w:p>
    <w:p w14:paraId="1BC6DE73" w14:textId="40F65A24" w:rsidR="00421055" w:rsidRPr="00967C7C" w:rsidRDefault="00421055" w:rsidP="00421055">
      <w:pPr>
        <w:pStyle w:val="Sangradetextonormal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lang w:val="es-UY"/>
        </w:rPr>
      </w:pPr>
    </w:p>
    <w:p w14:paraId="2E2835F1" w14:textId="2F3531CB" w:rsidR="00421055" w:rsidRPr="009C4738" w:rsidRDefault="00421055" w:rsidP="00421055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Y"/>
        </w:rPr>
      </w:pPr>
      <w:r w:rsidRPr="009C4738">
        <w:rPr>
          <w:rFonts w:ascii="Arial" w:hAnsi="Arial" w:cs="Arial"/>
          <w:sz w:val="24"/>
          <w:szCs w:val="24"/>
          <w:lang w:val="es-UY"/>
        </w:rPr>
        <w:t xml:space="preserve">La CCM tomó nota de los resultados de la V Reunión Ordinaria del CT </w:t>
      </w:r>
      <w:proofErr w:type="spellStart"/>
      <w:r w:rsidRPr="009C4738">
        <w:rPr>
          <w:rFonts w:ascii="Arial" w:hAnsi="Arial" w:cs="Arial"/>
          <w:sz w:val="24"/>
          <w:szCs w:val="24"/>
          <w:lang w:val="es-UY"/>
        </w:rPr>
        <w:t>Nº</w:t>
      </w:r>
      <w:proofErr w:type="spellEnd"/>
      <w:r w:rsidRPr="009C4738">
        <w:rPr>
          <w:rFonts w:ascii="Arial" w:hAnsi="Arial" w:cs="Arial"/>
          <w:sz w:val="24"/>
          <w:szCs w:val="24"/>
          <w:lang w:val="es-UY"/>
        </w:rPr>
        <w:t xml:space="preserve"> 8 realizada el </w:t>
      </w:r>
      <w:r w:rsidR="0058008E" w:rsidRPr="009C4738">
        <w:rPr>
          <w:rFonts w:ascii="Arial" w:hAnsi="Arial" w:cs="Arial"/>
          <w:sz w:val="24"/>
          <w:szCs w:val="24"/>
          <w:lang w:val="es-UY"/>
        </w:rPr>
        <w:t>17 de octubre</w:t>
      </w:r>
      <w:r w:rsidRPr="009C4738">
        <w:rPr>
          <w:rFonts w:ascii="Arial" w:hAnsi="Arial" w:cs="Arial"/>
          <w:sz w:val="24"/>
          <w:szCs w:val="24"/>
          <w:lang w:val="es-UY"/>
        </w:rPr>
        <w:t xml:space="preserve"> de 2022, por el sistema de videoconferencia, en los términos de la Resolución GMC </w:t>
      </w:r>
      <w:proofErr w:type="spellStart"/>
      <w:r w:rsidRPr="009C4738">
        <w:rPr>
          <w:rFonts w:ascii="Arial" w:hAnsi="Arial" w:cs="Arial"/>
          <w:sz w:val="24"/>
          <w:szCs w:val="24"/>
          <w:lang w:val="es-UY"/>
        </w:rPr>
        <w:t>N°</w:t>
      </w:r>
      <w:proofErr w:type="spellEnd"/>
      <w:r w:rsidRPr="009C4738">
        <w:rPr>
          <w:rFonts w:ascii="Arial" w:hAnsi="Arial" w:cs="Arial"/>
          <w:sz w:val="24"/>
          <w:szCs w:val="24"/>
          <w:lang w:val="es-UY"/>
        </w:rPr>
        <w:t xml:space="preserve"> 19/12.</w:t>
      </w:r>
    </w:p>
    <w:p w14:paraId="45ECF2B7" w14:textId="3F3A8043" w:rsidR="00421055" w:rsidRPr="002F394A" w:rsidRDefault="00421055" w:rsidP="00D32342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b/>
          <w:bCs/>
          <w:color w:val="FF0000"/>
          <w:sz w:val="24"/>
          <w:szCs w:val="24"/>
          <w:lang w:val="es-UY"/>
        </w:rPr>
      </w:pPr>
    </w:p>
    <w:p w14:paraId="02737217" w14:textId="6C09AED8" w:rsidR="00D32342" w:rsidRPr="002F394A" w:rsidRDefault="004A5C71" w:rsidP="00D32342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Y"/>
        </w:rPr>
      </w:pPr>
      <w:r w:rsidRPr="002F394A">
        <w:rPr>
          <w:rFonts w:ascii="Arial" w:hAnsi="Arial" w:cs="Arial"/>
          <w:sz w:val="24"/>
          <w:szCs w:val="24"/>
          <w:lang w:val="es-UY"/>
        </w:rPr>
        <w:t xml:space="preserve">La CCM tomó nota de la transposición de la Lista de Concesiones MERCOSUR-Israel NCM 2019, </w:t>
      </w:r>
      <w:r w:rsidR="00690CD7" w:rsidRPr="002F394A">
        <w:rPr>
          <w:rFonts w:ascii="Arial" w:hAnsi="Arial" w:cs="Arial"/>
          <w:sz w:val="24"/>
          <w:szCs w:val="24"/>
          <w:lang w:val="es-UY"/>
        </w:rPr>
        <w:t>que da por finalizado el ejercicio con la contraparte (</w:t>
      </w:r>
      <w:r w:rsidRPr="002F394A">
        <w:rPr>
          <w:rFonts w:ascii="Arial" w:hAnsi="Arial" w:cs="Arial"/>
          <w:b/>
          <w:bCs/>
          <w:sz w:val="24"/>
          <w:szCs w:val="24"/>
          <w:lang w:val="es-UY"/>
        </w:rPr>
        <w:t>Anexo</w:t>
      </w:r>
      <w:r w:rsidR="001B6373">
        <w:rPr>
          <w:rFonts w:ascii="Arial" w:hAnsi="Arial" w:cs="Arial"/>
          <w:b/>
          <w:bCs/>
          <w:sz w:val="24"/>
          <w:szCs w:val="24"/>
          <w:lang w:val="es-UY"/>
        </w:rPr>
        <w:t xml:space="preserve"> X</w:t>
      </w:r>
      <w:r w:rsidR="00690CD7" w:rsidRPr="002F394A">
        <w:rPr>
          <w:rFonts w:ascii="Arial" w:hAnsi="Arial" w:cs="Arial"/>
          <w:sz w:val="24"/>
          <w:szCs w:val="24"/>
          <w:lang w:val="es-UY"/>
        </w:rPr>
        <w:t xml:space="preserve">– </w:t>
      </w:r>
      <w:r w:rsidR="00690CD7" w:rsidRPr="002F394A">
        <w:rPr>
          <w:rFonts w:ascii="Arial" w:hAnsi="Arial" w:cs="Arial"/>
          <w:b/>
          <w:bCs/>
          <w:sz w:val="24"/>
          <w:szCs w:val="24"/>
          <w:lang w:val="es-UY"/>
        </w:rPr>
        <w:t>RESERVADO</w:t>
      </w:r>
      <w:r w:rsidR="00690CD7" w:rsidRPr="002F394A">
        <w:rPr>
          <w:rFonts w:ascii="Arial" w:hAnsi="Arial" w:cs="Arial"/>
          <w:sz w:val="24"/>
          <w:szCs w:val="24"/>
          <w:lang w:val="es-UY"/>
        </w:rPr>
        <w:t>)</w:t>
      </w:r>
      <w:r w:rsidRPr="002F394A">
        <w:rPr>
          <w:rFonts w:ascii="Arial" w:hAnsi="Arial" w:cs="Arial"/>
          <w:sz w:val="24"/>
          <w:szCs w:val="24"/>
          <w:lang w:val="es-UY"/>
        </w:rPr>
        <w:t xml:space="preserve">, y de la transposición de la Lista de Concesiones MERCOSUR-SACU NCM 2019, </w:t>
      </w:r>
      <w:r w:rsidR="00690CD7" w:rsidRPr="002F394A">
        <w:rPr>
          <w:rFonts w:ascii="Arial" w:hAnsi="Arial" w:cs="Arial"/>
          <w:sz w:val="24"/>
          <w:szCs w:val="24"/>
          <w:lang w:val="es-UY"/>
        </w:rPr>
        <w:t>a ser remitida al socio comercial (</w:t>
      </w:r>
      <w:r w:rsidRPr="002F394A">
        <w:rPr>
          <w:rFonts w:ascii="Arial" w:hAnsi="Arial" w:cs="Arial"/>
          <w:b/>
          <w:bCs/>
          <w:sz w:val="24"/>
          <w:szCs w:val="24"/>
          <w:lang w:val="es-UY"/>
        </w:rPr>
        <w:t>Anexo</w:t>
      </w:r>
      <w:r w:rsidR="00690CD7" w:rsidRPr="002F394A">
        <w:rPr>
          <w:rFonts w:ascii="Arial" w:hAnsi="Arial" w:cs="Arial"/>
          <w:sz w:val="24"/>
          <w:szCs w:val="24"/>
          <w:lang w:val="es-UY"/>
        </w:rPr>
        <w:t xml:space="preserve"> </w:t>
      </w:r>
      <w:r w:rsidR="001B6373">
        <w:rPr>
          <w:rFonts w:ascii="Arial" w:hAnsi="Arial" w:cs="Arial"/>
          <w:b/>
          <w:bCs/>
          <w:sz w:val="24"/>
          <w:szCs w:val="24"/>
          <w:lang w:val="es-UY"/>
        </w:rPr>
        <w:t>XI</w:t>
      </w:r>
      <w:r w:rsidRPr="002F394A">
        <w:rPr>
          <w:rFonts w:ascii="Arial" w:hAnsi="Arial" w:cs="Arial"/>
          <w:sz w:val="24"/>
          <w:szCs w:val="24"/>
          <w:lang w:val="es-UY"/>
        </w:rPr>
        <w:t xml:space="preserve"> </w:t>
      </w:r>
      <w:r w:rsidR="00690CD7" w:rsidRPr="002F394A">
        <w:rPr>
          <w:rFonts w:ascii="Arial" w:hAnsi="Arial" w:cs="Arial"/>
          <w:sz w:val="24"/>
          <w:szCs w:val="24"/>
          <w:lang w:val="es-UY"/>
        </w:rPr>
        <w:t xml:space="preserve">– </w:t>
      </w:r>
      <w:r w:rsidR="00690CD7" w:rsidRPr="002F394A">
        <w:rPr>
          <w:rFonts w:ascii="Arial" w:hAnsi="Arial" w:cs="Arial"/>
          <w:b/>
          <w:bCs/>
          <w:sz w:val="24"/>
          <w:szCs w:val="24"/>
          <w:lang w:val="es-UY"/>
        </w:rPr>
        <w:t>RESERVADO</w:t>
      </w:r>
      <w:r w:rsidR="00690CD7" w:rsidRPr="002F394A">
        <w:rPr>
          <w:rFonts w:ascii="Arial" w:hAnsi="Arial" w:cs="Arial"/>
          <w:sz w:val="24"/>
          <w:szCs w:val="24"/>
          <w:lang w:val="es-UY"/>
        </w:rPr>
        <w:t>).</w:t>
      </w:r>
    </w:p>
    <w:p w14:paraId="7EB22640" w14:textId="4CC025B5" w:rsidR="00D32342" w:rsidRPr="00867AA4" w:rsidRDefault="00690CD7" w:rsidP="00D32342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Y"/>
        </w:rPr>
      </w:pPr>
      <w:r w:rsidRPr="002F394A">
        <w:rPr>
          <w:rFonts w:ascii="Arial" w:hAnsi="Arial" w:cs="Arial"/>
          <w:sz w:val="24"/>
          <w:szCs w:val="24"/>
          <w:lang w:val="es-UY"/>
        </w:rPr>
        <w:t xml:space="preserve"> </w:t>
      </w:r>
    </w:p>
    <w:p w14:paraId="2E1EF7CF" w14:textId="3AD7B9C6" w:rsidR="00D32342" w:rsidRPr="00867AA4" w:rsidRDefault="00D32342" w:rsidP="00D32342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Y"/>
        </w:rPr>
      </w:pPr>
      <w:r w:rsidRPr="00867AA4">
        <w:rPr>
          <w:rFonts w:ascii="Arial" w:hAnsi="Arial" w:cs="Arial"/>
          <w:sz w:val="24"/>
          <w:szCs w:val="24"/>
          <w:lang w:val="es-UY"/>
        </w:rPr>
        <w:t xml:space="preserve">Asimismo, la CCM tomó nota de los trabajos preparatorios del CT </w:t>
      </w:r>
      <w:proofErr w:type="spellStart"/>
      <w:r w:rsidRPr="00867AA4">
        <w:rPr>
          <w:rFonts w:ascii="Arial" w:hAnsi="Arial" w:cs="Arial"/>
          <w:sz w:val="24"/>
          <w:szCs w:val="24"/>
          <w:lang w:val="es-UY"/>
        </w:rPr>
        <w:t>N°</w:t>
      </w:r>
      <w:proofErr w:type="spellEnd"/>
      <w:r w:rsidRPr="00867AA4">
        <w:rPr>
          <w:rFonts w:ascii="Arial" w:hAnsi="Arial" w:cs="Arial"/>
          <w:sz w:val="24"/>
          <w:szCs w:val="24"/>
          <w:lang w:val="es-UY"/>
        </w:rPr>
        <w:t xml:space="preserve"> 8 para la reunión del Grupo </w:t>
      </w:r>
      <w:r w:rsidRPr="00867AA4">
        <w:rPr>
          <w:rFonts w:ascii="Arial" w:hAnsi="Arial" w:cs="Arial"/>
          <w:i/>
          <w:iCs/>
          <w:sz w:val="24"/>
          <w:szCs w:val="24"/>
          <w:lang w:val="es-UY"/>
        </w:rPr>
        <w:t>Ad Hoc</w:t>
      </w:r>
      <w:r w:rsidRPr="00867AA4">
        <w:rPr>
          <w:rFonts w:ascii="Arial" w:hAnsi="Arial" w:cs="Arial"/>
          <w:sz w:val="24"/>
          <w:szCs w:val="24"/>
          <w:lang w:val="es-UY"/>
        </w:rPr>
        <w:t xml:space="preserve"> de Nomenclatura y Origen del Acuerdo MERCOSUR – Colombia (ACE </w:t>
      </w:r>
      <w:proofErr w:type="spellStart"/>
      <w:r w:rsidRPr="00867AA4">
        <w:rPr>
          <w:rFonts w:ascii="Arial" w:hAnsi="Arial" w:cs="Arial"/>
          <w:sz w:val="24"/>
          <w:szCs w:val="24"/>
          <w:lang w:val="es-UY"/>
        </w:rPr>
        <w:t>N°</w:t>
      </w:r>
      <w:proofErr w:type="spellEnd"/>
      <w:r w:rsidRPr="00867AA4">
        <w:rPr>
          <w:rFonts w:ascii="Arial" w:hAnsi="Arial" w:cs="Arial"/>
          <w:sz w:val="24"/>
          <w:szCs w:val="24"/>
          <w:lang w:val="es-UY"/>
        </w:rPr>
        <w:t xml:space="preserve"> 72) cuya reunión tuvo lugar el 18 de octubre pasado.  </w:t>
      </w:r>
    </w:p>
    <w:p w14:paraId="0B0ED34A" w14:textId="77777777" w:rsidR="00D32342" w:rsidRPr="00D32342" w:rsidRDefault="00D32342" w:rsidP="00D32342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color w:val="0070C0"/>
          <w:sz w:val="24"/>
          <w:szCs w:val="24"/>
          <w:lang w:val="es-UY"/>
        </w:rPr>
      </w:pPr>
    </w:p>
    <w:p w14:paraId="1E492971" w14:textId="742CFF72" w:rsidR="00421055" w:rsidRPr="0058008E" w:rsidRDefault="00421055" w:rsidP="006A75BF">
      <w:pPr>
        <w:pStyle w:val="Sangradetextonormal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UY"/>
        </w:rPr>
      </w:pPr>
      <w:r w:rsidRPr="0058008E">
        <w:rPr>
          <w:rFonts w:ascii="Arial" w:hAnsi="Arial" w:cs="Arial"/>
          <w:b/>
          <w:bCs/>
          <w:sz w:val="24"/>
          <w:szCs w:val="24"/>
          <w:lang w:val="es-UY"/>
        </w:rPr>
        <w:t>Comité Ad Hoc sobre el Control de Cupos del MERCOSUR (CAH-CUPOS)</w:t>
      </w:r>
    </w:p>
    <w:p w14:paraId="7DCBDF33" w14:textId="77777777" w:rsidR="005E200C" w:rsidRPr="00967C7C" w:rsidRDefault="005E200C" w:rsidP="005E200C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color w:val="FF0000"/>
          <w:sz w:val="24"/>
          <w:szCs w:val="24"/>
          <w:lang w:val="es-UY"/>
        </w:rPr>
      </w:pPr>
    </w:p>
    <w:p w14:paraId="59375AEA" w14:textId="77777777" w:rsidR="004143D2" w:rsidRPr="00487007" w:rsidRDefault="004143D2" w:rsidP="004143D2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Y"/>
        </w:rPr>
      </w:pPr>
      <w:r w:rsidRPr="00487007">
        <w:rPr>
          <w:rFonts w:ascii="Arial" w:hAnsi="Arial" w:cs="Arial"/>
          <w:sz w:val="24"/>
          <w:szCs w:val="24"/>
          <w:lang w:val="es-UY"/>
        </w:rPr>
        <w:t xml:space="preserve">La CCM tomó nota de los resultados de la XIV Reunión Ordinaria del CAH-CUPOS realizada el 13 de octubre de 2022, por el sistema de videoconferencia, en los términos de la Resolución GMC </w:t>
      </w:r>
      <w:proofErr w:type="spellStart"/>
      <w:r w:rsidRPr="00487007">
        <w:rPr>
          <w:rFonts w:ascii="Arial" w:hAnsi="Arial" w:cs="Arial"/>
          <w:sz w:val="24"/>
          <w:szCs w:val="24"/>
          <w:lang w:val="es-UY"/>
        </w:rPr>
        <w:t>N°</w:t>
      </w:r>
      <w:proofErr w:type="spellEnd"/>
      <w:r w:rsidRPr="00487007">
        <w:rPr>
          <w:rFonts w:ascii="Arial" w:hAnsi="Arial" w:cs="Arial"/>
          <w:sz w:val="24"/>
          <w:szCs w:val="24"/>
          <w:lang w:val="es-UY"/>
        </w:rPr>
        <w:t xml:space="preserve"> 19/12.</w:t>
      </w:r>
    </w:p>
    <w:p w14:paraId="3BA7BA4B" w14:textId="77777777" w:rsidR="004143D2" w:rsidRPr="00487007" w:rsidRDefault="004143D2" w:rsidP="004143D2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highlight w:val="yellow"/>
          <w:lang w:val="es-UY"/>
        </w:rPr>
      </w:pPr>
    </w:p>
    <w:p w14:paraId="3293328B" w14:textId="670F4933" w:rsidR="000C245A" w:rsidRPr="000C245A" w:rsidRDefault="004143D2" w:rsidP="004143D2">
      <w:pPr>
        <w:jc w:val="both"/>
        <w:rPr>
          <w:rFonts w:cs="Arial"/>
          <w:szCs w:val="24"/>
          <w:lang w:val="es-UY"/>
        </w:rPr>
      </w:pPr>
      <w:r w:rsidRPr="00487007">
        <w:rPr>
          <w:rFonts w:cs="Arial"/>
          <w:szCs w:val="24"/>
          <w:lang w:val="es-UY"/>
        </w:rPr>
        <w:t xml:space="preserve">La PPTU informó sobre el </w:t>
      </w:r>
      <w:r w:rsidR="001E25F2" w:rsidRPr="000C245A">
        <w:rPr>
          <w:rFonts w:cs="Arial"/>
          <w:szCs w:val="24"/>
          <w:lang w:val="es-UY"/>
        </w:rPr>
        <w:t xml:space="preserve">documento “Evaluación del Trabajo con los cuellos de botellas del Informe”, dónde se analiza </w:t>
      </w:r>
      <w:r w:rsidRPr="00487007">
        <w:rPr>
          <w:rFonts w:cs="Arial"/>
          <w:szCs w:val="24"/>
          <w:lang w:val="es-UY"/>
        </w:rPr>
        <w:t xml:space="preserve">los cuellos de botella identificados en el informe sobre el Sistema de Administración y Distribución de Cupos otorgados al MERCOSUR por Terceros Países o Grupos de Países (SACME) y </w:t>
      </w:r>
      <w:r w:rsidR="001E25F2" w:rsidRPr="000C245A">
        <w:rPr>
          <w:rFonts w:cs="Arial"/>
          <w:szCs w:val="24"/>
          <w:lang w:val="es-UY"/>
        </w:rPr>
        <w:t xml:space="preserve">se establecen prioridades de trabajo al respecto. Asimismo, la PPTU informó </w:t>
      </w:r>
      <w:r w:rsidRPr="00487007">
        <w:rPr>
          <w:rFonts w:cs="Arial"/>
          <w:szCs w:val="24"/>
          <w:lang w:val="es-UY"/>
        </w:rPr>
        <w:t xml:space="preserve">sobre las dos propuestas </w:t>
      </w:r>
      <w:r w:rsidR="000C245A">
        <w:rPr>
          <w:rFonts w:cs="Arial"/>
          <w:szCs w:val="24"/>
          <w:lang w:val="es-UY"/>
        </w:rPr>
        <w:t xml:space="preserve">en relación </w:t>
      </w:r>
      <w:r w:rsidR="003E772C" w:rsidRPr="00487007">
        <w:rPr>
          <w:rFonts w:cs="Arial"/>
          <w:szCs w:val="24"/>
          <w:lang w:val="es-UY"/>
        </w:rPr>
        <w:t>a</w:t>
      </w:r>
      <w:r w:rsidRPr="00487007">
        <w:rPr>
          <w:rFonts w:cs="Arial"/>
          <w:szCs w:val="24"/>
          <w:lang w:val="es-UY"/>
        </w:rPr>
        <w:t xml:space="preserve"> la firma </w:t>
      </w:r>
      <w:r w:rsidR="001E25F2">
        <w:rPr>
          <w:rFonts w:cs="Arial"/>
          <w:szCs w:val="24"/>
          <w:lang w:val="es-UY"/>
        </w:rPr>
        <w:t xml:space="preserve">digital </w:t>
      </w:r>
      <w:r w:rsidR="000C245A" w:rsidRPr="000C245A">
        <w:rPr>
          <w:rFonts w:cs="Arial"/>
          <w:szCs w:val="24"/>
          <w:lang w:val="es-UY"/>
        </w:rPr>
        <w:t xml:space="preserve">en los certificados de autorización de cupos, las cuales fueron presentadas por la SM y la delegación de Brasil y que están en análisis del Comité. </w:t>
      </w:r>
    </w:p>
    <w:p w14:paraId="247E1A3D" w14:textId="77777777" w:rsidR="000C245A" w:rsidRDefault="000C245A" w:rsidP="004143D2">
      <w:pPr>
        <w:jc w:val="both"/>
        <w:rPr>
          <w:rFonts w:cs="Arial"/>
          <w:szCs w:val="24"/>
          <w:lang w:val="es-UY"/>
        </w:rPr>
      </w:pPr>
    </w:p>
    <w:p w14:paraId="56D88A6F" w14:textId="3D2B1E0C" w:rsidR="00935351" w:rsidRDefault="00F07FB4" w:rsidP="004143D2">
      <w:pPr>
        <w:jc w:val="both"/>
        <w:rPr>
          <w:rFonts w:cs="Arial"/>
          <w:szCs w:val="24"/>
          <w:lang w:val="es-UY"/>
        </w:rPr>
      </w:pPr>
      <w:r>
        <w:rPr>
          <w:rFonts w:cs="Arial"/>
          <w:szCs w:val="24"/>
          <w:lang w:val="es-UY"/>
        </w:rPr>
        <w:t xml:space="preserve">La CCM intercambió comentarios sobre el estado de situación de la administración y uso de los cupos otorgados por Israel y Colombia al MERCOSUR sobre la base de lo informado por la PPTU. Asimismo, la CCM destacó la importancia de que los Estados Partes realicen un relevamiento interno </w:t>
      </w:r>
      <w:r w:rsidR="00CE29EF">
        <w:rPr>
          <w:rFonts w:cs="Arial"/>
          <w:szCs w:val="24"/>
          <w:lang w:val="es-UY"/>
        </w:rPr>
        <w:t xml:space="preserve">sobre </w:t>
      </w:r>
      <w:r>
        <w:rPr>
          <w:rFonts w:cs="Arial"/>
          <w:szCs w:val="24"/>
          <w:lang w:val="es-UY"/>
        </w:rPr>
        <w:t xml:space="preserve">el uso de las preferencias obtenidas en dichos Acuerdos. </w:t>
      </w:r>
    </w:p>
    <w:p w14:paraId="50D14AF3" w14:textId="77777777" w:rsidR="004143D2" w:rsidRPr="00487007" w:rsidRDefault="004143D2" w:rsidP="004143D2">
      <w:pPr>
        <w:jc w:val="both"/>
        <w:rPr>
          <w:rFonts w:cs="Arial"/>
          <w:szCs w:val="24"/>
          <w:lang w:val="es-UY"/>
        </w:rPr>
      </w:pPr>
    </w:p>
    <w:p w14:paraId="08351C14" w14:textId="07EA7AD2" w:rsidR="004143D2" w:rsidRPr="00487007" w:rsidRDefault="00261489" w:rsidP="004143D2">
      <w:pPr>
        <w:jc w:val="both"/>
        <w:rPr>
          <w:rFonts w:cs="Arial"/>
          <w:szCs w:val="24"/>
          <w:lang w:val="es-UY"/>
        </w:rPr>
      </w:pPr>
      <w:r>
        <w:rPr>
          <w:rFonts w:cs="Arial"/>
          <w:szCs w:val="24"/>
          <w:lang w:val="es-UY"/>
        </w:rPr>
        <w:t>A su vez, l</w:t>
      </w:r>
      <w:r w:rsidR="004143D2" w:rsidRPr="00487007">
        <w:rPr>
          <w:rFonts w:cs="Arial"/>
          <w:szCs w:val="24"/>
          <w:lang w:val="es-UY"/>
        </w:rPr>
        <w:t xml:space="preserve">a PPTU convocará a la brevedad una reunión técnica de los responsables informáticos de la administración de cupos en los Estados Partes y de la SM, a efectos de discutir la comunicación de los </w:t>
      </w:r>
      <w:r w:rsidR="00A9641C">
        <w:rPr>
          <w:rFonts w:cs="Arial"/>
          <w:szCs w:val="24"/>
          <w:lang w:val="es-UY"/>
        </w:rPr>
        <w:t>S</w:t>
      </w:r>
      <w:r w:rsidR="004143D2" w:rsidRPr="00487007">
        <w:rPr>
          <w:rFonts w:cs="Arial"/>
          <w:szCs w:val="24"/>
          <w:lang w:val="es-UY"/>
        </w:rPr>
        <w:t xml:space="preserve">istemas </w:t>
      </w:r>
      <w:r w:rsidR="00A9641C">
        <w:rPr>
          <w:rFonts w:cs="Arial"/>
          <w:szCs w:val="24"/>
          <w:lang w:val="es-UY"/>
        </w:rPr>
        <w:t xml:space="preserve">Nacionales de Administración de Cupos </w:t>
      </w:r>
      <w:r w:rsidR="004143D2" w:rsidRPr="00487007">
        <w:rPr>
          <w:rFonts w:cs="Arial"/>
          <w:szCs w:val="24"/>
          <w:lang w:val="es-UY"/>
        </w:rPr>
        <w:t>y el SACME.</w:t>
      </w:r>
    </w:p>
    <w:p w14:paraId="7882EFE6" w14:textId="77777777" w:rsidR="004143D2" w:rsidRPr="00487007" w:rsidRDefault="004143D2" w:rsidP="004143D2">
      <w:pPr>
        <w:jc w:val="both"/>
        <w:rPr>
          <w:rFonts w:cs="Arial"/>
          <w:szCs w:val="24"/>
          <w:lang w:val="es-UY"/>
        </w:rPr>
      </w:pPr>
    </w:p>
    <w:p w14:paraId="523A3314" w14:textId="0FBDF812" w:rsidR="004143D2" w:rsidRPr="00487007" w:rsidRDefault="004143D2" w:rsidP="004143D2">
      <w:pPr>
        <w:jc w:val="both"/>
        <w:rPr>
          <w:rFonts w:cs="Arial"/>
          <w:szCs w:val="24"/>
          <w:lang w:val="es-UY"/>
        </w:rPr>
      </w:pPr>
      <w:r w:rsidRPr="00487007">
        <w:rPr>
          <w:rFonts w:cs="Arial"/>
          <w:szCs w:val="24"/>
          <w:lang w:val="es-UY"/>
        </w:rPr>
        <w:t xml:space="preserve">Por otra parte, con relación al seguimiento del desarrollo del Sistema de Administración de Cupos de Importación del MERCOSUR (SACIM), los Estados </w:t>
      </w:r>
      <w:r w:rsidRPr="00487007">
        <w:rPr>
          <w:rFonts w:cs="Arial"/>
          <w:szCs w:val="24"/>
          <w:lang w:val="es-UY"/>
        </w:rPr>
        <w:lastRenderedPageBreak/>
        <w:t>Partes designaron puntos focales para trabajar en el SACIM</w:t>
      </w:r>
      <w:r w:rsidR="006C55D2">
        <w:rPr>
          <w:rFonts w:cs="Arial"/>
          <w:szCs w:val="24"/>
          <w:lang w:val="es-UY"/>
        </w:rPr>
        <w:t xml:space="preserve">. </w:t>
      </w:r>
      <w:r w:rsidRPr="00487007">
        <w:rPr>
          <w:rFonts w:cs="Arial"/>
          <w:szCs w:val="24"/>
          <w:lang w:val="es-UY"/>
        </w:rPr>
        <w:t>En ese sentido, la CCM instruyó a la SM que convoque a una reunión con los puntos focales para comenzar los trabajos de prueba de la interfaz del SACIM y las pruebas de conexión con los sistemas nacionales mediante una aplicación creada para dichos efectos.</w:t>
      </w:r>
    </w:p>
    <w:p w14:paraId="1DC66F18" w14:textId="77777777" w:rsidR="004143D2" w:rsidRPr="00487007" w:rsidRDefault="004143D2" w:rsidP="004143D2">
      <w:pPr>
        <w:jc w:val="both"/>
        <w:rPr>
          <w:rFonts w:cs="Arial"/>
          <w:szCs w:val="24"/>
          <w:lang w:val="es-UY"/>
        </w:rPr>
      </w:pPr>
    </w:p>
    <w:p w14:paraId="53D0A387" w14:textId="77777777" w:rsidR="001D5CB3" w:rsidRPr="00FD3EDD" w:rsidRDefault="001D5CB3" w:rsidP="00144164">
      <w:pPr>
        <w:jc w:val="both"/>
        <w:rPr>
          <w:rFonts w:cs="Arial"/>
          <w:szCs w:val="24"/>
          <w:lang w:val="es-UY"/>
        </w:rPr>
      </w:pPr>
    </w:p>
    <w:p w14:paraId="7B9F136B" w14:textId="77777777" w:rsidR="00144164" w:rsidRPr="00FD3EDD" w:rsidRDefault="00144164" w:rsidP="006A75BF">
      <w:pPr>
        <w:pStyle w:val="Sangradetextonormal"/>
        <w:keepNext/>
        <w:keepLines/>
        <w:numPr>
          <w:ilvl w:val="0"/>
          <w:numId w:val="2"/>
        </w:numPr>
        <w:spacing w:after="0" w:line="240" w:lineRule="auto"/>
        <w:ind w:left="0" w:firstLine="0"/>
        <w:jc w:val="both"/>
        <w:outlineLvl w:val="1"/>
        <w:rPr>
          <w:rFonts w:ascii="Arial" w:hAnsi="Arial" w:cs="Arial"/>
          <w:b/>
          <w:bCs/>
          <w:sz w:val="24"/>
          <w:szCs w:val="24"/>
          <w:lang w:val="es-UY"/>
        </w:rPr>
      </w:pPr>
      <w:r w:rsidRPr="00FD3EDD">
        <w:rPr>
          <w:rFonts w:ascii="Arial" w:hAnsi="Arial" w:cs="Arial"/>
          <w:b/>
          <w:bCs/>
          <w:sz w:val="24"/>
          <w:szCs w:val="24"/>
          <w:lang w:val="es-UY"/>
        </w:rPr>
        <w:t xml:space="preserve">CONSULTAS </w:t>
      </w:r>
    </w:p>
    <w:p w14:paraId="20B8D9D2" w14:textId="77777777" w:rsidR="00144164" w:rsidRPr="00FD3EDD" w:rsidRDefault="00144164" w:rsidP="00144164">
      <w:pPr>
        <w:pStyle w:val="Sangradetextonormal"/>
        <w:keepNext/>
        <w:keepLines/>
        <w:spacing w:after="0" w:line="240" w:lineRule="auto"/>
        <w:jc w:val="both"/>
        <w:outlineLvl w:val="1"/>
        <w:rPr>
          <w:rFonts w:ascii="Arial" w:hAnsi="Arial" w:cs="Arial"/>
          <w:b/>
          <w:bCs/>
          <w:sz w:val="24"/>
          <w:szCs w:val="24"/>
          <w:lang w:val="es-UY"/>
        </w:rPr>
      </w:pPr>
    </w:p>
    <w:p w14:paraId="6E892122" w14:textId="0502F93D" w:rsidR="00144164" w:rsidRPr="00FD3EDD" w:rsidRDefault="00144164" w:rsidP="006A75BF">
      <w:pPr>
        <w:pStyle w:val="Sangradetextonormal"/>
        <w:keepNext/>
        <w:keepLines/>
        <w:numPr>
          <w:ilvl w:val="1"/>
          <w:numId w:val="2"/>
        </w:numPr>
        <w:spacing w:after="0" w:line="240" w:lineRule="auto"/>
        <w:jc w:val="both"/>
        <w:outlineLvl w:val="1"/>
        <w:rPr>
          <w:rFonts w:ascii="Arial" w:hAnsi="Arial" w:cs="Arial"/>
          <w:b/>
          <w:bCs/>
          <w:sz w:val="24"/>
          <w:szCs w:val="24"/>
          <w:lang w:val="es-UY"/>
        </w:rPr>
      </w:pPr>
      <w:r w:rsidRPr="00FD3EDD">
        <w:rPr>
          <w:rFonts w:ascii="Arial" w:hAnsi="Arial" w:cs="Arial"/>
          <w:b/>
          <w:bCs/>
          <w:sz w:val="24"/>
          <w:szCs w:val="24"/>
          <w:lang w:val="es-UY"/>
        </w:rPr>
        <w:t>Nuevas Consultas</w:t>
      </w:r>
    </w:p>
    <w:p w14:paraId="73119A98" w14:textId="77777777" w:rsidR="004A7CFC" w:rsidRPr="00A26408" w:rsidRDefault="004A7CFC" w:rsidP="00FE7946">
      <w:pPr>
        <w:jc w:val="both"/>
        <w:rPr>
          <w:rFonts w:cs="Arial"/>
          <w:szCs w:val="24"/>
          <w:lang w:val="es-UY"/>
        </w:rPr>
      </w:pPr>
    </w:p>
    <w:p w14:paraId="70D8B3B4" w14:textId="58DF8081" w:rsidR="00057F46" w:rsidRPr="00A26408" w:rsidRDefault="00F11802" w:rsidP="00FE7946">
      <w:pPr>
        <w:jc w:val="both"/>
        <w:rPr>
          <w:rFonts w:cs="Arial"/>
          <w:szCs w:val="24"/>
        </w:rPr>
      </w:pPr>
      <w:r w:rsidRPr="00A26408">
        <w:rPr>
          <w:rFonts w:cs="Arial"/>
          <w:szCs w:val="24"/>
        </w:rPr>
        <w:t xml:space="preserve">Consulta de </w:t>
      </w:r>
      <w:r w:rsidR="004A7CFC" w:rsidRPr="00A26408">
        <w:rPr>
          <w:rFonts w:cs="Arial"/>
          <w:szCs w:val="24"/>
        </w:rPr>
        <w:t>Uruguay</w:t>
      </w:r>
      <w:r w:rsidRPr="00A26408">
        <w:rPr>
          <w:rFonts w:cs="Arial"/>
          <w:szCs w:val="24"/>
        </w:rPr>
        <w:t xml:space="preserve"> a </w:t>
      </w:r>
      <w:r w:rsidR="00A26408" w:rsidRPr="00A26408">
        <w:rPr>
          <w:rFonts w:cs="Arial"/>
          <w:szCs w:val="24"/>
        </w:rPr>
        <w:t>Argentina</w:t>
      </w:r>
      <w:r w:rsidR="00057F46" w:rsidRPr="00A26408">
        <w:rPr>
          <w:rFonts w:cs="Arial"/>
          <w:szCs w:val="24"/>
        </w:rPr>
        <w:t>.</w:t>
      </w:r>
    </w:p>
    <w:p w14:paraId="14C69A6F" w14:textId="77777777" w:rsidR="00F11802" w:rsidRPr="00A26408" w:rsidRDefault="00F11802" w:rsidP="00F11802">
      <w:pPr>
        <w:pStyle w:val="Sangradetextonormal"/>
        <w:keepNext/>
        <w:keepLines/>
        <w:spacing w:after="0" w:line="240" w:lineRule="auto"/>
        <w:ind w:left="0"/>
        <w:jc w:val="both"/>
        <w:outlineLvl w:val="1"/>
        <w:rPr>
          <w:rFonts w:ascii="Arial" w:hAnsi="Arial" w:cs="Arial"/>
          <w:b/>
          <w:bCs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1"/>
        <w:gridCol w:w="7275"/>
      </w:tblGrid>
      <w:tr w:rsidR="00A26408" w:rsidRPr="00A26408" w14:paraId="25FF358D" w14:textId="77777777" w:rsidTr="00884702"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4541" w14:textId="77777777" w:rsidR="00F11802" w:rsidRPr="00A26408" w:rsidRDefault="00F11802" w:rsidP="00884702">
            <w:pPr>
              <w:spacing w:line="276" w:lineRule="auto"/>
              <w:jc w:val="center"/>
              <w:rPr>
                <w:rFonts w:cs="Arial"/>
                <w:b/>
                <w:szCs w:val="24"/>
                <w:lang w:val="es-UY" w:eastAsia="pt-BR"/>
              </w:rPr>
            </w:pPr>
            <w:proofErr w:type="spellStart"/>
            <w:r w:rsidRPr="00A26408">
              <w:rPr>
                <w:rFonts w:cs="Arial"/>
                <w:b/>
                <w:szCs w:val="24"/>
                <w:lang w:val="es-UY" w:eastAsia="pt-BR"/>
              </w:rPr>
              <w:t>Nº</w:t>
            </w:r>
            <w:proofErr w:type="spellEnd"/>
          </w:p>
        </w:tc>
        <w:tc>
          <w:tcPr>
            <w:tcW w:w="4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998B" w14:textId="77777777" w:rsidR="00F11802" w:rsidRPr="00A26408" w:rsidRDefault="00F11802" w:rsidP="00884702">
            <w:pPr>
              <w:spacing w:line="276" w:lineRule="auto"/>
              <w:jc w:val="center"/>
              <w:rPr>
                <w:rFonts w:cs="Arial"/>
                <w:b/>
                <w:szCs w:val="24"/>
                <w:lang w:val="es-UY" w:eastAsia="pt-BR"/>
              </w:rPr>
            </w:pPr>
            <w:r w:rsidRPr="00A26408">
              <w:rPr>
                <w:rFonts w:cs="Arial"/>
                <w:b/>
                <w:szCs w:val="24"/>
                <w:lang w:val="es-UY" w:eastAsia="pt-BR"/>
              </w:rPr>
              <w:t>Tema</w:t>
            </w:r>
          </w:p>
        </w:tc>
      </w:tr>
      <w:tr w:rsidR="00A26408" w:rsidRPr="001B6373" w14:paraId="29CD16F9" w14:textId="77777777" w:rsidTr="003E772C"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23B6" w14:textId="35367E59" w:rsidR="00F11802" w:rsidRPr="00A26408" w:rsidRDefault="00F11802" w:rsidP="00884702">
            <w:pPr>
              <w:spacing w:line="276" w:lineRule="auto"/>
              <w:jc w:val="center"/>
              <w:rPr>
                <w:rFonts w:cs="Arial"/>
                <w:szCs w:val="24"/>
                <w:lang w:val="es-UY" w:eastAsia="pt-BR"/>
              </w:rPr>
            </w:pPr>
            <w:r w:rsidRPr="00A26408">
              <w:rPr>
                <w:rFonts w:cs="Arial"/>
                <w:szCs w:val="24"/>
                <w:lang w:val="es-UY" w:eastAsia="pt-BR"/>
              </w:rPr>
              <w:t>0</w:t>
            </w:r>
            <w:r w:rsidR="00A26408" w:rsidRPr="00A26408">
              <w:rPr>
                <w:rFonts w:cs="Arial"/>
                <w:szCs w:val="24"/>
                <w:lang w:val="es-UY" w:eastAsia="pt-BR"/>
              </w:rPr>
              <w:t>8</w:t>
            </w:r>
            <w:r w:rsidRPr="00A26408">
              <w:rPr>
                <w:rFonts w:cs="Arial"/>
                <w:szCs w:val="24"/>
                <w:lang w:val="es-UY" w:eastAsia="pt-BR"/>
              </w:rPr>
              <w:t>/22</w:t>
            </w:r>
          </w:p>
        </w:tc>
        <w:tc>
          <w:tcPr>
            <w:tcW w:w="4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CD84" w14:textId="0FA79B1E" w:rsidR="00F11802" w:rsidRPr="00A26408" w:rsidRDefault="00A26408" w:rsidP="00884702">
            <w:pPr>
              <w:spacing w:line="276" w:lineRule="auto"/>
              <w:jc w:val="both"/>
              <w:rPr>
                <w:rFonts w:cs="Arial"/>
                <w:szCs w:val="24"/>
                <w:lang w:val="es-UY" w:eastAsia="pt-BR"/>
              </w:rPr>
            </w:pPr>
            <w:r w:rsidRPr="003E772C">
              <w:rPr>
                <w:rFonts w:cs="Arial"/>
                <w:szCs w:val="24"/>
                <w:lang w:val="es-UY"/>
              </w:rPr>
              <w:t>Régimen d</w:t>
            </w:r>
            <w:r w:rsidR="003E772C" w:rsidRPr="003E772C">
              <w:rPr>
                <w:rFonts w:cs="Arial"/>
                <w:szCs w:val="24"/>
                <w:lang w:val="es-UY"/>
              </w:rPr>
              <w:t>e tramitación de Licencias Automáticas y No Automáticas de Importación – Sistema de Importaciones de la República Argentina (SIRA)</w:t>
            </w:r>
          </w:p>
        </w:tc>
      </w:tr>
    </w:tbl>
    <w:p w14:paraId="3BF71604" w14:textId="77777777" w:rsidR="00F11802" w:rsidRPr="00A26408" w:rsidRDefault="00F11802" w:rsidP="00F11802">
      <w:pPr>
        <w:pStyle w:val="BodyText24"/>
        <w:rPr>
          <w:rFonts w:cs="Arial"/>
          <w:bCs/>
          <w:szCs w:val="24"/>
          <w:highlight w:val="yellow"/>
          <w:lang w:val="es-UY"/>
        </w:rPr>
      </w:pPr>
    </w:p>
    <w:p w14:paraId="11145CD7" w14:textId="51C77F64" w:rsidR="00F11802" w:rsidRPr="00A26408" w:rsidRDefault="00F11802" w:rsidP="00F11802">
      <w:pPr>
        <w:pStyle w:val="BodyText24"/>
        <w:rPr>
          <w:rFonts w:cs="Arial"/>
          <w:bCs/>
          <w:szCs w:val="24"/>
          <w:lang w:val="es-UY"/>
        </w:rPr>
      </w:pPr>
      <w:r w:rsidRPr="00A26408">
        <w:rPr>
          <w:rFonts w:cs="Arial"/>
          <w:bCs/>
          <w:szCs w:val="24"/>
          <w:lang w:val="es-UY"/>
        </w:rPr>
        <w:t>La</w:t>
      </w:r>
      <w:r w:rsidR="00E145AC" w:rsidRPr="00A26408">
        <w:rPr>
          <w:rFonts w:cs="Arial"/>
          <w:bCs/>
          <w:szCs w:val="24"/>
          <w:lang w:val="es-UY"/>
        </w:rPr>
        <w:t xml:space="preserve"> </w:t>
      </w:r>
      <w:r w:rsidRPr="00A26408">
        <w:rPr>
          <w:rFonts w:cs="Arial"/>
          <w:bCs/>
          <w:szCs w:val="24"/>
          <w:lang w:val="es-UY"/>
        </w:rPr>
        <w:t>Nueva</w:t>
      </w:r>
      <w:r w:rsidR="00E145AC" w:rsidRPr="00A26408">
        <w:rPr>
          <w:rFonts w:cs="Arial"/>
          <w:bCs/>
          <w:szCs w:val="24"/>
          <w:lang w:val="es-UY"/>
        </w:rPr>
        <w:t xml:space="preserve"> </w:t>
      </w:r>
      <w:r w:rsidRPr="00A26408">
        <w:rPr>
          <w:rFonts w:cs="Arial"/>
          <w:bCs/>
          <w:szCs w:val="24"/>
          <w:lang w:val="es-UY"/>
        </w:rPr>
        <w:t>Consulta</w:t>
      </w:r>
      <w:r w:rsidR="00E145AC" w:rsidRPr="00A26408">
        <w:rPr>
          <w:rFonts w:cs="Arial"/>
          <w:bCs/>
          <w:szCs w:val="24"/>
          <w:lang w:val="es-UY"/>
        </w:rPr>
        <w:t xml:space="preserve"> </w:t>
      </w:r>
      <w:r w:rsidRPr="00A26408">
        <w:rPr>
          <w:rFonts w:cs="Arial"/>
          <w:bCs/>
          <w:szCs w:val="24"/>
          <w:lang w:val="es-UY"/>
        </w:rPr>
        <w:t>consta</w:t>
      </w:r>
      <w:r w:rsidR="00E145AC" w:rsidRPr="00A26408">
        <w:rPr>
          <w:rFonts w:cs="Arial"/>
          <w:bCs/>
          <w:szCs w:val="24"/>
          <w:lang w:val="es-UY"/>
        </w:rPr>
        <w:t xml:space="preserve"> </w:t>
      </w:r>
      <w:r w:rsidRPr="00A26408">
        <w:rPr>
          <w:rFonts w:cs="Arial"/>
          <w:bCs/>
          <w:szCs w:val="24"/>
          <w:lang w:val="es-UY"/>
        </w:rPr>
        <w:t xml:space="preserve">como </w:t>
      </w:r>
      <w:r w:rsidRPr="00A26408">
        <w:rPr>
          <w:rFonts w:cs="Arial"/>
          <w:b/>
          <w:szCs w:val="24"/>
          <w:lang w:val="es-UY"/>
        </w:rPr>
        <w:t>Anexo V</w:t>
      </w:r>
      <w:r w:rsidR="008D18B1" w:rsidRPr="00A26408">
        <w:rPr>
          <w:rFonts w:cs="Arial"/>
          <w:b/>
          <w:szCs w:val="24"/>
          <w:lang w:val="es-UY"/>
        </w:rPr>
        <w:t>.</w:t>
      </w:r>
    </w:p>
    <w:p w14:paraId="78DA8E4C" w14:textId="77777777" w:rsidR="00F11802" w:rsidRPr="00A26408" w:rsidRDefault="00F11802" w:rsidP="00144164">
      <w:pPr>
        <w:pStyle w:val="Sangradetextonormal"/>
        <w:keepNext/>
        <w:keepLines/>
        <w:spacing w:after="0" w:line="240" w:lineRule="auto"/>
        <w:ind w:left="0"/>
        <w:jc w:val="both"/>
        <w:outlineLvl w:val="1"/>
        <w:rPr>
          <w:rFonts w:ascii="Arial" w:hAnsi="Arial" w:cs="Arial"/>
          <w:b/>
          <w:bCs/>
          <w:sz w:val="24"/>
          <w:szCs w:val="24"/>
          <w:highlight w:val="yellow"/>
          <w:lang w:val="es-UY"/>
        </w:rPr>
      </w:pPr>
    </w:p>
    <w:p w14:paraId="63F50DE6" w14:textId="77777777" w:rsidR="00144164" w:rsidRPr="00FD3EDD" w:rsidRDefault="00144164" w:rsidP="006A75BF">
      <w:pPr>
        <w:pStyle w:val="Sangradetextonormal"/>
        <w:keepNext/>
        <w:keepLines/>
        <w:numPr>
          <w:ilvl w:val="1"/>
          <w:numId w:val="2"/>
        </w:numPr>
        <w:spacing w:after="0" w:line="240" w:lineRule="auto"/>
        <w:jc w:val="both"/>
        <w:outlineLvl w:val="1"/>
        <w:rPr>
          <w:rFonts w:ascii="Arial" w:hAnsi="Arial" w:cs="Arial"/>
          <w:b/>
          <w:bCs/>
          <w:sz w:val="24"/>
          <w:szCs w:val="24"/>
          <w:lang w:val="es-UY"/>
        </w:rPr>
      </w:pPr>
      <w:r w:rsidRPr="00FD3EDD">
        <w:rPr>
          <w:rFonts w:ascii="Arial" w:hAnsi="Arial" w:cs="Arial"/>
          <w:b/>
          <w:bCs/>
          <w:sz w:val="24"/>
          <w:szCs w:val="24"/>
          <w:lang w:val="es-UY"/>
        </w:rPr>
        <w:t>Consultas en Plenario</w:t>
      </w:r>
    </w:p>
    <w:p w14:paraId="4B232272" w14:textId="77777777" w:rsidR="00144164" w:rsidRPr="00967C7C" w:rsidRDefault="00144164" w:rsidP="00144164">
      <w:pPr>
        <w:jc w:val="both"/>
        <w:rPr>
          <w:rFonts w:eastAsia="Calibri" w:cs="Arial"/>
          <w:b/>
          <w:bCs/>
          <w:color w:val="FF0000"/>
          <w:szCs w:val="24"/>
          <w:lang w:val="es-UY" w:eastAsia="en-US"/>
        </w:rPr>
      </w:pPr>
      <w:r w:rsidRPr="00967C7C">
        <w:rPr>
          <w:rFonts w:eastAsia="Calibri" w:cs="Arial"/>
          <w:b/>
          <w:bCs/>
          <w:color w:val="FF0000"/>
          <w:szCs w:val="24"/>
          <w:lang w:val="es-UY" w:eastAsia="en-U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684"/>
        <w:gridCol w:w="852"/>
        <w:gridCol w:w="850"/>
        <w:gridCol w:w="2404"/>
      </w:tblGrid>
      <w:tr w:rsidR="009558AA" w:rsidRPr="00FD3EDD" w14:paraId="322F0DB1" w14:textId="77777777" w:rsidTr="009558AA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4CDA" w14:textId="77777777" w:rsidR="00144164" w:rsidRPr="00FD3EDD" w:rsidRDefault="00144164" w:rsidP="00C61C0F">
            <w:pPr>
              <w:jc w:val="both"/>
              <w:rPr>
                <w:rFonts w:cs="Arial"/>
                <w:b/>
                <w:szCs w:val="24"/>
                <w:lang w:val="es-UY" w:eastAsia="pt-BR"/>
              </w:rPr>
            </w:pPr>
            <w:bookmarkStart w:id="3" w:name="_Hlk10026390"/>
            <w:proofErr w:type="spellStart"/>
            <w:r w:rsidRPr="00FD3EDD">
              <w:rPr>
                <w:rFonts w:cs="Arial"/>
                <w:b/>
                <w:szCs w:val="24"/>
                <w:lang w:val="es-UY" w:eastAsia="pt-BR"/>
              </w:rPr>
              <w:t>Nº</w:t>
            </w:r>
            <w:proofErr w:type="spellEnd"/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0E14" w14:textId="77777777" w:rsidR="00144164" w:rsidRPr="00FD3EDD" w:rsidRDefault="00144164" w:rsidP="00C61C0F">
            <w:pPr>
              <w:jc w:val="center"/>
              <w:rPr>
                <w:rFonts w:cs="Arial"/>
                <w:b/>
                <w:szCs w:val="24"/>
                <w:lang w:val="es-UY" w:eastAsia="pt-BR"/>
              </w:rPr>
            </w:pPr>
            <w:r w:rsidRPr="00FD3EDD">
              <w:rPr>
                <w:rFonts w:cs="Arial"/>
                <w:b/>
                <w:szCs w:val="24"/>
                <w:lang w:val="es-UY" w:eastAsia="pt-BR"/>
              </w:rPr>
              <w:t>Tema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E8AA" w14:textId="77777777" w:rsidR="00144164" w:rsidRPr="00FD3EDD" w:rsidRDefault="00144164" w:rsidP="00C61C0F">
            <w:pPr>
              <w:jc w:val="both"/>
              <w:rPr>
                <w:rFonts w:cs="Arial"/>
                <w:b/>
                <w:szCs w:val="24"/>
                <w:lang w:val="es-UY" w:eastAsia="pt-BR"/>
              </w:rPr>
            </w:pPr>
            <w:r w:rsidRPr="00FD3EDD">
              <w:rPr>
                <w:rFonts w:cs="Arial"/>
                <w:b/>
                <w:szCs w:val="24"/>
                <w:lang w:val="es-UY" w:eastAsia="pt-BR"/>
              </w:rPr>
              <w:t>De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7B9A" w14:textId="77777777" w:rsidR="00144164" w:rsidRPr="00FD3EDD" w:rsidRDefault="00144164" w:rsidP="00C61C0F">
            <w:pPr>
              <w:jc w:val="both"/>
              <w:rPr>
                <w:rFonts w:cs="Arial"/>
                <w:b/>
                <w:szCs w:val="24"/>
                <w:lang w:val="es-UY" w:eastAsia="pt-BR"/>
              </w:rPr>
            </w:pPr>
            <w:r w:rsidRPr="00FD3EDD">
              <w:rPr>
                <w:rFonts w:cs="Arial"/>
                <w:b/>
                <w:szCs w:val="24"/>
                <w:lang w:val="es-UY" w:eastAsia="pt-BR"/>
              </w:rPr>
              <w:t>A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A57A" w14:textId="77777777" w:rsidR="00144164" w:rsidRPr="00FD3EDD" w:rsidRDefault="00144164" w:rsidP="00C61C0F">
            <w:pPr>
              <w:jc w:val="center"/>
              <w:rPr>
                <w:rFonts w:cs="Arial"/>
                <w:b/>
                <w:szCs w:val="24"/>
                <w:lang w:val="es-UY" w:eastAsia="pt-BR"/>
              </w:rPr>
            </w:pPr>
            <w:r w:rsidRPr="00FD3EDD">
              <w:rPr>
                <w:rFonts w:cs="Arial"/>
                <w:b/>
                <w:szCs w:val="24"/>
                <w:lang w:val="es-UY" w:eastAsia="pt-BR"/>
              </w:rPr>
              <w:t>Situación</w:t>
            </w:r>
          </w:p>
        </w:tc>
      </w:tr>
      <w:bookmarkEnd w:id="3"/>
      <w:tr w:rsidR="009558AA" w:rsidRPr="00967C7C" w14:paraId="595F6C0C" w14:textId="77777777" w:rsidTr="009558AA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0702" w14:textId="77777777" w:rsidR="00144164" w:rsidRPr="00FD3EDD" w:rsidRDefault="00144164" w:rsidP="00C61C0F">
            <w:pPr>
              <w:jc w:val="both"/>
              <w:rPr>
                <w:rFonts w:cs="Arial"/>
                <w:szCs w:val="24"/>
                <w:lang w:val="es-UY" w:eastAsia="pt-BR"/>
              </w:rPr>
            </w:pPr>
            <w:r w:rsidRPr="00FD3EDD">
              <w:rPr>
                <w:rFonts w:cs="Arial"/>
                <w:szCs w:val="24"/>
                <w:lang w:val="es-UY" w:eastAsia="pt-BR"/>
              </w:rPr>
              <w:t>03/19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AB0D" w14:textId="77777777" w:rsidR="00144164" w:rsidRPr="00FD3EDD" w:rsidRDefault="00144164" w:rsidP="00C61C0F">
            <w:pPr>
              <w:jc w:val="both"/>
              <w:rPr>
                <w:rFonts w:cs="Arial"/>
                <w:szCs w:val="24"/>
                <w:lang w:val="es-UY" w:eastAsia="pt-BR"/>
              </w:rPr>
            </w:pPr>
            <w:r w:rsidRPr="00FD3EDD">
              <w:rPr>
                <w:rFonts w:cs="Arial"/>
                <w:szCs w:val="24"/>
                <w:lang w:val="es-UY" w:eastAsia="pt-BR"/>
              </w:rPr>
              <w:t xml:space="preserve">Nueva Clasificación arancelaria de Brasil para los productos: Válvulas para aerosoles, sus componentes y actuadores plásticos para envases de aerosol   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C499" w14:textId="77777777" w:rsidR="00144164" w:rsidRPr="00FD3EDD" w:rsidRDefault="00144164" w:rsidP="00C61C0F">
            <w:pPr>
              <w:jc w:val="both"/>
              <w:rPr>
                <w:rFonts w:cs="Arial"/>
                <w:szCs w:val="24"/>
                <w:lang w:val="es-UY" w:eastAsia="pt-BR"/>
              </w:rPr>
            </w:pPr>
            <w:proofErr w:type="spellStart"/>
            <w:r w:rsidRPr="00FD3EDD">
              <w:rPr>
                <w:rFonts w:cs="Arial"/>
                <w:szCs w:val="24"/>
                <w:lang w:val="es-UY" w:eastAsia="pt-BR"/>
              </w:rPr>
              <w:t>Arg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083B" w14:textId="77777777" w:rsidR="00144164" w:rsidRPr="00FD3EDD" w:rsidRDefault="00144164" w:rsidP="00C61C0F">
            <w:pPr>
              <w:jc w:val="both"/>
              <w:rPr>
                <w:rFonts w:cs="Arial"/>
                <w:szCs w:val="24"/>
                <w:lang w:val="es-UY" w:eastAsia="pt-BR"/>
              </w:rPr>
            </w:pPr>
            <w:proofErr w:type="spellStart"/>
            <w:r w:rsidRPr="00FD3EDD">
              <w:rPr>
                <w:rFonts w:cs="Arial"/>
                <w:szCs w:val="24"/>
                <w:lang w:val="es-UY" w:eastAsia="pt-BR"/>
              </w:rPr>
              <w:t>Bra</w:t>
            </w:r>
            <w:proofErr w:type="spellEnd"/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B9CB" w14:textId="5021207C" w:rsidR="00144164" w:rsidRPr="006238C6" w:rsidRDefault="006238C6" w:rsidP="00C61C0F">
            <w:pPr>
              <w:jc w:val="both"/>
              <w:rPr>
                <w:rFonts w:cs="Arial"/>
                <w:szCs w:val="24"/>
                <w:lang w:val="es-UY" w:eastAsia="pt-BR"/>
              </w:rPr>
            </w:pPr>
            <w:r w:rsidRPr="006238C6">
              <w:rPr>
                <w:rFonts w:cs="Arial"/>
                <w:szCs w:val="24"/>
                <w:lang w:val="es-UY"/>
              </w:rPr>
              <w:t xml:space="preserve">Brasil presentó Nota Técnica </w:t>
            </w:r>
            <w:r w:rsidRPr="003E772C">
              <w:rPr>
                <w:rFonts w:cs="Arial"/>
                <w:b/>
                <w:bCs/>
                <w:szCs w:val="24"/>
                <w:lang w:val="es-UY"/>
              </w:rPr>
              <w:t>RESERVADO</w:t>
            </w:r>
          </w:p>
        </w:tc>
      </w:tr>
      <w:tr w:rsidR="009558AA" w:rsidRPr="00967C7C" w14:paraId="14B87AA2" w14:textId="77777777" w:rsidTr="009558AA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F741" w14:textId="77777777" w:rsidR="00144164" w:rsidRPr="00FD3EDD" w:rsidRDefault="00144164" w:rsidP="00C61C0F">
            <w:pPr>
              <w:jc w:val="both"/>
              <w:rPr>
                <w:rFonts w:cs="Arial"/>
                <w:szCs w:val="24"/>
                <w:lang w:val="es-UY" w:eastAsia="pt-BR"/>
              </w:rPr>
            </w:pPr>
            <w:r w:rsidRPr="00FD3EDD">
              <w:rPr>
                <w:rFonts w:cs="Arial"/>
                <w:szCs w:val="24"/>
                <w:lang w:val="es-UY" w:eastAsia="pt-BR"/>
              </w:rPr>
              <w:t>06/19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4BDC" w14:textId="77777777" w:rsidR="00144164" w:rsidRPr="00FD3EDD" w:rsidRDefault="00144164" w:rsidP="00C61C0F">
            <w:pPr>
              <w:jc w:val="both"/>
              <w:rPr>
                <w:rFonts w:cs="Arial"/>
                <w:szCs w:val="24"/>
                <w:lang w:eastAsia="pt-BR"/>
              </w:rPr>
            </w:pPr>
            <w:r w:rsidRPr="00FD3EDD">
              <w:rPr>
                <w:rFonts w:cs="Arial"/>
                <w:szCs w:val="24"/>
                <w:lang w:eastAsia="pt-BR"/>
              </w:rPr>
              <w:t>Avisos de Consulta Pública N° 707/2019 y N° 708/2019 de ANVISA, Brasil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0932" w14:textId="77777777" w:rsidR="00144164" w:rsidRPr="00FD3EDD" w:rsidRDefault="00144164" w:rsidP="00C61C0F">
            <w:pPr>
              <w:jc w:val="both"/>
              <w:rPr>
                <w:rFonts w:cs="Arial"/>
                <w:szCs w:val="24"/>
                <w:lang w:val="es-UY" w:eastAsia="pt-BR"/>
              </w:rPr>
            </w:pPr>
            <w:proofErr w:type="spellStart"/>
            <w:r w:rsidRPr="00FD3EDD">
              <w:rPr>
                <w:rFonts w:cs="Arial"/>
                <w:szCs w:val="24"/>
                <w:lang w:val="es-UY" w:eastAsia="pt-BR"/>
              </w:rPr>
              <w:t>Arg</w:t>
            </w:r>
            <w:proofErr w:type="spellEnd"/>
            <w:r w:rsidRPr="00FD3EDD">
              <w:rPr>
                <w:rFonts w:cs="Arial"/>
                <w:szCs w:val="24"/>
                <w:lang w:val="es-UY" w:eastAsia="pt-BR"/>
              </w:rPr>
              <w:t>/</w:t>
            </w:r>
          </w:p>
          <w:p w14:paraId="29768793" w14:textId="77777777" w:rsidR="00144164" w:rsidRPr="00FD3EDD" w:rsidRDefault="00144164" w:rsidP="00C61C0F">
            <w:pPr>
              <w:jc w:val="both"/>
              <w:rPr>
                <w:rFonts w:cs="Arial"/>
                <w:szCs w:val="24"/>
                <w:lang w:val="es-UY" w:eastAsia="pt-BR"/>
              </w:rPr>
            </w:pPr>
            <w:r w:rsidRPr="00FD3EDD">
              <w:rPr>
                <w:rFonts w:cs="Arial"/>
                <w:szCs w:val="24"/>
                <w:lang w:val="es-UY" w:eastAsia="pt-BR"/>
              </w:rPr>
              <w:t>Par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E606" w14:textId="77777777" w:rsidR="00144164" w:rsidRPr="00FD3EDD" w:rsidRDefault="00144164" w:rsidP="00C61C0F">
            <w:pPr>
              <w:jc w:val="both"/>
              <w:rPr>
                <w:rFonts w:cs="Arial"/>
                <w:szCs w:val="24"/>
                <w:lang w:val="es-UY" w:eastAsia="pt-BR"/>
              </w:rPr>
            </w:pPr>
            <w:proofErr w:type="spellStart"/>
            <w:r w:rsidRPr="00FD3EDD">
              <w:rPr>
                <w:rFonts w:cs="Arial"/>
                <w:szCs w:val="24"/>
                <w:lang w:val="es-UY" w:eastAsia="pt-BR"/>
              </w:rPr>
              <w:t>Bra</w:t>
            </w:r>
            <w:proofErr w:type="spellEnd"/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42ED" w14:textId="77777777" w:rsidR="00144164" w:rsidRPr="00967C7C" w:rsidRDefault="00144164" w:rsidP="00C61C0F">
            <w:pPr>
              <w:jc w:val="both"/>
              <w:rPr>
                <w:rFonts w:cs="Arial"/>
                <w:color w:val="FF0000"/>
                <w:szCs w:val="24"/>
                <w:lang w:val="es-UY" w:eastAsia="pt-BR"/>
              </w:rPr>
            </w:pPr>
            <w:r w:rsidRPr="004772DA">
              <w:rPr>
                <w:rFonts w:cs="Arial"/>
                <w:szCs w:val="24"/>
                <w:lang w:val="es-UY"/>
              </w:rPr>
              <w:t>Pendiente</w:t>
            </w:r>
          </w:p>
        </w:tc>
      </w:tr>
      <w:tr w:rsidR="009558AA" w:rsidRPr="00967C7C" w14:paraId="13020401" w14:textId="77777777" w:rsidTr="009558AA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4823" w14:textId="77777777" w:rsidR="00144164" w:rsidRPr="00FD3EDD" w:rsidRDefault="00144164" w:rsidP="00C61C0F">
            <w:pPr>
              <w:jc w:val="both"/>
              <w:rPr>
                <w:rFonts w:cs="Arial"/>
                <w:szCs w:val="24"/>
                <w:lang w:val="es-UY" w:eastAsia="pt-BR"/>
              </w:rPr>
            </w:pPr>
            <w:r w:rsidRPr="00FD3EDD">
              <w:rPr>
                <w:rFonts w:cs="Arial"/>
                <w:szCs w:val="24"/>
                <w:lang w:val="es-UY" w:eastAsia="pt-BR"/>
              </w:rPr>
              <w:t>03/20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0B6D" w14:textId="77777777" w:rsidR="00144164" w:rsidRPr="00FD3EDD" w:rsidRDefault="00144164" w:rsidP="00C61C0F">
            <w:pPr>
              <w:jc w:val="both"/>
              <w:rPr>
                <w:rFonts w:cs="Arial"/>
                <w:szCs w:val="24"/>
                <w:lang w:val="es-UY" w:eastAsia="pt-BR"/>
              </w:rPr>
            </w:pPr>
            <w:r w:rsidRPr="00FD3EDD">
              <w:rPr>
                <w:rFonts w:cs="Arial"/>
                <w:szCs w:val="24"/>
                <w:lang w:val="es-UY" w:eastAsia="pt-BR"/>
              </w:rPr>
              <w:t xml:space="preserve">Proyecto de Ley sobre contrataciones públicas que modifica el art 2° de la Ley </w:t>
            </w:r>
            <w:proofErr w:type="spellStart"/>
            <w:r w:rsidRPr="00FD3EDD">
              <w:rPr>
                <w:rFonts w:cs="Arial"/>
                <w:szCs w:val="24"/>
                <w:lang w:val="es-UY" w:eastAsia="pt-BR"/>
              </w:rPr>
              <w:t>Nº</w:t>
            </w:r>
            <w:proofErr w:type="spellEnd"/>
            <w:r w:rsidRPr="00FD3EDD">
              <w:rPr>
                <w:rFonts w:cs="Arial"/>
                <w:szCs w:val="24"/>
                <w:lang w:val="es-UY" w:eastAsia="pt-BR"/>
              </w:rPr>
              <w:t xml:space="preserve"> 4558/2011.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54F3" w14:textId="5C3A055D" w:rsidR="00144164" w:rsidRPr="00FD3EDD" w:rsidRDefault="00144164" w:rsidP="00C61C0F">
            <w:pPr>
              <w:jc w:val="both"/>
              <w:rPr>
                <w:rFonts w:cs="Arial"/>
                <w:szCs w:val="24"/>
                <w:lang w:val="es-UY" w:eastAsia="pt-BR"/>
              </w:rPr>
            </w:pPr>
            <w:r w:rsidRPr="00FD3EDD">
              <w:rPr>
                <w:rFonts w:cs="Arial"/>
                <w:szCs w:val="24"/>
                <w:lang w:val="es-UY" w:eastAsia="pt-BR"/>
              </w:rPr>
              <w:t>Uru</w:t>
            </w:r>
          </w:p>
          <w:p w14:paraId="2FB3CDF6" w14:textId="23A8825F" w:rsidR="00144164" w:rsidRPr="00FD3EDD" w:rsidRDefault="00144164" w:rsidP="00C61C0F">
            <w:pPr>
              <w:jc w:val="both"/>
              <w:rPr>
                <w:rFonts w:cs="Arial"/>
                <w:strike/>
                <w:szCs w:val="24"/>
                <w:lang w:val="es-UY" w:eastAsia="pt-BR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2E7C" w14:textId="77777777" w:rsidR="00144164" w:rsidRPr="00FD3EDD" w:rsidRDefault="00144164" w:rsidP="00C61C0F">
            <w:pPr>
              <w:jc w:val="both"/>
              <w:rPr>
                <w:rFonts w:cs="Arial"/>
                <w:szCs w:val="24"/>
                <w:lang w:val="es-UY" w:eastAsia="pt-BR"/>
              </w:rPr>
            </w:pPr>
            <w:r w:rsidRPr="00FD3EDD">
              <w:rPr>
                <w:rFonts w:cs="Arial"/>
                <w:szCs w:val="24"/>
                <w:lang w:val="es-UY" w:eastAsia="pt-BR"/>
              </w:rPr>
              <w:t>Par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15E8" w14:textId="50EF2CBD" w:rsidR="0066703F" w:rsidRPr="00967C7C" w:rsidRDefault="00144164" w:rsidP="004A7CFC">
            <w:pPr>
              <w:jc w:val="both"/>
              <w:rPr>
                <w:rFonts w:cs="Arial"/>
                <w:color w:val="FF0000"/>
                <w:szCs w:val="24"/>
                <w:lang w:val="es-UY" w:eastAsia="pt-BR"/>
              </w:rPr>
            </w:pPr>
            <w:r w:rsidRPr="004772DA">
              <w:rPr>
                <w:rFonts w:cs="Arial"/>
                <w:szCs w:val="24"/>
                <w:lang w:val="es-UY"/>
              </w:rPr>
              <w:t>Pendiente</w:t>
            </w:r>
            <w:r w:rsidR="0066703F" w:rsidRPr="004772DA">
              <w:rPr>
                <w:rFonts w:cs="Arial"/>
                <w:szCs w:val="24"/>
                <w:lang w:val="es-UY"/>
              </w:rPr>
              <w:t xml:space="preserve"> </w:t>
            </w:r>
          </w:p>
        </w:tc>
      </w:tr>
      <w:tr w:rsidR="009558AA" w:rsidRPr="00967C7C" w14:paraId="755D6EAF" w14:textId="77777777" w:rsidTr="009558AA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5FF9" w14:textId="77777777" w:rsidR="00144164" w:rsidRPr="00FD3EDD" w:rsidRDefault="00144164" w:rsidP="00C61C0F">
            <w:pPr>
              <w:jc w:val="both"/>
              <w:rPr>
                <w:rFonts w:cs="Arial"/>
                <w:szCs w:val="24"/>
                <w:lang w:val="es-UY" w:eastAsia="pt-BR"/>
              </w:rPr>
            </w:pPr>
            <w:r w:rsidRPr="00FD3EDD">
              <w:rPr>
                <w:rFonts w:cs="Arial"/>
                <w:szCs w:val="24"/>
                <w:lang w:val="es-UY" w:eastAsia="pt-BR"/>
              </w:rPr>
              <w:t>01/21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BA7C" w14:textId="77777777" w:rsidR="00144164" w:rsidRPr="00FD3EDD" w:rsidRDefault="00144164" w:rsidP="00C61C0F">
            <w:pPr>
              <w:jc w:val="both"/>
              <w:rPr>
                <w:rFonts w:cs="Arial"/>
                <w:szCs w:val="24"/>
                <w:lang w:val="es-UY" w:eastAsia="pt-BR"/>
              </w:rPr>
            </w:pPr>
            <w:r w:rsidRPr="00FD3EDD">
              <w:rPr>
                <w:rFonts w:cs="Arial"/>
                <w:szCs w:val="24"/>
                <w:lang w:val="es-UY" w:eastAsia="pt-BR"/>
              </w:rPr>
              <w:t>Decreto 1060/2020 del Poder Ejecutivo - Aplicación derechos de exportación NCM 4707.10.00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F785" w14:textId="77777777" w:rsidR="00144164" w:rsidRPr="00FD3EDD" w:rsidRDefault="00144164" w:rsidP="00C61C0F">
            <w:pPr>
              <w:jc w:val="both"/>
              <w:rPr>
                <w:rFonts w:cs="Arial"/>
                <w:szCs w:val="24"/>
                <w:lang w:val="es-UY" w:eastAsia="pt-BR"/>
              </w:rPr>
            </w:pPr>
            <w:r w:rsidRPr="00FD3EDD">
              <w:rPr>
                <w:rFonts w:cs="Arial"/>
                <w:szCs w:val="24"/>
                <w:lang w:val="es-UY" w:eastAsia="pt-BR"/>
              </w:rPr>
              <w:t>Uru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864E" w14:textId="77777777" w:rsidR="00144164" w:rsidRPr="00FD3EDD" w:rsidRDefault="00144164" w:rsidP="00C61C0F">
            <w:pPr>
              <w:jc w:val="both"/>
              <w:rPr>
                <w:rFonts w:cs="Arial"/>
                <w:szCs w:val="24"/>
                <w:lang w:val="es-UY" w:eastAsia="pt-BR"/>
              </w:rPr>
            </w:pPr>
            <w:proofErr w:type="spellStart"/>
            <w:r w:rsidRPr="00FD3EDD">
              <w:rPr>
                <w:rFonts w:cs="Arial"/>
                <w:szCs w:val="24"/>
                <w:lang w:val="es-UY" w:eastAsia="pt-BR"/>
              </w:rPr>
              <w:t>Arg</w:t>
            </w:r>
            <w:proofErr w:type="spellEnd"/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21C6" w14:textId="77777777" w:rsidR="00144164" w:rsidRPr="00967C7C" w:rsidRDefault="00144164" w:rsidP="00C61C0F">
            <w:pPr>
              <w:jc w:val="both"/>
              <w:rPr>
                <w:rFonts w:cs="Arial"/>
                <w:color w:val="FF0000"/>
                <w:szCs w:val="24"/>
                <w:lang w:val="es-UY" w:eastAsia="pt-BR"/>
              </w:rPr>
            </w:pPr>
            <w:r w:rsidRPr="00FD06E2">
              <w:rPr>
                <w:rFonts w:cs="Arial"/>
                <w:szCs w:val="24"/>
                <w:lang w:val="es-UY"/>
              </w:rPr>
              <w:t>Pendiente</w:t>
            </w:r>
            <w:r w:rsidRPr="004772DA">
              <w:rPr>
                <w:rFonts w:cs="Arial"/>
                <w:szCs w:val="24"/>
                <w:lang w:val="es-UY"/>
              </w:rPr>
              <w:t xml:space="preserve"> </w:t>
            </w:r>
          </w:p>
        </w:tc>
      </w:tr>
      <w:tr w:rsidR="009558AA" w:rsidRPr="00967C7C" w14:paraId="18A3369D" w14:textId="77777777" w:rsidTr="009558AA">
        <w:trPr>
          <w:trHeight w:val="675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33E6" w14:textId="77777777" w:rsidR="00E51B14" w:rsidRPr="00202746" w:rsidRDefault="00E51B14" w:rsidP="00E51B14">
            <w:pPr>
              <w:jc w:val="both"/>
              <w:rPr>
                <w:rFonts w:cs="Arial"/>
                <w:szCs w:val="24"/>
                <w:lang w:val="es-UY" w:eastAsia="pt-BR"/>
              </w:rPr>
            </w:pPr>
            <w:r w:rsidRPr="00202746">
              <w:rPr>
                <w:rFonts w:cs="Arial"/>
                <w:szCs w:val="24"/>
                <w:lang w:val="es-UY" w:eastAsia="pt-BR"/>
              </w:rPr>
              <w:t>02/21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D000" w14:textId="77777777" w:rsidR="00E51B14" w:rsidRPr="00202746" w:rsidRDefault="00E51B14" w:rsidP="00E51B14">
            <w:pPr>
              <w:jc w:val="both"/>
              <w:rPr>
                <w:rFonts w:cs="Arial"/>
                <w:szCs w:val="24"/>
                <w:lang w:val="es-UY" w:eastAsia="pt-BR"/>
              </w:rPr>
            </w:pPr>
            <w:r w:rsidRPr="00202746">
              <w:rPr>
                <w:rFonts w:cs="Arial"/>
                <w:szCs w:val="24"/>
                <w:lang w:val="es-UY" w:eastAsia="pt-BR"/>
              </w:rPr>
              <w:t>Dificultades de exportaciones industriales del Paraguay a la República Argentina.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7AD9" w14:textId="77777777" w:rsidR="00E51B14" w:rsidRPr="00202746" w:rsidRDefault="00E51B14" w:rsidP="00E51B14">
            <w:pPr>
              <w:jc w:val="both"/>
              <w:rPr>
                <w:rFonts w:cs="Arial"/>
                <w:szCs w:val="24"/>
                <w:lang w:val="es-UY" w:eastAsia="pt-BR"/>
              </w:rPr>
            </w:pPr>
            <w:r w:rsidRPr="00202746">
              <w:rPr>
                <w:rFonts w:cs="Arial"/>
                <w:szCs w:val="24"/>
                <w:lang w:val="es-UY" w:eastAsia="pt-BR"/>
              </w:rPr>
              <w:t>Par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B192" w14:textId="77777777" w:rsidR="00E51B14" w:rsidRPr="00202746" w:rsidRDefault="00E51B14" w:rsidP="00E51B14">
            <w:pPr>
              <w:jc w:val="both"/>
              <w:rPr>
                <w:rFonts w:cs="Arial"/>
                <w:szCs w:val="24"/>
                <w:lang w:val="es-UY" w:eastAsia="pt-BR"/>
              </w:rPr>
            </w:pPr>
            <w:proofErr w:type="spellStart"/>
            <w:r w:rsidRPr="00202746">
              <w:rPr>
                <w:rFonts w:cs="Arial"/>
                <w:szCs w:val="24"/>
                <w:lang w:val="es-UY" w:eastAsia="pt-BR"/>
              </w:rPr>
              <w:t>Arg</w:t>
            </w:r>
            <w:proofErr w:type="spellEnd"/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069A" w14:textId="2BF695E8" w:rsidR="004772DA" w:rsidRPr="00967C7C" w:rsidRDefault="004772DA" w:rsidP="00E51B14">
            <w:pPr>
              <w:jc w:val="both"/>
              <w:rPr>
                <w:rFonts w:cs="Arial"/>
                <w:color w:val="FF0000"/>
                <w:szCs w:val="24"/>
                <w:lang w:val="es-UY" w:eastAsia="pt-BR"/>
              </w:rPr>
            </w:pPr>
            <w:r w:rsidRPr="004772DA">
              <w:rPr>
                <w:rFonts w:cs="Arial"/>
                <w:szCs w:val="24"/>
                <w:lang w:val="es-UY"/>
              </w:rPr>
              <w:t xml:space="preserve">Paraguay presentó Nota Técnica </w:t>
            </w:r>
            <w:r w:rsidRPr="003E772C">
              <w:rPr>
                <w:rFonts w:cs="Arial"/>
                <w:b/>
                <w:bCs/>
                <w:szCs w:val="24"/>
                <w:lang w:val="es-UY"/>
              </w:rPr>
              <w:t>RESERVADO</w:t>
            </w:r>
          </w:p>
        </w:tc>
      </w:tr>
      <w:tr w:rsidR="009558AA" w:rsidRPr="00967C7C" w14:paraId="48E8EEC5" w14:textId="77777777" w:rsidTr="009558AA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D164" w14:textId="77777777" w:rsidR="00E51B14" w:rsidRPr="00202746" w:rsidRDefault="00E51B14" w:rsidP="00E51B14">
            <w:pPr>
              <w:jc w:val="both"/>
              <w:rPr>
                <w:rFonts w:cs="Arial"/>
                <w:szCs w:val="24"/>
                <w:lang w:val="es-UY" w:eastAsia="pt-BR"/>
              </w:rPr>
            </w:pPr>
            <w:r w:rsidRPr="00202746">
              <w:rPr>
                <w:rFonts w:cs="Arial"/>
                <w:szCs w:val="24"/>
                <w:lang w:val="es-UY" w:eastAsia="pt-BR"/>
              </w:rPr>
              <w:t>03/21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D78B" w14:textId="77777777" w:rsidR="00E51B14" w:rsidRPr="00202746" w:rsidRDefault="00E51B14" w:rsidP="00E51B14">
            <w:pPr>
              <w:jc w:val="both"/>
              <w:rPr>
                <w:rFonts w:cs="Arial"/>
                <w:szCs w:val="24"/>
                <w:lang w:val="es-UY" w:eastAsia="pt-BR"/>
              </w:rPr>
            </w:pPr>
            <w:r w:rsidRPr="00202746">
              <w:rPr>
                <w:rFonts w:cs="Arial"/>
                <w:szCs w:val="24"/>
                <w:lang w:val="es-UY" w:eastAsia="pt-BR"/>
              </w:rPr>
              <w:t>Adelanto de pago de IVA adicional a las importaciones de productos industrializados en la República Argentina.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F71E" w14:textId="77777777" w:rsidR="00E51B14" w:rsidRPr="00202746" w:rsidRDefault="00E51B14" w:rsidP="00E51B14">
            <w:pPr>
              <w:jc w:val="both"/>
              <w:rPr>
                <w:rFonts w:cs="Arial"/>
                <w:szCs w:val="24"/>
                <w:lang w:val="es-UY" w:eastAsia="pt-BR"/>
              </w:rPr>
            </w:pPr>
            <w:r w:rsidRPr="00202746">
              <w:rPr>
                <w:rFonts w:cs="Arial"/>
                <w:szCs w:val="24"/>
                <w:lang w:val="es-UY" w:eastAsia="pt-BR"/>
              </w:rPr>
              <w:t>Par/</w:t>
            </w:r>
          </w:p>
          <w:p w14:paraId="58390B0B" w14:textId="77777777" w:rsidR="00E51B14" w:rsidRPr="00202746" w:rsidRDefault="00E51B14" w:rsidP="00E51B14">
            <w:pPr>
              <w:jc w:val="both"/>
              <w:rPr>
                <w:rFonts w:cs="Arial"/>
                <w:szCs w:val="24"/>
                <w:lang w:val="es-UY" w:eastAsia="pt-BR"/>
              </w:rPr>
            </w:pPr>
            <w:proofErr w:type="spellStart"/>
            <w:r w:rsidRPr="00202746">
              <w:rPr>
                <w:rFonts w:cs="Arial"/>
                <w:szCs w:val="24"/>
                <w:lang w:val="es-UY" w:eastAsia="pt-BR"/>
              </w:rPr>
              <w:t>Bra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9A56" w14:textId="77777777" w:rsidR="00E51B14" w:rsidRPr="00202746" w:rsidRDefault="00E51B14" w:rsidP="00E51B14">
            <w:pPr>
              <w:jc w:val="both"/>
              <w:rPr>
                <w:rFonts w:cs="Arial"/>
                <w:szCs w:val="24"/>
                <w:lang w:val="es-UY" w:eastAsia="pt-BR"/>
              </w:rPr>
            </w:pPr>
            <w:proofErr w:type="spellStart"/>
            <w:r w:rsidRPr="00202746">
              <w:rPr>
                <w:rFonts w:cs="Arial"/>
                <w:szCs w:val="24"/>
                <w:lang w:val="es-UY" w:eastAsia="pt-BR"/>
              </w:rPr>
              <w:t>Arg</w:t>
            </w:r>
            <w:proofErr w:type="spellEnd"/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99F4" w14:textId="4DC71FC2" w:rsidR="00E51B14" w:rsidRPr="00967C7C" w:rsidRDefault="00E51B14" w:rsidP="00E51B14">
            <w:pPr>
              <w:jc w:val="both"/>
              <w:rPr>
                <w:rFonts w:cs="Arial"/>
                <w:color w:val="FF0000"/>
                <w:szCs w:val="24"/>
                <w:lang w:val="es-UY" w:eastAsia="pt-BR"/>
              </w:rPr>
            </w:pPr>
            <w:r w:rsidRPr="00887A2A">
              <w:rPr>
                <w:rFonts w:cs="Arial"/>
                <w:szCs w:val="24"/>
                <w:lang w:val="es-UY"/>
              </w:rPr>
              <w:t xml:space="preserve">Pendiente </w:t>
            </w:r>
          </w:p>
        </w:tc>
      </w:tr>
      <w:tr w:rsidR="009558AA" w:rsidRPr="00967C7C" w14:paraId="21FB88D1" w14:textId="77777777" w:rsidTr="009558AA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E032" w14:textId="77777777" w:rsidR="00E51B14" w:rsidRPr="00202746" w:rsidRDefault="00E51B14" w:rsidP="00E51B14">
            <w:pPr>
              <w:jc w:val="both"/>
              <w:rPr>
                <w:rFonts w:cs="Arial"/>
                <w:szCs w:val="24"/>
                <w:lang w:val="es-UY" w:eastAsia="pt-BR"/>
              </w:rPr>
            </w:pPr>
            <w:r w:rsidRPr="00202746">
              <w:rPr>
                <w:rFonts w:cs="Arial"/>
                <w:szCs w:val="24"/>
                <w:lang w:val="es-UY" w:eastAsia="pt-BR"/>
              </w:rPr>
              <w:t>04/21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B5D5" w14:textId="77777777" w:rsidR="00E51B14" w:rsidRPr="00202746" w:rsidRDefault="00E51B14" w:rsidP="00E51B14">
            <w:pPr>
              <w:jc w:val="both"/>
              <w:rPr>
                <w:rFonts w:cs="Arial"/>
                <w:szCs w:val="24"/>
                <w:lang w:val="es-UY" w:eastAsia="pt-BR"/>
              </w:rPr>
            </w:pPr>
            <w:r w:rsidRPr="00202746">
              <w:rPr>
                <w:rFonts w:cs="Arial"/>
                <w:szCs w:val="24"/>
                <w:lang w:val="es-UY" w:eastAsia="pt-BR"/>
              </w:rPr>
              <w:t>Tasa consular a la luz del Artículo VIII del GATT de 1947.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73C9" w14:textId="77777777" w:rsidR="00E51B14" w:rsidRPr="00202746" w:rsidRDefault="00E51B14" w:rsidP="00E51B14">
            <w:pPr>
              <w:jc w:val="both"/>
              <w:rPr>
                <w:rFonts w:cs="Arial"/>
                <w:szCs w:val="24"/>
                <w:lang w:val="es-UY" w:eastAsia="pt-BR"/>
              </w:rPr>
            </w:pPr>
            <w:r w:rsidRPr="00202746">
              <w:rPr>
                <w:rFonts w:cs="Arial"/>
                <w:szCs w:val="24"/>
                <w:lang w:val="es-UY" w:eastAsia="pt-BR"/>
              </w:rPr>
              <w:t>Par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C3D4" w14:textId="77777777" w:rsidR="00E51B14" w:rsidRPr="00202746" w:rsidRDefault="00E51B14" w:rsidP="00E51B14">
            <w:pPr>
              <w:jc w:val="both"/>
              <w:rPr>
                <w:rFonts w:cs="Arial"/>
                <w:szCs w:val="24"/>
                <w:lang w:val="es-UY" w:eastAsia="pt-BR"/>
              </w:rPr>
            </w:pPr>
            <w:r w:rsidRPr="00202746">
              <w:rPr>
                <w:rFonts w:cs="Arial"/>
                <w:szCs w:val="24"/>
                <w:lang w:val="es-UY" w:eastAsia="pt-BR"/>
              </w:rPr>
              <w:t>Uru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85BD" w14:textId="19575ABA" w:rsidR="00E51B14" w:rsidRPr="00967C7C" w:rsidRDefault="00A22390" w:rsidP="00E51B14">
            <w:pPr>
              <w:jc w:val="both"/>
              <w:rPr>
                <w:rFonts w:cs="Arial"/>
                <w:color w:val="FF0000"/>
                <w:szCs w:val="24"/>
                <w:lang w:val="es-UY" w:eastAsia="pt-BR"/>
              </w:rPr>
            </w:pPr>
            <w:r w:rsidRPr="00887A2A">
              <w:rPr>
                <w:rFonts w:cs="Arial"/>
                <w:szCs w:val="24"/>
                <w:lang w:val="es-UY"/>
              </w:rPr>
              <w:t>Pendiente</w:t>
            </w:r>
          </w:p>
        </w:tc>
      </w:tr>
      <w:tr w:rsidR="009558AA" w:rsidRPr="00967C7C" w14:paraId="2017A112" w14:textId="77777777" w:rsidTr="009558AA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75A5" w14:textId="77777777" w:rsidR="00E51B14" w:rsidRPr="00202746" w:rsidRDefault="00E51B14" w:rsidP="00E51B14">
            <w:pPr>
              <w:jc w:val="both"/>
              <w:rPr>
                <w:rFonts w:cs="Arial"/>
                <w:szCs w:val="24"/>
                <w:lang w:val="es-UY" w:eastAsia="pt-BR"/>
              </w:rPr>
            </w:pPr>
            <w:r w:rsidRPr="00202746">
              <w:rPr>
                <w:rFonts w:cs="Arial"/>
                <w:szCs w:val="24"/>
                <w:lang w:val="es-UY" w:eastAsia="pt-BR"/>
              </w:rPr>
              <w:t>05/21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0BDD" w14:textId="77777777" w:rsidR="00E51B14" w:rsidRPr="00202746" w:rsidRDefault="00E51B14" w:rsidP="00E51B14">
            <w:pPr>
              <w:jc w:val="both"/>
              <w:rPr>
                <w:rFonts w:cs="Arial"/>
                <w:szCs w:val="24"/>
                <w:lang w:val="es-UY" w:eastAsia="pt-BR"/>
              </w:rPr>
            </w:pPr>
            <w:r w:rsidRPr="00202746">
              <w:rPr>
                <w:rFonts w:eastAsia="Arial" w:cs="Arial"/>
                <w:bCs/>
                <w:szCs w:val="24"/>
                <w:lang w:val="es-UY" w:eastAsia="pt-BR"/>
              </w:rPr>
              <w:t>Nuevo requisito en la etiqueta de los productos cosméticos y afines.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FDB7" w14:textId="77777777" w:rsidR="00E51B14" w:rsidRPr="00202746" w:rsidRDefault="00E51B14" w:rsidP="00E51B14">
            <w:pPr>
              <w:jc w:val="both"/>
              <w:rPr>
                <w:rFonts w:cs="Arial"/>
                <w:szCs w:val="24"/>
                <w:lang w:val="es-UY" w:eastAsia="pt-BR"/>
              </w:rPr>
            </w:pPr>
            <w:proofErr w:type="spellStart"/>
            <w:r w:rsidRPr="00202746">
              <w:rPr>
                <w:rFonts w:cs="Arial"/>
                <w:szCs w:val="24"/>
                <w:lang w:val="es-UY" w:eastAsia="pt-BR"/>
              </w:rPr>
              <w:t>Arg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4CEA" w14:textId="77777777" w:rsidR="00E51B14" w:rsidRPr="00202746" w:rsidRDefault="00E51B14" w:rsidP="00E51B14">
            <w:pPr>
              <w:jc w:val="both"/>
              <w:rPr>
                <w:rFonts w:cs="Arial"/>
                <w:szCs w:val="24"/>
                <w:lang w:val="es-UY" w:eastAsia="pt-BR"/>
              </w:rPr>
            </w:pPr>
            <w:proofErr w:type="spellStart"/>
            <w:r w:rsidRPr="00202746">
              <w:rPr>
                <w:rFonts w:cs="Arial"/>
                <w:szCs w:val="24"/>
                <w:lang w:val="es-UY" w:eastAsia="pt-BR"/>
              </w:rPr>
              <w:t>Bra</w:t>
            </w:r>
            <w:proofErr w:type="spellEnd"/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9B62" w14:textId="0465B07D" w:rsidR="00E51B14" w:rsidRPr="003E772C" w:rsidRDefault="005D3E0C" w:rsidP="00E51B14">
            <w:pPr>
              <w:jc w:val="both"/>
              <w:rPr>
                <w:rFonts w:cs="Arial"/>
                <w:color w:val="FF0000"/>
                <w:szCs w:val="24"/>
                <w:lang w:val="es-UY" w:eastAsia="pt-BR"/>
              </w:rPr>
            </w:pPr>
            <w:r w:rsidRPr="003E772C">
              <w:rPr>
                <w:rFonts w:cs="Arial"/>
                <w:szCs w:val="24"/>
                <w:lang w:val="es-UY"/>
              </w:rPr>
              <w:t xml:space="preserve">Brasil presentó Nota Técnica </w:t>
            </w:r>
            <w:r w:rsidRPr="003E772C">
              <w:rPr>
                <w:rFonts w:cs="Arial"/>
                <w:b/>
                <w:bCs/>
                <w:szCs w:val="24"/>
                <w:lang w:val="es-UY"/>
              </w:rPr>
              <w:t>RESERVADO</w:t>
            </w:r>
          </w:p>
        </w:tc>
      </w:tr>
      <w:tr w:rsidR="009558AA" w:rsidRPr="00967C7C" w14:paraId="4E17B307" w14:textId="77777777" w:rsidTr="009558AA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F84B" w14:textId="77777777" w:rsidR="00E51B14" w:rsidRPr="00202746" w:rsidRDefault="00E51B14" w:rsidP="00E51B14">
            <w:pPr>
              <w:jc w:val="both"/>
              <w:rPr>
                <w:rFonts w:cs="Arial"/>
                <w:szCs w:val="24"/>
                <w:lang w:val="es-UY" w:eastAsia="pt-BR"/>
              </w:rPr>
            </w:pPr>
            <w:r w:rsidRPr="00202746">
              <w:rPr>
                <w:rFonts w:cs="Arial"/>
                <w:szCs w:val="24"/>
                <w:lang w:val="es-UY" w:eastAsia="pt-BR"/>
              </w:rPr>
              <w:lastRenderedPageBreak/>
              <w:t>01/22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3D65" w14:textId="77777777" w:rsidR="00E51B14" w:rsidRPr="00202746" w:rsidRDefault="00E51B14" w:rsidP="00E51B14">
            <w:pPr>
              <w:jc w:val="both"/>
              <w:rPr>
                <w:rFonts w:eastAsia="Arial" w:cs="Arial"/>
                <w:bCs/>
                <w:szCs w:val="24"/>
                <w:lang w:val="es-UY" w:eastAsia="pt-BR"/>
              </w:rPr>
            </w:pPr>
            <w:r w:rsidRPr="00202746">
              <w:rPr>
                <w:rFonts w:cs="Arial"/>
                <w:szCs w:val="24"/>
                <w:lang w:val="es-UY" w:eastAsia="pt-BR"/>
              </w:rPr>
              <w:t>Resolución conjunta 3/2022 RESFC-2022-3-APN-MAGYP “Fondo anticíclico agroalimentario” fideicomiso privado de apoyo financiero al trigo.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37F7" w14:textId="77777777" w:rsidR="00E51B14" w:rsidRPr="00202746" w:rsidRDefault="00E51B14" w:rsidP="00E51B14">
            <w:pPr>
              <w:jc w:val="both"/>
              <w:rPr>
                <w:rFonts w:cs="Arial"/>
                <w:szCs w:val="24"/>
                <w:lang w:val="es-UY" w:eastAsia="pt-BR"/>
              </w:rPr>
            </w:pPr>
            <w:r w:rsidRPr="00202746">
              <w:rPr>
                <w:rFonts w:cs="Arial"/>
                <w:szCs w:val="24"/>
                <w:lang w:val="es-UY" w:eastAsia="pt-BR"/>
              </w:rPr>
              <w:t>Uru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C457" w14:textId="77777777" w:rsidR="00E51B14" w:rsidRPr="00202746" w:rsidRDefault="00E51B14" w:rsidP="00E51B14">
            <w:pPr>
              <w:jc w:val="both"/>
              <w:rPr>
                <w:rFonts w:cs="Arial"/>
                <w:szCs w:val="24"/>
                <w:lang w:val="es-UY" w:eastAsia="pt-BR"/>
              </w:rPr>
            </w:pPr>
            <w:proofErr w:type="spellStart"/>
            <w:r w:rsidRPr="00202746">
              <w:rPr>
                <w:rFonts w:cs="Arial"/>
                <w:szCs w:val="24"/>
                <w:lang w:val="es-UY" w:eastAsia="pt-BR"/>
              </w:rPr>
              <w:t>Arg</w:t>
            </w:r>
            <w:proofErr w:type="spellEnd"/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0DA0" w14:textId="4C306A93" w:rsidR="00E51B14" w:rsidRPr="003E772C" w:rsidRDefault="00DE39A4" w:rsidP="00E51B14">
            <w:pPr>
              <w:jc w:val="both"/>
              <w:rPr>
                <w:rFonts w:cs="Arial"/>
                <w:color w:val="FF0000"/>
                <w:szCs w:val="24"/>
                <w:lang w:val="es-UY"/>
              </w:rPr>
            </w:pPr>
            <w:r w:rsidRPr="003E772C">
              <w:rPr>
                <w:rFonts w:cs="Arial"/>
                <w:szCs w:val="24"/>
                <w:lang w:val="es-UY"/>
              </w:rPr>
              <w:t xml:space="preserve">Argentina presentó Nota Técnica </w:t>
            </w:r>
            <w:r w:rsidRPr="003E772C">
              <w:rPr>
                <w:rFonts w:cs="Arial"/>
                <w:b/>
                <w:bCs/>
                <w:szCs w:val="24"/>
                <w:lang w:val="es-UY"/>
              </w:rPr>
              <w:t>RESERVADO</w:t>
            </w:r>
          </w:p>
        </w:tc>
      </w:tr>
      <w:tr w:rsidR="009558AA" w:rsidRPr="00967C7C" w14:paraId="3F751B09" w14:textId="77777777" w:rsidTr="009558AA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EFB4" w14:textId="77777777" w:rsidR="00E51B14" w:rsidRPr="00202746" w:rsidRDefault="00E51B14" w:rsidP="00E51B14">
            <w:pPr>
              <w:jc w:val="both"/>
              <w:rPr>
                <w:rFonts w:cs="Arial"/>
                <w:szCs w:val="24"/>
                <w:lang w:val="es-UY" w:eastAsia="pt-BR"/>
              </w:rPr>
            </w:pPr>
            <w:r w:rsidRPr="00202746">
              <w:rPr>
                <w:rFonts w:cs="Arial"/>
                <w:szCs w:val="24"/>
                <w:lang w:val="es-UY" w:eastAsia="pt-BR"/>
              </w:rPr>
              <w:t>02/22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B643" w14:textId="77777777" w:rsidR="00E51B14" w:rsidRPr="00202746" w:rsidRDefault="00E51B14" w:rsidP="00E51B14">
            <w:pPr>
              <w:jc w:val="both"/>
              <w:rPr>
                <w:rFonts w:cs="Arial"/>
                <w:szCs w:val="24"/>
                <w:lang w:val="es-UY" w:eastAsia="pt-BR"/>
              </w:rPr>
            </w:pPr>
            <w:r w:rsidRPr="00202746">
              <w:rPr>
                <w:rFonts w:cs="Arial"/>
                <w:szCs w:val="24"/>
                <w:lang w:val="es-UY" w:eastAsia="pt-BR"/>
              </w:rPr>
              <w:t>Dificultades para el acceso a divisas para los pagos a las importaciones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1B82" w14:textId="4DAB5860" w:rsidR="00E51B14" w:rsidRPr="00202746" w:rsidRDefault="00E51B14" w:rsidP="00E51B14">
            <w:pPr>
              <w:jc w:val="both"/>
              <w:rPr>
                <w:rFonts w:cs="Arial"/>
                <w:szCs w:val="24"/>
                <w:lang w:val="es-UY" w:eastAsia="pt-BR"/>
              </w:rPr>
            </w:pPr>
            <w:r w:rsidRPr="00202746">
              <w:rPr>
                <w:rFonts w:cs="Arial"/>
                <w:szCs w:val="24"/>
                <w:lang w:val="es-UY" w:eastAsia="pt-BR"/>
              </w:rPr>
              <w:t xml:space="preserve">Par/ </w:t>
            </w:r>
            <w:proofErr w:type="spellStart"/>
            <w:r w:rsidRPr="00202746">
              <w:rPr>
                <w:rFonts w:cs="Arial"/>
                <w:szCs w:val="24"/>
                <w:lang w:val="es-UY" w:eastAsia="pt-BR"/>
              </w:rPr>
              <w:t>Bra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04AC" w14:textId="77777777" w:rsidR="00E51B14" w:rsidRPr="00202746" w:rsidRDefault="00E51B14" w:rsidP="00E51B14">
            <w:pPr>
              <w:jc w:val="both"/>
              <w:rPr>
                <w:rFonts w:cs="Arial"/>
                <w:szCs w:val="24"/>
                <w:lang w:val="es-UY" w:eastAsia="pt-BR"/>
              </w:rPr>
            </w:pPr>
            <w:proofErr w:type="spellStart"/>
            <w:r w:rsidRPr="00202746">
              <w:rPr>
                <w:rFonts w:cs="Arial"/>
                <w:szCs w:val="24"/>
                <w:lang w:val="es-UY" w:eastAsia="pt-BR"/>
              </w:rPr>
              <w:t>Arg</w:t>
            </w:r>
            <w:proofErr w:type="spellEnd"/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FECB" w14:textId="6E63A1BD" w:rsidR="00E51B14" w:rsidRPr="0031530B" w:rsidRDefault="002E643E" w:rsidP="00E51B14">
            <w:pPr>
              <w:jc w:val="both"/>
              <w:rPr>
                <w:rFonts w:cs="Arial"/>
                <w:szCs w:val="24"/>
                <w:lang w:val="es-UY"/>
              </w:rPr>
            </w:pPr>
            <w:r w:rsidRPr="0031530B">
              <w:rPr>
                <w:rFonts w:cs="Arial"/>
                <w:szCs w:val="24"/>
                <w:lang w:val="es-UY"/>
              </w:rPr>
              <w:t>Pendiente</w:t>
            </w:r>
            <w:r w:rsidR="00E51B14" w:rsidRPr="0031530B">
              <w:rPr>
                <w:rFonts w:cs="Arial"/>
                <w:szCs w:val="24"/>
                <w:lang w:val="es-UY"/>
              </w:rPr>
              <w:t xml:space="preserve"> </w:t>
            </w:r>
          </w:p>
          <w:p w14:paraId="14C4080A" w14:textId="7F40B6FC" w:rsidR="00E51B14" w:rsidRPr="00967C7C" w:rsidRDefault="00E51B14" w:rsidP="00E51B14">
            <w:pPr>
              <w:jc w:val="both"/>
              <w:rPr>
                <w:rFonts w:cs="Arial"/>
                <w:color w:val="FF0000"/>
                <w:szCs w:val="24"/>
                <w:lang w:val="es-UY"/>
              </w:rPr>
            </w:pPr>
            <w:r w:rsidRPr="00967C7C">
              <w:rPr>
                <w:rFonts w:cs="Arial"/>
                <w:color w:val="FF0000"/>
                <w:szCs w:val="24"/>
                <w:lang w:val="es-UY"/>
              </w:rPr>
              <w:t xml:space="preserve"> </w:t>
            </w:r>
          </w:p>
        </w:tc>
      </w:tr>
      <w:tr w:rsidR="009558AA" w:rsidRPr="00811037" w14:paraId="45E1A479" w14:textId="77777777" w:rsidTr="009558AA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A261" w14:textId="7042986C" w:rsidR="00E51B14" w:rsidRPr="00202746" w:rsidRDefault="00E51B14" w:rsidP="00E51B14">
            <w:pPr>
              <w:jc w:val="both"/>
              <w:rPr>
                <w:rFonts w:cs="Arial"/>
                <w:szCs w:val="24"/>
                <w:lang w:val="es-UY" w:eastAsia="pt-BR"/>
              </w:rPr>
            </w:pPr>
            <w:r w:rsidRPr="00202746">
              <w:rPr>
                <w:rFonts w:cs="Arial"/>
                <w:szCs w:val="24"/>
                <w:lang w:val="es-UY" w:eastAsia="pt-BR"/>
              </w:rPr>
              <w:t>03/22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24CD" w14:textId="487523E8" w:rsidR="00E51B14" w:rsidRPr="00202746" w:rsidRDefault="00E51B14" w:rsidP="00E51B14">
            <w:pPr>
              <w:jc w:val="both"/>
              <w:rPr>
                <w:rFonts w:cs="Arial"/>
                <w:szCs w:val="24"/>
                <w:lang w:val="es-UY" w:eastAsia="pt-BR"/>
              </w:rPr>
            </w:pPr>
            <w:r w:rsidRPr="00202746">
              <w:rPr>
                <w:rFonts w:cs="Arial"/>
                <w:szCs w:val="24"/>
                <w:lang w:val="es-UY"/>
              </w:rPr>
              <w:t xml:space="preserve">“Protocolo Adicional </w:t>
            </w:r>
            <w:proofErr w:type="spellStart"/>
            <w:r w:rsidRPr="00202746">
              <w:rPr>
                <w:rFonts w:cs="Arial"/>
                <w:szCs w:val="24"/>
                <w:lang w:val="es-UY"/>
              </w:rPr>
              <w:t>N°</w:t>
            </w:r>
            <w:proofErr w:type="spellEnd"/>
            <w:r w:rsidRPr="00202746">
              <w:rPr>
                <w:rFonts w:cs="Arial"/>
                <w:szCs w:val="24"/>
                <w:lang w:val="es-UY"/>
              </w:rPr>
              <w:t xml:space="preserve"> 84 al Acuerdo de Complementación Económica </w:t>
            </w:r>
            <w:proofErr w:type="spellStart"/>
            <w:r w:rsidRPr="00202746">
              <w:rPr>
                <w:rFonts w:cs="Arial"/>
                <w:szCs w:val="24"/>
                <w:lang w:val="es-UY"/>
              </w:rPr>
              <w:t>N°</w:t>
            </w:r>
            <w:proofErr w:type="spellEnd"/>
            <w:r w:rsidRPr="00202746">
              <w:rPr>
                <w:rFonts w:cs="Arial"/>
                <w:szCs w:val="24"/>
                <w:lang w:val="es-UY"/>
              </w:rPr>
              <w:t xml:space="preserve"> 2”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A3D7" w14:textId="77FAF4F8" w:rsidR="00E51B14" w:rsidRPr="00202746" w:rsidRDefault="00E51B14" w:rsidP="00E51B14">
            <w:pPr>
              <w:jc w:val="both"/>
              <w:rPr>
                <w:rFonts w:cs="Arial"/>
                <w:szCs w:val="24"/>
                <w:lang w:val="es-UY" w:eastAsia="pt-BR"/>
              </w:rPr>
            </w:pPr>
            <w:r w:rsidRPr="00202746">
              <w:rPr>
                <w:rFonts w:cs="Arial"/>
                <w:szCs w:val="24"/>
                <w:lang w:val="es-UY" w:eastAsia="pt-BR"/>
              </w:rPr>
              <w:t>Par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4C1E" w14:textId="77777777" w:rsidR="00E51B14" w:rsidRPr="00202746" w:rsidRDefault="00E51B14" w:rsidP="00E51B14">
            <w:pPr>
              <w:jc w:val="both"/>
              <w:rPr>
                <w:rFonts w:cs="Arial"/>
                <w:szCs w:val="24"/>
                <w:lang w:val="es-UY" w:eastAsia="pt-BR"/>
              </w:rPr>
            </w:pPr>
            <w:proofErr w:type="spellStart"/>
            <w:r w:rsidRPr="00202746">
              <w:rPr>
                <w:rFonts w:cs="Arial"/>
                <w:szCs w:val="24"/>
                <w:lang w:val="es-UY" w:eastAsia="pt-BR"/>
              </w:rPr>
              <w:t>Bra</w:t>
            </w:r>
            <w:proofErr w:type="spellEnd"/>
            <w:r w:rsidRPr="00202746">
              <w:rPr>
                <w:rFonts w:cs="Arial"/>
                <w:szCs w:val="24"/>
                <w:lang w:val="es-UY" w:eastAsia="pt-BR"/>
              </w:rPr>
              <w:t>/</w:t>
            </w:r>
          </w:p>
          <w:p w14:paraId="257B4101" w14:textId="2E75A679" w:rsidR="00E51B14" w:rsidRPr="00202746" w:rsidRDefault="00E51B14" w:rsidP="00E51B14">
            <w:pPr>
              <w:jc w:val="both"/>
              <w:rPr>
                <w:rFonts w:cs="Arial"/>
                <w:szCs w:val="24"/>
                <w:lang w:val="es-UY" w:eastAsia="pt-BR"/>
              </w:rPr>
            </w:pPr>
            <w:r w:rsidRPr="00202746">
              <w:rPr>
                <w:rFonts w:cs="Arial"/>
                <w:szCs w:val="24"/>
                <w:lang w:val="es-UY" w:eastAsia="pt-BR"/>
              </w:rPr>
              <w:t xml:space="preserve">Uru 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7B27" w14:textId="77777777" w:rsidR="003C7589" w:rsidRPr="0031530B" w:rsidRDefault="003C7589" w:rsidP="003C7589">
            <w:pPr>
              <w:jc w:val="both"/>
              <w:rPr>
                <w:rFonts w:cs="Arial"/>
                <w:szCs w:val="24"/>
                <w:lang w:val="es-UY"/>
              </w:rPr>
            </w:pPr>
            <w:r w:rsidRPr="0031530B">
              <w:rPr>
                <w:rFonts w:cs="Arial"/>
                <w:szCs w:val="24"/>
                <w:lang w:val="es-UY"/>
              </w:rPr>
              <w:t xml:space="preserve">Pendiente </w:t>
            </w:r>
          </w:p>
          <w:p w14:paraId="04798B4C" w14:textId="29400B5B" w:rsidR="0071623F" w:rsidRPr="00967C7C" w:rsidRDefault="0071623F" w:rsidP="009110AB">
            <w:pPr>
              <w:jc w:val="both"/>
              <w:rPr>
                <w:rFonts w:cs="Arial"/>
                <w:color w:val="FF0000"/>
                <w:szCs w:val="24"/>
                <w:lang w:val="es-UY"/>
              </w:rPr>
            </w:pPr>
          </w:p>
        </w:tc>
      </w:tr>
      <w:tr w:rsidR="009558AA" w:rsidRPr="00967C7C" w14:paraId="49F7FFD4" w14:textId="77777777" w:rsidTr="009558AA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7F04" w14:textId="5C2C1B1F" w:rsidR="00E51B14" w:rsidRPr="00202746" w:rsidRDefault="00E51B14" w:rsidP="00E51B14">
            <w:pPr>
              <w:jc w:val="both"/>
              <w:rPr>
                <w:rFonts w:cs="Arial"/>
                <w:szCs w:val="24"/>
                <w:lang w:val="es-UY" w:eastAsia="pt-BR"/>
              </w:rPr>
            </w:pPr>
            <w:r w:rsidRPr="00202746">
              <w:rPr>
                <w:rFonts w:cs="Arial"/>
                <w:szCs w:val="24"/>
                <w:lang w:val="es-UY" w:eastAsia="pt-BR"/>
              </w:rPr>
              <w:t>04/22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AEDE" w14:textId="04AC16D4" w:rsidR="00E51B14" w:rsidRPr="00202746" w:rsidRDefault="00E51B14" w:rsidP="00E51B14">
            <w:pPr>
              <w:jc w:val="both"/>
              <w:rPr>
                <w:rFonts w:cs="Arial"/>
                <w:szCs w:val="24"/>
                <w:lang w:val="es-UY"/>
              </w:rPr>
            </w:pPr>
            <w:r w:rsidRPr="00202746">
              <w:rPr>
                <w:rFonts w:cs="Arial"/>
                <w:szCs w:val="24"/>
                <w:lang w:val="es-UY"/>
              </w:rPr>
              <w:t xml:space="preserve">“TGA – Decretos </w:t>
            </w:r>
            <w:proofErr w:type="spellStart"/>
            <w:r w:rsidRPr="00202746">
              <w:rPr>
                <w:rFonts w:cs="Arial"/>
                <w:szCs w:val="24"/>
                <w:lang w:val="es-UY"/>
              </w:rPr>
              <w:t>N°</w:t>
            </w:r>
            <w:proofErr w:type="spellEnd"/>
            <w:r w:rsidRPr="00202746">
              <w:rPr>
                <w:rFonts w:cs="Arial"/>
                <w:szCs w:val="24"/>
                <w:lang w:val="es-UY"/>
              </w:rPr>
              <w:t xml:space="preserve"> 712 y 713/2022 de la República Oriental del Uruguay”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627F" w14:textId="6207A8A0" w:rsidR="00E51B14" w:rsidRPr="00202746" w:rsidRDefault="00E51B14" w:rsidP="00E51B14">
            <w:pPr>
              <w:jc w:val="both"/>
              <w:rPr>
                <w:rFonts w:cs="Arial"/>
                <w:szCs w:val="24"/>
                <w:lang w:val="es-UY" w:eastAsia="pt-BR"/>
              </w:rPr>
            </w:pPr>
            <w:proofErr w:type="spellStart"/>
            <w:r w:rsidRPr="00202746">
              <w:rPr>
                <w:rFonts w:cs="Arial"/>
                <w:szCs w:val="24"/>
                <w:lang w:val="es-UY" w:eastAsia="pt-BR"/>
              </w:rPr>
              <w:t>Arg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98E6" w14:textId="66203B26" w:rsidR="00E51B14" w:rsidRPr="00202746" w:rsidRDefault="00E51B14" w:rsidP="00E51B14">
            <w:pPr>
              <w:jc w:val="both"/>
              <w:rPr>
                <w:rFonts w:cs="Arial"/>
                <w:szCs w:val="24"/>
                <w:lang w:val="es-UY" w:eastAsia="pt-BR"/>
              </w:rPr>
            </w:pPr>
            <w:r w:rsidRPr="00202746">
              <w:rPr>
                <w:rFonts w:cs="Arial"/>
                <w:szCs w:val="24"/>
                <w:lang w:val="es-UY" w:eastAsia="pt-BR"/>
              </w:rPr>
              <w:t>Uru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7A35" w14:textId="77777777" w:rsidR="00917909" w:rsidRPr="0031530B" w:rsidRDefault="00917909" w:rsidP="00917909">
            <w:pPr>
              <w:jc w:val="both"/>
              <w:rPr>
                <w:rFonts w:cs="Arial"/>
                <w:szCs w:val="24"/>
                <w:lang w:val="es-UY"/>
              </w:rPr>
            </w:pPr>
            <w:r w:rsidRPr="0031530B">
              <w:rPr>
                <w:rFonts w:cs="Arial"/>
                <w:szCs w:val="24"/>
                <w:lang w:val="es-UY"/>
              </w:rPr>
              <w:t xml:space="preserve">Pendiente </w:t>
            </w:r>
          </w:p>
          <w:p w14:paraId="103485A7" w14:textId="35C833E4" w:rsidR="0071623F" w:rsidRPr="00967C7C" w:rsidRDefault="0071623F" w:rsidP="00E51B14">
            <w:pPr>
              <w:jc w:val="both"/>
              <w:rPr>
                <w:rFonts w:cs="Arial"/>
                <w:color w:val="FF0000"/>
                <w:szCs w:val="24"/>
                <w:lang w:val="es-UY"/>
              </w:rPr>
            </w:pPr>
          </w:p>
        </w:tc>
      </w:tr>
      <w:tr w:rsidR="009558AA" w:rsidRPr="00811037" w14:paraId="70AD7BB1" w14:textId="77777777" w:rsidTr="009558AA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1AC8" w14:textId="713E65A6" w:rsidR="00E51B14" w:rsidRPr="00202746" w:rsidRDefault="00E51B14" w:rsidP="00E51B14">
            <w:pPr>
              <w:jc w:val="both"/>
              <w:rPr>
                <w:rFonts w:cs="Arial"/>
                <w:szCs w:val="24"/>
                <w:lang w:val="es-UY" w:eastAsia="pt-BR"/>
              </w:rPr>
            </w:pPr>
            <w:r w:rsidRPr="00202746">
              <w:rPr>
                <w:rFonts w:cs="Arial"/>
                <w:szCs w:val="24"/>
                <w:lang w:val="es-UY" w:eastAsia="pt-BR"/>
              </w:rPr>
              <w:t>05/22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52BC" w14:textId="0595E63E" w:rsidR="00E51B14" w:rsidRPr="00202746" w:rsidRDefault="00E51B14" w:rsidP="00E51B14">
            <w:pPr>
              <w:jc w:val="both"/>
              <w:rPr>
                <w:rFonts w:cs="Arial"/>
                <w:szCs w:val="24"/>
                <w:lang w:val="es-UY"/>
              </w:rPr>
            </w:pPr>
            <w:r w:rsidRPr="00202746">
              <w:rPr>
                <w:rFonts w:cs="Arial"/>
                <w:szCs w:val="24"/>
                <w:lang w:val="es-UY"/>
              </w:rPr>
              <w:t xml:space="preserve">“Octagésimo Tercer Protocolo Adicional al Acuerdo de Complementación Económica </w:t>
            </w:r>
            <w:proofErr w:type="spellStart"/>
            <w:r w:rsidRPr="00202746">
              <w:rPr>
                <w:rFonts w:cs="Arial"/>
                <w:szCs w:val="24"/>
                <w:lang w:val="es-UY"/>
              </w:rPr>
              <w:t>N°</w:t>
            </w:r>
            <w:proofErr w:type="spellEnd"/>
            <w:r w:rsidRPr="00202746">
              <w:rPr>
                <w:rFonts w:cs="Arial"/>
                <w:szCs w:val="24"/>
                <w:lang w:val="es-UY"/>
              </w:rPr>
              <w:t xml:space="preserve"> 2 (ACE </w:t>
            </w:r>
            <w:proofErr w:type="spellStart"/>
            <w:r w:rsidRPr="00202746">
              <w:rPr>
                <w:rFonts w:cs="Arial"/>
                <w:szCs w:val="24"/>
                <w:lang w:val="es-UY"/>
              </w:rPr>
              <w:t>N°</w:t>
            </w:r>
            <w:proofErr w:type="spellEnd"/>
            <w:r w:rsidRPr="00202746">
              <w:rPr>
                <w:rFonts w:cs="Arial"/>
                <w:szCs w:val="24"/>
                <w:lang w:val="es-UY"/>
              </w:rPr>
              <w:t xml:space="preserve"> 2) – Zonas francas”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B54F" w14:textId="5EBEDC57" w:rsidR="00E51B14" w:rsidRPr="00202746" w:rsidRDefault="00E51B14" w:rsidP="00E51B14">
            <w:pPr>
              <w:jc w:val="both"/>
              <w:rPr>
                <w:rFonts w:cs="Arial"/>
                <w:szCs w:val="24"/>
                <w:lang w:val="es-UY" w:eastAsia="pt-BR"/>
              </w:rPr>
            </w:pPr>
            <w:proofErr w:type="spellStart"/>
            <w:r w:rsidRPr="00202746">
              <w:rPr>
                <w:rFonts w:cs="Arial"/>
                <w:szCs w:val="24"/>
                <w:lang w:val="es-UY" w:eastAsia="pt-BR"/>
              </w:rPr>
              <w:t>Arg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9677" w14:textId="77777777" w:rsidR="00E51B14" w:rsidRPr="00202746" w:rsidRDefault="00E51B14" w:rsidP="00E51B14">
            <w:pPr>
              <w:jc w:val="both"/>
              <w:rPr>
                <w:rFonts w:cs="Arial"/>
                <w:szCs w:val="24"/>
                <w:lang w:val="es-UY" w:eastAsia="pt-BR"/>
              </w:rPr>
            </w:pPr>
            <w:proofErr w:type="spellStart"/>
            <w:r w:rsidRPr="00202746">
              <w:rPr>
                <w:rFonts w:cs="Arial"/>
                <w:szCs w:val="24"/>
                <w:lang w:val="es-UY" w:eastAsia="pt-BR"/>
              </w:rPr>
              <w:t>Bra</w:t>
            </w:r>
            <w:proofErr w:type="spellEnd"/>
            <w:r w:rsidRPr="00202746">
              <w:rPr>
                <w:rFonts w:cs="Arial"/>
                <w:szCs w:val="24"/>
                <w:lang w:val="es-UY" w:eastAsia="pt-BR"/>
              </w:rPr>
              <w:t>/</w:t>
            </w:r>
          </w:p>
          <w:p w14:paraId="5BF88EAF" w14:textId="497B48F1" w:rsidR="00E51B14" w:rsidRPr="00202746" w:rsidRDefault="00E51B14" w:rsidP="00E51B14">
            <w:pPr>
              <w:jc w:val="both"/>
              <w:rPr>
                <w:rFonts w:cs="Arial"/>
                <w:szCs w:val="24"/>
                <w:lang w:val="es-UY" w:eastAsia="pt-BR"/>
              </w:rPr>
            </w:pPr>
            <w:r w:rsidRPr="00202746">
              <w:rPr>
                <w:rFonts w:cs="Arial"/>
                <w:szCs w:val="24"/>
                <w:lang w:val="es-UY" w:eastAsia="pt-BR"/>
              </w:rPr>
              <w:t>Uru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B7F4" w14:textId="77777777" w:rsidR="002F20DE" w:rsidRPr="0031530B" w:rsidRDefault="002F20DE" w:rsidP="002F20DE">
            <w:pPr>
              <w:jc w:val="both"/>
              <w:rPr>
                <w:rFonts w:cs="Arial"/>
                <w:szCs w:val="24"/>
                <w:lang w:val="es-UY"/>
              </w:rPr>
            </w:pPr>
            <w:r w:rsidRPr="0031530B">
              <w:rPr>
                <w:rFonts w:cs="Arial"/>
                <w:szCs w:val="24"/>
                <w:lang w:val="es-UY"/>
              </w:rPr>
              <w:t xml:space="preserve">Pendiente </w:t>
            </w:r>
          </w:p>
          <w:p w14:paraId="6986BA7F" w14:textId="2A74F11D" w:rsidR="0071623F" w:rsidRPr="00967C7C" w:rsidRDefault="0071623F" w:rsidP="009D0348">
            <w:pPr>
              <w:jc w:val="both"/>
              <w:rPr>
                <w:rFonts w:cs="Arial"/>
                <w:color w:val="FF0000"/>
                <w:szCs w:val="24"/>
                <w:lang w:val="es-UY"/>
              </w:rPr>
            </w:pPr>
          </w:p>
        </w:tc>
      </w:tr>
      <w:tr w:rsidR="009558AA" w:rsidRPr="00967C7C" w14:paraId="71CF1EBF" w14:textId="77777777" w:rsidTr="009558AA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2F55" w14:textId="70FD22E6" w:rsidR="00EA0E39" w:rsidRPr="00202746" w:rsidRDefault="00EA0E39" w:rsidP="00EA0E39">
            <w:pPr>
              <w:jc w:val="both"/>
              <w:rPr>
                <w:rFonts w:cs="Arial"/>
                <w:szCs w:val="24"/>
                <w:lang w:val="es-UY" w:eastAsia="pt-BR"/>
              </w:rPr>
            </w:pPr>
            <w:r w:rsidRPr="00202746">
              <w:rPr>
                <w:rFonts w:cs="Arial"/>
                <w:szCs w:val="24"/>
                <w:lang w:val="es-UY" w:eastAsia="pt-BR"/>
              </w:rPr>
              <w:t>06/22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A8AC" w14:textId="1498A6FB" w:rsidR="00EA0E39" w:rsidRPr="00202746" w:rsidRDefault="00EA0E39" w:rsidP="00EA0E39">
            <w:pPr>
              <w:jc w:val="both"/>
              <w:rPr>
                <w:rFonts w:cs="Arial"/>
                <w:szCs w:val="24"/>
                <w:lang w:val="es-UY"/>
              </w:rPr>
            </w:pPr>
            <w:r w:rsidRPr="00202746">
              <w:rPr>
                <w:rFonts w:cs="Arial"/>
                <w:szCs w:val="24"/>
                <w:lang w:val="es-UY"/>
              </w:rPr>
              <w:t xml:space="preserve">“Octagésimo Cuarto Protocolo Adicional al Acuerdo de Complementación Económica </w:t>
            </w:r>
            <w:proofErr w:type="spellStart"/>
            <w:r w:rsidRPr="00202746">
              <w:rPr>
                <w:rFonts w:cs="Arial"/>
                <w:szCs w:val="24"/>
                <w:lang w:val="es-UY"/>
              </w:rPr>
              <w:t>N°</w:t>
            </w:r>
            <w:proofErr w:type="spellEnd"/>
            <w:r w:rsidRPr="00202746">
              <w:rPr>
                <w:rFonts w:cs="Arial"/>
                <w:szCs w:val="24"/>
                <w:lang w:val="es-UY"/>
              </w:rPr>
              <w:t xml:space="preserve"> 2 (ACE </w:t>
            </w:r>
            <w:proofErr w:type="spellStart"/>
            <w:r w:rsidRPr="00202746">
              <w:rPr>
                <w:rFonts w:cs="Arial"/>
                <w:szCs w:val="24"/>
                <w:lang w:val="es-UY"/>
              </w:rPr>
              <w:t>N°</w:t>
            </w:r>
            <w:proofErr w:type="spellEnd"/>
            <w:r w:rsidRPr="00202746">
              <w:rPr>
                <w:rFonts w:cs="Arial"/>
                <w:szCs w:val="24"/>
                <w:lang w:val="es-UY"/>
              </w:rPr>
              <w:t xml:space="preserve"> 2) – Yerba Mate”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8B54" w14:textId="30981E52" w:rsidR="00EA0E39" w:rsidRPr="00202746" w:rsidRDefault="00EA0E39" w:rsidP="00EA0E39">
            <w:pPr>
              <w:jc w:val="both"/>
              <w:rPr>
                <w:rFonts w:cs="Arial"/>
                <w:szCs w:val="24"/>
                <w:lang w:val="es-UY" w:eastAsia="pt-BR"/>
              </w:rPr>
            </w:pPr>
            <w:proofErr w:type="spellStart"/>
            <w:r w:rsidRPr="00202746">
              <w:rPr>
                <w:rFonts w:cs="Arial"/>
                <w:szCs w:val="24"/>
                <w:lang w:val="es-UY" w:eastAsia="pt-BR"/>
              </w:rPr>
              <w:t>Arg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6117" w14:textId="77777777" w:rsidR="00EA0E39" w:rsidRPr="00202746" w:rsidRDefault="00EA0E39" w:rsidP="00EA0E39">
            <w:pPr>
              <w:jc w:val="both"/>
              <w:rPr>
                <w:rFonts w:cs="Arial"/>
                <w:szCs w:val="24"/>
                <w:lang w:val="es-UY" w:eastAsia="pt-BR"/>
              </w:rPr>
            </w:pPr>
            <w:proofErr w:type="spellStart"/>
            <w:r w:rsidRPr="00202746">
              <w:rPr>
                <w:rFonts w:cs="Arial"/>
                <w:szCs w:val="24"/>
                <w:lang w:val="es-UY" w:eastAsia="pt-BR"/>
              </w:rPr>
              <w:t>Bra</w:t>
            </w:r>
            <w:proofErr w:type="spellEnd"/>
            <w:r w:rsidRPr="00202746">
              <w:rPr>
                <w:rFonts w:cs="Arial"/>
                <w:szCs w:val="24"/>
                <w:lang w:val="es-UY" w:eastAsia="pt-BR"/>
              </w:rPr>
              <w:t>/</w:t>
            </w:r>
          </w:p>
          <w:p w14:paraId="246FDBE0" w14:textId="6EDE8C30" w:rsidR="00EA0E39" w:rsidRPr="00202746" w:rsidRDefault="00EA0E39" w:rsidP="00EA0E39">
            <w:pPr>
              <w:jc w:val="both"/>
              <w:rPr>
                <w:rFonts w:cs="Arial"/>
                <w:szCs w:val="24"/>
                <w:lang w:val="es-UY" w:eastAsia="pt-BR"/>
              </w:rPr>
            </w:pPr>
            <w:r w:rsidRPr="00202746">
              <w:rPr>
                <w:rFonts w:cs="Arial"/>
                <w:szCs w:val="24"/>
                <w:lang w:val="es-UY" w:eastAsia="pt-BR"/>
              </w:rPr>
              <w:t>Uru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E95A" w14:textId="5502FAC4" w:rsidR="0071623F" w:rsidRPr="00C4631D" w:rsidRDefault="00C4631D" w:rsidP="00C4631D">
            <w:pPr>
              <w:jc w:val="both"/>
              <w:rPr>
                <w:rFonts w:cs="Arial"/>
                <w:szCs w:val="24"/>
                <w:lang w:val="es-UY"/>
              </w:rPr>
            </w:pPr>
            <w:r w:rsidRPr="00C4631D">
              <w:rPr>
                <w:rFonts w:cs="Arial"/>
                <w:szCs w:val="24"/>
                <w:lang w:val="es-UY"/>
              </w:rPr>
              <w:t>Uruguay</w:t>
            </w:r>
            <w:r w:rsidR="00EA0E39" w:rsidRPr="00C4631D">
              <w:rPr>
                <w:rFonts w:cs="Arial"/>
                <w:szCs w:val="24"/>
                <w:lang w:val="es-UY"/>
              </w:rPr>
              <w:t xml:space="preserve"> </w:t>
            </w:r>
            <w:r w:rsidR="00732CD5">
              <w:rPr>
                <w:rFonts w:cs="Arial"/>
                <w:szCs w:val="24"/>
                <w:lang w:val="es-UY"/>
              </w:rPr>
              <w:t>presentó Respuesta</w:t>
            </w:r>
            <w:r w:rsidR="00EA0E39" w:rsidRPr="00C4631D">
              <w:rPr>
                <w:rFonts w:cs="Arial"/>
                <w:szCs w:val="24"/>
                <w:lang w:val="es-UY"/>
              </w:rPr>
              <w:t xml:space="preserve"> </w:t>
            </w:r>
            <w:r w:rsidR="0071623F" w:rsidRPr="00FD06E2">
              <w:rPr>
                <w:rFonts w:cs="Arial"/>
                <w:b/>
                <w:bCs/>
                <w:szCs w:val="24"/>
                <w:lang w:val="es-UY"/>
              </w:rPr>
              <w:t>RESERVADO</w:t>
            </w:r>
          </w:p>
        </w:tc>
      </w:tr>
      <w:tr w:rsidR="009558AA" w:rsidRPr="00202746" w14:paraId="5DB78817" w14:textId="77777777" w:rsidTr="009558AA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AD5A" w14:textId="327705BF" w:rsidR="00202746" w:rsidRPr="00202746" w:rsidRDefault="00202746" w:rsidP="00EA0E39">
            <w:pPr>
              <w:jc w:val="both"/>
              <w:rPr>
                <w:rFonts w:cs="Arial"/>
                <w:szCs w:val="24"/>
                <w:lang w:val="es-UY" w:eastAsia="pt-BR"/>
              </w:rPr>
            </w:pPr>
            <w:r w:rsidRPr="00202746">
              <w:rPr>
                <w:rFonts w:cs="Arial"/>
                <w:szCs w:val="24"/>
                <w:lang w:val="es-UY" w:eastAsia="pt-BR"/>
              </w:rPr>
              <w:t>07/22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0FC5" w14:textId="296FE479" w:rsidR="00202746" w:rsidRPr="00202746" w:rsidRDefault="00202746" w:rsidP="00EA0E39">
            <w:pPr>
              <w:jc w:val="both"/>
              <w:rPr>
                <w:rFonts w:cs="Arial"/>
                <w:szCs w:val="24"/>
                <w:lang w:val="es-UY"/>
              </w:rPr>
            </w:pPr>
            <w:r w:rsidRPr="00202746">
              <w:rPr>
                <w:rFonts w:cs="Arial"/>
                <w:szCs w:val="24"/>
                <w:lang w:val="es-UY"/>
              </w:rPr>
              <w:t>Requerimientos para los procesos de certificación del INTN para yerba mate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A347" w14:textId="7AF27B8A" w:rsidR="00202746" w:rsidRPr="00202746" w:rsidRDefault="00202746" w:rsidP="00EA0E39">
            <w:pPr>
              <w:jc w:val="both"/>
              <w:rPr>
                <w:rFonts w:cs="Arial"/>
                <w:szCs w:val="24"/>
                <w:lang w:val="es-UY" w:eastAsia="pt-BR"/>
              </w:rPr>
            </w:pPr>
            <w:r>
              <w:rPr>
                <w:rFonts w:cs="Arial"/>
                <w:szCs w:val="24"/>
                <w:lang w:val="es-UY" w:eastAsia="pt-BR"/>
              </w:rPr>
              <w:t>Uru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A2CD" w14:textId="3255150C" w:rsidR="00202746" w:rsidRPr="00202746" w:rsidRDefault="00202746" w:rsidP="00EA0E39">
            <w:pPr>
              <w:jc w:val="both"/>
              <w:rPr>
                <w:rFonts w:cs="Arial"/>
                <w:szCs w:val="24"/>
                <w:lang w:val="es-UY" w:eastAsia="pt-BR"/>
              </w:rPr>
            </w:pPr>
            <w:r>
              <w:rPr>
                <w:rFonts w:cs="Arial"/>
                <w:szCs w:val="24"/>
                <w:lang w:val="es-UY" w:eastAsia="pt-BR"/>
              </w:rPr>
              <w:t>Par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1E94" w14:textId="77777777" w:rsidR="0077501B" w:rsidRPr="0031530B" w:rsidRDefault="0077501B" w:rsidP="0077501B">
            <w:pPr>
              <w:jc w:val="both"/>
              <w:rPr>
                <w:rFonts w:cs="Arial"/>
                <w:szCs w:val="24"/>
                <w:lang w:val="es-UY"/>
              </w:rPr>
            </w:pPr>
            <w:r w:rsidRPr="0031530B">
              <w:rPr>
                <w:rFonts w:cs="Arial"/>
                <w:szCs w:val="24"/>
                <w:lang w:val="es-UY"/>
              </w:rPr>
              <w:t xml:space="preserve">Pendiente </w:t>
            </w:r>
          </w:p>
          <w:p w14:paraId="412C5B4E" w14:textId="77777777" w:rsidR="00202746" w:rsidRPr="00967C7C" w:rsidRDefault="00202746" w:rsidP="009D0348">
            <w:pPr>
              <w:jc w:val="both"/>
              <w:rPr>
                <w:rFonts w:cs="Arial"/>
                <w:color w:val="FF0000"/>
                <w:szCs w:val="24"/>
                <w:lang w:val="es-UY"/>
              </w:rPr>
            </w:pPr>
          </w:p>
        </w:tc>
      </w:tr>
    </w:tbl>
    <w:p w14:paraId="1C0AEC8E" w14:textId="64ECC281" w:rsidR="00EA0E39" w:rsidRPr="00985BB3" w:rsidRDefault="00EA0E39" w:rsidP="00EA0E39">
      <w:pPr>
        <w:jc w:val="both"/>
        <w:rPr>
          <w:rFonts w:cs="Arial"/>
          <w:szCs w:val="24"/>
        </w:rPr>
      </w:pPr>
    </w:p>
    <w:p w14:paraId="58EA116E" w14:textId="38F08F46" w:rsidR="00EA0E39" w:rsidRPr="00985BB3" w:rsidRDefault="00EA0E39" w:rsidP="00EA0E39">
      <w:pPr>
        <w:jc w:val="both"/>
        <w:rPr>
          <w:rFonts w:cs="Arial"/>
          <w:szCs w:val="24"/>
          <w:lang w:val="es-UY"/>
        </w:rPr>
      </w:pPr>
      <w:r w:rsidRPr="00FD06E2">
        <w:rPr>
          <w:rFonts w:cs="Arial"/>
          <w:szCs w:val="24"/>
          <w:lang w:val="es-UY"/>
        </w:rPr>
        <w:t>La</w:t>
      </w:r>
      <w:r w:rsidR="00985BB3" w:rsidRPr="00FD06E2">
        <w:rPr>
          <w:rFonts w:cs="Arial"/>
          <w:szCs w:val="24"/>
          <w:lang w:val="es-UY"/>
        </w:rPr>
        <w:t>s</w:t>
      </w:r>
      <w:r w:rsidRPr="00FD06E2">
        <w:rPr>
          <w:rFonts w:cs="Arial"/>
          <w:szCs w:val="24"/>
          <w:lang w:val="es-UY"/>
        </w:rPr>
        <w:t xml:space="preserve"> Nota</w:t>
      </w:r>
      <w:r w:rsidR="00985BB3" w:rsidRPr="00FD06E2">
        <w:rPr>
          <w:rFonts w:cs="Arial"/>
          <w:szCs w:val="24"/>
          <w:lang w:val="es-UY"/>
        </w:rPr>
        <w:t>s</w:t>
      </w:r>
      <w:r w:rsidRPr="00FD06E2">
        <w:rPr>
          <w:rFonts w:cs="Arial"/>
          <w:szCs w:val="24"/>
          <w:lang w:val="es-UY"/>
        </w:rPr>
        <w:t xml:space="preserve"> Técnica</w:t>
      </w:r>
      <w:r w:rsidR="00985BB3" w:rsidRPr="00FD06E2">
        <w:rPr>
          <w:rFonts w:cs="Arial"/>
          <w:szCs w:val="24"/>
          <w:lang w:val="es-UY"/>
        </w:rPr>
        <w:t>s</w:t>
      </w:r>
      <w:r w:rsidRPr="00FD06E2">
        <w:rPr>
          <w:rFonts w:cs="Arial"/>
          <w:szCs w:val="24"/>
          <w:lang w:val="es-UY"/>
        </w:rPr>
        <w:t xml:space="preserve"> </w:t>
      </w:r>
      <w:r w:rsidR="00732CD5">
        <w:rPr>
          <w:rFonts w:cs="Arial"/>
          <w:szCs w:val="24"/>
          <w:lang w:val="es-UY"/>
        </w:rPr>
        <w:t xml:space="preserve">y la Respuesta </w:t>
      </w:r>
      <w:r w:rsidRPr="00FD06E2">
        <w:rPr>
          <w:rFonts w:cs="Arial"/>
          <w:szCs w:val="24"/>
          <w:lang w:val="es-UY"/>
        </w:rPr>
        <w:t xml:space="preserve">presentadas constan como </w:t>
      </w:r>
      <w:r w:rsidRPr="00FD06E2">
        <w:rPr>
          <w:rFonts w:cs="Arial"/>
          <w:b/>
          <w:bCs/>
          <w:szCs w:val="24"/>
          <w:lang w:val="es-UY"/>
        </w:rPr>
        <w:t>Anexo VI.</w:t>
      </w:r>
    </w:p>
    <w:p w14:paraId="26EDB482" w14:textId="2B935013" w:rsidR="007F0B1A" w:rsidRPr="009E398B" w:rsidRDefault="007F0B1A" w:rsidP="00833076">
      <w:pPr>
        <w:rPr>
          <w:rFonts w:cs="Arial"/>
          <w:b/>
          <w:bCs/>
          <w:szCs w:val="24"/>
          <w:highlight w:val="yellow"/>
          <w:lang w:val="es-UY"/>
        </w:rPr>
      </w:pPr>
    </w:p>
    <w:p w14:paraId="4D73C5E4" w14:textId="77777777" w:rsidR="00EA0E39" w:rsidRPr="009E398B" w:rsidRDefault="00EA0E39" w:rsidP="00833076">
      <w:pPr>
        <w:rPr>
          <w:rFonts w:cs="Arial"/>
          <w:b/>
          <w:bCs/>
          <w:szCs w:val="24"/>
          <w:highlight w:val="yellow"/>
          <w:lang w:val="es-UY"/>
        </w:rPr>
      </w:pPr>
    </w:p>
    <w:p w14:paraId="209E818F" w14:textId="77777777" w:rsidR="002926DA" w:rsidRPr="009E398B" w:rsidRDefault="002926DA" w:rsidP="006A75BF">
      <w:pPr>
        <w:pStyle w:val="Sangradetextonormal"/>
        <w:keepNext/>
        <w:keepLines/>
        <w:numPr>
          <w:ilvl w:val="0"/>
          <w:numId w:val="2"/>
        </w:numPr>
        <w:spacing w:after="0" w:line="240" w:lineRule="auto"/>
        <w:ind w:left="0" w:firstLine="0"/>
        <w:jc w:val="both"/>
        <w:outlineLvl w:val="1"/>
        <w:rPr>
          <w:rFonts w:ascii="Arial" w:hAnsi="Arial" w:cs="Arial"/>
          <w:b/>
          <w:bCs/>
          <w:sz w:val="24"/>
          <w:szCs w:val="24"/>
          <w:lang w:val="es-UY"/>
        </w:rPr>
      </w:pPr>
      <w:r w:rsidRPr="009E398B">
        <w:rPr>
          <w:rFonts w:ascii="Arial" w:hAnsi="Arial" w:cs="Arial"/>
          <w:b/>
          <w:bCs/>
          <w:sz w:val="24"/>
          <w:szCs w:val="24"/>
          <w:lang w:val="es-UY"/>
        </w:rPr>
        <w:t xml:space="preserve">RESOLUCIÓN GMC </w:t>
      </w:r>
      <w:proofErr w:type="spellStart"/>
      <w:r w:rsidRPr="009E398B">
        <w:rPr>
          <w:rFonts w:ascii="Arial" w:hAnsi="Arial" w:cs="Arial"/>
          <w:b/>
          <w:bCs/>
          <w:sz w:val="24"/>
          <w:szCs w:val="24"/>
          <w:lang w:val="es-UY"/>
        </w:rPr>
        <w:t>N°</w:t>
      </w:r>
      <w:proofErr w:type="spellEnd"/>
      <w:r w:rsidRPr="009E398B">
        <w:rPr>
          <w:rFonts w:ascii="Arial" w:hAnsi="Arial" w:cs="Arial"/>
          <w:b/>
          <w:bCs/>
          <w:sz w:val="24"/>
          <w:szCs w:val="24"/>
          <w:lang w:val="es-UY"/>
        </w:rPr>
        <w:t xml:space="preserve"> 49/19 "ACCIONES PUNTUALES EN EL ÁMBITO ARANCELARIO POR RAZONES DE ABASTECIMIENTO"</w:t>
      </w:r>
    </w:p>
    <w:p w14:paraId="51A7AB0C" w14:textId="3D7C5733" w:rsidR="002E3978" w:rsidRPr="009E398B" w:rsidRDefault="002E3978" w:rsidP="002E3978">
      <w:pPr>
        <w:rPr>
          <w:rFonts w:cs="Arial"/>
          <w:b/>
          <w:bCs/>
          <w:szCs w:val="24"/>
          <w:lang w:val="es-PY"/>
        </w:rPr>
      </w:pPr>
      <w:bookmarkStart w:id="4" w:name="_Hlk37716851"/>
      <w:bookmarkStart w:id="5" w:name="_Hlk51232000"/>
    </w:p>
    <w:p w14:paraId="7031BF3E" w14:textId="77777777" w:rsidR="009241AD" w:rsidRPr="00D53F23" w:rsidRDefault="009241AD" w:rsidP="009241AD">
      <w:pPr>
        <w:jc w:val="both"/>
        <w:rPr>
          <w:rFonts w:eastAsia="Calibri" w:cs="Arial"/>
          <w:b/>
          <w:bCs/>
          <w:color w:val="000000"/>
          <w:szCs w:val="24"/>
          <w:u w:val="single"/>
          <w:lang w:val="es-PY"/>
        </w:rPr>
      </w:pPr>
      <w:r w:rsidRPr="00D53F23">
        <w:rPr>
          <w:rFonts w:eastAsia="Calibri" w:cs="Arial"/>
          <w:b/>
          <w:bCs/>
          <w:color w:val="000000"/>
          <w:szCs w:val="24"/>
          <w:u w:val="single"/>
          <w:lang w:val="es-PY"/>
        </w:rPr>
        <w:t>Pedidos en plenario</w:t>
      </w:r>
    </w:p>
    <w:p w14:paraId="3F82948D" w14:textId="77777777" w:rsid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PY" w:eastAsia="pt-BR"/>
        </w:rPr>
      </w:pPr>
    </w:p>
    <w:p w14:paraId="0F89C150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t>4.1</w:t>
      </w:r>
      <w:r w:rsidRPr="009241AD">
        <w:rPr>
          <w:rFonts w:eastAsia="Arial" w:cs="Arial"/>
          <w:b/>
          <w:color w:val="000000"/>
          <w:szCs w:val="24"/>
          <w:lang w:val="es-UY" w:eastAsia="pt-BR"/>
        </w:rPr>
        <w:tab/>
        <w:t>Pedido de Argentina de reducción arancelaria al 2% para 15.000 toneladas del producto "Sulfato de Cromo" (NCM 2833.29.60), con vigencia de 365 días.</w:t>
      </w:r>
    </w:p>
    <w:p w14:paraId="32C9D69B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043AC929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>El tema continúa en agenda.</w:t>
      </w:r>
    </w:p>
    <w:p w14:paraId="5E43DCFE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6C81F7D4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t>4.2</w:t>
      </w:r>
      <w:r w:rsidRPr="009241AD">
        <w:rPr>
          <w:rFonts w:eastAsia="Arial" w:cs="Arial"/>
          <w:b/>
          <w:color w:val="000000"/>
          <w:szCs w:val="24"/>
          <w:lang w:val="es-UY" w:eastAsia="pt-BR"/>
        </w:rPr>
        <w:tab/>
        <w:t>Pedido de Brasil de reducción arancelaria al 2% para 6.000 toneladas del producto “De aleaciones de aluminio” (NCM 7606.92.00), con vigencia de 365 días.</w:t>
      </w:r>
    </w:p>
    <w:p w14:paraId="510D6E02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0B423572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t>Nota referencial 1: Tabletas (“slugs”) propias para la producción de tubos de envase de aerosol, con dureza entre 70 y 84 HRL, confeccionadas en liga de aluminio conteniendo 0,10 - 0,38% de silicio, 0,25 - 0,50% de hierro, 0,05 - 0,19% de cobre, 0,07 - 0,61% de manganeso, 0,05 - 0, 73% de magnesio, 0,05 - 0,25% de cinc y 0,02 - 0,13% de cromo.</w:t>
      </w:r>
    </w:p>
    <w:p w14:paraId="06090D6A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24545B6C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lastRenderedPageBreak/>
        <w:t>Nota referencial 2: Tabletas (“slugs”) propias para la producción de tubos de envase de aerosol, con dureza entre 25 y 31 HBW, confeccionadas en liga de aluminio conteniendo 0,07 - 0,17% de silicio, 0,25 - 0,45% de hierro, 0,02 - 0,15% de cobre, 0,30 - 0,50% de manganeso, 0,00 - 0,15% de magnesio, 0,05 - 0,20% de cromo, 0,00 - 0,25% de cinc y 0,01 - 0,04% de titanio.</w:t>
      </w:r>
    </w:p>
    <w:p w14:paraId="534415C0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76034695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t>Nota referencial 3: Tabletas (“slugs”) propias para la producción de tubos de envase de aerosol, con dureza entre 22 y 28 HBW, confeccionadas en liga de aluminio conteniendo 0,00 - 0,40% de silicio, 0,00 - 0,70% de hierro, 0,03 - 0,10% de cobre, 0,05 - 0,40% de manganeso, 0,00 - 0, 30% de cinc, 0,00 - 0,10% de titanio y 0,05 - 0,15% de cromo.</w:t>
      </w:r>
    </w:p>
    <w:p w14:paraId="76B7A82E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7EBBD5D5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>El tema continúa en agenda.</w:t>
      </w:r>
    </w:p>
    <w:p w14:paraId="07074697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5446777B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t>4.3</w:t>
      </w:r>
      <w:r w:rsidRPr="009241AD">
        <w:rPr>
          <w:rFonts w:eastAsia="Arial" w:cs="Arial"/>
          <w:b/>
          <w:color w:val="000000"/>
          <w:szCs w:val="24"/>
          <w:lang w:val="es-UY" w:eastAsia="pt-BR"/>
        </w:rPr>
        <w:tab/>
        <w:t xml:space="preserve">Pedido de Brasil de reducción arancelaria al 0% para 10.000 toneladas del producto “A base de </w:t>
      </w:r>
      <w:proofErr w:type="spellStart"/>
      <w:r w:rsidRPr="009241AD">
        <w:rPr>
          <w:rFonts w:eastAsia="Arial" w:cs="Arial"/>
          <w:b/>
          <w:color w:val="000000"/>
          <w:szCs w:val="24"/>
          <w:lang w:val="es-UY" w:eastAsia="pt-BR"/>
        </w:rPr>
        <w:t>mancozeb</w:t>
      </w:r>
      <w:proofErr w:type="spellEnd"/>
      <w:r w:rsidRPr="009241AD">
        <w:rPr>
          <w:rFonts w:eastAsia="Arial" w:cs="Arial"/>
          <w:b/>
          <w:color w:val="000000"/>
          <w:szCs w:val="24"/>
          <w:lang w:val="es-UY" w:eastAsia="pt-BR"/>
        </w:rPr>
        <w:t xml:space="preserve"> o </w:t>
      </w:r>
      <w:proofErr w:type="spellStart"/>
      <w:r w:rsidRPr="009241AD">
        <w:rPr>
          <w:rFonts w:eastAsia="Arial" w:cs="Arial"/>
          <w:b/>
          <w:color w:val="000000"/>
          <w:szCs w:val="24"/>
          <w:lang w:val="es-UY" w:eastAsia="pt-BR"/>
        </w:rPr>
        <w:t>maneb</w:t>
      </w:r>
      <w:proofErr w:type="spellEnd"/>
      <w:r w:rsidRPr="009241AD">
        <w:rPr>
          <w:rFonts w:eastAsia="Arial" w:cs="Arial"/>
          <w:b/>
          <w:color w:val="000000"/>
          <w:szCs w:val="24"/>
          <w:lang w:val="es-UY" w:eastAsia="pt-BR"/>
        </w:rPr>
        <w:t>” (NCM 3808.92.93), con vigencia de 365 días.</w:t>
      </w:r>
    </w:p>
    <w:p w14:paraId="2E627C2E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t xml:space="preserve">Nota referencial: Fungicida a base de </w:t>
      </w:r>
      <w:proofErr w:type="spellStart"/>
      <w:r w:rsidRPr="009241AD">
        <w:rPr>
          <w:rFonts w:eastAsia="Arial" w:cs="Arial"/>
          <w:b/>
          <w:color w:val="000000"/>
          <w:szCs w:val="24"/>
          <w:lang w:val="es-UY" w:eastAsia="pt-BR"/>
        </w:rPr>
        <w:t>mancozeb</w:t>
      </w:r>
      <w:proofErr w:type="spellEnd"/>
      <w:r w:rsidRPr="009241AD">
        <w:rPr>
          <w:rFonts w:eastAsia="Arial" w:cs="Arial"/>
          <w:b/>
          <w:color w:val="000000"/>
          <w:szCs w:val="24"/>
          <w:lang w:val="es-UY" w:eastAsia="pt-BR"/>
        </w:rPr>
        <w:t>.</w:t>
      </w:r>
    </w:p>
    <w:p w14:paraId="1342CA07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044D35CE" w14:textId="4825C77D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 xml:space="preserve">La delegación de Brasil presentó información adicional. </w:t>
      </w:r>
      <w:r w:rsidRPr="009241AD">
        <w:rPr>
          <w:rFonts w:eastAsia="Arial" w:cs="Arial"/>
          <w:b/>
          <w:color w:val="000000"/>
          <w:szCs w:val="24"/>
          <w:lang w:val="es-UY" w:eastAsia="pt-BR"/>
        </w:rPr>
        <w:t xml:space="preserve">(Anexo </w:t>
      </w:r>
      <w:r w:rsidR="009B2F15">
        <w:rPr>
          <w:rFonts w:eastAsia="Arial" w:cs="Arial"/>
          <w:b/>
          <w:color w:val="000000"/>
          <w:szCs w:val="24"/>
          <w:lang w:val="es-UY" w:eastAsia="pt-BR"/>
        </w:rPr>
        <w:t xml:space="preserve">XII </w:t>
      </w:r>
      <w:r w:rsidR="00DD5355">
        <w:rPr>
          <w:rFonts w:eastAsia="Arial" w:cs="Arial"/>
          <w:b/>
          <w:color w:val="000000"/>
          <w:szCs w:val="24"/>
          <w:lang w:val="es-UY" w:eastAsia="pt-BR"/>
        </w:rPr>
        <w:t xml:space="preserve">- </w:t>
      </w:r>
      <w:r w:rsidR="00DD5355" w:rsidRPr="009241AD">
        <w:rPr>
          <w:rFonts w:eastAsia="Arial" w:cs="Arial"/>
          <w:b/>
          <w:color w:val="000000"/>
          <w:szCs w:val="24"/>
          <w:lang w:val="es-UY" w:eastAsia="pt-BR"/>
        </w:rPr>
        <w:t>RESERVADO</w:t>
      </w:r>
      <w:r w:rsidRPr="009241AD">
        <w:rPr>
          <w:rFonts w:eastAsia="Arial" w:cs="Arial"/>
          <w:b/>
          <w:color w:val="000000"/>
          <w:szCs w:val="24"/>
          <w:lang w:val="es-UY" w:eastAsia="pt-BR"/>
        </w:rPr>
        <w:t>)</w:t>
      </w:r>
      <w:r w:rsidRPr="009241AD">
        <w:rPr>
          <w:rFonts w:eastAsia="Arial" w:cs="Arial"/>
          <w:bCs/>
          <w:color w:val="000000"/>
          <w:szCs w:val="24"/>
          <w:lang w:val="es-UY" w:eastAsia="pt-BR"/>
        </w:rPr>
        <w:t>.</w:t>
      </w:r>
    </w:p>
    <w:p w14:paraId="2115C959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5BDA26EF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>El tema continúa en agenda.</w:t>
      </w:r>
    </w:p>
    <w:p w14:paraId="5B14833A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3CFB3132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t>4.4</w:t>
      </w:r>
      <w:r w:rsidRPr="009241AD">
        <w:rPr>
          <w:rFonts w:eastAsia="Arial" w:cs="Arial"/>
          <w:b/>
          <w:color w:val="000000"/>
          <w:szCs w:val="24"/>
          <w:lang w:val="es-UY" w:eastAsia="pt-BR"/>
        </w:rPr>
        <w:tab/>
        <w:t>Pedido de Argentina de reducción arancelaria al 2% para 236.038 kilogramos del producto “Las demás” (NCM 3302.90.99 antes 3302.90.90), con vigencia de 365 días.</w:t>
      </w:r>
    </w:p>
    <w:p w14:paraId="0B9B1EF0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t xml:space="preserve">Nota referencial: A base de mentol, del tipo de las utilizadas en filtros de cigarrillos, presentadas en cápsulas. </w:t>
      </w:r>
    </w:p>
    <w:p w14:paraId="58FE9382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396DD684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>Las delegaciones de Brasil y Uruguay aprobaron el pedido.</w:t>
      </w:r>
    </w:p>
    <w:p w14:paraId="45CB5C32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</w:p>
    <w:p w14:paraId="259CC6A1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 xml:space="preserve">La CCM aprobó la Directiva CCM </w:t>
      </w:r>
      <w:proofErr w:type="spellStart"/>
      <w:r w:rsidRPr="009241AD">
        <w:rPr>
          <w:rFonts w:eastAsia="Arial" w:cs="Arial"/>
          <w:bCs/>
          <w:color w:val="000000"/>
          <w:szCs w:val="24"/>
          <w:lang w:val="es-UY" w:eastAsia="pt-BR"/>
        </w:rPr>
        <w:t>N°</w:t>
      </w:r>
      <w:proofErr w:type="spellEnd"/>
      <w:r w:rsidRPr="009241AD">
        <w:rPr>
          <w:rFonts w:eastAsia="Arial" w:cs="Arial"/>
          <w:bCs/>
          <w:color w:val="000000"/>
          <w:szCs w:val="24"/>
          <w:lang w:val="es-UY" w:eastAsia="pt-BR"/>
        </w:rPr>
        <w:t xml:space="preserve"> 132/22 </w:t>
      </w:r>
      <w:r w:rsidRPr="009241AD">
        <w:rPr>
          <w:rFonts w:eastAsia="Arial" w:cs="Arial"/>
          <w:b/>
          <w:color w:val="000000"/>
          <w:szCs w:val="24"/>
          <w:lang w:val="es-UY" w:eastAsia="pt-BR"/>
        </w:rPr>
        <w:t>(Anexo IV)</w:t>
      </w:r>
      <w:r w:rsidRPr="009241AD">
        <w:rPr>
          <w:rFonts w:eastAsia="Arial" w:cs="Arial"/>
          <w:bCs/>
          <w:color w:val="000000"/>
          <w:szCs w:val="24"/>
          <w:lang w:val="es-UY" w:eastAsia="pt-BR"/>
        </w:rPr>
        <w:t>.</w:t>
      </w:r>
    </w:p>
    <w:p w14:paraId="0A7CC783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6FFEA8D4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t>4.5</w:t>
      </w:r>
      <w:r w:rsidRPr="009241AD">
        <w:rPr>
          <w:rFonts w:eastAsia="Arial" w:cs="Arial"/>
          <w:b/>
          <w:color w:val="000000"/>
          <w:szCs w:val="24"/>
          <w:lang w:val="es-UY" w:eastAsia="pt-BR"/>
        </w:rPr>
        <w:tab/>
        <w:t>Pedido de Brasil de reducción arancelaria al 0% para 3.100 toneladas del producto “Las demás” (NCM 3404.90.19), con vigencia de 365 días.</w:t>
      </w:r>
    </w:p>
    <w:p w14:paraId="179FCEB8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t xml:space="preserve">Nota referencial: De dímero de </w:t>
      </w:r>
      <w:proofErr w:type="spellStart"/>
      <w:r w:rsidRPr="009241AD">
        <w:rPr>
          <w:rFonts w:eastAsia="Arial" w:cs="Arial"/>
          <w:b/>
          <w:color w:val="000000"/>
          <w:szCs w:val="24"/>
          <w:lang w:val="es-UY" w:eastAsia="pt-BR"/>
        </w:rPr>
        <w:t>alquilceteno</w:t>
      </w:r>
      <w:proofErr w:type="spellEnd"/>
      <w:r w:rsidRPr="009241AD">
        <w:rPr>
          <w:rFonts w:eastAsia="Arial" w:cs="Arial"/>
          <w:b/>
          <w:color w:val="000000"/>
          <w:szCs w:val="24"/>
          <w:lang w:val="es-UY" w:eastAsia="pt-BR"/>
        </w:rPr>
        <w:t xml:space="preserve"> con dos grupos alternados n-alquilo de C12, C14, C16, C18 y C20, en gránulos, conteniendo al menos 40 % de C18.</w:t>
      </w:r>
    </w:p>
    <w:p w14:paraId="68CA2C80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2F1A2B87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>Las delegaciones de Argentina y Paraguay aprobaron el pedido.</w:t>
      </w:r>
    </w:p>
    <w:p w14:paraId="1A04ABA4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</w:p>
    <w:p w14:paraId="40398500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 xml:space="preserve">La delegación de Uruguay continúa en consulta interna. </w:t>
      </w:r>
    </w:p>
    <w:p w14:paraId="79B02358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</w:p>
    <w:p w14:paraId="7548D8B5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 xml:space="preserve">El tema continúa en agenda.  </w:t>
      </w:r>
    </w:p>
    <w:p w14:paraId="06AE8DC5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71817556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t>4.6</w:t>
      </w:r>
      <w:r w:rsidRPr="009241AD">
        <w:rPr>
          <w:rFonts w:eastAsia="Arial" w:cs="Arial"/>
          <w:b/>
          <w:color w:val="000000"/>
          <w:szCs w:val="24"/>
          <w:lang w:val="es-UY" w:eastAsia="pt-BR"/>
        </w:rPr>
        <w:tab/>
        <w:t>Pedido de Brasil de reducción arancelaria al 0% para 2.800 toneladas del producto “Los demás” (NCM 5407.10.19), con vigencia de 365 días.</w:t>
      </w:r>
    </w:p>
    <w:p w14:paraId="0E7F5BFB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t xml:space="preserve">Nota referencial: Tejido plano de poliamida de alta tenacidad, con título superior o igual a 235 decitex pero inferior o igual a 700 decitex, ancho superior o igual a 1.400 mm pero inferior o igual a 2.500 mm, gramaje superior o igual a 140 g/m2 pero inferior o igual a 600 g/m2, inflamabilidad </w:t>
      </w:r>
      <w:r w:rsidRPr="009241AD">
        <w:rPr>
          <w:rFonts w:eastAsia="Arial" w:cs="Arial"/>
          <w:b/>
          <w:color w:val="000000"/>
          <w:szCs w:val="24"/>
          <w:lang w:val="es-UY" w:eastAsia="pt-BR"/>
        </w:rPr>
        <w:lastRenderedPageBreak/>
        <w:t>inferior o igual a 75 mm/min, rigidez inferior o igual a 150 N y resistencia a rotura mínima de 60 N, presentado en rollos, apto para confección de bolsas inflables para airbags.</w:t>
      </w:r>
    </w:p>
    <w:p w14:paraId="46F869D9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4301967A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 xml:space="preserve">Las delegaciones de Paraguay y Uruguay aprobaron el pedido. </w:t>
      </w:r>
    </w:p>
    <w:p w14:paraId="2EF6AEB2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</w:p>
    <w:p w14:paraId="4898BD7A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>La delegación Argentina continúa en consultas internas.</w:t>
      </w:r>
    </w:p>
    <w:p w14:paraId="26A9D0DB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</w:p>
    <w:p w14:paraId="5BBE2BBC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>El tema continúa en agenda.</w:t>
      </w:r>
    </w:p>
    <w:p w14:paraId="29A0C4C2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4B109A37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t>4.7</w:t>
      </w:r>
      <w:r w:rsidRPr="009241AD">
        <w:rPr>
          <w:rFonts w:eastAsia="Arial" w:cs="Arial"/>
          <w:b/>
          <w:color w:val="000000"/>
          <w:szCs w:val="24"/>
          <w:lang w:val="es-UY" w:eastAsia="pt-BR"/>
        </w:rPr>
        <w:tab/>
        <w:t xml:space="preserve">Pedido de Brasil de reducción arancelaria al 0% para 6.240 toneladas del producto “- Acrílicos o </w:t>
      </w:r>
      <w:proofErr w:type="spellStart"/>
      <w:r w:rsidRPr="009241AD">
        <w:rPr>
          <w:rFonts w:eastAsia="Arial" w:cs="Arial"/>
          <w:b/>
          <w:color w:val="000000"/>
          <w:szCs w:val="24"/>
          <w:lang w:val="es-UY" w:eastAsia="pt-BR"/>
        </w:rPr>
        <w:t>modacrílicos</w:t>
      </w:r>
      <w:proofErr w:type="spellEnd"/>
      <w:r w:rsidRPr="009241AD">
        <w:rPr>
          <w:rFonts w:eastAsia="Arial" w:cs="Arial"/>
          <w:b/>
          <w:color w:val="000000"/>
          <w:szCs w:val="24"/>
          <w:lang w:val="es-UY" w:eastAsia="pt-BR"/>
        </w:rPr>
        <w:t>” (NCM 5501.30.00), con vigencia de 365 días.</w:t>
      </w:r>
    </w:p>
    <w:p w14:paraId="56F902DA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29EF3AFD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>Las delegaciones de Argentina, Paraguay y Uruguay aprobaron el pedido.</w:t>
      </w:r>
    </w:p>
    <w:p w14:paraId="59B6D4EC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561359D8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 xml:space="preserve">La CCM aprobó la Directiva CCM </w:t>
      </w:r>
      <w:proofErr w:type="spellStart"/>
      <w:r w:rsidRPr="009241AD">
        <w:rPr>
          <w:rFonts w:eastAsia="Arial" w:cs="Arial"/>
          <w:bCs/>
          <w:color w:val="000000"/>
          <w:szCs w:val="24"/>
          <w:lang w:val="es-UY" w:eastAsia="pt-BR"/>
        </w:rPr>
        <w:t>N°</w:t>
      </w:r>
      <w:proofErr w:type="spellEnd"/>
      <w:r w:rsidRPr="009241AD">
        <w:rPr>
          <w:rFonts w:eastAsia="Arial" w:cs="Arial"/>
          <w:bCs/>
          <w:color w:val="000000"/>
          <w:szCs w:val="24"/>
          <w:lang w:val="es-UY" w:eastAsia="pt-BR"/>
        </w:rPr>
        <w:t xml:space="preserve"> 133/22.</w:t>
      </w:r>
      <w:r w:rsidRPr="009241AD">
        <w:rPr>
          <w:rFonts w:eastAsia="Arial" w:cs="Arial"/>
          <w:b/>
          <w:color w:val="000000"/>
          <w:szCs w:val="24"/>
          <w:lang w:val="es-UY" w:eastAsia="pt-BR"/>
        </w:rPr>
        <w:t xml:space="preserve"> (Anexo IV)</w:t>
      </w:r>
      <w:r w:rsidRPr="009241AD">
        <w:rPr>
          <w:rFonts w:eastAsia="Arial" w:cs="Arial"/>
          <w:bCs/>
          <w:color w:val="000000"/>
          <w:szCs w:val="24"/>
          <w:lang w:val="es-UY" w:eastAsia="pt-BR"/>
        </w:rPr>
        <w:t>.</w:t>
      </w:r>
    </w:p>
    <w:p w14:paraId="3F6A93D4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3DAFCF64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t>4.8</w:t>
      </w:r>
      <w:r w:rsidRPr="009241AD">
        <w:rPr>
          <w:rFonts w:eastAsia="Arial" w:cs="Arial"/>
          <w:b/>
          <w:color w:val="000000"/>
          <w:szCs w:val="24"/>
          <w:lang w:val="es-UY" w:eastAsia="pt-BR"/>
        </w:rPr>
        <w:tab/>
        <w:t>Pedido de Brasil de reducción arancelaria al 0% para 7.200 toneladas del producto “Revestidos de plástico” (NCM 7210.70.20), con vigencia de 365 días.</w:t>
      </w:r>
    </w:p>
    <w:p w14:paraId="1CB3F7C9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t xml:space="preserve">Nota referencial: Chapas planas laminadas en frío, de acero carbono sin alear, revestidas de zinc por proceso de inmersión en caliente y revestidas accesoriamente con película plástica de polietileno, para conformación de cuerpo y de puerta de refrigerador de uso doméstico, con espesor inferior o igual a 0,50 mm y ancho superior o igual a 600 </w:t>
      </w:r>
      <w:proofErr w:type="spellStart"/>
      <w:r w:rsidRPr="009241AD">
        <w:rPr>
          <w:rFonts w:eastAsia="Arial" w:cs="Arial"/>
          <w:b/>
          <w:color w:val="000000"/>
          <w:szCs w:val="24"/>
          <w:lang w:val="es-UY" w:eastAsia="pt-BR"/>
        </w:rPr>
        <w:t>mm.</w:t>
      </w:r>
      <w:proofErr w:type="spellEnd"/>
      <w:r w:rsidRPr="009241AD">
        <w:rPr>
          <w:rFonts w:eastAsia="Arial" w:cs="Arial"/>
          <w:b/>
          <w:color w:val="000000"/>
          <w:szCs w:val="24"/>
          <w:lang w:val="es-UY" w:eastAsia="pt-BR"/>
        </w:rPr>
        <w:t xml:space="preserve">  </w:t>
      </w:r>
    </w:p>
    <w:p w14:paraId="3F35A64C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08398801" w14:textId="21DCDD81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 xml:space="preserve">La delegación de Brasil informó que ajustó la Nota referencial en el formulario, conforme consta en el </w:t>
      </w:r>
      <w:r w:rsidRPr="009241AD">
        <w:rPr>
          <w:rFonts w:eastAsia="Arial" w:cs="Arial"/>
          <w:b/>
          <w:color w:val="000000"/>
          <w:szCs w:val="24"/>
          <w:lang w:val="es-UY" w:eastAsia="pt-BR"/>
        </w:rPr>
        <w:t xml:space="preserve">Anexo </w:t>
      </w:r>
      <w:r w:rsidR="009B2F15">
        <w:rPr>
          <w:rFonts w:eastAsia="Arial" w:cs="Arial"/>
          <w:b/>
          <w:color w:val="000000"/>
          <w:szCs w:val="24"/>
          <w:lang w:val="es-UY" w:eastAsia="pt-BR"/>
        </w:rPr>
        <w:t>XIII</w:t>
      </w:r>
      <w:r w:rsidRPr="009241AD">
        <w:rPr>
          <w:rFonts w:eastAsia="Arial" w:cs="Arial"/>
          <w:bCs/>
          <w:color w:val="000000"/>
          <w:szCs w:val="24"/>
          <w:lang w:val="es-UY" w:eastAsia="pt-BR"/>
        </w:rPr>
        <w:t xml:space="preserve">. </w:t>
      </w:r>
    </w:p>
    <w:p w14:paraId="22235266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401CEA32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>La delegación de Paraguay aprobó el pedido.</w:t>
      </w:r>
    </w:p>
    <w:p w14:paraId="30516385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</w:p>
    <w:p w14:paraId="3D63B99C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>Las delegaciones de Argentina y Uruguay continúan en consultas internas.</w:t>
      </w:r>
    </w:p>
    <w:p w14:paraId="35D47CC6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</w:p>
    <w:p w14:paraId="33C38F5F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>El tema continúa en agenda.</w:t>
      </w:r>
    </w:p>
    <w:p w14:paraId="70600860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</w:p>
    <w:p w14:paraId="1AB5F609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t>4.9</w:t>
      </w:r>
      <w:r w:rsidRPr="009241AD">
        <w:rPr>
          <w:rFonts w:eastAsia="Arial" w:cs="Arial"/>
          <w:b/>
          <w:color w:val="000000"/>
          <w:szCs w:val="24"/>
          <w:lang w:val="es-UY" w:eastAsia="pt-BR"/>
        </w:rPr>
        <w:tab/>
        <w:t>Pedido de Brasil de reducción arancelaria al 0% para 2.500 toneladas del producto “- De aleaciones de níquel” (NCM 7506.20.00), con vigencia de 365 días.</w:t>
      </w:r>
    </w:p>
    <w:p w14:paraId="51AC8798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t>Nota referencial: Chapas de aleación de níquel-cromo-molibdeno con un ancho superior o igual a 200 mm, pero inferior o igual a 1.300 mm, espesor superior o igual a 2 mm, pero inferior o igual a 10 mm, aptas para la fabricación de tubos a ser utilizados como revestimiento interno de otros tubos de hierro o de acero utilizados en oleoductos o gasoductos.</w:t>
      </w:r>
    </w:p>
    <w:p w14:paraId="62DAA144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78699FBE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>Las delegaciones de Argentina, Paraguay y Uruguay aprobaron el pedido.</w:t>
      </w:r>
    </w:p>
    <w:p w14:paraId="07222766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</w:p>
    <w:p w14:paraId="444E32C5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 xml:space="preserve">La CCM aprobó la Directiva CCM </w:t>
      </w:r>
      <w:proofErr w:type="spellStart"/>
      <w:r w:rsidRPr="009241AD">
        <w:rPr>
          <w:rFonts w:eastAsia="Arial" w:cs="Arial"/>
          <w:bCs/>
          <w:color w:val="000000"/>
          <w:szCs w:val="24"/>
          <w:lang w:val="es-UY" w:eastAsia="pt-BR"/>
        </w:rPr>
        <w:t>N°</w:t>
      </w:r>
      <w:proofErr w:type="spellEnd"/>
      <w:r w:rsidRPr="009241AD">
        <w:rPr>
          <w:rFonts w:eastAsia="Arial" w:cs="Arial"/>
          <w:bCs/>
          <w:color w:val="000000"/>
          <w:szCs w:val="24"/>
          <w:lang w:val="es-UY" w:eastAsia="pt-BR"/>
        </w:rPr>
        <w:t xml:space="preserve"> 134/22 </w:t>
      </w:r>
      <w:r w:rsidRPr="009241AD">
        <w:rPr>
          <w:rFonts w:eastAsia="Arial" w:cs="Arial"/>
          <w:b/>
          <w:color w:val="000000"/>
          <w:szCs w:val="24"/>
          <w:lang w:val="es-UY" w:eastAsia="pt-BR"/>
        </w:rPr>
        <w:t>(Anexo IV)</w:t>
      </w:r>
      <w:r w:rsidRPr="009241AD">
        <w:rPr>
          <w:rFonts w:eastAsia="Arial" w:cs="Arial"/>
          <w:bCs/>
          <w:color w:val="000000"/>
          <w:szCs w:val="24"/>
          <w:lang w:val="es-UY" w:eastAsia="pt-BR"/>
        </w:rPr>
        <w:t xml:space="preserve">.  </w:t>
      </w:r>
    </w:p>
    <w:p w14:paraId="06FE8AAF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6E1B0A41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t>4.10</w:t>
      </w:r>
      <w:r w:rsidRPr="009241AD">
        <w:rPr>
          <w:rFonts w:eastAsia="Arial" w:cs="Arial"/>
          <w:b/>
          <w:color w:val="000000"/>
          <w:szCs w:val="24"/>
          <w:lang w:val="es-UY" w:eastAsia="pt-BR"/>
        </w:rPr>
        <w:tab/>
        <w:t>Pedido de Brasil de reducción arancelaria al 0% para 1.200 unidades del producto “Los demás” (NCM 9018.90.69), con vigencia de 365 días.</w:t>
      </w:r>
    </w:p>
    <w:p w14:paraId="1E653FAC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lastRenderedPageBreak/>
        <w:t>Nota referencial: Aparato electrodoméstico para medición simultanea de la presión arterial en antebrazos y tobillos, concebido para cálculo automático del índice tobillo-braquial (ITB).</w:t>
      </w:r>
    </w:p>
    <w:p w14:paraId="2D487E3B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511F619E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>La delegación de Paraguay aprobó el pedido.</w:t>
      </w:r>
    </w:p>
    <w:p w14:paraId="3BF0CF7A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2054566F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 xml:space="preserve">Las Delegaciones de Argentina y Uruguay se encuentra en consultas internas. </w:t>
      </w:r>
    </w:p>
    <w:p w14:paraId="5E84B55E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242EB735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>El tema continúa en agenda.</w:t>
      </w:r>
    </w:p>
    <w:p w14:paraId="2F3740D9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53A1595F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t>4.11</w:t>
      </w:r>
      <w:r w:rsidRPr="009241AD">
        <w:rPr>
          <w:rFonts w:eastAsia="Arial" w:cs="Arial"/>
          <w:b/>
          <w:color w:val="000000"/>
          <w:szCs w:val="24"/>
          <w:lang w:val="es-UY" w:eastAsia="pt-BR"/>
        </w:rPr>
        <w:tab/>
        <w:t>Pedido de Brasil de reducción arancelaria al 0% para 500.000 unidades del producto “- - Los demás” (NCM 9506.99.00), con vigencia de 365 días.</w:t>
      </w:r>
    </w:p>
    <w:p w14:paraId="6FEE6BF3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t xml:space="preserve">Nota referencial: Raquetas de "Beach </w:t>
      </w:r>
      <w:proofErr w:type="spellStart"/>
      <w:r w:rsidRPr="009241AD">
        <w:rPr>
          <w:rFonts w:eastAsia="Arial" w:cs="Arial"/>
          <w:b/>
          <w:color w:val="000000"/>
          <w:szCs w:val="24"/>
          <w:lang w:val="es-UY" w:eastAsia="pt-BR"/>
        </w:rPr>
        <w:t>Tennis</w:t>
      </w:r>
      <w:proofErr w:type="spellEnd"/>
      <w:r w:rsidRPr="009241AD">
        <w:rPr>
          <w:rFonts w:eastAsia="Arial" w:cs="Arial"/>
          <w:b/>
          <w:color w:val="000000"/>
          <w:szCs w:val="24"/>
          <w:lang w:val="es-UY" w:eastAsia="pt-BR"/>
        </w:rPr>
        <w:t>”.</w:t>
      </w:r>
    </w:p>
    <w:p w14:paraId="28B02C56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09A197D1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>Las delegaciones de Argentina y Paraguay aprobaron el pedido.</w:t>
      </w:r>
    </w:p>
    <w:p w14:paraId="1749E5B9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</w:p>
    <w:p w14:paraId="08FEB7E9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>La delegación de Uruguay se encuentra en consultas internas.</w:t>
      </w:r>
    </w:p>
    <w:p w14:paraId="2EE226FC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</w:p>
    <w:p w14:paraId="34FE5402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>El tema continúa en agenda.</w:t>
      </w:r>
    </w:p>
    <w:p w14:paraId="1BE9AEFD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44A1ED45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t>4.12</w:t>
      </w:r>
      <w:r w:rsidRPr="009241AD">
        <w:rPr>
          <w:rFonts w:eastAsia="Arial" w:cs="Arial"/>
          <w:b/>
          <w:color w:val="000000"/>
          <w:szCs w:val="24"/>
          <w:lang w:val="es-UY" w:eastAsia="pt-BR"/>
        </w:rPr>
        <w:tab/>
        <w:t>Pedido de Brasil de reducción arancelaria al 0% para 65.000 unidades del producto “Las demás” (NCM 8517.71.90), con vigencia de 365 días.</w:t>
      </w:r>
    </w:p>
    <w:p w14:paraId="13185466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t>Nota referencial: Antenas propias para estaciones-base de telefonía celular.</w:t>
      </w:r>
    </w:p>
    <w:p w14:paraId="276A88D9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3D10C4B9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>Las delegaciones de Argentina, Paraguay y Uruguay aprobaron el pedido.</w:t>
      </w:r>
    </w:p>
    <w:p w14:paraId="4757C985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</w:p>
    <w:p w14:paraId="0DDAC4C4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 xml:space="preserve">La CCM aprobó la Directiva CCM </w:t>
      </w:r>
      <w:proofErr w:type="spellStart"/>
      <w:r w:rsidRPr="009241AD">
        <w:rPr>
          <w:rFonts w:eastAsia="Arial" w:cs="Arial"/>
          <w:bCs/>
          <w:color w:val="000000"/>
          <w:szCs w:val="24"/>
          <w:lang w:val="es-UY" w:eastAsia="pt-BR"/>
        </w:rPr>
        <w:t>N°</w:t>
      </w:r>
      <w:proofErr w:type="spellEnd"/>
      <w:r w:rsidRPr="009241AD">
        <w:rPr>
          <w:rFonts w:eastAsia="Arial" w:cs="Arial"/>
          <w:bCs/>
          <w:color w:val="000000"/>
          <w:szCs w:val="24"/>
          <w:lang w:val="es-UY" w:eastAsia="pt-BR"/>
        </w:rPr>
        <w:t xml:space="preserve"> 135/22 </w:t>
      </w:r>
      <w:r w:rsidRPr="009241AD">
        <w:rPr>
          <w:rFonts w:eastAsia="Arial" w:cs="Arial"/>
          <w:b/>
          <w:color w:val="000000"/>
          <w:szCs w:val="24"/>
          <w:lang w:val="es-UY" w:eastAsia="pt-BR"/>
        </w:rPr>
        <w:t>(Anexo IV)</w:t>
      </w:r>
      <w:r w:rsidRPr="009241AD">
        <w:rPr>
          <w:rFonts w:eastAsia="Arial" w:cs="Arial"/>
          <w:bCs/>
          <w:color w:val="000000"/>
          <w:szCs w:val="24"/>
          <w:lang w:val="es-UY" w:eastAsia="pt-BR"/>
        </w:rPr>
        <w:t>.</w:t>
      </w:r>
    </w:p>
    <w:p w14:paraId="1CBB57B1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5A1FD586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t>4.13</w:t>
      </w:r>
      <w:r w:rsidRPr="009241AD">
        <w:rPr>
          <w:rFonts w:eastAsia="Arial" w:cs="Arial"/>
          <w:b/>
          <w:color w:val="000000"/>
          <w:szCs w:val="24"/>
          <w:lang w:val="es-UY" w:eastAsia="pt-BR"/>
        </w:rPr>
        <w:tab/>
        <w:t>Pedido de Brasil de reducción arancelaria al 0% para 2.500 toneladas del producto “- Preservativos” (NCM 4014.10.00), con vigencia de 365 días.</w:t>
      </w:r>
    </w:p>
    <w:p w14:paraId="124F66AD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0B22AB08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t xml:space="preserve">Nota referencial 1: Preservativo femenino confeccionado con caucho </w:t>
      </w:r>
      <w:proofErr w:type="spellStart"/>
      <w:r w:rsidRPr="009241AD">
        <w:rPr>
          <w:rFonts w:eastAsia="Arial" w:cs="Arial"/>
          <w:b/>
          <w:color w:val="000000"/>
          <w:szCs w:val="24"/>
          <w:lang w:val="es-UY" w:eastAsia="pt-BR"/>
        </w:rPr>
        <w:t>nitrílico</w:t>
      </w:r>
      <w:proofErr w:type="spellEnd"/>
      <w:r w:rsidRPr="009241AD">
        <w:rPr>
          <w:rFonts w:eastAsia="Arial" w:cs="Arial"/>
          <w:b/>
          <w:color w:val="000000"/>
          <w:szCs w:val="24"/>
          <w:lang w:val="es-UY" w:eastAsia="pt-BR"/>
        </w:rPr>
        <w:t>.</w:t>
      </w:r>
    </w:p>
    <w:p w14:paraId="4C07FD84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69957FDA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t>Nota referencial 2: Preservativo femenino confeccionado con caucho natural.</w:t>
      </w:r>
    </w:p>
    <w:p w14:paraId="2756B24D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44030139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>Las delegaciones de Paraguay y Uruguay aprobaron el pedido.</w:t>
      </w:r>
    </w:p>
    <w:p w14:paraId="4252CBF6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</w:p>
    <w:p w14:paraId="7D67778D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>La delegación de Argentina se encuentra en consultas internas.</w:t>
      </w:r>
    </w:p>
    <w:p w14:paraId="05625E9A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</w:p>
    <w:p w14:paraId="29D3EF85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>El tema continúa en agenda.</w:t>
      </w:r>
    </w:p>
    <w:p w14:paraId="72CA479B" w14:textId="0B643ABA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552A0463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t>4.14</w:t>
      </w:r>
      <w:r w:rsidRPr="009241AD">
        <w:rPr>
          <w:rFonts w:eastAsia="Arial" w:cs="Arial"/>
          <w:b/>
          <w:color w:val="000000"/>
          <w:szCs w:val="24"/>
          <w:lang w:val="es-UY" w:eastAsia="pt-BR"/>
        </w:rPr>
        <w:tab/>
        <w:t>Pedido de Brasil de reducción arancelaria al 2% para 3.000 toneladas del producto “- - Los demás” (NCM 9506.99.00), con vigencia de 365 días.</w:t>
      </w:r>
    </w:p>
    <w:p w14:paraId="47F72634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t>Nota referencial: Skates, de uso profesional.</w:t>
      </w:r>
    </w:p>
    <w:p w14:paraId="6F81635E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51CDFC1E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>Las delegaciones de Argentina y Paraguay aprobaron el pedido.</w:t>
      </w:r>
    </w:p>
    <w:p w14:paraId="664DE52F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</w:p>
    <w:p w14:paraId="555E378E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>La delegación de Uruguay se encuentra en consultas internas.</w:t>
      </w:r>
    </w:p>
    <w:p w14:paraId="1A86299D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27F73C83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>El tema continúa en agenda.</w:t>
      </w:r>
    </w:p>
    <w:p w14:paraId="52D92436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6F4F156A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t>4.15</w:t>
      </w:r>
      <w:r w:rsidRPr="009241AD">
        <w:rPr>
          <w:rFonts w:eastAsia="Arial" w:cs="Arial"/>
          <w:b/>
          <w:color w:val="000000"/>
          <w:szCs w:val="24"/>
          <w:lang w:val="es-UY" w:eastAsia="pt-BR"/>
        </w:rPr>
        <w:tab/>
        <w:t xml:space="preserve">Pedido de Argentina de reducción arancelaria al 2% para 30.000 unidades del producto “Recipientes para gas comprimido o licuado, de aluminio” (NCM 7613.00.00), con vigencia de 365 días. </w:t>
      </w:r>
    </w:p>
    <w:p w14:paraId="47F56FA1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t xml:space="preserve">Nota referencial: De capacidad superior a 0,5 litros pero inferior o igual a 1 litro. </w:t>
      </w:r>
    </w:p>
    <w:p w14:paraId="2DC85186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78EC59F1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>La delegación de Paraguay aprobó el pedido.</w:t>
      </w:r>
    </w:p>
    <w:p w14:paraId="1E4371B5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</w:p>
    <w:p w14:paraId="1C6DE9AC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>Las delegaciones de Brasil y Uruguay se encuentran en consultas internas.</w:t>
      </w:r>
    </w:p>
    <w:p w14:paraId="3FAA38D0" w14:textId="1F2DB05D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</w:p>
    <w:p w14:paraId="0052486D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>El tema continúa en agenda.</w:t>
      </w:r>
    </w:p>
    <w:p w14:paraId="6FB12E4C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7B4A1C5B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t>4.16</w:t>
      </w:r>
      <w:r w:rsidRPr="009241AD">
        <w:rPr>
          <w:rFonts w:eastAsia="Arial" w:cs="Arial"/>
          <w:b/>
          <w:color w:val="000000"/>
          <w:szCs w:val="24"/>
          <w:lang w:val="es-UY" w:eastAsia="pt-BR"/>
        </w:rPr>
        <w:tab/>
        <w:t>Pedido de Brasil de reducción arancelaria al 0% para 233.085 toneladas del producto “Bombonas (damajuanas) y botellas” (NCM 7010.90.21), con vigencia hasta el 23/06/2023.</w:t>
      </w:r>
    </w:p>
    <w:p w14:paraId="652EDC4C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51C63895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>Las delegaciones de Argentina, Paraguay y Uruguay aprobaron el pedido.</w:t>
      </w:r>
    </w:p>
    <w:p w14:paraId="3C759853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06618D16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 xml:space="preserve">La CCM aprobó la Directiva CCM </w:t>
      </w:r>
      <w:proofErr w:type="spellStart"/>
      <w:r w:rsidRPr="009241AD">
        <w:rPr>
          <w:rFonts w:eastAsia="Arial" w:cs="Arial"/>
          <w:bCs/>
          <w:color w:val="000000"/>
          <w:szCs w:val="24"/>
          <w:lang w:val="es-UY" w:eastAsia="pt-BR"/>
        </w:rPr>
        <w:t>N°</w:t>
      </w:r>
      <w:proofErr w:type="spellEnd"/>
      <w:r w:rsidRPr="009241AD">
        <w:rPr>
          <w:rFonts w:eastAsia="Arial" w:cs="Arial"/>
          <w:bCs/>
          <w:color w:val="000000"/>
          <w:szCs w:val="24"/>
          <w:lang w:val="es-UY" w:eastAsia="pt-BR"/>
        </w:rPr>
        <w:t xml:space="preserve"> 136/22</w:t>
      </w:r>
      <w:r w:rsidRPr="009241AD">
        <w:rPr>
          <w:rFonts w:eastAsia="Arial" w:cs="Arial"/>
          <w:b/>
          <w:color w:val="000000"/>
          <w:szCs w:val="24"/>
          <w:lang w:val="es-UY" w:eastAsia="pt-BR"/>
        </w:rPr>
        <w:t xml:space="preserve"> (Anexo IV)</w:t>
      </w:r>
      <w:r w:rsidRPr="009241AD">
        <w:rPr>
          <w:rFonts w:eastAsia="Arial" w:cs="Arial"/>
          <w:bCs/>
          <w:color w:val="000000"/>
          <w:szCs w:val="24"/>
          <w:lang w:val="es-UY" w:eastAsia="pt-BR"/>
        </w:rPr>
        <w:t>.</w:t>
      </w:r>
    </w:p>
    <w:p w14:paraId="676E2BCE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08935B20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t>4.17</w:t>
      </w:r>
      <w:r w:rsidRPr="009241AD">
        <w:rPr>
          <w:rFonts w:eastAsia="Arial" w:cs="Arial"/>
          <w:b/>
          <w:color w:val="000000"/>
          <w:szCs w:val="24"/>
          <w:lang w:val="es-UY" w:eastAsia="pt-BR"/>
        </w:rPr>
        <w:tab/>
        <w:t>Pedido de Brasil de reducción arancelaria al 0% para 452.524 toneladas del producto “Los demás” (NCM 7010.90.90), con vigencia hasta el 23/06/2023.</w:t>
      </w:r>
    </w:p>
    <w:p w14:paraId="181B9393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74F923AC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>Las delegaciones de Argentina, Paraguay y Uruguay aprobaron el pedido.</w:t>
      </w:r>
    </w:p>
    <w:p w14:paraId="14DA834F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1DEC3110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 xml:space="preserve">La CCM aprobó la Directiva CCM </w:t>
      </w:r>
      <w:proofErr w:type="spellStart"/>
      <w:r w:rsidRPr="009241AD">
        <w:rPr>
          <w:rFonts w:eastAsia="Arial" w:cs="Arial"/>
          <w:bCs/>
          <w:color w:val="000000"/>
          <w:szCs w:val="24"/>
          <w:lang w:val="es-UY" w:eastAsia="pt-BR"/>
        </w:rPr>
        <w:t>N°</w:t>
      </w:r>
      <w:proofErr w:type="spellEnd"/>
      <w:r w:rsidRPr="009241AD">
        <w:rPr>
          <w:rFonts w:eastAsia="Arial" w:cs="Arial"/>
          <w:bCs/>
          <w:color w:val="000000"/>
          <w:szCs w:val="24"/>
          <w:lang w:val="es-UY" w:eastAsia="pt-BR"/>
        </w:rPr>
        <w:t xml:space="preserve"> 137/22</w:t>
      </w:r>
      <w:r w:rsidRPr="009241AD">
        <w:rPr>
          <w:rFonts w:eastAsia="Arial" w:cs="Arial"/>
          <w:b/>
          <w:color w:val="000000"/>
          <w:szCs w:val="24"/>
          <w:lang w:val="es-UY" w:eastAsia="pt-BR"/>
        </w:rPr>
        <w:t xml:space="preserve"> (Anexo IV)</w:t>
      </w:r>
      <w:r w:rsidRPr="009241AD">
        <w:rPr>
          <w:rFonts w:eastAsia="Arial" w:cs="Arial"/>
          <w:bCs/>
          <w:color w:val="000000"/>
          <w:szCs w:val="24"/>
          <w:lang w:val="es-UY" w:eastAsia="pt-BR"/>
        </w:rPr>
        <w:t>.</w:t>
      </w:r>
    </w:p>
    <w:p w14:paraId="0922F19B" w14:textId="36D39B81" w:rsidR="009241AD" w:rsidRDefault="009241AD" w:rsidP="009241AD">
      <w:pPr>
        <w:jc w:val="both"/>
        <w:rPr>
          <w:rFonts w:eastAsia="Arial" w:cs="Arial"/>
          <w:b/>
          <w:color w:val="000000"/>
          <w:szCs w:val="24"/>
          <w:u w:val="single"/>
          <w:lang w:val="es-UY" w:eastAsia="pt-BR"/>
        </w:rPr>
      </w:pPr>
    </w:p>
    <w:p w14:paraId="6F0174C9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u w:val="single"/>
          <w:lang w:val="es-UY" w:eastAsia="pt-BR"/>
        </w:rPr>
      </w:pPr>
    </w:p>
    <w:p w14:paraId="1C9B8307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u w:val="single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u w:val="single"/>
          <w:lang w:val="es-UY" w:eastAsia="pt-BR"/>
        </w:rPr>
        <w:t>Nuevos Pedidos</w:t>
      </w:r>
    </w:p>
    <w:p w14:paraId="14FE7478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00C6D9AB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t>4.18</w:t>
      </w:r>
      <w:r w:rsidRPr="009241AD">
        <w:rPr>
          <w:rFonts w:eastAsia="Arial" w:cs="Arial"/>
          <w:b/>
          <w:color w:val="000000"/>
          <w:szCs w:val="24"/>
          <w:lang w:val="es-UY" w:eastAsia="pt-BR"/>
        </w:rPr>
        <w:tab/>
        <w:t>Pedido de Brasil de reducción arancelaria al 0% para 2.000 toneladas del producto “Los demás” (NCM 3907.29.39), con vigencia de 365 días.</w:t>
      </w:r>
    </w:p>
    <w:p w14:paraId="67991FD4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t xml:space="preserve">Nota referencial: </w:t>
      </w:r>
      <w:proofErr w:type="spellStart"/>
      <w:r w:rsidRPr="009241AD">
        <w:rPr>
          <w:rFonts w:eastAsia="Arial" w:cs="Arial"/>
          <w:b/>
          <w:color w:val="000000"/>
          <w:szCs w:val="24"/>
          <w:lang w:val="es-UY" w:eastAsia="pt-BR"/>
        </w:rPr>
        <w:t>Poliacetal</w:t>
      </w:r>
      <w:proofErr w:type="spellEnd"/>
      <w:r w:rsidRPr="009241AD">
        <w:rPr>
          <w:rFonts w:eastAsia="Arial" w:cs="Arial"/>
          <w:b/>
          <w:color w:val="000000"/>
          <w:szCs w:val="24"/>
          <w:lang w:val="es-UY" w:eastAsia="pt-BR"/>
        </w:rPr>
        <w:t xml:space="preserve"> </w:t>
      </w:r>
      <w:proofErr w:type="spellStart"/>
      <w:r w:rsidRPr="009241AD">
        <w:rPr>
          <w:rFonts w:eastAsia="Arial" w:cs="Arial"/>
          <w:b/>
          <w:color w:val="000000"/>
          <w:szCs w:val="24"/>
          <w:lang w:val="es-UY" w:eastAsia="pt-BR"/>
        </w:rPr>
        <w:t>poliéter</w:t>
      </w:r>
      <w:proofErr w:type="spellEnd"/>
      <w:r w:rsidRPr="009241AD">
        <w:rPr>
          <w:rFonts w:eastAsia="Arial" w:cs="Arial"/>
          <w:b/>
          <w:color w:val="000000"/>
          <w:szCs w:val="24"/>
          <w:lang w:val="es-UY" w:eastAsia="pt-BR"/>
        </w:rPr>
        <w:t xml:space="preserve"> (PAPE), en solución acuosa.</w:t>
      </w:r>
    </w:p>
    <w:p w14:paraId="7866F662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21070843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>La delegación de Paraguay aprueba el pedido.</w:t>
      </w:r>
    </w:p>
    <w:p w14:paraId="25D4B328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</w:p>
    <w:p w14:paraId="6BE9BD93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>Las delegaciones de Argentina y Uruguay se encuentran en consulta interna.</w:t>
      </w:r>
    </w:p>
    <w:p w14:paraId="011AAB84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</w:p>
    <w:p w14:paraId="773284D9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 xml:space="preserve">El tema continúa en agenda. </w:t>
      </w:r>
    </w:p>
    <w:p w14:paraId="681F64E1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176DEE46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t>4.19</w:t>
      </w:r>
      <w:r w:rsidRPr="009241AD">
        <w:rPr>
          <w:rFonts w:eastAsia="Arial" w:cs="Arial"/>
          <w:b/>
          <w:color w:val="000000"/>
          <w:szCs w:val="24"/>
          <w:lang w:val="es-UY" w:eastAsia="pt-BR"/>
        </w:rPr>
        <w:tab/>
        <w:t>Pedido de Brasil de reducción arancelaria al 0% para 600.000m² del producto “- -</w:t>
      </w:r>
      <w:r w:rsidRPr="009241AD">
        <w:rPr>
          <w:rFonts w:eastAsia="Arial" w:cs="Arial"/>
          <w:b/>
          <w:color w:val="000000"/>
          <w:szCs w:val="24"/>
          <w:lang w:val="es-UY" w:eastAsia="pt-BR"/>
        </w:rPr>
        <w:tab/>
        <w:t>De los demás plásticos” (NCM 3921.19.00), con vigencia de 365 días.</w:t>
      </w:r>
    </w:p>
    <w:p w14:paraId="6F5AA16F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t>Nota referencial: Hojas de poli(tereftalato de etileno) de largo superior o igual a 500 mm pero inferior o igual a 2500 mm, ancho superior o igual a 200 mm pero inferior o igual a 1500 mm y densidad superior o igual a 80 Kg/m3 pero inferior o igual a 300 Kg/m3, de los tipos de las utilizadas en el proceso de fabricación de palas eólicas.</w:t>
      </w:r>
    </w:p>
    <w:p w14:paraId="02F00D66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4E3EAF16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>La delegación de Paraguay aprueba el pedido.</w:t>
      </w:r>
    </w:p>
    <w:p w14:paraId="55CFBF34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</w:p>
    <w:p w14:paraId="1DE70110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>Las delegaciones de Argentina y Uruguay se encuentran en consulta interna.</w:t>
      </w:r>
    </w:p>
    <w:p w14:paraId="42208E1E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</w:p>
    <w:p w14:paraId="75F8DD6D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 xml:space="preserve">El tema continúa en agenda. </w:t>
      </w:r>
    </w:p>
    <w:p w14:paraId="67539834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467B0E53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t>4.20</w:t>
      </w:r>
      <w:r w:rsidRPr="009241AD">
        <w:rPr>
          <w:rFonts w:eastAsia="Arial" w:cs="Arial"/>
          <w:b/>
          <w:color w:val="000000"/>
          <w:szCs w:val="24"/>
          <w:lang w:val="es-UY" w:eastAsia="pt-BR"/>
        </w:rPr>
        <w:tab/>
        <w:t>Pedido de Brasil de reducción arancelaria al 0% para 3.500.000 unidades del producto “Los demás” (NCM 9018.90.69), con vigencia de 365 días.</w:t>
      </w:r>
    </w:p>
    <w:p w14:paraId="79E155A6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t>Nota referencial: Brazaletes, de los tipos para ser colocados en brazos o muñecas, aptos para ser utilizados en aparatos para medida de la presión arterial.</w:t>
      </w:r>
    </w:p>
    <w:p w14:paraId="549FB6CB" w14:textId="225EEA4A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0E345C65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>La delegación de Paraguay aprueba el pedido.</w:t>
      </w:r>
    </w:p>
    <w:p w14:paraId="09C94F95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</w:p>
    <w:p w14:paraId="0AFEC626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>Las delegaciones de Argentina y Uruguay se encuentran en consulta interna.</w:t>
      </w:r>
    </w:p>
    <w:p w14:paraId="6B044A10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</w:p>
    <w:p w14:paraId="1E9A32BD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 xml:space="preserve">El tema continúa en agenda. </w:t>
      </w:r>
    </w:p>
    <w:p w14:paraId="1C9937EE" w14:textId="2E4EE7DC" w:rsid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2421A7A2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3D0372F0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u w:val="single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u w:val="single"/>
          <w:lang w:val="es-UY" w:eastAsia="pt-BR"/>
        </w:rPr>
        <w:t>Pedidos de Revisión</w:t>
      </w:r>
    </w:p>
    <w:p w14:paraId="485D33FC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3AA0195F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t>4.21</w:t>
      </w:r>
      <w:r w:rsidRPr="009241AD">
        <w:rPr>
          <w:rFonts w:eastAsia="Arial" w:cs="Arial"/>
          <w:b/>
          <w:color w:val="000000"/>
          <w:szCs w:val="24"/>
          <w:lang w:val="es-UY" w:eastAsia="pt-BR"/>
        </w:rPr>
        <w:tab/>
        <w:t xml:space="preserve">Pedido de Paraguay de reducción arancelaria al 0% para 96 unidades del producto “Los demás” (NCM 3004.90.19), con vigencia hasta el 15/07/2023 (Revisión de la Directiva CCM </w:t>
      </w:r>
      <w:proofErr w:type="spellStart"/>
      <w:r w:rsidRPr="009241AD">
        <w:rPr>
          <w:rFonts w:eastAsia="Arial" w:cs="Arial"/>
          <w:b/>
          <w:color w:val="000000"/>
          <w:szCs w:val="24"/>
          <w:lang w:val="es-UY" w:eastAsia="pt-BR"/>
        </w:rPr>
        <w:t>N°</w:t>
      </w:r>
      <w:proofErr w:type="spellEnd"/>
      <w:r w:rsidRPr="009241AD">
        <w:rPr>
          <w:rFonts w:eastAsia="Arial" w:cs="Arial"/>
          <w:b/>
          <w:color w:val="000000"/>
          <w:szCs w:val="24"/>
          <w:lang w:val="es-UY" w:eastAsia="pt-BR"/>
        </w:rPr>
        <w:t xml:space="preserve"> 66/22).</w:t>
      </w:r>
    </w:p>
    <w:p w14:paraId="2AFA2EA6" w14:textId="6BE54192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t xml:space="preserve">Nota referencial: </w:t>
      </w:r>
      <w:proofErr w:type="spellStart"/>
      <w:r w:rsidRPr="009241AD">
        <w:rPr>
          <w:rFonts w:eastAsia="Arial" w:cs="Arial"/>
          <w:b/>
          <w:color w:val="000000"/>
          <w:szCs w:val="24"/>
          <w:lang w:val="es-UY" w:eastAsia="pt-BR"/>
        </w:rPr>
        <w:t>Cerliponas</w:t>
      </w:r>
      <w:r w:rsidR="00FC05C4">
        <w:rPr>
          <w:rFonts w:eastAsia="Arial" w:cs="Arial"/>
          <w:b/>
          <w:color w:val="000000"/>
          <w:szCs w:val="24"/>
          <w:lang w:val="es-UY" w:eastAsia="pt-BR"/>
        </w:rPr>
        <w:t>a</w:t>
      </w:r>
      <w:proofErr w:type="spellEnd"/>
      <w:r w:rsidRPr="009241AD">
        <w:rPr>
          <w:rFonts w:eastAsia="Arial" w:cs="Arial"/>
          <w:b/>
          <w:color w:val="000000"/>
          <w:szCs w:val="24"/>
          <w:lang w:val="es-UY" w:eastAsia="pt-BR"/>
        </w:rPr>
        <w:t xml:space="preserve"> alfa, solución para perfusión.</w:t>
      </w:r>
    </w:p>
    <w:p w14:paraId="5ADC67AD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54823BBA" w14:textId="6892C3DD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>Las delegaciones de Brasil y Uruguay aprobaron el pedido.</w:t>
      </w:r>
    </w:p>
    <w:p w14:paraId="233A2D48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09E7ED6A" w14:textId="4D09927E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 xml:space="preserve">La CCM, de conformidad con el art. 6 del Anexo de la Resolución GMC </w:t>
      </w:r>
      <w:proofErr w:type="spellStart"/>
      <w:r w:rsidRPr="009241AD">
        <w:rPr>
          <w:rFonts w:eastAsia="Arial" w:cs="Arial"/>
          <w:bCs/>
          <w:color w:val="000000"/>
          <w:szCs w:val="24"/>
          <w:lang w:val="es-UY" w:eastAsia="pt-BR"/>
        </w:rPr>
        <w:t>N°</w:t>
      </w:r>
      <w:proofErr w:type="spellEnd"/>
      <w:r w:rsidRPr="009241AD">
        <w:rPr>
          <w:rFonts w:eastAsia="Arial" w:cs="Arial"/>
          <w:bCs/>
          <w:color w:val="000000"/>
          <w:szCs w:val="24"/>
          <w:lang w:val="es-UY" w:eastAsia="pt-BR"/>
        </w:rPr>
        <w:t xml:space="preserve"> 49/19, aprobó la Directiva CCM </w:t>
      </w:r>
      <w:proofErr w:type="spellStart"/>
      <w:r w:rsidRPr="009241AD">
        <w:rPr>
          <w:rFonts w:eastAsia="Arial" w:cs="Arial"/>
          <w:bCs/>
          <w:color w:val="000000"/>
          <w:szCs w:val="24"/>
          <w:lang w:val="es-UY" w:eastAsia="pt-BR"/>
        </w:rPr>
        <w:t>N°</w:t>
      </w:r>
      <w:proofErr w:type="spellEnd"/>
      <w:r w:rsidRPr="009241AD">
        <w:rPr>
          <w:rFonts w:eastAsia="Arial" w:cs="Arial"/>
          <w:bCs/>
          <w:color w:val="000000"/>
          <w:szCs w:val="24"/>
          <w:lang w:val="es-UY" w:eastAsia="pt-BR"/>
        </w:rPr>
        <w:t xml:space="preserve"> 138/22 </w:t>
      </w:r>
      <w:r w:rsidR="007E6733">
        <w:rPr>
          <w:rFonts w:eastAsia="Arial" w:cs="Arial"/>
          <w:bCs/>
          <w:color w:val="000000"/>
          <w:szCs w:val="24"/>
          <w:lang w:val="es-UY" w:eastAsia="pt-BR"/>
        </w:rPr>
        <w:t xml:space="preserve">que modifica la Directiva CCM </w:t>
      </w:r>
      <w:proofErr w:type="spellStart"/>
      <w:r w:rsidR="007E6733">
        <w:rPr>
          <w:rFonts w:eastAsia="Arial" w:cs="Arial"/>
          <w:bCs/>
          <w:color w:val="000000"/>
          <w:szCs w:val="24"/>
          <w:lang w:val="es-UY" w:eastAsia="pt-BR"/>
        </w:rPr>
        <w:t>N°</w:t>
      </w:r>
      <w:proofErr w:type="spellEnd"/>
      <w:r w:rsidR="007E6733">
        <w:rPr>
          <w:rFonts w:eastAsia="Arial" w:cs="Arial"/>
          <w:bCs/>
          <w:color w:val="000000"/>
          <w:szCs w:val="24"/>
          <w:lang w:val="es-UY" w:eastAsia="pt-BR"/>
        </w:rPr>
        <w:t xml:space="preserve"> 66/22 </w:t>
      </w:r>
      <w:r w:rsidRPr="009241AD">
        <w:rPr>
          <w:rFonts w:eastAsia="Arial" w:cs="Arial"/>
          <w:b/>
          <w:color w:val="000000"/>
          <w:szCs w:val="24"/>
          <w:lang w:val="es-UY" w:eastAsia="pt-BR"/>
        </w:rPr>
        <w:t>(Anexo IV)</w:t>
      </w:r>
      <w:r w:rsidRPr="009241AD">
        <w:rPr>
          <w:rFonts w:eastAsia="Arial" w:cs="Arial"/>
          <w:bCs/>
          <w:color w:val="000000"/>
          <w:szCs w:val="24"/>
          <w:lang w:val="es-UY" w:eastAsia="pt-BR"/>
        </w:rPr>
        <w:t>.</w:t>
      </w:r>
    </w:p>
    <w:p w14:paraId="479A13D0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06CD6AD6" w14:textId="2597B573" w:rsidR="009241AD" w:rsidRDefault="009241AD" w:rsidP="009241AD">
      <w:pPr>
        <w:jc w:val="both"/>
        <w:rPr>
          <w:rFonts w:eastAsia="Arial" w:cs="Arial"/>
          <w:b/>
          <w:color w:val="000000"/>
          <w:szCs w:val="24"/>
          <w:u w:val="single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u w:val="single"/>
          <w:lang w:val="es-UY" w:eastAsia="pt-BR"/>
        </w:rPr>
        <w:t>Pedidos de Renovación</w:t>
      </w:r>
    </w:p>
    <w:p w14:paraId="4818B4AC" w14:textId="77777777" w:rsidR="009B2F15" w:rsidRPr="009241AD" w:rsidRDefault="009B2F15" w:rsidP="009241AD">
      <w:pPr>
        <w:jc w:val="both"/>
        <w:rPr>
          <w:rFonts w:eastAsia="Arial" w:cs="Arial"/>
          <w:b/>
          <w:color w:val="000000"/>
          <w:szCs w:val="24"/>
          <w:u w:val="single"/>
          <w:lang w:val="es-UY" w:eastAsia="pt-BR"/>
        </w:rPr>
      </w:pPr>
    </w:p>
    <w:p w14:paraId="11883A69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32357722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t>4.22</w:t>
      </w:r>
      <w:r w:rsidRPr="009241AD">
        <w:rPr>
          <w:rFonts w:eastAsia="Arial" w:cs="Arial"/>
          <w:b/>
          <w:color w:val="000000"/>
          <w:szCs w:val="24"/>
          <w:lang w:val="es-UY" w:eastAsia="pt-BR"/>
        </w:rPr>
        <w:tab/>
        <w:t xml:space="preserve">Pedido de Argentina de reducción arancelaria al 2% para 68 toneladas del producto “Leche modificada” (NCM 1901.10.10), con vigencia de 365 días (Directiva CCM </w:t>
      </w:r>
      <w:proofErr w:type="spellStart"/>
      <w:r w:rsidRPr="009241AD">
        <w:rPr>
          <w:rFonts w:eastAsia="Arial" w:cs="Arial"/>
          <w:b/>
          <w:color w:val="000000"/>
          <w:szCs w:val="24"/>
          <w:lang w:val="es-UY" w:eastAsia="pt-BR"/>
        </w:rPr>
        <w:t>Nº</w:t>
      </w:r>
      <w:proofErr w:type="spellEnd"/>
      <w:r w:rsidRPr="009241AD">
        <w:rPr>
          <w:rFonts w:eastAsia="Arial" w:cs="Arial"/>
          <w:b/>
          <w:color w:val="000000"/>
          <w:szCs w:val="24"/>
          <w:lang w:val="es-UY" w:eastAsia="pt-BR"/>
        </w:rPr>
        <w:t xml:space="preserve"> 114/21, con vigencia hasta el 20/01/2023).</w:t>
      </w:r>
    </w:p>
    <w:p w14:paraId="4828148A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t xml:space="preserve"> </w:t>
      </w:r>
    </w:p>
    <w:p w14:paraId="44A8CD05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t xml:space="preserve">Nota referencial 1: Preparación alimenticia líquida, para propósitos médicos específicos desarrollada con el fin de cumplir con las necesidades especiales de lactantes prematuros y/o de bajo peso al nacer, libre de gluten, en envases de 70 ml. </w:t>
      </w:r>
    </w:p>
    <w:p w14:paraId="1ACE1F52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709452D8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t>Nota referencial 2: Fórmula láctea líquida, diseñada para cumplir con necesidades nutricionales específicas de lactantes prematuros y/o de bajo peso al nacer, después del alta hospitalaria, libre de gluten, en envases de 90 ml.</w:t>
      </w:r>
    </w:p>
    <w:p w14:paraId="053B224E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489FCB4C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>Las delegaciones de Brasil y Uruguay aprobaron el pedido.</w:t>
      </w:r>
    </w:p>
    <w:p w14:paraId="35470EF5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</w:p>
    <w:p w14:paraId="02159983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 xml:space="preserve">La CCM aprobó la Directiva CCM </w:t>
      </w:r>
      <w:proofErr w:type="spellStart"/>
      <w:r w:rsidRPr="009241AD">
        <w:rPr>
          <w:rFonts w:eastAsia="Arial" w:cs="Arial"/>
          <w:bCs/>
          <w:color w:val="000000"/>
          <w:szCs w:val="24"/>
          <w:lang w:val="es-UY" w:eastAsia="pt-BR"/>
        </w:rPr>
        <w:t>N°</w:t>
      </w:r>
      <w:proofErr w:type="spellEnd"/>
      <w:r w:rsidRPr="009241AD">
        <w:rPr>
          <w:rFonts w:eastAsia="Arial" w:cs="Arial"/>
          <w:bCs/>
          <w:color w:val="000000"/>
          <w:szCs w:val="24"/>
          <w:lang w:val="es-UY" w:eastAsia="pt-BR"/>
        </w:rPr>
        <w:t xml:space="preserve"> 139/22 </w:t>
      </w:r>
      <w:r w:rsidRPr="009241AD">
        <w:rPr>
          <w:rFonts w:eastAsia="Arial" w:cs="Arial"/>
          <w:b/>
          <w:color w:val="000000"/>
          <w:szCs w:val="24"/>
          <w:lang w:val="es-UY" w:eastAsia="pt-BR"/>
        </w:rPr>
        <w:t>(Anexo IV)</w:t>
      </w:r>
      <w:r w:rsidRPr="009241AD">
        <w:rPr>
          <w:rFonts w:eastAsia="Arial" w:cs="Arial"/>
          <w:bCs/>
          <w:color w:val="000000"/>
          <w:szCs w:val="24"/>
          <w:lang w:val="es-UY" w:eastAsia="pt-BR"/>
        </w:rPr>
        <w:t>.</w:t>
      </w:r>
    </w:p>
    <w:p w14:paraId="11AED52A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7B3463EE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23EA90BB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t>4.23</w:t>
      </w:r>
      <w:r w:rsidRPr="009241AD">
        <w:rPr>
          <w:rFonts w:eastAsia="Arial" w:cs="Arial"/>
          <w:b/>
          <w:color w:val="000000"/>
          <w:szCs w:val="24"/>
          <w:lang w:val="es-UY" w:eastAsia="pt-BR"/>
        </w:rPr>
        <w:tab/>
        <w:t xml:space="preserve">Pedido de Argentina de reducción arancelaria al 2% para 115 toneladas del producto “Leche modificada” (NCM 1901.10.10), con vigencia de 365 días (Directiva CCM </w:t>
      </w:r>
      <w:proofErr w:type="spellStart"/>
      <w:r w:rsidRPr="009241AD">
        <w:rPr>
          <w:rFonts w:eastAsia="Arial" w:cs="Arial"/>
          <w:b/>
          <w:color w:val="000000"/>
          <w:szCs w:val="24"/>
          <w:lang w:val="es-UY" w:eastAsia="pt-BR"/>
        </w:rPr>
        <w:t>Nº</w:t>
      </w:r>
      <w:proofErr w:type="spellEnd"/>
      <w:r w:rsidRPr="009241AD">
        <w:rPr>
          <w:rFonts w:eastAsia="Arial" w:cs="Arial"/>
          <w:b/>
          <w:color w:val="000000"/>
          <w:szCs w:val="24"/>
          <w:lang w:val="es-UY" w:eastAsia="pt-BR"/>
        </w:rPr>
        <w:t xml:space="preserve"> 115/21, con vigencia hasta el 20/01/2023).</w:t>
      </w:r>
    </w:p>
    <w:p w14:paraId="78BF25BB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581761EE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t>Nota referencial 1: Preparación alimenticia en polvo, libre de gluten, para propósitos médicos específicos desarrollada con el fin de cumplir con las necesidades especiales de lactantes prematuros y/o de bajo peso al nacer, en envases de 400 gr.</w:t>
      </w:r>
    </w:p>
    <w:p w14:paraId="1414CFFD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7D7BDF4B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t>Nota referencial 2: Fórmula láctea en polvo, libre de gluten, diseñada para cumplir con necesidades nutricionales específicas de lactantes prematuros y/o de bajo peso al nacer, después del alta hospitalaria, en envases de 400 gr.</w:t>
      </w:r>
    </w:p>
    <w:p w14:paraId="14323DE7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667D91EB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>Las delegaciones de Brasil y Uruguay aprobaron el pedido.</w:t>
      </w:r>
    </w:p>
    <w:p w14:paraId="7A53DDC0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</w:p>
    <w:p w14:paraId="7E6F18D7" w14:textId="3A6648A9" w:rsid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 xml:space="preserve">La CCM aprobó la Directiva CCM </w:t>
      </w:r>
      <w:proofErr w:type="spellStart"/>
      <w:r w:rsidRPr="009241AD">
        <w:rPr>
          <w:rFonts w:eastAsia="Arial" w:cs="Arial"/>
          <w:bCs/>
          <w:color w:val="000000"/>
          <w:szCs w:val="24"/>
          <w:lang w:val="es-UY" w:eastAsia="pt-BR"/>
        </w:rPr>
        <w:t>N°</w:t>
      </w:r>
      <w:proofErr w:type="spellEnd"/>
      <w:r w:rsidRPr="009241AD">
        <w:rPr>
          <w:rFonts w:eastAsia="Arial" w:cs="Arial"/>
          <w:bCs/>
          <w:color w:val="000000"/>
          <w:szCs w:val="24"/>
          <w:lang w:val="es-UY" w:eastAsia="pt-BR"/>
        </w:rPr>
        <w:t xml:space="preserve"> 140/22</w:t>
      </w:r>
      <w:r w:rsidRPr="009241AD">
        <w:rPr>
          <w:rFonts w:eastAsia="Arial" w:cs="Arial"/>
          <w:b/>
          <w:color w:val="000000"/>
          <w:szCs w:val="24"/>
          <w:lang w:val="es-UY" w:eastAsia="pt-BR"/>
        </w:rPr>
        <w:t xml:space="preserve"> (Anexo IV)</w:t>
      </w:r>
      <w:r w:rsidRPr="009241AD">
        <w:rPr>
          <w:rFonts w:eastAsia="Arial" w:cs="Arial"/>
          <w:bCs/>
          <w:color w:val="000000"/>
          <w:szCs w:val="24"/>
          <w:lang w:val="es-UY" w:eastAsia="pt-BR"/>
        </w:rPr>
        <w:t>.</w:t>
      </w:r>
    </w:p>
    <w:p w14:paraId="0718E752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76C5CAE4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t>4.24</w:t>
      </w:r>
      <w:r w:rsidRPr="009241AD">
        <w:rPr>
          <w:rFonts w:eastAsia="Arial" w:cs="Arial"/>
          <w:b/>
          <w:color w:val="000000"/>
          <w:szCs w:val="24"/>
          <w:lang w:val="es-UY" w:eastAsia="pt-BR"/>
        </w:rPr>
        <w:tab/>
        <w:t xml:space="preserve">Pedido de Argentina de reducción arancelaria al 2% para 100 toneladas del producto “Las demás” (NCM 2106.90.90), con vigencia de 365 días (Directiva CCM </w:t>
      </w:r>
      <w:proofErr w:type="spellStart"/>
      <w:r w:rsidRPr="009241AD">
        <w:rPr>
          <w:rFonts w:eastAsia="Arial" w:cs="Arial"/>
          <w:b/>
          <w:color w:val="000000"/>
          <w:szCs w:val="24"/>
          <w:lang w:val="es-UY" w:eastAsia="pt-BR"/>
        </w:rPr>
        <w:t>Nº</w:t>
      </w:r>
      <w:proofErr w:type="spellEnd"/>
      <w:r w:rsidRPr="009241AD">
        <w:rPr>
          <w:rFonts w:eastAsia="Arial" w:cs="Arial"/>
          <w:b/>
          <w:color w:val="000000"/>
          <w:szCs w:val="24"/>
          <w:lang w:val="es-UY" w:eastAsia="pt-BR"/>
        </w:rPr>
        <w:t xml:space="preserve"> 116/21, con vigencia hasta el 20/01/2023).</w:t>
      </w:r>
    </w:p>
    <w:p w14:paraId="1D0576B4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t>Nota referencial: Fórmula de inicio, libre de gluten, para lactantes con posibilidades de disminuir las probabilidades de reacciones alérgicas a la proteína de la leche de vaca, en envases de 400 gr.</w:t>
      </w:r>
    </w:p>
    <w:p w14:paraId="75A7A430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3B52CC9C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>Las delegaciones de Brasil y Uruguay aprobaron el pedido.</w:t>
      </w:r>
    </w:p>
    <w:p w14:paraId="72804A38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</w:p>
    <w:p w14:paraId="3317FD89" w14:textId="38778C34" w:rsidR="009B2F15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 xml:space="preserve">La CCM aprobó la Directiva CCM </w:t>
      </w:r>
      <w:proofErr w:type="spellStart"/>
      <w:r w:rsidRPr="009241AD">
        <w:rPr>
          <w:rFonts w:eastAsia="Arial" w:cs="Arial"/>
          <w:bCs/>
          <w:color w:val="000000"/>
          <w:szCs w:val="24"/>
          <w:lang w:val="es-UY" w:eastAsia="pt-BR"/>
        </w:rPr>
        <w:t>N°</w:t>
      </w:r>
      <w:proofErr w:type="spellEnd"/>
      <w:r w:rsidRPr="009241AD">
        <w:rPr>
          <w:rFonts w:eastAsia="Arial" w:cs="Arial"/>
          <w:bCs/>
          <w:color w:val="000000"/>
          <w:szCs w:val="24"/>
          <w:lang w:val="es-UY" w:eastAsia="pt-BR"/>
        </w:rPr>
        <w:t xml:space="preserve"> 141/22</w:t>
      </w:r>
      <w:r w:rsidRPr="009241AD">
        <w:rPr>
          <w:rFonts w:eastAsia="Arial" w:cs="Arial"/>
          <w:b/>
          <w:color w:val="000000"/>
          <w:szCs w:val="24"/>
          <w:lang w:val="es-UY" w:eastAsia="pt-BR"/>
        </w:rPr>
        <w:t xml:space="preserve"> (Anexo IV)</w:t>
      </w:r>
      <w:r w:rsidRPr="009241AD">
        <w:rPr>
          <w:rFonts w:eastAsia="Arial" w:cs="Arial"/>
          <w:bCs/>
          <w:color w:val="000000"/>
          <w:szCs w:val="24"/>
          <w:lang w:val="es-UY" w:eastAsia="pt-BR"/>
        </w:rPr>
        <w:t>.</w:t>
      </w:r>
    </w:p>
    <w:p w14:paraId="72185ACF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354C8010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t>4.25</w:t>
      </w:r>
      <w:r w:rsidRPr="009241AD">
        <w:rPr>
          <w:rFonts w:eastAsia="Arial" w:cs="Arial"/>
          <w:b/>
          <w:color w:val="000000"/>
          <w:szCs w:val="24"/>
          <w:lang w:val="es-UY" w:eastAsia="pt-BR"/>
        </w:rPr>
        <w:tab/>
        <w:t xml:space="preserve">Pedido de Brasil de reducción arancelaria al 0% para 9.000 toneladas del producto “- Acrílicas o </w:t>
      </w:r>
      <w:proofErr w:type="spellStart"/>
      <w:r w:rsidRPr="009241AD">
        <w:rPr>
          <w:rFonts w:eastAsia="Arial" w:cs="Arial"/>
          <w:b/>
          <w:color w:val="000000"/>
          <w:szCs w:val="24"/>
          <w:lang w:val="es-UY" w:eastAsia="pt-BR"/>
        </w:rPr>
        <w:t>modacrílicas</w:t>
      </w:r>
      <w:proofErr w:type="spellEnd"/>
      <w:r w:rsidRPr="009241AD">
        <w:rPr>
          <w:rFonts w:eastAsia="Arial" w:cs="Arial"/>
          <w:b/>
          <w:color w:val="000000"/>
          <w:szCs w:val="24"/>
          <w:lang w:val="es-UY" w:eastAsia="pt-BR"/>
        </w:rPr>
        <w:t xml:space="preserve">” (NCM 5503.30.00), con vigencia de 365 días (Directiva CCM </w:t>
      </w:r>
      <w:proofErr w:type="spellStart"/>
      <w:r w:rsidRPr="009241AD">
        <w:rPr>
          <w:rFonts w:eastAsia="Arial" w:cs="Arial"/>
          <w:b/>
          <w:color w:val="000000"/>
          <w:szCs w:val="24"/>
          <w:lang w:val="es-UY" w:eastAsia="pt-BR"/>
        </w:rPr>
        <w:t>Nº</w:t>
      </w:r>
      <w:proofErr w:type="spellEnd"/>
      <w:r w:rsidRPr="009241AD">
        <w:rPr>
          <w:rFonts w:eastAsia="Arial" w:cs="Arial"/>
          <w:b/>
          <w:color w:val="000000"/>
          <w:szCs w:val="24"/>
          <w:lang w:val="es-UY" w:eastAsia="pt-BR"/>
        </w:rPr>
        <w:t xml:space="preserve"> 112/21, con vigencia hasta el 14/12/2022). </w:t>
      </w:r>
    </w:p>
    <w:p w14:paraId="52D9C3C6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0738543B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>La delegación de Uruguay aprobó el pedido.</w:t>
      </w:r>
    </w:p>
    <w:p w14:paraId="170411FC" w14:textId="77777777" w:rsidR="009241AD" w:rsidRP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</w:p>
    <w:p w14:paraId="1232AD04" w14:textId="76D817A7" w:rsidR="009241AD" w:rsidRDefault="009241AD" w:rsidP="009241AD">
      <w:pPr>
        <w:jc w:val="both"/>
        <w:rPr>
          <w:rFonts w:eastAsia="Arial" w:cs="Arial"/>
          <w:bCs/>
          <w:color w:val="000000"/>
          <w:szCs w:val="24"/>
          <w:lang w:val="es-UY" w:eastAsia="pt-BR"/>
        </w:rPr>
      </w:pPr>
      <w:r w:rsidRPr="009241AD">
        <w:rPr>
          <w:rFonts w:eastAsia="Arial" w:cs="Arial"/>
          <w:bCs/>
          <w:color w:val="000000"/>
          <w:szCs w:val="24"/>
          <w:lang w:val="es-UY" w:eastAsia="pt-BR"/>
        </w:rPr>
        <w:t xml:space="preserve">La CCM aprobó la Directiva CCM </w:t>
      </w:r>
      <w:proofErr w:type="spellStart"/>
      <w:r w:rsidRPr="009241AD">
        <w:rPr>
          <w:rFonts w:eastAsia="Arial" w:cs="Arial"/>
          <w:bCs/>
          <w:color w:val="000000"/>
          <w:szCs w:val="24"/>
          <w:lang w:val="es-UY" w:eastAsia="pt-BR"/>
        </w:rPr>
        <w:t>N°</w:t>
      </w:r>
      <w:proofErr w:type="spellEnd"/>
      <w:r w:rsidRPr="009241AD">
        <w:rPr>
          <w:rFonts w:eastAsia="Arial" w:cs="Arial"/>
          <w:bCs/>
          <w:color w:val="000000"/>
          <w:szCs w:val="24"/>
          <w:lang w:val="es-UY" w:eastAsia="pt-BR"/>
        </w:rPr>
        <w:t xml:space="preserve"> 142/22</w:t>
      </w:r>
      <w:r w:rsidRPr="009241AD">
        <w:rPr>
          <w:rFonts w:eastAsia="Arial" w:cs="Arial"/>
          <w:b/>
          <w:color w:val="000000"/>
          <w:szCs w:val="24"/>
          <w:lang w:val="es-UY" w:eastAsia="pt-BR"/>
        </w:rPr>
        <w:t xml:space="preserve"> (Anexo IV)</w:t>
      </w:r>
      <w:r w:rsidRPr="009241AD">
        <w:rPr>
          <w:rFonts w:eastAsia="Arial" w:cs="Arial"/>
          <w:bCs/>
          <w:color w:val="000000"/>
          <w:szCs w:val="24"/>
          <w:lang w:val="es-UY" w:eastAsia="pt-BR"/>
        </w:rPr>
        <w:t xml:space="preserve">, en virtud de lo establecido en el art. 8 de la Resolución GMC </w:t>
      </w:r>
      <w:proofErr w:type="spellStart"/>
      <w:r w:rsidRPr="009241AD">
        <w:rPr>
          <w:rFonts w:eastAsia="Arial" w:cs="Arial"/>
          <w:bCs/>
          <w:color w:val="000000"/>
          <w:szCs w:val="24"/>
          <w:lang w:val="es-UY" w:eastAsia="pt-BR"/>
        </w:rPr>
        <w:t>N°</w:t>
      </w:r>
      <w:proofErr w:type="spellEnd"/>
      <w:r w:rsidRPr="009241AD">
        <w:rPr>
          <w:rFonts w:eastAsia="Arial" w:cs="Arial"/>
          <w:bCs/>
          <w:color w:val="000000"/>
          <w:szCs w:val="24"/>
          <w:lang w:val="es-UY" w:eastAsia="pt-BR"/>
        </w:rPr>
        <w:t xml:space="preserve"> 49/19.</w:t>
      </w:r>
    </w:p>
    <w:p w14:paraId="5B105475" w14:textId="77777777" w:rsidR="009B2F15" w:rsidRPr="009241AD" w:rsidRDefault="009B2F15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3D243C55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322B6677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t>4.26</w:t>
      </w:r>
      <w:r w:rsidRPr="009241AD">
        <w:rPr>
          <w:rFonts w:eastAsia="Arial" w:cs="Arial"/>
          <w:b/>
          <w:color w:val="000000"/>
          <w:szCs w:val="24"/>
          <w:lang w:val="es-UY" w:eastAsia="pt-BR"/>
        </w:rPr>
        <w:tab/>
        <w:t xml:space="preserve">Pedido de Brasil de reducción arancelaria al 0% para 7.200 toneladas del productor “Cátodos” (NCM 7502.10.10), con vigencia de 365 días (Directiva CCM </w:t>
      </w:r>
      <w:proofErr w:type="spellStart"/>
      <w:r w:rsidRPr="009241AD">
        <w:rPr>
          <w:rFonts w:eastAsia="Arial" w:cs="Arial"/>
          <w:b/>
          <w:color w:val="000000"/>
          <w:szCs w:val="24"/>
          <w:lang w:val="es-UY" w:eastAsia="pt-BR"/>
        </w:rPr>
        <w:t>Nº</w:t>
      </w:r>
      <w:proofErr w:type="spellEnd"/>
      <w:r w:rsidRPr="009241AD">
        <w:rPr>
          <w:rFonts w:eastAsia="Arial" w:cs="Arial"/>
          <w:b/>
          <w:color w:val="000000"/>
          <w:szCs w:val="24"/>
          <w:lang w:val="es-UY" w:eastAsia="pt-BR"/>
        </w:rPr>
        <w:t xml:space="preserve"> 127/21, con vigencia hasta el 05/01/2023). </w:t>
      </w:r>
    </w:p>
    <w:p w14:paraId="4606B80D" w14:textId="77777777" w:rsidR="009241AD" w:rsidRDefault="009241AD" w:rsidP="009241AD">
      <w:pPr>
        <w:jc w:val="both"/>
        <w:rPr>
          <w:rFonts w:eastAsia="Calibri" w:cs="Arial"/>
          <w:b/>
          <w:bCs/>
          <w:szCs w:val="24"/>
          <w:lang w:val="es-PY" w:eastAsia="en-US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t> </w:t>
      </w:r>
    </w:p>
    <w:p w14:paraId="0ACF95E1" w14:textId="77777777" w:rsidR="009241AD" w:rsidRDefault="009241AD" w:rsidP="009241AD">
      <w:pPr>
        <w:jc w:val="both"/>
        <w:rPr>
          <w:rFonts w:eastAsia="Calibri" w:cs="Arial"/>
          <w:szCs w:val="24"/>
          <w:lang w:val="es-PY" w:eastAsia="en-US"/>
        </w:rPr>
      </w:pPr>
      <w:r w:rsidRPr="0088334F">
        <w:rPr>
          <w:rFonts w:eastAsia="Calibri" w:cs="Arial"/>
          <w:szCs w:val="24"/>
          <w:lang w:val="es-PY" w:eastAsia="en-US"/>
        </w:rPr>
        <w:t>Las delegaciones de Argentina, Paraguay y Uruguay se encuentran en consultas internas.</w:t>
      </w:r>
    </w:p>
    <w:p w14:paraId="58B59355" w14:textId="77777777" w:rsidR="009241AD" w:rsidRPr="0088334F" w:rsidRDefault="009241AD" w:rsidP="009241AD">
      <w:pPr>
        <w:jc w:val="both"/>
        <w:rPr>
          <w:rFonts w:eastAsia="Calibri" w:cs="Arial"/>
          <w:szCs w:val="24"/>
          <w:lang w:val="es-PY" w:eastAsia="en-US"/>
        </w:rPr>
      </w:pPr>
    </w:p>
    <w:p w14:paraId="48E1FF5E" w14:textId="77777777" w:rsidR="009241AD" w:rsidRDefault="009241AD" w:rsidP="009241AD">
      <w:pPr>
        <w:jc w:val="both"/>
        <w:rPr>
          <w:rFonts w:eastAsia="Calibri" w:cs="Arial"/>
          <w:szCs w:val="24"/>
          <w:lang w:val="es-PY" w:eastAsia="en-US"/>
        </w:rPr>
      </w:pPr>
      <w:r w:rsidRPr="0088334F">
        <w:rPr>
          <w:rFonts w:eastAsia="Calibri" w:cs="Arial"/>
          <w:szCs w:val="24"/>
          <w:lang w:val="es-PY" w:eastAsia="en-US"/>
        </w:rPr>
        <w:t>El tema continúa en agenda.</w:t>
      </w:r>
    </w:p>
    <w:p w14:paraId="210E8AAC" w14:textId="77777777" w:rsidR="009241AD" w:rsidRDefault="009241AD" w:rsidP="009241AD">
      <w:pPr>
        <w:jc w:val="both"/>
        <w:rPr>
          <w:rFonts w:eastAsia="Calibri" w:cs="Arial"/>
          <w:szCs w:val="24"/>
          <w:lang w:val="es-PY" w:eastAsia="en-US"/>
        </w:rPr>
      </w:pPr>
    </w:p>
    <w:p w14:paraId="0B0627EE" w14:textId="77777777" w:rsidR="009B2F15" w:rsidRDefault="009B2F15" w:rsidP="009241AD">
      <w:pPr>
        <w:jc w:val="both"/>
        <w:rPr>
          <w:rFonts w:eastAsia="Calibri" w:cs="Arial"/>
          <w:b/>
          <w:bCs/>
          <w:szCs w:val="24"/>
          <w:lang w:val="es-PY" w:eastAsia="en-US"/>
        </w:rPr>
      </w:pPr>
    </w:p>
    <w:p w14:paraId="664009A5" w14:textId="5D4A6B60" w:rsidR="00732CD5" w:rsidRPr="00732CD5" w:rsidRDefault="00732CD5" w:rsidP="009241AD">
      <w:pPr>
        <w:jc w:val="both"/>
        <w:rPr>
          <w:rFonts w:eastAsia="Calibri" w:cs="Arial"/>
          <w:b/>
          <w:bCs/>
          <w:szCs w:val="24"/>
          <w:lang w:val="es-PY" w:eastAsia="en-US"/>
        </w:rPr>
      </w:pPr>
      <w:r w:rsidRPr="00732CD5">
        <w:rPr>
          <w:rFonts w:eastAsia="Calibri" w:cs="Arial"/>
          <w:b/>
          <w:bCs/>
          <w:szCs w:val="24"/>
          <w:lang w:val="es-PY" w:eastAsia="en-US"/>
        </w:rPr>
        <w:lastRenderedPageBreak/>
        <w:t xml:space="preserve">La delegación de Argentina mediante nota DIMEC-s 119/22 de fecha 19 de octubre, presentó los siguientes pedidos de renovación: </w:t>
      </w:r>
    </w:p>
    <w:p w14:paraId="5560965B" w14:textId="77777777" w:rsidR="00732CD5" w:rsidRDefault="00732CD5" w:rsidP="009241AD">
      <w:pPr>
        <w:jc w:val="both"/>
        <w:rPr>
          <w:rFonts w:eastAsia="Calibri" w:cs="Arial"/>
          <w:b/>
          <w:bCs/>
          <w:szCs w:val="24"/>
          <w:lang w:val="es-PY" w:eastAsia="en-US"/>
        </w:rPr>
      </w:pPr>
    </w:p>
    <w:p w14:paraId="45EAB3F0" w14:textId="41BEF242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ED11A6">
        <w:rPr>
          <w:rFonts w:eastAsia="Calibri" w:cs="Arial"/>
          <w:b/>
          <w:bCs/>
          <w:szCs w:val="24"/>
          <w:lang w:val="es-PY" w:eastAsia="en-US"/>
        </w:rPr>
        <w:t>4.2</w:t>
      </w:r>
      <w:r>
        <w:rPr>
          <w:rFonts w:eastAsia="Calibri" w:cs="Arial"/>
          <w:b/>
          <w:bCs/>
          <w:szCs w:val="24"/>
          <w:lang w:val="es-PY" w:eastAsia="en-US"/>
        </w:rPr>
        <w:t>7</w:t>
      </w:r>
      <w:r w:rsidRPr="009241AD">
        <w:rPr>
          <w:rFonts w:eastAsia="Arial" w:cs="Arial"/>
          <w:b/>
          <w:color w:val="000000"/>
          <w:szCs w:val="24"/>
          <w:lang w:val="es-UY" w:eastAsia="pt-BR"/>
        </w:rPr>
        <w:t xml:space="preserve"> Pedido de Argentina de reducción arancelaria al 2% para 2.400.000 unidades del producto “Los demás.” (NCM 3005.10.90), con vigencia por 365 días. (Renovación de la Directiva CCM </w:t>
      </w:r>
      <w:proofErr w:type="spellStart"/>
      <w:r w:rsidRPr="009241AD">
        <w:rPr>
          <w:rFonts w:eastAsia="Arial" w:cs="Arial"/>
          <w:b/>
          <w:color w:val="000000"/>
          <w:szCs w:val="24"/>
          <w:lang w:val="es-UY" w:eastAsia="pt-BR"/>
        </w:rPr>
        <w:t>N°</w:t>
      </w:r>
      <w:proofErr w:type="spellEnd"/>
      <w:r w:rsidRPr="009241AD">
        <w:rPr>
          <w:rFonts w:eastAsia="Arial" w:cs="Arial"/>
          <w:b/>
          <w:color w:val="000000"/>
          <w:szCs w:val="24"/>
          <w:lang w:val="es-UY" w:eastAsia="pt-BR"/>
        </w:rPr>
        <w:t xml:space="preserve"> 111/21 con vigencia hasta el 20/01/23)</w:t>
      </w:r>
    </w:p>
    <w:p w14:paraId="5805D4A7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72BBFC08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t xml:space="preserve">Nota referencial: Apósitos semipermeables estériles, conformados por una capa exterior protectora de poliuretano a prueba de agua y microorganismos, con una capa adhesiva compuesta de un hidrocoloide absorbente a base de carboximetilcelulosa de sodio o de alginato de calcio, ambas capas son translúcidas con una cuadrícula que permite dimensionar y visualizar la evolución de la herida. Se presentan acondicionados por unidad con láminas poliéster para su protección y aplicación aséptica. De los tipos utilizados para la cicatrización de heridas húmedas de la piel con manejo del exudado. </w:t>
      </w:r>
    </w:p>
    <w:p w14:paraId="30C0B84B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073254D9" w14:textId="77777777" w:rsidR="009241AD" w:rsidRDefault="009241AD" w:rsidP="009241AD">
      <w:pPr>
        <w:jc w:val="both"/>
        <w:rPr>
          <w:rFonts w:eastAsia="Calibri" w:cs="Arial"/>
          <w:szCs w:val="24"/>
          <w:lang w:val="es-PY" w:eastAsia="en-US"/>
        </w:rPr>
      </w:pPr>
      <w:r w:rsidRPr="0088334F">
        <w:rPr>
          <w:rFonts w:eastAsia="Calibri" w:cs="Arial"/>
          <w:szCs w:val="24"/>
          <w:lang w:val="es-PY" w:eastAsia="en-US"/>
        </w:rPr>
        <w:t>El tema continúa en agenda.</w:t>
      </w:r>
    </w:p>
    <w:p w14:paraId="30EDC9B9" w14:textId="77777777" w:rsidR="009241AD" w:rsidRPr="00174C06" w:rsidRDefault="009241AD" w:rsidP="009241AD">
      <w:pPr>
        <w:jc w:val="both"/>
        <w:rPr>
          <w:rFonts w:eastAsia="Arial" w:cs="Arial"/>
          <w:bCs/>
          <w:color w:val="000000"/>
          <w:szCs w:val="24"/>
          <w:lang w:val="es-PY" w:eastAsia="pt-BR"/>
        </w:rPr>
      </w:pPr>
    </w:p>
    <w:p w14:paraId="69B0C454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  <w:r w:rsidRPr="00ED11A6">
        <w:rPr>
          <w:rFonts w:eastAsia="Calibri" w:cs="Arial"/>
          <w:b/>
          <w:bCs/>
          <w:szCs w:val="24"/>
          <w:lang w:val="es-PY" w:eastAsia="en-US"/>
        </w:rPr>
        <w:t>4.2</w:t>
      </w:r>
      <w:r>
        <w:rPr>
          <w:rFonts w:eastAsia="Calibri" w:cs="Arial"/>
          <w:b/>
          <w:bCs/>
          <w:szCs w:val="24"/>
          <w:lang w:val="es-PY" w:eastAsia="en-US"/>
        </w:rPr>
        <w:t>8</w:t>
      </w:r>
      <w:r w:rsidRPr="009241AD">
        <w:rPr>
          <w:rFonts w:eastAsia="Arial" w:cs="Arial"/>
          <w:b/>
          <w:color w:val="000000"/>
          <w:szCs w:val="24"/>
          <w:lang w:val="es-UY" w:eastAsia="pt-BR"/>
        </w:rPr>
        <w:t xml:space="preserve"> Pedido de Argentina</w:t>
      </w:r>
      <w:r w:rsidRPr="009241AD">
        <w:rPr>
          <w:rFonts w:eastAsia="Arial"/>
          <w:lang w:val="es-UY"/>
        </w:rPr>
        <w:t xml:space="preserve"> </w:t>
      </w:r>
      <w:r w:rsidRPr="009241AD">
        <w:rPr>
          <w:rFonts w:eastAsia="Arial" w:cs="Arial"/>
          <w:b/>
          <w:color w:val="000000"/>
          <w:szCs w:val="24"/>
          <w:lang w:val="es-UY" w:eastAsia="pt-BR"/>
        </w:rPr>
        <w:t xml:space="preserve">de reducción arancelaria al 2% para 6.000 toneladas del producto “Poliamida-6 o 6.6 sin carga” (NCM 3908.10.24), con vigencia por 365 días. (Renovación de Directivas CCM </w:t>
      </w:r>
      <w:proofErr w:type="spellStart"/>
      <w:r w:rsidRPr="009241AD">
        <w:rPr>
          <w:rFonts w:eastAsia="Arial" w:cs="Arial"/>
          <w:b/>
          <w:color w:val="000000"/>
          <w:szCs w:val="24"/>
          <w:lang w:val="es-UY" w:eastAsia="pt-BR"/>
        </w:rPr>
        <w:t>N°</w:t>
      </w:r>
      <w:proofErr w:type="spellEnd"/>
      <w:r w:rsidRPr="009241AD">
        <w:rPr>
          <w:rFonts w:eastAsia="Arial" w:cs="Arial"/>
          <w:b/>
          <w:color w:val="000000"/>
          <w:szCs w:val="24"/>
          <w:lang w:val="es-UY" w:eastAsia="pt-BR"/>
        </w:rPr>
        <w:t xml:space="preserve"> 123/21 y 139/21 con vigencia hasta el 23/1/2023)</w:t>
      </w:r>
    </w:p>
    <w:p w14:paraId="3D68B570" w14:textId="77777777" w:rsidR="009241AD" w:rsidRPr="009241AD" w:rsidRDefault="009241AD" w:rsidP="009241AD">
      <w:pPr>
        <w:jc w:val="both"/>
        <w:rPr>
          <w:rFonts w:eastAsia="Arial" w:cs="Arial"/>
          <w:b/>
          <w:color w:val="000000"/>
          <w:szCs w:val="24"/>
          <w:lang w:val="es-UY" w:eastAsia="pt-BR"/>
        </w:rPr>
      </w:pPr>
    </w:p>
    <w:p w14:paraId="75056B3E" w14:textId="77777777" w:rsidR="009241AD" w:rsidRPr="009241AD" w:rsidRDefault="009241AD" w:rsidP="009241AD">
      <w:pPr>
        <w:jc w:val="both"/>
        <w:rPr>
          <w:rFonts w:eastAsia="Arial"/>
          <w:lang w:val="es-UY"/>
        </w:rPr>
      </w:pPr>
      <w:r w:rsidRPr="009241AD">
        <w:rPr>
          <w:rFonts w:eastAsia="Arial" w:cs="Arial"/>
          <w:b/>
          <w:color w:val="000000"/>
          <w:szCs w:val="24"/>
          <w:lang w:val="es-UY" w:eastAsia="pt-BR"/>
        </w:rPr>
        <w:t>Nota referencial: Poliamida 6.6, en las formas previstas en la Nota 6 b) del Capítulo 39, con antioxidante en forma de Ioduro de Potasio (KI) o Bromuro de Potasio (</w:t>
      </w:r>
      <w:proofErr w:type="spellStart"/>
      <w:r w:rsidRPr="009241AD">
        <w:rPr>
          <w:rFonts w:eastAsia="Arial" w:cs="Arial"/>
          <w:b/>
          <w:color w:val="000000"/>
          <w:szCs w:val="24"/>
          <w:lang w:val="es-UY" w:eastAsia="pt-BR"/>
        </w:rPr>
        <w:t>KBr</w:t>
      </w:r>
      <w:proofErr w:type="spellEnd"/>
      <w:r w:rsidRPr="009241AD">
        <w:rPr>
          <w:rFonts w:eastAsia="Arial" w:cs="Arial"/>
          <w:b/>
          <w:color w:val="000000"/>
          <w:szCs w:val="24"/>
          <w:lang w:val="es-UY" w:eastAsia="pt-BR"/>
        </w:rPr>
        <w:t xml:space="preserve">). </w:t>
      </w:r>
    </w:p>
    <w:p w14:paraId="0505CA12" w14:textId="77777777" w:rsidR="009241AD" w:rsidRPr="0088334F" w:rsidRDefault="009241AD" w:rsidP="009241AD">
      <w:pPr>
        <w:jc w:val="both"/>
        <w:rPr>
          <w:rFonts w:eastAsia="Calibri" w:cs="Arial"/>
          <w:szCs w:val="24"/>
          <w:lang w:val="es-PY" w:eastAsia="en-US"/>
        </w:rPr>
      </w:pPr>
    </w:p>
    <w:p w14:paraId="4A25D1C1" w14:textId="77777777" w:rsidR="009241AD" w:rsidRDefault="009241AD" w:rsidP="009241AD">
      <w:pPr>
        <w:jc w:val="both"/>
        <w:rPr>
          <w:rFonts w:eastAsia="Calibri" w:cs="Arial"/>
          <w:szCs w:val="24"/>
          <w:lang w:val="es-PY" w:eastAsia="en-US"/>
        </w:rPr>
      </w:pPr>
      <w:r w:rsidRPr="0088334F">
        <w:rPr>
          <w:rFonts w:eastAsia="Calibri" w:cs="Arial"/>
          <w:szCs w:val="24"/>
          <w:lang w:val="es-PY" w:eastAsia="en-US"/>
        </w:rPr>
        <w:t>El tema continúa en agenda.</w:t>
      </w:r>
    </w:p>
    <w:p w14:paraId="27ECC250" w14:textId="77777777" w:rsidR="009241AD" w:rsidRPr="0088334F" w:rsidRDefault="009241AD" w:rsidP="009241AD">
      <w:pPr>
        <w:jc w:val="both"/>
        <w:rPr>
          <w:rFonts w:eastAsia="Calibri" w:cs="Arial"/>
          <w:szCs w:val="24"/>
          <w:lang w:val="es-PY" w:eastAsia="en-US"/>
        </w:rPr>
      </w:pPr>
    </w:p>
    <w:bookmarkEnd w:id="4"/>
    <w:bookmarkEnd w:id="5"/>
    <w:p w14:paraId="677E5009" w14:textId="77777777" w:rsidR="002E3978" w:rsidRPr="002446FC" w:rsidRDefault="002E3978" w:rsidP="002E3978">
      <w:pPr>
        <w:keepNext/>
        <w:jc w:val="both"/>
        <w:rPr>
          <w:rFonts w:eastAsia="Calibri" w:cs="Arial"/>
          <w:szCs w:val="24"/>
          <w:lang w:val="es-PY" w:eastAsia="en-US"/>
        </w:rPr>
      </w:pPr>
    </w:p>
    <w:p w14:paraId="51E2ADC4" w14:textId="266E23CE" w:rsidR="00C549D8" w:rsidRPr="002446FC" w:rsidRDefault="00C549D8" w:rsidP="006A75BF">
      <w:pPr>
        <w:pStyle w:val="Prrafodelista"/>
        <w:numPr>
          <w:ilvl w:val="0"/>
          <w:numId w:val="2"/>
        </w:numPr>
        <w:tabs>
          <w:tab w:val="left" w:pos="1134"/>
        </w:tabs>
        <w:rPr>
          <w:rFonts w:cs="Arial"/>
          <w:b/>
          <w:bCs/>
          <w:caps/>
          <w:szCs w:val="24"/>
          <w:lang w:val="es-UY"/>
        </w:rPr>
      </w:pPr>
      <w:r w:rsidRPr="002446FC">
        <w:rPr>
          <w:rFonts w:cs="Arial"/>
          <w:b/>
          <w:bCs/>
          <w:caps/>
          <w:szCs w:val="24"/>
          <w:lang w:val="es-UY"/>
        </w:rPr>
        <w:t>INFORMATIZACION DE PROCESOS.</w:t>
      </w:r>
    </w:p>
    <w:p w14:paraId="00311B43" w14:textId="77777777" w:rsidR="00C549D8" w:rsidRPr="002446FC" w:rsidRDefault="00C549D8" w:rsidP="00C549D8">
      <w:pPr>
        <w:pStyle w:val="Prrafodelista"/>
        <w:tabs>
          <w:tab w:val="left" w:pos="1134"/>
        </w:tabs>
        <w:ind w:left="360"/>
        <w:rPr>
          <w:rFonts w:cs="Arial"/>
          <w:b/>
          <w:bCs/>
          <w:caps/>
          <w:szCs w:val="24"/>
          <w:lang w:val="es-UY"/>
        </w:rPr>
      </w:pPr>
    </w:p>
    <w:p w14:paraId="5C5F6F6A" w14:textId="60B1D7BC" w:rsidR="00C549D8" w:rsidRDefault="00C549D8" w:rsidP="006A75BF">
      <w:pPr>
        <w:pStyle w:val="Prrafodelista"/>
        <w:numPr>
          <w:ilvl w:val="1"/>
          <w:numId w:val="2"/>
        </w:numPr>
        <w:tabs>
          <w:tab w:val="left" w:pos="1134"/>
        </w:tabs>
        <w:rPr>
          <w:rFonts w:cs="Arial"/>
          <w:b/>
          <w:bCs/>
          <w:szCs w:val="24"/>
          <w:lang w:val="es-UY"/>
        </w:rPr>
      </w:pPr>
      <w:r w:rsidRPr="002446FC">
        <w:rPr>
          <w:rFonts w:cs="Arial"/>
          <w:b/>
          <w:bCs/>
          <w:szCs w:val="24"/>
          <w:lang w:val="es-UY"/>
        </w:rPr>
        <w:t xml:space="preserve">Acciones Puntuales en el Ámbito Arancelario por Razones de Abastecimiento </w:t>
      </w:r>
    </w:p>
    <w:p w14:paraId="21AE2C61" w14:textId="39EF8B3B" w:rsidR="00BC0F8B" w:rsidRPr="00BC0F8B" w:rsidRDefault="00BC0F8B" w:rsidP="00BC0F8B">
      <w:pPr>
        <w:tabs>
          <w:tab w:val="left" w:pos="1134"/>
        </w:tabs>
        <w:rPr>
          <w:rFonts w:cs="Arial"/>
          <w:b/>
          <w:bCs/>
          <w:szCs w:val="24"/>
          <w:lang w:val="es-UY"/>
        </w:rPr>
      </w:pPr>
    </w:p>
    <w:p w14:paraId="19988747" w14:textId="756A5B92" w:rsidR="00BC0F8B" w:rsidRPr="00BC0F8B" w:rsidRDefault="00BC0F8B" w:rsidP="00BC0F8B">
      <w:pPr>
        <w:tabs>
          <w:tab w:val="left" w:pos="1134"/>
        </w:tabs>
        <w:jc w:val="both"/>
        <w:rPr>
          <w:rFonts w:cs="Arial"/>
          <w:szCs w:val="24"/>
          <w:lang w:val="es-PY"/>
        </w:rPr>
      </w:pPr>
      <w:r w:rsidRPr="00BC0F8B">
        <w:rPr>
          <w:rFonts w:cs="Arial"/>
          <w:szCs w:val="24"/>
          <w:lang w:val="es-PY"/>
        </w:rPr>
        <w:t>La CCM tomó nota de los resultados de la VI</w:t>
      </w:r>
      <w:r>
        <w:rPr>
          <w:rFonts w:cs="Arial"/>
          <w:szCs w:val="24"/>
          <w:lang w:val="es-PY"/>
        </w:rPr>
        <w:t>I</w:t>
      </w:r>
      <w:r w:rsidRPr="00BC0F8B">
        <w:rPr>
          <w:rFonts w:cs="Arial"/>
          <w:szCs w:val="24"/>
          <w:lang w:val="es-PY"/>
        </w:rPr>
        <w:t xml:space="preserve">I reunión de puntos focales del Módulo de automatización del proceso de solicitud y seguimiento de pedidos de medidas de abastecimiento (RES GMC </w:t>
      </w:r>
      <w:proofErr w:type="spellStart"/>
      <w:r w:rsidRPr="00BC0F8B">
        <w:rPr>
          <w:rFonts w:cs="Arial"/>
          <w:szCs w:val="24"/>
          <w:lang w:val="es-PY"/>
        </w:rPr>
        <w:t>N°</w:t>
      </w:r>
      <w:proofErr w:type="spellEnd"/>
      <w:r w:rsidRPr="00BC0F8B">
        <w:rPr>
          <w:rFonts w:cs="Arial"/>
          <w:szCs w:val="24"/>
          <w:lang w:val="es-PY"/>
        </w:rPr>
        <w:t xml:space="preserve"> 49/19) del Sistema de Información MERCOSUR (SIM), realizada el </w:t>
      </w:r>
      <w:r>
        <w:rPr>
          <w:rFonts w:cs="Arial"/>
          <w:szCs w:val="24"/>
          <w:lang w:val="es-PY"/>
        </w:rPr>
        <w:t>14 de octubre</w:t>
      </w:r>
      <w:r w:rsidRPr="00BC0F8B">
        <w:rPr>
          <w:rFonts w:cs="Arial"/>
          <w:szCs w:val="24"/>
          <w:lang w:val="es-PY"/>
        </w:rPr>
        <w:t xml:space="preserve"> de 2022, por </w:t>
      </w:r>
      <w:r w:rsidR="002B2D44">
        <w:rPr>
          <w:rFonts w:cs="Arial"/>
          <w:szCs w:val="24"/>
          <w:lang w:val="es-PY"/>
        </w:rPr>
        <w:t xml:space="preserve">el </w:t>
      </w:r>
      <w:r w:rsidRPr="00BC0F8B">
        <w:rPr>
          <w:rFonts w:cs="Arial"/>
          <w:szCs w:val="24"/>
          <w:lang w:val="es-PY"/>
        </w:rPr>
        <w:t xml:space="preserve">sistema de videoconferencia, cuya Ayuda Memoria consta como </w:t>
      </w:r>
      <w:r w:rsidRPr="00BC0F8B">
        <w:rPr>
          <w:rFonts w:cs="Arial"/>
          <w:b/>
          <w:bCs/>
          <w:szCs w:val="24"/>
          <w:lang w:val="es-PY"/>
        </w:rPr>
        <w:t xml:space="preserve">Anexo </w:t>
      </w:r>
      <w:r w:rsidR="00DE3C7F">
        <w:rPr>
          <w:rFonts w:cs="Arial"/>
          <w:b/>
          <w:bCs/>
          <w:szCs w:val="24"/>
          <w:lang w:val="es-PY"/>
        </w:rPr>
        <w:t>XIV</w:t>
      </w:r>
      <w:r w:rsidRPr="00BC0F8B">
        <w:rPr>
          <w:rFonts w:cs="Arial"/>
          <w:b/>
          <w:bCs/>
          <w:szCs w:val="24"/>
          <w:lang w:val="es-PY"/>
        </w:rPr>
        <w:t xml:space="preserve"> -</w:t>
      </w:r>
      <w:r w:rsidRPr="00BC0F8B">
        <w:rPr>
          <w:rFonts w:cs="Arial"/>
          <w:szCs w:val="24"/>
          <w:lang w:val="es-PY"/>
        </w:rPr>
        <w:t xml:space="preserve"> </w:t>
      </w:r>
      <w:r w:rsidRPr="00BC0F8B">
        <w:rPr>
          <w:rFonts w:cs="Arial"/>
          <w:b/>
          <w:bCs/>
          <w:szCs w:val="24"/>
          <w:lang w:val="es-PY"/>
        </w:rPr>
        <w:t>RESERVADO</w:t>
      </w:r>
      <w:r w:rsidRPr="00BC0F8B">
        <w:rPr>
          <w:rFonts w:cs="Arial"/>
          <w:szCs w:val="24"/>
          <w:lang w:val="es-PY"/>
        </w:rPr>
        <w:t xml:space="preserve">. </w:t>
      </w:r>
    </w:p>
    <w:p w14:paraId="34027E5E" w14:textId="57098E42" w:rsidR="00E1477F" w:rsidRDefault="00E1477F" w:rsidP="00BC009D">
      <w:pPr>
        <w:tabs>
          <w:tab w:val="left" w:pos="1134"/>
        </w:tabs>
        <w:jc w:val="both"/>
        <w:rPr>
          <w:rFonts w:cs="Arial"/>
          <w:b/>
          <w:bCs/>
          <w:szCs w:val="24"/>
          <w:lang w:val="es-PY"/>
        </w:rPr>
      </w:pPr>
    </w:p>
    <w:p w14:paraId="24A35205" w14:textId="12BD7AF7" w:rsidR="00AC504D" w:rsidRDefault="00AC504D" w:rsidP="00BC009D">
      <w:pPr>
        <w:tabs>
          <w:tab w:val="left" w:pos="1134"/>
        </w:tabs>
        <w:jc w:val="both"/>
        <w:rPr>
          <w:rFonts w:cs="Arial"/>
          <w:szCs w:val="24"/>
          <w:lang w:val="es-PY"/>
        </w:rPr>
      </w:pPr>
      <w:r>
        <w:rPr>
          <w:rFonts w:cs="Arial"/>
          <w:szCs w:val="24"/>
          <w:lang w:val="es-PY"/>
        </w:rPr>
        <w:t>Al respecto, la PPTU inform</w:t>
      </w:r>
      <w:r w:rsidR="003E772C">
        <w:rPr>
          <w:rFonts w:cs="Arial"/>
          <w:szCs w:val="24"/>
          <w:lang w:val="es-PY"/>
        </w:rPr>
        <w:t xml:space="preserve">ó </w:t>
      </w:r>
      <w:r w:rsidR="00F839B5">
        <w:rPr>
          <w:rFonts w:cs="Arial"/>
          <w:szCs w:val="24"/>
          <w:lang w:val="es-PY"/>
        </w:rPr>
        <w:t xml:space="preserve">sobre los avances en el desarrollo del </w:t>
      </w:r>
      <w:r w:rsidR="004A2EF4">
        <w:rPr>
          <w:rFonts w:cs="Arial"/>
          <w:szCs w:val="24"/>
          <w:lang w:val="es-PY"/>
        </w:rPr>
        <w:t>M</w:t>
      </w:r>
      <w:r w:rsidR="00F839B5">
        <w:rPr>
          <w:rFonts w:cs="Arial"/>
          <w:szCs w:val="24"/>
          <w:lang w:val="es-PY"/>
        </w:rPr>
        <w:t xml:space="preserve">ódulo, en particular en lo que refiere al inicio de la etapa de </w:t>
      </w:r>
      <w:r w:rsidR="005101C5">
        <w:rPr>
          <w:rFonts w:cs="Arial"/>
          <w:szCs w:val="24"/>
          <w:lang w:val="es-PY"/>
        </w:rPr>
        <w:t>preproducción</w:t>
      </w:r>
      <w:r w:rsidR="004A2EF4">
        <w:rPr>
          <w:rFonts w:cs="Arial"/>
          <w:szCs w:val="24"/>
          <w:lang w:val="es-PY"/>
        </w:rPr>
        <w:t xml:space="preserve"> del mismo. De esta forma, los puntos focales quedarán habilitados, a partir del 21 de octubre, al ingreso de datos reales de las solicitudes correspondientes</w:t>
      </w:r>
      <w:r w:rsidR="002B2D44">
        <w:rPr>
          <w:rFonts w:cs="Arial"/>
          <w:szCs w:val="24"/>
          <w:lang w:val="es-PY"/>
        </w:rPr>
        <w:t xml:space="preserve"> a nuevos pedidos</w:t>
      </w:r>
      <w:r w:rsidR="004A2EF4">
        <w:rPr>
          <w:rFonts w:cs="Arial"/>
          <w:szCs w:val="24"/>
          <w:lang w:val="es-PY"/>
        </w:rPr>
        <w:t xml:space="preserve">. </w:t>
      </w:r>
    </w:p>
    <w:p w14:paraId="52A7A9B2" w14:textId="0525F77F" w:rsidR="004A2EF4" w:rsidRDefault="004A2EF4" w:rsidP="005101C5">
      <w:pPr>
        <w:tabs>
          <w:tab w:val="left" w:pos="1134"/>
        </w:tabs>
        <w:jc w:val="both"/>
        <w:rPr>
          <w:rFonts w:cs="Arial"/>
          <w:szCs w:val="24"/>
          <w:lang w:val="es-PY"/>
        </w:rPr>
      </w:pPr>
    </w:p>
    <w:p w14:paraId="1C947F3B" w14:textId="6B7D50E1" w:rsidR="004A2EF4" w:rsidRDefault="004A2EF4" w:rsidP="005101C5">
      <w:pPr>
        <w:tabs>
          <w:tab w:val="left" w:pos="1134"/>
        </w:tabs>
        <w:jc w:val="both"/>
        <w:rPr>
          <w:rFonts w:cs="Arial"/>
          <w:szCs w:val="24"/>
          <w:lang w:val="es-PY"/>
        </w:rPr>
      </w:pPr>
      <w:r>
        <w:rPr>
          <w:rFonts w:cs="Arial"/>
          <w:szCs w:val="24"/>
          <w:lang w:val="es-PY"/>
        </w:rPr>
        <w:t>La SM/STIC informó sobre las tareas que continúa realizando a fin de avanzar en el desarrollo del proceso de “solicitudes de renovación” y el caso de las “solicitudes de revisión”.</w:t>
      </w:r>
    </w:p>
    <w:p w14:paraId="0B959624" w14:textId="04AD8D44" w:rsidR="004A2EF4" w:rsidRDefault="004A2EF4" w:rsidP="005101C5">
      <w:pPr>
        <w:tabs>
          <w:tab w:val="left" w:pos="1134"/>
        </w:tabs>
        <w:jc w:val="both"/>
        <w:rPr>
          <w:rFonts w:cs="Arial"/>
          <w:szCs w:val="24"/>
          <w:lang w:val="es-PY"/>
        </w:rPr>
      </w:pPr>
    </w:p>
    <w:p w14:paraId="64817533" w14:textId="4C2D47BE" w:rsidR="004A2EF4" w:rsidRDefault="004A2EF4" w:rsidP="005101C5">
      <w:pPr>
        <w:tabs>
          <w:tab w:val="left" w:pos="1134"/>
        </w:tabs>
        <w:jc w:val="both"/>
        <w:rPr>
          <w:rFonts w:cs="Arial"/>
          <w:szCs w:val="24"/>
          <w:lang w:val="es-PY"/>
        </w:rPr>
      </w:pPr>
      <w:r>
        <w:rPr>
          <w:rFonts w:cs="Arial"/>
          <w:szCs w:val="24"/>
          <w:lang w:val="es-PY"/>
        </w:rPr>
        <w:lastRenderedPageBreak/>
        <w:t xml:space="preserve">La PPTU convocará en el próximo mes de noviembre una nueva reunión entre los puntos focales y la SM/STIC, a fin de evaluar el funcionamiento del Módulo. </w:t>
      </w:r>
    </w:p>
    <w:p w14:paraId="227EA4D0" w14:textId="6F8581DF" w:rsidR="00AC504D" w:rsidRDefault="00AC504D" w:rsidP="005101C5">
      <w:pPr>
        <w:tabs>
          <w:tab w:val="left" w:pos="1134"/>
        </w:tabs>
        <w:jc w:val="both"/>
        <w:rPr>
          <w:rFonts w:cs="Arial"/>
          <w:szCs w:val="24"/>
          <w:lang w:val="es-PY"/>
        </w:rPr>
      </w:pPr>
    </w:p>
    <w:p w14:paraId="4C8F337A" w14:textId="4194B80E" w:rsidR="009E398B" w:rsidRPr="009E398B" w:rsidRDefault="009E398B" w:rsidP="005101C5">
      <w:pPr>
        <w:tabs>
          <w:tab w:val="left" w:pos="1134"/>
        </w:tabs>
        <w:jc w:val="both"/>
        <w:rPr>
          <w:rFonts w:cs="Arial"/>
          <w:szCs w:val="24"/>
          <w:lang w:val="es-ES"/>
        </w:rPr>
      </w:pPr>
      <w:r w:rsidRPr="009E398B">
        <w:rPr>
          <w:rFonts w:cs="Arial"/>
          <w:szCs w:val="24"/>
          <w:lang w:val="es-ES"/>
        </w:rPr>
        <w:t>El tema continúa en agenda</w:t>
      </w:r>
      <w:r w:rsidR="004A2EF4">
        <w:rPr>
          <w:rFonts w:cs="Arial"/>
          <w:szCs w:val="24"/>
          <w:lang w:val="es-ES"/>
        </w:rPr>
        <w:t>.</w:t>
      </w:r>
    </w:p>
    <w:p w14:paraId="69AA7D20" w14:textId="77777777" w:rsidR="009E398B" w:rsidRPr="009E398B" w:rsidRDefault="009E398B" w:rsidP="005101C5">
      <w:pPr>
        <w:tabs>
          <w:tab w:val="left" w:pos="1134"/>
        </w:tabs>
        <w:jc w:val="both"/>
        <w:rPr>
          <w:rFonts w:cs="Arial"/>
          <w:szCs w:val="24"/>
          <w:lang w:val="uz-Cyrl-UZ"/>
        </w:rPr>
      </w:pPr>
    </w:p>
    <w:p w14:paraId="505A9295" w14:textId="06306877" w:rsidR="00C549D8" w:rsidRDefault="00C549D8" w:rsidP="006A75BF">
      <w:pPr>
        <w:pStyle w:val="Prrafodelista"/>
        <w:numPr>
          <w:ilvl w:val="1"/>
          <w:numId w:val="2"/>
        </w:numPr>
        <w:tabs>
          <w:tab w:val="left" w:pos="1134"/>
        </w:tabs>
        <w:rPr>
          <w:rFonts w:cs="Arial"/>
          <w:b/>
          <w:bCs/>
          <w:szCs w:val="24"/>
          <w:lang w:val="es-UY"/>
        </w:rPr>
      </w:pPr>
      <w:r w:rsidRPr="002446FC">
        <w:rPr>
          <w:rFonts w:cs="Arial"/>
          <w:b/>
          <w:bCs/>
          <w:szCs w:val="24"/>
          <w:lang w:val="es-UY"/>
        </w:rPr>
        <w:t xml:space="preserve">Actualización del SACME </w:t>
      </w:r>
    </w:p>
    <w:p w14:paraId="0A245E59" w14:textId="3BB2A324" w:rsidR="00BC0F8B" w:rsidRPr="00BC0F8B" w:rsidRDefault="00BC0F8B" w:rsidP="00BC0F8B">
      <w:pPr>
        <w:tabs>
          <w:tab w:val="left" w:pos="1134"/>
        </w:tabs>
        <w:rPr>
          <w:rFonts w:cs="Arial"/>
          <w:szCs w:val="24"/>
          <w:lang w:val="es-UY"/>
        </w:rPr>
      </w:pPr>
    </w:p>
    <w:p w14:paraId="4F296E46" w14:textId="0165D5B8" w:rsidR="00BC0F8B" w:rsidRPr="00BB2296" w:rsidRDefault="00BC0F8B" w:rsidP="00BB2296">
      <w:pPr>
        <w:tabs>
          <w:tab w:val="left" w:pos="1134"/>
        </w:tabs>
        <w:jc w:val="both"/>
        <w:rPr>
          <w:rFonts w:cs="Arial"/>
          <w:szCs w:val="24"/>
          <w:lang w:val="es-UY"/>
        </w:rPr>
      </w:pPr>
      <w:r w:rsidRPr="00BC0F8B">
        <w:rPr>
          <w:rFonts w:cs="Arial"/>
          <w:szCs w:val="24"/>
          <w:lang w:val="es-UY"/>
        </w:rPr>
        <w:t>La CCM tomó conocimiento que, en oportunidad de la CXXIV Reunión Ordinaria,</w:t>
      </w:r>
      <w:r w:rsidR="003D2731">
        <w:rPr>
          <w:rFonts w:cs="Arial"/>
          <w:szCs w:val="24"/>
          <w:lang w:val="es-UY"/>
        </w:rPr>
        <w:t xml:space="preserve"> Acta </w:t>
      </w:r>
      <w:proofErr w:type="spellStart"/>
      <w:r w:rsidR="003D2731">
        <w:rPr>
          <w:rFonts w:cs="Arial"/>
          <w:szCs w:val="24"/>
          <w:lang w:val="es-UY"/>
        </w:rPr>
        <w:t>N°</w:t>
      </w:r>
      <w:proofErr w:type="spellEnd"/>
      <w:r w:rsidR="003D2731">
        <w:rPr>
          <w:rFonts w:cs="Arial"/>
          <w:szCs w:val="24"/>
          <w:lang w:val="es-UY"/>
        </w:rPr>
        <w:t xml:space="preserve"> 04/22,</w:t>
      </w:r>
      <w:r w:rsidR="00BB2296">
        <w:rPr>
          <w:rFonts w:cs="Arial"/>
          <w:szCs w:val="24"/>
          <w:lang w:val="es-UY"/>
        </w:rPr>
        <w:t xml:space="preserve"> </w:t>
      </w:r>
      <w:r w:rsidR="003D2731">
        <w:rPr>
          <w:rFonts w:cs="Arial"/>
          <w:szCs w:val="24"/>
          <w:lang w:val="es-UY"/>
        </w:rPr>
        <w:t>(Anexos V y VI – RESERVADOS)</w:t>
      </w:r>
      <w:r w:rsidRPr="00BC0F8B">
        <w:rPr>
          <w:rFonts w:cs="Arial"/>
          <w:szCs w:val="24"/>
          <w:lang w:val="es-UY"/>
        </w:rPr>
        <w:t xml:space="preserve"> el GMC aprobó el </w:t>
      </w:r>
      <w:r w:rsidR="00BB2296" w:rsidRPr="00BB2296">
        <w:rPr>
          <w:rFonts w:cs="Arial"/>
          <w:szCs w:val="24"/>
          <w:lang w:val="es-UY"/>
        </w:rPr>
        <w:t>Manual de usuario “Acceso al Módulo de Visualización del listado de certificados emitidos a través del SACME por parte de las autoridades gubernamentales competentes de la contraparte comercial” y el documento de trabajo relativo al procedimiento para la gestión de las altas, bajas y modificaciones solicitadas por las contrapartes comerciales</w:t>
      </w:r>
      <w:r w:rsidR="004A2EF4">
        <w:rPr>
          <w:rFonts w:cs="Arial"/>
          <w:szCs w:val="24"/>
          <w:lang w:val="es-UY"/>
        </w:rPr>
        <w:t>.</w:t>
      </w:r>
    </w:p>
    <w:p w14:paraId="61A72BE2" w14:textId="77777777" w:rsidR="00327F69" w:rsidRPr="00BC0F8B" w:rsidRDefault="00327F69" w:rsidP="00BB2296">
      <w:pPr>
        <w:tabs>
          <w:tab w:val="left" w:pos="1134"/>
        </w:tabs>
        <w:jc w:val="both"/>
        <w:rPr>
          <w:rFonts w:cs="Arial"/>
          <w:szCs w:val="24"/>
          <w:lang w:val="es-UY"/>
        </w:rPr>
      </w:pPr>
    </w:p>
    <w:p w14:paraId="53BA9BD2" w14:textId="47269C9F" w:rsidR="00327F69" w:rsidRDefault="00327F69" w:rsidP="00327F69">
      <w:pPr>
        <w:pStyle w:val="Prrafodelista"/>
        <w:numPr>
          <w:ilvl w:val="2"/>
          <w:numId w:val="2"/>
        </w:numPr>
        <w:tabs>
          <w:tab w:val="left" w:pos="1134"/>
        </w:tabs>
        <w:rPr>
          <w:rFonts w:cs="Arial"/>
          <w:b/>
          <w:bCs/>
          <w:szCs w:val="24"/>
          <w:lang w:val="es-UY"/>
        </w:rPr>
      </w:pPr>
      <w:r>
        <w:rPr>
          <w:rFonts w:cs="Arial"/>
          <w:b/>
          <w:bCs/>
          <w:szCs w:val="24"/>
          <w:lang w:val="es-UY"/>
        </w:rPr>
        <w:t>Plataforma MERCOSUR de Formación – Curso sobre el SACME</w:t>
      </w:r>
    </w:p>
    <w:p w14:paraId="2F535867" w14:textId="1CEDFA9D" w:rsidR="00327F69" w:rsidRDefault="00327F69" w:rsidP="00327F69">
      <w:pPr>
        <w:tabs>
          <w:tab w:val="left" w:pos="1134"/>
        </w:tabs>
        <w:rPr>
          <w:rFonts w:cs="Arial"/>
          <w:b/>
          <w:bCs/>
          <w:szCs w:val="24"/>
          <w:lang w:val="es-UY"/>
        </w:rPr>
      </w:pPr>
    </w:p>
    <w:p w14:paraId="1496EF27" w14:textId="5B54BBFA" w:rsidR="00385C37" w:rsidRDefault="00385C37" w:rsidP="00385C37">
      <w:pPr>
        <w:keepNext/>
        <w:ind w:left="66"/>
        <w:jc w:val="both"/>
        <w:rPr>
          <w:szCs w:val="24"/>
          <w:lang w:val="es-MX"/>
        </w:rPr>
      </w:pPr>
      <w:r>
        <w:rPr>
          <w:szCs w:val="24"/>
          <w:lang w:val="es-UY"/>
        </w:rPr>
        <w:t xml:space="preserve">La PPTU informó que por medio de la Nota </w:t>
      </w:r>
      <w:proofErr w:type="spellStart"/>
      <w:r>
        <w:rPr>
          <w:szCs w:val="24"/>
          <w:lang w:val="es-UY"/>
        </w:rPr>
        <w:t>Nº</w:t>
      </w:r>
      <w:proofErr w:type="spellEnd"/>
      <w:r>
        <w:rPr>
          <w:szCs w:val="24"/>
          <w:lang w:val="es-UY"/>
        </w:rPr>
        <w:t xml:space="preserve"> 509/22, la SM, </w:t>
      </w:r>
      <w:r w:rsidRPr="009157BF">
        <w:rPr>
          <w:szCs w:val="24"/>
          <w:lang w:val="es-MX"/>
        </w:rPr>
        <w:t>por solicitud del</w:t>
      </w:r>
      <w:r w:rsidRPr="00385C37">
        <w:rPr>
          <w:lang w:val="es-UY"/>
        </w:rPr>
        <w:t xml:space="preserve"> </w:t>
      </w:r>
      <w:r w:rsidRPr="009157BF">
        <w:rPr>
          <w:szCs w:val="24"/>
          <w:lang w:val="es-MX"/>
        </w:rPr>
        <w:t>Grupo de Trabajo sobre Plataforma MERCOSUR de Formación (GT-PMF)</w:t>
      </w:r>
      <w:r>
        <w:rPr>
          <w:szCs w:val="24"/>
          <w:lang w:val="es-MX"/>
        </w:rPr>
        <w:t xml:space="preserve"> de la CRPM, comunicó</w:t>
      </w:r>
      <w:r w:rsidRPr="009157BF">
        <w:rPr>
          <w:szCs w:val="24"/>
          <w:lang w:val="es-MX"/>
        </w:rPr>
        <w:t xml:space="preserve"> que en el marco de ese</w:t>
      </w:r>
      <w:r>
        <w:rPr>
          <w:szCs w:val="24"/>
          <w:lang w:val="es-MX"/>
        </w:rPr>
        <w:t xml:space="preserve"> GT </w:t>
      </w:r>
      <w:r w:rsidRPr="009157BF">
        <w:rPr>
          <w:szCs w:val="24"/>
          <w:lang w:val="es-MX"/>
        </w:rPr>
        <w:t xml:space="preserve">se está trabajando en la implementación de la plataforma MERCOSUR de formación y de cursos piloto para probar </w:t>
      </w:r>
      <w:r w:rsidR="00F71980">
        <w:rPr>
          <w:szCs w:val="24"/>
          <w:lang w:val="es-MX"/>
        </w:rPr>
        <w:t>su</w:t>
      </w:r>
      <w:r w:rsidRPr="009157BF">
        <w:rPr>
          <w:szCs w:val="24"/>
          <w:lang w:val="es-MX"/>
        </w:rPr>
        <w:t xml:space="preserve"> funcionamiento</w:t>
      </w:r>
      <w:r w:rsidR="00F71980">
        <w:rPr>
          <w:szCs w:val="24"/>
          <w:lang w:val="es-MX"/>
        </w:rPr>
        <w:t xml:space="preserve">. </w:t>
      </w:r>
    </w:p>
    <w:p w14:paraId="7D6157BF" w14:textId="77777777" w:rsidR="00385C37" w:rsidRDefault="00385C37" w:rsidP="00385C37">
      <w:pPr>
        <w:keepNext/>
        <w:ind w:left="66"/>
        <w:jc w:val="both"/>
        <w:rPr>
          <w:szCs w:val="24"/>
          <w:lang w:val="es-MX"/>
        </w:rPr>
      </w:pPr>
    </w:p>
    <w:p w14:paraId="1A703D84" w14:textId="73DA73C8" w:rsidR="00385C37" w:rsidRDefault="00385C37" w:rsidP="00385C37">
      <w:pPr>
        <w:keepNext/>
        <w:ind w:left="66"/>
        <w:jc w:val="both"/>
        <w:rPr>
          <w:szCs w:val="24"/>
          <w:lang w:val="es-MX"/>
        </w:rPr>
      </w:pPr>
      <w:r w:rsidRPr="009157BF">
        <w:rPr>
          <w:szCs w:val="24"/>
          <w:lang w:val="es-MX"/>
        </w:rPr>
        <w:t>En ese marco</w:t>
      </w:r>
      <w:r>
        <w:rPr>
          <w:szCs w:val="24"/>
          <w:lang w:val="es-MX"/>
        </w:rPr>
        <w:t>,</w:t>
      </w:r>
      <w:r w:rsidRPr="009157BF">
        <w:rPr>
          <w:szCs w:val="24"/>
          <w:lang w:val="es-MX"/>
        </w:rPr>
        <w:t xml:space="preserve"> se incluyó en la plataforma</w:t>
      </w:r>
      <w:r>
        <w:rPr>
          <w:szCs w:val="24"/>
          <w:lang w:val="es-MX"/>
        </w:rPr>
        <w:t xml:space="preserve">, </w:t>
      </w:r>
      <w:r w:rsidRPr="00244AA6">
        <w:rPr>
          <w:szCs w:val="24"/>
          <w:lang w:val="es-MX"/>
        </w:rPr>
        <w:t>como curso piloto</w:t>
      </w:r>
      <w:r>
        <w:rPr>
          <w:szCs w:val="24"/>
          <w:lang w:val="es-MX"/>
        </w:rPr>
        <w:t xml:space="preserve">, </w:t>
      </w:r>
      <w:r w:rsidRPr="00244AA6">
        <w:rPr>
          <w:szCs w:val="24"/>
          <w:lang w:val="es-MX"/>
        </w:rPr>
        <w:t>el material preparado oportunamente por la</w:t>
      </w:r>
      <w:r>
        <w:rPr>
          <w:szCs w:val="24"/>
          <w:lang w:val="es-MX"/>
        </w:rPr>
        <w:t xml:space="preserve"> SM </w:t>
      </w:r>
      <w:r w:rsidRPr="00244AA6">
        <w:rPr>
          <w:szCs w:val="24"/>
          <w:lang w:val="es-MX"/>
        </w:rPr>
        <w:t>para las capacitaciones sobre el funcionamiento del</w:t>
      </w:r>
      <w:r>
        <w:rPr>
          <w:szCs w:val="24"/>
          <w:lang w:val="es-MX"/>
        </w:rPr>
        <w:t xml:space="preserve"> SACME r</w:t>
      </w:r>
      <w:r w:rsidRPr="00244AA6">
        <w:rPr>
          <w:szCs w:val="24"/>
          <w:lang w:val="es-MX"/>
        </w:rPr>
        <w:t>ealizadas en el año 2017</w:t>
      </w:r>
      <w:r>
        <w:rPr>
          <w:szCs w:val="24"/>
          <w:lang w:val="es-MX"/>
        </w:rPr>
        <w:t>.</w:t>
      </w:r>
    </w:p>
    <w:p w14:paraId="08990174" w14:textId="70D976CF" w:rsidR="00AC504D" w:rsidRDefault="00AC504D" w:rsidP="004A2EF4">
      <w:pPr>
        <w:keepNext/>
        <w:jc w:val="both"/>
        <w:rPr>
          <w:szCs w:val="24"/>
          <w:lang w:val="es-MX"/>
        </w:rPr>
      </w:pPr>
    </w:p>
    <w:p w14:paraId="61AFE1D4" w14:textId="3D5783C3" w:rsidR="00AC504D" w:rsidRPr="00385C37" w:rsidRDefault="00E07979" w:rsidP="00385C37">
      <w:pPr>
        <w:keepNext/>
        <w:ind w:left="66"/>
        <w:jc w:val="both"/>
        <w:rPr>
          <w:szCs w:val="24"/>
          <w:lang w:val="es-UY"/>
        </w:rPr>
      </w:pPr>
      <w:r>
        <w:rPr>
          <w:szCs w:val="24"/>
          <w:lang w:val="es-MX"/>
        </w:rPr>
        <w:t xml:space="preserve">Las delegaciones acordaron </w:t>
      </w:r>
      <w:r w:rsidR="00AC504D">
        <w:rPr>
          <w:szCs w:val="24"/>
          <w:lang w:val="es-MX"/>
        </w:rPr>
        <w:t xml:space="preserve">notificar oportunamente a la SM los usuarios </w:t>
      </w:r>
      <w:r w:rsidR="00F90ECA">
        <w:rPr>
          <w:szCs w:val="24"/>
          <w:lang w:val="es-MX"/>
        </w:rPr>
        <w:t>que estarán participando de la prueba del módulo</w:t>
      </w:r>
      <w:r w:rsidR="004A2EF4">
        <w:rPr>
          <w:szCs w:val="24"/>
          <w:lang w:val="es-MX"/>
        </w:rPr>
        <w:t>, en su versión preliminar</w:t>
      </w:r>
      <w:r w:rsidR="00F90ECA">
        <w:rPr>
          <w:szCs w:val="24"/>
          <w:lang w:val="es-MX"/>
        </w:rPr>
        <w:t xml:space="preserve">. </w:t>
      </w:r>
    </w:p>
    <w:p w14:paraId="0595F490" w14:textId="77777777" w:rsidR="00726839" w:rsidRPr="00967C7C" w:rsidRDefault="00726839" w:rsidP="00726839">
      <w:pPr>
        <w:tabs>
          <w:tab w:val="left" w:pos="1134"/>
        </w:tabs>
        <w:rPr>
          <w:rFonts w:cs="Arial"/>
          <w:b/>
          <w:bCs/>
          <w:color w:val="FF0000"/>
          <w:szCs w:val="24"/>
          <w:lang w:val="es-UY"/>
        </w:rPr>
      </w:pPr>
    </w:p>
    <w:p w14:paraId="6F27C2CF" w14:textId="7EF31E8F" w:rsidR="00C549D8" w:rsidRPr="00327F69" w:rsidRDefault="00C549D8" w:rsidP="006A75BF">
      <w:pPr>
        <w:pStyle w:val="Prrafodelista"/>
        <w:numPr>
          <w:ilvl w:val="1"/>
          <w:numId w:val="2"/>
        </w:numPr>
        <w:tabs>
          <w:tab w:val="left" w:pos="1134"/>
        </w:tabs>
        <w:rPr>
          <w:rFonts w:eastAsia="Times New Roman" w:cs="Arial"/>
          <w:b/>
          <w:bCs/>
          <w:szCs w:val="24"/>
          <w:lang w:val="es-UY"/>
        </w:rPr>
      </w:pPr>
      <w:r w:rsidRPr="00327F69">
        <w:rPr>
          <w:rFonts w:cs="Arial"/>
          <w:b/>
          <w:bCs/>
          <w:szCs w:val="24"/>
          <w:lang w:val="es-UY"/>
        </w:rPr>
        <w:t>Módulo de Consultas</w:t>
      </w:r>
    </w:p>
    <w:p w14:paraId="4FE85DE4" w14:textId="4D6F2ADC" w:rsidR="001A439F" w:rsidRPr="005A2973" w:rsidRDefault="001A439F" w:rsidP="001A439F">
      <w:pPr>
        <w:tabs>
          <w:tab w:val="left" w:pos="1134"/>
        </w:tabs>
        <w:rPr>
          <w:rFonts w:cs="Arial"/>
          <w:b/>
          <w:bCs/>
          <w:szCs w:val="24"/>
          <w:lang w:val="es-UY"/>
        </w:rPr>
      </w:pPr>
    </w:p>
    <w:p w14:paraId="7EC5A969" w14:textId="5CD28568" w:rsidR="005A2973" w:rsidRPr="005A2973" w:rsidRDefault="004A2EF4" w:rsidP="00BC1987">
      <w:pPr>
        <w:keepNext/>
        <w:jc w:val="both"/>
        <w:rPr>
          <w:rFonts w:cs="Arial"/>
          <w:szCs w:val="24"/>
          <w:lang w:val="es-UY"/>
        </w:rPr>
      </w:pPr>
      <w:r>
        <w:rPr>
          <w:rFonts w:cs="Arial"/>
          <w:szCs w:val="24"/>
          <w:lang w:val="es-UY"/>
        </w:rPr>
        <w:t>L</w:t>
      </w:r>
      <w:r w:rsidR="001A439F" w:rsidRPr="005A2973">
        <w:rPr>
          <w:rFonts w:cs="Arial"/>
          <w:szCs w:val="24"/>
          <w:lang w:val="es-UY"/>
        </w:rPr>
        <w:t>a SM/SND</w:t>
      </w:r>
      <w:r>
        <w:rPr>
          <w:rFonts w:cs="Arial"/>
          <w:szCs w:val="24"/>
          <w:lang w:val="es-UY"/>
        </w:rPr>
        <w:t xml:space="preserve"> informó a la CCM que</w:t>
      </w:r>
      <w:r w:rsidR="001A439F" w:rsidRPr="005A2973">
        <w:rPr>
          <w:rFonts w:cs="Arial"/>
          <w:szCs w:val="24"/>
          <w:lang w:val="es-UY"/>
        </w:rPr>
        <w:t xml:space="preserve"> </w:t>
      </w:r>
      <w:r w:rsidR="005A2973" w:rsidRPr="005A2973">
        <w:rPr>
          <w:rFonts w:cs="Arial"/>
          <w:szCs w:val="24"/>
          <w:lang w:val="es-UY"/>
        </w:rPr>
        <w:t xml:space="preserve">finalizó la carga al Sistema de los </w:t>
      </w:r>
      <w:r w:rsidR="009C4738">
        <w:rPr>
          <w:rFonts w:cs="Arial"/>
          <w:szCs w:val="24"/>
          <w:lang w:val="es-UY"/>
        </w:rPr>
        <w:t>a</w:t>
      </w:r>
      <w:r w:rsidR="005A2973" w:rsidRPr="005A2973">
        <w:rPr>
          <w:rFonts w:cs="Arial"/>
          <w:szCs w:val="24"/>
          <w:lang w:val="es-UY"/>
        </w:rPr>
        <w:t>rchivos pendientes para las Consultas CCM del año 2001</w:t>
      </w:r>
      <w:r w:rsidR="00067C26">
        <w:rPr>
          <w:rFonts w:cs="Arial"/>
          <w:szCs w:val="24"/>
          <w:lang w:val="es-UY"/>
        </w:rPr>
        <w:t xml:space="preserve"> y comenzó con la carga de las Consultas CCM del año 200</w:t>
      </w:r>
      <w:r w:rsidR="00897CF7">
        <w:rPr>
          <w:rFonts w:cs="Arial"/>
          <w:szCs w:val="24"/>
          <w:lang w:val="es-UY"/>
        </w:rPr>
        <w:t>0</w:t>
      </w:r>
      <w:r w:rsidR="00067C26">
        <w:rPr>
          <w:rFonts w:cs="Arial"/>
          <w:szCs w:val="24"/>
          <w:lang w:val="es-UY"/>
        </w:rPr>
        <w:t xml:space="preserve">. </w:t>
      </w:r>
    </w:p>
    <w:p w14:paraId="02FF7555" w14:textId="77777777" w:rsidR="001A439F" w:rsidRPr="00967C7C" w:rsidRDefault="001A439F" w:rsidP="001A439F">
      <w:pPr>
        <w:keepNext/>
        <w:ind w:left="66"/>
        <w:jc w:val="both"/>
        <w:rPr>
          <w:rFonts w:cs="Arial"/>
          <w:color w:val="FF0000"/>
          <w:szCs w:val="24"/>
          <w:lang w:val="es-UY"/>
        </w:rPr>
      </w:pPr>
    </w:p>
    <w:p w14:paraId="1D44F1A8" w14:textId="77777777" w:rsidR="001A439F" w:rsidRPr="005A2973" w:rsidRDefault="001A439F" w:rsidP="001A439F">
      <w:pPr>
        <w:jc w:val="both"/>
        <w:rPr>
          <w:rFonts w:cs="Arial"/>
          <w:szCs w:val="24"/>
          <w:lang w:val="es-UY"/>
        </w:rPr>
      </w:pPr>
      <w:r w:rsidRPr="005A2973">
        <w:rPr>
          <w:rFonts w:cs="Arial"/>
          <w:szCs w:val="24"/>
          <w:lang w:val="es-UY"/>
        </w:rPr>
        <w:t xml:space="preserve">El tema continúa en agenda. </w:t>
      </w:r>
    </w:p>
    <w:p w14:paraId="78F78136" w14:textId="44D20F3B" w:rsidR="001A439F" w:rsidRDefault="001A439F" w:rsidP="001A439F">
      <w:pPr>
        <w:pStyle w:val="Sangradetextonormal"/>
        <w:keepNext/>
        <w:keepLines/>
        <w:suppressAutoHyphens/>
        <w:spacing w:after="0" w:line="240" w:lineRule="auto"/>
        <w:ind w:left="0"/>
        <w:jc w:val="both"/>
        <w:outlineLvl w:val="1"/>
        <w:rPr>
          <w:rFonts w:ascii="Arial" w:eastAsiaTheme="majorEastAsia" w:hAnsi="Arial" w:cs="Arial"/>
          <w:color w:val="FF0000"/>
          <w:sz w:val="24"/>
          <w:szCs w:val="24"/>
          <w:lang w:val="es-UY"/>
        </w:rPr>
      </w:pPr>
    </w:p>
    <w:p w14:paraId="4A8E7A0A" w14:textId="7872E521" w:rsidR="003D045F" w:rsidRPr="00744F11" w:rsidRDefault="003D045F" w:rsidP="0025144F">
      <w:pPr>
        <w:tabs>
          <w:tab w:val="left" w:pos="1134"/>
        </w:tabs>
        <w:rPr>
          <w:rFonts w:cs="Arial"/>
          <w:caps/>
          <w:szCs w:val="24"/>
          <w:lang w:val="es-UY"/>
        </w:rPr>
      </w:pPr>
    </w:p>
    <w:p w14:paraId="56070881" w14:textId="61D9772E" w:rsidR="00192A8D" w:rsidRPr="00744F11" w:rsidRDefault="00192A8D" w:rsidP="006A75BF">
      <w:pPr>
        <w:pStyle w:val="Sangradetextonormal"/>
        <w:keepNext/>
        <w:keepLines/>
        <w:numPr>
          <w:ilvl w:val="0"/>
          <w:numId w:val="2"/>
        </w:numPr>
        <w:spacing w:after="0" w:line="240" w:lineRule="auto"/>
        <w:ind w:left="0" w:firstLine="0"/>
        <w:jc w:val="both"/>
        <w:outlineLvl w:val="1"/>
        <w:rPr>
          <w:rFonts w:ascii="Arial" w:eastAsiaTheme="majorEastAsia" w:hAnsi="Arial" w:cs="Arial"/>
          <w:b/>
          <w:bCs/>
          <w:sz w:val="24"/>
          <w:szCs w:val="24"/>
          <w:lang w:val="es-UY"/>
        </w:rPr>
      </w:pPr>
      <w:r w:rsidRPr="00744F11">
        <w:rPr>
          <w:rFonts w:ascii="Arial" w:eastAsiaTheme="majorEastAsia" w:hAnsi="Arial" w:cs="Arial"/>
          <w:b/>
          <w:bCs/>
          <w:sz w:val="24"/>
          <w:szCs w:val="24"/>
          <w:lang w:val="es-UY"/>
        </w:rPr>
        <w:t xml:space="preserve">OTROS </w:t>
      </w:r>
    </w:p>
    <w:p w14:paraId="469FC9FF" w14:textId="77777777" w:rsidR="00C84D25" w:rsidRPr="00744F11" w:rsidRDefault="00C84D25" w:rsidP="00C84D25">
      <w:pPr>
        <w:keepNext/>
        <w:rPr>
          <w:rFonts w:eastAsiaTheme="majorEastAsia" w:cs="Arial"/>
          <w:b/>
          <w:bCs/>
          <w:szCs w:val="24"/>
          <w:lang w:val="es-UY"/>
        </w:rPr>
      </w:pPr>
    </w:p>
    <w:p w14:paraId="5BCAA236" w14:textId="4C3B22F4" w:rsidR="001447EE" w:rsidRPr="00744F11" w:rsidRDefault="001447EE" w:rsidP="006A75BF">
      <w:pPr>
        <w:pStyle w:val="Prrafodelista"/>
        <w:keepNext/>
        <w:numPr>
          <w:ilvl w:val="1"/>
          <w:numId w:val="2"/>
        </w:numPr>
        <w:rPr>
          <w:rFonts w:cs="Arial"/>
          <w:b/>
          <w:bCs/>
          <w:szCs w:val="24"/>
          <w:lang w:val="es-UY"/>
        </w:rPr>
      </w:pPr>
      <w:r w:rsidRPr="00744F11">
        <w:rPr>
          <w:rFonts w:cs="Arial"/>
          <w:b/>
          <w:bCs/>
          <w:szCs w:val="24"/>
          <w:lang w:val="es-UY"/>
        </w:rPr>
        <w:t>Incorporación de normas MERCOSUR</w:t>
      </w:r>
    </w:p>
    <w:p w14:paraId="13B8DB90" w14:textId="05C146C2" w:rsidR="001A439F" w:rsidRPr="00744F11" w:rsidRDefault="001A439F" w:rsidP="001A439F">
      <w:pPr>
        <w:keepNext/>
        <w:rPr>
          <w:rFonts w:cs="Arial"/>
          <w:b/>
          <w:bCs/>
          <w:szCs w:val="24"/>
          <w:lang w:val="es-UY"/>
        </w:rPr>
      </w:pPr>
    </w:p>
    <w:p w14:paraId="1D3D7B7A" w14:textId="44F2717F" w:rsidR="001A439F" w:rsidRPr="00744F11" w:rsidRDefault="001A439F" w:rsidP="001A439F">
      <w:pPr>
        <w:jc w:val="both"/>
        <w:rPr>
          <w:lang w:val="es-UY"/>
        </w:rPr>
      </w:pPr>
      <w:r w:rsidRPr="00744F11">
        <w:rPr>
          <w:lang w:val="es-UY"/>
        </w:rPr>
        <w:t xml:space="preserve">La CCM recibió de la SM la lista actualizada de las normas con plazo de incorporación vencido </w:t>
      </w:r>
      <w:r w:rsidRPr="00744F11">
        <w:rPr>
          <w:b/>
          <w:bCs/>
          <w:lang w:val="es-UY"/>
        </w:rPr>
        <w:t>(An</w:t>
      </w:r>
      <w:r w:rsidRPr="00744F11">
        <w:rPr>
          <w:b/>
          <w:lang w:val="es-UY"/>
        </w:rPr>
        <w:t xml:space="preserve">exo </w:t>
      </w:r>
      <w:r w:rsidR="00DE3C7F">
        <w:rPr>
          <w:b/>
          <w:lang w:val="es-UY"/>
        </w:rPr>
        <w:t>XV</w:t>
      </w:r>
      <w:r w:rsidRPr="00744F11">
        <w:rPr>
          <w:b/>
          <w:lang w:val="es-UY"/>
        </w:rPr>
        <w:t xml:space="preserve"> – RESERVADO – MERCOSUR/LXXV CCM/DT </w:t>
      </w:r>
      <w:proofErr w:type="spellStart"/>
      <w:r w:rsidRPr="00744F11">
        <w:rPr>
          <w:b/>
          <w:lang w:val="es-UY"/>
        </w:rPr>
        <w:t>N°</w:t>
      </w:r>
      <w:proofErr w:type="spellEnd"/>
      <w:r w:rsidRPr="00744F11">
        <w:rPr>
          <w:b/>
          <w:lang w:val="es-UY"/>
        </w:rPr>
        <w:t xml:space="preserve"> 21/05 Rev. 11</w:t>
      </w:r>
      <w:r w:rsidR="00744F11">
        <w:rPr>
          <w:b/>
          <w:lang w:val="es-UY"/>
        </w:rPr>
        <w:t>2</w:t>
      </w:r>
      <w:r w:rsidRPr="00744F11">
        <w:rPr>
          <w:b/>
          <w:lang w:val="es-UY"/>
        </w:rPr>
        <w:t>)</w:t>
      </w:r>
      <w:r w:rsidRPr="00744F11">
        <w:rPr>
          <w:lang w:val="es-UY"/>
        </w:rPr>
        <w:t>, el cual contiene los ajustes solicitados en la CLXXV Reunión Ordinaria de la CCM.</w:t>
      </w:r>
    </w:p>
    <w:p w14:paraId="62C43BF8" w14:textId="77777777" w:rsidR="001A439F" w:rsidRPr="00744F11" w:rsidRDefault="001A439F" w:rsidP="001A439F">
      <w:pPr>
        <w:keepNext/>
        <w:rPr>
          <w:rFonts w:cs="Arial"/>
          <w:b/>
          <w:bCs/>
          <w:szCs w:val="24"/>
          <w:lang w:val="es-UY"/>
        </w:rPr>
      </w:pPr>
    </w:p>
    <w:p w14:paraId="3DE7FE84" w14:textId="337A6E47" w:rsidR="001447EE" w:rsidRPr="00744F11" w:rsidRDefault="001447EE" w:rsidP="006A75BF">
      <w:pPr>
        <w:pStyle w:val="Prrafodelista"/>
        <w:keepNext/>
        <w:numPr>
          <w:ilvl w:val="1"/>
          <w:numId w:val="2"/>
        </w:numPr>
        <w:rPr>
          <w:rFonts w:cs="Arial"/>
          <w:b/>
          <w:bCs/>
          <w:szCs w:val="24"/>
          <w:lang w:val="es-UY"/>
        </w:rPr>
      </w:pPr>
      <w:r w:rsidRPr="00744F11">
        <w:rPr>
          <w:rFonts w:cs="Arial"/>
          <w:b/>
          <w:bCs/>
          <w:szCs w:val="24"/>
          <w:lang w:val="es-UY"/>
        </w:rPr>
        <w:t>Intercambio de Datos Estadísticos y Notificaciones a la Secretaría del MERCOSUR (SM)</w:t>
      </w:r>
    </w:p>
    <w:p w14:paraId="394D7D56" w14:textId="6DBF5F14" w:rsidR="001A439F" w:rsidRPr="0080193B" w:rsidRDefault="001A439F" w:rsidP="001A439F">
      <w:pPr>
        <w:keepNext/>
        <w:rPr>
          <w:rFonts w:cs="Arial"/>
          <w:b/>
          <w:bCs/>
          <w:szCs w:val="24"/>
          <w:lang w:val="es-UY"/>
        </w:rPr>
      </w:pPr>
    </w:p>
    <w:p w14:paraId="539B8454" w14:textId="5C5D7299" w:rsidR="0080193B" w:rsidRPr="0080193B" w:rsidRDefault="0080193B" w:rsidP="0080193B">
      <w:pPr>
        <w:keepNext/>
        <w:jc w:val="both"/>
        <w:rPr>
          <w:rFonts w:cs="Arial"/>
          <w:szCs w:val="24"/>
          <w:lang w:val="es-AR"/>
        </w:rPr>
      </w:pPr>
      <w:r w:rsidRPr="0080193B">
        <w:rPr>
          <w:rFonts w:cs="Arial"/>
          <w:szCs w:val="24"/>
          <w:lang w:val="es-AR"/>
        </w:rPr>
        <w:t xml:space="preserve">La delegación de Paraguay presentó la notificación de la Lista Nacional de Excepciones al Arancel Externo Común, la Lista de Bienes de Capital y la Lista de Bienes de Informática y Telecomunicaciones, </w:t>
      </w:r>
      <w:r w:rsidR="003E5C43">
        <w:rPr>
          <w:rFonts w:cs="Arial"/>
          <w:szCs w:val="24"/>
          <w:lang w:val="es-AR"/>
        </w:rPr>
        <w:t>vigentes al 31 de julio de 2022</w:t>
      </w:r>
      <w:r w:rsidRPr="0080193B">
        <w:rPr>
          <w:rFonts w:cs="Arial"/>
          <w:b/>
          <w:bCs/>
          <w:szCs w:val="24"/>
          <w:lang w:val="es-AR"/>
        </w:rPr>
        <w:t xml:space="preserve"> </w:t>
      </w:r>
      <w:r w:rsidRPr="0080193B">
        <w:rPr>
          <w:rFonts w:eastAsiaTheme="majorEastAsia" w:cs="Arial"/>
          <w:b/>
          <w:bCs/>
          <w:szCs w:val="24"/>
          <w:lang w:val="es-UY"/>
        </w:rPr>
        <w:t xml:space="preserve">(Anexo </w:t>
      </w:r>
      <w:r w:rsidR="00DD5355">
        <w:rPr>
          <w:rFonts w:eastAsiaTheme="majorEastAsia" w:cs="Arial"/>
          <w:b/>
          <w:bCs/>
          <w:szCs w:val="24"/>
          <w:lang w:val="es-UY"/>
        </w:rPr>
        <w:t>XVI</w:t>
      </w:r>
      <w:r w:rsidRPr="0080193B">
        <w:rPr>
          <w:rFonts w:eastAsiaTheme="majorEastAsia" w:cs="Arial"/>
          <w:b/>
          <w:bCs/>
          <w:szCs w:val="24"/>
          <w:lang w:val="es-UY"/>
        </w:rPr>
        <w:t xml:space="preserve"> – MERCOSUR/ CXCI CCM/DI </w:t>
      </w:r>
      <w:proofErr w:type="spellStart"/>
      <w:r w:rsidRPr="0080193B">
        <w:rPr>
          <w:rFonts w:eastAsiaTheme="majorEastAsia" w:cs="Arial"/>
          <w:b/>
          <w:bCs/>
          <w:szCs w:val="24"/>
          <w:lang w:val="es-UY"/>
        </w:rPr>
        <w:t>N°</w:t>
      </w:r>
      <w:proofErr w:type="spellEnd"/>
      <w:r w:rsidRPr="0080193B">
        <w:rPr>
          <w:rFonts w:eastAsiaTheme="majorEastAsia" w:cs="Arial"/>
          <w:b/>
          <w:bCs/>
          <w:szCs w:val="24"/>
          <w:lang w:val="es-UY"/>
        </w:rPr>
        <w:t xml:space="preserve"> </w:t>
      </w:r>
      <w:r>
        <w:rPr>
          <w:rFonts w:eastAsiaTheme="majorEastAsia" w:cs="Arial"/>
          <w:b/>
          <w:bCs/>
          <w:szCs w:val="24"/>
          <w:lang w:val="es-UY"/>
        </w:rPr>
        <w:t>11</w:t>
      </w:r>
      <w:r w:rsidRPr="0080193B">
        <w:rPr>
          <w:rFonts w:eastAsiaTheme="majorEastAsia" w:cs="Arial"/>
          <w:b/>
          <w:bCs/>
          <w:szCs w:val="24"/>
          <w:lang w:val="es-UY"/>
        </w:rPr>
        <w:t>/22).</w:t>
      </w:r>
    </w:p>
    <w:p w14:paraId="4CA46E54" w14:textId="77777777" w:rsidR="0080193B" w:rsidRPr="0080193B" w:rsidRDefault="0080193B" w:rsidP="001A439F">
      <w:pPr>
        <w:keepNext/>
        <w:rPr>
          <w:rFonts w:cs="Arial"/>
          <w:b/>
          <w:bCs/>
          <w:szCs w:val="24"/>
          <w:lang w:val="es-AR"/>
        </w:rPr>
      </w:pPr>
    </w:p>
    <w:p w14:paraId="1DE1C742" w14:textId="03AD3D27" w:rsidR="001447EE" w:rsidRPr="00D60768" w:rsidRDefault="001447EE" w:rsidP="006A75BF">
      <w:pPr>
        <w:pStyle w:val="Prrafodelista"/>
        <w:keepNext/>
        <w:numPr>
          <w:ilvl w:val="1"/>
          <w:numId w:val="2"/>
        </w:numPr>
        <w:rPr>
          <w:rFonts w:cs="Arial"/>
          <w:b/>
          <w:bCs/>
          <w:szCs w:val="24"/>
          <w:lang w:val="es-UY"/>
        </w:rPr>
      </w:pPr>
      <w:r w:rsidRPr="00D60768">
        <w:rPr>
          <w:rFonts w:cs="Arial"/>
          <w:b/>
          <w:bCs/>
          <w:szCs w:val="24"/>
          <w:lang w:val="es-UY"/>
        </w:rPr>
        <w:t>Instrucciones a la SM</w:t>
      </w:r>
    </w:p>
    <w:p w14:paraId="280FC02F" w14:textId="3BA86418" w:rsidR="001A439F" w:rsidRPr="00967C7C" w:rsidRDefault="001A439F" w:rsidP="001A439F">
      <w:pPr>
        <w:keepNext/>
        <w:rPr>
          <w:rFonts w:cs="Arial"/>
          <w:b/>
          <w:bCs/>
          <w:color w:val="FF0000"/>
          <w:szCs w:val="24"/>
          <w:lang w:val="es-UY"/>
        </w:rPr>
      </w:pPr>
    </w:p>
    <w:p w14:paraId="4CDF1855" w14:textId="2738B9FC" w:rsidR="001A439F" w:rsidRPr="00D60768" w:rsidRDefault="001A439F" w:rsidP="00286081">
      <w:pPr>
        <w:pStyle w:val="Textoindependiente"/>
        <w:suppressAutoHyphens/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es-UY"/>
        </w:rPr>
      </w:pPr>
      <w:r w:rsidRPr="00D60768">
        <w:rPr>
          <w:rFonts w:ascii="Arial" w:eastAsiaTheme="majorEastAsia" w:hAnsi="Arial" w:cs="Arial"/>
          <w:sz w:val="24"/>
          <w:szCs w:val="24"/>
          <w:lang w:val="es-UY"/>
        </w:rPr>
        <w:t>Las Instrucciones a la SM constan en los numerales 1</w:t>
      </w:r>
      <w:r w:rsidR="000F26EE">
        <w:rPr>
          <w:rFonts w:ascii="Arial" w:eastAsiaTheme="majorEastAsia" w:hAnsi="Arial" w:cs="Arial"/>
          <w:sz w:val="24"/>
          <w:szCs w:val="24"/>
          <w:lang w:val="es-UY"/>
        </w:rPr>
        <w:t>, 2.1</w:t>
      </w:r>
      <w:r w:rsidR="004A2EF4">
        <w:rPr>
          <w:rFonts w:ascii="Arial" w:eastAsiaTheme="majorEastAsia" w:hAnsi="Arial" w:cs="Arial"/>
          <w:sz w:val="24"/>
          <w:szCs w:val="24"/>
          <w:lang w:val="es-UY"/>
        </w:rPr>
        <w:t xml:space="preserve"> y 2.4.</w:t>
      </w:r>
    </w:p>
    <w:p w14:paraId="1E2AF3F1" w14:textId="77777777" w:rsidR="00286081" w:rsidRPr="00D60768" w:rsidRDefault="00286081" w:rsidP="00286081">
      <w:pPr>
        <w:pStyle w:val="Textoindependiente"/>
        <w:suppressAutoHyphens/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es-UY"/>
        </w:rPr>
      </w:pPr>
    </w:p>
    <w:p w14:paraId="71ED03A4" w14:textId="6A70C550" w:rsidR="001447EE" w:rsidRPr="00D60768" w:rsidRDefault="001447EE" w:rsidP="006A75BF">
      <w:pPr>
        <w:pStyle w:val="Prrafodelista"/>
        <w:keepNext/>
        <w:numPr>
          <w:ilvl w:val="1"/>
          <w:numId w:val="2"/>
        </w:numPr>
        <w:rPr>
          <w:rFonts w:cs="Arial"/>
          <w:b/>
          <w:bCs/>
          <w:szCs w:val="24"/>
          <w:lang w:val="es-UY"/>
        </w:rPr>
      </w:pPr>
      <w:r w:rsidRPr="00D60768">
        <w:rPr>
          <w:rFonts w:cs="Arial"/>
          <w:b/>
          <w:bCs/>
          <w:szCs w:val="24"/>
          <w:lang w:val="es-UY"/>
        </w:rPr>
        <w:t xml:space="preserve">Decisión CMC </w:t>
      </w:r>
      <w:proofErr w:type="spellStart"/>
      <w:r w:rsidRPr="00D60768">
        <w:rPr>
          <w:rFonts w:cs="Arial"/>
          <w:b/>
          <w:bCs/>
          <w:szCs w:val="24"/>
          <w:lang w:val="es-UY"/>
        </w:rPr>
        <w:t>Nº</w:t>
      </w:r>
      <w:proofErr w:type="spellEnd"/>
      <w:r w:rsidRPr="00D60768">
        <w:rPr>
          <w:rFonts w:cs="Arial"/>
          <w:b/>
          <w:bCs/>
          <w:szCs w:val="24"/>
          <w:lang w:val="es-UY"/>
        </w:rPr>
        <w:t xml:space="preserve"> 08/22 “Arancel Externo Común”</w:t>
      </w:r>
    </w:p>
    <w:p w14:paraId="034E855A" w14:textId="77777777" w:rsidR="0032467F" w:rsidRPr="00D60768" w:rsidRDefault="0032467F" w:rsidP="00A318A0">
      <w:pPr>
        <w:keepNext/>
        <w:jc w:val="both"/>
        <w:rPr>
          <w:rFonts w:cs="Arial"/>
          <w:b/>
          <w:bCs/>
          <w:szCs w:val="24"/>
          <w:lang w:val="es-UY"/>
        </w:rPr>
      </w:pPr>
    </w:p>
    <w:p w14:paraId="06892B68" w14:textId="68B69AD8" w:rsidR="00FD06E2" w:rsidRPr="0058008E" w:rsidRDefault="00FD06E2" w:rsidP="00FD06E2">
      <w:pPr>
        <w:tabs>
          <w:tab w:val="left" w:pos="1778"/>
        </w:tabs>
        <w:jc w:val="both"/>
        <w:rPr>
          <w:rFonts w:cs="Arial"/>
          <w:b/>
          <w:bCs/>
          <w:szCs w:val="24"/>
          <w:lang w:val="es-UY"/>
        </w:rPr>
      </w:pPr>
      <w:r w:rsidRPr="0080193B">
        <w:rPr>
          <w:rFonts w:eastAsia="Trebuchet MS" w:cs="Arial"/>
          <w:bCs/>
          <w:szCs w:val="24"/>
          <w:bdr w:val="nil"/>
          <w:lang w:val="es-UY" w:eastAsia="pt-BR"/>
        </w:rPr>
        <w:t xml:space="preserve">En cumplimiento a </w:t>
      </w:r>
      <w:r w:rsidRPr="00B572C8">
        <w:rPr>
          <w:rFonts w:eastAsia="Trebuchet MS" w:cs="Arial"/>
          <w:bCs/>
          <w:szCs w:val="24"/>
          <w:bdr w:val="nil"/>
          <w:lang w:val="es-UY" w:eastAsia="pt-BR"/>
        </w:rPr>
        <w:t>la instrucción del</w:t>
      </w:r>
      <w:r w:rsidRPr="0080193B">
        <w:rPr>
          <w:rFonts w:eastAsia="Trebuchet MS" w:cs="Arial"/>
          <w:bCs/>
          <w:szCs w:val="24"/>
          <w:bdr w:val="nil"/>
          <w:lang w:val="es-UY" w:eastAsia="pt-BR"/>
        </w:rPr>
        <w:t xml:space="preserve"> GMC en oportunidad de </w:t>
      </w:r>
      <w:r w:rsidR="00D278AC">
        <w:rPr>
          <w:rFonts w:eastAsia="Trebuchet MS" w:cs="Arial"/>
          <w:bCs/>
          <w:szCs w:val="24"/>
          <w:bdr w:val="nil"/>
          <w:lang w:val="es-UY" w:eastAsia="pt-BR"/>
        </w:rPr>
        <w:t>su</w:t>
      </w:r>
      <w:r w:rsidRPr="0080193B">
        <w:rPr>
          <w:rFonts w:eastAsia="Trebuchet MS" w:cs="Arial"/>
          <w:bCs/>
          <w:szCs w:val="24"/>
          <w:bdr w:val="nil"/>
          <w:lang w:val="es-UY" w:eastAsia="pt-BR"/>
        </w:rPr>
        <w:t xml:space="preserve"> CXXIV Reunión Ordinaria, Acta </w:t>
      </w:r>
      <w:proofErr w:type="spellStart"/>
      <w:r w:rsidRPr="0080193B">
        <w:rPr>
          <w:rFonts w:eastAsia="Trebuchet MS" w:cs="Arial"/>
          <w:bCs/>
          <w:szCs w:val="24"/>
          <w:bdr w:val="nil"/>
          <w:lang w:val="es-UY" w:eastAsia="pt-BR"/>
        </w:rPr>
        <w:t>N°</w:t>
      </w:r>
      <w:proofErr w:type="spellEnd"/>
      <w:r w:rsidRPr="0080193B">
        <w:rPr>
          <w:rFonts w:eastAsia="Trebuchet MS" w:cs="Arial"/>
          <w:bCs/>
          <w:szCs w:val="24"/>
          <w:bdr w:val="nil"/>
          <w:lang w:val="es-UY" w:eastAsia="pt-BR"/>
        </w:rPr>
        <w:t xml:space="preserve"> 04/22, numeral 2.1, la CCM instruyó al CT </w:t>
      </w:r>
      <w:proofErr w:type="spellStart"/>
      <w:r w:rsidRPr="0080193B">
        <w:rPr>
          <w:rFonts w:eastAsia="Trebuchet MS" w:cs="Arial"/>
          <w:bCs/>
          <w:szCs w:val="24"/>
          <w:bdr w:val="nil"/>
          <w:lang w:val="es-UY" w:eastAsia="pt-BR"/>
        </w:rPr>
        <w:t>N°</w:t>
      </w:r>
      <w:proofErr w:type="spellEnd"/>
      <w:r w:rsidRPr="0080193B">
        <w:rPr>
          <w:rFonts w:eastAsia="Trebuchet MS" w:cs="Arial"/>
          <w:bCs/>
          <w:szCs w:val="24"/>
          <w:bdr w:val="nil"/>
          <w:lang w:val="es-UY" w:eastAsia="pt-BR"/>
        </w:rPr>
        <w:t xml:space="preserve"> 1 a que en los futuros proyectos que se eleven propuestas de modificación en la NCM y el AEC con niveles inferiores a 16%, adapten los mismos a la nueva estructura arancelaria reflejada en el Anexo I de la Decisión CMC </w:t>
      </w:r>
      <w:proofErr w:type="spellStart"/>
      <w:r w:rsidRPr="0080193B">
        <w:rPr>
          <w:rFonts w:eastAsia="Trebuchet MS" w:cs="Arial"/>
          <w:bCs/>
          <w:szCs w:val="24"/>
          <w:bdr w:val="nil"/>
          <w:lang w:val="es-UY" w:eastAsia="pt-BR"/>
        </w:rPr>
        <w:t>N°</w:t>
      </w:r>
      <w:proofErr w:type="spellEnd"/>
      <w:r w:rsidRPr="0080193B">
        <w:rPr>
          <w:rFonts w:eastAsia="Trebuchet MS" w:cs="Arial"/>
          <w:bCs/>
          <w:szCs w:val="24"/>
          <w:bdr w:val="nil"/>
          <w:lang w:val="es-UY" w:eastAsia="pt-BR"/>
        </w:rPr>
        <w:t xml:space="preserve"> 08/22 “Arancel Externo Común”.</w:t>
      </w:r>
      <w:r>
        <w:rPr>
          <w:rFonts w:eastAsia="Trebuchet MS" w:cs="Arial"/>
          <w:bCs/>
          <w:szCs w:val="24"/>
          <w:bdr w:val="nil"/>
          <w:lang w:val="es-UY" w:eastAsia="pt-BR"/>
        </w:rPr>
        <w:t xml:space="preserve"> </w:t>
      </w:r>
    </w:p>
    <w:p w14:paraId="5752EC87" w14:textId="0EB16BFE" w:rsidR="00FD06E2" w:rsidRDefault="00FD06E2" w:rsidP="00FD06E2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lang w:val="es-UY"/>
        </w:rPr>
      </w:pPr>
    </w:p>
    <w:p w14:paraId="5A274CF8" w14:textId="30C09DD6" w:rsidR="001447EE" w:rsidRPr="00D60768" w:rsidRDefault="001447EE" w:rsidP="00A825A7">
      <w:pPr>
        <w:pStyle w:val="Sangradetextonormal"/>
        <w:keepNext/>
        <w:keepLines/>
        <w:spacing w:after="0" w:line="240" w:lineRule="auto"/>
        <w:ind w:left="0"/>
        <w:jc w:val="both"/>
        <w:outlineLvl w:val="1"/>
        <w:rPr>
          <w:rFonts w:ascii="Arial" w:eastAsiaTheme="majorEastAsia" w:hAnsi="Arial" w:cs="Arial"/>
          <w:b/>
          <w:bCs/>
          <w:sz w:val="24"/>
          <w:szCs w:val="24"/>
          <w:highlight w:val="yellow"/>
          <w:lang w:val="es-UY"/>
        </w:rPr>
      </w:pPr>
    </w:p>
    <w:p w14:paraId="296D98C8" w14:textId="77777777" w:rsidR="0041385A" w:rsidRPr="00D60768" w:rsidRDefault="005569D8" w:rsidP="007F43B1">
      <w:pPr>
        <w:rPr>
          <w:rFonts w:cs="Arial"/>
          <w:b/>
          <w:bCs/>
          <w:szCs w:val="24"/>
          <w:lang w:val="es-UY"/>
        </w:rPr>
      </w:pPr>
      <w:r w:rsidRPr="00D60768">
        <w:rPr>
          <w:rFonts w:cs="Arial"/>
          <w:b/>
          <w:bCs/>
          <w:szCs w:val="24"/>
          <w:lang w:val="es-UY"/>
        </w:rPr>
        <w:t>PR</w:t>
      </w:r>
      <w:r w:rsidR="00D45851" w:rsidRPr="00D60768">
        <w:rPr>
          <w:rFonts w:cs="Arial"/>
          <w:b/>
          <w:bCs/>
          <w:szCs w:val="24"/>
          <w:lang w:val="es-UY"/>
        </w:rPr>
        <w:t>ÓXIMA REUNIÓN</w:t>
      </w:r>
    </w:p>
    <w:p w14:paraId="6C8AFAAF" w14:textId="77777777" w:rsidR="00767D1C" w:rsidRPr="00D60768" w:rsidRDefault="00767D1C" w:rsidP="00F26666">
      <w:pPr>
        <w:pStyle w:val="Sangradetextonormal"/>
        <w:keepNext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Y"/>
        </w:rPr>
      </w:pPr>
    </w:p>
    <w:p w14:paraId="13C12A57" w14:textId="68F17C73" w:rsidR="008A6E7A" w:rsidRPr="00D60768" w:rsidRDefault="008A6E7A" w:rsidP="008A6E7A">
      <w:pPr>
        <w:pStyle w:val="BodyText22"/>
        <w:overflowPunct/>
        <w:autoSpaceDE/>
        <w:adjustRightInd/>
        <w:rPr>
          <w:rFonts w:cs="Arial"/>
          <w:b w:val="0"/>
          <w:szCs w:val="24"/>
          <w:lang w:val="es-UY"/>
        </w:rPr>
      </w:pPr>
      <w:r w:rsidRPr="00D60768">
        <w:rPr>
          <w:rFonts w:cs="Arial"/>
          <w:b w:val="0"/>
          <w:szCs w:val="24"/>
          <w:lang w:val="es-UY"/>
        </w:rPr>
        <w:t xml:space="preserve">La próxima Reunión de la CCM será </w:t>
      </w:r>
      <w:r w:rsidR="001447EE" w:rsidRPr="00D60768">
        <w:rPr>
          <w:rFonts w:cs="Arial"/>
          <w:b w:val="0"/>
          <w:szCs w:val="24"/>
          <w:lang w:val="es-UY"/>
        </w:rPr>
        <w:t xml:space="preserve">realizada los días </w:t>
      </w:r>
      <w:r w:rsidR="009E398B" w:rsidRPr="002040A9">
        <w:rPr>
          <w:rFonts w:cs="Arial"/>
          <w:b w:val="0"/>
          <w:szCs w:val="24"/>
          <w:lang w:val="es-UY"/>
        </w:rPr>
        <w:t>10</w:t>
      </w:r>
      <w:r w:rsidR="00D60768" w:rsidRPr="002040A9">
        <w:rPr>
          <w:rFonts w:cs="Arial"/>
          <w:b w:val="0"/>
          <w:szCs w:val="24"/>
          <w:lang w:val="es-UY"/>
        </w:rPr>
        <w:t xml:space="preserve"> y </w:t>
      </w:r>
      <w:r w:rsidR="009E398B" w:rsidRPr="002040A9">
        <w:rPr>
          <w:rFonts w:cs="Arial"/>
          <w:b w:val="0"/>
          <w:szCs w:val="24"/>
          <w:lang w:val="es-UY"/>
        </w:rPr>
        <w:t>11</w:t>
      </w:r>
      <w:r w:rsidR="0032103C" w:rsidRPr="002040A9">
        <w:rPr>
          <w:rFonts w:cs="Arial"/>
          <w:b w:val="0"/>
          <w:szCs w:val="24"/>
          <w:lang w:val="es-UY"/>
        </w:rPr>
        <w:t xml:space="preserve"> de </w:t>
      </w:r>
      <w:r w:rsidR="00D60768" w:rsidRPr="002040A9">
        <w:rPr>
          <w:rFonts w:cs="Arial"/>
          <w:b w:val="0"/>
          <w:szCs w:val="24"/>
          <w:lang w:val="es-UY"/>
        </w:rPr>
        <w:t>noviembre</w:t>
      </w:r>
      <w:r w:rsidR="001447EE" w:rsidRPr="00D60768">
        <w:rPr>
          <w:rFonts w:cs="Arial"/>
          <w:b w:val="0"/>
          <w:szCs w:val="24"/>
          <w:lang w:val="es-UY"/>
        </w:rPr>
        <w:t xml:space="preserve"> del corriente.</w:t>
      </w:r>
    </w:p>
    <w:p w14:paraId="5D8C01DD" w14:textId="77777777" w:rsidR="008A6E7A" w:rsidRPr="00D60768" w:rsidRDefault="008A6E7A" w:rsidP="00F26666">
      <w:pPr>
        <w:pStyle w:val="Sangradetextonormal"/>
        <w:keepNext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highlight w:val="yellow"/>
          <w:lang w:val="es-UY"/>
        </w:rPr>
      </w:pPr>
    </w:p>
    <w:p w14:paraId="1E25E06B" w14:textId="77777777" w:rsidR="007D6F56" w:rsidRPr="00D60768" w:rsidRDefault="00F26666" w:rsidP="00F26666">
      <w:pPr>
        <w:pStyle w:val="Encabezado"/>
        <w:tabs>
          <w:tab w:val="left" w:pos="2130"/>
        </w:tabs>
        <w:jc w:val="both"/>
        <w:rPr>
          <w:rFonts w:cs="Arial"/>
          <w:b/>
          <w:szCs w:val="24"/>
          <w:lang w:val="es-UY"/>
        </w:rPr>
      </w:pPr>
      <w:r w:rsidRPr="00D60768">
        <w:rPr>
          <w:rFonts w:cs="Arial"/>
          <w:b/>
          <w:szCs w:val="24"/>
          <w:lang w:val="es-UY"/>
        </w:rPr>
        <w:t>ANEXOS</w:t>
      </w:r>
    </w:p>
    <w:p w14:paraId="2E1F1B99" w14:textId="77777777" w:rsidR="0041385A" w:rsidRPr="00967C7C" w:rsidRDefault="0041385A" w:rsidP="00F26666">
      <w:pPr>
        <w:pStyle w:val="Encabezado"/>
        <w:tabs>
          <w:tab w:val="left" w:pos="2130"/>
        </w:tabs>
        <w:jc w:val="both"/>
        <w:rPr>
          <w:rFonts w:cs="Arial"/>
          <w:b/>
          <w:color w:val="FF0000"/>
          <w:szCs w:val="24"/>
          <w:lang w:val="es-UY"/>
        </w:rPr>
      </w:pPr>
    </w:p>
    <w:p w14:paraId="18D660D9" w14:textId="387CA62E" w:rsidR="00E3781A" w:rsidRPr="00D60768" w:rsidRDefault="00177D81" w:rsidP="00F26666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Y"/>
        </w:rPr>
      </w:pPr>
      <w:r w:rsidRPr="00D60768">
        <w:rPr>
          <w:rFonts w:ascii="Arial" w:hAnsi="Arial" w:cs="Arial"/>
          <w:sz w:val="24"/>
          <w:szCs w:val="24"/>
          <w:lang w:val="es-UY"/>
        </w:rPr>
        <w:t>Lo</w:t>
      </w:r>
      <w:r w:rsidR="00F26666" w:rsidRPr="00D60768">
        <w:rPr>
          <w:rFonts w:ascii="Arial" w:hAnsi="Arial" w:cs="Arial"/>
          <w:sz w:val="24"/>
          <w:szCs w:val="24"/>
          <w:lang w:val="es-UY"/>
        </w:rPr>
        <w:t xml:space="preserve">s Anexos que </w:t>
      </w:r>
      <w:r w:rsidRPr="00D60768">
        <w:rPr>
          <w:rFonts w:ascii="Arial" w:hAnsi="Arial" w:cs="Arial"/>
          <w:sz w:val="24"/>
          <w:szCs w:val="24"/>
          <w:lang w:val="es-UY"/>
        </w:rPr>
        <w:t>forman parte del Acta son los siguientes:</w:t>
      </w:r>
    </w:p>
    <w:p w14:paraId="734E2F62" w14:textId="77777777" w:rsidR="005304FB" w:rsidRPr="00D60768" w:rsidRDefault="005304FB" w:rsidP="00F26666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highlight w:val="yellow"/>
          <w:lang w:val="es-UY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37"/>
        <w:gridCol w:w="6857"/>
      </w:tblGrid>
      <w:tr w:rsidR="00D60768" w:rsidRPr="00D60768" w14:paraId="4EA4AB56" w14:textId="77777777" w:rsidTr="00DD5355">
        <w:tc>
          <w:tcPr>
            <w:tcW w:w="1637" w:type="dxa"/>
          </w:tcPr>
          <w:p w14:paraId="197CB88B" w14:textId="77777777" w:rsidR="004A7515" w:rsidRPr="00D60768" w:rsidRDefault="004A7515" w:rsidP="00AE2AE7">
            <w:pPr>
              <w:tabs>
                <w:tab w:val="center" w:pos="4819"/>
                <w:tab w:val="right" w:pos="9071"/>
              </w:tabs>
              <w:jc w:val="both"/>
              <w:rPr>
                <w:rFonts w:cs="Arial"/>
                <w:b/>
                <w:szCs w:val="24"/>
                <w:lang w:val="es-UY"/>
              </w:rPr>
            </w:pPr>
            <w:r w:rsidRPr="00D60768">
              <w:rPr>
                <w:rFonts w:cs="Arial"/>
                <w:b/>
                <w:szCs w:val="24"/>
                <w:lang w:val="es-UY"/>
              </w:rPr>
              <w:t>Anexo I</w:t>
            </w:r>
          </w:p>
        </w:tc>
        <w:tc>
          <w:tcPr>
            <w:tcW w:w="6857" w:type="dxa"/>
          </w:tcPr>
          <w:p w14:paraId="60C05C60" w14:textId="77777777" w:rsidR="004A7515" w:rsidRPr="00D60768" w:rsidRDefault="004A7515" w:rsidP="00AE2AE7">
            <w:pPr>
              <w:tabs>
                <w:tab w:val="center" w:pos="4819"/>
                <w:tab w:val="right" w:pos="9071"/>
              </w:tabs>
              <w:jc w:val="both"/>
              <w:rPr>
                <w:rFonts w:cs="Arial"/>
                <w:szCs w:val="24"/>
                <w:lang w:val="es-UY"/>
              </w:rPr>
            </w:pPr>
            <w:r w:rsidRPr="00D60768">
              <w:rPr>
                <w:rFonts w:cs="Arial"/>
                <w:szCs w:val="24"/>
                <w:lang w:val="es-UY"/>
              </w:rPr>
              <w:t>Lista de Participantes</w:t>
            </w:r>
          </w:p>
        </w:tc>
      </w:tr>
      <w:tr w:rsidR="00D60768" w:rsidRPr="00D60768" w14:paraId="19777646" w14:textId="77777777" w:rsidTr="00DD5355">
        <w:tc>
          <w:tcPr>
            <w:tcW w:w="1637" w:type="dxa"/>
          </w:tcPr>
          <w:p w14:paraId="1E4DE1A1" w14:textId="77777777" w:rsidR="004A7515" w:rsidRPr="00D60768" w:rsidRDefault="004A7515" w:rsidP="00AE2AE7">
            <w:pPr>
              <w:tabs>
                <w:tab w:val="center" w:pos="4819"/>
                <w:tab w:val="right" w:pos="9071"/>
              </w:tabs>
              <w:jc w:val="both"/>
              <w:rPr>
                <w:rFonts w:cs="Arial"/>
                <w:b/>
                <w:szCs w:val="24"/>
                <w:lang w:val="es-UY"/>
              </w:rPr>
            </w:pPr>
            <w:r w:rsidRPr="00D60768">
              <w:rPr>
                <w:rFonts w:cs="Arial"/>
                <w:b/>
                <w:szCs w:val="24"/>
                <w:lang w:val="es-UY"/>
              </w:rPr>
              <w:t>Anexo II</w:t>
            </w:r>
          </w:p>
        </w:tc>
        <w:tc>
          <w:tcPr>
            <w:tcW w:w="6857" w:type="dxa"/>
          </w:tcPr>
          <w:p w14:paraId="2CD599BB" w14:textId="77777777" w:rsidR="004A7515" w:rsidRPr="00D60768" w:rsidRDefault="004A7515" w:rsidP="00AE2AE7">
            <w:pPr>
              <w:tabs>
                <w:tab w:val="center" w:pos="4819"/>
                <w:tab w:val="right" w:pos="9071"/>
              </w:tabs>
              <w:jc w:val="both"/>
              <w:rPr>
                <w:rFonts w:cs="Arial"/>
                <w:szCs w:val="24"/>
                <w:lang w:val="es-UY"/>
              </w:rPr>
            </w:pPr>
            <w:r w:rsidRPr="00D60768">
              <w:rPr>
                <w:rFonts w:cs="Arial"/>
                <w:szCs w:val="24"/>
                <w:lang w:val="es-UY"/>
              </w:rPr>
              <w:t>Agenda</w:t>
            </w:r>
          </w:p>
        </w:tc>
      </w:tr>
      <w:tr w:rsidR="00D60768" w:rsidRPr="00D60768" w14:paraId="71E57785" w14:textId="77777777" w:rsidTr="00DD5355">
        <w:tc>
          <w:tcPr>
            <w:tcW w:w="1637" w:type="dxa"/>
          </w:tcPr>
          <w:p w14:paraId="17011F05" w14:textId="77777777" w:rsidR="004A7515" w:rsidRPr="00D60768" w:rsidRDefault="004A7515" w:rsidP="00AE2AE7">
            <w:pPr>
              <w:tabs>
                <w:tab w:val="center" w:pos="4819"/>
                <w:tab w:val="right" w:pos="9071"/>
              </w:tabs>
              <w:jc w:val="both"/>
              <w:rPr>
                <w:rFonts w:cs="Arial"/>
                <w:b/>
                <w:szCs w:val="24"/>
                <w:lang w:val="es-UY"/>
              </w:rPr>
            </w:pPr>
            <w:r w:rsidRPr="00D60768">
              <w:rPr>
                <w:rFonts w:cs="Arial"/>
                <w:b/>
                <w:szCs w:val="24"/>
                <w:lang w:val="es-UY"/>
              </w:rPr>
              <w:t>Anexo III</w:t>
            </w:r>
          </w:p>
        </w:tc>
        <w:tc>
          <w:tcPr>
            <w:tcW w:w="6857" w:type="dxa"/>
          </w:tcPr>
          <w:p w14:paraId="210FB026" w14:textId="77777777" w:rsidR="004A7515" w:rsidRPr="00D60768" w:rsidRDefault="004A7515" w:rsidP="00AE2AE7">
            <w:pPr>
              <w:tabs>
                <w:tab w:val="center" w:pos="4819"/>
                <w:tab w:val="right" w:pos="9071"/>
              </w:tabs>
              <w:jc w:val="both"/>
              <w:rPr>
                <w:rFonts w:cs="Arial"/>
                <w:szCs w:val="24"/>
                <w:lang w:val="es-UY"/>
              </w:rPr>
            </w:pPr>
            <w:r w:rsidRPr="00D60768">
              <w:rPr>
                <w:rFonts w:cs="Arial"/>
                <w:szCs w:val="24"/>
                <w:lang w:val="es-UY"/>
              </w:rPr>
              <w:t>Resumen del Acta</w:t>
            </w:r>
          </w:p>
        </w:tc>
      </w:tr>
      <w:tr w:rsidR="00D60768" w:rsidRPr="001B6373" w14:paraId="47DE328B" w14:textId="77777777" w:rsidTr="00DD5355">
        <w:tc>
          <w:tcPr>
            <w:tcW w:w="1637" w:type="dxa"/>
            <w:shd w:val="clear" w:color="auto" w:fill="auto"/>
          </w:tcPr>
          <w:p w14:paraId="0B2721BB" w14:textId="77777777" w:rsidR="004A7515" w:rsidRPr="00D60768" w:rsidRDefault="004A7515" w:rsidP="00AE2AE7">
            <w:pPr>
              <w:tabs>
                <w:tab w:val="center" w:pos="4819"/>
                <w:tab w:val="right" w:pos="9071"/>
              </w:tabs>
              <w:jc w:val="both"/>
              <w:rPr>
                <w:rFonts w:cs="Arial"/>
                <w:b/>
                <w:szCs w:val="24"/>
                <w:lang w:val="es-UY"/>
              </w:rPr>
            </w:pPr>
            <w:r w:rsidRPr="00D60768">
              <w:rPr>
                <w:rFonts w:cs="Arial"/>
                <w:b/>
                <w:szCs w:val="24"/>
                <w:lang w:val="es-UY"/>
              </w:rPr>
              <w:t>Anexo IV</w:t>
            </w:r>
          </w:p>
        </w:tc>
        <w:tc>
          <w:tcPr>
            <w:tcW w:w="6857" w:type="dxa"/>
            <w:shd w:val="clear" w:color="auto" w:fill="auto"/>
          </w:tcPr>
          <w:p w14:paraId="7745B283" w14:textId="423F8A42" w:rsidR="004A7515" w:rsidRPr="00D60768" w:rsidRDefault="004A7515" w:rsidP="00AE2AE7">
            <w:pPr>
              <w:tabs>
                <w:tab w:val="center" w:pos="4819"/>
                <w:tab w:val="right" w:pos="9071"/>
              </w:tabs>
              <w:jc w:val="both"/>
              <w:rPr>
                <w:rFonts w:cs="Arial"/>
                <w:szCs w:val="24"/>
                <w:lang w:val="es-UY"/>
              </w:rPr>
            </w:pPr>
            <w:r w:rsidRPr="00D60768">
              <w:rPr>
                <w:rFonts w:cs="Arial"/>
                <w:szCs w:val="24"/>
                <w:lang w:val="es-UY"/>
              </w:rPr>
              <w:t xml:space="preserve">Directivas </w:t>
            </w:r>
            <w:r w:rsidR="00780DFB" w:rsidRPr="00D60768">
              <w:rPr>
                <w:rFonts w:cs="Arial"/>
                <w:szCs w:val="24"/>
                <w:lang w:val="es-UY"/>
              </w:rPr>
              <w:t>y proyecto de Norma</w:t>
            </w:r>
          </w:p>
        </w:tc>
      </w:tr>
      <w:tr w:rsidR="001B6373" w:rsidRPr="001B6373" w14:paraId="6A238E03" w14:textId="77777777" w:rsidTr="00DD5355">
        <w:tc>
          <w:tcPr>
            <w:tcW w:w="1637" w:type="dxa"/>
            <w:shd w:val="clear" w:color="auto" w:fill="auto"/>
          </w:tcPr>
          <w:p w14:paraId="3245C827" w14:textId="77777777" w:rsidR="004A7515" w:rsidRPr="001B6373" w:rsidRDefault="004A7515" w:rsidP="00AE2AE7">
            <w:pPr>
              <w:tabs>
                <w:tab w:val="center" w:pos="4819"/>
                <w:tab w:val="right" w:pos="9071"/>
              </w:tabs>
              <w:jc w:val="both"/>
              <w:rPr>
                <w:rFonts w:cs="Arial"/>
                <w:b/>
                <w:szCs w:val="24"/>
                <w:lang w:val="es-UY"/>
              </w:rPr>
            </w:pPr>
            <w:r w:rsidRPr="001B6373">
              <w:rPr>
                <w:rFonts w:cs="Arial"/>
                <w:b/>
                <w:szCs w:val="24"/>
                <w:lang w:val="es-UY"/>
              </w:rPr>
              <w:t>Anexo V</w:t>
            </w:r>
          </w:p>
        </w:tc>
        <w:tc>
          <w:tcPr>
            <w:tcW w:w="6857" w:type="dxa"/>
            <w:shd w:val="clear" w:color="auto" w:fill="auto"/>
          </w:tcPr>
          <w:p w14:paraId="3A1C48D9" w14:textId="21333320" w:rsidR="004A7515" w:rsidRPr="001B6373" w:rsidRDefault="004A7515" w:rsidP="00AE2AE7">
            <w:pPr>
              <w:tabs>
                <w:tab w:val="center" w:pos="4819"/>
                <w:tab w:val="right" w:pos="9071"/>
              </w:tabs>
              <w:jc w:val="both"/>
              <w:rPr>
                <w:rFonts w:cs="Arial"/>
                <w:szCs w:val="24"/>
                <w:lang w:val="es-UY"/>
              </w:rPr>
            </w:pPr>
            <w:r w:rsidRPr="001B6373">
              <w:rPr>
                <w:rFonts w:cs="Arial"/>
                <w:szCs w:val="24"/>
                <w:lang w:val="es-UY"/>
              </w:rPr>
              <w:t>Nueva Consulta</w:t>
            </w:r>
            <w:r w:rsidR="00405081" w:rsidRPr="001B6373">
              <w:rPr>
                <w:rFonts w:cs="Arial"/>
                <w:szCs w:val="24"/>
                <w:lang w:val="es-UY"/>
              </w:rPr>
              <w:t xml:space="preserve"> </w:t>
            </w:r>
          </w:p>
        </w:tc>
      </w:tr>
      <w:tr w:rsidR="009B2F15" w:rsidRPr="009B2F15" w14:paraId="7D0FF0E7" w14:textId="77777777" w:rsidTr="00DD5355">
        <w:tc>
          <w:tcPr>
            <w:tcW w:w="1637" w:type="dxa"/>
            <w:shd w:val="clear" w:color="auto" w:fill="auto"/>
          </w:tcPr>
          <w:p w14:paraId="710BF97B" w14:textId="77777777" w:rsidR="004A7515" w:rsidRPr="009B2F15" w:rsidRDefault="004A7515" w:rsidP="00AE2AE7">
            <w:pPr>
              <w:tabs>
                <w:tab w:val="center" w:pos="4819"/>
                <w:tab w:val="right" w:pos="9071"/>
              </w:tabs>
              <w:jc w:val="both"/>
              <w:rPr>
                <w:rFonts w:cs="Arial"/>
                <w:b/>
                <w:szCs w:val="24"/>
                <w:lang w:val="es-UY"/>
              </w:rPr>
            </w:pPr>
            <w:r w:rsidRPr="009B2F15">
              <w:rPr>
                <w:rFonts w:cs="Arial"/>
                <w:b/>
                <w:szCs w:val="24"/>
                <w:lang w:val="es-UY"/>
              </w:rPr>
              <w:t>Anexo VI</w:t>
            </w:r>
          </w:p>
        </w:tc>
        <w:tc>
          <w:tcPr>
            <w:tcW w:w="6857" w:type="dxa"/>
            <w:shd w:val="clear" w:color="auto" w:fill="auto"/>
          </w:tcPr>
          <w:p w14:paraId="736ECF34" w14:textId="535E0FB0" w:rsidR="006C55A2" w:rsidRPr="009B2F15" w:rsidRDefault="00780DFB" w:rsidP="002841F6">
            <w:pPr>
              <w:tabs>
                <w:tab w:val="center" w:pos="4819"/>
                <w:tab w:val="right" w:pos="9071"/>
              </w:tabs>
              <w:jc w:val="both"/>
              <w:rPr>
                <w:rFonts w:cs="Arial"/>
                <w:szCs w:val="24"/>
                <w:lang w:val="es-UY"/>
              </w:rPr>
            </w:pPr>
            <w:r w:rsidRPr="009B2F15">
              <w:rPr>
                <w:rFonts w:cs="Arial"/>
                <w:b/>
                <w:bCs/>
                <w:szCs w:val="24"/>
                <w:lang w:val="es-UY"/>
              </w:rPr>
              <w:t>RESERVADO</w:t>
            </w:r>
            <w:r w:rsidRPr="009B2F15">
              <w:rPr>
                <w:rFonts w:cs="Arial"/>
                <w:szCs w:val="24"/>
                <w:lang w:val="es-UY"/>
              </w:rPr>
              <w:t xml:space="preserve"> - </w:t>
            </w:r>
            <w:r w:rsidR="004A7515" w:rsidRPr="009B2F15">
              <w:rPr>
                <w:rFonts w:cs="Arial"/>
                <w:szCs w:val="24"/>
                <w:lang w:val="es-UY"/>
              </w:rPr>
              <w:t>Consultas en Plenario</w:t>
            </w:r>
            <w:r w:rsidRPr="009B2F15">
              <w:rPr>
                <w:rFonts w:cs="Arial"/>
                <w:szCs w:val="24"/>
                <w:lang w:val="es-UY"/>
              </w:rPr>
              <w:t xml:space="preserve"> – Nota</w:t>
            </w:r>
            <w:r w:rsidR="009B2F15" w:rsidRPr="009B2F15">
              <w:rPr>
                <w:rFonts w:cs="Arial"/>
                <w:szCs w:val="24"/>
                <w:lang w:val="es-UY"/>
              </w:rPr>
              <w:t>s</w:t>
            </w:r>
            <w:r w:rsidRPr="009B2F15">
              <w:rPr>
                <w:rFonts w:cs="Arial"/>
                <w:szCs w:val="24"/>
                <w:lang w:val="es-UY"/>
              </w:rPr>
              <w:t xml:space="preserve"> Técnica</w:t>
            </w:r>
            <w:r w:rsidR="009B2F15" w:rsidRPr="009B2F15">
              <w:rPr>
                <w:rFonts w:cs="Arial"/>
                <w:szCs w:val="24"/>
                <w:lang w:val="es-UY"/>
              </w:rPr>
              <w:t>s y Respuesta</w:t>
            </w:r>
            <w:r w:rsidRPr="009B2F15">
              <w:rPr>
                <w:rFonts w:cs="Arial"/>
                <w:szCs w:val="24"/>
                <w:lang w:val="es-UY"/>
              </w:rPr>
              <w:t xml:space="preserve"> </w:t>
            </w:r>
          </w:p>
        </w:tc>
      </w:tr>
      <w:tr w:rsidR="001B6373" w:rsidRPr="001B6373" w14:paraId="7D9A1824" w14:textId="77777777" w:rsidTr="00DD5355">
        <w:tc>
          <w:tcPr>
            <w:tcW w:w="1637" w:type="dxa"/>
            <w:shd w:val="clear" w:color="auto" w:fill="auto"/>
          </w:tcPr>
          <w:p w14:paraId="6799C73A" w14:textId="77777777" w:rsidR="004A7515" w:rsidRPr="001B6373" w:rsidRDefault="004A7515" w:rsidP="00AE2AE7">
            <w:pPr>
              <w:tabs>
                <w:tab w:val="center" w:pos="4819"/>
                <w:tab w:val="right" w:pos="9071"/>
              </w:tabs>
              <w:jc w:val="both"/>
              <w:rPr>
                <w:rFonts w:cs="Arial"/>
                <w:b/>
                <w:szCs w:val="24"/>
                <w:lang w:val="es-UY"/>
              </w:rPr>
            </w:pPr>
            <w:r w:rsidRPr="001B6373">
              <w:rPr>
                <w:rFonts w:cs="Arial"/>
                <w:b/>
                <w:szCs w:val="24"/>
                <w:lang w:val="es-UY"/>
              </w:rPr>
              <w:t>Anexo VII</w:t>
            </w:r>
          </w:p>
        </w:tc>
        <w:tc>
          <w:tcPr>
            <w:tcW w:w="6857" w:type="dxa"/>
            <w:shd w:val="clear" w:color="auto" w:fill="auto"/>
          </w:tcPr>
          <w:p w14:paraId="117CD8E9" w14:textId="57AB43AA" w:rsidR="005304FB" w:rsidRPr="001B6373" w:rsidRDefault="000D216F" w:rsidP="00F7577D">
            <w:pPr>
              <w:tabs>
                <w:tab w:val="center" w:pos="4819"/>
                <w:tab w:val="right" w:pos="9071"/>
              </w:tabs>
              <w:jc w:val="both"/>
              <w:rPr>
                <w:rFonts w:cs="Arial"/>
                <w:szCs w:val="24"/>
                <w:lang w:val="es-UY"/>
              </w:rPr>
            </w:pPr>
            <w:r w:rsidRPr="001B6373">
              <w:rPr>
                <w:rFonts w:cs="Arial"/>
                <w:bCs/>
                <w:szCs w:val="24"/>
                <w:lang w:val="es-UY"/>
              </w:rPr>
              <w:t>Planilla consolidada con todas las medidas aprobadas por los Estados Partes (vigentes y no vigentes) relacionadas a la operativa comercial internacional</w:t>
            </w:r>
          </w:p>
        </w:tc>
      </w:tr>
      <w:tr w:rsidR="001B6373" w:rsidRPr="001B6373" w14:paraId="18057A9F" w14:textId="77777777" w:rsidTr="00DD5355">
        <w:tc>
          <w:tcPr>
            <w:tcW w:w="1637" w:type="dxa"/>
            <w:shd w:val="clear" w:color="auto" w:fill="auto"/>
          </w:tcPr>
          <w:p w14:paraId="5D5D66F0" w14:textId="683C2FA9" w:rsidR="00971CE7" w:rsidRPr="001B6373" w:rsidRDefault="00971CE7" w:rsidP="00AE2AE7">
            <w:pPr>
              <w:tabs>
                <w:tab w:val="center" w:pos="4819"/>
                <w:tab w:val="right" w:pos="9071"/>
              </w:tabs>
              <w:jc w:val="both"/>
              <w:rPr>
                <w:rFonts w:cs="Arial"/>
                <w:b/>
                <w:szCs w:val="24"/>
                <w:lang w:val="es-UY"/>
              </w:rPr>
            </w:pPr>
            <w:r w:rsidRPr="001B6373">
              <w:rPr>
                <w:rFonts w:cs="Arial"/>
                <w:b/>
                <w:szCs w:val="24"/>
                <w:lang w:val="es-UY"/>
              </w:rPr>
              <w:t>Anexo VIII</w:t>
            </w:r>
          </w:p>
        </w:tc>
        <w:tc>
          <w:tcPr>
            <w:tcW w:w="6857" w:type="dxa"/>
            <w:shd w:val="clear" w:color="auto" w:fill="auto"/>
          </w:tcPr>
          <w:p w14:paraId="6342E2D9" w14:textId="3B6B8356" w:rsidR="00971CE7" w:rsidRPr="001B6373" w:rsidRDefault="001B6373" w:rsidP="008C0A66">
            <w:pPr>
              <w:suppressAutoHyphens/>
              <w:autoSpaceDN w:val="0"/>
              <w:contextualSpacing/>
              <w:jc w:val="both"/>
              <w:textAlignment w:val="baseline"/>
              <w:rPr>
                <w:rFonts w:cs="Arial"/>
                <w:bCs/>
                <w:szCs w:val="24"/>
                <w:lang w:val="es-UY"/>
              </w:rPr>
            </w:pPr>
            <w:r w:rsidRPr="006B01CC">
              <w:rPr>
                <w:rFonts w:cs="Arial"/>
                <w:b/>
                <w:bCs/>
                <w:szCs w:val="24"/>
                <w:lang w:val="es-UY"/>
              </w:rPr>
              <w:t>RESERVADO</w:t>
            </w:r>
            <w:r>
              <w:rPr>
                <w:rFonts w:cs="Arial"/>
                <w:szCs w:val="24"/>
                <w:lang w:val="es-UY"/>
              </w:rPr>
              <w:t xml:space="preserve"> - </w:t>
            </w:r>
            <w:r>
              <w:rPr>
                <w:rFonts w:cs="Arial"/>
                <w:szCs w:val="24"/>
                <w:lang w:val="es-UY"/>
              </w:rPr>
              <w:t xml:space="preserve">Ayuda Memoria II Reunión </w:t>
            </w:r>
            <w:r w:rsidRPr="00D65BCB">
              <w:rPr>
                <w:rFonts w:cs="Arial"/>
                <w:szCs w:val="24"/>
                <w:lang w:val="es-UY"/>
              </w:rPr>
              <w:t xml:space="preserve">Conjunta </w:t>
            </w:r>
            <w:r>
              <w:rPr>
                <w:rFonts w:cs="Arial"/>
                <w:szCs w:val="24"/>
                <w:lang w:val="es-UY"/>
              </w:rPr>
              <w:t xml:space="preserve">de Coordinadores Nacionales </w:t>
            </w:r>
            <w:r w:rsidRPr="00FD06E2">
              <w:rPr>
                <w:rFonts w:cs="Arial"/>
                <w:szCs w:val="24"/>
                <w:lang w:val="es-UY"/>
              </w:rPr>
              <w:t xml:space="preserve">de la Comisión de Comercio del MERCOSUR (CCM) y </w:t>
            </w:r>
            <w:r>
              <w:rPr>
                <w:rFonts w:cs="Arial"/>
                <w:szCs w:val="24"/>
                <w:lang w:val="es-UY"/>
              </w:rPr>
              <w:t>d</w:t>
            </w:r>
            <w:r w:rsidRPr="00FD06E2">
              <w:rPr>
                <w:rFonts w:cs="Arial"/>
                <w:szCs w:val="24"/>
                <w:lang w:val="es-UY"/>
              </w:rPr>
              <w:t>el C</w:t>
            </w:r>
            <w:r>
              <w:rPr>
                <w:rFonts w:cs="Arial"/>
                <w:szCs w:val="24"/>
                <w:lang w:val="es-UY"/>
              </w:rPr>
              <w:t xml:space="preserve">omité </w:t>
            </w:r>
            <w:r w:rsidRPr="00FD06E2">
              <w:rPr>
                <w:rFonts w:cs="Arial"/>
                <w:szCs w:val="24"/>
                <w:lang w:val="es-UY"/>
              </w:rPr>
              <w:t>T</w:t>
            </w:r>
            <w:r>
              <w:rPr>
                <w:rFonts w:cs="Arial"/>
                <w:szCs w:val="24"/>
                <w:lang w:val="es-UY"/>
              </w:rPr>
              <w:t>écnico</w:t>
            </w:r>
            <w:r w:rsidRPr="00FD06E2">
              <w:rPr>
                <w:rFonts w:cs="Arial"/>
                <w:szCs w:val="24"/>
                <w:lang w:val="es-UY"/>
              </w:rPr>
              <w:t xml:space="preserve"> N° 7 “Defensa del Consumidor</w:t>
            </w:r>
            <w:r w:rsidRPr="006B01CC">
              <w:rPr>
                <w:rFonts w:cs="Arial"/>
                <w:b/>
                <w:bCs/>
                <w:szCs w:val="24"/>
                <w:lang w:val="es-UY"/>
              </w:rPr>
              <w:t xml:space="preserve"> </w:t>
            </w:r>
          </w:p>
        </w:tc>
      </w:tr>
      <w:tr w:rsidR="001B6373" w:rsidRPr="001B6373" w14:paraId="353C1FD4" w14:textId="77777777" w:rsidTr="00DD5355">
        <w:tc>
          <w:tcPr>
            <w:tcW w:w="1637" w:type="dxa"/>
            <w:shd w:val="clear" w:color="auto" w:fill="auto"/>
          </w:tcPr>
          <w:p w14:paraId="770B5905" w14:textId="76227512" w:rsidR="00884702" w:rsidRPr="001B6373" w:rsidRDefault="00884702" w:rsidP="00AE2AE7">
            <w:pPr>
              <w:tabs>
                <w:tab w:val="center" w:pos="4819"/>
                <w:tab w:val="right" w:pos="9071"/>
              </w:tabs>
              <w:jc w:val="both"/>
              <w:rPr>
                <w:rFonts w:cs="Arial"/>
                <w:b/>
                <w:szCs w:val="24"/>
                <w:lang w:val="es-UY"/>
              </w:rPr>
            </w:pPr>
            <w:r w:rsidRPr="001B6373">
              <w:rPr>
                <w:rFonts w:cs="Arial"/>
                <w:b/>
                <w:szCs w:val="24"/>
                <w:lang w:val="es-UY"/>
              </w:rPr>
              <w:t>Anexo IX</w:t>
            </w:r>
          </w:p>
        </w:tc>
        <w:tc>
          <w:tcPr>
            <w:tcW w:w="6857" w:type="dxa"/>
            <w:shd w:val="clear" w:color="auto" w:fill="auto"/>
          </w:tcPr>
          <w:p w14:paraId="0962FACC" w14:textId="22EDECB6" w:rsidR="00884702" w:rsidRPr="001B6373" w:rsidRDefault="001B6373" w:rsidP="008C0A66">
            <w:pPr>
              <w:suppressAutoHyphens/>
              <w:autoSpaceDN w:val="0"/>
              <w:contextualSpacing/>
              <w:jc w:val="both"/>
              <w:textAlignment w:val="baseline"/>
              <w:rPr>
                <w:b/>
                <w:bCs/>
                <w:lang w:val="es-UY"/>
              </w:rPr>
            </w:pPr>
            <w:r w:rsidRPr="001B6373">
              <w:rPr>
                <w:rFonts w:cs="Arial"/>
                <w:b/>
                <w:bCs/>
                <w:szCs w:val="24"/>
                <w:lang w:val="es-UY"/>
              </w:rPr>
              <w:t>RESERVADO</w:t>
            </w:r>
            <w:r>
              <w:rPr>
                <w:rFonts w:cs="Arial"/>
                <w:b/>
                <w:bCs/>
                <w:szCs w:val="24"/>
                <w:lang w:val="es-UY"/>
              </w:rPr>
              <w:t xml:space="preserve"> - </w:t>
            </w:r>
            <w:r w:rsidRPr="001B6373">
              <w:rPr>
                <w:rFonts w:cs="Arial"/>
                <w:szCs w:val="24"/>
                <w:lang w:val="es-UY"/>
              </w:rPr>
              <w:t>Proyecto de Resolución “Compromiso Voluntario de Proveedores para la protección del consumidor en el entorno digital</w:t>
            </w:r>
          </w:p>
        </w:tc>
      </w:tr>
      <w:tr w:rsidR="001B6373" w:rsidRPr="001B6373" w14:paraId="0134B296" w14:textId="77777777" w:rsidTr="00DD5355">
        <w:tc>
          <w:tcPr>
            <w:tcW w:w="1637" w:type="dxa"/>
            <w:shd w:val="clear" w:color="auto" w:fill="auto"/>
          </w:tcPr>
          <w:p w14:paraId="363357D6" w14:textId="77B974AE" w:rsidR="00884702" w:rsidRPr="001B6373" w:rsidRDefault="00884702" w:rsidP="00AE2AE7">
            <w:pPr>
              <w:tabs>
                <w:tab w:val="center" w:pos="4819"/>
                <w:tab w:val="right" w:pos="9071"/>
              </w:tabs>
              <w:jc w:val="both"/>
              <w:rPr>
                <w:rFonts w:cs="Arial"/>
                <w:b/>
                <w:szCs w:val="24"/>
                <w:lang w:val="es-UY"/>
              </w:rPr>
            </w:pPr>
            <w:r w:rsidRPr="001B6373">
              <w:rPr>
                <w:rFonts w:cs="Arial"/>
                <w:b/>
                <w:szCs w:val="24"/>
                <w:lang w:val="es-UY"/>
              </w:rPr>
              <w:t>Anexo X</w:t>
            </w:r>
          </w:p>
        </w:tc>
        <w:tc>
          <w:tcPr>
            <w:tcW w:w="6857" w:type="dxa"/>
            <w:shd w:val="clear" w:color="auto" w:fill="auto"/>
          </w:tcPr>
          <w:p w14:paraId="6ABD74BF" w14:textId="706AAD2C" w:rsidR="00884702" w:rsidRPr="001B6373" w:rsidRDefault="001B6373" w:rsidP="008C0A66">
            <w:pPr>
              <w:suppressAutoHyphens/>
              <w:autoSpaceDN w:val="0"/>
              <w:contextualSpacing/>
              <w:jc w:val="both"/>
              <w:textAlignment w:val="baseline"/>
              <w:rPr>
                <w:b/>
                <w:bCs/>
                <w:lang w:val="es-UY"/>
              </w:rPr>
            </w:pPr>
            <w:r w:rsidRPr="001B6373">
              <w:rPr>
                <w:rFonts w:cs="Arial"/>
                <w:b/>
                <w:bCs/>
                <w:szCs w:val="24"/>
                <w:lang w:val="es-UY"/>
              </w:rPr>
              <w:t>RESERVADO</w:t>
            </w:r>
            <w:r w:rsidRPr="001B6373">
              <w:rPr>
                <w:rFonts w:cs="Arial"/>
                <w:b/>
                <w:bCs/>
                <w:szCs w:val="24"/>
                <w:lang w:val="es-UY"/>
              </w:rPr>
              <w:t xml:space="preserve"> - </w:t>
            </w:r>
            <w:r w:rsidRPr="001B6373">
              <w:rPr>
                <w:rFonts w:cs="Arial"/>
                <w:szCs w:val="24"/>
                <w:lang w:val="es-UY"/>
              </w:rPr>
              <w:t>T</w:t>
            </w:r>
            <w:r w:rsidRPr="001B6373">
              <w:rPr>
                <w:rFonts w:cs="Arial"/>
                <w:szCs w:val="24"/>
                <w:lang w:val="es-UY"/>
              </w:rPr>
              <w:t>ransposición de la Lista de Concesiones MERCOSUR-Israel NCM 2019</w:t>
            </w:r>
          </w:p>
        </w:tc>
      </w:tr>
      <w:tr w:rsidR="001B11B2" w:rsidRPr="001B6373" w14:paraId="314B37EF" w14:textId="77777777" w:rsidTr="00DD5355">
        <w:tc>
          <w:tcPr>
            <w:tcW w:w="1637" w:type="dxa"/>
            <w:shd w:val="clear" w:color="auto" w:fill="auto"/>
          </w:tcPr>
          <w:p w14:paraId="4D4EE4D6" w14:textId="4CDA9750" w:rsidR="001B11B2" w:rsidRPr="00967C7C" w:rsidRDefault="001B6373" w:rsidP="00AE2AE7">
            <w:pPr>
              <w:tabs>
                <w:tab w:val="center" w:pos="4819"/>
                <w:tab w:val="right" w:pos="9071"/>
              </w:tabs>
              <w:jc w:val="both"/>
              <w:rPr>
                <w:rFonts w:cs="Arial"/>
                <w:b/>
                <w:color w:val="FF0000"/>
                <w:szCs w:val="24"/>
                <w:lang w:val="es-UY"/>
              </w:rPr>
            </w:pPr>
            <w:r w:rsidRPr="002F394A">
              <w:rPr>
                <w:rFonts w:cs="Arial"/>
                <w:b/>
                <w:bCs/>
                <w:szCs w:val="24"/>
                <w:lang w:val="es-UY"/>
              </w:rPr>
              <w:t>Anexo</w:t>
            </w:r>
            <w:r w:rsidRPr="002F394A">
              <w:rPr>
                <w:rFonts w:cs="Arial"/>
                <w:szCs w:val="24"/>
                <w:lang w:val="es-UY"/>
              </w:rPr>
              <w:t xml:space="preserve"> </w:t>
            </w:r>
            <w:r>
              <w:rPr>
                <w:rFonts w:cs="Arial"/>
                <w:b/>
                <w:bCs/>
                <w:szCs w:val="24"/>
                <w:lang w:val="es-UY"/>
              </w:rPr>
              <w:t>XI</w:t>
            </w:r>
            <w:r w:rsidRPr="002F394A">
              <w:rPr>
                <w:rFonts w:cs="Arial"/>
                <w:szCs w:val="24"/>
                <w:lang w:val="es-UY"/>
              </w:rPr>
              <w:t xml:space="preserve"> </w:t>
            </w:r>
          </w:p>
        </w:tc>
        <w:tc>
          <w:tcPr>
            <w:tcW w:w="6857" w:type="dxa"/>
            <w:shd w:val="clear" w:color="auto" w:fill="auto"/>
          </w:tcPr>
          <w:p w14:paraId="66ADB6D0" w14:textId="612C932F" w:rsidR="001B11B2" w:rsidRPr="00967C7C" w:rsidRDefault="001B6373" w:rsidP="008C0A66">
            <w:pPr>
              <w:suppressAutoHyphens/>
              <w:autoSpaceDN w:val="0"/>
              <w:contextualSpacing/>
              <w:jc w:val="both"/>
              <w:textAlignment w:val="baseline"/>
              <w:rPr>
                <w:b/>
                <w:bCs/>
                <w:color w:val="FF0000"/>
                <w:lang w:val="es-UY"/>
              </w:rPr>
            </w:pPr>
            <w:r w:rsidRPr="002F394A">
              <w:rPr>
                <w:rFonts w:cs="Arial"/>
                <w:b/>
                <w:bCs/>
                <w:szCs w:val="24"/>
                <w:lang w:val="es-UY"/>
              </w:rPr>
              <w:t>RESERVADO</w:t>
            </w:r>
            <w:r>
              <w:rPr>
                <w:rFonts w:cs="Arial"/>
                <w:b/>
                <w:bCs/>
                <w:szCs w:val="24"/>
                <w:lang w:val="es-UY"/>
              </w:rPr>
              <w:t xml:space="preserve"> - </w:t>
            </w:r>
            <w:r w:rsidRPr="001B6373">
              <w:rPr>
                <w:rFonts w:cs="Arial"/>
                <w:szCs w:val="24"/>
                <w:lang w:val="es-UY"/>
              </w:rPr>
              <w:t>T</w:t>
            </w:r>
            <w:r w:rsidRPr="002F394A">
              <w:rPr>
                <w:rFonts w:cs="Arial"/>
                <w:szCs w:val="24"/>
                <w:lang w:val="es-UY"/>
              </w:rPr>
              <w:t>ransposición de la Lista de Concesiones MERCOSUR-SACU NCM 2019</w:t>
            </w:r>
          </w:p>
        </w:tc>
      </w:tr>
      <w:tr w:rsidR="009B2F15" w:rsidRPr="001B6373" w14:paraId="165635F3" w14:textId="77777777" w:rsidTr="00DD5355">
        <w:tc>
          <w:tcPr>
            <w:tcW w:w="1637" w:type="dxa"/>
            <w:shd w:val="clear" w:color="auto" w:fill="auto"/>
          </w:tcPr>
          <w:p w14:paraId="51BF01D6" w14:textId="202E417F" w:rsidR="009B2F15" w:rsidRPr="002F394A" w:rsidRDefault="009B2F15" w:rsidP="009B2F15">
            <w:pPr>
              <w:tabs>
                <w:tab w:val="center" w:pos="4819"/>
                <w:tab w:val="right" w:pos="9071"/>
              </w:tabs>
              <w:jc w:val="both"/>
              <w:rPr>
                <w:rFonts w:cs="Arial"/>
                <w:b/>
                <w:bCs/>
                <w:szCs w:val="24"/>
                <w:lang w:val="es-UY"/>
              </w:rPr>
            </w:pPr>
            <w:r w:rsidRPr="009B2F15">
              <w:rPr>
                <w:rFonts w:cs="Arial"/>
                <w:b/>
                <w:bCs/>
                <w:szCs w:val="24"/>
                <w:lang w:val="es-UY"/>
              </w:rPr>
              <w:lastRenderedPageBreak/>
              <w:t>Anexo XII</w:t>
            </w:r>
          </w:p>
        </w:tc>
        <w:tc>
          <w:tcPr>
            <w:tcW w:w="6857" w:type="dxa"/>
            <w:shd w:val="clear" w:color="auto" w:fill="auto"/>
          </w:tcPr>
          <w:p w14:paraId="27B643DD" w14:textId="0E280D12" w:rsidR="009B2F15" w:rsidRPr="002F394A" w:rsidRDefault="009B2F15" w:rsidP="009B2F15">
            <w:pPr>
              <w:suppressAutoHyphens/>
              <w:autoSpaceDN w:val="0"/>
              <w:contextualSpacing/>
              <w:jc w:val="both"/>
              <w:textAlignment w:val="baseline"/>
              <w:rPr>
                <w:rFonts w:cs="Arial"/>
                <w:b/>
                <w:bCs/>
                <w:szCs w:val="24"/>
                <w:lang w:val="es-UY"/>
              </w:rPr>
            </w:pPr>
            <w:r w:rsidRPr="002F394A">
              <w:rPr>
                <w:rFonts w:cs="Arial"/>
                <w:b/>
                <w:bCs/>
                <w:szCs w:val="24"/>
                <w:lang w:val="es-UY"/>
              </w:rPr>
              <w:t>RESERVADO</w:t>
            </w:r>
            <w:r w:rsidRPr="009B2F15">
              <w:rPr>
                <w:rFonts w:cs="Arial"/>
                <w:szCs w:val="24"/>
                <w:lang w:val="es-UY"/>
              </w:rPr>
              <w:t xml:space="preserve"> </w:t>
            </w:r>
            <w:r>
              <w:rPr>
                <w:rFonts w:cs="Arial"/>
                <w:szCs w:val="24"/>
                <w:lang w:val="es-UY"/>
              </w:rPr>
              <w:t xml:space="preserve">- </w:t>
            </w:r>
            <w:r w:rsidRPr="009B2F15">
              <w:rPr>
                <w:rFonts w:cs="Arial"/>
                <w:szCs w:val="24"/>
                <w:lang w:val="es-UY"/>
              </w:rPr>
              <w:t>información adicional – 4.</w:t>
            </w:r>
            <w:r>
              <w:rPr>
                <w:rFonts w:cs="Arial"/>
                <w:szCs w:val="24"/>
                <w:lang w:val="es-UY"/>
              </w:rPr>
              <w:t>3</w:t>
            </w:r>
            <w:r w:rsidRPr="009B2F15">
              <w:rPr>
                <w:rFonts w:cs="Arial"/>
                <w:szCs w:val="24"/>
                <w:lang w:val="es-UY"/>
              </w:rPr>
              <w:t xml:space="preserve"> - Brasil</w:t>
            </w:r>
          </w:p>
        </w:tc>
      </w:tr>
      <w:tr w:rsidR="009B2F15" w:rsidRPr="009B2F15" w14:paraId="2710B275" w14:textId="77777777" w:rsidTr="00DD5355">
        <w:tc>
          <w:tcPr>
            <w:tcW w:w="1637" w:type="dxa"/>
            <w:shd w:val="clear" w:color="auto" w:fill="auto"/>
          </w:tcPr>
          <w:p w14:paraId="318B06C0" w14:textId="0D977DB6" w:rsidR="009B2F15" w:rsidRPr="009B2F15" w:rsidRDefault="009B2F15" w:rsidP="009B2F15">
            <w:pPr>
              <w:tabs>
                <w:tab w:val="center" w:pos="4819"/>
                <w:tab w:val="right" w:pos="9071"/>
              </w:tabs>
              <w:jc w:val="both"/>
              <w:rPr>
                <w:rFonts w:cs="Arial"/>
                <w:b/>
                <w:bCs/>
                <w:szCs w:val="24"/>
                <w:lang w:val="es-UY"/>
              </w:rPr>
            </w:pPr>
            <w:r w:rsidRPr="009241AD">
              <w:rPr>
                <w:rFonts w:eastAsia="Arial" w:cs="Arial"/>
                <w:b/>
                <w:color w:val="000000"/>
                <w:szCs w:val="24"/>
                <w:lang w:val="es-UY" w:eastAsia="pt-BR"/>
              </w:rPr>
              <w:t xml:space="preserve">Anexo </w:t>
            </w:r>
            <w:r>
              <w:rPr>
                <w:rFonts w:eastAsia="Arial" w:cs="Arial"/>
                <w:b/>
                <w:color w:val="000000"/>
                <w:szCs w:val="24"/>
                <w:lang w:val="es-UY" w:eastAsia="pt-BR"/>
              </w:rPr>
              <w:t>XIII</w:t>
            </w:r>
          </w:p>
        </w:tc>
        <w:tc>
          <w:tcPr>
            <w:tcW w:w="6857" w:type="dxa"/>
            <w:shd w:val="clear" w:color="auto" w:fill="auto"/>
          </w:tcPr>
          <w:p w14:paraId="3D8EB709" w14:textId="4E3A172B" w:rsidR="009B2F15" w:rsidRPr="009B2F15" w:rsidRDefault="009B2F15" w:rsidP="009B2F15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9B2F15">
              <w:rPr>
                <w:rFonts w:eastAsia="Arial" w:cs="Arial"/>
                <w:bCs/>
                <w:color w:val="000000"/>
                <w:szCs w:val="24"/>
                <w:lang w:eastAsia="pt-BR"/>
              </w:rPr>
              <w:t xml:space="preserve">Pedido de Brasil </w:t>
            </w:r>
            <w:r w:rsidRPr="009B2F15">
              <w:rPr>
                <w:rFonts w:eastAsia="Arial" w:cs="Arial"/>
                <w:bCs/>
                <w:color w:val="000000"/>
                <w:szCs w:val="24"/>
                <w:lang w:eastAsia="pt-BR"/>
              </w:rPr>
              <w:t xml:space="preserve">- </w:t>
            </w:r>
            <w:r w:rsidRPr="009B2F15">
              <w:rPr>
                <w:rFonts w:eastAsia="Arial" w:cs="Arial"/>
                <w:bCs/>
                <w:color w:val="000000"/>
                <w:szCs w:val="24"/>
                <w:lang w:eastAsia="pt-BR"/>
              </w:rPr>
              <w:t>NCM 7210.70.20</w:t>
            </w:r>
            <w:r w:rsidRPr="009B2F15">
              <w:rPr>
                <w:rFonts w:eastAsia="Arial" w:cs="Arial"/>
                <w:b/>
                <w:color w:val="000000"/>
                <w:szCs w:val="24"/>
                <w:lang w:eastAsia="pt-BR"/>
              </w:rPr>
              <w:t xml:space="preserve"> – </w:t>
            </w:r>
            <w:proofErr w:type="spellStart"/>
            <w:r w:rsidRPr="009B2F15">
              <w:rPr>
                <w:rFonts w:eastAsia="Arial" w:cs="Arial"/>
                <w:bCs/>
                <w:color w:val="000000"/>
                <w:szCs w:val="24"/>
                <w:lang w:eastAsia="pt-BR"/>
              </w:rPr>
              <w:t>F</w:t>
            </w:r>
            <w:r w:rsidRPr="009B2F15">
              <w:rPr>
                <w:rFonts w:eastAsia="Arial" w:cs="Arial"/>
                <w:bCs/>
                <w:color w:val="000000"/>
                <w:szCs w:val="24"/>
                <w:lang w:eastAsia="pt-BR"/>
              </w:rPr>
              <w:t>ormulario</w:t>
            </w:r>
            <w:proofErr w:type="spellEnd"/>
            <w:r w:rsidRPr="009B2F15">
              <w:rPr>
                <w:rFonts w:eastAsia="Arial" w:cs="Arial"/>
                <w:bCs/>
                <w:color w:val="000000"/>
                <w:szCs w:val="24"/>
                <w:lang w:eastAsia="pt-BR"/>
              </w:rPr>
              <w:t xml:space="preserve"> - </w:t>
            </w:r>
            <w:r w:rsidRPr="009B2F15">
              <w:rPr>
                <w:rFonts w:eastAsia="Arial" w:cs="Arial"/>
                <w:bCs/>
                <w:color w:val="000000"/>
                <w:szCs w:val="24"/>
                <w:lang w:eastAsia="pt-BR"/>
              </w:rPr>
              <w:t xml:space="preserve">Nota </w:t>
            </w:r>
            <w:r>
              <w:rPr>
                <w:rFonts w:eastAsia="Arial" w:cs="Arial"/>
                <w:bCs/>
                <w:color w:val="000000"/>
                <w:szCs w:val="24"/>
                <w:lang w:eastAsia="pt-BR"/>
              </w:rPr>
              <w:t>- 4.8 - Brasil</w:t>
            </w:r>
          </w:p>
        </w:tc>
      </w:tr>
      <w:tr w:rsidR="00DE3C7F" w:rsidRPr="00DE3C7F" w14:paraId="4BB204F5" w14:textId="77777777" w:rsidTr="00DD5355">
        <w:tc>
          <w:tcPr>
            <w:tcW w:w="1637" w:type="dxa"/>
            <w:shd w:val="clear" w:color="auto" w:fill="auto"/>
          </w:tcPr>
          <w:p w14:paraId="754B6351" w14:textId="248F4AB5" w:rsidR="00DE3C7F" w:rsidRPr="009241AD" w:rsidRDefault="00DE3C7F" w:rsidP="009B2F15">
            <w:pPr>
              <w:tabs>
                <w:tab w:val="center" w:pos="4819"/>
                <w:tab w:val="right" w:pos="9071"/>
              </w:tabs>
              <w:jc w:val="both"/>
              <w:rPr>
                <w:rFonts w:eastAsia="Arial" w:cs="Arial"/>
                <w:b/>
                <w:color w:val="000000"/>
                <w:szCs w:val="24"/>
                <w:lang w:val="es-UY" w:eastAsia="pt-BR"/>
              </w:rPr>
            </w:pPr>
            <w:r w:rsidRPr="00BC0F8B">
              <w:rPr>
                <w:rFonts w:cs="Arial"/>
                <w:b/>
                <w:bCs/>
                <w:szCs w:val="24"/>
                <w:lang w:val="es-PY"/>
              </w:rPr>
              <w:t xml:space="preserve">Anexo </w:t>
            </w:r>
            <w:r>
              <w:rPr>
                <w:rFonts w:cs="Arial"/>
                <w:b/>
                <w:bCs/>
                <w:szCs w:val="24"/>
                <w:lang w:val="es-PY"/>
              </w:rPr>
              <w:t>XIV</w:t>
            </w:r>
          </w:p>
        </w:tc>
        <w:tc>
          <w:tcPr>
            <w:tcW w:w="6857" w:type="dxa"/>
            <w:shd w:val="clear" w:color="auto" w:fill="auto"/>
          </w:tcPr>
          <w:p w14:paraId="682E1A40" w14:textId="3C6D2FD7" w:rsidR="00DE3C7F" w:rsidRPr="00DE3C7F" w:rsidRDefault="00DE3C7F" w:rsidP="00DD5355">
            <w:pPr>
              <w:tabs>
                <w:tab w:val="left" w:pos="1134"/>
              </w:tabs>
              <w:jc w:val="both"/>
              <w:rPr>
                <w:rFonts w:eastAsia="Arial" w:cs="Arial"/>
                <w:bCs/>
                <w:color w:val="000000"/>
                <w:szCs w:val="24"/>
                <w:lang w:val="es-PY" w:eastAsia="pt-BR"/>
              </w:rPr>
            </w:pPr>
            <w:r w:rsidRPr="00BC0F8B">
              <w:rPr>
                <w:rFonts w:cs="Arial"/>
                <w:b/>
                <w:bCs/>
                <w:szCs w:val="24"/>
                <w:lang w:val="es-PY"/>
              </w:rPr>
              <w:t>RESERVADO</w:t>
            </w:r>
            <w:r w:rsidRPr="00BC0F8B">
              <w:rPr>
                <w:rFonts w:cs="Arial"/>
                <w:szCs w:val="24"/>
                <w:lang w:val="es-PY"/>
              </w:rPr>
              <w:t xml:space="preserve"> </w:t>
            </w:r>
            <w:r>
              <w:rPr>
                <w:rFonts w:cs="Arial"/>
                <w:szCs w:val="24"/>
                <w:lang w:val="es-PY"/>
              </w:rPr>
              <w:t xml:space="preserve">- </w:t>
            </w:r>
            <w:r w:rsidRPr="00BC0F8B">
              <w:rPr>
                <w:rFonts w:cs="Arial"/>
                <w:szCs w:val="24"/>
                <w:lang w:val="es-PY"/>
              </w:rPr>
              <w:t>Ayuda Memoria VI</w:t>
            </w:r>
            <w:r>
              <w:rPr>
                <w:rFonts w:cs="Arial"/>
                <w:szCs w:val="24"/>
                <w:lang w:val="es-PY"/>
              </w:rPr>
              <w:t>I</w:t>
            </w:r>
            <w:r w:rsidRPr="00BC0F8B">
              <w:rPr>
                <w:rFonts w:cs="Arial"/>
                <w:szCs w:val="24"/>
                <w:lang w:val="es-PY"/>
              </w:rPr>
              <w:t xml:space="preserve">I reunión de puntos focales del Módulo de automatización del proceso de solicitud y seguimiento de pedidos de medidas de abastecimiento (RES GMC </w:t>
            </w:r>
            <w:proofErr w:type="spellStart"/>
            <w:r w:rsidRPr="00BC0F8B">
              <w:rPr>
                <w:rFonts w:cs="Arial"/>
                <w:szCs w:val="24"/>
                <w:lang w:val="es-PY"/>
              </w:rPr>
              <w:t>N°</w:t>
            </w:r>
            <w:proofErr w:type="spellEnd"/>
            <w:r w:rsidRPr="00BC0F8B">
              <w:rPr>
                <w:rFonts w:cs="Arial"/>
                <w:szCs w:val="24"/>
                <w:lang w:val="es-PY"/>
              </w:rPr>
              <w:t xml:space="preserve"> 49/19) del Sistema de Información MERCOSUR (SIM</w:t>
            </w:r>
            <w:r w:rsidR="00DD5355">
              <w:rPr>
                <w:rFonts w:cs="Arial"/>
                <w:szCs w:val="24"/>
                <w:lang w:val="es-PY"/>
              </w:rPr>
              <w:t>)</w:t>
            </w:r>
          </w:p>
        </w:tc>
      </w:tr>
      <w:tr w:rsidR="00DE3C7F" w:rsidRPr="00DE3C7F" w14:paraId="70000CE3" w14:textId="77777777" w:rsidTr="00DD5355">
        <w:tc>
          <w:tcPr>
            <w:tcW w:w="1637" w:type="dxa"/>
            <w:shd w:val="clear" w:color="auto" w:fill="auto"/>
          </w:tcPr>
          <w:p w14:paraId="6942B376" w14:textId="7F5616E1" w:rsidR="00DE3C7F" w:rsidRPr="00BC0F8B" w:rsidRDefault="00DE3C7F" w:rsidP="00DE3C7F">
            <w:pPr>
              <w:tabs>
                <w:tab w:val="center" w:pos="4819"/>
                <w:tab w:val="right" w:pos="9071"/>
              </w:tabs>
              <w:rPr>
                <w:rFonts w:cs="Arial"/>
                <w:b/>
                <w:bCs/>
                <w:szCs w:val="24"/>
                <w:lang w:val="es-PY"/>
              </w:rPr>
            </w:pPr>
            <w:r w:rsidRPr="00744F11">
              <w:rPr>
                <w:b/>
                <w:bCs/>
                <w:lang w:val="es-UY"/>
              </w:rPr>
              <w:t>An</w:t>
            </w:r>
            <w:r w:rsidRPr="00744F11">
              <w:rPr>
                <w:b/>
                <w:lang w:val="es-UY"/>
              </w:rPr>
              <w:t xml:space="preserve">exo </w:t>
            </w:r>
            <w:r>
              <w:rPr>
                <w:b/>
                <w:lang w:val="es-UY"/>
              </w:rPr>
              <w:t>XV</w:t>
            </w:r>
          </w:p>
        </w:tc>
        <w:tc>
          <w:tcPr>
            <w:tcW w:w="6857" w:type="dxa"/>
            <w:shd w:val="clear" w:color="auto" w:fill="auto"/>
          </w:tcPr>
          <w:p w14:paraId="3EEB9D58" w14:textId="20501221" w:rsidR="00DE3C7F" w:rsidRPr="00BC0F8B" w:rsidRDefault="00DE3C7F" w:rsidP="00DE3C7F">
            <w:pPr>
              <w:tabs>
                <w:tab w:val="left" w:pos="1134"/>
              </w:tabs>
              <w:jc w:val="both"/>
              <w:rPr>
                <w:rFonts w:cs="Arial"/>
                <w:b/>
                <w:bCs/>
                <w:szCs w:val="24"/>
                <w:lang w:val="es-PY"/>
              </w:rPr>
            </w:pPr>
            <w:r w:rsidRPr="00744F11">
              <w:rPr>
                <w:b/>
                <w:lang w:val="es-UY"/>
              </w:rPr>
              <w:t>RESERVADO</w:t>
            </w:r>
            <w:r>
              <w:rPr>
                <w:b/>
                <w:lang w:val="es-UY"/>
              </w:rPr>
              <w:t xml:space="preserve"> - </w:t>
            </w:r>
            <w:r w:rsidRPr="00DE3C7F">
              <w:rPr>
                <w:bCs/>
                <w:lang w:val="es-UY"/>
              </w:rPr>
              <w:t xml:space="preserve">MERCOSUR/LXXV CCM/DT </w:t>
            </w:r>
            <w:proofErr w:type="spellStart"/>
            <w:r w:rsidRPr="00DE3C7F">
              <w:rPr>
                <w:bCs/>
                <w:lang w:val="es-UY"/>
              </w:rPr>
              <w:t>N°</w:t>
            </w:r>
            <w:proofErr w:type="spellEnd"/>
            <w:r w:rsidRPr="00DE3C7F">
              <w:rPr>
                <w:bCs/>
                <w:lang w:val="es-UY"/>
              </w:rPr>
              <w:t xml:space="preserve"> 21/05 Rev. 112)</w:t>
            </w:r>
            <w:r w:rsidRPr="00744F11">
              <w:rPr>
                <w:lang w:val="es-UY"/>
              </w:rPr>
              <w:t xml:space="preserve"> </w:t>
            </w:r>
            <w:r>
              <w:rPr>
                <w:lang w:val="es-UY"/>
              </w:rPr>
              <w:t>- L</w:t>
            </w:r>
            <w:r w:rsidRPr="00744F11">
              <w:rPr>
                <w:lang w:val="es-UY"/>
              </w:rPr>
              <w:t xml:space="preserve">ista actualizada de las normas con plazo de incorporación vencido </w:t>
            </w:r>
            <w:r>
              <w:rPr>
                <w:lang w:val="es-UY"/>
              </w:rPr>
              <w:t xml:space="preserve">- </w:t>
            </w:r>
            <w:r w:rsidRPr="00744F11">
              <w:rPr>
                <w:lang w:val="es-UY"/>
              </w:rPr>
              <w:t xml:space="preserve">SM </w:t>
            </w:r>
          </w:p>
        </w:tc>
      </w:tr>
      <w:tr w:rsidR="00DD5355" w:rsidRPr="00DE3C7F" w14:paraId="7C108784" w14:textId="77777777" w:rsidTr="00DD5355">
        <w:tc>
          <w:tcPr>
            <w:tcW w:w="1637" w:type="dxa"/>
            <w:shd w:val="clear" w:color="auto" w:fill="auto"/>
          </w:tcPr>
          <w:p w14:paraId="3F0F6CBA" w14:textId="3D192BDD" w:rsidR="00DD5355" w:rsidRPr="00744F11" w:rsidRDefault="00DD5355" w:rsidP="00DE3C7F">
            <w:pPr>
              <w:tabs>
                <w:tab w:val="center" w:pos="4819"/>
                <w:tab w:val="right" w:pos="9071"/>
              </w:tabs>
              <w:rPr>
                <w:b/>
                <w:bCs/>
                <w:lang w:val="es-UY"/>
              </w:rPr>
            </w:pPr>
            <w:r w:rsidRPr="00744F11">
              <w:rPr>
                <w:b/>
                <w:bCs/>
                <w:lang w:val="es-UY"/>
              </w:rPr>
              <w:t>An</w:t>
            </w:r>
            <w:r w:rsidRPr="00744F11">
              <w:rPr>
                <w:b/>
                <w:lang w:val="es-UY"/>
              </w:rPr>
              <w:t xml:space="preserve">exo </w:t>
            </w:r>
            <w:r>
              <w:rPr>
                <w:b/>
                <w:lang w:val="es-UY"/>
              </w:rPr>
              <w:t>XV</w:t>
            </w:r>
            <w:r>
              <w:rPr>
                <w:b/>
                <w:lang w:val="es-UY"/>
              </w:rPr>
              <w:t>I</w:t>
            </w:r>
          </w:p>
        </w:tc>
        <w:tc>
          <w:tcPr>
            <w:tcW w:w="6857" w:type="dxa"/>
            <w:shd w:val="clear" w:color="auto" w:fill="auto"/>
          </w:tcPr>
          <w:p w14:paraId="4DCAE719" w14:textId="545EFA67" w:rsidR="00DD5355" w:rsidRPr="00DD5355" w:rsidRDefault="00DD5355" w:rsidP="00DD5355">
            <w:pPr>
              <w:keepNext/>
              <w:jc w:val="both"/>
              <w:rPr>
                <w:b/>
                <w:lang w:val="es-AR"/>
              </w:rPr>
            </w:pPr>
            <w:r w:rsidRPr="00DD5355">
              <w:rPr>
                <w:rFonts w:eastAsiaTheme="majorEastAsia" w:cs="Arial"/>
                <w:szCs w:val="24"/>
                <w:lang w:val="es-UY"/>
              </w:rPr>
              <w:t xml:space="preserve">MERCOSUR/ CXCI CCM/DI </w:t>
            </w:r>
            <w:proofErr w:type="spellStart"/>
            <w:r w:rsidRPr="00DD5355">
              <w:rPr>
                <w:rFonts w:eastAsiaTheme="majorEastAsia" w:cs="Arial"/>
                <w:szCs w:val="24"/>
                <w:lang w:val="es-UY"/>
              </w:rPr>
              <w:t>N°</w:t>
            </w:r>
            <w:proofErr w:type="spellEnd"/>
            <w:r w:rsidRPr="00DD5355">
              <w:rPr>
                <w:rFonts w:eastAsiaTheme="majorEastAsia" w:cs="Arial"/>
                <w:szCs w:val="24"/>
                <w:lang w:val="es-UY"/>
              </w:rPr>
              <w:t xml:space="preserve"> 11/22</w:t>
            </w:r>
            <w:r>
              <w:rPr>
                <w:rFonts w:cs="Arial"/>
                <w:szCs w:val="24"/>
                <w:lang w:val="es-AR"/>
              </w:rPr>
              <w:t xml:space="preserve"> - </w:t>
            </w:r>
            <w:r w:rsidRPr="0080193B">
              <w:rPr>
                <w:rFonts w:cs="Arial"/>
                <w:szCs w:val="24"/>
                <w:lang w:val="es-AR"/>
              </w:rPr>
              <w:t xml:space="preserve">Lista Nacional de Excepciones al Arancel Externo Común, la Lista de Bienes de Capital y la Lista de Bienes de Informática y Telecomunicaciones, </w:t>
            </w:r>
            <w:r>
              <w:rPr>
                <w:rFonts w:cs="Arial"/>
                <w:szCs w:val="24"/>
                <w:lang w:val="es-AR"/>
              </w:rPr>
              <w:t>vigentes al 31 de julio de 2022</w:t>
            </w:r>
            <w:r w:rsidRPr="00DD5355">
              <w:rPr>
                <w:rFonts w:cs="Arial"/>
                <w:szCs w:val="24"/>
                <w:lang w:val="es-AR"/>
              </w:rPr>
              <w:t xml:space="preserve"> </w:t>
            </w:r>
            <w:r w:rsidRPr="00DD5355">
              <w:rPr>
                <w:rFonts w:cs="Arial"/>
                <w:szCs w:val="24"/>
                <w:lang w:val="es-AR"/>
              </w:rPr>
              <w:t>– Paraguay</w:t>
            </w:r>
          </w:p>
        </w:tc>
      </w:tr>
    </w:tbl>
    <w:p w14:paraId="776BCDF7" w14:textId="7DC96BC5" w:rsidR="003D7DA7" w:rsidRPr="00DE3C7F" w:rsidRDefault="003D7DA7" w:rsidP="00F26666">
      <w:pPr>
        <w:keepNext/>
        <w:jc w:val="both"/>
        <w:rPr>
          <w:rFonts w:eastAsiaTheme="minorHAnsi" w:cs="Arial"/>
          <w:b/>
          <w:color w:val="FF0000"/>
          <w:szCs w:val="24"/>
          <w:highlight w:val="yellow"/>
          <w:lang w:val="es-UY" w:eastAsia="en-US"/>
        </w:rPr>
      </w:pPr>
    </w:p>
    <w:p w14:paraId="33386C43" w14:textId="169E1E62" w:rsidR="003D7DA7" w:rsidRPr="00DE3C7F" w:rsidRDefault="003D7DA7" w:rsidP="00F26666">
      <w:pPr>
        <w:keepNext/>
        <w:jc w:val="both"/>
        <w:rPr>
          <w:rFonts w:eastAsiaTheme="minorHAnsi" w:cs="Arial"/>
          <w:b/>
          <w:color w:val="FF0000"/>
          <w:szCs w:val="24"/>
          <w:highlight w:val="yellow"/>
          <w:lang w:val="es-UY" w:eastAsia="en-US"/>
        </w:rPr>
      </w:pPr>
    </w:p>
    <w:p w14:paraId="4B00597C" w14:textId="77777777" w:rsidR="003D7DA7" w:rsidRPr="00DE3C7F" w:rsidRDefault="003D7DA7" w:rsidP="00F26666">
      <w:pPr>
        <w:keepNext/>
        <w:jc w:val="both"/>
        <w:rPr>
          <w:rFonts w:eastAsiaTheme="minorHAnsi" w:cs="Arial"/>
          <w:b/>
          <w:color w:val="FF0000"/>
          <w:szCs w:val="24"/>
          <w:highlight w:val="yellow"/>
          <w:lang w:val="es-UY" w:eastAsia="en-US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4183"/>
      </w:tblGrid>
      <w:tr w:rsidR="0032103C" w:rsidRPr="00BA5996" w14:paraId="26A8A353" w14:textId="77777777" w:rsidTr="00AE2AE7">
        <w:trPr>
          <w:trHeight w:val="1304"/>
        </w:trPr>
        <w:tc>
          <w:tcPr>
            <w:tcW w:w="4431" w:type="dxa"/>
            <w:shd w:val="clear" w:color="auto" w:fill="auto"/>
          </w:tcPr>
          <w:p w14:paraId="561D6BA8" w14:textId="77777777" w:rsidR="00F26666" w:rsidRPr="00C611B3" w:rsidRDefault="00F26666" w:rsidP="00E64C6D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snapToGrid w:val="0"/>
                <w:szCs w:val="24"/>
                <w:lang w:val="es-UY"/>
              </w:rPr>
            </w:pPr>
            <w:r w:rsidRPr="00C611B3">
              <w:rPr>
                <w:rFonts w:cs="Arial"/>
                <w:snapToGrid w:val="0"/>
                <w:szCs w:val="24"/>
                <w:lang w:val="es-UY"/>
              </w:rPr>
              <w:t>_______________________________</w:t>
            </w:r>
          </w:p>
          <w:p w14:paraId="41B7FE86" w14:textId="77777777" w:rsidR="00F26666" w:rsidRPr="00C611B3" w:rsidRDefault="004265FF" w:rsidP="00E64C6D">
            <w:pPr>
              <w:widowControl w:val="0"/>
              <w:tabs>
                <w:tab w:val="center" w:pos="4252"/>
                <w:tab w:val="right" w:pos="8504"/>
              </w:tabs>
              <w:jc w:val="center"/>
              <w:rPr>
                <w:rFonts w:cs="Arial"/>
                <w:b/>
                <w:bCs/>
                <w:snapToGrid w:val="0"/>
                <w:szCs w:val="24"/>
                <w:lang w:val="es-UY"/>
              </w:rPr>
            </w:pPr>
            <w:r w:rsidRPr="00C611B3">
              <w:rPr>
                <w:rFonts w:cs="Arial"/>
                <w:b/>
                <w:bCs/>
                <w:snapToGrid w:val="0"/>
                <w:szCs w:val="24"/>
                <w:lang w:val="es-UY"/>
              </w:rPr>
              <w:t xml:space="preserve">Por la </w:t>
            </w:r>
            <w:r w:rsidR="00F56A3C" w:rsidRPr="00C611B3">
              <w:rPr>
                <w:rFonts w:cs="Arial"/>
                <w:b/>
                <w:bCs/>
                <w:snapToGrid w:val="0"/>
                <w:szCs w:val="24"/>
                <w:lang w:val="es-UY"/>
              </w:rPr>
              <w:t>delegación</w:t>
            </w:r>
            <w:r w:rsidR="00177D81" w:rsidRPr="00C611B3">
              <w:rPr>
                <w:rFonts w:cs="Arial"/>
                <w:b/>
                <w:bCs/>
                <w:snapToGrid w:val="0"/>
                <w:szCs w:val="24"/>
                <w:lang w:val="es-UY"/>
              </w:rPr>
              <w:t xml:space="preserve"> de Argentina</w:t>
            </w:r>
          </w:p>
          <w:p w14:paraId="4AAC2323" w14:textId="642D84AD" w:rsidR="00F26666" w:rsidRPr="00C611B3" w:rsidRDefault="00414FEC" w:rsidP="00E64C6D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bCs/>
                <w:snapToGrid w:val="0"/>
                <w:szCs w:val="24"/>
                <w:lang w:val="es-UY"/>
              </w:rPr>
            </w:pPr>
            <w:r w:rsidRPr="00822B11">
              <w:rPr>
                <w:rFonts w:cs="Arial"/>
                <w:bCs/>
                <w:snapToGrid w:val="0"/>
                <w:szCs w:val="24"/>
                <w:lang w:val="es-UY"/>
              </w:rPr>
              <w:t>Roxana Sánchez</w:t>
            </w:r>
          </w:p>
          <w:p w14:paraId="48CCC1FE" w14:textId="6775D99D" w:rsidR="00F26666" w:rsidRPr="00C611B3" w:rsidRDefault="00F26666" w:rsidP="00E64C6D">
            <w:pPr>
              <w:jc w:val="center"/>
              <w:rPr>
                <w:rFonts w:eastAsiaTheme="minorHAnsi" w:cs="Arial"/>
                <w:szCs w:val="24"/>
                <w:lang w:val="es-UY" w:eastAsia="en-US"/>
              </w:rPr>
            </w:pPr>
          </w:p>
          <w:p w14:paraId="2F2A47A2" w14:textId="77777777" w:rsidR="003D7DA7" w:rsidRPr="00C611B3" w:rsidRDefault="003D7DA7" w:rsidP="00E64C6D">
            <w:pPr>
              <w:jc w:val="center"/>
              <w:rPr>
                <w:rFonts w:eastAsiaTheme="minorHAnsi" w:cs="Arial"/>
                <w:szCs w:val="24"/>
                <w:lang w:val="es-UY" w:eastAsia="en-US"/>
              </w:rPr>
            </w:pPr>
          </w:p>
          <w:p w14:paraId="50139DD7" w14:textId="77777777" w:rsidR="00767D1C" w:rsidRPr="00C611B3" w:rsidRDefault="00767D1C" w:rsidP="00AE2AE7">
            <w:pPr>
              <w:rPr>
                <w:rFonts w:eastAsiaTheme="minorHAnsi" w:cs="Arial"/>
                <w:szCs w:val="24"/>
                <w:lang w:val="es-UY" w:eastAsia="en-US"/>
              </w:rPr>
            </w:pPr>
          </w:p>
        </w:tc>
        <w:tc>
          <w:tcPr>
            <w:tcW w:w="4183" w:type="dxa"/>
            <w:shd w:val="clear" w:color="auto" w:fill="auto"/>
          </w:tcPr>
          <w:p w14:paraId="1B9B1567" w14:textId="77777777" w:rsidR="00F26666" w:rsidRPr="00C611B3" w:rsidRDefault="00F26666" w:rsidP="00E64C6D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snapToGrid w:val="0"/>
                <w:szCs w:val="24"/>
                <w:lang w:val="es-UY"/>
              </w:rPr>
            </w:pPr>
            <w:r w:rsidRPr="00C611B3">
              <w:rPr>
                <w:rFonts w:cs="Arial"/>
                <w:snapToGrid w:val="0"/>
                <w:szCs w:val="24"/>
                <w:lang w:val="es-UY"/>
              </w:rPr>
              <w:t>______________________________</w:t>
            </w:r>
          </w:p>
          <w:p w14:paraId="2790D128" w14:textId="77777777" w:rsidR="00F26666" w:rsidRPr="00C611B3" w:rsidRDefault="00177D81" w:rsidP="00E64C6D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b/>
                <w:bCs/>
                <w:snapToGrid w:val="0"/>
                <w:szCs w:val="24"/>
                <w:lang w:val="es-UY"/>
              </w:rPr>
            </w:pPr>
            <w:r w:rsidRPr="00C611B3">
              <w:rPr>
                <w:rFonts w:cs="Arial"/>
                <w:b/>
                <w:bCs/>
                <w:snapToGrid w:val="0"/>
                <w:szCs w:val="24"/>
                <w:lang w:val="es-UY"/>
              </w:rPr>
              <w:t xml:space="preserve">Por la </w:t>
            </w:r>
            <w:r w:rsidR="00F56A3C" w:rsidRPr="00C611B3">
              <w:rPr>
                <w:rFonts w:cs="Arial"/>
                <w:b/>
                <w:bCs/>
                <w:snapToGrid w:val="0"/>
                <w:szCs w:val="24"/>
                <w:lang w:val="es-UY"/>
              </w:rPr>
              <w:t>delegación</w:t>
            </w:r>
            <w:r w:rsidRPr="00C611B3">
              <w:rPr>
                <w:rFonts w:cs="Arial"/>
                <w:b/>
                <w:bCs/>
                <w:snapToGrid w:val="0"/>
                <w:szCs w:val="24"/>
                <w:lang w:val="es-UY"/>
              </w:rPr>
              <w:t xml:space="preserve"> de </w:t>
            </w:r>
            <w:r w:rsidR="00F26666" w:rsidRPr="00C611B3">
              <w:rPr>
                <w:rFonts w:cs="Arial"/>
                <w:b/>
                <w:bCs/>
                <w:snapToGrid w:val="0"/>
                <w:szCs w:val="24"/>
                <w:lang w:val="es-UY"/>
              </w:rPr>
              <w:t>Brasil</w:t>
            </w:r>
          </w:p>
          <w:p w14:paraId="79B4C2F8" w14:textId="646DF07C" w:rsidR="00F26666" w:rsidRPr="00C611B3" w:rsidRDefault="00BA5996" w:rsidP="00E64C6D">
            <w:pPr>
              <w:jc w:val="center"/>
              <w:rPr>
                <w:rFonts w:eastAsiaTheme="minorHAnsi" w:cs="Arial"/>
                <w:b/>
                <w:bCs/>
                <w:szCs w:val="24"/>
                <w:lang w:val="es-UY" w:eastAsia="en-US"/>
              </w:rPr>
            </w:pPr>
            <w:r w:rsidRPr="00822B11">
              <w:rPr>
                <w:rFonts w:cs="Arial"/>
                <w:szCs w:val="24"/>
              </w:rPr>
              <w:t>Bruno Rodrigues Teixeira</w:t>
            </w:r>
          </w:p>
        </w:tc>
      </w:tr>
      <w:tr w:rsidR="0032103C" w:rsidRPr="001B6373" w14:paraId="5D78B17E" w14:textId="77777777" w:rsidTr="00AE2AE7">
        <w:trPr>
          <w:trHeight w:val="1304"/>
        </w:trPr>
        <w:tc>
          <w:tcPr>
            <w:tcW w:w="4431" w:type="dxa"/>
          </w:tcPr>
          <w:p w14:paraId="2E8E6B1D" w14:textId="77777777" w:rsidR="00F26666" w:rsidRPr="00C611B3" w:rsidRDefault="00F26666" w:rsidP="00E64C6D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snapToGrid w:val="0"/>
                <w:szCs w:val="24"/>
                <w:lang w:val="es-UY"/>
              </w:rPr>
            </w:pPr>
            <w:r w:rsidRPr="00C611B3">
              <w:rPr>
                <w:rFonts w:cs="Arial"/>
                <w:snapToGrid w:val="0"/>
                <w:szCs w:val="24"/>
                <w:lang w:val="es-UY"/>
              </w:rPr>
              <w:t>______________________________</w:t>
            </w:r>
          </w:p>
          <w:p w14:paraId="28B007B6" w14:textId="77777777" w:rsidR="00F26666" w:rsidRPr="00C611B3" w:rsidRDefault="00177D81" w:rsidP="00E64C6D">
            <w:pPr>
              <w:widowControl w:val="0"/>
              <w:tabs>
                <w:tab w:val="center" w:pos="4252"/>
                <w:tab w:val="right" w:pos="8504"/>
              </w:tabs>
              <w:jc w:val="center"/>
              <w:rPr>
                <w:rFonts w:cs="Arial"/>
                <w:b/>
                <w:bCs/>
                <w:snapToGrid w:val="0"/>
                <w:szCs w:val="24"/>
                <w:lang w:val="es-UY"/>
              </w:rPr>
            </w:pPr>
            <w:r w:rsidRPr="00C611B3">
              <w:rPr>
                <w:rFonts w:cs="Arial"/>
                <w:b/>
                <w:bCs/>
                <w:snapToGrid w:val="0"/>
                <w:szCs w:val="24"/>
                <w:lang w:val="es-UY"/>
              </w:rPr>
              <w:t xml:space="preserve">Por la </w:t>
            </w:r>
            <w:r w:rsidR="00F56A3C" w:rsidRPr="00C611B3">
              <w:rPr>
                <w:rFonts w:cs="Arial"/>
                <w:b/>
                <w:bCs/>
                <w:snapToGrid w:val="0"/>
                <w:szCs w:val="24"/>
                <w:lang w:val="es-UY"/>
              </w:rPr>
              <w:t>delegación</w:t>
            </w:r>
            <w:r w:rsidRPr="00C611B3">
              <w:rPr>
                <w:rFonts w:cs="Arial"/>
                <w:b/>
                <w:bCs/>
                <w:snapToGrid w:val="0"/>
                <w:szCs w:val="24"/>
                <w:lang w:val="es-UY"/>
              </w:rPr>
              <w:t xml:space="preserve"> de </w:t>
            </w:r>
            <w:r w:rsidR="00F26666" w:rsidRPr="00C611B3">
              <w:rPr>
                <w:rFonts w:cs="Arial"/>
                <w:b/>
                <w:bCs/>
                <w:snapToGrid w:val="0"/>
                <w:szCs w:val="24"/>
                <w:lang w:val="es-UY"/>
              </w:rPr>
              <w:t>Paragua</w:t>
            </w:r>
            <w:r w:rsidRPr="00C611B3">
              <w:rPr>
                <w:rFonts w:cs="Arial"/>
                <w:b/>
                <w:bCs/>
                <w:snapToGrid w:val="0"/>
                <w:szCs w:val="24"/>
                <w:lang w:val="es-UY"/>
              </w:rPr>
              <w:t>y</w:t>
            </w:r>
          </w:p>
          <w:p w14:paraId="0424923C" w14:textId="77777777" w:rsidR="00F26666" w:rsidRPr="00C611B3" w:rsidRDefault="00F26666" w:rsidP="00E64C6D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snapToGrid w:val="0"/>
                <w:szCs w:val="24"/>
                <w:lang w:val="es-UY"/>
              </w:rPr>
            </w:pPr>
            <w:bookmarkStart w:id="6" w:name="_Hlk79505021"/>
            <w:r w:rsidRPr="00822B11">
              <w:rPr>
                <w:rFonts w:cs="Arial"/>
                <w:snapToGrid w:val="0"/>
                <w:szCs w:val="24"/>
                <w:lang w:val="es-UY"/>
              </w:rPr>
              <w:t>José Giret Soto</w:t>
            </w:r>
          </w:p>
          <w:bookmarkEnd w:id="6"/>
          <w:p w14:paraId="310F41D6" w14:textId="77777777" w:rsidR="009555B6" w:rsidRPr="00C611B3" w:rsidRDefault="009555B6" w:rsidP="00767D1C">
            <w:pPr>
              <w:tabs>
                <w:tab w:val="left" w:pos="3015"/>
              </w:tabs>
              <w:rPr>
                <w:rFonts w:eastAsiaTheme="minorHAnsi" w:cs="Arial"/>
                <w:b/>
                <w:bCs/>
                <w:szCs w:val="24"/>
                <w:lang w:val="es-UY" w:eastAsia="en-US"/>
              </w:rPr>
            </w:pPr>
          </w:p>
          <w:p w14:paraId="6C5ECD06" w14:textId="77777777" w:rsidR="003D7DA7" w:rsidRPr="00C611B3" w:rsidRDefault="003D7DA7" w:rsidP="00767D1C">
            <w:pPr>
              <w:tabs>
                <w:tab w:val="left" w:pos="3015"/>
              </w:tabs>
              <w:rPr>
                <w:rFonts w:eastAsiaTheme="minorHAnsi" w:cs="Arial"/>
                <w:b/>
                <w:bCs/>
                <w:szCs w:val="24"/>
                <w:lang w:val="es-UY" w:eastAsia="en-US"/>
              </w:rPr>
            </w:pPr>
          </w:p>
          <w:p w14:paraId="348DE6B2" w14:textId="315D8908" w:rsidR="003D7DA7" w:rsidRPr="00C611B3" w:rsidRDefault="003D7DA7" w:rsidP="00767D1C">
            <w:pPr>
              <w:tabs>
                <w:tab w:val="left" w:pos="3015"/>
              </w:tabs>
              <w:rPr>
                <w:rFonts w:eastAsiaTheme="minorHAnsi" w:cs="Arial"/>
                <w:b/>
                <w:bCs/>
                <w:szCs w:val="24"/>
                <w:lang w:val="es-UY" w:eastAsia="en-US"/>
              </w:rPr>
            </w:pPr>
          </w:p>
        </w:tc>
        <w:tc>
          <w:tcPr>
            <w:tcW w:w="4183" w:type="dxa"/>
          </w:tcPr>
          <w:p w14:paraId="42D81733" w14:textId="77777777" w:rsidR="00F26666" w:rsidRPr="00C611B3" w:rsidRDefault="00F26666" w:rsidP="00E64C6D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snapToGrid w:val="0"/>
                <w:szCs w:val="24"/>
                <w:lang w:val="es-UY"/>
              </w:rPr>
            </w:pPr>
            <w:r w:rsidRPr="00C611B3">
              <w:rPr>
                <w:rFonts w:cs="Arial"/>
                <w:snapToGrid w:val="0"/>
                <w:szCs w:val="24"/>
                <w:lang w:val="es-UY"/>
              </w:rPr>
              <w:t>______________________________</w:t>
            </w:r>
          </w:p>
          <w:p w14:paraId="76FEE5E0" w14:textId="77777777" w:rsidR="00F26666" w:rsidRPr="00C611B3" w:rsidRDefault="00177D81" w:rsidP="00E64C6D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b/>
                <w:bCs/>
                <w:snapToGrid w:val="0"/>
                <w:szCs w:val="24"/>
                <w:lang w:val="es-UY"/>
              </w:rPr>
            </w:pPr>
            <w:r w:rsidRPr="00C611B3">
              <w:rPr>
                <w:rFonts w:cs="Arial"/>
                <w:b/>
                <w:bCs/>
                <w:snapToGrid w:val="0"/>
                <w:szCs w:val="24"/>
                <w:lang w:val="es-UY"/>
              </w:rPr>
              <w:t xml:space="preserve">Por la </w:t>
            </w:r>
            <w:r w:rsidR="00F56A3C" w:rsidRPr="00C611B3">
              <w:rPr>
                <w:rFonts w:cs="Arial"/>
                <w:b/>
                <w:bCs/>
                <w:snapToGrid w:val="0"/>
                <w:szCs w:val="24"/>
                <w:lang w:val="es-UY"/>
              </w:rPr>
              <w:t>delegación</w:t>
            </w:r>
            <w:r w:rsidRPr="00C611B3">
              <w:rPr>
                <w:rFonts w:cs="Arial"/>
                <w:b/>
                <w:bCs/>
                <w:snapToGrid w:val="0"/>
                <w:szCs w:val="24"/>
                <w:lang w:val="es-UY"/>
              </w:rPr>
              <w:t xml:space="preserve"> de</w:t>
            </w:r>
            <w:r w:rsidR="00F26666" w:rsidRPr="00C611B3">
              <w:rPr>
                <w:rFonts w:cs="Arial"/>
                <w:b/>
                <w:bCs/>
                <w:snapToGrid w:val="0"/>
                <w:szCs w:val="24"/>
                <w:lang w:val="es-UY"/>
              </w:rPr>
              <w:t xml:space="preserve"> Urugua</w:t>
            </w:r>
            <w:r w:rsidRPr="00C611B3">
              <w:rPr>
                <w:rFonts w:cs="Arial"/>
                <w:b/>
                <w:bCs/>
                <w:snapToGrid w:val="0"/>
                <w:szCs w:val="24"/>
                <w:lang w:val="es-UY"/>
              </w:rPr>
              <w:t>y</w:t>
            </w:r>
          </w:p>
          <w:p w14:paraId="2BC5C739" w14:textId="4DF64E83" w:rsidR="00F26666" w:rsidRPr="00C611B3" w:rsidRDefault="00414FEC" w:rsidP="00E64C6D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snapToGrid w:val="0"/>
                <w:szCs w:val="24"/>
                <w:lang w:val="es-UY"/>
              </w:rPr>
            </w:pPr>
            <w:r w:rsidRPr="00822B11">
              <w:rPr>
                <w:rFonts w:cs="Arial"/>
                <w:snapToGrid w:val="0"/>
                <w:szCs w:val="24"/>
                <w:lang w:val="es-UY"/>
              </w:rPr>
              <w:t>Martín Pagani</w:t>
            </w:r>
            <w:r w:rsidRPr="00C611B3">
              <w:rPr>
                <w:rFonts w:cs="Arial"/>
                <w:snapToGrid w:val="0"/>
                <w:szCs w:val="24"/>
                <w:lang w:val="es-UY"/>
              </w:rPr>
              <w:t xml:space="preserve"> </w:t>
            </w:r>
          </w:p>
        </w:tc>
      </w:tr>
      <w:tr w:rsidR="0032103C" w:rsidRPr="001B6373" w14:paraId="4C035D6B" w14:textId="77777777" w:rsidTr="00AE2AE7">
        <w:trPr>
          <w:gridAfter w:val="1"/>
          <w:wAfter w:w="4183" w:type="dxa"/>
          <w:trHeight w:val="1304"/>
        </w:trPr>
        <w:tc>
          <w:tcPr>
            <w:tcW w:w="4431" w:type="dxa"/>
          </w:tcPr>
          <w:tbl>
            <w:tblPr>
              <w:tblW w:w="430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45"/>
              <w:gridCol w:w="160"/>
            </w:tblGrid>
            <w:tr w:rsidR="0032103C" w:rsidRPr="001B6373" w14:paraId="2261C124" w14:textId="77777777" w:rsidTr="00415437">
              <w:trPr>
                <w:trHeight w:val="1304"/>
              </w:trPr>
              <w:tc>
                <w:tcPr>
                  <w:tcW w:w="4145" w:type="dxa"/>
                </w:tcPr>
                <w:p w14:paraId="7A3E1C2A" w14:textId="77777777" w:rsidR="00F26666" w:rsidRPr="00C611B3" w:rsidRDefault="00F26666" w:rsidP="00E64C6D">
                  <w:pPr>
                    <w:widowControl w:val="0"/>
                    <w:tabs>
                      <w:tab w:val="left" w:pos="1418"/>
                      <w:tab w:val="center" w:pos="4252"/>
                      <w:tab w:val="right" w:pos="8504"/>
                    </w:tabs>
                    <w:spacing w:line="276" w:lineRule="auto"/>
                    <w:jc w:val="center"/>
                    <w:rPr>
                      <w:rFonts w:cs="Arial"/>
                      <w:snapToGrid w:val="0"/>
                      <w:szCs w:val="24"/>
                      <w:lang w:val="es-UY"/>
                    </w:rPr>
                  </w:pPr>
                  <w:r w:rsidRPr="00C611B3">
                    <w:rPr>
                      <w:rFonts w:cs="Arial"/>
                      <w:snapToGrid w:val="0"/>
                      <w:szCs w:val="24"/>
                      <w:lang w:val="es-UY"/>
                    </w:rPr>
                    <w:t>______________________________</w:t>
                  </w:r>
                </w:p>
                <w:p w14:paraId="3BCB7EF4" w14:textId="77777777" w:rsidR="00F26666" w:rsidRPr="00C611B3" w:rsidRDefault="00177D81" w:rsidP="00E64C6D">
                  <w:pPr>
                    <w:widowControl w:val="0"/>
                    <w:tabs>
                      <w:tab w:val="center" w:pos="4252"/>
                      <w:tab w:val="right" w:pos="8504"/>
                    </w:tabs>
                    <w:spacing w:line="276" w:lineRule="auto"/>
                    <w:jc w:val="center"/>
                    <w:rPr>
                      <w:rFonts w:cs="Arial"/>
                      <w:b/>
                      <w:bCs/>
                      <w:snapToGrid w:val="0"/>
                      <w:szCs w:val="24"/>
                      <w:lang w:val="es-UY"/>
                    </w:rPr>
                  </w:pPr>
                  <w:r w:rsidRPr="00C611B3">
                    <w:rPr>
                      <w:rFonts w:cs="Arial"/>
                      <w:b/>
                      <w:bCs/>
                      <w:snapToGrid w:val="0"/>
                      <w:szCs w:val="24"/>
                      <w:lang w:val="es-UY"/>
                    </w:rPr>
                    <w:t xml:space="preserve">Por la </w:t>
                  </w:r>
                  <w:r w:rsidR="00F56A3C" w:rsidRPr="00C611B3">
                    <w:rPr>
                      <w:rFonts w:cs="Arial"/>
                      <w:b/>
                      <w:bCs/>
                      <w:snapToGrid w:val="0"/>
                      <w:szCs w:val="24"/>
                      <w:lang w:val="es-UY"/>
                    </w:rPr>
                    <w:t>delegación</w:t>
                  </w:r>
                  <w:r w:rsidRPr="00C611B3">
                    <w:rPr>
                      <w:rFonts w:cs="Arial"/>
                      <w:b/>
                      <w:bCs/>
                      <w:snapToGrid w:val="0"/>
                      <w:szCs w:val="24"/>
                      <w:lang w:val="es-UY"/>
                    </w:rPr>
                    <w:t xml:space="preserve"> de </w:t>
                  </w:r>
                  <w:r w:rsidR="00415437" w:rsidRPr="00C611B3">
                    <w:rPr>
                      <w:rFonts w:cs="Arial"/>
                      <w:b/>
                      <w:bCs/>
                      <w:snapToGrid w:val="0"/>
                      <w:szCs w:val="24"/>
                      <w:lang w:val="es-UY"/>
                    </w:rPr>
                    <w:t>Bol</w:t>
                  </w:r>
                  <w:r w:rsidRPr="00C611B3">
                    <w:rPr>
                      <w:rFonts w:cs="Arial"/>
                      <w:b/>
                      <w:bCs/>
                      <w:snapToGrid w:val="0"/>
                      <w:szCs w:val="24"/>
                      <w:lang w:val="es-UY"/>
                    </w:rPr>
                    <w:t>i</w:t>
                  </w:r>
                  <w:r w:rsidR="00415437" w:rsidRPr="00C611B3">
                    <w:rPr>
                      <w:rFonts w:cs="Arial"/>
                      <w:b/>
                      <w:bCs/>
                      <w:snapToGrid w:val="0"/>
                      <w:szCs w:val="24"/>
                      <w:lang w:val="es-UY"/>
                    </w:rPr>
                    <w:t>via</w:t>
                  </w:r>
                </w:p>
                <w:p w14:paraId="0255B377" w14:textId="3F8E9A08" w:rsidR="00F26666" w:rsidRPr="00C611B3" w:rsidRDefault="00F26666" w:rsidP="00AE2AE7">
                  <w:pPr>
                    <w:widowControl w:val="0"/>
                    <w:tabs>
                      <w:tab w:val="left" w:pos="1418"/>
                      <w:tab w:val="center" w:pos="4252"/>
                      <w:tab w:val="right" w:pos="8504"/>
                    </w:tabs>
                    <w:spacing w:line="276" w:lineRule="auto"/>
                    <w:jc w:val="center"/>
                    <w:rPr>
                      <w:rFonts w:cs="Arial"/>
                      <w:snapToGrid w:val="0"/>
                      <w:szCs w:val="24"/>
                      <w:lang w:val="es-UY"/>
                    </w:rPr>
                  </w:pPr>
                  <w:r w:rsidRPr="00822B11">
                    <w:rPr>
                      <w:rFonts w:cs="Arial"/>
                      <w:bCs/>
                      <w:snapToGrid w:val="0"/>
                      <w:szCs w:val="24"/>
                      <w:lang w:val="es-UY"/>
                    </w:rPr>
                    <w:t>Jenny Encinas</w:t>
                  </w:r>
                </w:p>
              </w:tc>
              <w:tc>
                <w:tcPr>
                  <w:tcW w:w="160" w:type="dxa"/>
                </w:tcPr>
                <w:p w14:paraId="2CD27F13" w14:textId="77777777" w:rsidR="00F26666" w:rsidRPr="00C611B3" w:rsidRDefault="00F26666" w:rsidP="00E64C6D">
                  <w:pPr>
                    <w:widowControl w:val="0"/>
                    <w:tabs>
                      <w:tab w:val="left" w:pos="1418"/>
                      <w:tab w:val="center" w:pos="4252"/>
                      <w:tab w:val="right" w:pos="8504"/>
                    </w:tabs>
                    <w:spacing w:line="276" w:lineRule="auto"/>
                    <w:jc w:val="center"/>
                    <w:rPr>
                      <w:rFonts w:cs="Arial"/>
                      <w:snapToGrid w:val="0"/>
                      <w:szCs w:val="24"/>
                      <w:lang w:val="es-UY"/>
                    </w:rPr>
                  </w:pPr>
                </w:p>
              </w:tc>
            </w:tr>
          </w:tbl>
          <w:p w14:paraId="1B3B4644" w14:textId="77777777" w:rsidR="00F26666" w:rsidRPr="00C611B3" w:rsidRDefault="00F26666" w:rsidP="00E64C6D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spacing w:line="276" w:lineRule="auto"/>
              <w:jc w:val="center"/>
              <w:rPr>
                <w:rFonts w:cs="Arial"/>
                <w:b/>
                <w:bCs/>
                <w:snapToGrid w:val="0"/>
                <w:szCs w:val="24"/>
                <w:lang w:val="es-UY"/>
              </w:rPr>
            </w:pPr>
          </w:p>
        </w:tc>
      </w:tr>
    </w:tbl>
    <w:p w14:paraId="3823ACFC" w14:textId="77777777" w:rsidR="00B4796D" w:rsidRPr="00C611B3" w:rsidRDefault="00B4796D" w:rsidP="00AE2AE7">
      <w:pPr>
        <w:pStyle w:val="Sangradetextonormal"/>
        <w:keepNext/>
        <w:spacing w:after="0" w:line="240" w:lineRule="auto"/>
        <w:ind w:left="0"/>
        <w:jc w:val="both"/>
        <w:rPr>
          <w:rFonts w:ascii="Arial" w:hAnsi="Arial" w:cs="Arial"/>
          <w:b/>
          <w:color w:val="FF0000"/>
          <w:sz w:val="24"/>
          <w:szCs w:val="24"/>
          <w:lang w:val="es-UY"/>
        </w:rPr>
      </w:pPr>
    </w:p>
    <w:sectPr w:rsidR="00B4796D" w:rsidRPr="00C611B3" w:rsidSect="0000454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09" w:right="1559" w:bottom="1418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73760" w14:textId="77777777" w:rsidR="00CE6AD2" w:rsidRDefault="00CE6AD2" w:rsidP="00BB43F1">
      <w:r>
        <w:separator/>
      </w:r>
    </w:p>
  </w:endnote>
  <w:endnote w:type="continuationSeparator" w:id="0">
    <w:p w14:paraId="252E66FA" w14:textId="77777777" w:rsidR="00CE6AD2" w:rsidRDefault="00CE6AD2" w:rsidP="00BB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8590170"/>
      <w:docPartObj>
        <w:docPartGallery w:val="Page Numbers (Bottom of Page)"/>
        <w:docPartUnique/>
      </w:docPartObj>
    </w:sdtPr>
    <w:sdtEndPr/>
    <w:sdtContent>
      <w:p w14:paraId="1AE86D0D" w14:textId="448D7F3C" w:rsidR="00884702" w:rsidRDefault="00884702">
        <w:pPr>
          <w:pStyle w:val="Piedepgina"/>
          <w:jc w:val="right"/>
        </w:pPr>
        <w:r>
          <w:rPr>
            <w:lang w:val="es-AR"/>
          </w:rPr>
          <w:fldChar w:fldCharType="begin"/>
        </w:r>
        <w:r>
          <w:instrText>PAGE   \* MERGEFORMAT</w:instrText>
        </w:r>
        <w:r>
          <w:rPr>
            <w:lang w:val="es-AR"/>
          </w:rPr>
          <w:fldChar w:fldCharType="separate"/>
        </w:r>
        <w:r w:rsidRPr="00193A3E">
          <w:rPr>
            <w:noProof/>
            <w:lang w:val="es-ES"/>
          </w:rPr>
          <w:t>2</w:t>
        </w:r>
        <w:r>
          <w:rPr>
            <w:noProof/>
            <w:lang w:val="es-ES"/>
          </w:rPr>
          <w:fldChar w:fldCharType="end"/>
        </w:r>
      </w:p>
    </w:sdtContent>
  </w:sdt>
  <w:p w14:paraId="61AC535A" w14:textId="77777777" w:rsidR="00884702" w:rsidRDefault="008847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A390D" w14:textId="77777777" w:rsidR="00884702" w:rsidRPr="00D52A17" w:rsidRDefault="00884702" w:rsidP="00B10651">
    <w:pPr>
      <w:pStyle w:val="Piedepgina"/>
      <w:jc w:val="center"/>
      <w:rPr>
        <w:rFonts w:ascii="Arial" w:hAnsi="Arial" w:cs="Arial"/>
        <w:b/>
        <w:i/>
        <w:sz w:val="16"/>
        <w:lang w:val="es-UY"/>
      </w:rPr>
    </w:pPr>
    <w:bookmarkStart w:id="7" w:name="_Hlk54184811"/>
    <w:r w:rsidRPr="00D52A17">
      <w:rPr>
        <w:rFonts w:ascii="Arial" w:hAnsi="Arial" w:cs="Arial"/>
        <w:b/>
        <w:i/>
        <w:sz w:val="16"/>
        <w:lang w:val="es-UY"/>
      </w:rPr>
      <w:t xml:space="preserve">       Secretaría del MERCOSUR</w:t>
    </w:r>
  </w:p>
  <w:p w14:paraId="774B8DC6" w14:textId="77777777" w:rsidR="00884702" w:rsidRPr="00D52A17" w:rsidRDefault="00884702" w:rsidP="00B10651">
    <w:pPr>
      <w:pStyle w:val="Piedepgina"/>
      <w:jc w:val="center"/>
      <w:rPr>
        <w:rFonts w:ascii="Arial" w:hAnsi="Arial" w:cs="Arial"/>
        <w:b/>
        <w:sz w:val="16"/>
        <w:lang w:val="es-UY"/>
      </w:rPr>
    </w:pPr>
    <w:r w:rsidRPr="00D52A17">
      <w:rPr>
        <w:rFonts w:ascii="Arial" w:hAnsi="Arial" w:cs="Arial"/>
        <w:b/>
        <w:sz w:val="16"/>
        <w:lang w:val="es-UY"/>
      </w:rPr>
      <w:t xml:space="preserve">        Archivo Oficial</w:t>
    </w:r>
  </w:p>
  <w:p w14:paraId="288ACDE8" w14:textId="77777777" w:rsidR="00884702" w:rsidRPr="00D52A17" w:rsidRDefault="00884702" w:rsidP="00B10651">
    <w:pPr>
      <w:pStyle w:val="Piedepgina"/>
      <w:jc w:val="center"/>
      <w:rPr>
        <w:rFonts w:ascii="Arial" w:hAnsi="Arial" w:cs="Arial"/>
        <w:b/>
        <w:i/>
        <w:sz w:val="16"/>
        <w:lang w:val="es-UY"/>
      </w:rPr>
    </w:pPr>
    <w:r w:rsidRPr="00D52A17">
      <w:rPr>
        <w:rFonts w:ascii="Arial" w:hAnsi="Arial" w:cs="Arial"/>
        <w:sz w:val="16"/>
        <w:lang w:val="es-UY"/>
      </w:rPr>
      <w:t xml:space="preserve">        www.mercosur.int</w:t>
    </w:r>
  </w:p>
  <w:bookmarkEnd w:id="7"/>
  <w:p w14:paraId="700A0330" w14:textId="77777777" w:rsidR="00884702" w:rsidRPr="00D52A17" w:rsidRDefault="00884702" w:rsidP="00B10651">
    <w:pPr>
      <w:pStyle w:val="Piedepgina"/>
      <w:rPr>
        <w:lang w:val="es-UY"/>
      </w:rPr>
    </w:pPr>
  </w:p>
  <w:p w14:paraId="4B293455" w14:textId="77777777" w:rsidR="00884702" w:rsidRPr="00D52A17" w:rsidRDefault="00884702">
    <w:pPr>
      <w:pStyle w:val="Piedepgina"/>
      <w:rPr>
        <w:lang w:val="es-U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417CE" w14:textId="77777777" w:rsidR="00CE6AD2" w:rsidRDefault="00CE6AD2" w:rsidP="00BB43F1">
      <w:r>
        <w:separator/>
      </w:r>
    </w:p>
  </w:footnote>
  <w:footnote w:type="continuationSeparator" w:id="0">
    <w:p w14:paraId="478AAED5" w14:textId="77777777" w:rsidR="00CE6AD2" w:rsidRDefault="00CE6AD2" w:rsidP="00BB4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7D0A0" w14:textId="77777777" w:rsidR="00884702" w:rsidRPr="00BA6337" w:rsidRDefault="00884702" w:rsidP="00B10651">
    <w:pPr>
      <w:pStyle w:val="Encabezado"/>
      <w:tabs>
        <w:tab w:val="left" w:pos="7705"/>
      </w:tabs>
    </w:pPr>
    <w:r>
      <w:tab/>
    </w:r>
    <w:r>
      <w:rPr>
        <w:noProof/>
        <w:lang w:val="es-PY" w:eastAsia="es-PY"/>
      </w:rPr>
      <w:drawing>
        <wp:anchor distT="0" distB="0" distL="114300" distR="114300" simplePos="0" relativeHeight="251656704" behindDoc="1" locked="0" layoutInCell="0" allowOverlap="1" wp14:anchorId="201EDFDB" wp14:editId="5B7E9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95315" cy="2719070"/>
          <wp:effectExtent l="0" t="0" r="0" b="0"/>
          <wp:wrapNone/>
          <wp:docPr id="37" name="Imagen 37" descr="logo_mercos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ercosu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315" cy="2719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1782" w14:textId="77777777" w:rsidR="00884702" w:rsidRPr="00BA6337" w:rsidRDefault="00884702" w:rsidP="00B10651">
    <w:pPr>
      <w:pStyle w:val="Encabezado"/>
      <w:tabs>
        <w:tab w:val="left" w:pos="7705"/>
      </w:tabs>
    </w:pPr>
    <w:r>
      <w:rPr>
        <w:noProof/>
        <w:lang w:val="es-PY" w:eastAsia="es-PY"/>
      </w:rPr>
      <w:drawing>
        <wp:anchor distT="0" distB="0" distL="114300" distR="114300" simplePos="0" relativeHeight="251657728" behindDoc="0" locked="0" layoutInCell="0" allowOverlap="1" wp14:anchorId="2326B10F" wp14:editId="0F992512">
          <wp:simplePos x="0" y="0"/>
          <wp:positionH relativeFrom="margin">
            <wp:posOffset>4418965</wp:posOffset>
          </wp:positionH>
          <wp:positionV relativeFrom="margin">
            <wp:posOffset>-923925</wp:posOffset>
          </wp:positionV>
          <wp:extent cx="1186180" cy="748030"/>
          <wp:effectExtent l="0" t="0" r="0" b="0"/>
          <wp:wrapSquare wrapText="bothSides"/>
          <wp:docPr id="38" name="Imagen 3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n 6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18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D5355">
      <w:rPr>
        <w:noProof/>
      </w:rPr>
      <w:pict w14:anchorId="657200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2957484" o:spid="_x0000_s1025" type="#_x0000_t75" alt="logo_mercosur" style="position:absolute;margin-left:0;margin-top:0;width:448.45pt;height:214.1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_mercosur" gain="19661f" blacklevel="22938f"/>
          <w10:wrap anchorx="margin" anchory="margin"/>
        </v:shape>
      </w:pict>
    </w:r>
    <w:r>
      <w:t xml:space="preserve"> </w:t>
    </w:r>
    <w:r>
      <w:rPr>
        <w:noProof/>
        <w:lang w:val="es-PY" w:eastAsia="es-PY"/>
      </w:rPr>
      <w:drawing>
        <wp:inline distT="0" distB="0" distL="0" distR="0" wp14:anchorId="552CFAD3" wp14:editId="399F4998">
          <wp:extent cx="1199515" cy="760095"/>
          <wp:effectExtent l="0" t="0" r="635" b="1905"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15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</w:t>
    </w:r>
  </w:p>
  <w:p w14:paraId="42239624" w14:textId="77777777" w:rsidR="00884702" w:rsidRDefault="008847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name w:val="Outline"/>
    <w:lvl w:ilvl="0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0CF2B90"/>
    <w:multiLevelType w:val="hybridMultilevel"/>
    <w:tmpl w:val="EB4C448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937B3"/>
    <w:multiLevelType w:val="multilevel"/>
    <w:tmpl w:val="9BB04EC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651310"/>
    <w:multiLevelType w:val="hybridMultilevel"/>
    <w:tmpl w:val="37A63F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5645F"/>
    <w:multiLevelType w:val="hybridMultilevel"/>
    <w:tmpl w:val="8B0CC75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C6FCB"/>
    <w:multiLevelType w:val="multilevel"/>
    <w:tmpl w:val="02F84FF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08AD11B3"/>
    <w:multiLevelType w:val="hybridMultilevel"/>
    <w:tmpl w:val="F514C766"/>
    <w:lvl w:ilvl="0" w:tplc="03169DC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D20F1D"/>
    <w:multiLevelType w:val="hybridMultilevel"/>
    <w:tmpl w:val="EAC6646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0A7C"/>
    <w:multiLevelType w:val="multilevel"/>
    <w:tmpl w:val="9FD41FB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FE28A8"/>
    <w:multiLevelType w:val="hybridMultilevel"/>
    <w:tmpl w:val="E94466BE"/>
    <w:lvl w:ilvl="0" w:tplc="F4DC5CCE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514AF"/>
    <w:multiLevelType w:val="hybridMultilevel"/>
    <w:tmpl w:val="28D82F96"/>
    <w:lvl w:ilvl="0" w:tplc="821E612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7071C"/>
    <w:multiLevelType w:val="hybridMultilevel"/>
    <w:tmpl w:val="FD9865F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E79A7"/>
    <w:multiLevelType w:val="multilevel"/>
    <w:tmpl w:val="26AC03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1B960936"/>
    <w:multiLevelType w:val="hybridMultilevel"/>
    <w:tmpl w:val="0902F74E"/>
    <w:lvl w:ilvl="0" w:tplc="380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1D2847C6"/>
    <w:multiLevelType w:val="hybridMultilevel"/>
    <w:tmpl w:val="45342BD4"/>
    <w:lvl w:ilvl="0" w:tplc="D4B84B1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C1D20"/>
    <w:multiLevelType w:val="multilevel"/>
    <w:tmpl w:val="8F2C143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22F2D37"/>
    <w:multiLevelType w:val="multilevel"/>
    <w:tmpl w:val="5FF010A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2ED2788"/>
    <w:multiLevelType w:val="multilevel"/>
    <w:tmpl w:val="146CC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26897FB7"/>
    <w:multiLevelType w:val="multilevel"/>
    <w:tmpl w:val="D574464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5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04" w:hanging="2160"/>
      </w:pPr>
      <w:rPr>
        <w:rFonts w:hint="default"/>
      </w:rPr>
    </w:lvl>
  </w:abstractNum>
  <w:abstractNum w:abstractNumId="19" w15:restartNumberingAfterBreak="0">
    <w:nsid w:val="2A232B0F"/>
    <w:multiLevelType w:val="multilevel"/>
    <w:tmpl w:val="300A5C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A3744D8"/>
    <w:multiLevelType w:val="hybridMultilevel"/>
    <w:tmpl w:val="8FB6D26A"/>
    <w:lvl w:ilvl="0" w:tplc="2B26AAB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F7B09"/>
    <w:multiLevelType w:val="multilevel"/>
    <w:tmpl w:val="146CC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342067BE"/>
    <w:multiLevelType w:val="hybridMultilevel"/>
    <w:tmpl w:val="61FA0F3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F1781"/>
    <w:multiLevelType w:val="hybridMultilevel"/>
    <w:tmpl w:val="D4EC0FD4"/>
    <w:lvl w:ilvl="0" w:tplc="0C0A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35DC72D2"/>
    <w:multiLevelType w:val="hybridMultilevel"/>
    <w:tmpl w:val="491070A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947BAF"/>
    <w:multiLevelType w:val="multilevel"/>
    <w:tmpl w:val="9B9C16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6" w15:restartNumberingAfterBreak="0">
    <w:nsid w:val="37934384"/>
    <w:multiLevelType w:val="multilevel"/>
    <w:tmpl w:val="DBE8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B34970"/>
    <w:multiLevelType w:val="hybridMultilevel"/>
    <w:tmpl w:val="7C100212"/>
    <w:lvl w:ilvl="0" w:tplc="B87E2CF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34722"/>
    <w:multiLevelType w:val="hybridMultilevel"/>
    <w:tmpl w:val="224C343E"/>
    <w:lvl w:ilvl="0" w:tplc="E7DC76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E43273"/>
    <w:multiLevelType w:val="multilevel"/>
    <w:tmpl w:val="9BB04EC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8B34ACA"/>
    <w:multiLevelType w:val="hybridMultilevel"/>
    <w:tmpl w:val="C688066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4D4107"/>
    <w:multiLevelType w:val="multilevel"/>
    <w:tmpl w:val="9BB04EC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EDD3727"/>
    <w:multiLevelType w:val="multilevel"/>
    <w:tmpl w:val="8F2C143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FDA2150"/>
    <w:multiLevelType w:val="hybridMultilevel"/>
    <w:tmpl w:val="8AAA1C2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2C7D32"/>
    <w:multiLevelType w:val="multilevel"/>
    <w:tmpl w:val="55669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91" w:hanging="46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eastAsia="Times New Roman" w:hint="default"/>
      </w:rPr>
    </w:lvl>
  </w:abstractNum>
  <w:abstractNum w:abstractNumId="35" w15:restartNumberingAfterBreak="0">
    <w:nsid w:val="53DC67D5"/>
    <w:multiLevelType w:val="multilevel"/>
    <w:tmpl w:val="9BB04EC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631531F"/>
    <w:multiLevelType w:val="multilevel"/>
    <w:tmpl w:val="1FF2DD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37" w15:restartNumberingAfterBreak="0">
    <w:nsid w:val="5787282A"/>
    <w:multiLevelType w:val="multilevel"/>
    <w:tmpl w:val="08B4252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469656B"/>
    <w:multiLevelType w:val="hybridMultilevel"/>
    <w:tmpl w:val="C36ED066"/>
    <w:lvl w:ilvl="0" w:tplc="8B362408">
      <w:start w:val="434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B24D3D"/>
    <w:multiLevelType w:val="hybridMultilevel"/>
    <w:tmpl w:val="866EA544"/>
    <w:lvl w:ilvl="0" w:tplc="78EEDF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8E17DD"/>
    <w:multiLevelType w:val="hybridMultilevel"/>
    <w:tmpl w:val="70A85DE4"/>
    <w:lvl w:ilvl="0" w:tplc="020001F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4E733E"/>
    <w:multiLevelType w:val="multilevel"/>
    <w:tmpl w:val="9BB04EC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9483322"/>
    <w:multiLevelType w:val="multilevel"/>
    <w:tmpl w:val="9F76F6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3" w15:restartNumberingAfterBreak="0">
    <w:nsid w:val="6CA719C4"/>
    <w:multiLevelType w:val="hybridMultilevel"/>
    <w:tmpl w:val="A8B6BBE6"/>
    <w:lvl w:ilvl="0" w:tplc="3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7E1554"/>
    <w:multiLevelType w:val="multilevel"/>
    <w:tmpl w:val="D640DAC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75DE10B2"/>
    <w:multiLevelType w:val="multilevel"/>
    <w:tmpl w:val="50B6B7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8D028D5"/>
    <w:multiLevelType w:val="hybridMultilevel"/>
    <w:tmpl w:val="82706994"/>
    <w:lvl w:ilvl="0" w:tplc="CC0C96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1F5C1A"/>
    <w:multiLevelType w:val="multilevel"/>
    <w:tmpl w:val="8F2C143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FB92046"/>
    <w:multiLevelType w:val="multilevel"/>
    <w:tmpl w:val="8F2C143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FF35DD6"/>
    <w:multiLevelType w:val="multilevel"/>
    <w:tmpl w:val="5FCC89BC"/>
    <w:lvl w:ilvl="0">
      <w:start w:val="6"/>
      <w:numFmt w:val="decimal"/>
      <w:lvlText w:val="%1."/>
      <w:lvlJc w:val="left"/>
      <w:pPr>
        <w:ind w:left="1098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48" w:hanging="2160"/>
      </w:pPr>
      <w:rPr>
        <w:rFonts w:hint="default"/>
      </w:rPr>
    </w:lvl>
  </w:abstractNum>
  <w:num w:numId="1" w16cid:durableId="1766147998">
    <w:abstractNumId w:val="44"/>
  </w:num>
  <w:num w:numId="2" w16cid:durableId="1388726351">
    <w:abstractNumId w:val="32"/>
  </w:num>
  <w:num w:numId="3" w16cid:durableId="1957521882">
    <w:abstractNumId w:val="14"/>
  </w:num>
  <w:num w:numId="4" w16cid:durableId="1552963459">
    <w:abstractNumId w:val="10"/>
  </w:num>
  <w:num w:numId="5" w16cid:durableId="1278414681">
    <w:abstractNumId w:val="23"/>
  </w:num>
  <w:num w:numId="6" w16cid:durableId="1736006456">
    <w:abstractNumId w:val="22"/>
  </w:num>
  <w:num w:numId="7" w16cid:durableId="487792798">
    <w:abstractNumId w:val="1"/>
  </w:num>
  <w:num w:numId="8" w16cid:durableId="500048887">
    <w:abstractNumId w:val="29"/>
  </w:num>
  <w:num w:numId="9" w16cid:durableId="590164970">
    <w:abstractNumId w:val="12"/>
  </w:num>
  <w:num w:numId="10" w16cid:durableId="889000357">
    <w:abstractNumId w:val="2"/>
  </w:num>
  <w:num w:numId="11" w16cid:durableId="1959994819">
    <w:abstractNumId w:val="30"/>
  </w:num>
  <w:num w:numId="12" w16cid:durableId="1459912364">
    <w:abstractNumId w:val="7"/>
  </w:num>
  <w:num w:numId="13" w16cid:durableId="272128561">
    <w:abstractNumId w:val="33"/>
  </w:num>
  <w:num w:numId="14" w16cid:durableId="62992932">
    <w:abstractNumId w:val="43"/>
  </w:num>
  <w:num w:numId="15" w16cid:durableId="2089186528">
    <w:abstractNumId w:val="4"/>
  </w:num>
  <w:num w:numId="16" w16cid:durableId="1727341550">
    <w:abstractNumId w:val="8"/>
  </w:num>
  <w:num w:numId="17" w16cid:durableId="1948735608">
    <w:abstractNumId w:val="21"/>
  </w:num>
  <w:num w:numId="18" w16cid:durableId="723021898">
    <w:abstractNumId w:val="17"/>
  </w:num>
  <w:num w:numId="19" w16cid:durableId="2107067054">
    <w:abstractNumId w:val="11"/>
  </w:num>
  <w:num w:numId="20" w16cid:durableId="1988588477">
    <w:abstractNumId w:val="45"/>
  </w:num>
  <w:num w:numId="21" w16cid:durableId="1480536127">
    <w:abstractNumId w:val="25"/>
  </w:num>
  <w:num w:numId="22" w16cid:durableId="158624159">
    <w:abstractNumId w:val="49"/>
  </w:num>
  <w:num w:numId="23" w16cid:durableId="1396665807">
    <w:abstractNumId w:val="34"/>
  </w:num>
  <w:num w:numId="24" w16cid:durableId="851918434">
    <w:abstractNumId w:val="24"/>
  </w:num>
  <w:num w:numId="25" w16cid:durableId="949124169">
    <w:abstractNumId w:val="6"/>
  </w:num>
  <w:num w:numId="26" w16cid:durableId="730738680">
    <w:abstractNumId w:val="3"/>
  </w:num>
  <w:num w:numId="27" w16cid:durableId="1258908303">
    <w:abstractNumId w:val="27"/>
  </w:num>
  <w:num w:numId="28" w16cid:durableId="1579484384">
    <w:abstractNumId w:val="18"/>
  </w:num>
  <w:num w:numId="29" w16cid:durableId="1259292458">
    <w:abstractNumId w:val="19"/>
  </w:num>
  <w:num w:numId="30" w16cid:durableId="61636316">
    <w:abstractNumId w:val="16"/>
  </w:num>
  <w:num w:numId="31" w16cid:durableId="1740522557">
    <w:abstractNumId w:val="40"/>
  </w:num>
  <w:num w:numId="32" w16cid:durableId="734353570">
    <w:abstractNumId w:val="9"/>
  </w:num>
  <w:num w:numId="33" w16cid:durableId="12175518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89442652">
    <w:abstractNumId w:val="13"/>
  </w:num>
  <w:num w:numId="35" w16cid:durableId="988051916">
    <w:abstractNumId w:val="38"/>
  </w:num>
  <w:num w:numId="36" w16cid:durableId="742752023">
    <w:abstractNumId w:val="31"/>
  </w:num>
  <w:num w:numId="37" w16cid:durableId="2123332587">
    <w:abstractNumId w:val="41"/>
  </w:num>
  <w:num w:numId="38" w16cid:durableId="532961601">
    <w:abstractNumId w:val="35"/>
  </w:num>
  <w:num w:numId="39" w16cid:durableId="1338769744">
    <w:abstractNumId w:val="39"/>
  </w:num>
  <w:num w:numId="40" w16cid:durableId="1403602867">
    <w:abstractNumId w:val="42"/>
  </w:num>
  <w:num w:numId="41" w16cid:durableId="1667391431">
    <w:abstractNumId w:val="37"/>
  </w:num>
  <w:num w:numId="42" w16cid:durableId="996806593">
    <w:abstractNumId w:val="47"/>
  </w:num>
  <w:num w:numId="43" w16cid:durableId="1016466094">
    <w:abstractNumId w:val="48"/>
  </w:num>
  <w:num w:numId="44" w16cid:durableId="16141674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27006796">
    <w:abstractNumId w:val="26"/>
  </w:num>
  <w:num w:numId="46" w16cid:durableId="2121877752">
    <w:abstractNumId w:val="15"/>
  </w:num>
  <w:num w:numId="47" w16cid:durableId="783308276">
    <w:abstractNumId w:val="46"/>
  </w:num>
  <w:num w:numId="48" w16cid:durableId="1823235933">
    <w:abstractNumId w:val="28"/>
  </w:num>
  <w:num w:numId="49" w16cid:durableId="1709448493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UY" w:vendorID="64" w:dllVersion="6" w:nlCheck="1" w:checkStyle="1"/>
  <w:activeWritingStyle w:appName="MSWord" w:lang="es-ES" w:vendorID="64" w:dllVersion="6" w:nlCheck="1" w:checkStyle="1"/>
  <w:activeWritingStyle w:appName="MSWord" w:lang="es-AR" w:vendorID="64" w:dllVersion="6" w:nlCheck="1" w:checkStyle="1"/>
  <w:activeWritingStyle w:appName="MSWord" w:lang="es-PY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UY" w:vendorID="64" w:dllVersion="0" w:nlCheck="1" w:checkStyle="0"/>
  <w:activeWritingStyle w:appName="MSWord" w:lang="es-ES_tradnl" w:vendorID="64" w:dllVersion="0" w:nlCheck="1" w:checkStyle="0"/>
  <w:activeWritingStyle w:appName="MSWord" w:lang="es-AR" w:vendorID="64" w:dllVersion="0" w:nlCheck="1" w:checkStyle="0"/>
  <w:activeWritingStyle w:appName="MSWord" w:lang="es-UY" w:vendorID="64" w:dllVersion="4096" w:nlCheck="1" w:checkStyle="0"/>
  <w:activeWritingStyle w:appName="MSWord" w:lang="es-PY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AR" w:vendorID="64" w:dllVersion="4096" w:nlCheck="1" w:checkStyle="0"/>
  <w:activeWritingStyle w:appName="MSWord" w:lang="es-MX" w:vendorID="64" w:dllVersion="0" w:nlCheck="1" w:checkStyle="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9E2"/>
    <w:rsid w:val="00000765"/>
    <w:rsid w:val="00002630"/>
    <w:rsid w:val="00002DEE"/>
    <w:rsid w:val="00003659"/>
    <w:rsid w:val="000037A0"/>
    <w:rsid w:val="000043F7"/>
    <w:rsid w:val="0000454C"/>
    <w:rsid w:val="000047C7"/>
    <w:rsid w:val="000065F6"/>
    <w:rsid w:val="0001011D"/>
    <w:rsid w:val="00010F22"/>
    <w:rsid w:val="0001186C"/>
    <w:rsid w:val="00011EE1"/>
    <w:rsid w:val="000129CF"/>
    <w:rsid w:val="00013212"/>
    <w:rsid w:val="000133A9"/>
    <w:rsid w:val="000141BA"/>
    <w:rsid w:val="00014CE3"/>
    <w:rsid w:val="00016493"/>
    <w:rsid w:val="00017308"/>
    <w:rsid w:val="00017419"/>
    <w:rsid w:val="00020168"/>
    <w:rsid w:val="000206FE"/>
    <w:rsid w:val="00020D00"/>
    <w:rsid w:val="00021FBF"/>
    <w:rsid w:val="00022A6D"/>
    <w:rsid w:val="0002381D"/>
    <w:rsid w:val="00023931"/>
    <w:rsid w:val="00025AFF"/>
    <w:rsid w:val="00026E89"/>
    <w:rsid w:val="000275BF"/>
    <w:rsid w:val="000276D0"/>
    <w:rsid w:val="00027876"/>
    <w:rsid w:val="00031C85"/>
    <w:rsid w:val="00031F4A"/>
    <w:rsid w:val="00032385"/>
    <w:rsid w:val="00032C7A"/>
    <w:rsid w:val="000331DE"/>
    <w:rsid w:val="00035E89"/>
    <w:rsid w:val="0003651F"/>
    <w:rsid w:val="00037B69"/>
    <w:rsid w:val="00037F80"/>
    <w:rsid w:val="0004059D"/>
    <w:rsid w:val="00040904"/>
    <w:rsid w:val="00040C66"/>
    <w:rsid w:val="00040DA5"/>
    <w:rsid w:val="00041CAC"/>
    <w:rsid w:val="00042002"/>
    <w:rsid w:val="00042258"/>
    <w:rsid w:val="000423B7"/>
    <w:rsid w:val="00043238"/>
    <w:rsid w:val="000442B2"/>
    <w:rsid w:val="000463BC"/>
    <w:rsid w:val="00046FED"/>
    <w:rsid w:val="000472A5"/>
    <w:rsid w:val="000502AB"/>
    <w:rsid w:val="0005156C"/>
    <w:rsid w:val="0005163A"/>
    <w:rsid w:val="000526F0"/>
    <w:rsid w:val="0005456E"/>
    <w:rsid w:val="00054709"/>
    <w:rsid w:val="000566C3"/>
    <w:rsid w:val="00057F46"/>
    <w:rsid w:val="00060418"/>
    <w:rsid w:val="00060655"/>
    <w:rsid w:val="00062333"/>
    <w:rsid w:val="000624B5"/>
    <w:rsid w:val="0006406E"/>
    <w:rsid w:val="0006597A"/>
    <w:rsid w:val="0006597E"/>
    <w:rsid w:val="0006767D"/>
    <w:rsid w:val="00067C26"/>
    <w:rsid w:val="000708B4"/>
    <w:rsid w:val="00071586"/>
    <w:rsid w:val="00071CAC"/>
    <w:rsid w:val="00072A93"/>
    <w:rsid w:val="00072ED0"/>
    <w:rsid w:val="00072F6E"/>
    <w:rsid w:val="0007425D"/>
    <w:rsid w:val="00075652"/>
    <w:rsid w:val="00076EFB"/>
    <w:rsid w:val="00077AD9"/>
    <w:rsid w:val="00081333"/>
    <w:rsid w:val="0008223E"/>
    <w:rsid w:val="000838FE"/>
    <w:rsid w:val="00085A29"/>
    <w:rsid w:val="00086E85"/>
    <w:rsid w:val="000875F8"/>
    <w:rsid w:val="000876FC"/>
    <w:rsid w:val="00090016"/>
    <w:rsid w:val="00090F03"/>
    <w:rsid w:val="00091EAF"/>
    <w:rsid w:val="0009324B"/>
    <w:rsid w:val="000947B3"/>
    <w:rsid w:val="00094D17"/>
    <w:rsid w:val="00095BF0"/>
    <w:rsid w:val="00096530"/>
    <w:rsid w:val="000979D3"/>
    <w:rsid w:val="00097F5C"/>
    <w:rsid w:val="000A07C7"/>
    <w:rsid w:val="000A176E"/>
    <w:rsid w:val="000A1D55"/>
    <w:rsid w:val="000A2487"/>
    <w:rsid w:val="000A4201"/>
    <w:rsid w:val="000A4245"/>
    <w:rsid w:val="000A4448"/>
    <w:rsid w:val="000A5532"/>
    <w:rsid w:val="000A5790"/>
    <w:rsid w:val="000A6044"/>
    <w:rsid w:val="000A6099"/>
    <w:rsid w:val="000A657C"/>
    <w:rsid w:val="000B0074"/>
    <w:rsid w:val="000B0773"/>
    <w:rsid w:val="000B2046"/>
    <w:rsid w:val="000B205E"/>
    <w:rsid w:val="000B2902"/>
    <w:rsid w:val="000B29F8"/>
    <w:rsid w:val="000B2A89"/>
    <w:rsid w:val="000B2B9D"/>
    <w:rsid w:val="000B2BE2"/>
    <w:rsid w:val="000B2C0A"/>
    <w:rsid w:val="000B2CD4"/>
    <w:rsid w:val="000B2F10"/>
    <w:rsid w:val="000B2FED"/>
    <w:rsid w:val="000B39C6"/>
    <w:rsid w:val="000B41A4"/>
    <w:rsid w:val="000B54F8"/>
    <w:rsid w:val="000B5D5B"/>
    <w:rsid w:val="000B7B9C"/>
    <w:rsid w:val="000C11D0"/>
    <w:rsid w:val="000C1EFE"/>
    <w:rsid w:val="000C1FC5"/>
    <w:rsid w:val="000C245A"/>
    <w:rsid w:val="000C251C"/>
    <w:rsid w:val="000C2A28"/>
    <w:rsid w:val="000C4576"/>
    <w:rsid w:val="000C4A68"/>
    <w:rsid w:val="000C4F83"/>
    <w:rsid w:val="000C609F"/>
    <w:rsid w:val="000C6C87"/>
    <w:rsid w:val="000C7664"/>
    <w:rsid w:val="000C7BDD"/>
    <w:rsid w:val="000D008C"/>
    <w:rsid w:val="000D07DA"/>
    <w:rsid w:val="000D1C23"/>
    <w:rsid w:val="000D216F"/>
    <w:rsid w:val="000D39BD"/>
    <w:rsid w:val="000D4212"/>
    <w:rsid w:val="000D4ABF"/>
    <w:rsid w:val="000D4CA0"/>
    <w:rsid w:val="000D6393"/>
    <w:rsid w:val="000E011F"/>
    <w:rsid w:val="000E0650"/>
    <w:rsid w:val="000E0868"/>
    <w:rsid w:val="000E0D49"/>
    <w:rsid w:val="000E0DB7"/>
    <w:rsid w:val="000E10CB"/>
    <w:rsid w:val="000E3A15"/>
    <w:rsid w:val="000E498A"/>
    <w:rsid w:val="000E4B2B"/>
    <w:rsid w:val="000E5284"/>
    <w:rsid w:val="000E542E"/>
    <w:rsid w:val="000E642B"/>
    <w:rsid w:val="000E6A4A"/>
    <w:rsid w:val="000E6A6B"/>
    <w:rsid w:val="000E6C2E"/>
    <w:rsid w:val="000E6C9F"/>
    <w:rsid w:val="000E71F0"/>
    <w:rsid w:val="000F0212"/>
    <w:rsid w:val="000F0AAC"/>
    <w:rsid w:val="000F0EDC"/>
    <w:rsid w:val="000F16FA"/>
    <w:rsid w:val="000F1898"/>
    <w:rsid w:val="000F26EE"/>
    <w:rsid w:val="000F275C"/>
    <w:rsid w:val="000F2810"/>
    <w:rsid w:val="000F40B2"/>
    <w:rsid w:val="000F760A"/>
    <w:rsid w:val="000F7FD8"/>
    <w:rsid w:val="00100727"/>
    <w:rsid w:val="00100AFC"/>
    <w:rsid w:val="00100B22"/>
    <w:rsid w:val="00102900"/>
    <w:rsid w:val="00103895"/>
    <w:rsid w:val="00103F20"/>
    <w:rsid w:val="001043C4"/>
    <w:rsid w:val="00104879"/>
    <w:rsid w:val="00105017"/>
    <w:rsid w:val="001051A5"/>
    <w:rsid w:val="001059AA"/>
    <w:rsid w:val="001059BC"/>
    <w:rsid w:val="00106298"/>
    <w:rsid w:val="00106416"/>
    <w:rsid w:val="001072CB"/>
    <w:rsid w:val="00110287"/>
    <w:rsid w:val="001104EB"/>
    <w:rsid w:val="001110DF"/>
    <w:rsid w:val="00111E88"/>
    <w:rsid w:val="00112136"/>
    <w:rsid w:val="0011241A"/>
    <w:rsid w:val="0011251D"/>
    <w:rsid w:val="00112EFF"/>
    <w:rsid w:val="00112F6C"/>
    <w:rsid w:val="0011410A"/>
    <w:rsid w:val="00115113"/>
    <w:rsid w:val="0011578A"/>
    <w:rsid w:val="001158CB"/>
    <w:rsid w:val="00115A00"/>
    <w:rsid w:val="00116324"/>
    <w:rsid w:val="001207FF"/>
    <w:rsid w:val="00120D80"/>
    <w:rsid w:val="00120E4B"/>
    <w:rsid w:val="001216AF"/>
    <w:rsid w:val="00121D4E"/>
    <w:rsid w:val="001231E2"/>
    <w:rsid w:val="001232FD"/>
    <w:rsid w:val="00123FCD"/>
    <w:rsid w:val="001248B1"/>
    <w:rsid w:val="00124EF7"/>
    <w:rsid w:val="0012529A"/>
    <w:rsid w:val="001255C3"/>
    <w:rsid w:val="00125BCD"/>
    <w:rsid w:val="00125FBA"/>
    <w:rsid w:val="00127A31"/>
    <w:rsid w:val="00131036"/>
    <w:rsid w:val="0013109A"/>
    <w:rsid w:val="00131BE2"/>
    <w:rsid w:val="00132013"/>
    <w:rsid w:val="00134139"/>
    <w:rsid w:val="00135BD3"/>
    <w:rsid w:val="00135CE7"/>
    <w:rsid w:val="00136746"/>
    <w:rsid w:val="00137B6A"/>
    <w:rsid w:val="00141141"/>
    <w:rsid w:val="00141B28"/>
    <w:rsid w:val="00141C35"/>
    <w:rsid w:val="00142365"/>
    <w:rsid w:val="00142921"/>
    <w:rsid w:val="00143513"/>
    <w:rsid w:val="00143587"/>
    <w:rsid w:val="00144164"/>
    <w:rsid w:val="001447EE"/>
    <w:rsid w:val="001449C5"/>
    <w:rsid w:val="00144B8A"/>
    <w:rsid w:val="00144D5A"/>
    <w:rsid w:val="001451C2"/>
    <w:rsid w:val="00145B65"/>
    <w:rsid w:val="001465C5"/>
    <w:rsid w:val="0014685E"/>
    <w:rsid w:val="00146F6F"/>
    <w:rsid w:val="00146F72"/>
    <w:rsid w:val="00147B2D"/>
    <w:rsid w:val="00147B54"/>
    <w:rsid w:val="001502CD"/>
    <w:rsid w:val="00150B8D"/>
    <w:rsid w:val="00150FEE"/>
    <w:rsid w:val="00151A7A"/>
    <w:rsid w:val="00151E10"/>
    <w:rsid w:val="00152CCB"/>
    <w:rsid w:val="00153200"/>
    <w:rsid w:val="00153FF4"/>
    <w:rsid w:val="00154EF5"/>
    <w:rsid w:val="0015568C"/>
    <w:rsid w:val="001561D2"/>
    <w:rsid w:val="0015727C"/>
    <w:rsid w:val="0015759B"/>
    <w:rsid w:val="00157A49"/>
    <w:rsid w:val="00157E13"/>
    <w:rsid w:val="00160323"/>
    <w:rsid w:val="00160812"/>
    <w:rsid w:val="0016142E"/>
    <w:rsid w:val="0016158E"/>
    <w:rsid w:val="001628FB"/>
    <w:rsid w:val="00162A14"/>
    <w:rsid w:val="001634D9"/>
    <w:rsid w:val="00163C19"/>
    <w:rsid w:val="001647F8"/>
    <w:rsid w:val="00164B9E"/>
    <w:rsid w:val="00164DBB"/>
    <w:rsid w:val="0016522E"/>
    <w:rsid w:val="00165FF9"/>
    <w:rsid w:val="0016656A"/>
    <w:rsid w:val="00166FA7"/>
    <w:rsid w:val="0016724C"/>
    <w:rsid w:val="0017041F"/>
    <w:rsid w:val="00171E6F"/>
    <w:rsid w:val="00171F53"/>
    <w:rsid w:val="00175779"/>
    <w:rsid w:val="00175E8C"/>
    <w:rsid w:val="00176628"/>
    <w:rsid w:val="00177D81"/>
    <w:rsid w:val="00180316"/>
    <w:rsid w:val="00180C6B"/>
    <w:rsid w:val="001814D2"/>
    <w:rsid w:val="00181AAC"/>
    <w:rsid w:val="00181DFC"/>
    <w:rsid w:val="0018326A"/>
    <w:rsid w:val="001836FC"/>
    <w:rsid w:val="00183809"/>
    <w:rsid w:val="001838AA"/>
    <w:rsid w:val="00183B19"/>
    <w:rsid w:val="00185613"/>
    <w:rsid w:val="001857F4"/>
    <w:rsid w:val="00185A6B"/>
    <w:rsid w:val="00185CCF"/>
    <w:rsid w:val="00186766"/>
    <w:rsid w:val="00186E6C"/>
    <w:rsid w:val="00187FF3"/>
    <w:rsid w:val="00190123"/>
    <w:rsid w:val="0019031C"/>
    <w:rsid w:val="00190A21"/>
    <w:rsid w:val="00190B93"/>
    <w:rsid w:val="00191530"/>
    <w:rsid w:val="001924AA"/>
    <w:rsid w:val="00192632"/>
    <w:rsid w:val="0019284D"/>
    <w:rsid w:val="00192A8D"/>
    <w:rsid w:val="00193015"/>
    <w:rsid w:val="00193270"/>
    <w:rsid w:val="00193529"/>
    <w:rsid w:val="00193A3E"/>
    <w:rsid w:val="00193C84"/>
    <w:rsid w:val="00193E41"/>
    <w:rsid w:val="00194DDE"/>
    <w:rsid w:val="001956EF"/>
    <w:rsid w:val="00195A64"/>
    <w:rsid w:val="0019613F"/>
    <w:rsid w:val="0019665D"/>
    <w:rsid w:val="00196755"/>
    <w:rsid w:val="001978A1"/>
    <w:rsid w:val="001A007F"/>
    <w:rsid w:val="001A061E"/>
    <w:rsid w:val="001A0A94"/>
    <w:rsid w:val="001A1E9F"/>
    <w:rsid w:val="001A439F"/>
    <w:rsid w:val="001A4F2E"/>
    <w:rsid w:val="001A5280"/>
    <w:rsid w:val="001A5B3F"/>
    <w:rsid w:val="001A7FF1"/>
    <w:rsid w:val="001B0803"/>
    <w:rsid w:val="001B080A"/>
    <w:rsid w:val="001B0CCF"/>
    <w:rsid w:val="001B11B2"/>
    <w:rsid w:val="001B11FC"/>
    <w:rsid w:val="001B19BE"/>
    <w:rsid w:val="001B2F93"/>
    <w:rsid w:val="001B331A"/>
    <w:rsid w:val="001B361F"/>
    <w:rsid w:val="001B53EA"/>
    <w:rsid w:val="001B5739"/>
    <w:rsid w:val="001B6373"/>
    <w:rsid w:val="001B6B71"/>
    <w:rsid w:val="001B7A21"/>
    <w:rsid w:val="001C076A"/>
    <w:rsid w:val="001C2121"/>
    <w:rsid w:val="001C2578"/>
    <w:rsid w:val="001C3B7A"/>
    <w:rsid w:val="001C6A67"/>
    <w:rsid w:val="001C78DA"/>
    <w:rsid w:val="001C7AC6"/>
    <w:rsid w:val="001C7D86"/>
    <w:rsid w:val="001D0E78"/>
    <w:rsid w:val="001D0F11"/>
    <w:rsid w:val="001D220C"/>
    <w:rsid w:val="001D2B06"/>
    <w:rsid w:val="001D4041"/>
    <w:rsid w:val="001D4AAE"/>
    <w:rsid w:val="001D4EEF"/>
    <w:rsid w:val="001D5370"/>
    <w:rsid w:val="001D5C47"/>
    <w:rsid w:val="001D5CB3"/>
    <w:rsid w:val="001D6327"/>
    <w:rsid w:val="001D65FB"/>
    <w:rsid w:val="001D6F47"/>
    <w:rsid w:val="001D7190"/>
    <w:rsid w:val="001D7CD7"/>
    <w:rsid w:val="001E01C5"/>
    <w:rsid w:val="001E055F"/>
    <w:rsid w:val="001E06E8"/>
    <w:rsid w:val="001E0714"/>
    <w:rsid w:val="001E0EF1"/>
    <w:rsid w:val="001E1F32"/>
    <w:rsid w:val="001E25F2"/>
    <w:rsid w:val="001E2F87"/>
    <w:rsid w:val="001E3099"/>
    <w:rsid w:val="001E39AD"/>
    <w:rsid w:val="001E3C96"/>
    <w:rsid w:val="001E4828"/>
    <w:rsid w:val="001E5A3D"/>
    <w:rsid w:val="001E6437"/>
    <w:rsid w:val="001F0D01"/>
    <w:rsid w:val="001F143C"/>
    <w:rsid w:val="001F143D"/>
    <w:rsid w:val="001F14E4"/>
    <w:rsid w:val="001F2054"/>
    <w:rsid w:val="001F2116"/>
    <w:rsid w:val="001F256B"/>
    <w:rsid w:val="001F2DFF"/>
    <w:rsid w:val="001F32DF"/>
    <w:rsid w:val="001F4065"/>
    <w:rsid w:val="001F4B32"/>
    <w:rsid w:val="001F50B5"/>
    <w:rsid w:val="001F5A21"/>
    <w:rsid w:val="001F663B"/>
    <w:rsid w:val="001F68E9"/>
    <w:rsid w:val="001F6CBB"/>
    <w:rsid w:val="001F721A"/>
    <w:rsid w:val="00200D2B"/>
    <w:rsid w:val="0020144A"/>
    <w:rsid w:val="0020165A"/>
    <w:rsid w:val="00201989"/>
    <w:rsid w:val="00202746"/>
    <w:rsid w:val="00202B56"/>
    <w:rsid w:val="00202DFE"/>
    <w:rsid w:val="00203295"/>
    <w:rsid w:val="00203897"/>
    <w:rsid w:val="002040A9"/>
    <w:rsid w:val="00204122"/>
    <w:rsid w:val="002044C6"/>
    <w:rsid w:val="00204573"/>
    <w:rsid w:val="002058EB"/>
    <w:rsid w:val="00207BA6"/>
    <w:rsid w:val="00212171"/>
    <w:rsid w:val="0021252D"/>
    <w:rsid w:val="00212B7A"/>
    <w:rsid w:val="002138F7"/>
    <w:rsid w:val="00213F49"/>
    <w:rsid w:val="0021414E"/>
    <w:rsid w:val="00214443"/>
    <w:rsid w:val="00214885"/>
    <w:rsid w:val="00214A2D"/>
    <w:rsid w:val="002153BE"/>
    <w:rsid w:val="00215920"/>
    <w:rsid w:val="00216064"/>
    <w:rsid w:val="00216329"/>
    <w:rsid w:val="00216493"/>
    <w:rsid w:val="002167D6"/>
    <w:rsid w:val="00216C90"/>
    <w:rsid w:val="002179B2"/>
    <w:rsid w:val="0022022C"/>
    <w:rsid w:val="0022056F"/>
    <w:rsid w:val="002207B6"/>
    <w:rsid w:val="00220EA7"/>
    <w:rsid w:val="00221C3D"/>
    <w:rsid w:val="00221F7C"/>
    <w:rsid w:val="00222333"/>
    <w:rsid w:val="00222833"/>
    <w:rsid w:val="00222C07"/>
    <w:rsid w:val="00223369"/>
    <w:rsid w:val="0022379C"/>
    <w:rsid w:val="002237D9"/>
    <w:rsid w:val="00223A8F"/>
    <w:rsid w:val="0022487C"/>
    <w:rsid w:val="0022489C"/>
    <w:rsid w:val="0022582E"/>
    <w:rsid w:val="00226F67"/>
    <w:rsid w:val="00227699"/>
    <w:rsid w:val="002310AD"/>
    <w:rsid w:val="00231C87"/>
    <w:rsid w:val="00233B98"/>
    <w:rsid w:val="00234B22"/>
    <w:rsid w:val="00235615"/>
    <w:rsid w:val="0023568C"/>
    <w:rsid w:val="002363E7"/>
    <w:rsid w:val="00236983"/>
    <w:rsid w:val="00236A86"/>
    <w:rsid w:val="00237A5D"/>
    <w:rsid w:val="00237C89"/>
    <w:rsid w:val="00237D85"/>
    <w:rsid w:val="00240342"/>
    <w:rsid w:val="00240B76"/>
    <w:rsid w:val="0024118B"/>
    <w:rsid w:val="00242838"/>
    <w:rsid w:val="00243569"/>
    <w:rsid w:val="0024456A"/>
    <w:rsid w:val="002446FC"/>
    <w:rsid w:val="00244878"/>
    <w:rsid w:val="0024619E"/>
    <w:rsid w:val="002466B8"/>
    <w:rsid w:val="002467B3"/>
    <w:rsid w:val="00247834"/>
    <w:rsid w:val="00247928"/>
    <w:rsid w:val="00247DD3"/>
    <w:rsid w:val="002504D1"/>
    <w:rsid w:val="002504DE"/>
    <w:rsid w:val="0025144F"/>
    <w:rsid w:val="002518A9"/>
    <w:rsid w:val="00251900"/>
    <w:rsid w:val="00251D72"/>
    <w:rsid w:val="00252699"/>
    <w:rsid w:val="0025378C"/>
    <w:rsid w:val="00253CCD"/>
    <w:rsid w:val="0025476C"/>
    <w:rsid w:val="00254852"/>
    <w:rsid w:val="00255590"/>
    <w:rsid w:val="0025691B"/>
    <w:rsid w:val="00257600"/>
    <w:rsid w:val="00257775"/>
    <w:rsid w:val="00257996"/>
    <w:rsid w:val="002608F3"/>
    <w:rsid w:val="002612E7"/>
    <w:rsid w:val="00261489"/>
    <w:rsid w:val="00261497"/>
    <w:rsid w:val="002629F1"/>
    <w:rsid w:val="0026311B"/>
    <w:rsid w:val="00263B74"/>
    <w:rsid w:val="00264BE5"/>
    <w:rsid w:val="002654D3"/>
    <w:rsid w:val="00265632"/>
    <w:rsid w:val="0026584C"/>
    <w:rsid w:val="00265DC1"/>
    <w:rsid w:val="00266474"/>
    <w:rsid w:val="00267B9C"/>
    <w:rsid w:val="00267C3B"/>
    <w:rsid w:val="00267F5E"/>
    <w:rsid w:val="002700E0"/>
    <w:rsid w:val="00271377"/>
    <w:rsid w:val="00272E20"/>
    <w:rsid w:val="00275835"/>
    <w:rsid w:val="00275970"/>
    <w:rsid w:val="002759CB"/>
    <w:rsid w:val="00275D45"/>
    <w:rsid w:val="00275F96"/>
    <w:rsid w:val="002760F0"/>
    <w:rsid w:val="00276348"/>
    <w:rsid w:val="00276E72"/>
    <w:rsid w:val="002807FB"/>
    <w:rsid w:val="00280FBB"/>
    <w:rsid w:val="00281837"/>
    <w:rsid w:val="00282C56"/>
    <w:rsid w:val="00283641"/>
    <w:rsid w:val="002841F6"/>
    <w:rsid w:val="002851B8"/>
    <w:rsid w:val="00286081"/>
    <w:rsid w:val="0029020B"/>
    <w:rsid w:val="00290307"/>
    <w:rsid w:val="00290A7D"/>
    <w:rsid w:val="002911FB"/>
    <w:rsid w:val="00292404"/>
    <w:rsid w:val="002926DA"/>
    <w:rsid w:val="00292E44"/>
    <w:rsid w:val="002937CC"/>
    <w:rsid w:val="00295CC7"/>
    <w:rsid w:val="00295FE9"/>
    <w:rsid w:val="00296D3F"/>
    <w:rsid w:val="002974AA"/>
    <w:rsid w:val="002A006B"/>
    <w:rsid w:val="002A01EF"/>
    <w:rsid w:val="002A1AAA"/>
    <w:rsid w:val="002A2A1F"/>
    <w:rsid w:val="002A51B9"/>
    <w:rsid w:val="002A5D46"/>
    <w:rsid w:val="002A610E"/>
    <w:rsid w:val="002A6EA9"/>
    <w:rsid w:val="002A7194"/>
    <w:rsid w:val="002A77D2"/>
    <w:rsid w:val="002A77FD"/>
    <w:rsid w:val="002B00AA"/>
    <w:rsid w:val="002B16D7"/>
    <w:rsid w:val="002B2D44"/>
    <w:rsid w:val="002B3698"/>
    <w:rsid w:val="002B3E90"/>
    <w:rsid w:val="002B41C7"/>
    <w:rsid w:val="002B4209"/>
    <w:rsid w:val="002B4523"/>
    <w:rsid w:val="002B4A30"/>
    <w:rsid w:val="002B4B03"/>
    <w:rsid w:val="002B6109"/>
    <w:rsid w:val="002B66DC"/>
    <w:rsid w:val="002B6882"/>
    <w:rsid w:val="002B6D8B"/>
    <w:rsid w:val="002C0308"/>
    <w:rsid w:val="002C066F"/>
    <w:rsid w:val="002C0686"/>
    <w:rsid w:val="002C0A59"/>
    <w:rsid w:val="002C0B57"/>
    <w:rsid w:val="002C1068"/>
    <w:rsid w:val="002C1537"/>
    <w:rsid w:val="002C2718"/>
    <w:rsid w:val="002C289D"/>
    <w:rsid w:val="002C29BC"/>
    <w:rsid w:val="002C379E"/>
    <w:rsid w:val="002C3F6A"/>
    <w:rsid w:val="002C489E"/>
    <w:rsid w:val="002C4BF7"/>
    <w:rsid w:val="002C529F"/>
    <w:rsid w:val="002C5B94"/>
    <w:rsid w:val="002C6EF0"/>
    <w:rsid w:val="002C7E52"/>
    <w:rsid w:val="002D2964"/>
    <w:rsid w:val="002D30E4"/>
    <w:rsid w:val="002D3AF0"/>
    <w:rsid w:val="002D685D"/>
    <w:rsid w:val="002E0010"/>
    <w:rsid w:val="002E0495"/>
    <w:rsid w:val="002E11E1"/>
    <w:rsid w:val="002E26C8"/>
    <w:rsid w:val="002E2787"/>
    <w:rsid w:val="002E2A5D"/>
    <w:rsid w:val="002E36D4"/>
    <w:rsid w:val="002E3978"/>
    <w:rsid w:val="002E4660"/>
    <w:rsid w:val="002E4F6C"/>
    <w:rsid w:val="002E536B"/>
    <w:rsid w:val="002E5CE1"/>
    <w:rsid w:val="002E643E"/>
    <w:rsid w:val="002E6610"/>
    <w:rsid w:val="002E78E0"/>
    <w:rsid w:val="002E7B94"/>
    <w:rsid w:val="002F082B"/>
    <w:rsid w:val="002F1FE1"/>
    <w:rsid w:val="002F20DE"/>
    <w:rsid w:val="002F3167"/>
    <w:rsid w:val="002F32D5"/>
    <w:rsid w:val="002F394A"/>
    <w:rsid w:val="002F4290"/>
    <w:rsid w:val="002F4DFD"/>
    <w:rsid w:val="002F6E29"/>
    <w:rsid w:val="002F7937"/>
    <w:rsid w:val="002F7D53"/>
    <w:rsid w:val="00300D2C"/>
    <w:rsid w:val="00300ECE"/>
    <w:rsid w:val="003013BA"/>
    <w:rsid w:val="00301E2F"/>
    <w:rsid w:val="00302A45"/>
    <w:rsid w:val="00302CF5"/>
    <w:rsid w:val="003030FE"/>
    <w:rsid w:val="00303193"/>
    <w:rsid w:val="003049D5"/>
    <w:rsid w:val="00304E79"/>
    <w:rsid w:val="003057BF"/>
    <w:rsid w:val="0030686A"/>
    <w:rsid w:val="00307D56"/>
    <w:rsid w:val="003108BF"/>
    <w:rsid w:val="003115A6"/>
    <w:rsid w:val="0031256B"/>
    <w:rsid w:val="00312772"/>
    <w:rsid w:val="00312EB7"/>
    <w:rsid w:val="00313573"/>
    <w:rsid w:val="003135E5"/>
    <w:rsid w:val="003144CD"/>
    <w:rsid w:val="0031530B"/>
    <w:rsid w:val="00316988"/>
    <w:rsid w:val="00316D3A"/>
    <w:rsid w:val="00317406"/>
    <w:rsid w:val="0032103C"/>
    <w:rsid w:val="003212FF"/>
    <w:rsid w:val="003217AE"/>
    <w:rsid w:val="00322ADA"/>
    <w:rsid w:val="00322B37"/>
    <w:rsid w:val="00322CA4"/>
    <w:rsid w:val="0032342C"/>
    <w:rsid w:val="0032467F"/>
    <w:rsid w:val="003254CC"/>
    <w:rsid w:val="00325FB8"/>
    <w:rsid w:val="00326332"/>
    <w:rsid w:val="00326F18"/>
    <w:rsid w:val="003274F3"/>
    <w:rsid w:val="003275F6"/>
    <w:rsid w:val="00327F69"/>
    <w:rsid w:val="00330DA3"/>
    <w:rsid w:val="00331E0F"/>
    <w:rsid w:val="00332019"/>
    <w:rsid w:val="00332112"/>
    <w:rsid w:val="00332FA2"/>
    <w:rsid w:val="00333394"/>
    <w:rsid w:val="0033416F"/>
    <w:rsid w:val="003343BC"/>
    <w:rsid w:val="003349F6"/>
    <w:rsid w:val="00335D54"/>
    <w:rsid w:val="003363E3"/>
    <w:rsid w:val="00336486"/>
    <w:rsid w:val="00337EF6"/>
    <w:rsid w:val="003400CF"/>
    <w:rsid w:val="0034393B"/>
    <w:rsid w:val="00343C2A"/>
    <w:rsid w:val="00343C3E"/>
    <w:rsid w:val="00345365"/>
    <w:rsid w:val="00345786"/>
    <w:rsid w:val="003460AC"/>
    <w:rsid w:val="00346435"/>
    <w:rsid w:val="003468A2"/>
    <w:rsid w:val="00346FEF"/>
    <w:rsid w:val="00347DE8"/>
    <w:rsid w:val="003506C6"/>
    <w:rsid w:val="00350848"/>
    <w:rsid w:val="00350D73"/>
    <w:rsid w:val="00352642"/>
    <w:rsid w:val="00354BE1"/>
    <w:rsid w:val="00355C0B"/>
    <w:rsid w:val="003564B2"/>
    <w:rsid w:val="00357239"/>
    <w:rsid w:val="00357518"/>
    <w:rsid w:val="0035757D"/>
    <w:rsid w:val="00360448"/>
    <w:rsid w:val="003609F6"/>
    <w:rsid w:val="003614E7"/>
    <w:rsid w:val="00361CEC"/>
    <w:rsid w:val="003635CB"/>
    <w:rsid w:val="0036404B"/>
    <w:rsid w:val="003653D7"/>
    <w:rsid w:val="0036610F"/>
    <w:rsid w:val="0036738D"/>
    <w:rsid w:val="003719A2"/>
    <w:rsid w:val="003722D2"/>
    <w:rsid w:val="00372945"/>
    <w:rsid w:val="00372AE3"/>
    <w:rsid w:val="003740B0"/>
    <w:rsid w:val="0037455C"/>
    <w:rsid w:val="00376286"/>
    <w:rsid w:val="0037673D"/>
    <w:rsid w:val="003776AD"/>
    <w:rsid w:val="003778D0"/>
    <w:rsid w:val="00377EF1"/>
    <w:rsid w:val="003811DE"/>
    <w:rsid w:val="003830BD"/>
    <w:rsid w:val="00383B8E"/>
    <w:rsid w:val="00383C0D"/>
    <w:rsid w:val="00384BA9"/>
    <w:rsid w:val="00385052"/>
    <w:rsid w:val="003851B0"/>
    <w:rsid w:val="00385C37"/>
    <w:rsid w:val="003864D6"/>
    <w:rsid w:val="003901DA"/>
    <w:rsid w:val="0039038D"/>
    <w:rsid w:val="00390F5C"/>
    <w:rsid w:val="00391196"/>
    <w:rsid w:val="0039217C"/>
    <w:rsid w:val="00392366"/>
    <w:rsid w:val="00393A33"/>
    <w:rsid w:val="00393C01"/>
    <w:rsid w:val="003941E2"/>
    <w:rsid w:val="00394B57"/>
    <w:rsid w:val="00395A1C"/>
    <w:rsid w:val="00396179"/>
    <w:rsid w:val="00396428"/>
    <w:rsid w:val="003967C3"/>
    <w:rsid w:val="003A3493"/>
    <w:rsid w:val="003A35D5"/>
    <w:rsid w:val="003A3BB8"/>
    <w:rsid w:val="003A4690"/>
    <w:rsid w:val="003A606F"/>
    <w:rsid w:val="003A687A"/>
    <w:rsid w:val="003B0417"/>
    <w:rsid w:val="003B07F2"/>
    <w:rsid w:val="003B2682"/>
    <w:rsid w:val="003B3034"/>
    <w:rsid w:val="003B30D3"/>
    <w:rsid w:val="003B3307"/>
    <w:rsid w:val="003B4D7B"/>
    <w:rsid w:val="003B585E"/>
    <w:rsid w:val="003B5E01"/>
    <w:rsid w:val="003B720D"/>
    <w:rsid w:val="003C1620"/>
    <w:rsid w:val="003C2264"/>
    <w:rsid w:val="003C27BE"/>
    <w:rsid w:val="003C2840"/>
    <w:rsid w:val="003C5706"/>
    <w:rsid w:val="003C5B4D"/>
    <w:rsid w:val="003C7291"/>
    <w:rsid w:val="003C7589"/>
    <w:rsid w:val="003C762F"/>
    <w:rsid w:val="003C7F01"/>
    <w:rsid w:val="003D045F"/>
    <w:rsid w:val="003D1511"/>
    <w:rsid w:val="003D2143"/>
    <w:rsid w:val="003D2364"/>
    <w:rsid w:val="003D2731"/>
    <w:rsid w:val="003D60EF"/>
    <w:rsid w:val="003D6371"/>
    <w:rsid w:val="003D6651"/>
    <w:rsid w:val="003D6901"/>
    <w:rsid w:val="003D7BD3"/>
    <w:rsid w:val="003D7D4C"/>
    <w:rsid w:val="003D7DA7"/>
    <w:rsid w:val="003E0284"/>
    <w:rsid w:val="003E0BAD"/>
    <w:rsid w:val="003E0C47"/>
    <w:rsid w:val="003E0E51"/>
    <w:rsid w:val="003E1112"/>
    <w:rsid w:val="003E1285"/>
    <w:rsid w:val="003E135C"/>
    <w:rsid w:val="003E1BCC"/>
    <w:rsid w:val="003E1E0B"/>
    <w:rsid w:val="003E2375"/>
    <w:rsid w:val="003E23AF"/>
    <w:rsid w:val="003E2867"/>
    <w:rsid w:val="003E3234"/>
    <w:rsid w:val="003E4007"/>
    <w:rsid w:val="003E50F1"/>
    <w:rsid w:val="003E5C43"/>
    <w:rsid w:val="003E5EC4"/>
    <w:rsid w:val="003E6B50"/>
    <w:rsid w:val="003E772C"/>
    <w:rsid w:val="003F06AF"/>
    <w:rsid w:val="003F084E"/>
    <w:rsid w:val="003F1342"/>
    <w:rsid w:val="003F14F1"/>
    <w:rsid w:val="003F1E0A"/>
    <w:rsid w:val="003F25DC"/>
    <w:rsid w:val="003F2C05"/>
    <w:rsid w:val="003F3007"/>
    <w:rsid w:val="003F4EFB"/>
    <w:rsid w:val="003F503C"/>
    <w:rsid w:val="003F5142"/>
    <w:rsid w:val="003F5175"/>
    <w:rsid w:val="003F5DA3"/>
    <w:rsid w:val="00400B9D"/>
    <w:rsid w:val="00400D75"/>
    <w:rsid w:val="00400E67"/>
    <w:rsid w:val="0040246D"/>
    <w:rsid w:val="0040248C"/>
    <w:rsid w:val="0040341B"/>
    <w:rsid w:val="004038A1"/>
    <w:rsid w:val="00403C9C"/>
    <w:rsid w:val="00403E73"/>
    <w:rsid w:val="00403F66"/>
    <w:rsid w:val="0040435B"/>
    <w:rsid w:val="004043A3"/>
    <w:rsid w:val="00405081"/>
    <w:rsid w:val="004052BD"/>
    <w:rsid w:val="00405CB9"/>
    <w:rsid w:val="00406AAB"/>
    <w:rsid w:val="00406AFC"/>
    <w:rsid w:val="00406E4C"/>
    <w:rsid w:val="00407736"/>
    <w:rsid w:val="004123C7"/>
    <w:rsid w:val="00412CAA"/>
    <w:rsid w:val="00413556"/>
    <w:rsid w:val="0041385A"/>
    <w:rsid w:val="004143D2"/>
    <w:rsid w:val="00414FEC"/>
    <w:rsid w:val="00415422"/>
    <w:rsid w:val="00415437"/>
    <w:rsid w:val="00415992"/>
    <w:rsid w:val="00415EA1"/>
    <w:rsid w:val="004165A9"/>
    <w:rsid w:val="00416DA7"/>
    <w:rsid w:val="00417C74"/>
    <w:rsid w:val="004206FE"/>
    <w:rsid w:val="004207C5"/>
    <w:rsid w:val="0042085C"/>
    <w:rsid w:val="00420D47"/>
    <w:rsid w:val="00421055"/>
    <w:rsid w:val="0042151B"/>
    <w:rsid w:val="00421985"/>
    <w:rsid w:val="00422143"/>
    <w:rsid w:val="0042246D"/>
    <w:rsid w:val="00422621"/>
    <w:rsid w:val="004231FD"/>
    <w:rsid w:val="0042425C"/>
    <w:rsid w:val="00425462"/>
    <w:rsid w:val="004255E3"/>
    <w:rsid w:val="004265FF"/>
    <w:rsid w:val="0042742D"/>
    <w:rsid w:val="00430FE8"/>
    <w:rsid w:val="00431357"/>
    <w:rsid w:val="004314A8"/>
    <w:rsid w:val="004314D3"/>
    <w:rsid w:val="00433339"/>
    <w:rsid w:val="004337E3"/>
    <w:rsid w:val="00433FBF"/>
    <w:rsid w:val="00434F68"/>
    <w:rsid w:val="004355E4"/>
    <w:rsid w:val="004360E3"/>
    <w:rsid w:val="004366E9"/>
    <w:rsid w:val="004368C7"/>
    <w:rsid w:val="00436BFC"/>
    <w:rsid w:val="00437B82"/>
    <w:rsid w:val="00437FB5"/>
    <w:rsid w:val="00440416"/>
    <w:rsid w:val="00440B11"/>
    <w:rsid w:val="00443C60"/>
    <w:rsid w:val="004443DB"/>
    <w:rsid w:val="004452E2"/>
    <w:rsid w:val="00445998"/>
    <w:rsid w:val="0044700B"/>
    <w:rsid w:val="004472B4"/>
    <w:rsid w:val="00447F60"/>
    <w:rsid w:val="00451281"/>
    <w:rsid w:val="00451361"/>
    <w:rsid w:val="0045181E"/>
    <w:rsid w:val="0045279A"/>
    <w:rsid w:val="0045334C"/>
    <w:rsid w:val="0045368F"/>
    <w:rsid w:val="00454A4F"/>
    <w:rsid w:val="00454C73"/>
    <w:rsid w:val="00454CFD"/>
    <w:rsid w:val="00454D6C"/>
    <w:rsid w:val="00455240"/>
    <w:rsid w:val="0045746B"/>
    <w:rsid w:val="00457573"/>
    <w:rsid w:val="00457BF9"/>
    <w:rsid w:val="00457D09"/>
    <w:rsid w:val="0046063F"/>
    <w:rsid w:val="00460E24"/>
    <w:rsid w:val="00462A84"/>
    <w:rsid w:val="00462A93"/>
    <w:rsid w:val="004631E8"/>
    <w:rsid w:val="00463234"/>
    <w:rsid w:val="00463C28"/>
    <w:rsid w:val="00465AA4"/>
    <w:rsid w:val="00467B9A"/>
    <w:rsid w:val="0047043B"/>
    <w:rsid w:val="0047055C"/>
    <w:rsid w:val="004705A0"/>
    <w:rsid w:val="00471475"/>
    <w:rsid w:val="0047212C"/>
    <w:rsid w:val="00472921"/>
    <w:rsid w:val="004731DD"/>
    <w:rsid w:val="00473567"/>
    <w:rsid w:val="00474207"/>
    <w:rsid w:val="00474C8B"/>
    <w:rsid w:val="0047532E"/>
    <w:rsid w:val="004759B8"/>
    <w:rsid w:val="00476590"/>
    <w:rsid w:val="004772DA"/>
    <w:rsid w:val="004776A9"/>
    <w:rsid w:val="00477885"/>
    <w:rsid w:val="00477CF3"/>
    <w:rsid w:val="00477E7B"/>
    <w:rsid w:val="00480484"/>
    <w:rsid w:val="00480A32"/>
    <w:rsid w:val="004810E4"/>
    <w:rsid w:val="00483799"/>
    <w:rsid w:val="00483852"/>
    <w:rsid w:val="00484480"/>
    <w:rsid w:val="004847D7"/>
    <w:rsid w:val="004855BD"/>
    <w:rsid w:val="004858B7"/>
    <w:rsid w:val="00486548"/>
    <w:rsid w:val="00487A10"/>
    <w:rsid w:val="00487DB7"/>
    <w:rsid w:val="00491760"/>
    <w:rsid w:val="004927C9"/>
    <w:rsid w:val="004936F8"/>
    <w:rsid w:val="004940C3"/>
    <w:rsid w:val="00494743"/>
    <w:rsid w:val="00494ED2"/>
    <w:rsid w:val="00495BEE"/>
    <w:rsid w:val="004968A1"/>
    <w:rsid w:val="0049772D"/>
    <w:rsid w:val="00497E65"/>
    <w:rsid w:val="004A098C"/>
    <w:rsid w:val="004A1217"/>
    <w:rsid w:val="004A1A52"/>
    <w:rsid w:val="004A2221"/>
    <w:rsid w:val="004A2EF4"/>
    <w:rsid w:val="004A39A8"/>
    <w:rsid w:val="004A3B9C"/>
    <w:rsid w:val="004A429B"/>
    <w:rsid w:val="004A4E5A"/>
    <w:rsid w:val="004A57F6"/>
    <w:rsid w:val="004A5C71"/>
    <w:rsid w:val="004A671E"/>
    <w:rsid w:val="004A691C"/>
    <w:rsid w:val="004A6AE9"/>
    <w:rsid w:val="004A6D43"/>
    <w:rsid w:val="004A740B"/>
    <w:rsid w:val="004A7515"/>
    <w:rsid w:val="004A7854"/>
    <w:rsid w:val="004A7CFC"/>
    <w:rsid w:val="004B30F4"/>
    <w:rsid w:val="004B4AC1"/>
    <w:rsid w:val="004B4B79"/>
    <w:rsid w:val="004B681D"/>
    <w:rsid w:val="004B70B6"/>
    <w:rsid w:val="004C00EF"/>
    <w:rsid w:val="004C0683"/>
    <w:rsid w:val="004C0D23"/>
    <w:rsid w:val="004C2A37"/>
    <w:rsid w:val="004C3952"/>
    <w:rsid w:val="004D1913"/>
    <w:rsid w:val="004D28AF"/>
    <w:rsid w:val="004D296C"/>
    <w:rsid w:val="004D34F9"/>
    <w:rsid w:val="004D35A4"/>
    <w:rsid w:val="004D3711"/>
    <w:rsid w:val="004D413C"/>
    <w:rsid w:val="004D4222"/>
    <w:rsid w:val="004D48E2"/>
    <w:rsid w:val="004D4B9C"/>
    <w:rsid w:val="004D65AD"/>
    <w:rsid w:val="004D73A8"/>
    <w:rsid w:val="004D7883"/>
    <w:rsid w:val="004E0E43"/>
    <w:rsid w:val="004E2825"/>
    <w:rsid w:val="004E2BC9"/>
    <w:rsid w:val="004E2EB0"/>
    <w:rsid w:val="004E3D7C"/>
    <w:rsid w:val="004E4D9D"/>
    <w:rsid w:val="004E50F8"/>
    <w:rsid w:val="004E55E8"/>
    <w:rsid w:val="004E630C"/>
    <w:rsid w:val="004E6822"/>
    <w:rsid w:val="004E6C27"/>
    <w:rsid w:val="004E7903"/>
    <w:rsid w:val="004F0A2E"/>
    <w:rsid w:val="004F15D7"/>
    <w:rsid w:val="004F1924"/>
    <w:rsid w:val="004F20C7"/>
    <w:rsid w:val="004F2346"/>
    <w:rsid w:val="004F3825"/>
    <w:rsid w:val="004F455F"/>
    <w:rsid w:val="004F4D41"/>
    <w:rsid w:val="004F4DA0"/>
    <w:rsid w:val="004F5A82"/>
    <w:rsid w:val="004F65E1"/>
    <w:rsid w:val="004F674D"/>
    <w:rsid w:val="004F680F"/>
    <w:rsid w:val="004F6961"/>
    <w:rsid w:val="005002D0"/>
    <w:rsid w:val="00500DC8"/>
    <w:rsid w:val="00501490"/>
    <w:rsid w:val="00501EB7"/>
    <w:rsid w:val="00501F96"/>
    <w:rsid w:val="005021E1"/>
    <w:rsid w:val="00502A15"/>
    <w:rsid w:val="00502B51"/>
    <w:rsid w:val="00502E15"/>
    <w:rsid w:val="00502F07"/>
    <w:rsid w:val="00503615"/>
    <w:rsid w:val="00504AEC"/>
    <w:rsid w:val="00505DE4"/>
    <w:rsid w:val="00505EDC"/>
    <w:rsid w:val="00507136"/>
    <w:rsid w:val="00507BCE"/>
    <w:rsid w:val="00507F14"/>
    <w:rsid w:val="005101C5"/>
    <w:rsid w:val="00510F4D"/>
    <w:rsid w:val="005134F7"/>
    <w:rsid w:val="00514450"/>
    <w:rsid w:val="005146B8"/>
    <w:rsid w:val="00514AA9"/>
    <w:rsid w:val="00520EF4"/>
    <w:rsid w:val="00524B2B"/>
    <w:rsid w:val="00525432"/>
    <w:rsid w:val="00525475"/>
    <w:rsid w:val="005254F5"/>
    <w:rsid w:val="005267B2"/>
    <w:rsid w:val="00526D2C"/>
    <w:rsid w:val="00527AA0"/>
    <w:rsid w:val="00527AA9"/>
    <w:rsid w:val="005304FB"/>
    <w:rsid w:val="00530C72"/>
    <w:rsid w:val="00530CD5"/>
    <w:rsid w:val="00531CBC"/>
    <w:rsid w:val="0053224D"/>
    <w:rsid w:val="00532CBB"/>
    <w:rsid w:val="00534620"/>
    <w:rsid w:val="0053476E"/>
    <w:rsid w:val="00536D45"/>
    <w:rsid w:val="005374C4"/>
    <w:rsid w:val="00541507"/>
    <w:rsid w:val="0054215E"/>
    <w:rsid w:val="00542910"/>
    <w:rsid w:val="005439EC"/>
    <w:rsid w:val="00544D73"/>
    <w:rsid w:val="00544E88"/>
    <w:rsid w:val="00545FA1"/>
    <w:rsid w:val="00546098"/>
    <w:rsid w:val="0054777A"/>
    <w:rsid w:val="00551D6B"/>
    <w:rsid w:val="00551E05"/>
    <w:rsid w:val="00553253"/>
    <w:rsid w:val="0055476B"/>
    <w:rsid w:val="00555E70"/>
    <w:rsid w:val="005569D8"/>
    <w:rsid w:val="005571A1"/>
    <w:rsid w:val="00557230"/>
    <w:rsid w:val="0056176C"/>
    <w:rsid w:val="0056177C"/>
    <w:rsid w:val="005617A1"/>
    <w:rsid w:val="00562519"/>
    <w:rsid w:val="00562AC9"/>
    <w:rsid w:val="00563692"/>
    <w:rsid w:val="005641B0"/>
    <w:rsid w:val="00564251"/>
    <w:rsid w:val="005642B8"/>
    <w:rsid w:val="00564695"/>
    <w:rsid w:val="00565BC2"/>
    <w:rsid w:val="00565E1B"/>
    <w:rsid w:val="00566161"/>
    <w:rsid w:val="00566A46"/>
    <w:rsid w:val="005678F9"/>
    <w:rsid w:val="0057006F"/>
    <w:rsid w:val="0057088A"/>
    <w:rsid w:val="00570E32"/>
    <w:rsid w:val="005714D6"/>
    <w:rsid w:val="00571BEE"/>
    <w:rsid w:val="005724E3"/>
    <w:rsid w:val="00572672"/>
    <w:rsid w:val="00573FFC"/>
    <w:rsid w:val="005741D4"/>
    <w:rsid w:val="00574D21"/>
    <w:rsid w:val="00575FA7"/>
    <w:rsid w:val="005766ED"/>
    <w:rsid w:val="00577E35"/>
    <w:rsid w:val="0058008E"/>
    <w:rsid w:val="0058190C"/>
    <w:rsid w:val="00581F2A"/>
    <w:rsid w:val="0058237B"/>
    <w:rsid w:val="00582491"/>
    <w:rsid w:val="00582A4B"/>
    <w:rsid w:val="00582E93"/>
    <w:rsid w:val="00582EC7"/>
    <w:rsid w:val="00583823"/>
    <w:rsid w:val="005838C6"/>
    <w:rsid w:val="00584F28"/>
    <w:rsid w:val="00586F6E"/>
    <w:rsid w:val="005870C4"/>
    <w:rsid w:val="005871D9"/>
    <w:rsid w:val="0058736B"/>
    <w:rsid w:val="005873DD"/>
    <w:rsid w:val="00587858"/>
    <w:rsid w:val="0059041F"/>
    <w:rsid w:val="00591222"/>
    <w:rsid w:val="00591459"/>
    <w:rsid w:val="00591F98"/>
    <w:rsid w:val="005924FE"/>
    <w:rsid w:val="0059285B"/>
    <w:rsid w:val="00592890"/>
    <w:rsid w:val="00592EE8"/>
    <w:rsid w:val="00593793"/>
    <w:rsid w:val="005938BC"/>
    <w:rsid w:val="00593E66"/>
    <w:rsid w:val="0059407E"/>
    <w:rsid w:val="005943CE"/>
    <w:rsid w:val="0059619B"/>
    <w:rsid w:val="005961DA"/>
    <w:rsid w:val="005972E3"/>
    <w:rsid w:val="005A0245"/>
    <w:rsid w:val="005A0CDF"/>
    <w:rsid w:val="005A119F"/>
    <w:rsid w:val="005A1C0D"/>
    <w:rsid w:val="005A2227"/>
    <w:rsid w:val="005A2973"/>
    <w:rsid w:val="005A3B54"/>
    <w:rsid w:val="005A3B70"/>
    <w:rsid w:val="005A5991"/>
    <w:rsid w:val="005A5A0E"/>
    <w:rsid w:val="005A69A6"/>
    <w:rsid w:val="005A703F"/>
    <w:rsid w:val="005A76F8"/>
    <w:rsid w:val="005A775B"/>
    <w:rsid w:val="005B0379"/>
    <w:rsid w:val="005B0AA7"/>
    <w:rsid w:val="005B2F1B"/>
    <w:rsid w:val="005B307E"/>
    <w:rsid w:val="005B3A76"/>
    <w:rsid w:val="005B4304"/>
    <w:rsid w:val="005B4B7C"/>
    <w:rsid w:val="005B5017"/>
    <w:rsid w:val="005B50A8"/>
    <w:rsid w:val="005B7477"/>
    <w:rsid w:val="005B76FA"/>
    <w:rsid w:val="005B7BB8"/>
    <w:rsid w:val="005B7E0D"/>
    <w:rsid w:val="005C0357"/>
    <w:rsid w:val="005C0983"/>
    <w:rsid w:val="005C09F0"/>
    <w:rsid w:val="005C3E8E"/>
    <w:rsid w:val="005C5529"/>
    <w:rsid w:val="005C6064"/>
    <w:rsid w:val="005C649D"/>
    <w:rsid w:val="005C7404"/>
    <w:rsid w:val="005D00ED"/>
    <w:rsid w:val="005D031B"/>
    <w:rsid w:val="005D1021"/>
    <w:rsid w:val="005D2E05"/>
    <w:rsid w:val="005D320B"/>
    <w:rsid w:val="005D3E0C"/>
    <w:rsid w:val="005D455C"/>
    <w:rsid w:val="005D5B58"/>
    <w:rsid w:val="005D6BBF"/>
    <w:rsid w:val="005D6E7E"/>
    <w:rsid w:val="005D70B8"/>
    <w:rsid w:val="005D7324"/>
    <w:rsid w:val="005D7A4A"/>
    <w:rsid w:val="005D7DAE"/>
    <w:rsid w:val="005E01F9"/>
    <w:rsid w:val="005E0480"/>
    <w:rsid w:val="005E0D51"/>
    <w:rsid w:val="005E0E5F"/>
    <w:rsid w:val="005E200C"/>
    <w:rsid w:val="005E2FBA"/>
    <w:rsid w:val="005E3E61"/>
    <w:rsid w:val="005E425A"/>
    <w:rsid w:val="005E492B"/>
    <w:rsid w:val="005E503D"/>
    <w:rsid w:val="005E5578"/>
    <w:rsid w:val="005E743B"/>
    <w:rsid w:val="005F0B85"/>
    <w:rsid w:val="005F0BB8"/>
    <w:rsid w:val="005F1645"/>
    <w:rsid w:val="005F27CF"/>
    <w:rsid w:val="005F2DD3"/>
    <w:rsid w:val="005F3318"/>
    <w:rsid w:val="005F37F3"/>
    <w:rsid w:val="005F3ADF"/>
    <w:rsid w:val="005F46DE"/>
    <w:rsid w:val="005F4E6B"/>
    <w:rsid w:val="005F58C5"/>
    <w:rsid w:val="005F5B9B"/>
    <w:rsid w:val="005F6224"/>
    <w:rsid w:val="006002EA"/>
    <w:rsid w:val="00600AE2"/>
    <w:rsid w:val="006026C2"/>
    <w:rsid w:val="00602742"/>
    <w:rsid w:val="006038C3"/>
    <w:rsid w:val="0060433D"/>
    <w:rsid w:val="00605D18"/>
    <w:rsid w:val="00610B34"/>
    <w:rsid w:val="00610DB5"/>
    <w:rsid w:val="006110BB"/>
    <w:rsid w:val="0061113F"/>
    <w:rsid w:val="006111A2"/>
    <w:rsid w:val="006116E0"/>
    <w:rsid w:val="00612DB4"/>
    <w:rsid w:val="00612F9E"/>
    <w:rsid w:val="00612FE7"/>
    <w:rsid w:val="0061340B"/>
    <w:rsid w:val="00613688"/>
    <w:rsid w:val="0061447C"/>
    <w:rsid w:val="00614A1D"/>
    <w:rsid w:val="006174D2"/>
    <w:rsid w:val="00617574"/>
    <w:rsid w:val="00617EB1"/>
    <w:rsid w:val="00620E67"/>
    <w:rsid w:val="00621279"/>
    <w:rsid w:val="00621432"/>
    <w:rsid w:val="006215A2"/>
    <w:rsid w:val="00621D9A"/>
    <w:rsid w:val="0062206A"/>
    <w:rsid w:val="006238C6"/>
    <w:rsid w:val="00625AC3"/>
    <w:rsid w:val="0062696F"/>
    <w:rsid w:val="00626A6B"/>
    <w:rsid w:val="00627086"/>
    <w:rsid w:val="00627C6F"/>
    <w:rsid w:val="006303EA"/>
    <w:rsid w:val="0063139F"/>
    <w:rsid w:val="00631718"/>
    <w:rsid w:val="006319B3"/>
    <w:rsid w:val="00633864"/>
    <w:rsid w:val="00633B76"/>
    <w:rsid w:val="006377C9"/>
    <w:rsid w:val="00637962"/>
    <w:rsid w:val="0064026C"/>
    <w:rsid w:val="006405AA"/>
    <w:rsid w:val="0064060E"/>
    <w:rsid w:val="00642551"/>
    <w:rsid w:val="00644221"/>
    <w:rsid w:val="00644FEF"/>
    <w:rsid w:val="0064644F"/>
    <w:rsid w:val="00646CFD"/>
    <w:rsid w:val="006475F6"/>
    <w:rsid w:val="00647DC7"/>
    <w:rsid w:val="00652674"/>
    <w:rsid w:val="00652EF3"/>
    <w:rsid w:val="00654E52"/>
    <w:rsid w:val="00655575"/>
    <w:rsid w:val="006562C7"/>
    <w:rsid w:val="00656663"/>
    <w:rsid w:val="00661366"/>
    <w:rsid w:val="00661E02"/>
    <w:rsid w:val="00662A2D"/>
    <w:rsid w:val="0066319B"/>
    <w:rsid w:val="00663734"/>
    <w:rsid w:val="0066418D"/>
    <w:rsid w:val="00664257"/>
    <w:rsid w:val="0066531A"/>
    <w:rsid w:val="0066683A"/>
    <w:rsid w:val="00666D23"/>
    <w:rsid w:val="0066703F"/>
    <w:rsid w:val="00667103"/>
    <w:rsid w:val="00667906"/>
    <w:rsid w:val="00667E7E"/>
    <w:rsid w:val="00670086"/>
    <w:rsid w:val="006713A3"/>
    <w:rsid w:val="0067149F"/>
    <w:rsid w:val="00671EF6"/>
    <w:rsid w:val="006725BA"/>
    <w:rsid w:val="00673679"/>
    <w:rsid w:val="0067387A"/>
    <w:rsid w:val="006760E0"/>
    <w:rsid w:val="00676DA6"/>
    <w:rsid w:val="006779ED"/>
    <w:rsid w:val="00677DBB"/>
    <w:rsid w:val="00682CF5"/>
    <w:rsid w:val="006837AD"/>
    <w:rsid w:val="00683847"/>
    <w:rsid w:val="00683869"/>
    <w:rsid w:val="006855A9"/>
    <w:rsid w:val="0068566D"/>
    <w:rsid w:val="0068790B"/>
    <w:rsid w:val="0068794D"/>
    <w:rsid w:val="00690CA1"/>
    <w:rsid w:val="00690CD7"/>
    <w:rsid w:val="00691B08"/>
    <w:rsid w:val="00694488"/>
    <w:rsid w:val="006945AA"/>
    <w:rsid w:val="006956DD"/>
    <w:rsid w:val="00695E14"/>
    <w:rsid w:val="006970B8"/>
    <w:rsid w:val="00697C5A"/>
    <w:rsid w:val="006A05C6"/>
    <w:rsid w:val="006A075F"/>
    <w:rsid w:val="006A0FC1"/>
    <w:rsid w:val="006A11CD"/>
    <w:rsid w:val="006A1E98"/>
    <w:rsid w:val="006A1FC4"/>
    <w:rsid w:val="006A3281"/>
    <w:rsid w:val="006A3997"/>
    <w:rsid w:val="006A421F"/>
    <w:rsid w:val="006A4483"/>
    <w:rsid w:val="006A492A"/>
    <w:rsid w:val="006A5B5B"/>
    <w:rsid w:val="006A5F8B"/>
    <w:rsid w:val="006A6A54"/>
    <w:rsid w:val="006A6A67"/>
    <w:rsid w:val="006A6CD8"/>
    <w:rsid w:val="006A6D2A"/>
    <w:rsid w:val="006A6EBE"/>
    <w:rsid w:val="006A75BF"/>
    <w:rsid w:val="006A7869"/>
    <w:rsid w:val="006A7D13"/>
    <w:rsid w:val="006B01CC"/>
    <w:rsid w:val="006B16A2"/>
    <w:rsid w:val="006B371A"/>
    <w:rsid w:val="006B45CE"/>
    <w:rsid w:val="006B4932"/>
    <w:rsid w:val="006B49AE"/>
    <w:rsid w:val="006B50CD"/>
    <w:rsid w:val="006B544C"/>
    <w:rsid w:val="006B5F02"/>
    <w:rsid w:val="006C0C16"/>
    <w:rsid w:val="006C19CA"/>
    <w:rsid w:val="006C19ED"/>
    <w:rsid w:val="006C1B4D"/>
    <w:rsid w:val="006C1C20"/>
    <w:rsid w:val="006C2F41"/>
    <w:rsid w:val="006C4280"/>
    <w:rsid w:val="006C4569"/>
    <w:rsid w:val="006C4C82"/>
    <w:rsid w:val="006C55A2"/>
    <w:rsid w:val="006C55D2"/>
    <w:rsid w:val="006C615A"/>
    <w:rsid w:val="006C643E"/>
    <w:rsid w:val="006C7202"/>
    <w:rsid w:val="006C7B72"/>
    <w:rsid w:val="006D1893"/>
    <w:rsid w:val="006D1ED9"/>
    <w:rsid w:val="006D23FF"/>
    <w:rsid w:val="006D2870"/>
    <w:rsid w:val="006D2CB6"/>
    <w:rsid w:val="006D4D0C"/>
    <w:rsid w:val="006D5608"/>
    <w:rsid w:val="006D561E"/>
    <w:rsid w:val="006D59BE"/>
    <w:rsid w:val="006D5EAC"/>
    <w:rsid w:val="006D5FB3"/>
    <w:rsid w:val="006D633E"/>
    <w:rsid w:val="006D666F"/>
    <w:rsid w:val="006D6919"/>
    <w:rsid w:val="006D6A7B"/>
    <w:rsid w:val="006D6AC3"/>
    <w:rsid w:val="006D6CCC"/>
    <w:rsid w:val="006D6E0A"/>
    <w:rsid w:val="006D74CD"/>
    <w:rsid w:val="006D7893"/>
    <w:rsid w:val="006D7C13"/>
    <w:rsid w:val="006E0113"/>
    <w:rsid w:val="006E01EB"/>
    <w:rsid w:val="006E06CD"/>
    <w:rsid w:val="006E1024"/>
    <w:rsid w:val="006E2AA4"/>
    <w:rsid w:val="006E2BC0"/>
    <w:rsid w:val="006E304C"/>
    <w:rsid w:val="006E36E1"/>
    <w:rsid w:val="006E4B2F"/>
    <w:rsid w:val="006E4B42"/>
    <w:rsid w:val="006E4FC6"/>
    <w:rsid w:val="006E5259"/>
    <w:rsid w:val="006E5F47"/>
    <w:rsid w:val="006E6F22"/>
    <w:rsid w:val="006E6F7F"/>
    <w:rsid w:val="006E707A"/>
    <w:rsid w:val="006E7A38"/>
    <w:rsid w:val="006F1493"/>
    <w:rsid w:val="006F16B2"/>
    <w:rsid w:val="006F1FF8"/>
    <w:rsid w:val="006F2E40"/>
    <w:rsid w:val="006F7214"/>
    <w:rsid w:val="006F724A"/>
    <w:rsid w:val="006F7A38"/>
    <w:rsid w:val="00700F9D"/>
    <w:rsid w:val="00700FD9"/>
    <w:rsid w:val="00701185"/>
    <w:rsid w:val="00702424"/>
    <w:rsid w:val="0070244E"/>
    <w:rsid w:val="00702F27"/>
    <w:rsid w:val="00703867"/>
    <w:rsid w:val="00703C4A"/>
    <w:rsid w:val="00705846"/>
    <w:rsid w:val="00705E9B"/>
    <w:rsid w:val="00706A08"/>
    <w:rsid w:val="00706BAF"/>
    <w:rsid w:val="007076C5"/>
    <w:rsid w:val="007116A7"/>
    <w:rsid w:val="00711940"/>
    <w:rsid w:val="00712EA3"/>
    <w:rsid w:val="00714317"/>
    <w:rsid w:val="0071452A"/>
    <w:rsid w:val="0071458F"/>
    <w:rsid w:val="00714718"/>
    <w:rsid w:val="007149C7"/>
    <w:rsid w:val="00715B58"/>
    <w:rsid w:val="0071617C"/>
    <w:rsid w:val="0071623F"/>
    <w:rsid w:val="00717D05"/>
    <w:rsid w:val="007209E2"/>
    <w:rsid w:val="00720D9D"/>
    <w:rsid w:val="007217C2"/>
    <w:rsid w:val="00722574"/>
    <w:rsid w:val="0072292A"/>
    <w:rsid w:val="00723450"/>
    <w:rsid w:val="00723D54"/>
    <w:rsid w:val="00725634"/>
    <w:rsid w:val="00726255"/>
    <w:rsid w:val="00726839"/>
    <w:rsid w:val="0072750B"/>
    <w:rsid w:val="0073029F"/>
    <w:rsid w:val="00732761"/>
    <w:rsid w:val="00732CD5"/>
    <w:rsid w:val="00733102"/>
    <w:rsid w:val="0073336F"/>
    <w:rsid w:val="007342D9"/>
    <w:rsid w:val="00734BE7"/>
    <w:rsid w:val="00735F96"/>
    <w:rsid w:val="0073654A"/>
    <w:rsid w:val="00736778"/>
    <w:rsid w:val="0074087C"/>
    <w:rsid w:val="007417E2"/>
    <w:rsid w:val="00741A5E"/>
    <w:rsid w:val="00741E72"/>
    <w:rsid w:val="0074293A"/>
    <w:rsid w:val="00744F11"/>
    <w:rsid w:val="00746769"/>
    <w:rsid w:val="00746D25"/>
    <w:rsid w:val="007479C2"/>
    <w:rsid w:val="00747AE4"/>
    <w:rsid w:val="007500CF"/>
    <w:rsid w:val="00751889"/>
    <w:rsid w:val="0075236F"/>
    <w:rsid w:val="00752D6C"/>
    <w:rsid w:val="00753CF6"/>
    <w:rsid w:val="007540D0"/>
    <w:rsid w:val="00754138"/>
    <w:rsid w:val="007542C4"/>
    <w:rsid w:val="007543BA"/>
    <w:rsid w:val="00754ABC"/>
    <w:rsid w:val="00754AC7"/>
    <w:rsid w:val="00755944"/>
    <w:rsid w:val="00757D8B"/>
    <w:rsid w:val="00760D1A"/>
    <w:rsid w:val="0076105A"/>
    <w:rsid w:val="00761D31"/>
    <w:rsid w:val="0076235A"/>
    <w:rsid w:val="00763259"/>
    <w:rsid w:val="007634D9"/>
    <w:rsid w:val="007636E9"/>
    <w:rsid w:val="00764ABC"/>
    <w:rsid w:val="00764F40"/>
    <w:rsid w:val="00765099"/>
    <w:rsid w:val="0076512D"/>
    <w:rsid w:val="00765352"/>
    <w:rsid w:val="00765461"/>
    <w:rsid w:val="007654DF"/>
    <w:rsid w:val="00765A86"/>
    <w:rsid w:val="00766827"/>
    <w:rsid w:val="00766F9A"/>
    <w:rsid w:val="00767D1C"/>
    <w:rsid w:val="00770788"/>
    <w:rsid w:val="00771AA2"/>
    <w:rsid w:val="00771DD5"/>
    <w:rsid w:val="00773301"/>
    <w:rsid w:val="007736A1"/>
    <w:rsid w:val="007739C6"/>
    <w:rsid w:val="0077501B"/>
    <w:rsid w:val="0077586A"/>
    <w:rsid w:val="0077600C"/>
    <w:rsid w:val="0077659B"/>
    <w:rsid w:val="007778CF"/>
    <w:rsid w:val="00777EBE"/>
    <w:rsid w:val="0078081A"/>
    <w:rsid w:val="0078095A"/>
    <w:rsid w:val="00780DFB"/>
    <w:rsid w:val="007810D1"/>
    <w:rsid w:val="007816E2"/>
    <w:rsid w:val="00781905"/>
    <w:rsid w:val="00784252"/>
    <w:rsid w:val="007855C4"/>
    <w:rsid w:val="007864AD"/>
    <w:rsid w:val="007867C4"/>
    <w:rsid w:val="0079041F"/>
    <w:rsid w:val="00791251"/>
    <w:rsid w:val="00791593"/>
    <w:rsid w:val="00791E16"/>
    <w:rsid w:val="007921D2"/>
    <w:rsid w:val="007945A4"/>
    <w:rsid w:val="00794C04"/>
    <w:rsid w:val="007954F8"/>
    <w:rsid w:val="007956A0"/>
    <w:rsid w:val="007958FD"/>
    <w:rsid w:val="00795C72"/>
    <w:rsid w:val="007962FA"/>
    <w:rsid w:val="00797FBC"/>
    <w:rsid w:val="007A1AAA"/>
    <w:rsid w:val="007A1F50"/>
    <w:rsid w:val="007A32AE"/>
    <w:rsid w:val="007A33FB"/>
    <w:rsid w:val="007A36D6"/>
    <w:rsid w:val="007A3CC2"/>
    <w:rsid w:val="007A4BB8"/>
    <w:rsid w:val="007A5BCA"/>
    <w:rsid w:val="007A6820"/>
    <w:rsid w:val="007A6BB7"/>
    <w:rsid w:val="007A6C94"/>
    <w:rsid w:val="007A6D31"/>
    <w:rsid w:val="007A7C7D"/>
    <w:rsid w:val="007A7F09"/>
    <w:rsid w:val="007B00A6"/>
    <w:rsid w:val="007B0310"/>
    <w:rsid w:val="007B08BC"/>
    <w:rsid w:val="007B1190"/>
    <w:rsid w:val="007B1932"/>
    <w:rsid w:val="007B1B01"/>
    <w:rsid w:val="007B22D4"/>
    <w:rsid w:val="007B289F"/>
    <w:rsid w:val="007B2A9B"/>
    <w:rsid w:val="007B4517"/>
    <w:rsid w:val="007B451A"/>
    <w:rsid w:val="007B5979"/>
    <w:rsid w:val="007B6136"/>
    <w:rsid w:val="007B76B3"/>
    <w:rsid w:val="007C0FFC"/>
    <w:rsid w:val="007C1444"/>
    <w:rsid w:val="007C1490"/>
    <w:rsid w:val="007C178C"/>
    <w:rsid w:val="007C1990"/>
    <w:rsid w:val="007C1D50"/>
    <w:rsid w:val="007C30FD"/>
    <w:rsid w:val="007C4E31"/>
    <w:rsid w:val="007C5FDE"/>
    <w:rsid w:val="007C7907"/>
    <w:rsid w:val="007D0980"/>
    <w:rsid w:val="007D1A13"/>
    <w:rsid w:val="007D1E9A"/>
    <w:rsid w:val="007D2888"/>
    <w:rsid w:val="007D35F3"/>
    <w:rsid w:val="007D36E4"/>
    <w:rsid w:val="007D3C7D"/>
    <w:rsid w:val="007D3DC2"/>
    <w:rsid w:val="007D48FB"/>
    <w:rsid w:val="007D49D3"/>
    <w:rsid w:val="007D4E62"/>
    <w:rsid w:val="007D534F"/>
    <w:rsid w:val="007D5985"/>
    <w:rsid w:val="007D60F0"/>
    <w:rsid w:val="007D6C41"/>
    <w:rsid w:val="007D6C67"/>
    <w:rsid w:val="007D6DA2"/>
    <w:rsid w:val="007D6DF6"/>
    <w:rsid w:val="007D6F56"/>
    <w:rsid w:val="007D71DE"/>
    <w:rsid w:val="007D7564"/>
    <w:rsid w:val="007E05C1"/>
    <w:rsid w:val="007E10DF"/>
    <w:rsid w:val="007E1202"/>
    <w:rsid w:val="007E1268"/>
    <w:rsid w:val="007E147B"/>
    <w:rsid w:val="007E1816"/>
    <w:rsid w:val="007E1930"/>
    <w:rsid w:val="007E1C43"/>
    <w:rsid w:val="007E29FE"/>
    <w:rsid w:val="007E328E"/>
    <w:rsid w:val="007E40F7"/>
    <w:rsid w:val="007E5EAA"/>
    <w:rsid w:val="007E5F67"/>
    <w:rsid w:val="007E6733"/>
    <w:rsid w:val="007E67CD"/>
    <w:rsid w:val="007E7BD7"/>
    <w:rsid w:val="007F0B1A"/>
    <w:rsid w:val="007F174F"/>
    <w:rsid w:val="007F2687"/>
    <w:rsid w:val="007F333C"/>
    <w:rsid w:val="007F3FB3"/>
    <w:rsid w:val="007F43B1"/>
    <w:rsid w:val="007F5071"/>
    <w:rsid w:val="007F62E8"/>
    <w:rsid w:val="007F64CE"/>
    <w:rsid w:val="007F652B"/>
    <w:rsid w:val="007F6E98"/>
    <w:rsid w:val="0080057A"/>
    <w:rsid w:val="0080193B"/>
    <w:rsid w:val="00801B57"/>
    <w:rsid w:val="00802B52"/>
    <w:rsid w:val="00802E3A"/>
    <w:rsid w:val="00802EE7"/>
    <w:rsid w:val="00804F8E"/>
    <w:rsid w:val="008056BD"/>
    <w:rsid w:val="00807BC2"/>
    <w:rsid w:val="0081041B"/>
    <w:rsid w:val="00810EDB"/>
    <w:rsid w:val="00811037"/>
    <w:rsid w:val="00811079"/>
    <w:rsid w:val="00811622"/>
    <w:rsid w:val="0081164C"/>
    <w:rsid w:val="00812096"/>
    <w:rsid w:val="008123AA"/>
    <w:rsid w:val="00812776"/>
    <w:rsid w:val="00813E45"/>
    <w:rsid w:val="00814931"/>
    <w:rsid w:val="008154C5"/>
    <w:rsid w:val="00815B7E"/>
    <w:rsid w:val="00816759"/>
    <w:rsid w:val="0081730B"/>
    <w:rsid w:val="0081740C"/>
    <w:rsid w:val="0081790B"/>
    <w:rsid w:val="00817ED5"/>
    <w:rsid w:val="008201D3"/>
    <w:rsid w:val="00821493"/>
    <w:rsid w:val="00821A30"/>
    <w:rsid w:val="00822B11"/>
    <w:rsid w:val="00822BE7"/>
    <w:rsid w:val="00822F43"/>
    <w:rsid w:val="00823282"/>
    <w:rsid w:val="00823341"/>
    <w:rsid w:val="008247B0"/>
    <w:rsid w:val="00824D6F"/>
    <w:rsid w:val="008252D7"/>
    <w:rsid w:val="00825601"/>
    <w:rsid w:val="0082571D"/>
    <w:rsid w:val="00825839"/>
    <w:rsid w:val="00827341"/>
    <w:rsid w:val="00830371"/>
    <w:rsid w:val="00830FD9"/>
    <w:rsid w:val="00831107"/>
    <w:rsid w:val="0083235D"/>
    <w:rsid w:val="00833076"/>
    <w:rsid w:val="00833F4A"/>
    <w:rsid w:val="00835D38"/>
    <w:rsid w:val="00836228"/>
    <w:rsid w:val="008365EF"/>
    <w:rsid w:val="0083669C"/>
    <w:rsid w:val="00840442"/>
    <w:rsid w:val="008431CA"/>
    <w:rsid w:val="00843B0F"/>
    <w:rsid w:val="00845F05"/>
    <w:rsid w:val="00846FD9"/>
    <w:rsid w:val="008472C2"/>
    <w:rsid w:val="00847A42"/>
    <w:rsid w:val="00847AD5"/>
    <w:rsid w:val="0085047B"/>
    <w:rsid w:val="00850B0D"/>
    <w:rsid w:val="00850D77"/>
    <w:rsid w:val="00852296"/>
    <w:rsid w:val="00852536"/>
    <w:rsid w:val="008528BB"/>
    <w:rsid w:val="008540F9"/>
    <w:rsid w:val="00854DE9"/>
    <w:rsid w:val="00855C69"/>
    <w:rsid w:val="00856760"/>
    <w:rsid w:val="00856CF7"/>
    <w:rsid w:val="00857224"/>
    <w:rsid w:val="00860372"/>
    <w:rsid w:val="00860AC2"/>
    <w:rsid w:val="00860C5E"/>
    <w:rsid w:val="008614C9"/>
    <w:rsid w:val="00861624"/>
    <w:rsid w:val="008616B9"/>
    <w:rsid w:val="00862B3E"/>
    <w:rsid w:val="00862EF6"/>
    <w:rsid w:val="00864081"/>
    <w:rsid w:val="008660C5"/>
    <w:rsid w:val="008660CB"/>
    <w:rsid w:val="008663D8"/>
    <w:rsid w:val="00866613"/>
    <w:rsid w:val="00866B85"/>
    <w:rsid w:val="008675FB"/>
    <w:rsid w:val="00867651"/>
    <w:rsid w:val="0086795F"/>
    <w:rsid w:val="00867AA4"/>
    <w:rsid w:val="00867B2D"/>
    <w:rsid w:val="00867CE5"/>
    <w:rsid w:val="00871838"/>
    <w:rsid w:val="00871F07"/>
    <w:rsid w:val="008736DC"/>
    <w:rsid w:val="00873A69"/>
    <w:rsid w:val="00873FDD"/>
    <w:rsid w:val="00874AFF"/>
    <w:rsid w:val="008757DE"/>
    <w:rsid w:val="00876B7C"/>
    <w:rsid w:val="00876B9C"/>
    <w:rsid w:val="0087732B"/>
    <w:rsid w:val="00877DD3"/>
    <w:rsid w:val="0088096B"/>
    <w:rsid w:val="00880D94"/>
    <w:rsid w:val="0088164E"/>
    <w:rsid w:val="00881ACB"/>
    <w:rsid w:val="00884702"/>
    <w:rsid w:val="00884B85"/>
    <w:rsid w:val="0088534B"/>
    <w:rsid w:val="00885674"/>
    <w:rsid w:val="0088689D"/>
    <w:rsid w:val="00886ADA"/>
    <w:rsid w:val="0088741F"/>
    <w:rsid w:val="00887A2A"/>
    <w:rsid w:val="00890FEB"/>
    <w:rsid w:val="0089219F"/>
    <w:rsid w:val="0089233D"/>
    <w:rsid w:val="00892B93"/>
    <w:rsid w:val="00892E49"/>
    <w:rsid w:val="0089334A"/>
    <w:rsid w:val="0089460D"/>
    <w:rsid w:val="008961B2"/>
    <w:rsid w:val="00896AFD"/>
    <w:rsid w:val="00896BEF"/>
    <w:rsid w:val="0089727A"/>
    <w:rsid w:val="0089752C"/>
    <w:rsid w:val="00897CF7"/>
    <w:rsid w:val="008A11CD"/>
    <w:rsid w:val="008A181C"/>
    <w:rsid w:val="008A19FD"/>
    <w:rsid w:val="008A23E6"/>
    <w:rsid w:val="008A2665"/>
    <w:rsid w:val="008A328E"/>
    <w:rsid w:val="008A4FC1"/>
    <w:rsid w:val="008A6524"/>
    <w:rsid w:val="008A6E7A"/>
    <w:rsid w:val="008B0AA3"/>
    <w:rsid w:val="008B1334"/>
    <w:rsid w:val="008B1416"/>
    <w:rsid w:val="008B24C3"/>
    <w:rsid w:val="008B25B0"/>
    <w:rsid w:val="008B39A5"/>
    <w:rsid w:val="008B3FCB"/>
    <w:rsid w:val="008B43D6"/>
    <w:rsid w:val="008B466C"/>
    <w:rsid w:val="008B4C52"/>
    <w:rsid w:val="008B50B7"/>
    <w:rsid w:val="008B52D7"/>
    <w:rsid w:val="008B5359"/>
    <w:rsid w:val="008B54DC"/>
    <w:rsid w:val="008B7E82"/>
    <w:rsid w:val="008C0769"/>
    <w:rsid w:val="008C0A66"/>
    <w:rsid w:val="008C21E7"/>
    <w:rsid w:val="008C2266"/>
    <w:rsid w:val="008C273D"/>
    <w:rsid w:val="008C39C1"/>
    <w:rsid w:val="008C65A3"/>
    <w:rsid w:val="008C7804"/>
    <w:rsid w:val="008C7CA9"/>
    <w:rsid w:val="008C7FDC"/>
    <w:rsid w:val="008D18B1"/>
    <w:rsid w:val="008D2430"/>
    <w:rsid w:val="008D2DDC"/>
    <w:rsid w:val="008D328D"/>
    <w:rsid w:val="008D32CA"/>
    <w:rsid w:val="008D3529"/>
    <w:rsid w:val="008D360B"/>
    <w:rsid w:val="008D3E03"/>
    <w:rsid w:val="008D46EF"/>
    <w:rsid w:val="008D4AD8"/>
    <w:rsid w:val="008D56FE"/>
    <w:rsid w:val="008D5963"/>
    <w:rsid w:val="008D6B0C"/>
    <w:rsid w:val="008D7640"/>
    <w:rsid w:val="008E15CF"/>
    <w:rsid w:val="008E16B6"/>
    <w:rsid w:val="008E1D88"/>
    <w:rsid w:val="008E3F41"/>
    <w:rsid w:val="008E5528"/>
    <w:rsid w:val="008E5A56"/>
    <w:rsid w:val="008E62BF"/>
    <w:rsid w:val="008E7218"/>
    <w:rsid w:val="008F00B9"/>
    <w:rsid w:val="008F0883"/>
    <w:rsid w:val="008F0EC2"/>
    <w:rsid w:val="008F10DA"/>
    <w:rsid w:val="008F1291"/>
    <w:rsid w:val="008F1C46"/>
    <w:rsid w:val="008F2CFE"/>
    <w:rsid w:val="008F3237"/>
    <w:rsid w:val="008F3658"/>
    <w:rsid w:val="008F46A1"/>
    <w:rsid w:val="008F54AE"/>
    <w:rsid w:val="008F564B"/>
    <w:rsid w:val="008F5972"/>
    <w:rsid w:val="008F6071"/>
    <w:rsid w:val="008F668E"/>
    <w:rsid w:val="008F7787"/>
    <w:rsid w:val="009008F2"/>
    <w:rsid w:val="00901D72"/>
    <w:rsid w:val="009025A3"/>
    <w:rsid w:val="00904DFE"/>
    <w:rsid w:val="009061C4"/>
    <w:rsid w:val="00907433"/>
    <w:rsid w:val="009079D2"/>
    <w:rsid w:val="00910B02"/>
    <w:rsid w:val="009110AB"/>
    <w:rsid w:val="00913F44"/>
    <w:rsid w:val="009156AC"/>
    <w:rsid w:val="00917366"/>
    <w:rsid w:val="00917909"/>
    <w:rsid w:val="00917EA5"/>
    <w:rsid w:val="00921F41"/>
    <w:rsid w:val="00922DF0"/>
    <w:rsid w:val="00923568"/>
    <w:rsid w:val="009241AD"/>
    <w:rsid w:val="009247D3"/>
    <w:rsid w:val="00924BE1"/>
    <w:rsid w:val="00925536"/>
    <w:rsid w:val="009274EC"/>
    <w:rsid w:val="00927802"/>
    <w:rsid w:val="0093005F"/>
    <w:rsid w:val="009301A6"/>
    <w:rsid w:val="009301B7"/>
    <w:rsid w:val="009305E8"/>
    <w:rsid w:val="00931C11"/>
    <w:rsid w:val="00932117"/>
    <w:rsid w:val="0093233F"/>
    <w:rsid w:val="00932F98"/>
    <w:rsid w:val="00933425"/>
    <w:rsid w:val="009350E6"/>
    <w:rsid w:val="00935351"/>
    <w:rsid w:val="009376D1"/>
    <w:rsid w:val="00942638"/>
    <w:rsid w:val="0094267B"/>
    <w:rsid w:val="00942C36"/>
    <w:rsid w:val="00943A47"/>
    <w:rsid w:val="00943BC0"/>
    <w:rsid w:val="009466D4"/>
    <w:rsid w:val="00946E50"/>
    <w:rsid w:val="00947975"/>
    <w:rsid w:val="00950592"/>
    <w:rsid w:val="0095064B"/>
    <w:rsid w:val="00953ACA"/>
    <w:rsid w:val="0095414B"/>
    <w:rsid w:val="009552B1"/>
    <w:rsid w:val="009555B6"/>
    <w:rsid w:val="009558AA"/>
    <w:rsid w:val="009560C6"/>
    <w:rsid w:val="00956930"/>
    <w:rsid w:val="00960230"/>
    <w:rsid w:val="0096081A"/>
    <w:rsid w:val="00961C38"/>
    <w:rsid w:val="009620E4"/>
    <w:rsid w:val="00962415"/>
    <w:rsid w:val="00962ABC"/>
    <w:rsid w:val="009637F2"/>
    <w:rsid w:val="00963839"/>
    <w:rsid w:val="00964716"/>
    <w:rsid w:val="00965095"/>
    <w:rsid w:val="00965122"/>
    <w:rsid w:val="009652ED"/>
    <w:rsid w:val="0096584B"/>
    <w:rsid w:val="0096625A"/>
    <w:rsid w:val="00966E4B"/>
    <w:rsid w:val="00967231"/>
    <w:rsid w:val="00967C52"/>
    <w:rsid w:val="00967C7C"/>
    <w:rsid w:val="0097149B"/>
    <w:rsid w:val="00971CE7"/>
    <w:rsid w:val="0097268C"/>
    <w:rsid w:val="00972F61"/>
    <w:rsid w:val="00973AA5"/>
    <w:rsid w:val="00974BB2"/>
    <w:rsid w:val="00974FE6"/>
    <w:rsid w:val="00977306"/>
    <w:rsid w:val="00977563"/>
    <w:rsid w:val="00977928"/>
    <w:rsid w:val="00980896"/>
    <w:rsid w:val="00980D3E"/>
    <w:rsid w:val="00982292"/>
    <w:rsid w:val="009839FB"/>
    <w:rsid w:val="00984793"/>
    <w:rsid w:val="00985102"/>
    <w:rsid w:val="00985BB3"/>
    <w:rsid w:val="00986295"/>
    <w:rsid w:val="009904D3"/>
    <w:rsid w:val="00991C9F"/>
    <w:rsid w:val="00992CAF"/>
    <w:rsid w:val="009940AA"/>
    <w:rsid w:val="00994B96"/>
    <w:rsid w:val="009952EC"/>
    <w:rsid w:val="00995312"/>
    <w:rsid w:val="00995327"/>
    <w:rsid w:val="00996B9E"/>
    <w:rsid w:val="0099733D"/>
    <w:rsid w:val="00997F18"/>
    <w:rsid w:val="00997F44"/>
    <w:rsid w:val="009A08DF"/>
    <w:rsid w:val="009A2C54"/>
    <w:rsid w:val="009A4992"/>
    <w:rsid w:val="009A4E57"/>
    <w:rsid w:val="009A6F55"/>
    <w:rsid w:val="009A7622"/>
    <w:rsid w:val="009A77CB"/>
    <w:rsid w:val="009A79EB"/>
    <w:rsid w:val="009B17AE"/>
    <w:rsid w:val="009B2F15"/>
    <w:rsid w:val="009B332B"/>
    <w:rsid w:val="009B3466"/>
    <w:rsid w:val="009B349A"/>
    <w:rsid w:val="009B4DE8"/>
    <w:rsid w:val="009B5F81"/>
    <w:rsid w:val="009B6738"/>
    <w:rsid w:val="009B6E79"/>
    <w:rsid w:val="009B7FD8"/>
    <w:rsid w:val="009C07F5"/>
    <w:rsid w:val="009C0FDA"/>
    <w:rsid w:val="009C12B3"/>
    <w:rsid w:val="009C2DF7"/>
    <w:rsid w:val="009C4738"/>
    <w:rsid w:val="009C578D"/>
    <w:rsid w:val="009D0093"/>
    <w:rsid w:val="009D0348"/>
    <w:rsid w:val="009D0821"/>
    <w:rsid w:val="009D0948"/>
    <w:rsid w:val="009D254B"/>
    <w:rsid w:val="009D2C2D"/>
    <w:rsid w:val="009D4219"/>
    <w:rsid w:val="009D77EE"/>
    <w:rsid w:val="009D7D56"/>
    <w:rsid w:val="009E0DBB"/>
    <w:rsid w:val="009E0E5A"/>
    <w:rsid w:val="009E17C6"/>
    <w:rsid w:val="009E1C17"/>
    <w:rsid w:val="009E272F"/>
    <w:rsid w:val="009E28F7"/>
    <w:rsid w:val="009E2E9B"/>
    <w:rsid w:val="009E398B"/>
    <w:rsid w:val="009E47C1"/>
    <w:rsid w:val="009E577C"/>
    <w:rsid w:val="009E592A"/>
    <w:rsid w:val="009E6080"/>
    <w:rsid w:val="009E6AEE"/>
    <w:rsid w:val="009E6B33"/>
    <w:rsid w:val="009E71A4"/>
    <w:rsid w:val="009E774C"/>
    <w:rsid w:val="009E7D75"/>
    <w:rsid w:val="009E7FC7"/>
    <w:rsid w:val="009F01DA"/>
    <w:rsid w:val="009F0D17"/>
    <w:rsid w:val="009F0F24"/>
    <w:rsid w:val="009F1B2F"/>
    <w:rsid w:val="009F2B1C"/>
    <w:rsid w:val="009F3B47"/>
    <w:rsid w:val="009F438F"/>
    <w:rsid w:val="009F4711"/>
    <w:rsid w:val="009F5A4F"/>
    <w:rsid w:val="009F6FC6"/>
    <w:rsid w:val="009F7173"/>
    <w:rsid w:val="009F7E35"/>
    <w:rsid w:val="00A005E8"/>
    <w:rsid w:val="00A01922"/>
    <w:rsid w:val="00A01FA6"/>
    <w:rsid w:val="00A02572"/>
    <w:rsid w:val="00A02C14"/>
    <w:rsid w:val="00A03459"/>
    <w:rsid w:val="00A03D48"/>
    <w:rsid w:val="00A04154"/>
    <w:rsid w:val="00A061E4"/>
    <w:rsid w:val="00A0643F"/>
    <w:rsid w:val="00A06896"/>
    <w:rsid w:val="00A06B17"/>
    <w:rsid w:val="00A06FA1"/>
    <w:rsid w:val="00A1083A"/>
    <w:rsid w:val="00A10A40"/>
    <w:rsid w:val="00A11C24"/>
    <w:rsid w:val="00A11C28"/>
    <w:rsid w:val="00A11C9E"/>
    <w:rsid w:val="00A11E5C"/>
    <w:rsid w:val="00A120B7"/>
    <w:rsid w:val="00A12B33"/>
    <w:rsid w:val="00A13ED0"/>
    <w:rsid w:val="00A14C79"/>
    <w:rsid w:val="00A151FE"/>
    <w:rsid w:val="00A15AB5"/>
    <w:rsid w:val="00A16903"/>
    <w:rsid w:val="00A17385"/>
    <w:rsid w:val="00A175D7"/>
    <w:rsid w:val="00A1773E"/>
    <w:rsid w:val="00A2042D"/>
    <w:rsid w:val="00A204E0"/>
    <w:rsid w:val="00A22048"/>
    <w:rsid w:val="00A2216C"/>
    <w:rsid w:val="00A22204"/>
    <w:rsid w:val="00A222EA"/>
    <w:rsid w:val="00A22390"/>
    <w:rsid w:val="00A23100"/>
    <w:rsid w:val="00A24F10"/>
    <w:rsid w:val="00A25746"/>
    <w:rsid w:val="00A26166"/>
    <w:rsid w:val="00A262C7"/>
    <w:rsid w:val="00A26408"/>
    <w:rsid w:val="00A265C9"/>
    <w:rsid w:val="00A26F52"/>
    <w:rsid w:val="00A271FA"/>
    <w:rsid w:val="00A30489"/>
    <w:rsid w:val="00A30D9B"/>
    <w:rsid w:val="00A318A0"/>
    <w:rsid w:val="00A31E21"/>
    <w:rsid w:val="00A32065"/>
    <w:rsid w:val="00A322B3"/>
    <w:rsid w:val="00A328B6"/>
    <w:rsid w:val="00A32B85"/>
    <w:rsid w:val="00A33724"/>
    <w:rsid w:val="00A33AE7"/>
    <w:rsid w:val="00A340CD"/>
    <w:rsid w:val="00A35727"/>
    <w:rsid w:val="00A360D8"/>
    <w:rsid w:val="00A37BBF"/>
    <w:rsid w:val="00A41CAC"/>
    <w:rsid w:val="00A42E1B"/>
    <w:rsid w:val="00A43A51"/>
    <w:rsid w:val="00A43FB7"/>
    <w:rsid w:val="00A45C1E"/>
    <w:rsid w:val="00A46805"/>
    <w:rsid w:val="00A4791F"/>
    <w:rsid w:val="00A47957"/>
    <w:rsid w:val="00A47BFB"/>
    <w:rsid w:val="00A47FAB"/>
    <w:rsid w:val="00A50DDB"/>
    <w:rsid w:val="00A51144"/>
    <w:rsid w:val="00A51638"/>
    <w:rsid w:val="00A546AE"/>
    <w:rsid w:val="00A54CE4"/>
    <w:rsid w:val="00A57DF3"/>
    <w:rsid w:val="00A603EE"/>
    <w:rsid w:val="00A608D0"/>
    <w:rsid w:val="00A61128"/>
    <w:rsid w:val="00A61CB3"/>
    <w:rsid w:val="00A62A07"/>
    <w:rsid w:val="00A63C2F"/>
    <w:rsid w:val="00A63D4D"/>
    <w:rsid w:val="00A65821"/>
    <w:rsid w:val="00A65BAA"/>
    <w:rsid w:val="00A65E97"/>
    <w:rsid w:val="00A661D2"/>
    <w:rsid w:val="00A672C7"/>
    <w:rsid w:val="00A67358"/>
    <w:rsid w:val="00A67F92"/>
    <w:rsid w:val="00A70890"/>
    <w:rsid w:val="00A70BC5"/>
    <w:rsid w:val="00A720A6"/>
    <w:rsid w:val="00A72296"/>
    <w:rsid w:val="00A72613"/>
    <w:rsid w:val="00A72669"/>
    <w:rsid w:val="00A73240"/>
    <w:rsid w:val="00A733E6"/>
    <w:rsid w:val="00A734D3"/>
    <w:rsid w:val="00A736F4"/>
    <w:rsid w:val="00A7380C"/>
    <w:rsid w:val="00A7381B"/>
    <w:rsid w:val="00A73B62"/>
    <w:rsid w:val="00A73EDA"/>
    <w:rsid w:val="00A73FE4"/>
    <w:rsid w:val="00A74418"/>
    <w:rsid w:val="00A7570D"/>
    <w:rsid w:val="00A7579D"/>
    <w:rsid w:val="00A76227"/>
    <w:rsid w:val="00A8025A"/>
    <w:rsid w:val="00A80ADC"/>
    <w:rsid w:val="00A817AA"/>
    <w:rsid w:val="00A81E67"/>
    <w:rsid w:val="00A81F85"/>
    <w:rsid w:val="00A825A7"/>
    <w:rsid w:val="00A83393"/>
    <w:rsid w:val="00A8746D"/>
    <w:rsid w:val="00A875B9"/>
    <w:rsid w:val="00A87981"/>
    <w:rsid w:val="00A87CE9"/>
    <w:rsid w:val="00A901CC"/>
    <w:rsid w:val="00A9051A"/>
    <w:rsid w:val="00A908B2"/>
    <w:rsid w:val="00A94B70"/>
    <w:rsid w:val="00A94B9D"/>
    <w:rsid w:val="00A951A0"/>
    <w:rsid w:val="00A95DF3"/>
    <w:rsid w:val="00A9641C"/>
    <w:rsid w:val="00A966AA"/>
    <w:rsid w:val="00A967C9"/>
    <w:rsid w:val="00A96800"/>
    <w:rsid w:val="00A96EA8"/>
    <w:rsid w:val="00A972F3"/>
    <w:rsid w:val="00A97961"/>
    <w:rsid w:val="00A97C59"/>
    <w:rsid w:val="00A97D89"/>
    <w:rsid w:val="00A97E60"/>
    <w:rsid w:val="00AA090C"/>
    <w:rsid w:val="00AA142B"/>
    <w:rsid w:val="00AA1606"/>
    <w:rsid w:val="00AA17EB"/>
    <w:rsid w:val="00AA2220"/>
    <w:rsid w:val="00AA32EC"/>
    <w:rsid w:val="00AA3C6C"/>
    <w:rsid w:val="00AA4939"/>
    <w:rsid w:val="00AA5272"/>
    <w:rsid w:val="00AA60F8"/>
    <w:rsid w:val="00AA6347"/>
    <w:rsid w:val="00AA687E"/>
    <w:rsid w:val="00AA6F58"/>
    <w:rsid w:val="00AA7FB0"/>
    <w:rsid w:val="00AB07F9"/>
    <w:rsid w:val="00AB085F"/>
    <w:rsid w:val="00AB0D63"/>
    <w:rsid w:val="00AB37A3"/>
    <w:rsid w:val="00AB5D20"/>
    <w:rsid w:val="00AB63B5"/>
    <w:rsid w:val="00AB6D82"/>
    <w:rsid w:val="00AB788F"/>
    <w:rsid w:val="00AB7A27"/>
    <w:rsid w:val="00AC01DA"/>
    <w:rsid w:val="00AC0A2B"/>
    <w:rsid w:val="00AC176F"/>
    <w:rsid w:val="00AC1A0F"/>
    <w:rsid w:val="00AC21BD"/>
    <w:rsid w:val="00AC2AE9"/>
    <w:rsid w:val="00AC4DF3"/>
    <w:rsid w:val="00AC504D"/>
    <w:rsid w:val="00AC580D"/>
    <w:rsid w:val="00AC58CA"/>
    <w:rsid w:val="00AC5C4C"/>
    <w:rsid w:val="00AC5C80"/>
    <w:rsid w:val="00AC6888"/>
    <w:rsid w:val="00AC6ECC"/>
    <w:rsid w:val="00AC6F42"/>
    <w:rsid w:val="00AC72E2"/>
    <w:rsid w:val="00AC761F"/>
    <w:rsid w:val="00AC76CB"/>
    <w:rsid w:val="00AC7811"/>
    <w:rsid w:val="00AD12E6"/>
    <w:rsid w:val="00AD214A"/>
    <w:rsid w:val="00AD2506"/>
    <w:rsid w:val="00AD3B2E"/>
    <w:rsid w:val="00AD4582"/>
    <w:rsid w:val="00AD5616"/>
    <w:rsid w:val="00AD606C"/>
    <w:rsid w:val="00AD665C"/>
    <w:rsid w:val="00AD6C64"/>
    <w:rsid w:val="00AD7DFE"/>
    <w:rsid w:val="00AE064C"/>
    <w:rsid w:val="00AE0BC5"/>
    <w:rsid w:val="00AE0FCA"/>
    <w:rsid w:val="00AE124E"/>
    <w:rsid w:val="00AE16EC"/>
    <w:rsid w:val="00AE2AE7"/>
    <w:rsid w:val="00AE2E35"/>
    <w:rsid w:val="00AE343C"/>
    <w:rsid w:val="00AE4FE4"/>
    <w:rsid w:val="00AE52ED"/>
    <w:rsid w:val="00AE53BB"/>
    <w:rsid w:val="00AE559E"/>
    <w:rsid w:val="00AE64D9"/>
    <w:rsid w:val="00AE679B"/>
    <w:rsid w:val="00AE6B24"/>
    <w:rsid w:val="00AE6C1A"/>
    <w:rsid w:val="00AE6DAB"/>
    <w:rsid w:val="00AE7389"/>
    <w:rsid w:val="00AE7658"/>
    <w:rsid w:val="00AE7AC9"/>
    <w:rsid w:val="00AF18F1"/>
    <w:rsid w:val="00AF1927"/>
    <w:rsid w:val="00AF1DA7"/>
    <w:rsid w:val="00AF211A"/>
    <w:rsid w:val="00AF2A07"/>
    <w:rsid w:val="00AF35C1"/>
    <w:rsid w:val="00AF36FD"/>
    <w:rsid w:val="00AF4320"/>
    <w:rsid w:val="00AF5299"/>
    <w:rsid w:val="00AF56A2"/>
    <w:rsid w:val="00AF7958"/>
    <w:rsid w:val="00AF7DE8"/>
    <w:rsid w:val="00B000F5"/>
    <w:rsid w:val="00B00636"/>
    <w:rsid w:val="00B0183F"/>
    <w:rsid w:val="00B01C8E"/>
    <w:rsid w:val="00B046FC"/>
    <w:rsid w:val="00B05FF4"/>
    <w:rsid w:val="00B06612"/>
    <w:rsid w:val="00B0729A"/>
    <w:rsid w:val="00B07A15"/>
    <w:rsid w:val="00B102ED"/>
    <w:rsid w:val="00B10651"/>
    <w:rsid w:val="00B10DEC"/>
    <w:rsid w:val="00B1140D"/>
    <w:rsid w:val="00B11567"/>
    <w:rsid w:val="00B121D5"/>
    <w:rsid w:val="00B139DB"/>
    <w:rsid w:val="00B13CA1"/>
    <w:rsid w:val="00B144A3"/>
    <w:rsid w:val="00B144DD"/>
    <w:rsid w:val="00B14640"/>
    <w:rsid w:val="00B14D40"/>
    <w:rsid w:val="00B15715"/>
    <w:rsid w:val="00B16DC4"/>
    <w:rsid w:val="00B17450"/>
    <w:rsid w:val="00B1779A"/>
    <w:rsid w:val="00B17B53"/>
    <w:rsid w:val="00B2000F"/>
    <w:rsid w:val="00B225D4"/>
    <w:rsid w:val="00B2497D"/>
    <w:rsid w:val="00B25130"/>
    <w:rsid w:val="00B2606E"/>
    <w:rsid w:val="00B26488"/>
    <w:rsid w:val="00B26EAF"/>
    <w:rsid w:val="00B27412"/>
    <w:rsid w:val="00B27D87"/>
    <w:rsid w:val="00B309A0"/>
    <w:rsid w:val="00B31115"/>
    <w:rsid w:val="00B329F0"/>
    <w:rsid w:val="00B32EFA"/>
    <w:rsid w:val="00B338A1"/>
    <w:rsid w:val="00B3414E"/>
    <w:rsid w:val="00B35E16"/>
    <w:rsid w:val="00B36713"/>
    <w:rsid w:val="00B40655"/>
    <w:rsid w:val="00B4092C"/>
    <w:rsid w:val="00B4488D"/>
    <w:rsid w:val="00B44996"/>
    <w:rsid w:val="00B44CE5"/>
    <w:rsid w:val="00B4796D"/>
    <w:rsid w:val="00B47E89"/>
    <w:rsid w:val="00B50295"/>
    <w:rsid w:val="00B509F8"/>
    <w:rsid w:val="00B51D36"/>
    <w:rsid w:val="00B529F3"/>
    <w:rsid w:val="00B5362C"/>
    <w:rsid w:val="00B539EB"/>
    <w:rsid w:val="00B53EEE"/>
    <w:rsid w:val="00B54345"/>
    <w:rsid w:val="00B5571B"/>
    <w:rsid w:val="00B572C8"/>
    <w:rsid w:val="00B57309"/>
    <w:rsid w:val="00B57659"/>
    <w:rsid w:val="00B57EAF"/>
    <w:rsid w:val="00B603A5"/>
    <w:rsid w:val="00B620E2"/>
    <w:rsid w:val="00B62BAD"/>
    <w:rsid w:val="00B64600"/>
    <w:rsid w:val="00B6508F"/>
    <w:rsid w:val="00B6526F"/>
    <w:rsid w:val="00B65275"/>
    <w:rsid w:val="00B656E7"/>
    <w:rsid w:val="00B669F2"/>
    <w:rsid w:val="00B670A8"/>
    <w:rsid w:val="00B678D8"/>
    <w:rsid w:val="00B7085F"/>
    <w:rsid w:val="00B71960"/>
    <w:rsid w:val="00B728DF"/>
    <w:rsid w:val="00B73C9F"/>
    <w:rsid w:val="00B74C4B"/>
    <w:rsid w:val="00B75580"/>
    <w:rsid w:val="00B757E0"/>
    <w:rsid w:val="00B76570"/>
    <w:rsid w:val="00B76915"/>
    <w:rsid w:val="00B76E3C"/>
    <w:rsid w:val="00B77A5C"/>
    <w:rsid w:val="00B77CBA"/>
    <w:rsid w:val="00B801D5"/>
    <w:rsid w:val="00B80C4C"/>
    <w:rsid w:val="00B82F60"/>
    <w:rsid w:val="00B83E87"/>
    <w:rsid w:val="00B85653"/>
    <w:rsid w:val="00B86DC6"/>
    <w:rsid w:val="00B8710E"/>
    <w:rsid w:val="00B901A0"/>
    <w:rsid w:val="00B90CD3"/>
    <w:rsid w:val="00B90E3E"/>
    <w:rsid w:val="00B91A95"/>
    <w:rsid w:val="00B92268"/>
    <w:rsid w:val="00B940C4"/>
    <w:rsid w:val="00B947B1"/>
    <w:rsid w:val="00B94C68"/>
    <w:rsid w:val="00B94F10"/>
    <w:rsid w:val="00B95384"/>
    <w:rsid w:val="00B957C7"/>
    <w:rsid w:val="00B958EB"/>
    <w:rsid w:val="00B9722F"/>
    <w:rsid w:val="00BA08C8"/>
    <w:rsid w:val="00BA0BA0"/>
    <w:rsid w:val="00BA1942"/>
    <w:rsid w:val="00BA1B8D"/>
    <w:rsid w:val="00BA2704"/>
    <w:rsid w:val="00BA5996"/>
    <w:rsid w:val="00BA6264"/>
    <w:rsid w:val="00BB0217"/>
    <w:rsid w:val="00BB0C09"/>
    <w:rsid w:val="00BB0D48"/>
    <w:rsid w:val="00BB0F83"/>
    <w:rsid w:val="00BB131B"/>
    <w:rsid w:val="00BB2296"/>
    <w:rsid w:val="00BB3AAF"/>
    <w:rsid w:val="00BB43F1"/>
    <w:rsid w:val="00BB50AF"/>
    <w:rsid w:val="00BB58AD"/>
    <w:rsid w:val="00BB5FD6"/>
    <w:rsid w:val="00BB66F2"/>
    <w:rsid w:val="00BB7505"/>
    <w:rsid w:val="00BC009D"/>
    <w:rsid w:val="00BC0F8B"/>
    <w:rsid w:val="00BC1305"/>
    <w:rsid w:val="00BC1657"/>
    <w:rsid w:val="00BC1987"/>
    <w:rsid w:val="00BC2778"/>
    <w:rsid w:val="00BC3FF9"/>
    <w:rsid w:val="00BC4164"/>
    <w:rsid w:val="00BC5974"/>
    <w:rsid w:val="00BC66D4"/>
    <w:rsid w:val="00BC711D"/>
    <w:rsid w:val="00BC7A11"/>
    <w:rsid w:val="00BC7CD0"/>
    <w:rsid w:val="00BC7FD6"/>
    <w:rsid w:val="00BD04D4"/>
    <w:rsid w:val="00BD06F3"/>
    <w:rsid w:val="00BD1771"/>
    <w:rsid w:val="00BD177B"/>
    <w:rsid w:val="00BD27D8"/>
    <w:rsid w:val="00BD3680"/>
    <w:rsid w:val="00BD3FCE"/>
    <w:rsid w:val="00BD431F"/>
    <w:rsid w:val="00BD4B7B"/>
    <w:rsid w:val="00BD518C"/>
    <w:rsid w:val="00BD55BE"/>
    <w:rsid w:val="00BD5F03"/>
    <w:rsid w:val="00BD6BB5"/>
    <w:rsid w:val="00BD720C"/>
    <w:rsid w:val="00BD7BDE"/>
    <w:rsid w:val="00BE0018"/>
    <w:rsid w:val="00BE015F"/>
    <w:rsid w:val="00BE1ED2"/>
    <w:rsid w:val="00BE31CD"/>
    <w:rsid w:val="00BE41FE"/>
    <w:rsid w:val="00BE59BD"/>
    <w:rsid w:val="00BE5EAF"/>
    <w:rsid w:val="00BE5F1C"/>
    <w:rsid w:val="00BE79E9"/>
    <w:rsid w:val="00BF062A"/>
    <w:rsid w:val="00BF0A57"/>
    <w:rsid w:val="00BF16CF"/>
    <w:rsid w:val="00BF25B3"/>
    <w:rsid w:val="00BF437E"/>
    <w:rsid w:val="00BF4F92"/>
    <w:rsid w:val="00BF77A1"/>
    <w:rsid w:val="00C00082"/>
    <w:rsid w:val="00C00C38"/>
    <w:rsid w:val="00C018E1"/>
    <w:rsid w:val="00C02293"/>
    <w:rsid w:val="00C0275A"/>
    <w:rsid w:val="00C02A76"/>
    <w:rsid w:val="00C03196"/>
    <w:rsid w:val="00C03284"/>
    <w:rsid w:val="00C03875"/>
    <w:rsid w:val="00C03D9D"/>
    <w:rsid w:val="00C044F1"/>
    <w:rsid w:val="00C04763"/>
    <w:rsid w:val="00C0596E"/>
    <w:rsid w:val="00C06DE2"/>
    <w:rsid w:val="00C06E07"/>
    <w:rsid w:val="00C07961"/>
    <w:rsid w:val="00C07E6F"/>
    <w:rsid w:val="00C104DD"/>
    <w:rsid w:val="00C10980"/>
    <w:rsid w:val="00C11496"/>
    <w:rsid w:val="00C11DA5"/>
    <w:rsid w:val="00C12064"/>
    <w:rsid w:val="00C12BA7"/>
    <w:rsid w:val="00C12BF1"/>
    <w:rsid w:val="00C12F18"/>
    <w:rsid w:val="00C13049"/>
    <w:rsid w:val="00C1361C"/>
    <w:rsid w:val="00C13727"/>
    <w:rsid w:val="00C1417C"/>
    <w:rsid w:val="00C16EB1"/>
    <w:rsid w:val="00C17376"/>
    <w:rsid w:val="00C17749"/>
    <w:rsid w:val="00C214E6"/>
    <w:rsid w:val="00C215EA"/>
    <w:rsid w:val="00C217F7"/>
    <w:rsid w:val="00C23300"/>
    <w:rsid w:val="00C233C6"/>
    <w:rsid w:val="00C233F9"/>
    <w:rsid w:val="00C23511"/>
    <w:rsid w:val="00C24F31"/>
    <w:rsid w:val="00C253FB"/>
    <w:rsid w:val="00C25EDA"/>
    <w:rsid w:val="00C26212"/>
    <w:rsid w:val="00C2623F"/>
    <w:rsid w:val="00C27BC7"/>
    <w:rsid w:val="00C30DE4"/>
    <w:rsid w:val="00C31286"/>
    <w:rsid w:val="00C312BB"/>
    <w:rsid w:val="00C3146D"/>
    <w:rsid w:val="00C3217B"/>
    <w:rsid w:val="00C343F8"/>
    <w:rsid w:val="00C34F8F"/>
    <w:rsid w:val="00C358DE"/>
    <w:rsid w:val="00C36184"/>
    <w:rsid w:val="00C36519"/>
    <w:rsid w:val="00C40A85"/>
    <w:rsid w:val="00C40ED7"/>
    <w:rsid w:val="00C41703"/>
    <w:rsid w:val="00C41EA3"/>
    <w:rsid w:val="00C4253A"/>
    <w:rsid w:val="00C431A8"/>
    <w:rsid w:val="00C433A4"/>
    <w:rsid w:val="00C44024"/>
    <w:rsid w:val="00C4492D"/>
    <w:rsid w:val="00C44A0B"/>
    <w:rsid w:val="00C44A48"/>
    <w:rsid w:val="00C4552B"/>
    <w:rsid w:val="00C458D2"/>
    <w:rsid w:val="00C4631D"/>
    <w:rsid w:val="00C475E8"/>
    <w:rsid w:val="00C50059"/>
    <w:rsid w:val="00C523CC"/>
    <w:rsid w:val="00C5331C"/>
    <w:rsid w:val="00C5428F"/>
    <w:rsid w:val="00C54639"/>
    <w:rsid w:val="00C549D8"/>
    <w:rsid w:val="00C54B15"/>
    <w:rsid w:val="00C5531B"/>
    <w:rsid w:val="00C5559B"/>
    <w:rsid w:val="00C570E2"/>
    <w:rsid w:val="00C570F9"/>
    <w:rsid w:val="00C5743A"/>
    <w:rsid w:val="00C57CF7"/>
    <w:rsid w:val="00C601C5"/>
    <w:rsid w:val="00C601EC"/>
    <w:rsid w:val="00C611B3"/>
    <w:rsid w:val="00C61C0F"/>
    <w:rsid w:val="00C62792"/>
    <w:rsid w:val="00C62FAA"/>
    <w:rsid w:val="00C6326B"/>
    <w:rsid w:val="00C63A18"/>
    <w:rsid w:val="00C64955"/>
    <w:rsid w:val="00C65E72"/>
    <w:rsid w:val="00C67179"/>
    <w:rsid w:val="00C67524"/>
    <w:rsid w:val="00C6766A"/>
    <w:rsid w:val="00C70578"/>
    <w:rsid w:val="00C7079B"/>
    <w:rsid w:val="00C726BE"/>
    <w:rsid w:val="00C73499"/>
    <w:rsid w:val="00C73879"/>
    <w:rsid w:val="00C755D3"/>
    <w:rsid w:val="00C76CCB"/>
    <w:rsid w:val="00C8038F"/>
    <w:rsid w:val="00C8042A"/>
    <w:rsid w:val="00C84D25"/>
    <w:rsid w:val="00C85BCF"/>
    <w:rsid w:val="00C86E58"/>
    <w:rsid w:val="00C90052"/>
    <w:rsid w:val="00C93C2A"/>
    <w:rsid w:val="00C94939"/>
    <w:rsid w:val="00C95B2B"/>
    <w:rsid w:val="00C96087"/>
    <w:rsid w:val="00CA0E5D"/>
    <w:rsid w:val="00CA1F76"/>
    <w:rsid w:val="00CA2606"/>
    <w:rsid w:val="00CA278A"/>
    <w:rsid w:val="00CA2C0D"/>
    <w:rsid w:val="00CA2FB8"/>
    <w:rsid w:val="00CA36E1"/>
    <w:rsid w:val="00CA3752"/>
    <w:rsid w:val="00CA4943"/>
    <w:rsid w:val="00CA545E"/>
    <w:rsid w:val="00CA59B4"/>
    <w:rsid w:val="00CA6C09"/>
    <w:rsid w:val="00CA7243"/>
    <w:rsid w:val="00CB0F34"/>
    <w:rsid w:val="00CB104E"/>
    <w:rsid w:val="00CB1491"/>
    <w:rsid w:val="00CB18C8"/>
    <w:rsid w:val="00CB222A"/>
    <w:rsid w:val="00CB4390"/>
    <w:rsid w:val="00CB533B"/>
    <w:rsid w:val="00CB5EDB"/>
    <w:rsid w:val="00CB6D0C"/>
    <w:rsid w:val="00CB776D"/>
    <w:rsid w:val="00CC0CA9"/>
    <w:rsid w:val="00CC1A3B"/>
    <w:rsid w:val="00CC231B"/>
    <w:rsid w:val="00CC3529"/>
    <w:rsid w:val="00CC3797"/>
    <w:rsid w:val="00CC453F"/>
    <w:rsid w:val="00CC489A"/>
    <w:rsid w:val="00CC5C78"/>
    <w:rsid w:val="00CC60CF"/>
    <w:rsid w:val="00CC6ACD"/>
    <w:rsid w:val="00CC7669"/>
    <w:rsid w:val="00CD04BF"/>
    <w:rsid w:val="00CD17AD"/>
    <w:rsid w:val="00CD190A"/>
    <w:rsid w:val="00CD1AAB"/>
    <w:rsid w:val="00CD1FCC"/>
    <w:rsid w:val="00CD21CC"/>
    <w:rsid w:val="00CD2438"/>
    <w:rsid w:val="00CD2DE3"/>
    <w:rsid w:val="00CD30BF"/>
    <w:rsid w:val="00CD332D"/>
    <w:rsid w:val="00CD3492"/>
    <w:rsid w:val="00CD4344"/>
    <w:rsid w:val="00CD4709"/>
    <w:rsid w:val="00CD5AAC"/>
    <w:rsid w:val="00CD5B8C"/>
    <w:rsid w:val="00CD6DA9"/>
    <w:rsid w:val="00CE018B"/>
    <w:rsid w:val="00CE0754"/>
    <w:rsid w:val="00CE1AEB"/>
    <w:rsid w:val="00CE23AA"/>
    <w:rsid w:val="00CE29EF"/>
    <w:rsid w:val="00CE4EBF"/>
    <w:rsid w:val="00CE60A0"/>
    <w:rsid w:val="00CE6AD2"/>
    <w:rsid w:val="00CE75C8"/>
    <w:rsid w:val="00CE791D"/>
    <w:rsid w:val="00CE7984"/>
    <w:rsid w:val="00CE7AEE"/>
    <w:rsid w:val="00CF01C4"/>
    <w:rsid w:val="00CF0837"/>
    <w:rsid w:val="00CF10EF"/>
    <w:rsid w:val="00CF2BA9"/>
    <w:rsid w:val="00CF3504"/>
    <w:rsid w:val="00CF35F0"/>
    <w:rsid w:val="00CF3602"/>
    <w:rsid w:val="00CF360F"/>
    <w:rsid w:val="00CF3A2C"/>
    <w:rsid w:val="00CF44AB"/>
    <w:rsid w:val="00CF4825"/>
    <w:rsid w:val="00CF4D04"/>
    <w:rsid w:val="00CF5996"/>
    <w:rsid w:val="00CF7BC4"/>
    <w:rsid w:val="00CF7CC5"/>
    <w:rsid w:val="00D002A3"/>
    <w:rsid w:val="00D02AC7"/>
    <w:rsid w:val="00D0328C"/>
    <w:rsid w:val="00D03C0D"/>
    <w:rsid w:val="00D03D0D"/>
    <w:rsid w:val="00D03DC2"/>
    <w:rsid w:val="00D04655"/>
    <w:rsid w:val="00D04A67"/>
    <w:rsid w:val="00D04EEF"/>
    <w:rsid w:val="00D0536E"/>
    <w:rsid w:val="00D05A47"/>
    <w:rsid w:val="00D05B46"/>
    <w:rsid w:val="00D06579"/>
    <w:rsid w:val="00D1007D"/>
    <w:rsid w:val="00D103A3"/>
    <w:rsid w:val="00D1093A"/>
    <w:rsid w:val="00D13B87"/>
    <w:rsid w:val="00D14FF7"/>
    <w:rsid w:val="00D15061"/>
    <w:rsid w:val="00D15BCD"/>
    <w:rsid w:val="00D15F29"/>
    <w:rsid w:val="00D16340"/>
    <w:rsid w:val="00D17253"/>
    <w:rsid w:val="00D20530"/>
    <w:rsid w:val="00D22A3B"/>
    <w:rsid w:val="00D22D7B"/>
    <w:rsid w:val="00D22FE6"/>
    <w:rsid w:val="00D244C9"/>
    <w:rsid w:val="00D24D85"/>
    <w:rsid w:val="00D25F60"/>
    <w:rsid w:val="00D26CE6"/>
    <w:rsid w:val="00D26DD5"/>
    <w:rsid w:val="00D270A7"/>
    <w:rsid w:val="00D278AC"/>
    <w:rsid w:val="00D30C44"/>
    <w:rsid w:val="00D3105F"/>
    <w:rsid w:val="00D31260"/>
    <w:rsid w:val="00D32057"/>
    <w:rsid w:val="00D32342"/>
    <w:rsid w:val="00D327B2"/>
    <w:rsid w:val="00D36505"/>
    <w:rsid w:val="00D37305"/>
    <w:rsid w:val="00D4057F"/>
    <w:rsid w:val="00D41902"/>
    <w:rsid w:val="00D41AEC"/>
    <w:rsid w:val="00D41EE9"/>
    <w:rsid w:val="00D42F4D"/>
    <w:rsid w:val="00D43F30"/>
    <w:rsid w:val="00D44A7E"/>
    <w:rsid w:val="00D44B2B"/>
    <w:rsid w:val="00D44E5B"/>
    <w:rsid w:val="00D45851"/>
    <w:rsid w:val="00D45A2D"/>
    <w:rsid w:val="00D45F97"/>
    <w:rsid w:val="00D4667B"/>
    <w:rsid w:val="00D505CD"/>
    <w:rsid w:val="00D50BEB"/>
    <w:rsid w:val="00D50C55"/>
    <w:rsid w:val="00D515CC"/>
    <w:rsid w:val="00D5166A"/>
    <w:rsid w:val="00D516CF"/>
    <w:rsid w:val="00D526D0"/>
    <w:rsid w:val="00D52830"/>
    <w:rsid w:val="00D52A17"/>
    <w:rsid w:val="00D52EBE"/>
    <w:rsid w:val="00D54CAA"/>
    <w:rsid w:val="00D56E85"/>
    <w:rsid w:val="00D57B23"/>
    <w:rsid w:val="00D6055B"/>
    <w:rsid w:val="00D60745"/>
    <w:rsid w:val="00D60768"/>
    <w:rsid w:val="00D60A66"/>
    <w:rsid w:val="00D61153"/>
    <w:rsid w:val="00D6192B"/>
    <w:rsid w:val="00D61E9E"/>
    <w:rsid w:val="00D629CC"/>
    <w:rsid w:val="00D636D6"/>
    <w:rsid w:val="00D65891"/>
    <w:rsid w:val="00D65BCB"/>
    <w:rsid w:val="00D66887"/>
    <w:rsid w:val="00D6701E"/>
    <w:rsid w:val="00D67CDD"/>
    <w:rsid w:val="00D70D35"/>
    <w:rsid w:val="00D71677"/>
    <w:rsid w:val="00D71859"/>
    <w:rsid w:val="00D71FA1"/>
    <w:rsid w:val="00D732EC"/>
    <w:rsid w:val="00D7406E"/>
    <w:rsid w:val="00D75007"/>
    <w:rsid w:val="00D767FB"/>
    <w:rsid w:val="00D80C25"/>
    <w:rsid w:val="00D82139"/>
    <w:rsid w:val="00D83BB6"/>
    <w:rsid w:val="00D84026"/>
    <w:rsid w:val="00D848D8"/>
    <w:rsid w:val="00D851F2"/>
    <w:rsid w:val="00D855F6"/>
    <w:rsid w:val="00D857F7"/>
    <w:rsid w:val="00D85D49"/>
    <w:rsid w:val="00D86958"/>
    <w:rsid w:val="00D86D87"/>
    <w:rsid w:val="00D86F14"/>
    <w:rsid w:val="00D87317"/>
    <w:rsid w:val="00D8789B"/>
    <w:rsid w:val="00D903F3"/>
    <w:rsid w:val="00D904BB"/>
    <w:rsid w:val="00D90562"/>
    <w:rsid w:val="00D9127F"/>
    <w:rsid w:val="00D91809"/>
    <w:rsid w:val="00D91FF5"/>
    <w:rsid w:val="00D92130"/>
    <w:rsid w:val="00D93AAE"/>
    <w:rsid w:val="00D941CE"/>
    <w:rsid w:val="00D94867"/>
    <w:rsid w:val="00D956CE"/>
    <w:rsid w:val="00D95C52"/>
    <w:rsid w:val="00D95DC7"/>
    <w:rsid w:val="00D95E6A"/>
    <w:rsid w:val="00D9723D"/>
    <w:rsid w:val="00D97396"/>
    <w:rsid w:val="00D97CA4"/>
    <w:rsid w:val="00DA04B0"/>
    <w:rsid w:val="00DA088D"/>
    <w:rsid w:val="00DA31CF"/>
    <w:rsid w:val="00DA3336"/>
    <w:rsid w:val="00DA43F0"/>
    <w:rsid w:val="00DA44BB"/>
    <w:rsid w:val="00DA4AF0"/>
    <w:rsid w:val="00DA5E95"/>
    <w:rsid w:val="00DA7740"/>
    <w:rsid w:val="00DB01F0"/>
    <w:rsid w:val="00DB16DF"/>
    <w:rsid w:val="00DB1F12"/>
    <w:rsid w:val="00DB2883"/>
    <w:rsid w:val="00DB2919"/>
    <w:rsid w:val="00DB353E"/>
    <w:rsid w:val="00DB583A"/>
    <w:rsid w:val="00DB6666"/>
    <w:rsid w:val="00DB694E"/>
    <w:rsid w:val="00DB6B53"/>
    <w:rsid w:val="00DC0C67"/>
    <w:rsid w:val="00DC3C9B"/>
    <w:rsid w:val="00DC3EF1"/>
    <w:rsid w:val="00DC412D"/>
    <w:rsid w:val="00DC44FF"/>
    <w:rsid w:val="00DC463F"/>
    <w:rsid w:val="00DC4701"/>
    <w:rsid w:val="00DC5F2B"/>
    <w:rsid w:val="00DC61F2"/>
    <w:rsid w:val="00DC6512"/>
    <w:rsid w:val="00DC74AF"/>
    <w:rsid w:val="00DD0185"/>
    <w:rsid w:val="00DD1A30"/>
    <w:rsid w:val="00DD1B17"/>
    <w:rsid w:val="00DD1D39"/>
    <w:rsid w:val="00DD3174"/>
    <w:rsid w:val="00DD4FCA"/>
    <w:rsid w:val="00DD5355"/>
    <w:rsid w:val="00DD53C6"/>
    <w:rsid w:val="00DD55F1"/>
    <w:rsid w:val="00DD60EF"/>
    <w:rsid w:val="00DD6BE8"/>
    <w:rsid w:val="00DE1B35"/>
    <w:rsid w:val="00DE1DB4"/>
    <w:rsid w:val="00DE358E"/>
    <w:rsid w:val="00DE39A4"/>
    <w:rsid w:val="00DE3C7F"/>
    <w:rsid w:val="00DE3FB4"/>
    <w:rsid w:val="00DE415C"/>
    <w:rsid w:val="00DE491B"/>
    <w:rsid w:val="00DE6D09"/>
    <w:rsid w:val="00DF04FA"/>
    <w:rsid w:val="00DF1AC4"/>
    <w:rsid w:val="00DF2385"/>
    <w:rsid w:val="00DF23BE"/>
    <w:rsid w:val="00DF2A75"/>
    <w:rsid w:val="00DF2EEC"/>
    <w:rsid w:val="00DF4AEC"/>
    <w:rsid w:val="00DF5497"/>
    <w:rsid w:val="00DF554D"/>
    <w:rsid w:val="00DF5E3D"/>
    <w:rsid w:val="00DF610D"/>
    <w:rsid w:val="00E0008E"/>
    <w:rsid w:val="00E00B7B"/>
    <w:rsid w:val="00E00BC2"/>
    <w:rsid w:val="00E00CDE"/>
    <w:rsid w:val="00E01319"/>
    <w:rsid w:val="00E01765"/>
    <w:rsid w:val="00E02140"/>
    <w:rsid w:val="00E022D3"/>
    <w:rsid w:val="00E02BCE"/>
    <w:rsid w:val="00E02FD6"/>
    <w:rsid w:val="00E04375"/>
    <w:rsid w:val="00E0625F"/>
    <w:rsid w:val="00E06271"/>
    <w:rsid w:val="00E064E4"/>
    <w:rsid w:val="00E06E89"/>
    <w:rsid w:val="00E070D6"/>
    <w:rsid w:val="00E07979"/>
    <w:rsid w:val="00E07E6E"/>
    <w:rsid w:val="00E07F34"/>
    <w:rsid w:val="00E10C1F"/>
    <w:rsid w:val="00E124DE"/>
    <w:rsid w:val="00E12D57"/>
    <w:rsid w:val="00E12F92"/>
    <w:rsid w:val="00E131EB"/>
    <w:rsid w:val="00E13431"/>
    <w:rsid w:val="00E134D5"/>
    <w:rsid w:val="00E13517"/>
    <w:rsid w:val="00E13916"/>
    <w:rsid w:val="00E145AC"/>
    <w:rsid w:val="00E1477F"/>
    <w:rsid w:val="00E14BAE"/>
    <w:rsid w:val="00E15614"/>
    <w:rsid w:val="00E15A1E"/>
    <w:rsid w:val="00E1603A"/>
    <w:rsid w:val="00E1650D"/>
    <w:rsid w:val="00E17AA4"/>
    <w:rsid w:val="00E17FED"/>
    <w:rsid w:val="00E2003E"/>
    <w:rsid w:val="00E2018B"/>
    <w:rsid w:val="00E20200"/>
    <w:rsid w:val="00E20CE7"/>
    <w:rsid w:val="00E20F06"/>
    <w:rsid w:val="00E212F2"/>
    <w:rsid w:val="00E221BE"/>
    <w:rsid w:val="00E243B0"/>
    <w:rsid w:val="00E24C9A"/>
    <w:rsid w:val="00E254D4"/>
    <w:rsid w:val="00E25A76"/>
    <w:rsid w:val="00E25CD8"/>
    <w:rsid w:val="00E27E34"/>
    <w:rsid w:val="00E320AC"/>
    <w:rsid w:val="00E328A3"/>
    <w:rsid w:val="00E33C73"/>
    <w:rsid w:val="00E34753"/>
    <w:rsid w:val="00E36D2A"/>
    <w:rsid w:val="00E37633"/>
    <w:rsid w:val="00E3781A"/>
    <w:rsid w:val="00E40DD6"/>
    <w:rsid w:val="00E40EB9"/>
    <w:rsid w:val="00E40FE5"/>
    <w:rsid w:val="00E40FE9"/>
    <w:rsid w:val="00E42862"/>
    <w:rsid w:val="00E42F5D"/>
    <w:rsid w:val="00E43DBF"/>
    <w:rsid w:val="00E45381"/>
    <w:rsid w:val="00E45E7F"/>
    <w:rsid w:val="00E46B5C"/>
    <w:rsid w:val="00E46D9B"/>
    <w:rsid w:val="00E50A06"/>
    <w:rsid w:val="00E510DE"/>
    <w:rsid w:val="00E51B14"/>
    <w:rsid w:val="00E52C78"/>
    <w:rsid w:val="00E538EB"/>
    <w:rsid w:val="00E549A9"/>
    <w:rsid w:val="00E549FE"/>
    <w:rsid w:val="00E55B8A"/>
    <w:rsid w:val="00E568C4"/>
    <w:rsid w:val="00E57ABB"/>
    <w:rsid w:val="00E61A6E"/>
    <w:rsid w:val="00E6397C"/>
    <w:rsid w:val="00E63C56"/>
    <w:rsid w:val="00E641F2"/>
    <w:rsid w:val="00E64C6D"/>
    <w:rsid w:val="00E6597E"/>
    <w:rsid w:val="00E65BB1"/>
    <w:rsid w:val="00E65E31"/>
    <w:rsid w:val="00E66221"/>
    <w:rsid w:val="00E668D7"/>
    <w:rsid w:val="00E67C62"/>
    <w:rsid w:val="00E704A2"/>
    <w:rsid w:val="00E705A2"/>
    <w:rsid w:val="00E70F4C"/>
    <w:rsid w:val="00E71339"/>
    <w:rsid w:val="00E71828"/>
    <w:rsid w:val="00E71A2B"/>
    <w:rsid w:val="00E720C7"/>
    <w:rsid w:val="00E729D1"/>
    <w:rsid w:val="00E733EE"/>
    <w:rsid w:val="00E74A30"/>
    <w:rsid w:val="00E753EF"/>
    <w:rsid w:val="00E770D3"/>
    <w:rsid w:val="00E7791C"/>
    <w:rsid w:val="00E80377"/>
    <w:rsid w:val="00E809AE"/>
    <w:rsid w:val="00E81247"/>
    <w:rsid w:val="00E81311"/>
    <w:rsid w:val="00E817FB"/>
    <w:rsid w:val="00E81A32"/>
    <w:rsid w:val="00E81FFF"/>
    <w:rsid w:val="00E826A8"/>
    <w:rsid w:val="00E828C1"/>
    <w:rsid w:val="00E82BF4"/>
    <w:rsid w:val="00E82DAA"/>
    <w:rsid w:val="00E82F3D"/>
    <w:rsid w:val="00E84070"/>
    <w:rsid w:val="00E855F8"/>
    <w:rsid w:val="00E85D11"/>
    <w:rsid w:val="00E861C9"/>
    <w:rsid w:val="00E87031"/>
    <w:rsid w:val="00E87511"/>
    <w:rsid w:val="00E87680"/>
    <w:rsid w:val="00E87D59"/>
    <w:rsid w:val="00E87F63"/>
    <w:rsid w:val="00E90242"/>
    <w:rsid w:val="00E90A62"/>
    <w:rsid w:val="00E918E0"/>
    <w:rsid w:val="00E925B3"/>
    <w:rsid w:val="00E92DF2"/>
    <w:rsid w:val="00E93791"/>
    <w:rsid w:val="00E95431"/>
    <w:rsid w:val="00E956F4"/>
    <w:rsid w:val="00E95D9B"/>
    <w:rsid w:val="00EA0B5E"/>
    <w:rsid w:val="00EA0CA0"/>
    <w:rsid w:val="00EA0DB4"/>
    <w:rsid w:val="00EA0E39"/>
    <w:rsid w:val="00EA104E"/>
    <w:rsid w:val="00EA1798"/>
    <w:rsid w:val="00EA2513"/>
    <w:rsid w:val="00EA2A3E"/>
    <w:rsid w:val="00EA2C0C"/>
    <w:rsid w:val="00EA4EC1"/>
    <w:rsid w:val="00EA5D6D"/>
    <w:rsid w:val="00EA6DF2"/>
    <w:rsid w:val="00EA7F5F"/>
    <w:rsid w:val="00EB03C6"/>
    <w:rsid w:val="00EB18B5"/>
    <w:rsid w:val="00EB4C0D"/>
    <w:rsid w:val="00EB52B1"/>
    <w:rsid w:val="00EB5939"/>
    <w:rsid w:val="00EB6D32"/>
    <w:rsid w:val="00EC0355"/>
    <w:rsid w:val="00EC087A"/>
    <w:rsid w:val="00EC088C"/>
    <w:rsid w:val="00EC1330"/>
    <w:rsid w:val="00EC26B3"/>
    <w:rsid w:val="00EC2D5A"/>
    <w:rsid w:val="00EC2F38"/>
    <w:rsid w:val="00EC3398"/>
    <w:rsid w:val="00EC4369"/>
    <w:rsid w:val="00EC4F18"/>
    <w:rsid w:val="00EC52B8"/>
    <w:rsid w:val="00EC56BE"/>
    <w:rsid w:val="00EC7758"/>
    <w:rsid w:val="00EC7D0B"/>
    <w:rsid w:val="00EC7DA3"/>
    <w:rsid w:val="00EC7EF8"/>
    <w:rsid w:val="00EC7FD1"/>
    <w:rsid w:val="00ED0746"/>
    <w:rsid w:val="00ED0A19"/>
    <w:rsid w:val="00ED0CF4"/>
    <w:rsid w:val="00ED0D51"/>
    <w:rsid w:val="00ED1D93"/>
    <w:rsid w:val="00ED2ACF"/>
    <w:rsid w:val="00ED504A"/>
    <w:rsid w:val="00ED51A5"/>
    <w:rsid w:val="00ED596B"/>
    <w:rsid w:val="00ED6DAD"/>
    <w:rsid w:val="00ED6F30"/>
    <w:rsid w:val="00ED7045"/>
    <w:rsid w:val="00ED73DF"/>
    <w:rsid w:val="00ED781F"/>
    <w:rsid w:val="00EE00CF"/>
    <w:rsid w:val="00EE0F2D"/>
    <w:rsid w:val="00EE11D7"/>
    <w:rsid w:val="00EE1FF4"/>
    <w:rsid w:val="00EE2956"/>
    <w:rsid w:val="00EE32FD"/>
    <w:rsid w:val="00EE3949"/>
    <w:rsid w:val="00EE4559"/>
    <w:rsid w:val="00EE487C"/>
    <w:rsid w:val="00EE4EA0"/>
    <w:rsid w:val="00EE52E1"/>
    <w:rsid w:val="00EE5AFC"/>
    <w:rsid w:val="00EE674C"/>
    <w:rsid w:val="00EE6AEC"/>
    <w:rsid w:val="00EE7294"/>
    <w:rsid w:val="00EE766D"/>
    <w:rsid w:val="00EF25CA"/>
    <w:rsid w:val="00EF35D5"/>
    <w:rsid w:val="00EF3EF8"/>
    <w:rsid w:val="00EF3F91"/>
    <w:rsid w:val="00EF4E8B"/>
    <w:rsid w:val="00EF5F13"/>
    <w:rsid w:val="00EF6073"/>
    <w:rsid w:val="00EF6272"/>
    <w:rsid w:val="00EF7016"/>
    <w:rsid w:val="00F010EA"/>
    <w:rsid w:val="00F012D1"/>
    <w:rsid w:val="00F012E1"/>
    <w:rsid w:val="00F0184C"/>
    <w:rsid w:val="00F022B4"/>
    <w:rsid w:val="00F04068"/>
    <w:rsid w:val="00F056E5"/>
    <w:rsid w:val="00F066DE"/>
    <w:rsid w:val="00F068C8"/>
    <w:rsid w:val="00F074DC"/>
    <w:rsid w:val="00F079F0"/>
    <w:rsid w:val="00F07F0D"/>
    <w:rsid w:val="00F07FB4"/>
    <w:rsid w:val="00F10E87"/>
    <w:rsid w:val="00F11802"/>
    <w:rsid w:val="00F11C11"/>
    <w:rsid w:val="00F1206B"/>
    <w:rsid w:val="00F12737"/>
    <w:rsid w:val="00F13817"/>
    <w:rsid w:val="00F13BA8"/>
    <w:rsid w:val="00F13BF2"/>
    <w:rsid w:val="00F170FF"/>
    <w:rsid w:val="00F20677"/>
    <w:rsid w:val="00F22368"/>
    <w:rsid w:val="00F22A44"/>
    <w:rsid w:val="00F23027"/>
    <w:rsid w:val="00F25EB8"/>
    <w:rsid w:val="00F26666"/>
    <w:rsid w:val="00F26C45"/>
    <w:rsid w:val="00F2740D"/>
    <w:rsid w:val="00F27D8C"/>
    <w:rsid w:val="00F30A63"/>
    <w:rsid w:val="00F32308"/>
    <w:rsid w:val="00F346FF"/>
    <w:rsid w:val="00F34933"/>
    <w:rsid w:val="00F34D7C"/>
    <w:rsid w:val="00F34EAC"/>
    <w:rsid w:val="00F35613"/>
    <w:rsid w:val="00F35E69"/>
    <w:rsid w:val="00F3749A"/>
    <w:rsid w:val="00F37777"/>
    <w:rsid w:val="00F401E7"/>
    <w:rsid w:val="00F407C0"/>
    <w:rsid w:val="00F40E01"/>
    <w:rsid w:val="00F40E6D"/>
    <w:rsid w:val="00F40F9B"/>
    <w:rsid w:val="00F42F8F"/>
    <w:rsid w:val="00F42FF4"/>
    <w:rsid w:val="00F4332C"/>
    <w:rsid w:val="00F43AC1"/>
    <w:rsid w:val="00F44B32"/>
    <w:rsid w:val="00F451F1"/>
    <w:rsid w:val="00F46B92"/>
    <w:rsid w:val="00F50048"/>
    <w:rsid w:val="00F50397"/>
    <w:rsid w:val="00F5359A"/>
    <w:rsid w:val="00F53EF0"/>
    <w:rsid w:val="00F5417E"/>
    <w:rsid w:val="00F5463D"/>
    <w:rsid w:val="00F54C88"/>
    <w:rsid w:val="00F55726"/>
    <w:rsid w:val="00F55D2C"/>
    <w:rsid w:val="00F55F72"/>
    <w:rsid w:val="00F5650B"/>
    <w:rsid w:val="00F56A3C"/>
    <w:rsid w:val="00F60304"/>
    <w:rsid w:val="00F607F5"/>
    <w:rsid w:val="00F608BB"/>
    <w:rsid w:val="00F610FC"/>
    <w:rsid w:val="00F61AD8"/>
    <w:rsid w:val="00F62A01"/>
    <w:rsid w:val="00F659DD"/>
    <w:rsid w:val="00F65BBA"/>
    <w:rsid w:val="00F66E34"/>
    <w:rsid w:val="00F66F72"/>
    <w:rsid w:val="00F675BA"/>
    <w:rsid w:val="00F70C1A"/>
    <w:rsid w:val="00F71980"/>
    <w:rsid w:val="00F71A8F"/>
    <w:rsid w:val="00F725BF"/>
    <w:rsid w:val="00F72999"/>
    <w:rsid w:val="00F72FBA"/>
    <w:rsid w:val="00F73A99"/>
    <w:rsid w:val="00F7417D"/>
    <w:rsid w:val="00F74591"/>
    <w:rsid w:val="00F7577D"/>
    <w:rsid w:val="00F759EB"/>
    <w:rsid w:val="00F75DBF"/>
    <w:rsid w:val="00F76282"/>
    <w:rsid w:val="00F77E30"/>
    <w:rsid w:val="00F80D85"/>
    <w:rsid w:val="00F815DF"/>
    <w:rsid w:val="00F82DDB"/>
    <w:rsid w:val="00F839B5"/>
    <w:rsid w:val="00F842C5"/>
    <w:rsid w:val="00F84E02"/>
    <w:rsid w:val="00F84E87"/>
    <w:rsid w:val="00F85C4A"/>
    <w:rsid w:val="00F867CA"/>
    <w:rsid w:val="00F8788D"/>
    <w:rsid w:val="00F87F80"/>
    <w:rsid w:val="00F90ECA"/>
    <w:rsid w:val="00F91074"/>
    <w:rsid w:val="00F93B98"/>
    <w:rsid w:val="00F93EAC"/>
    <w:rsid w:val="00F959FB"/>
    <w:rsid w:val="00F96A3D"/>
    <w:rsid w:val="00F97D47"/>
    <w:rsid w:val="00FA1370"/>
    <w:rsid w:val="00FA17F1"/>
    <w:rsid w:val="00FA1ED2"/>
    <w:rsid w:val="00FA20D4"/>
    <w:rsid w:val="00FA2939"/>
    <w:rsid w:val="00FA39A6"/>
    <w:rsid w:val="00FA3E86"/>
    <w:rsid w:val="00FA4E03"/>
    <w:rsid w:val="00FA5467"/>
    <w:rsid w:val="00FA5E2D"/>
    <w:rsid w:val="00FA62DF"/>
    <w:rsid w:val="00FA6589"/>
    <w:rsid w:val="00FA67DB"/>
    <w:rsid w:val="00FA6803"/>
    <w:rsid w:val="00FB0041"/>
    <w:rsid w:val="00FB1F96"/>
    <w:rsid w:val="00FB2002"/>
    <w:rsid w:val="00FB3809"/>
    <w:rsid w:val="00FB571E"/>
    <w:rsid w:val="00FB5A52"/>
    <w:rsid w:val="00FB6968"/>
    <w:rsid w:val="00FC05C4"/>
    <w:rsid w:val="00FC157E"/>
    <w:rsid w:val="00FC2890"/>
    <w:rsid w:val="00FC43B8"/>
    <w:rsid w:val="00FC43BA"/>
    <w:rsid w:val="00FC453F"/>
    <w:rsid w:val="00FC490C"/>
    <w:rsid w:val="00FC56B3"/>
    <w:rsid w:val="00FC63D1"/>
    <w:rsid w:val="00FC6851"/>
    <w:rsid w:val="00FC6B03"/>
    <w:rsid w:val="00FD02EB"/>
    <w:rsid w:val="00FD06E2"/>
    <w:rsid w:val="00FD0FBB"/>
    <w:rsid w:val="00FD18D9"/>
    <w:rsid w:val="00FD225D"/>
    <w:rsid w:val="00FD244C"/>
    <w:rsid w:val="00FD26AB"/>
    <w:rsid w:val="00FD29E3"/>
    <w:rsid w:val="00FD29FF"/>
    <w:rsid w:val="00FD35E9"/>
    <w:rsid w:val="00FD3EDD"/>
    <w:rsid w:val="00FD430E"/>
    <w:rsid w:val="00FD4B3E"/>
    <w:rsid w:val="00FD5ACA"/>
    <w:rsid w:val="00FD5C16"/>
    <w:rsid w:val="00FD6E29"/>
    <w:rsid w:val="00FE0907"/>
    <w:rsid w:val="00FE32B9"/>
    <w:rsid w:val="00FE4ACD"/>
    <w:rsid w:val="00FE5BE9"/>
    <w:rsid w:val="00FE616B"/>
    <w:rsid w:val="00FE6930"/>
    <w:rsid w:val="00FE754E"/>
    <w:rsid w:val="00FE7752"/>
    <w:rsid w:val="00FE7946"/>
    <w:rsid w:val="00FE7B83"/>
    <w:rsid w:val="00FF04A3"/>
    <w:rsid w:val="00FF18C5"/>
    <w:rsid w:val="00FF1CD6"/>
    <w:rsid w:val="00FF1E11"/>
    <w:rsid w:val="00FF208A"/>
    <w:rsid w:val="00FF2837"/>
    <w:rsid w:val="00FF28DC"/>
    <w:rsid w:val="00FF2E08"/>
    <w:rsid w:val="00FF368A"/>
    <w:rsid w:val="00FF4A70"/>
    <w:rsid w:val="00FF5273"/>
    <w:rsid w:val="00FF63CA"/>
    <w:rsid w:val="00FF6A05"/>
    <w:rsid w:val="00FF6BC4"/>
    <w:rsid w:val="00FF6BF0"/>
    <w:rsid w:val="00FF74BE"/>
    <w:rsid w:val="00FF7E2C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9A191E"/>
  <w15:docId w15:val="{758FC6B6-B89D-49A7-AB14-DCFE14F6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945"/>
    <w:pPr>
      <w:spacing w:after="0" w:line="240" w:lineRule="auto"/>
    </w:pPr>
    <w:rPr>
      <w:rFonts w:ascii="Arial" w:eastAsia="Times New Roman" w:hAnsi="Arial" w:cs="Times New Roman"/>
      <w:sz w:val="24"/>
      <w:szCs w:val="20"/>
      <w:lang w:val="pt-BR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67C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7C6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49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A492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209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Text22">
    <w:name w:val="Body Text 22"/>
    <w:basedOn w:val="Normal"/>
    <w:rsid w:val="000A1D55"/>
    <w:pPr>
      <w:overflowPunct w:val="0"/>
      <w:autoSpaceDE w:val="0"/>
      <w:autoSpaceDN w:val="0"/>
      <w:adjustRightInd w:val="0"/>
      <w:jc w:val="both"/>
      <w:textAlignment w:val="baseline"/>
    </w:pPr>
    <w:rPr>
      <w:b/>
      <w:lang w:eastAsia="pt-BR"/>
    </w:rPr>
  </w:style>
  <w:style w:type="paragraph" w:styleId="Textoindependiente2">
    <w:name w:val="Body Text 2"/>
    <w:basedOn w:val="Normal"/>
    <w:link w:val="Textoindependiente2Car"/>
    <w:rsid w:val="000A1D55"/>
    <w:pPr>
      <w:spacing w:after="120" w:line="480" w:lineRule="auto"/>
    </w:pPr>
    <w:rPr>
      <w:lang w:eastAsia="pt-BR"/>
    </w:rPr>
  </w:style>
  <w:style w:type="character" w:customStyle="1" w:styleId="Textoindependiente2Car">
    <w:name w:val="Texto independiente 2 Car"/>
    <w:basedOn w:val="Fuentedeprrafopredeter"/>
    <w:link w:val="Textoindependiente2"/>
    <w:rsid w:val="000A1D55"/>
    <w:rPr>
      <w:rFonts w:ascii="Arial" w:eastAsia="Times New Roman" w:hAnsi="Arial" w:cs="Times New Roman"/>
      <w:sz w:val="24"/>
      <w:szCs w:val="20"/>
      <w:lang w:val="pt-BR" w:eastAsia="pt-BR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862EF6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62EF6"/>
  </w:style>
  <w:style w:type="character" w:customStyle="1" w:styleId="Ttulo1Car">
    <w:name w:val="Título 1 Car"/>
    <w:basedOn w:val="Fuentedeprrafopredeter"/>
    <w:link w:val="Ttulo1"/>
    <w:uiPriority w:val="9"/>
    <w:rsid w:val="00E6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67C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214A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14A2D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4A2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4A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4A2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4A2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A2D"/>
    <w:rPr>
      <w:rFonts w:ascii="Tahoma" w:hAnsi="Tahoma" w:cs="Tahoma"/>
      <w:sz w:val="16"/>
      <w:szCs w:val="16"/>
    </w:rPr>
  </w:style>
  <w:style w:type="paragraph" w:customStyle="1" w:styleId="BodyText24">
    <w:name w:val="Body Text 24"/>
    <w:basedOn w:val="Normal"/>
    <w:rsid w:val="00AA32EC"/>
    <w:pPr>
      <w:jc w:val="both"/>
    </w:pPr>
    <w:rPr>
      <w:lang w:val="es-PY" w:eastAsia="pt-BR"/>
    </w:rPr>
  </w:style>
  <w:style w:type="paragraph" w:styleId="Prrafodelista">
    <w:name w:val="List Paragraph"/>
    <w:aliases w:val="Bullet point,CV text,Colorful List - Accent 11,Dot pt,F5 List Paragraph,Fundamentacion,L,List Paragraph11,List Paragraph111,List Paragraph2,Medium Grid 1 - Accent 21,Numbered Paragraph,Recommendation,Table text,bullet point list,lp1"/>
    <w:basedOn w:val="Normal"/>
    <w:link w:val="PrrafodelistaCar"/>
    <w:uiPriority w:val="34"/>
    <w:qFormat/>
    <w:rsid w:val="006855A9"/>
    <w:pPr>
      <w:ind w:left="720"/>
      <w:contextualSpacing/>
      <w:jc w:val="both"/>
    </w:pPr>
    <w:rPr>
      <w:rFonts w:eastAsia="Calibri"/>
      <w:lang w:eastAsia="pt-BR"/>
    </w:rPr>
  </w:style>
  <w:style w:type="character" w:customStyle="1" w:styleId="PrrafodelistaCar">
    <w:name w:val="Párrafo de lista Car"/>
    <w:aliases w:val="Bullet point Car,CV text Car,Colorful List - Accent 11 Car,Dot pt Car,F5 List Paragraph Car,Fundamentacion Car,L Car,List Paragraph11 Car,List Paragraph111 Car,List Paragraph2 Car,Medium Grid 1 - Accent 21 Car,Numbered Paragraph Car"/>
    <w:link w:val="Prrafodelista"/>
    <w:uiPriority w:val="34"/>
    <w:qFormat/>
    <w:locked/>
    <w:rsid w:val="006855A9"/>
    <w:rPr>
      <w:rFonts w:ascii="Arial" w:eastAsia="Calibri" w:hAnsi="Arial" w:cs="Times New Roman"/>
      <w:sz w:val="24"/>
      <w:szCs w:val="20"/>
      <w:lang w:val="pt-BR" w:eastAsia="pt-BR"/>
    </w:rPr>
  </w:style>
  <w:style w:type="paragraph" w:styleId="Encabezado">
    <w:name w:val="header"/>
    <w:basedOn w:val="Normal"/>
    <w:link w:val="EncabezadoCar"/>
    <w:uiPriority w:val="99"/>
    <w:rsid w:val="00B4796D"/>
    <w:pPr>
      <w:widowControl w:val="0"/>
      <w:tabs>
        <w:tab w:val="center" w:pos="4252"/>
        <w:tab w:val="right" w:pos="8504"/>
      </w:tabs>
    </w:pPr>
    <w:rPr>
      <w:snapToGrid w:val="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B4796D"/>
    <w:rPr>
      <w:rFonts w:ascii="Arial" w:eastAsia="Times New Roman" w:hAnsi="Arial" w:cs="Times New Roman"/>
      <w:snapToGrid w:val="0"/>
      <w:sz w:val="24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F068C8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068C8"/>
    <w:rPr>
      <w:rFonts w:ascii="Consolas" w:hAnsi="Consolas" w:cs="Consolas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BB43F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43F1"/>
  </w:style>
  <w:style w:type="paragraph" w:styleId="NormalWeb">
    <w:name w:val="Normal (Web)"/>
    <w:basedOn w:val="Normal"/>
    <w:uiPriority w:val="99"/>
    <w:unhideWhenUsed/>
    <w:rsid w:val="00F2740D"/>
    <w:pPr>
      <w:spacing w:before="100" w:beforeAutospacing="1" w:after="100" w:afterAutospacing="1"/>
    </w:pPr>
    <w:rPr>
      <w:rFonts w:ascii="Times New Roman" w:hAnsi="Times New Roman"/>
      <w:szCs w:val="24"/>
      <w:lang w:val="uz-Cyrl-UZ" w:eastAsia="uz-Cyrl-UZ"/>
    </w:rPr>
  </w:style>
  <w:style w:type="paragraph" w:styleId="Revisin">
    <w:name w:val="Revision"/>
    <w:hidden/>
    <w:uiPriority w:val="99"/>
    <w:semiHidden/>
    <w:rsid w:val="002167D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167D6"/>
    <w:rPr>
      <w:rFonts w:ascii="Lucida Grande" w:hAnsi="Lucida Grande" w:cs="Lucida Grande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167D6"/>
    <w:rPr>
      <w:rFonts w:ascii="Lucida Grande" w:eastAsia="Times New Roman" w:hAnsi="Lucida Grande" w:cs="Lucida Grande"/>
      <w:sz w:val="24"/>
      <w:szCs w:val="24"/>
      <w:lang w:eastAsia="es-ES"/>
    </w:rPr>
  </w:style>
  <w:style w:type="character" w:styleId="Hipervnculo">
    <w:name w:val="Hyperlink"/>
    <w:basedOn w:val="Fuentedeprrafopredeter"/>
    <w:unhideWhenUsed/>
    <w:rsid w:val="004D35A4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nhideWhenUsed/>
    <w:qFormat/>
    <w:rsid w:val="0004059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04059D"/>
  </w:style>
  <w:style w:type="character" w:customStyle="1" w:styleId="Ttulo3Car">
    <w:name w:val="Título 3 Car"/>
    <w:basedOn w:val="Fuentedeprrafopredeter"/>
    <w:link w:val="Ttulo3"/>
    <w:uiPriority w:val="9"/>
    <w:semiHidden/>
    <w:rsid w:val="006A49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492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es-ES"/>
    </w:rPr>
  </w:style>
  <w:style w:type="paragraph" w:customStyle="1" w:styleId="CorpoA">
    <w:name w:val="Corpo A"/>
    <w:rsid w:val="00B27412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pt-BR" w:eastAsia="ko-KR"/>
    </w:rPr>
  </w:style>
  <w:style w:type="paragraph" w:styleId="Textoindependiente3">
    <w:name w:val="Body Text 3"/>
    <w:basedOn w:val="Normal"/>
    <w:link w:val="Textoindependiente3Car"/>
    <w:rsid w:val="002926DA"/>
    <w:pPr>
      <w:jc w:val="center"/>
    </w:pPr>
    <w:rPr>
      <w:b/>
      <w:sz w:val="28"/>
      <w:lang w:val="es-ES_tradnl" w:eastAsia="es-AR"/>
    </w:rPr>
  </w:style>
  <w:style w:type="character" w:customStyle="1" w:styleId="Textoindependiente3Car">
    <w:name w:val="Texto independiente 3 Car"/>
    <w:basedOn w:val="Fuentedeprrafopredeter"/>
    <w:link w:val="Textoindependiente3"/>
    <w:rsid w:val="002926DA"/>
    <w:rPr>
      <w:rFonts w:ascii="Arial" w:eastAsia="Times New Roman" w:hAnsi="Arial" w:cs="Times New Roman"/>
      <w:b/>
      <w:sz w:val="28"/>
      <w:szCs w:val="20"/>
      <w:lang w:val="es-ES_tradnl" w:eastAsia="es-AR"/>
    </w:rPr>
  </w:style>
  <w:style w:type="character" w:styleId="Nmerodepgina">
    <w:name w:val="page number"/>
    <w:basedOn w:val="Fuentedeprrafopredeter"/>
    <w:rsid w:val="002926DA"/>
  </w:style>
  <w:style w:type="character" w:customStyle="1" w:styleId="Mencinsinresolver1">
    <w:name w:val="Mención sin resolver1"/>
    <w:uiPriority w:val="99"/>
    <w:semiHidden/>
    <w:unhideWhenUsed/>
    <w:rsid w:val="002926DA"/>
    <w:rPr>
      <w:color w:val="605E5C"/>
      <w:shd w:val="clear" w:color="auto" w:fill="E1DFDD"/>
    </w:rPr>
  </w:style>
  <w:style w:type="paragraph" w:customStyle="1" w:styleId="Corpo">
    <w:name w:val="Corpo"/>
    <w:rsid w:val="002926DA"/>
    <w:pPr>
      <w:spacing w:after="0" w:line="240" w:lineRule="auto"/>
    </w:pPr>
    <w:rPr>
      <w:rFonts w:ascii="Helvetica Neue" w:eastAsia="Arial Unicode MS" w:hAnsi="Helvetica Neue" w:cs="Arial Unicode MS"/>
      <w:color w:val="000000"/>
      <w:lang w:val="es-MX" w:eastAsia="es-MX"/>
    </w:rPr>
  </w:style>
  <w:style w:type="character" w:customStyle="1" w:styleId="Hyperlink0">
    <w:name w:val="Hyperlink.0"/>
    <w:rsid w:val="002926DA"/>
    <w:rPr>
      <w:lang w:val="pt-PT"/>
    </w:rPr>
  </w:style>
  <w:style w:type="character" w:customStyle="1" w:styleId="object">
    <w:name w:val="object"/>
    <w:basedOn w:val="Fuentedeprrafopredeter"/>
    <w:rsid w:val="002926DA"/>
  </w:style>
  <w:style w:type="paragraph" w:styleId="Sinespaciado">
    <w:name w:val="No Spacing"/>
    <w:uiPriority w:val="1"/>
    <w:qFormat/>
    <w:rsid w:val="00292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AR"/>
    </w:rPr>
  </w:style>
  <w:style w:type="paragraph" w:customStyle="1" w:styleId="Textocomentario1">
    <w:name w:val="Texto comentario1"/>
    <w:basedOn w:val="Normal"/>
    <w:next w:val="Textocomentario"/>
    <w:uiPriority w:val="99"/>
    <w:semiHidden/>
    <w:unhideWhenUsed/>
    <w:rsid w:val="002926DA"/>
    <w:pPr>
      <w:spacing w:after="200"/>
    </w:pPr>
    <w:rPr>
      <w:rFonts w:ascii="Times New Roman" w:hAnsi="Times New Roman"/>
      <w:sz w:val="20"/>
      <w:lang w:val="es-UY" w:eastAsia="es-UY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unhideWhenUsed/>
    <w:rsid w:val="002926DA"/>
    <w:rPr>
      <w:rFonts w:ascii="Calibri" w:eastAsia="Calibri" w:hAnsi="Calibri" w:cs="Times New Roman"/>
      <w:b/>
      <w:bCs/>
      <w:lang w:val="es-AR"/>
    </w:rPr>
  </w:style>
  <w:style w:type="paragraph" w:customStyle="1" w:styleId="Textosinformato1">
    <w:name w:val="Texto sin formato1"/>
    <w:basedOn w:val="Normal"/>
    <w:next w:val="Textosinformato"/>
    <w:uiPriority w:val="99"/>
    <w:unhideWhenUsed/>
    <w:rsid w:val="002926DA"/>
    <w:rPr>
      <w:rFonts w:ascii="Consolas" w:hAnsi="Consolas" w:cs="Consolas"/>
      <w:sz w:val="21"/>
      <w:szCs w:val="21"/>
      <w:lang w:val="es-UY" w:eastAsia="es-UY"/>
    </w:rPr>
  </w:style>
  <w:style w:type="character" w:customStyle="1" w:styleId="TextocomentarioCar1">
    <w:name w:val="Texto comentario Car1"/>
    <w:basedOn w:val="Fuentedeprrafopredeter"/>
    <w:uiPriority w:val="99"/>
    <w:rsid w:val="002926DA"/>
    <w:rPr>
      <w:rFonts w:ascii="Times New Roman" w:eastAsia="Times New Roman" w:hAnsi="Times New Roman" w:cs="Times New Roman"/>
      <w:sz w:val="20"/>
      <w:szCs w:val="20"/>
      <w:lang w:val="es-ES_tradnl" w:eastAsia="es-AR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2926DA"/>
    <w:rPr>
      <w:rFonts w:ascii="Times New Roman" w:eastAsia="Times New Roman" w:hAnsi="Times New Roman" w:cs="Times New Roman"/>
      <w:b/>
      <w:bCs/>
      <w:sz w:val="20"/>
      <w:szCs w:val="20"/>
      <w:lang w:val="es-ES_tradnl" w:eastAsia="es-AR"/>
    </w:rPr>
  </w:style>
  <w:style w:type="character" w:customStyle="1" w:styleId="TextosinformatoCar1">
    <w:name w:val="Texto sin formato Car1"/>
    <w:basedOn w:val="Fuentedeprrafopredeter"/>
    <w:uiPriority w:val="99"/>
    <w:semiHidden/>
    <w:rsid w:val="002926DA"/>
    <w:rPr>
      <w:rFonts w:ascii="Courier New" w:eastAsia="Times New Roman" w:hAnsi="Courier New" w:cs="Courier New"/>
      <w:sz w:val="20"/>
      <w:szCs w:val="20"/>
      <w:lang w:val="es-ES_tradnl" w:eastAsia="es-AR"/>
    </w:rPr>
  </w:style>
  <w:style w:type="character" w:customStyle="1" w:styleId="contentpasted0">
    <w:name w:val="contentpasted0"/>
    <w:basedOn w:val="Fuentedeprrafopredeter"/>
    <w:rsid w:val="00BF25B3"/>
  </w:style>
  <w:style w:type="character" w:customStyle="1" w:styleId="contentpasted1">
    <w:name w:val="contentpasted1"/>
    <w:basedOn w:val="Fuentedeprrafopredeter"/>
    <w:rsid w:val="00BF2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0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1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37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9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10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83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80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147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14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466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9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3A81C0A8E2A44CA001A7208AA84FD9" ma:contentTypeVersion="9" ma:contentTypeDescription="Crear nuevo documento." ma:contentTypeScope="" ma:versionID="1e1bfc41ad2c3409f48f22bda00814bd">
  <xsd:schema xmlns:xsd="http://www.w3.org/2001/XMLSchema" xmlns:xs="http://www.w3.org/2001/XMLSchema" xmlns:p="http://schemas.microsoft.com/office/2006/metadata/properties" xmlns:ns2="44fbe28f-2c8c-4d1b-97b5-e3ee1eaf049c" targetNamespace="http://schemas.microsoft.com/office/2006/metadata/properties" ma:root="true" ma:fieldsID="d7d919c27c2cfd7a214200b0af908ba6" ns2:_="">
    <xsd:import namespace="44fbe28f-2c8c-4d1b-97b5-e3ee1eaf0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be28f-2c8c-4d1b-97b5-e3ee1eaf0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40332-42D2-4171-8FF2-273D571DA5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FD4A24-0E43-4525-82C7-031AE5084A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1B73A9-1CE3-4698-AF86-4544DF559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fbe28f-2c8c-4d1b-97b5-e3ee1eaf0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F01F5B-6642-42A7-B923-4C1DA41E1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4633</Words>
  <Characters>25483</Characters>
  <Application>Microsoft Office Word</Application>
  <DocSecurity>0</DocSecurity>
  <Lines>212</Lines>
  <Paragraphs>60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MREC</Company>
  <LinksUpToDate>false</LinksUpToDate>
  <CharactersWithSpaces>30056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María Vanesa Pereyra Bonnet</cp:lastModifiedBy>
  <cp:revision>4</cp:revision>
  <cp:lastPrinted>2022-09-22T20:37:00Z</cp:lastPrinted>
  <dcterms:created xsi:type="dcterms:W3CDTF">2022-10-20T19:26:00Z</dcterms:created>
  <dcterms:modified xsi:type="dcterms:W3CDTF">2022-10-20T19:55:00Z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0x010100E13A81C0A8E2A44CA001A7208AA84FD9</vt:lpwstr>
  </property>
</Properties>
</file>