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2628" w14:textId="77777777" w:rsidR="00104F2B" w:rsidRPr="00152B32" w:rsidRDefault="00104F2B" w:rsidP="004D52BC">
      <w:pPr>
        <w:spacing w:after="0" w:line="240" w:lineRule="auto"/>
        <w:rPr>
          <w:rFonts w:ascii="Arial" w:hAnsi="Arial" w:cs="Arial"/>
          <w:sz w:val="24"/>
          <w:szCs w:val="24"/>
        </w:rPr>
      </w:pPr>
    </w:p>
    <w:p w14:paraId="1F0DAB9E" w14:textId="77777777" w:rsidR="00197990" w:rsidRPr="00152B32" w:rsidRDefault="00197990" w:rsidP="004D52BC">
      <w:pPr>
        <w:spacing w:after="0" w:line="240" w:lineRule="auto"/>
        <w:jc w:val="both"/>
        <w:rPr>
          <w:rFonts w:ascii="Arial" w:eastAsia="Calibri" w:hAnsi="Arial" w:cs="Arial"/>
          <w:bCs/>
          <w:sz w:val="24"/>
          <w:szCs w:val="24"/>
        </w:rPr>
      </w:pPr>
    </w:p>
    <w:p w14:paraId="6A7D9321" w14:textId="77777777" w:rsidR="00F03648" w:rsidRPr="00152B32" w:rsidRDefault="00F03648" w:rsidP="00F03648">
      <w:pPr>
        <w:widowControl/>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MERCOSUR/GMC/ACTA Nº 0</w:t>
      </w:r>
      <w:r w:rsidR="00CA14D2" w:rsidRPr="00152B32">
        <w:rPr>
          <w:rFonts w:ascii="Arial" w:eastAsia="Calibri" w:hAnsi="Arial" w:cs="Arial"/>
          <w:b/>
          <w:bCs/>
          <w:color w:val="000000"/>
          <w:sz w:val="24"/>
          <w:szCs w:val="24"/>
          <w:u w:color="000000"/>
          <w:bdr w:val="nil"/>
          <w:lang w:eastAsia="ko-KR"/>
        </w:rPr>
        <w:t>3</w:t>
      </w:r>
      <w:r w:rsidRPr="00152B32">
        <w:rPr>
          <w:rFonts w:ascii="Arial" w:eastAsia="Calibri" w:hAnsi="Arial" w:cs="Arial"/>
          <w:b/>
          <w:bCs/>
          <w:color w:val="000000"/>
          <w:sz w:val="24"/>
          <w:szCs w:val="24"/>
          <w:u w:color="000000"/>
          <w:bdr w:val="nil"/>
          <w:lang w:eastAsia="ko-KR"/>
        </w:rPr>
        <w:t>/22</w:t>
      </w:r>
    </w:p>
    <w:p w14:paraId="6E8244CF" w14:textId="77777777" w:rsidR="00F03648" w:rsidRPr="00152B32"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1696A1A7" w14:textId="77777777" w:rsidR="00EA7D3F" w:rsidRPr="00152B32" w:rsidRDefault="00EA7D3F" w:rsidP="00F03648">
      <w:pPr>
        <w:widowControl/>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lang w:eastAsia="ko-KR"/>
        </w:rPr>
      </w:pPr>
    </w:p>
    <w:p w14:paraId="2BC43F3D" w14:textId="77777777" w:rsidR="00F03648" w:rsidRPr="00152B32" w:rsidRDefault="00CA14D2" w:rsidP="00F03648">
      <w:pPr>
        <w:widowControl/>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LV</w:t>
      </w:r>
      <w:r w:rsidR="00F03648" w:rsidRPr="00152B32">
        <w:rPr>
          <w:rFonts w:ascii="Arial" w:eastAsia="Calibri" w:hAnsi="Arial" w:cs="Arial"/>
          <w:b/>
          <w:bCs/>
          <w:color w:val="000000"/>
          <w:sz w:val="24"/>
          <w:szCs w:val="24"/>
          <w:u w:color="000000"/>
          <w:bdr w:val="nil"/>
          <w:lang w:eastAsia="ko-KR"/>
        </w:rPr>
        <w:t xml:space="preserve">II REUNIÓN </w:t>
      </w:r>
      <w:r w:rsidR="00D346AC" w:rsidRPr="00152B32">
        <w:rPr>
          <w:rFonts w:ascii="Arial" w:eastAsia="Calibri" w:hAnsi="Arial" w:cs="Arial"/>
          <w:b/>
          <w:bCs/>
          <w:color w:val="000000"/>
          <w:sz w:val="24"/>
          <w:szCs w:val="24"/>
          <w:u w:color="000000"/>
          <w:bdr w:val="nil"/>
          <w:lang w:eastAsia="ko-KR"/>
        </w:rPr>
        <w:t>EXTRA</w:t>
      </w:r>
      <w:r w:rsidR="00F03648" w:rsidRPr="00152B32">
        <w:rPr>
          <w:rFonts w:ascii="Arial" w:eastAsia="Calibri" w:hAnsi="Arial" w:cs="Arial"/>
          <w:b/>
          <w:bCs/>
          <w:color w:val="000000"/>
          <w:sz w:val="24"/>
          <w:szCs w:val="24"/>
          <w:u w:color="000000"/>
          <w:bdr w:val="nil"/>
          <w:lang w:eastAsia="ko-KR"/>
        </w:rPr>
        <w:t>ORDINARIA DEL GRUPO MERCADO COMÚN</w:t>
      </w:r>
    </w:p>
    <w:p w14:paraId="22BACA26" w14:textId="77777777" w:rsidR="00F03648" w:rsidRPr="00152B32"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72E9D61D" w14:textId="77777777" w:rsidR="00EA7D3F" w:rsidRPr="00152B32" w:rsidRDefault="00EA7D3F" w:rsidP="00F03648">
      <w:pPr>
        <w:widowControl/>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eastAsia="ko-KR"/>
        </w:rPr>
      </w:pPr>
    </w:p>
    <w:p w14:paraId="0FC80D3A" w14:textId="77777777" w:rsidR="00F03648" w:rsidRPr="00152B32" w:rsidRDefault="00F03648" w:rsidP="00F03648">
      <w:pPr>
        <w:widowControl/>
        <w:pBdr>
          <w:top w:val="nil"/>
          <w:left w:val="nil"/>
          <w:bottom w:val="nil"/>
          <w:right w:val="nil"/>
          <w:between w:val="nil"/>
          <w:bar w:val="nil"/>
        </w:pBdr>
        <w:spacing w:after="0" w:line="240" w:lineRule="auto"/>
        <w:jc w:val="both"/>
        <w:rPr>
          <w:rFonts w:ascii="Arial" w:eastAsia="Arial" w:hAnsi="Arial" w:cs="Arial"/>
          <w:strike/>
          <w:color w:val="000000"/>
          <w:sz w:val="24"/>
          <w:szCs w:val="24"/>
          <w:u w:color="000000"/>
          <w:bdr w:val="nil"/>
          <w:lang w:eastAsia="ko-KR"/>
        </w:rPr>
      </w:pPr>
      <w:r w:rsidRPr="00152B32">
        <w:rPr>
          <w:rFonts w:ascii="Arial" w:eastAsia="Calibri" w:hAnsi="Arial" w:cs="Arial"/>
          <w:color w:val="000000"/>
          <w:sz w:val="24"/>
          <w:szCs w:val="24"/>
          <w:u w:color="000000"/>
          <w:bdr w:val="nil"/>
          <w:lang w:eastAsia="ko-KR"/>
        </w:rPr>
        <w:t xml:space="preserve">Se realizó </w:t>
      </w:r>
      <w:r w:rsidR="004E006D" w:rsidRPr="00152B32">
        <w:rPr>
          <w:rFonts w:ascii="Arial" w:eastAsia="Calibri" w:hAnsi="Arial" w:cs="Arial"/>
          <w:color w:val="000000"/>
          <w:sz w:val="24"/>
          <w:szCs w:val="24"/>
          <w:u w:color="000000"/>
          <w:bdr w:val="nil"/>
          <w:lang w:eastAsia="ko-KR"/>
        </w:rPr>
        <w:t>el día 14 de julio</w:t>
      </w:r>
      <w:r w:rsidRPr="00152B32">
        <w:rPr>
          <w:rFonts w:ascii="Arial" w:eastAsia="Calibri" w:hAnsi="Arial" w:cs="Arial"/>
          <w:color w:val="000000"/>
          <w:sz w:val="24"/>
          <w:szCs w:val="24"/>
          <w:u w:color="000000"/>
          <w:bdr w:val="nil"/>
          <w:lang w:eastAsia="ko-KR"/>
        </w:rPr>
        <w:t xml:space="preserve"> de 2022, en ejercicio de la Presidencia </w:t>
      </w:r>
      <w:r w:rsidRPr="00152B32">
        <w:rPr>
          <w:rFonts w:ascii="Arial" w:eastAsia="Calibri" w:hAnsi="Arial" w:cs="Arial"/>
          <w:i/>
          <w:iCs/>
          <w:color w:val="000000"/>
          <w:sz w:val="24"/>
          <w:szCs w:val="24"/>
          <w:u w:color="000000"/>
          <w:bdr w:val="nil"/>
          <w:lang w:eastAsia="ko-KR"/>
        </w:rPr>
        <w:t>Pro Tempore</w:t>
      </w:r>
      <w:r w:rsidRPr="00152B32">
        <w:rPr>
          <w:rFonts w:ascii="Arial" w:eastAsia="Calibri" w:hAnsi="Arial" w:cs="Arial"/>
          <w:color w:val="000000"/>
          <w:sz w:val="24"/>
          <w:szCs w:val="24"/>
          <w:u w:color="000000"/>
          <w:bdr w:val="nil"/>
          <w:lang w:eastAsia="ko-KR"/>
        </w:rPr>
        <w:t xml:space="preserve"> de</w:t>
      </w:r>
      <w:r w:rsidR="00586607" w:rsidRPr="00152B32">
        <w:rPr>
          <w:rFonts w:ascii="Arial" w:eastAsia="Calibri" w:hAnsi="Arial" w:cs="Arial"/>
          <w:color w:val="000000"/>
          <w:sz w:val="24"/>
          <w:szCs w:val="24"/>
          <w:u w:color="000000"/>
          <w:bdr w:val="nil"/>
          <w:lang w:eastAsia="ko-KR"/>
        </w:rPr>
        <w:t>l</w:t>
      </w:r>
      <w:r w:rsidRPr="00152B32">
        <w:rPr>
          <w:rFonts w:ascii="Arial" w:eastAsia="Calibri" w:hAnsi="Arial" w:cs="Arial"/>
          <w:color w:val="000000"/>
          <w:sz w:val="24"/>
          <w:szCs w:val="24"/>
          <w:u w:color="000000"/>
          <w:bdr w:val="nil"/>
          <w:lang w:eastAsia="ko-KR"/>
        </w:rPr>
        <w:t xml:space="preserve"> Paraguay (PPTP), la </w:t>
      </w:r>
      <w:r w:rsidR="00922456" w:rsidRPr="00152B32">
        <w:rPr>
          <w:rFonts w:ascii="Arial" w:eastAsia="Calibri" w:hAnsi="Arial" w:cs="Arial"/>
          <w:color w:val="000000"/>
          <w:sz w:val="24"/>
          <w:szCs w:val="24"/>
          <w:u w:color="000000"/>
          <w:bdr w:val="nil"/>
          <w:lang w:eastAsia="ko-KR"/>
        </w:rPr>
        <w:t>LV</w:t>
      </w:r>
      <w:r w:rsidRPr="00152B32">
        <w:rPr>
          <w:rFonts w:ascii="Arial" w:eastAsia="Calibri" w:hAnsi="Arial" w:cs="Arial"/>
          <w:color w:val="000000"/>
          <w:sz w:val="24"/>
          <w:szCs w:val="24"/>
          <w:u w:color="000000"/>
          <w:bdr w:val="nil"/>
          <w:lang w:eastAsia="ko-KR"/>
        </w:rPr>
        <w:t xml:space="preserve">II Reunión </w:t>
      </w:r>
      <w:r w:rsidR="00FD5DAA" w:rsidRPr="00152B32">
        <w:rPr>
          <w:rFonts w:ascii="Arial" w:eastAsia="Calibri" w:hAnsi="Arial" w:cs="Arial"/>
          <w:color w:val="000000"/>
          <w:sz w:val="24"/>
          <w:szCs w:val="24"/>
          <w:u w:color="000000"/>
          <w:bdr w:val="nil"/>
          <w:lang w:eastAsia="ko-KR"/>
        </w:rPr>
        <w:t>Extraordinaria</w:t>
      </w:r>
      <w:r w:rsidRPr="00152B32">
        <w:rPr>
          <w:rFonts w:ascii="Arial" w:eastAsia="Calibri" w:hAnsi="Arial" w:cs="Arial"/>
          <w:color w:val="000000"/>
          <w:sz w:val="24"/>
          <w:szCs w:val="24"/>
          <w:u w:color="000000"/>
          <w:bdr w:val="nil"/>
          <w:lang w:eastAsia="ko-KR"/>
        </w:rPr>
        <w:t xml:space="preserve"> del Grupo Mercado Común (GMC), por sistema de videoconferencia de conformidad con lo dispuesto en la Decisión CMC N° 02/20, con la presencia de las delegaciones de Argentina, Brasil, Paraguay y Uruguay.</w:t>
      </w:r>
    </w:p>
    <w:p w14:paraId="08B012C3" w14:textId="77777777" w:rsidR="00F03648" w:rsidRPr="00152B32" w:rsidRDefault="00F03648" w:rsidP="00F03648">
      <w:pPr>
        <w:widowControl/>
        <w:spacing w:after="0" w:line="240" w:lineRule="auto"/>
        <w:jc w:val="both"/>
        <w:rPr>
          <w:rFonts w:ascii="Arial" w:eastAsia="Times New Roman" w:hAnsi="Arial" w:cs="Arial"/>
          <w:bCs/>
          <w:sz w:val="24"/>
          <w:szCs w:val="24"/>
          <w:lang w:eastAsia="es-ES"/>
        </w:rPr>
      </w:pPr>
    </w:p>
    <w:p w14:paraId="65CC6827" w14:textId="77777777" w:rsidR="00F03648" w:rsidRPr="00152B32" w:rsidRDefault="00F03648" w:rsidP="00F03648">
      <w:pPr>
        <w:widowControl/>
        <w:spacing w:after="0" w:line="240" w:lineRule="auto"/>
        <w:jc w:val="both"/>
        <w:rPr>
          <w:rFonts w:ascii="Arial" w:eastAsia="Times New Roman" w:hAnsi="Arial" w:cs="Arial"/>
          <w:bCs/>
          <w:sz w:val="24"/>
          <w:szCs w:val="24"/>
          <w:lang w:eastAsia="es-ES"/>
        </w:rPr>
      </w:pPr>
      <w:r w:rsidRPr="00152B32">
        <w:rPr>
          <w:rFonts w:ascii="Arial" w:eastAsia="Times New Roman" w:hAnsi="Arial" w:cs="Arial"/>
          <w:bCs/>
          <w:sz w:val="24"/>
          <w:szCs w:val="24"/>
          <w:lang w:eastAsia="es-ES"/>
        </w:rPr>
        <w:t xml:space="preserve">La Lista de Participantes consta como </w:t>
      </w:r>
      <w:r w:rsidRPr="00152B32">
        <w:rPr>
          <w:rFonts w:ascii="Arial" w:eastAsia="Times New Roman" w:hAnsi="Arial" w:cs="Arial"/>
          <w:b/>
          <w:bCs/>
          <w:sz w:val="24"/>
          <w:szCs w:val="24"/>
          <w:lang w:eastAsia="es-ES"/>
        </w:rPr>
        <w:t>Anexo I</w:t>
      </w:r>
      <w:r w:rsidRPr="00152B32">
        <w:rPr>
          <w:rFonts w:ascii="Arial" w:eastAsia="Times New Roman" w:hAnsi="Arial" w:cs="Arial"/>
          <w:bCs/>
          <w:sz w:val="24"/>
          <w:szCs w:val="24"/>
          <w:lang w:eastAsia="es-ES"/>
        </w:rPr>
        <w:t>.</w:t>
      </w:r>
    </w:p>
    <w:p w14:paraId="6DC48B8A" w14:textId="77777777" w:rsidR="00F03648" w:rsidRPr="00152B32" w:rsidRDefault="00F03648" w:rsidP="00F03648">
      <w:pPr>
        <w:widowControl/>
        <w:spacing w:after="0" w:line="240" w:lineRule="auto"/>
        <w:jc w:val="both"/>
        <w:rPr>
          <w:rFonts w:ascii="Arial" w:eastAsia="Times New Roman" w:hAnsi="Arial" w:cs="Arial"/>
          <w:bCs/>
          <w:sz w:val="24"/>
          <w:szCs w:val="24"/>
          <w:lang w:eastAsia="es-ES"/>
        </w:rPr>
      </w:pPr>
    </w:p>
    <w:p w14:paraId="282A1223" w14:textId="77777777" w:rsidR="00F03648" w:rsidRPr="00152B32" w:rsidRDefault="00F03648" w:rsidP="00F03648">
      <w:pPr>
        <w:widowControl/>
        <w:spacing w:after="0" w:line="240" w:lineRule="auto"/>
        <w:jc w:val="both"/>
        <w:rPr>
          <w:rFonts w:ascii="Arial" w:eastAsia="Times New Roman" w:hAnsi="Arial" w:cs="Arial"/>
          <w:bCs/>
          <w:sz w:val="24"/>
          <w:szCs w:val="24"/>
          <w:lang w:eastAsia="es-ES"/>
        </w:rPr>
      </w:pPr>
      <w:r w:rsidRPr="00152B32">
        <w:rPr>
          <w:rFonts w:ascii="Arial" w:eastAsia="Times New Roman" w:hAnsi="Arial" w:cs="Arial"/>
          <w:bCs/>
          <w:sz w:val="24"/>
          <w:szCs w:val="24"/>
          <w:lang w:eastAsia="es-ES"/>
        </w:rPr>
        <w:t xml:space="preserve">La Agenda consta como </w:t>
      </w:r>
      <w:r w:rsidRPr="00152B32">
        <w:rPr>
          <w:rFonts w:ascii="Arial" w:eastAsia="Times New Roman" w:hAnsi="Arial" w:cs="Arial"/>
          <w:b/>
          <w:bCs/>
          <w:sz w:val="24"/>
          <w:szCs w:val="24"/>
          <w:lang w:eastAsia="es-ES"/>
        </w:rPr>
        <w:t>Anexo II</w:t>
      </w:r>
      <w:r w:rsidRPr="00152B32">
        <w:rPr>
          <w:rFonts w:ascii="Arial" w:eastAsia="Times New Roman" w:hAnsi="Arial" w:cs="Arial"/>
          <w:bCs/>
          <w:sz w:val="24"/>
          <w:szCs w:val="24"/>
          <w:lang w:eastAsia="es-ES"/>
        </w:rPr>
        <w:t>.</w:t>
      </w:r>
    </w:p>
    <w:p w14:paraId="71069CDB" w14:textId="77777777" w:rsidR="00F03648" w:rsidRPr="00152B32" w:rsidRDefault="00F03648" w:rsidP="00F03648">
      <w:pPr>
        <w:widowControl/>
        <w:spacing w:after="0" w:line="240" w:lineRule="auto"/>
        <w:jc w:val="both"/>
        <w:rPr>
          <w:rFonts w:ascii="Arial" w:eastAsia="Times New Roman" w:hAnsi="Arial" w:cs="Arial"/>
          <w:bCs/>
          <w:sz w:val="24"/>
          <w:szCs w:val="24"/>
          <w:lang w:eastAsia="es-ES"/>
        </w:rPr>
      </w:pPr>
    </w:p>
    <w:p w14:paraId="4B1794D3" w14:textId="77777777" w:rsidR="00F03648" w:rsidRPr="00152B32" w:rsidRDefault="00F03648" w:rsidP="00F03648">
      <w:pPr>
        <w:widowControl/>
        <w:spacing w:after="0" w:line="240" w:lineRule="auto"/>
        <w:jc w:val="both"/>
        <w:rPr>
          <w:rFonts w:ascii="Arial" w:eastAsia="Times New Roman" w:hAnsi="Arial" w:cs="Arial"/>
          <w:bCs/>
          <w:sz w:val="24"/>
          <w:szCs w:val="24"/>
          <w:lang w:eastAsia="es-ES"/>
        </w:rPr>
      </w:pPr>
      <w:r w:rsidRPr="00152B32">
        <w:rPr>
          <w:rFonts w:ascii="Arial" w:eastAsia="Times New Roman" w:hAnsi="Arial" w:cs="Arial"/>
          <w:bCs/>
          <w:sz w:val="24"/>
          <w:szCs w:val="24"/>
          <w:lang w:eastAsia="es-ES"/>
        </w:rPr>
        <w:t>Durante la reunión fueron tratados los siguientes temas:</w:t>
      </w:r>
    </w:p>
    <w:p w14:paraId="62B548B4" w14:textId="321FF2E8" w:rsidR="00F03648" w:rsidRPr="00152B32" w:rsidRDefault="00F03648" w:rsidP="00F036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0EB68E45" w14:textId="77777777" w:rsidR="00C90AEA" w:rsidRPr="00152B32" w:rsidRDefault="00C90AEA" w:rsidP="00F036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72A17DFB" w14:textId="77777777" w:rsidR="00940894" w:rsidRPr="00152B32" w:rsidRDefault="00940894"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ARANCEL EXTERNO COMÚN</w:t>
      </w:r>
    </w:p>
    <w:p w14:paraId="386AEB1D" w14:textId="77777777" w:rsidR="00940894" w:rsidRPr="00152B32" w:rsidRDefault="0094089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78CA84C8" w14:textId="77777777" w:rsidR="00280B08" w:rsidRPr="00152B32" w:rsidRDefault="00280B08" w:rsidP="00280B0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152B32">
        <w:rPr>
          <w:rFonts w:ascii="Arial" w:eastAsia="Calibri" w:hAnsi="Arial" w:cs="Arial"/>
          <w:iCs/>
          <w:sz w:val="24"/>
          <w:szCs w:val="24"/>
          <w:u w:color="000000"/>
          <w:bdr w:val="nil"/>
          <w:lang w:eastAsia="ko-KR"/>
        </w:rPr>
        <w:t xml:space="preserve">Las delegaciones continuaron el intercambio respecto al estado de avance de las negociaciones sobre la revisión del Arancel Externo Común (AEC). </w:t>
      </w:r>
    </w:p>
    <w:p w14:paraId="0C54F747" w14:textId="77777777" w:rsidR="00280B08" w:rsidRPr="00152B32" w:rsidRDefault="00280B08" w:rsidP="00280B0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p>
    <w:p w14:paraId="329F13C5" w14:textId="77777777" w:rsidR="00940894" w:rsidRPr="00152B32" w:rsidRDefault="00940894" w:rsidP="00940894">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 xml:space="preserve">El GMC tomó nota de los resultados de la </w:t>
      </w:r>
      <w:r w:rsidR="002D48C1" w:rsidRPr="00152B32">
        <w:rPr>
          <w:rFonts w:ascii="Arial" w:eastAsia="Arial" w:hAnsi="Arial" w:cs="Arial"/>
          <w:sz w:val="24"/>
          <w:szCs w:val="24"/>
          <w:bdr w:val="nil"/>
        </w:rPr>
        <w:t>XXII</w:t>
      </w:r>
      <w:r w:rsidRPr="00152B32">
        <w:rPr>
          <w:rFonts w:ascii="Arial" w:eastAsia="Arial" w:hAnsi="Arial" w:cs="Arial"/>
          <w:sz w:val="24"/>
          <w:szCs w:val="24"/>
          <w:bdr w:val="nil"/>
        </w:rPr>
        <w:t xml:space="preserve"> </w:t>
      </w:r>
      <w:r w:rsidR="00C34271" w:rsidRPr="00152B32">
        <w:rPr>
          <w:rFonts w:ascii="Arial" w:eastAsia="Arial" w:hAnsi="Arial" w:cs="Arial"/>
          <w:sz w:val="24"/>
          <w:szCs w:val="24"/>
          <w:bdr w:val="nil"/>
        </w:rPr>
        <w:t>y X</w:t>
      </w:r>
      <w:r w:rsidR="001F1C03" w:rsidRPr="00152B32">
        <w:rPr>
          <w:rFonts w:ascii="Arial" w:eastAsia="Arial" w:hAnsi="Arial" w:cs="Arial"/>
          <w:sz w:val="24"/>
          <w:szCs w:val="24"/>
          <w:bdr w:val="nil"/>
        </w:rPr>
        <w:t>XIII</w:t>
      </w:r>
      <w:r w:rsidR="00C34271" w:rsidRPr="00152B32">
        <w:rPr>
          <w:rFonts w:ascii="Arial" w:eastAsia="Arial" w:hAnsi="Arial" w:cs="Arial"/>
          <w:sz w:val="24"/>
          <w:szCs w:val="24"/>
          <w:bdr w:val="nil"/>
        </w:rPr>
        <w:t xml:space="preserve"> </w:t>
      </w:r>
      <w:r w:rsidRPr="00152B32">
        <w:rPr>
          <w:rFonts w:ascii="Arial" w:eastAsia="Arial" w:hAnsi="Arial" w:cs="Arial"/>
          <w:sz w:val="24"/>
          <w:szCs w:val="24"/>
          <w:bdr w:val="nil"/>
        </w:rPr>
        <w:t>reuni</w:t>
      </w:r>
      <w:r w:rsidR="00C34271" w:rsidRPr="00152B32">
        <w:rPr>
          <w:rFonts w:ascii="Arial" w:eastAsia="Arial" w:hAnsi="Arial" w:cs="Arial"/>
          <w:sz w:val="24"/>
          <w:szCs w:val="24"/>
          <w:bdr w:val="nil"/>
        </w:rPr>
        <w:t xml:space="preserve">ones </w:t>
      </w:r>
      <w:r w:rsidRPr="00152B32">
        <w:rPr>
          <w:rFonts w:ascii="Arial" w:eastAsia="Arial" w:hAnsi="Arial" w:cs="Arial"/>
          <w:sz w:val="24"/>
          <w:szCs w:val="24"/>
          <w:bdr w:val="nil"/>
        </w:rPr>
        <w:t>ordinaria</w:t>
      </w:r>
      <w:r w:rsidR="00C34271" w:rsidRPr="00152B32">
        <w:rPr>
          <w:rFonts w:ascii="Arial" w:eastAsia="Arial" w:hAnsi="Arial" w:cs="Arial"/>
          <w:sz w:val="24"/>
          <w:szCs w:val="24"/>
          <w:bdr w:val="nil"/>
        </w:rPr>
        <w:t>s</w:t>
      </w:r>
      <w:r w:rsidRPr="00152B32">
        <w:rPr>
          <w:rFonts w:ascii="Arial" w:eastAsia="Arial" w:hAnsi="Arial" w:cs="Arial"/>
          <w:sz w:val="24"/>
          <w:szCs w:val="24"/>
          <w:bdr w:val="nil"/>
        </w:rPr>
        <w:t xml:space="preserve"> del </w:t>
      </w:r>
      <w:r w:rsidR="00280B08" w:rsidRPr="00152B32">
        <w:rPr>
          <w:rFonts w:ascii="Arial" w:eastAsia="Times New Roman" w:hAnsi="Arial" w:cs="Arial"/>
          <w:sz w:val="24"/>
          <w:szCs w:val="24"/>
          <w:bdr w:val="none" w:sz="0" w:space="0" w:color="auto" w:frame="1"/>
          <w:lang w:eastAsia="es-ES"/>
        </w:rPr>
        <w:t>Grupo Ad Hoc para examinar la Consistencia y Dispersión del Arancel Externo Común (GAHAEC)</w:t>
      </w:r>
      <w:r w:rsidRPr="00152B32">
        <w:rPr>
          <w:rFonts w:ascii="Arial" w:eastAsia="Arial" w:hAnsi="Arial" w:cs="Arial"/>
          <w:sz w:val="24"/>
          <w:szCs w:val="24"/>
          <w:bdr w:val="nil"/>
        </w:rPr>
        <w:t xml:space="preserve"> realizada</w:t>
      </w:r>
      <w:r w:rsidR="00C34271" w:rsidRPr="00152B32">
        <w:rPr>
          <w:rFonts w:ascii="Arial" w:eastAsia="Arial" w:hAnsi="Arial" w:cs="Arial"/>
          <w:sz w:val="24"/>
          <w:szCs w:val="24"/>
          <w:bdr w:val="nil"/>
        </w:rPr>
        <w:t xml:space="preserve">s los días </w:t>
      </w:r>
      <w:r w:rsidR="002D48C1" w:rsidRPr="00152B32">
        <w:rPr>
          <w:rFonts w:ascii="Arial" w:eastAsia="Arial" w:hAnsi="Arial" w:cs="Arial"/>
          <w:sz w:val="24"/>
          <w:szCs w:val="24"/>
          <w:bdr w:val="nil"/>
        </w:rPr>
        <w:t xml:space="preserve">28 de junio </w:t>
      </w:r>
      <w:r w:rsidR="00C34271" w:rsidRPr="00152B32">
        <w:rPr>
          <w:rFonts w:ascii="Arial" w:eastAsia="Arial" w:hAnsi="Arial" w:cs="Arial"/>
          <w:sz w:val="24"/>
          <w:szCs w:val="24"/>
          <w:bdr w:val="nil"/>
        </w:rPr>
        <w:t xml:space="preserve">y 13 de julio </w:t>
      </w:r>
      <w:r w:rsidR="002D48C1" w:rsidRPr="00152B32">
        <w:rPr>
          <w:rFonts w:ascii="Arial" w:eastAsia="Arial" w:hAnsi="Arial" w:cs="Arial"/>
          <w:sz w:val="24"/>
          <w:szCs w:val="24"/>
          <w:bdr w:val="nil"/>
        </w:rPr>
        <w:t xml:space="preserve">de </w:t>
      </w:r>
      <w:r w:rsidRPr="00152B32">
        <w:rPr>
          <w:rFonts w:ascii="Arial" w:eastAsia="Arial" w:hAnsi="Arial" w:cs="Arial"/>
          <w:sz w:val="24"/>
          <w:szCs w:val="24"/>
          <w:bdr w:val="nil"/>
        </w:rPr>
        <w:t xml:space="preserve">2022, </w:t>
      </w:r>
      <w:r w:rsidR="00C34271" w:rsidRPr="00152B32">
        <w:rPr>
          <w:rFonts w:ascii="Arial" w:eastAsia="Arial" w:hAnsi="Arial" w:cs="Arial"/>
          <w:sz w:val="24"/>
          <w:szCs w:val="24"/>
          <w:bdr w:val="nil"/>
        </w:rPr>
        <w:t xml:space="preserve">respectivamente, </w:t>
      </w:r>
      <w:r w:rsidRPr="00152B32">
        <w:rPr>
          <w:rFonts w:ascii="Arial" w:eastAsia="Arial" w:hAnsi="Arial" w:cs="Arial"/>
          <w:sz w:val="24"/>
          <w:szCs w:val="24"/>
          <w:bdr w:val="nil"/>
        </w:rPr>
        <w:t>por sistema de videoconferencia de conformidad con lo establecido en la Resolución GMC N° 19/12.</w:t>
      </w:r>
    </w:p>
    <w:p w14:paraId="1BC63027" w14:textId="77777777" w:rsidR="002D48C1" w:rsidRPr="00152B32" w:rsidRDefault="002D48C1" w:rsidP="00940894">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1D321BDE" w14:textId="77777777" w:rsidR="00E17BC4" w:rsidRPr="00152B32" w:rsidRDefault="00E17BC4" w:rsidP="00E17BC4">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152B32">
        <w:rPr>
          <w:rFonts w:ascii="Arial" w:eastAsia="Calibri" w:hAnsi="Arial" w:cs="Arial"/>
          <w:iCs/>
          <w:sz w:val="24"/>
          <w:szCs w:val="24"/>
          <w:u w:color="000000"/>
          <w:bdr w:val="nil"/>
          <w:lang w:eastAsia="ko-KR"/>
        </w:rPr>
        <w:t xml:space="preserve">El GMC acordó renovar el mandato del Grupo </w:t>
      </w:r>
      <w:r w:rsidRPr="00152B32">
        <w:rPr>
          <w:rFonts w:ascii="Arial" w:eastAsia="Calibri" w:hAnsi="Arial" w:cs="Arial"/>
          <w:i/>
          <w:sz w:val="24"/>
          <w:szCs w:val="24"/>
          <w:u w:color="000000"/>
          <w:bdr w:val="nil"/>
          <w:lang w:eastAsia="ko-KR"/>
        </w:rPr>
        <w:t>ad hoc</w:t>
      </w:r>
      <w:r w:rsidRPr="00152B32">
        <w:rPr>
          <w:rFonts w:ascii="Arial" w:eastAsia="Calibri" w:hAnsi="Arial" w:cs="Arial"/>
          <w:iCs/>
          <w:sz w:val="24"/>
          <w:szCs w:val="24"/>
          <w:u w:color="000000"/>
          <w:bdr w:val="nil"/>
          <w:lang w:eastAsia="ko-KR"/>
        </w:rPr>
        <w:t xml:space="preserve"> para Examinar la Consistencia y Dispersión del Arancel Externo Común (GAHAEC) </w:t>
      </w:r>
      <w:bookmarkStart w:id="0" w:name="_Hlk109292257"/>
      <w:r w:rsidRPr="00152B32">
        <w:rPr>
          <w:rFonts w:ascii="Arial" w:eastAsia="Calibri" w:hAnsi="Arial" w:cs="Arial"/>
          <w:iCs/>
          <w:sz w:val="24"/>
          <w:szCs w:val="24"/>
          <w:u w:color="000000"/>
          <w:bdr w:val="nil"/>
          <w:lang w:eastAsia="ko-KR"/>
        </w:rPr>
        <w:t>hasta la finalización del año en curso.</w:t>
      </w:r>
      <w:bookmarkEnd w:id="0"/>
    </w:p>
    <w:p w14:paraId="2663C301" w14:textId="77777777" w:rsidR="00E17BC4" w:rsidRPr="00152B32" w:rsidRDefault="00E17BC4" w:rsidP="003F5519">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p>
    <w:p w14:paraId="5C3CCF69" w14:textId="77777777" w:rsidR="003F5519" w:rsidRPr="00152B32" w:rsidRDefault="003F5519" w:rsidP="003F5519">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152B32">
        <w:rPr>
          <w:rFonts w:ascii="Arial" w:eastAsia="Calibri" w:hAnsi="Arial" w:cs="Arial"/>
          <w:iCs/>
          <w:sz w:val="24"/>
          <w:szCs w:val="24"/>
          <w:u w:color="000000"/>
          <w:bdr w:val="nil"/>
          <w:lang w:eastAsia="ko-KR"/>
        </w:rPr>
        <w:t>El tema continúa en la agenda.</w:t>
      </w:r>
    </w:p>
    <w:p w14:paraId="5A343C42" w14:textId="4AAC903E" w:rsidR="00940894" w:rsidRPr="00152B32" w:rsidRDefault="0094089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59266C92" w14:textId="77777777" w:rsidR="00C90AEA" w:rsidRPr="00152B32" w:rsidRDefault="00C90AEA"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20F8A0BF" w14:textId="77777777" w:rsidR="00940894" w:rsidRPr="00152B32" w:rsidRDefault="00940894" w:rsidP="00940894">
      <w:pPr>
        <w:pStyle w:val="Prrafodelista"/>
        <w:widowControl/>
        <w:numPr>
          <w:ilvl w:val="0"/>
          <w:numId w:val="19"/>
        </w:numPr>
        <w:pBdr>
          <w:top w:val="nil"/>
          <w:left w:val="nil"/>
          <w:bottom w:val="nil"/>
          <w:right w:val="nil"/>
          <w:between w:val="nil"/>
          <w:bar w:val="nil"/>
        </w:pBdr>
        <w:spacing w:after="0" w:line="240" w:lineRule="auto"/>
        <w:ind w:left="567" w:hanging="567"/>
        <w:jc w:val="both"/>
        <w:rPr>
          <w:rFonts w:ascii="Arial" w:eastAsia="Times New Roman" w:hAnsi="Arial" w:cs="Arial"/>
          <w:b/>
          <w:sz w:val="24"/>
          <w:szCs w:val="24"/>
        </w:rPr>
      </w:pPr>
      <w:r w:rsidRPr="00152B32">
        <w:rPr>
          <w:rFonts w:ascii="Arial" w:eastAsia="Calibri" w:hAnsi="Arial" w:cs="Arial"/>
          <w:b/>
          <w:bCs/>
          <w:color w:val="000000"/>
          <w:sz w:val="24"/>
          <w:szCs w:val="24"/>
          <w:u w:color="000000"/>
          <w:bdr w:val="nil"/>
          <w:lang w:eastAsia="ko-KR"/>
        </w:rPr>
        <w:t>VIII</w:t>
      </w:r>
      <w:r w:rsidRPr="00152B32">
        <w:rPr>
          <w:rFonts w:ascii="Arial" w:eastAsia="Times New Roman" w:hAnsi="Arial" w:cs="Arial"/>
          <w:b/>
          <w:sz w:val="24"/>
          <w:szCs w:val="24"/>
        </w:rPr>
        <w:t xml:space="preserve"> RONDA DE NEGOCIACIONES DE COMPROMISOS ESPECÍFICOS EN MATERIA DE SERVICIOS</w:t>
      </w:r>
    </w:p>
    <w:p w14:paraId="7D3B8105" w14:textId="77777777" w:rsidR="00940894" w:rsidRPr="00152B32" w:rsidRDefault="00940894" w:rsidP="00940894">
      <w:pPr>
        <w:widowControl/>
        <w:spacing w:after="0" w:line="240" w:lineRule="auto"/>
        <w:contextualSpacing/>
        <w:jc w:val="both"/>
        <w:rPr>
          <w:rFonts w:ascii="Arial" w:eastAsia="Times New Roman" w:hAnsi="Arial" w:cs="Arial"/>
          <w:bCs/>
          <w:sz w:val="24"/>
          <w:szCs w:val="24"/>
        </w:rPr>
      </w:pPr>
    </w:p>
    <w:p w14:paraId="6ED1A183" w14:textId="4C5EF9DA" w:rsidR="00940894" w:rsidRPr="00152B32" w:rsidRDefault="00495DD7" w:rsidP="00211F71">
      <w:pPr>
        <w:widowControl/>
        <w:pBdr>
          <w:top w:val="nil"/>
          <w:left w:val="nil"/>
          <w:bottom w:val="nil"/>
          <w:right w:val="nil"/>
          <w:between w:val="nil"/>
          <w:bar w:val="nil"/>
        </w:pBdr>
        <w:spacing w:after="0" w:line="240" w:lineRule="auto"/>
        <w:jc w:val="both"/>
        <w:rPr>
          <w:rFonts w:ascii="Arial" w:eastAsia="Arial" w:hAnsi="Arial" w:cs="Arial"/>
          <w:sz w:val="24"/>
          <w:szCs w:val="24"/>
          <w:bdr w:val="nil"/>
        </w:rPr>
      </w:pPr>
      <w:r w:rsidRPr="00152B32">
        <w:rPr>
          <w:rFonts w:ascii="Arial" w:eastAsia="Calibri" w:hAnsi="Arial" w:cs="Arial"/>
          <w:sz w:val="24"/>
          <w:szCs w:val="24"/>
          <w:bdr w:val="nil"/>
        </w:rPr>
        <w:t xml:space="preserve">El GMC </w:t>
      </w:r>
      <w:r w:rsidR="00940894" w:rsidRPr="00152B32">
        <w:rPr>
          <w:rFonts w:ascii="Arial" w:eastAsia="Arial" w:hAnsi="Arial" w:cs="Arial"/>
          <w:sz w:val="24"/>
          <w:szCs w:val="24"/>
          <w:bdr w:val="nil"/>
        </w:rPr>
        <w:t xml:space="preserve">tomó nota de los resultados de la XVI </w:t>
      </w:r>
      <w:r w:rsidRPr="00152B32">
        <w:rPr>
          <w:rFonts w:ascii="Arial" w:eastAsia="Arial" w:hAnsi="Arial" w:cs="Arial"/>
          <w:sz w:val="24"/>
          <w:szCs w:val="24"/>
          <w:bdr w:val="nil"/>
        </w:rPr>
        <w:t xml:space="preserve">y XVII </w:t>
      </w:r>
      <w:r w:rsidR="00940894" w:rsidRPr="00152B32">
        <w:rPr>
          <w:rFonts w:ascii="Arial" w:eastAsia="Arial" w:hAnsi="Arial" w:cs="Arial"/>
          <w:sz w:val="24"/>
          <w:szCs w:val="24"/>
          <w:bdr w:val="nil"/>
        </w:rPr>
        <w:t>reuni</w:t>
      </w:r>
      <w:r w:rsidRPr="00152B32">
        <w:rPr>
          <w:rFonts w:ascii="Arial" w:eastAsia="Arial" w:hAnsi="Arial" w:cs="Arial"/>
          <w:sz w:val="24"/>
          <w:szCs w:val="24"/>
          <w:bdr w:val="nil"/>
        </w:rPr>
        <w:t>ones ordinarias</w:t>
      </w:r>
      <w:r w:rsidR="00940894" w:rsidRPr="00152B32">
        <w:rPr>
          <w:rFonts w:ascii="Arial" w:eastAsia="Arial" w:hAnsi="Arial" w:cs="Arial"/>
          <w:sz w:val="24"/>
          <w:szCs w:val="24"/>
          <w:bdr w:val="nil"/>
        </w:rPr>
        <w:t xml:space="preserve"> del SGT N° 17 </w:t>
      </w:r>
      <w:r w:rsidR="00CB2875" w:rsidRPr="00152B32">
        <w:rPr>
          <w:rFonts w:ascii="Arial" w:eastAsia="Arial" w:hAnsi="Arial" w:cs="Arial"/>
          <w:sz w:val="24"/>
          <w:szCs w:val="24"/>
          <w:bdr w:val="nil"/>
        </w:rPr>
        <w:t xml:space="preserve">“Servicios” </w:t>
      </w:r>
      <w:r w:rsidR="00940894" w:rsidRPr="00152B32">
        <w:rPr>
          <w:rFonts w:ascii="Arial" w:eastAsia="Arial" w:hAnsi="Arial" w:cs="Arial"/>
          <w:sz w:val="24"/>
          <w:szCs w:val="24"/>
          <w:bdr w:val="nil"/>
        </w:rPr>
        <w:t>realizada</w:t>
      </w:r>
      <w:r w:rsidRPr="00152B32">
        <w:rPr>
          <w:rFonts w:ascii="Arial" w:eastAsia="Arial" w:hAnsi="Arial" w:cs="Arial"/>
          <w:sz w:val="24"/>
          <w:szCs w:val="24"/>
          <w:bdr w:val="nil"/>
        </w:rPr>
        <w:t xml:space="preserve">s </w:t>
      </w:r>
      <w:r w:rsidR="00CB2875" w:rsidRPr="00152B32">
        <w:rPr>
          <w:rFonts w:ascii="Arial" w:eastAsia="Arial" w:hAnsi="Arial" w:cs="Arial"/>
          <w:sz w:val="24"/>
          <w:szCs w:val="24"/>
          <w:bdr w:val="nil"/>
        </w:rPr>
        <w:t>en los días</w:t>
      </w:r>
      <w:r w:rsidRPr="00152B32">
        <w:rPr>
          <w:rFonts w:ascii="Arial" w:eastAsia="Arial" w:hAnsi="Arial" w:cs="Arial"/>
          <w:sz w:val="24"/>
          <w:szCs w:val="24"/>
          <w:bdr w:val="nil"/>
        </w:rPr>
        <w:t xml:space="preserve"> 14 de junio y </w:t>
      </w:r>
      <w:r w:rsidR="00940894" w:rsidRPr="00152B32">
        <w:rPr>
          <w:rFonts w:ascii="Arial" w:eastAsia="Arial" w:hAnsi="Arial" w:cs="Arial"/>
          <w:sz w:val="24"/>
          <w:szCs w:val="24"/>
          <w:bdr w:val="nil"/>
        </w:rPr>
        <w:t>1</w:t>
      </w:r>
      <w:r w:rsidRPr="00152B32">
        <w:rPr>
          <w:rFonts w:ascii="Arial" w:eastAsia="Arial" w:hAnsi="Arial" w:cs="Arial"/>
          <w:sz w:val="24"/>
          <w:szCs w:val="24"/>
          <w:bdr w:val="nil"/>
        </w:rPr>
        <w:t>°</w:t>
      </w:r>
      <w:r w:rsidR="00940894" w:rsidRPr="00152B32">
        <w:rPr>
          <w:rFonts w:ascii="Arial" w:eastAsia="Arial" w:hAnsi="Arial" w:cs="Arial"/>
          <w:sz w:val="24"/>
          <w:szCs w:val="24"/>
          <w:bdr w:val="nil"/>
        </w:rPr>
        <w:t xml:space="preserve"> de julio de 2022, </w:t>
      </w:r>
      <w:r w:rsidRPr="00152B32">
        <w:rPr>
          <w:rFonts w:ascii="Arial" w:eastAsia="Arial" w:hAnsi="Arial" w:cs="Arial"/>
          <w:sz w:val="24"/>
          <w:szCs w:val="24"/>
          <w:bdr w:val="nil"/>
        </w:rPr>
        <w:lastRenderedPageBreak/>
        <w:t xml:space="preserve">respectivamente, </w:t>
      </w:r>
      <w:r w:rsidR="00940894" w:rsidRPr="00152B32">
        <w:rPr>
          <w:rFonts w:ascii="Arial" w:eastAsia="Arial" w:hAnsi="Arial" w:cs="Arial"/>
          <w:sz w:val="24"/>
          <w:szCs w:val="24"/>
          <w:bdr w:val="nil"/>
        </w:rPr>
        <w:t>por sistema de videoconferencia de conformidad con lo establecido en la Resolución GMC N° 19/12.</w:t>
      </w:r>
    </w:p>
    <w:p w14:paraId="7B2E12CD" w14:textId="77777777" w:rsidR="00F83451" w:rsidRPr="00152B32" w:rsidRDefault="00F83451" w:rsidP="00211F71">
      <w:pPr>
        <w:widowControl/>
        <w:pBdr>
          <w:top w:val="nil"/>
          <w:left w:val="nil"/>
          <w:bottom w:val="nil"/>
          <w:right w:val="nil"/>
          <w:between w:val="nil"/>
          <w:bar w:val="nil"/>
        </w:pBdr>
        <w:spacing w:after="0" w:line="240" w:lineRule="auto"/>
        <w:jc w:val="both"/>
        <w:rPr>
          <w:rFonts w:ascii="Arial" w:eastAsia="Arial" w:hAnsi="Arial" w:cs="Arial"/>
          <w:sz w:val="24"/>
          <w:szCs w:val="24"/>
          <w:bdr w:val="nil"/>
        </w:rPr>
      </w:pPr>
    </w:p>
    <w:p w14:paraId="31943830" w14:textId="4684A996" w:rsidR="00F83451" w:rsidRPr="00152B32" w:rsidRDefault="00F83451" w:rsidP="00F83451">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152B32">
        <w:rPr>
          <w:rFonts w:ascii="Arial" w:eastAsia="Calibri" w:hAnsi="Arial" w:cs="Arial"/>
          <w:iCs/>
          <w:sz w:val="24"/>
          <w:szCs w:val="24"/>
          <w:u w:color="000000"/>
          <w:bdr w:val="nil"/>
          <w:lang w:eastAsia="ko-KR"/>
        </w:rPr>
        <w:t xml:space="preserve">Las delegaciones saludaron los avances logrados </w:t>
      </w:r>
      <w:r w:rsidR="00CB2875" w:rsidRPr="00152B32">
        <w:rPr>
          <w:rFonts w:ascii="Arial" w:eastAsia="Calibri" w:hAnsi="Arial" w:cs="Arial"/>
          <w:iCs/>
          <w:sz w:val="24"/>
          <w:szCs w:val="24"/>
          <w:u w:color="000000"/>
          <w:bdr w:val="nil"/>
          <w:lang w:eastAsia="ko-KR"/>
        </w:rPr>
        <w:t xml:space="preserve">en la PPTP </w:t>
      </w:r>
      <w:r w:rsidRPr="00152B32">
        <w:rPr>
          <w:rFonts w:ascii="Arial" w:eastAsia="Calibri" w:hAnsi="Arial" w:cs="Arial"/>
          <w:iCs/>
          <w:sz w:val="24"/>
          <w:szCs w:val="24"/>
          <w:u w:color="000000"/>
          <w:bdr w:val="nil"/>
          <w:lang w:eastAsia="ko-KR"/>
        </w:rPr>
        <w:t xml:space="preserve">y coincidieron en continuar los trabajos priorizando a las negociaciones </w:t>
      </w:r>
      <w:r w:rsidRPr="00152B32">
        <w:rPr>
          <w:rFonts w:ascii="Arial" w:eastAsia="Calibri" w:hAnsi="Arial" w:cs="Arial"/>
          <w:sz w:val="24"/>
          <w:szCs w:val="24"/>
          <w:bdr w:val="nil"/>
        </w:rPr>
        <w:t xml:space="preserve">con el objetivo de concluir la </w:t>
      </w:r>
      <w:r w:rsidRPr="00152B32">
        <w:rPr>
          <w:rFonts w:ascii="Arial" w:eastAsia="Times New Roman" w:hAnsi="Arial" w:cs="Arial"/>
          <w:bCs/>
          <w:sz w:val="24"/>
          <w:szCs w:val="24"/>
        </w:rPr>
        <w:t>VIII Ronda de Negociaciones de Compromisos Específicos en materia de Servicios</w:t>
      </w:r>
      <w:r w:rsidR="00557F6A" w:rsidRPr="00152B32">
        <w:rPr>
          <w:rFonts w:ascii="Arial" w:eastAsia="Times New Roman" w:hAnsi="Arial" w:cs="Arial"/>
          <w:sz w:val="24"/>
          <w:szCs w:val="24"/>
          <w:lang w:val="es-ES_tradnl" w:eastAsia="pt-BR"/>
        </w:rPr>
        <w:t xml:space="preserve"> para el final del segundo semestre de 2022</w:t>
      </w:r>
      <w:r w:rsidR="00A7004D" w:rsidRPr="00152B32">
        <w:rPr>
          <w:rFonts w:ascii="Arial" w:eastAsia="Times New Roman" w:hAnsi="Arial" w:cs="Arial"/>
          <w:sz w:val="24"/>
          <w:szCs w:val="24"/>
          <w:lang w:val="es-ES_tradnl" w:eastAsia="pt-BR"/>
        </w:rPr>
        <w:t>.</w:t>
      </w:r>
      <w:r w:rsidR="00B80A2F" w:rsidRPr="00152B32">
        <w:rPr>
          <w:rFonts w:ascii="Arial" w:eastAsia="Times New Roman" w:hAnsi="Arial" w:cs="Arial"/>
          <w:sz w:val="24"/>
          <w:szCs w:val="24"/>
          <w:lang w:val="es-ES_tradnl" w:eastAsia="pt-BR"/>
        </w:rPr>
        <w:t xml:space="preserve"> </w:t>
      </w:r>
    </w:p>
    <w:p w14:paraId="1E3C4AB4" w14:textId="77777777" w:rsidR="002701FC" w:rsidRPr="00152B32" w:rsidRDefault="002701FC" w:rsidP="00211F71">
      <w:pPr>
        <w:widowControl/>
        <w:pBdr>
          <w:top w:val="nil"/>
          <w:left w:val="nil"/>
          <w:bottom w:val="nil"/>
          <w:right w:val="nil"/>
          <w:between w:val="nil"/>
          <w:bar w:val="nil"/>
        </w:pBdr>
        <w:spacing w:after="0" w:line="240" w:lineRule="auto"/>
        <w:jc w:val="both"/>
        <w:rPr>
          <w:rFonts w:ascii="Arial" w:eastAsia="Arial" w:hAnsi="Arial" w:cs="Arial"/>
          <w:sz w:val="24"/>
          <w:szCs w:val="24"/>
          <w:bdr w:val="nil"/>
        </w:rPr>
      </w:pPr>
    </w:p>
    <w:p w14:paraId="0A0A96E3" w14:textId="0869C83B" w:rsidR="00FC1A0E" w:rsidRPr="00152B32" w:rsidRDefault="00FC1A0E" w:rsidP="00FC1A0E">
      <w:pPr>
        <w:widowControl/>
        <w:tabs>
          <w:tab w:val="left" w:pos="1778"/>
        </w:tabs>
        <w:spacing w:after="0" w:line="240" w:lineRule="auto"/>
        <w:jc w:val="both"/>
        <w:rPr>
          <w:rFonts w:ascii="Arial" w:eastAsia="Times New Roman" w:hAnsi="Arial" w:cs="Arial"/>
          <w:iCs/>
          <w:sz w:val="24"/>
          <w:szCs w:val="24"/>
          <w:lang w:eastAsia="es-ES"/>
        </w:rPr>
      </w:pPr>
      <w:r w:rsidRPr="00152B32">
        <w:rPr>
          <w:rFonts w:ascii="Arial" w:eastAsia="Times New Roman" w:hAnsi="Arial" w:cs="Arial"/>
          <w:iCs/>
          <w:sz w:val="24"/>
          <w:szCs w:val="24"/>
          <w:lang w:eastAsia="es-ES"/>
        </w:rPr>
        <w:t xml:space="preserve">El GMC aprobó la Resolución N° </w:t>
      </w:r>
      <w:r w:rsidR="00A16C4D" w:rsidRPr="00152B32">
        <w:rPr>
          <w:rFonts w:ascii="Arial" w:eastAsia="Times New Roman" w:hAnsi="Arial" w:cs="Arial"/>
          <w:iCs/>
          <w:sz w:val="24"/>
          <w:szCs w:val="24"/>
          <w:lang w:eastAsia="es-ES"/>
        </w:rPr>
        <w:t>16</w:t>
      </w:r>
      <w:r w:rsidRPr="00152B32">
        <w:rPr>
          <w:rFonts w:ascii="Arial" w:eastAsia="Times New Roman" w:hAnsi="Arial" w:cs="Arial"/>
          <w:iCs/>
          <w:sz w:val="24"/>
          <w:szCs w:val="24"/>
          <w:lang w:eastAsia="es-ES"/>
        </w:rPr>
        <w:t xml:space="preserve">/22 “VIII Ronda de </w:t>
      </w:r>
      <w:r w:rsidR="00CB2875" w:rsidRPr="00152B32">
        <w:rPr>
          <w:rFonts w:ascii="Arial" w:eastAsia="Times New Roman" w:hAnsi="Arial" w:cs="Arial"/>
          <w:iCs/>
          <w:sz w:val="24"/>
          <w:szCs w:val="24"/>
          <w:lang w:eastAsia="es-ES"/>
        </w:rPr>
        <w:t xml:space="preserve">negociaciones de </w:t>
      </w:r>
      <w:r w:rsidRPr="00152B32">
        <w:rPr>
          <w:rFonts w:ascii="Arial" w:eastAsia="Times New Roman" w:hAnsi="Arial" w:cs="Arial"/>
          <w:iCs/>
          <w:sz w:val="24"/>
          <w:szCs w:val="24"/>
          <w:lang w:eastAsia="es-ES"/>
        </w:rPr>
        <w:t xml:space="preserve">compromisos específicos en materia de Servicios – Prórroga de plazo para conclusión” </w:t>
      </w:r>
      <w:r w:rsidRPr="00152B32">
        <w:rPr>
          <w:rFonts w:ascii="Arial" w:eastAsia="Times New Roman" w:hAnsi="Arial" w:cs="Arial"/>
          <w:b/>
          <w:bCs/>
          <w:iCs/>
          <w:sz w:val="24"/>
          <w:szCs w:val="24"/>
          <w:lang w:eastAsia="es-ES"/>
        </w:rPr>
        <w:t>(Anexo III)</w:t>
      </w:r>
      <w:r w:rsidRPr="00152B32">
        <w:rPr>
          <w:rFonts w:ascii="Arial" w:eastAsia="Times New Roman" w:hAnsi="Arial" w:cs="Arial"/>
          <w:iCs/>
          <w:sz w:val="24"/>
          <w:szCs w:val="24"/>
          <w:lang w:eastAsia="es-ES"/>
        </w:rPr>
        <w:t>.</w:t>
      </w:r>
    </w:p>
    <w:p w14:paraId="08A8E17C" w14:textId="77777777" w:rsidR="002701FC" w:rsidRPr="00152B32" w:rsidRDefault="002701FC" w:rsidP="002701FC">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p>
    <w:p w14:paraId="22533B40" w14:textId="77777777" w:rsidR="00C90AEA" w:rsidRPr="00152B32" w:rsidRDefault="00C90AEA" w:rsidP="00940894">
      <w:pPr>
        <w:widowControl/>
        <w:pBdr>
          <w:top w:val="nil"/>
          <w:left w:val="nil"/>
          <w:bottom w:val="nil"/>
          <w:right w:val="nil"/>
          <w:between w:val="nil"/>
          <w:bar w:val="nil"/>
        </w:pBdr>
        <w:spacing w:after="0" w:line="240" w:lineRule="auto"/>
        <w:rPr>
          <w:rFonts w:ascii="Arial" w:eastAsia="Calibri" w:hAnsi="Arial" w:cs="Arial"/>
          <w:color w:val="000000" w:themeColor="text1"/>
          <w:sz w:val="24"/>
          <w:szCs w:val="24"/>
          <w:u w:color="000000"/>
          <w:bdr w:val="nil"/>
        </w:rPr>
      </w:pPr>
    </w:p>
    <w:p w14:paraId="4DF1AC87" w14:textId="77777777" w:rsidR="00940894" w:rsidRPr="00152B32" w:rsidRDefault="00940894"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FOCEM</w:t>
      </w:r>
    </w:p>
    <w:p w14:paraId="4B748E42" w14:textId="77777777" w:rsidR="00940894" w:rsidRPr="00152B32" w:rsidRDefault="0094089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5182644D" w14:textId="6ECEA195" w:rsidR="004C3FBB" w:rsidRPr="00152B32" w:rsidRDefault="00F83451" w:rsidP="005B0800">
      <w:pPr>
        <w:widowControl/>
        <w:autoSpaceDE w:val="0"/>
        <w:autoSpaceDN w:val="0"/>
        <w:adjustRightInd w:val="0"/>
        <w:spacing w:after="0" w:line="240" w:lineRule="auto"/>
        <w:jc w:val="both"/>
        <w:rPr>
          <w:rFonts w:ascii="Arial" w:eastAsia="Calibri" w:hAnsi="Arial" w:cs="Arial"/>
          <w:sz w:val="24"/>
          <w:szCs w:val="24"/>
          <w:bdr w:val="none" w:sz="0" w:space="0" w:color="auto" w:frame="1"/>
        </w:rPr>
      </w:pPr>
      <w:r w:rsidRPr="00152B32">
        <w:rPr>
          <w:rFonts w:ascii="Arial" w:eastAsia="Calibri" w:hAnsi="Arial" w:cs="Arial"/>
          <w:sz w:val="24"/>
          <w:szCs w:val="24"/>
          <w:bdr w:val="none" w:sz="0" w:space="0" w:color="auto" w:frame="1"/>
        </w:rPr>
        <w:t xml:space="preserve">El </w:t>
      </w:r>
      <w:r w:rsidR="007F0946" w:rsidRPr="00152B32">
        <w:rPr>
          <w:rFonts w:ascii="Arial" w:eastAsia="Calibri" w:hAnsi="Arial" w:cs="Arial"/>
          <w:sz w:val="24"/>
          <w:szCs w:val="24"/>
          <w:bdr w:val="none" w:sz="0" w:space="0" w:color="auto" w:frame="1"/>
        </w:rPr>
        <w:t>GMC tomó</w:t>
      </w:r>
      <w:r w:rsidRPr="00152B32">
        <w:rPr>
          <w:rFonts w:ascii="Arial" w:eastAsia="Calibri" w:hAnsi="Arial" w:cs="Arial"/>
          <w:sz w:val="24"/>
          <w:szCs w:val="24"/>
          <w:bdr w:val="none" w:sz="0" w:space="0" w:color="auto" w:frame="1"/>
        </w:rPr>
        <w:t xml:space="preserve"> nota de lo tratado en ocasión de la</w:t>
      </w:r>
      <w:r w:rsidR="004C3FBB" w:rsidRPr="00152B32">
        <w:rPr>
          <w:rFonts w:ascii="Arial" w:eastAsia="Calibri" w:hAnsi="Arial" w:cs="Arial"/>
          <w:sz w:val="24"/>
          <w:szCs w:val="24"/>
          <w:bdr w:val="none" w:sz="0" w:space="0" w:color="auto" w:frame="1"/>
        </w:rPr>
        <w:t xml:space="preserve"> XVI Reunión del Consejo de Administración del F</w:t>
      </w:r>
      <w:r w:rsidRPr="00152B32">
        <w:rPr>
          <w:rFonts w:ascii="Arial" w:eastAsia="Calibri" w:hAnsi="Arial" w:cs="Arial"/>
          <w:sz w:val="24"/>
          <w:szCs w:val="24"/>
          <w:bdr w:val="none" w:sz="0" w:space="0" w:color="auto" w:frame="1"/>
        </w:rPr>
        <w:t>ondo para la Convergencia Estructural del MERCOSUR (F</w:t>
      </w:r>
      <w:r w:rsidR="004C3FBB" w:rsidRPr="00152B32">
        <w:rPr>
          <w:rFonts w:ascii="Arial" w:eastAsia="Calibri" w:hAnsi="Arial" w:cs="Arial"/>
          <w:sz w:val="24"/>
          <w:szCs w:val="24"/>
          <w:bdr w:val="none" w:sz="0" w:space="0" w:color="auto" w:frame="1"/>
        </w:rPr>
        <w:t>OCEM</w:t>
      </w:r>
      <w:r w:rsidRPr="00152B32">
        <w:rPr>
          <w:rFonts w:ascii="Arial" w:eastAsia="Calibri" w:hAnsi="Arial" w:cs="Arial"/>
          <w:sz w:val="24"/>
          <w:szCs w:val="24"/>
          <w:bdr w:val="none" w:sz="0" w:space="0" w:color="auto" w:frame="1"/>
        </w:rPr>
        <w:t>)</w:t>
      </w:r>
      <w:r w:rsidR="004C3FBB" w:rsidRPr="00152B32">
        <w:rPr>
          <w:rFonts w:ascii="Arial" w:eastAsia="Calibri" w:hAnsi="Arial" w:cs="Arial"/>
          <w:sz w:val="24"/>
          <w:szCs w:val="24"/>
          <w:bdr w:val="none" w:sz="0" w:space="0" w:color="auto" w:frame="1"/>
        </w:rPr>
        <w:t xml:space="preserve">, </w:t>
      </w:r>
      <w:r w:rsidR="0089223D" w:rsidRPr="00152B32">
        <w:rPr>
          <w:rFonts w:ascii="Arial" w:eastAsia="Calibri" w:hAnsi="Arial" w:cs="Arial"/>
          <w:sz w:val="24"/>
          <w:szCs w:val="24"/>
          <w:bdr w:val="none" w:sz="0" w:space="0" w:color="auto" w:frame="1"/>
        </w:rPr>
        <w:t xml:space="preserve">realizada </w:t>
      </w:r>
      <w:r w:rsidR="004C3FBB" w:rsidRPr="00152B32">
        <w:rPr>
          <w:rFonts w:ascii="Arial" w:eastAsia="Calibri" w:hAnsi="Arial" w:cs="Arial"/>
          <w:sz w:val="24"/>
          <w:szCs w:val="24"/>
          <w:bdr w:val="none" w:sz="0" w:space="0" w:color="auto" w:frame="1"/>
        </w:rPr>
        <w:t>el día de</w:t>
      </w:r>
      <w:r w:rsidR="0089223D" w:rsidRPr="00152B32">
        <w:rPr>
          <w:rFonts w:ascii="Arial" w:eastAsia="Calibri" w:hAnsi="Arial" w:cs="Arial"/>
          <w:sz w:val="24"/>
          <w:szCs w:val="24"/>
          <w:bdr w:val="none" w:sz="0" w:space="0" w:color="auto" w:frame="1"/>
        </w:rPr>
        <w:t xml:space="preserve"> hoy</w:t>
      </w:r>
      <w:r w:rsidRPr="00152B32">
        <w:rPr>
          <w:rFonts w:ascii="Arial" w:eastAsia="Calibri" w:hAnsi="Arial" w:cs="Arial"/>
          <w:sz w:val="24"/>
          <w:szCs w:val="24"/>
          <w:bdr w:val="none" w:sz="0" w:space="0" w:color="auto" w:frame="1"/>
        </w:rPr>
        <w:t>, en la que se recibió</w:t>
      </w:r>
      <w:r w:rsidR="004C3FBB" w:rsidRPr="00152B32">
        <w:rPr>
          <w:rFonts w:ascii="Arial" w:eastAsia="Calibri" w:hAnsi="Arial" w:cs="Arial"/>
          <w:sz w:val="24"/>
          <w:szCs w:val="24"/>
          <w:bdr w:val="none" w:sz="0" w:space="0" w:color="auto" w:frame="1"/>
        </w:rPr>
        <w:t xml:space="preserve"> el Informe </w:t>
      </w:r>
      <w:r w:rsidRPr="00152B32">
        <w:rPr>
          <w:rFonts w:ascii="Arial" w:eastAsia="Calibri" w:hAnsi="Arial" w:cs="Arial"/>
          <w:sz w:val="24"/>
          <w:szCs w:val="24"/>
          <w:bdr w:val="none" w:sz="0" w:space="0" w:color="auto" w:frame="1"/>
        </w:rPr>
        <w:t>de la CRPM sobre el estado de situación del</w:t>
      </w:r>
      <w:r w:rsidR="004C3FBB" w:rsidRPr="00152B32">
        <w:rPr>
          <w:rFonts w:ascii="Arial" w:eastAsia="Calibri" w:hAnsi="Arial" w:cs="Arial"/>
          <w:sz w:val="24"/>
          <w:szCs w:val="24"/>
          <w:bdr w:val="none" w:sz="0" w:space="0" w:color="auto" w:frame="1"/>
        </w:rPr>
        <w:t xml:space="preserve"> funcionamiento del Fondo al 30 de junio,</w:t>
      </w:r>
      <w:r w:rsidRPr="00152B32">
        <w:rPr>
          <w:rFonts w:ascii="Arial" w:eastAsia="Calibri" w:hAnsi="Arial" w:cs="Arial"/>
          <w:sz w:val="24"/>
          <w:szCs w:val="24"/>
          <w:bdr w:val="none" w:sz="0" w:space="0" w:color="auto" w:frame="1"/>
        </w:rPr>
        <w:t xml:space="preserve"> además de un informe respecto a los documentos elevados por la CRPM al GMC</w:t>
      </w:r>
      <w:r w:rsidR="0089223D" w:rsidRPr="00152B32">
        <w:rPr>
          <w:rFonts w:ascii="Arial" w:eastAsia="Calibri" w:hAnsi="Arial" w:cs="Arial"/>
          <w:sz w:val="24"/>
          <w:szCs w:val="24"/>
          <w:bdr w:val="none" w:sz="0" w:space="0" w:color="auto" w:frame="1"/>
        </w:rPr>
        <w:t xml:space="preserve">, entre ellos, la Propuesta de Instructivo de Procedimiento CRPM N° 01/22 “Procedimiento para el otorgamiento de la No Objeción  de la Unidad Técnica FOCEM a procesos de contrataciones”, </w:t>
      </w:r>
      <w:r w:rsidR="005046D8" w:rsidRPr="00152B32">
        <w:rPr>
          <w:rFonts w:ascii="Arial" w:eastAsia="Calibri" w:hAnsi="Arial" w:cs="Arial"/>
          <w:sz w:val="24"/>
          <w:szCs w:val="24"/>
          <w:bdr w:val="none" w:sz="0" w:space="0" w:color="auto" w:frame="1"/>
        </w:rPr>
        <w:t>el informe de la CRPM sobre la situación de las colocaciones y desempeños de la cartera de inversiones</w:t>
      </w:r>
      <w:r w:rsidR="00C954A7" w:rsidRPr="00152B32">
        <w:rPr>
          <w:rFonts w:ascii="Arial" w:eastAsia="Calibri" w:hAnsi="Arial" w:cs="Arial"/>
          <w:sz w:val="24"/>
          <w:szCs w:val="24"/>
          <w:bdr w:val="none" w:sz="0" w:space="0" w:color="auto" w:frame="1"/>
        </w:rPr>
        <w:t xml:space="preserve"> </w:t>
      </w:r>
      <w:r w:rsidR="005046D8" w:rsidRPr="00152B32">
        <w:rPr>
          <w:rFonts w:ascii="Arial" w:eastAsia="Calibri" w:hAnsi="Arial" w:cs="Arial"/>
          <w:sz w:val="24"/>
          <w:szCs w:val="24"/>
          <w:bdr w:val="none" w:sz="0" w:space="0" w:color="auto" w:frame="1"/>
        </w:rPr>
        <w:t>(Nota CRPM</w:t>
      </w:r>
      <w:r w:rsidR="00C954A7" w:rsidRPr="00152B32">
        <w:rPr>
          <w:rFonts w:ascii="Arial" w:eastAsia="Calibri" w:hAnsi="Arial" w:cs="Arial"/>
          <w:sz w:val="24"/>
          <w:szCs w:val="24"/>
          <w:bdr w:val="none" w:sz="0" w:space="0" w:color="auto" w:frame="1"/>
        </w:rPr>
        <w:t xml:space="preserve"> - </w:t>
      </w:r>
      <w:r w:rsidR="005046D8" w:rsidRPr="00152B32">
        <w:rPr>
          <w:rFonts w:ascii="Arial" w:eastAsia="Calibri" w:hAnsi="Arial" w:cs="Arial"/>
          <w:sz w:val="24"/>
          <w:szCs w:val="24"/>
          <w:bdr w:val="none" w:sz="0" w:space="0" w:color="auto" w:frame="1"/>
        </w:rPr>
        <w:t>PPTP N° 25/22 del 10 de junio de 2022)</w:t>
      </w:r>
      <w:r w:rsidR="005046D8" w:rsidRPr="00152B32">
        <w:rPr>
          <w:rFonts w:ascii="Arial" w:eastAsia="Calibri" w:hAnsi="Arial" w:cs="Arial"/>
          <w:color w:val="FF0000"/>
          <w:sz w:val="24"/>
          <w:szCs w:val="24"/>
          <w:bdr w:val="none" w:sz="0" w:space="0" w:color="auto" w:frame="1"/>
        </w:rPr>
        <w:t xml:space="preserve"> </w:t>
      </w:r>
      <w:r w:rsidR="007F0946" w:rsidRPr="00152B32">
        <w:rPr>
          <w:rFonts w:ascii="Arial" w:eastAsia="Calibri" w:hAnsi="Arial" w:cs="Arial"/>
          <w:sz w:val="24"/>
          <w:szCs w:val="24"/>
          <w:bdr w:val="none" w:sz="0" w:space="0" w:color="auto" w:frame="1"/>
        </w:rPr>
        <w:t>y la Propuesta sobre aspectos normativos y procedimentales del FOCEM.</w:t>
      </w:r>
      <w:r w:rsidR="0089223D" w:rsidRPr="00152B32">
        <w:rPr>
          <w:rFonts w:ascii="Arial" w:eastAsia="Calibri" w:hAnsi="Arial" w:cs="Arial"/>
          <w:sz w:val="24"/>
          <w:szCs w:val="24"/>
          <w:bdr w:val="none" w:sz="0" w:space="0" w:color="auto" w:frame="1"/>
        </w:rPr>
        <w:t xml:space="preserve"> </w:t>
      </w:r>
    </w:p>
    <w:p w14:paraId="124EAE26" w14:textId="77777777" w:rsidR="00D92B09" w:rsidRPr="00152B32" w:rsidRDefault="00D92B09" w:rsidP="005B0800">
      <w:pPr>
        <w:widowControl/>
        <w:autoSpaceDE w:val="0"/>
        <w:autoSpaceDN w:val="0"/>
        <w:adjustRightInd w:val="0"/>
        <w:spacing w:after="0" w:line="240" w:lineRule="auto"/>
        <w:jc w:val="both"/>
        <w:rPr>
          <w:rFonts w:ascii="Arial" w:eastAsia="Calibri" w:hAnsi="Arial" w:cs="Arial"/>
          <w:sz w:val="24"/>
          <w:szCs w:val="24"/>
          <w:bdr w:val="none" w:sz="0" w:space="0" w:color="auto" w:frame="1"/>
        </w:rPr>
      </w:pPr>
    </w:p>
    <w:p w14:paraId="425AE7A6" w14:textId="1DCA473B" w:rsidR="000923DB" w:rsidRPr="00152B32" w:rsidRDefault="000923DB" w:rsidP="000923DB">
      <w:pPr>
        <w:widowControl/>
        <w:autoSpaceDE w:val="0"/>
        <w:autoSpaceDN w:val="0"/>
        <w:adjustRightInd w:val="0"/>
        <w:spacing w:after="0" w:line="240" w:lineRule="auto"/>
        <w:jc w:val="both"/>
        <w:rPr>
          <w:rFonts w:ascii="Arial" w:eastAsia="Calibri" w:hAnsi="Arial" w:cs="Arial"/>
          <w:sz w:val="24"/>
          <w:szCs w:val="24"/>
          <w:bdr w:val="none" w:sz="0" w:space="0" w:color="auto" w:frame="1"/>
          <w:lang w:val="es-MX"/>
        </w:rPr>
      </w:pPr>
      <w:r w:rsidRPr="00152B32">
        <w:rPr>
          <w:rFonts w:ascii="Arial" w:eastAsia="Calibri" w:hAnsi="Arial" w:cs="Arial"/>
          <w:sz w:val="24"/>
          <w:szCs w:val="24"/>
          <w:bdr w:val="none" w:sz="0" w:space="0" w:color="auto" w:frame="1"/>
        </w:rPr>
        <w:t>E</w:t>
      </w:r>
      <w:r w:rsidRPr="00152B32">
        <w:rPr>
          <w:rFonts w:ascii="Arial" w:eastAsia="Calibri" w:hAnsi="Arial" w:cs="Arial"/>
          <w:sz w:val="24"/>
          <w:szCs w:val="24"/>
          <w:bdr w:val="none" w:sz="0" w:space="0" w:color="auto" w:frame="1"/>
          <w:lang w:val="es-MX"/>
        </w:rPr>
        <w:t xml:space="preserve">l GMC tomó nota de la presentación y </w:t>
      </w:r>
      <w:r w:rsidR="00B80A2F" w:rsidRPr="00152B32">
        <w:rPr>
          <w:rFonts w:ascii="Arial" w:eastAsia="Calibri" w:hAnsi="Arial" w:cs="Arial"/>
          <w:sz w:val="24"/>
          <w:szCs w:val="24"/>
          <w:bdr w:val="none" w:sz="0" w:space="0" w:color="auto" w:frame="1"/>
          <w:lang w:val="es-MX"/>
        </w:rPr>
        <w:t>continúa</w:t>
      </w:r>
      <w:r w:rsidRPr="00152B32">
        <w:rPr>
          <w:rFonts w:ascii="Arial" w:eastAsia="Calibri" w:hAnsi="Arial" w:cs="Arial"/>
          <w:sz w:val="24"/>
          <w:szCs w:val="24"/>
          <w:bdr w:val="none" w:sz="0" w:space="0" w:color="auto" w:frame="1"/>
          <w:lang w:val="es-MX"/>
        </w:rPr>
        <w:t xml:space="preserve"> evaluando el documento “Propuestas sobre aspectos normativos y procedimentales del FOCEM”, que figura como Anexo VII del Acta N° 01/22 del CA-FOCEM, e instruyó a la CRPM a continuar con la reflexión sobre los aspectos contenidos en dicho documento.</w:t>
      </w:r>
    </w:p>
    <w:p w14:paraId="3475A3DF" w14:textId="77777777" w:rsidR="000923DB" w:rsidRPr="00152B32" w:rsidRDefault="000923DB" w:rsidP="000923DB">
      <w:pPr>
        <w:widowControl/>
        <w:autoSpaceDE w:val="0"/>
        <w:autoSpaceDN w:val="0"/>
        <w:adjustRightInd w:val="0"/>
        <w:spacing w:after="0" w:line="240" w:lineRule="auto"/>
        <w:jc w:val="both"/>
        <w:rPr>
          <w:rFonts w:ascii="Arial" w:eastAsia="Calibri" w:hAnsi="Arial" w:cs="Arial"/>
          <w:sz w:val="24"/>
          <w:szCs w:val="24"/>
          <w:bdr w:val="none" w:sz="0" w:space="0" w:color="auto" w:frame="1"/>
        </w:rPr>
      </w:pPr>
    </w:p>
    <w:p w14:paraId="2F1ABB9C" w14:textId="6ABF0DFA" w:rsidR="003B6711" w:rsidRPr="00152B32" w:rsidRDefault="003B6711" w:rsidP="003B6711">
      <w:pPr>
        <w:widowControl/>
        <w:spacing w:after="0" w:line="240" w:lineRule="auto"/>
        <w:jc w:val="both"/>
        <w:rPr>
          <w:rFonts w:ascii="Arial" w:eastAsia="Calibri" w:hAnsi="Arial" w:cs="Arial"/>
          <w:sz w:val="24"/>
          <w:szCs w:val="24"/>
          <w:lang w:val="es-PY" w:eastAsia="es-ES"/>
        </w:rPr>
      </w:pPr>
      <w:r w:rsidRPr="00152B32">
        <w:rPr>
          <w:rFonts w:ascii="Arial" w:eastAsia="Calibri" w:hAnsi="Arial" w:cs="Arial"/>
          <w:bCs/>
          <w:sz w:val="24"/>
          <w:szCs w:val="24"/>
          <w:lang w:val="es-PY" w:eastAsia="es-ES"/>
        </w:rPr>
        <w:t xml:space="preserve">Los Estados Partes reiteraron la importancia de la continuidad del FOCEM como herramienta para la reducción de asimetrías y para el fortalecimiento del proceso de integración. Señalaron la relevancia estratégica del instrumento y la necesidad de avanzar con los trámites nacionales para la incorporación de la Dec. CMC N° 22/15 y </w:t>
      </w:r>
      <w:r w:rsidRPr="00152B32">
        <w:rPr>
          <w:rFonts w:ascii="Arial" w:eastAsia="Calibri" w:hAnsi="Arial" w:cs="Arial"/>
          <w:sz w:val="24"/>
          <w:szCs w:val="24"/>
          <w:lang w:val="es-PY" w:eastAsia="es-ES"/>
        </w:rPr>
        <w:t>coincidieron en la importancia de continuar con la elaboració</w:t>
      </w:r>
      <w:r w:rsidR="00B80A2F" w:rsidRPr="00152B32">
        <w:rPr>
          <w:rFonts w:ascii="Arial" w:eastAsia="Calibri" w:hAnsi="Arial" w:cs="Arial"/>
          <w:sz w:val="24"/>
          <w:szCs w:val="24"/>
          <w:lang w:val="es-PY" w:eastAsia="es-ES"/>
        </w:rPr>
        <w:t xml:space="preserve">n </w:t>
      </w:r>
      <w:r w:rsidRPr="00152B32">
        <w:rPr>
          <w:rFonts w:ascii="Arial" w:eastAsia="Calibri" w:hAnsi="Arial" w:cs="Arial"/>
          <w:sz w:val="24"/>
          <w:szCs w:val="24"/>
          <w:lang w:val="es-PY" w:eastAsia="es-ES"/>
        </w:rPr>
        <w:t xml:space="preserve">de los convenios de complementación técnica y financiera con FONPLATA. </w:t>
      </w:r>
    </w:p>
    <w:p w14:paraId="5073BB05" w14:textId="02DA8C7B" w:rsidR="00873643" w:rsidRPr="00152B32" w:rsidRDefault="00873643" w:rsidP="001903E8">
      <w:pPr>
        <w:spacing w:after="0" w:line="240" w:lineRule="auto"/>
        <w:jc w:val="both"/>
        <w:rPr>
          <w:rFonts w:ascii="Arial" w:eastAsia="Calibri" w:hAnsi="Arial" w:cs="Arial"/>
          <w:b/>
          <w:bCs/>
          <w:sz w:val="24"/>
          <w:szCs w:val="24"/>
          <w:u w:color="000000"/>
          <w:bdr w:val="nil"/>
          <w:lang w:val="es-PY" w:eastAsia="ko-KR"/>
        </w:rPr>
      </w:pPr>
    </w:p>
    <w:p w14:paraId="63140981" w14:textId="77777777" w:rsidR="001903E8" w:rsidRPr="00152B32" w:rsidRDefault="001903E8" w:rsidP="001903E8">
      <w:pPr>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bCs/>
          <w:sz w:val="24"/>
          <w:szCs w:val="24"/>
          <w:u w:color="000000"/>
          <w:bdr w:val="nil"/>
          <w:lang w:eastAsia="ko-KR"/>
        </w:rPr>
      </w:pPr>
      <w:r w:rsidRPr="00152B32">
        <w:rPr>
          <w:rFonts w:ascii="Arial" w:eastAsia="Calibri" w:hAnsi="Arial" w:cs="Arial"/>
          <w:b/>
          <w:bCs/>
          <w:iCs/>
          <w:sz w:val="24"/>
          <w:szCs w:val="24"/>
          <w:u w:color="000000"/>
          <w:bdr w:val="nil"/>
          <w:lang w:eastAsia="ko-KR"/>
        </w:rPr>
        <w:t xml:space="preserve">Auditorías externas de proyectos FOCEM </w:t>
      </w:r>
    </w:p>
    <w:p w14:paraId="12BD9187" w14:textId="77777777" w:rsidR="001903E8" w:rsidRPr="00152B32" w:rsidRDefault="001903E8" w:rsidP="001903E8">
      <w:pPr>
        <w:widowControl/>
        <w:pBdr>
          <w:top w:val="nil"/>
          <w:left w:val="nil"/>
          <w:bottom w:val="nil"/>
          <w:right w:val="nil"/>
          <w:between w:val="nil"/>
          <w:bar w:val="nil"/>
        </w:pBdr>
        <w:spacing w:after="0" w:line="240" w:lineRule="auto"/>
        <w:jc w:val="both"/>
        <w:rPr>
          <w:rFonts w:ascii="Arial" w:eastAsia="Calibri" w:hAnsi="Arial" w:cs="Arial"/>
          <w:b/>
          <w:bCs/>
          <w:iCs/>
          <w:strike/>
          <w:sz w:val="24"/>
          <w:szCs w:val="24"/>
          <w:u w:color="000000"/>
          <w:bdr w:val="nil"/>
          <w:lang w:eastAsia="ko-KR"/>
        </w:rPr>
      </w:pPr>
    </w:p>
    <w:p w14:paraId="0D849E98" w14:textId="77777777" w:rsidR="005B0800" w:rsidRPr="00152B32" w:rsidRDefault="005B0800" w:rsidP="005B0800">
      <w:pPr>
        <w:widowControl/>
        <w:spacing w:after="0" w:line="240" w:lineRule="auto"/>
        <w:jc w:val="both"/>
        <w:rPr>
          <w:rFonts w:ascii="Arial" w:eastAsia="Calibri" w:hAnsi="Arial" w:cs="Arial"/>
          <w:sz w:val="24"/>
          <w:szCs w:val="24"/>
          <w:bdr w:val="none" w:sz="0" w:space="0" w:color="auto" w:frame="1"/>
        </w:rPr>
      </w:pPr>
      <w:r w:rsidRPr="00152B32">
        <w:rPr>
          <w:rFonts w:ascii="Arial" w:eastAsia="Calibri" w:hAnsi="Arial" w:cs="Arial"/>
          <w:sz w:val="24"/>
          <w:szCs w:val="24"/>
          <w:bdr w:val="none" w:sz="0" w:space="0" w:color="auto" w:frame="1"/>
        </w:rPr>
        <w:t>De conformidad a lo establecido en el artículo 77.6 del Reglamento del FOCEM, el GMC tomó nota de los resultados de las siguientes auditorías externas de proyectos FOCEM, elevadas por la CRPM:</w:t>
      </w:r>
    </w:p>
    <w:p w14:paraId="33C4E9B0" w14:textId="77777777" w:rsidR="00BB6AE2" w:rsidRPr="00152B32" w:rsidRDefault="00BB6AE2" w:rsidP="005B0800">
      <w:pPr>
        <w:widowControl/>
        <w:spacing w:after="0" w:line="240" w:lineRule="auto"/>
        <w:jc w:val="both"/>
        <w:rPr>
          <w:rFonts w:ascii="Arial" w:eastAsia="Calibri" w:hAnsi="Arial" w:cs="Arial"/>
          <w:sz w:val="24"/>
          <w:szCs w:val="24"/>
          <w:bdr w:val="none" w:sz="0" w:space="0" w:color="auto" w:frame="1"/>
        </w:rPr>
      </w:pPr>
    </w:p>
    <w:p w14:paraId="2445CED2" w14:textId="77777777" w:rsidR="005B0800" w:rsidRPr="00152B32" w:rsidRDefault="005B0800" w:rsidP="005B0800">
      <w:pPr>
        <w:widowControl/>
        <w:numPr>
          <w:ilvl w:val="0"/>
          <w:numId w:val="26"/>
        </w:numPr>
        <w:spacing w:after="0" w:line="240" w:lineRule="auto"/>
        <w:jc w:val="both"/>
        <w:rPr>
          <w:rFonts w:ascii="Arial" w:eastAsia="Calibri" w:hAnsi="Arial" w:cs="Arial"/>
          <w:sz w:val="24"/>
          <w:szCs w:val="24"/>
          <w:bdr w:val="none" w:sz="0" w:space="0" w:color="auto" w:frame="1"/>
        </w:rPr>
      </w:pPr>
      <w:r w:rsidRPr="00152B32">
        <w:rPr>
          <w:rFonts w:ascii="Arial" w:eastAsia="Times New Roman" w:hAnsi="Arial" w:cs="Arial"/>
          <w:sz w:val="24"/>
          <w:szCs w:val="24"/>
        </w:rPr>
        <w:t xml:space="preserve">auditoría externa final integral del proyecto “Pavimentación asfáltica sobre empedrado del tramo alimentador de la Ruta 8, corredor de integración </w:t>
      </w:r>
      <w:r w:rsidRPr="00152B32">
        <w:rPr>
          <w:rFonts w:ascii="Arial" w:eastAsia="Times New Roman" w:hAnsi="Arial" w:cs="Arial"/>
          <w:sz w:val="24"/>
          <w:szCs w:val="24"/>
        </w:rPr>
        <w:lastRenderedPageBreak/>
        <w:t xml:space="preserve">regional, Ruta 8 – San Salvador – Borja Iturbe y Ramal a Rojas Potrero” </w:t>
      </w:r>
      <w:r w:rsidRPr="00152B32">
        <w:rPr>
          <w:rFonts w:ascii="Arial" w:eastAsia="Calibri" w:hAnsi="Arial" w:cs="Arial"/>
          <w:sz w:val="24"/>
          <w:szCs w:val="24"/>
          <w:bdr w:val="none" w:sz="0" w:space="0" w:color="auto" w:frame="1"/>
        </w:rPr>
        <w:t>(Nota CRPM PPTP Nº 21/2022, de fecha 10/06/22);</w:t>
      </w:r>
    </w:p>
    <w:p w14:paraId="251C0583" w14:textId="77777777" w:rsidR="005B0800" w:rsidRPr="00152B32" w:rsidRDefault="005B0800" w:rsidP="00BB6AE2">
      <w:pPr>
        <w:widowControl/>
        <w:numPr>
          <w:ilvl w:val="0"/>
          <w:numId w:val="26"/>
        </w:numPr>
        <w:spacing w:after="0" w:line="240" w:lineRule="auto"/>
        <w:jc w:val="both"/>
        <w:rPr>
          <w:rFonts w:ascii="Arial" w:eastAsia="Calibri" w:hAnsi="Arial" w:cs="Arial"/>
          <w:sz w:val="24"/>
          <w:szCs w:val="24"/>
          <w:bdr w:val="none" w:sz="0" w:space="0" w:color="auto" w:frame="1"/>
        </w:rPr>
      </w:pPr>
      <w:r w:rsidRPr="00152B32">
        <w:rPr>
          <w:rFonts w:ascii="Arial" w:eastAsia="Times New Roman" w:hAnsi="Arial" w:cs="Arial"/>
          <w:sz w:val="24"/>
          <w:szCs w:val="24"/>
        </w:rPr>
        <w:t>segunda auditoría externa integ</w:t>
      </w:r>
      <w:r w:rsidR="00BB6AE2" w:rsidRPr="00152B32">
        <w:rPr>
          <w:rFonts w:ascii="Arial" w:eastAsia="Times New Roman" w:hAnsi="Arial" w:cs="Arial"/>
          <w:sz w:val="24"/>
          <w:szCs w:val="24"/>
        </w:rPr>
        <w:t xml:space="preserve">ral al proyecto “Construcción y </w:t>
      </w:r>
      <w:r w:rsidRPr="00152B32">
        <w:rPr>
          <w:rFonts w:ascii="Arial" w:eastAsia="Times New Roman" w:hAnsi="Arial" w:cs="Arial"/>
          <w:sz w:val="24"/>
          <w:szCs w:val="24"/>
        </w:rPr>
        <w:t>mejoramiento</w:t>
      </w:r>
      <w:r w:rsidR="00BB6AE2" w:rsidRPr="00152B32">
        <w:rPr>
          <w:rFonts w:ascii="Arial" w:eastAsia="Times New Roman" w:hAnsi="Arial" w:cs="Arial"/>
          <w:sz w:val="24"/>
          <w:szCs w:val="24"/>
        </w:rPr>
        <w:t xml:space="preserve"> </w:t>
      </w:r>
      <w:r w:rsidRPr="00152B32">
        <w:rPr>
          <w:rFonts w:ascii="Arial" w:eastAsia="Times New Roman" w:hAnsi="Arial" w:cs="Arial"/>
          <w:sz w:val="24"/>
          <w:szCs w:val="24"/>
        </w:rPr>
        <w:t>de sistemas de agua potable</w:t>
      </w:r>
      <w:r w:rsidR="00BB6AE2" w:rsidRPr="00152B32">
        <w:rPr>
          <w:rFonts w:ascii="Arial" w:eastAsia="Times New Roman" w:hAnsi="Arial" w:cs="Arial"/>
          <w:sz w:val="24"/>
          <w:szCs w:val="24"/>
        </w:rPr>
        <w:t xml:space="preserve"> </w:t>
      </w:r>
      <w:r w:rsidRPr="00152B32">
        <w:rPr>
          <w:rFonts w:ascii="Arial" w:eastAsia="Times New Roman" w:hAnsi="Arial" w:cs="Arial"/>
          <w:sz w:val="24"/>
          <w:szCs w:val="24"/>
        </w:rPr>
        <w:t>y</w:t>
      </w:r>
      <w:r w:rsidR="00BB6AE2" w:rsidRPr="00152B32">
        <w:rPr>
          <w:rFonts w:ascii="Arial" w:eastAsia="Times New Roman" w:hAnsi="Arial" w:cs="Arial"/>
          <w:sz w:val="24"/>
          <w:szCs w:val="24"/>
        </w:rPr>
        <w:t xml:space="preserve"> saneamiento básico en pequeñas </w:t>
      </w:r>
      <w:r w:rsidRPr="00152B32">
        <w:rPr>
          <w:rFonts w:ascii="Arial" w:eastAsia="Times New Roman" w:hAnsi="Arial" w:cs="Arial"/>
          <w:sz w:val="24"/>
          <w:szCs w:val="24"/>
        </w:rPr>
        <w:t xml:space="preserve">comunidades rurales e indígenas del país” </w:t>
      </w:r>
      <w:r w:rsidRPr="00152B32">
        <w:rPr>
          <w:rFonts w:ascii="Arial" w:eastAsia="Calibri" w:hAnsi="Arial" w:cs="Arial"/>
          <w:sz w:val="24"/>
          <w:szCs w:val="24"/>
          <w:bdr w:val="none" w:sz="0" w:space="0" w:color="auto" w:frame="1"/>
        </w:rPr>
        <w:t>(Nota CRPM PPTP Nº 33/2022, de fecha 12/07/22)</w:t>
      </w:r>
    </w:p>
    <w:p w14:paraId="3F0C4769" w14:textId="77777777" w:rsidR="005B0800" w:rsidRPr="00152B32" w:rsidRDefault="005B0800" w:rsidP="005B0800">
      <w:pPr>
        <w:widowControl/>
        <w:autoSpaceDE w:val="0"/>
        <w:autoSpaceDN w:val="0"/>
        <w:adjustRightInd w:val="0"/>
        <w:spacing w:after="0" w:line="240" w:lineRule="auto"/>
        <w:jc w:val="both"/>
        <w:rPr>
          <w:rFonts w:ascii="Arial" w:eastAsia="Calibri" w:hAnsi="Arial" w:cs="Arial"/>
          <w:sz w:val="24"/>
          <w:szCs w:val="24"/>
          <w:bdr w:val="none" w:sz="0" w:space="0" w:color="auto" w:frame="1"/>
        </w:rPr>
      </w:pPr>
    </w:p>
    <w:p w14:paraId="551C524C" w14:textId="77777777" w:rsidR="005B0800" w:rsidRPr="00152B32" w:rsidRDefault="005B0800" w:rsidP="005B0800">
      <w:pPr>
        <w:widowControl/>
        <w:autoSpaceDE w:val="0"/>
        <w:autoSpaceDN w:val="0"/>
        <w:adjustRightInd w:val="0"/>
        <w:spacing w:after="0" w:line="240" w:lineRule="auto"/>
        <w:jc w:val="both"/>
        <w:rPr>
          <w:rFonts w:ascii="Arial" w:eastAsia="Calibri" w:hAnsi="Arial" w:cs="Arial"/>
          <w:sz w:val="24"/>
          <w:szCs w:val="24"/>
          <w:bdr w:val="none" w:sz="0" w:space="0" w:color="auto" w:frame="1"/>
        </w:rPr>
      </w:pPr>
      <w:r w:rsidRPr="00152B32">
        <w:rPr>
          <w:rFonts w:ascii="Arial" w:eastAsia="Calibri" w:hAnsi="Arial" w:cs="Arial"/>
          <w:sz w:val="24"/>
          <w:szCs w:val="24"/>
          <w:bdr w:val="none" w:sz="0" w:space="0" w:color="auto" w:frame="1"/>
        </w:rPr>
        <w:t>Asimismo, el GMC recibió los resultados limpios y sin salvedades de la auditoría externa de los estados financiero-contables del FOCEM al 31 de diciembre de 2021 y de la auditoría externa realizada en el marco del Contrato de</w:t>
      </w:r>
      <w:r w:rsidR="00BB6AE2" w:rsidRPr="00152B32">
        <w:rPr>
          <w:rFonts w:ascii="Arial" w:eastAsia="Calibri" w:hAnsi="Arial" w:cs="Arial"/>
          <w:sz w:val="24"/>
          <w:szCs w:val="24"/>
          <w:bdr w:val="none" w:sz="0" w:space="0" w:color="auto" w:frame="1"/>
        </w:rPr>
        <w:t xml:space="preserve"> </w:t>
      </w:r>
      <w:r w:rsidRPr="00152B32">
        <w:rPr>
          <w:rFonts w:ascii="Arial" w:eastAsia="Calibri" w:hAnsi="Arial" w:cs="Arial"/>
          <w:sz w:val="24"/>
          <w:szCs w:val="24"/>
          <w:bdr w:val="none" w:sz="0" w:space="0" w:color="auto" w:frame="1"/>
        </w:rPr>
        <w:t>Administración</w:t>
      </w:r>
      <w:r w:rsidR="00BB6AE2" w:rsidRPr="00152B32">
        <w:rPr>
          <w:rFonts w:ascii="Arial" w:eastAsia="Calibri" w:hAnsi="Arial" w:cs="Arial"/>
          <w:sz w:val="24"/>
          <w:szCs w:val="24"/>
          <w:bdr w:val="none" w:sz="0" w:space="0" w:color="auto" w:frame="1"/>
        </w:rPr>
        <w:t xml:space="preserve"> </w:t>
      </w:r>
      <w:r w:rsidRPr="00152B32">
        <w:rPr>
          <w:rFonts w:ascii="Arial" w:eastAsia="Calibri" w:hAnsi="Arial" w:cs="Arial"/>
          <w:sz w:val="24"/>
          <w:szCs w:val="24"/>
          <w:bdr w:val="none" w:sz="0" w:space="0" w:color="auto" w:frame="1"/>
        </w:rPr>
        <w:t>Fiduciaria entre MERCOSUR y FONPLATA (Nota CRPM PPTP Nº 21/2022, de fecha 10/06/22).</w:t>
      </w:r>
    </w:p>
    <w:p w14:paraId="3A8E0E91" w14:textId="77777777" w:rsidR="005B0898" w:rsidRPr="00152B32" w:rsidRDefault="005B0898" w:rsidP="005B0800">
      <w:pPr>
        <w:widowControl/>
        <w:autoSpaceDE w:val="0"/>
        <w:autoSpaceDN w:val="0"/>
        <w:adjustRightInd w:val="0"/>
        <w:spacing w:after="0" w:line="240" w:lineRule="auto"/>
        <w:jc w:val="both"/>
        <w:rPr>
          <w:rFonts w:ascii="Arial" w:eastAsia="Calibri" w:hAnsi="Arial" w:cs="Arial"/>
          <w:color w:val="FF0000"/>
          <w:sz w:val="24"/>
          <w:szCs w:val="24"/>
          <w:bdr w:val="none" w:sz="0" w:space="0" w:color="auto" w:frame="1"/>
        </w:rPr>
      </w:pPr>
    </w:p>
    <w:p w14:paraId="76D1AC29" w14:textId="77777777" w:rsidR="00940894" w:rsidRPr="00152B32" w:rsidRDefault="0094089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64C698C7" w14:textId="77777777" w:rsidR="00940894" w:rsidRPr="00152B32" w:rsidRDefault="00940894"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TEMAS INSTITUCIONALES</w:t>
      </w:r>
    </w:p>
    <w:p w14:paraId="31DFFC1C" w14:textId="77777777" w:rsidR="00940894" w:rsidRPr="00152B32" w:rsidRDefault="0094089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78D794A3" w14:textId="77777777" w:rsidR="00940894" w:rsidRPr="00152B32" w:rsidRDefault="001903E8" w:rsidP="001903E8">
      <w:pPr>
        <w:pStyle w:val="Prrafodelista"/>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Subgrupo de Trabajo “Infraestructura Física”</w:t>
      </w:r>
    </w:p>
    <w:p w14:paraId="016E2296" w14:textId="77777777" w:rsidR="001903E8" w:rsidRPr="00152B32" w:rsidRDefault="001903E8"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79318139" w14:textId="1CCBF6AF" w:rsidR="00E71967" w:rsidRPr="00152B32" w:rsidRDefault="00A848CD" w:rsidP="001903E8">
      <w:pPr>
        <w:spacing w:after="0" w:line="240" w:lineRule="auto"/>
        <w:jc w:val="both"/>
        <w:rPr>
          <w:rFonts w:ascii="Arial" w:eastAsia="Calibri" w:hAnsi="Arial" w:cs="Arial"/>
          <w:bCs/>
          <w:sz w:val="24"/>
          <w:szCs w:val="24"/>
          <w:u w:color="000000"/>
          <w:bdr w:val="nil"/>
          <w:lang w:eastAsia="ko-KR"/>
        </w:rPr>
      </w:pPr>
      <w:r w:rsidRPr="00152B32">
        <w:rPr>
          <w:rFonts w:ascii="Arial" w:eastAsia="Calibri" w:hAnsi="Arial" w:cs="Arial"/>
          <w:bCs/>
          <w:sz w:val="24"/>
          <w:szCs w:val="24"/>
          <w:u w:color="000000"/>
          <w:bdr w:val="nil"/>
          <w:lang w:eastAsia="ko-KR"/>
        </w:rPr>
        <w:t xml:space="preserve">El GMC tomó nota de los resultados de los intercambios </w:t>
      </w:r>
      <w:r w:rsidR="00F83451" w:rsidRPr="00152B32">
        <w:rPr>
          <w:rFonts w:ascii="Arial" w:eastAsia="Calibri" w:hAnsi="Arial" w:cs="Arial"/>
          <w:bCs/>
          <w:sz w:val="24"/>
          <w:szCs w:val="24"/>
          <w:u w:color="000000"/>
          <w:bdr w:val="nil"/>
          <w:lang w:eastAsia="ko-KR"/>
        </w:rPr>
        <w:t xml:space="preserve">realizados </w:t>
      </w:r>
      <w:r w:rsidRPr="00152B32">
        <w:rPr>
          <w:rFonts w:ascii="Arial" w:eastAsia="Calibri" w:hAnsi="Arial" w:cs="Arial"/>
          <w:bCs/>
          <w:sz w:val="24"/>
          <w:szCs w:val="24"/>
          <w:u w:color="000000"/>
          <w:bdr w:val="nil"/>
          <w:lang w:eastAsia="ko-KR"/>
        </w:rPr>
        <w:t>entre los puntos focales e</w:t>
      </w:r>
      <w:r w:rsidR="00F83451" w:rsidRPr="00152B32">
        <w:rPr>
          <w:rFonts w:ascii="Arial" w:eastAsia="Calibri" w:hAnsi="Arial" w:cs="Arial"/>
          <w:bCs/>
          <w:sz w:val="24"/>
          <w:szCs w:val="24"/>
          <w:u w:color="000000"/>
          <w:bdr w:val="nil"/>
          <w:lang w:eastAsia="ko-KR"/>
        </w:rPr>
        <w:t>n su reunión de</w:t>
      </w:r>
      <w:r w:rsidRPr="00152B32">
        <w:rPr>
          <w:rFonts w:ascii="Arial" w:eastAsia="Calibri" w:hAnsi="Arial" w:cs="Arial"/>
          <w:bCs/>
          <w:sz w:val="24"/>
          <w:szCs w:val="24"/>
          <w:u w:color="000000"/>
          <w:bdr w:val="nil"/>
          <w:lang w:eastAsia="ko-KR"/>
        </w:rPr>
        <w:t xml:space="preserve">l día 12 de julio de 2022, respecto al proyecto de </w:t>
      </w:r>
      <w:r w:rsidR="009330C8" w:rsidRPr="00152B32">
        <w:rPr>
          <w:rFonts w:ascii="Arial" w:eastAsia="Calibri" w:hAnsi="Arial" w:cs="Arial"/>
          <w:bCs/>
          <w:sz w:val="24"/>
          <w:szCs w:val="24"/>
          <w:u w:color="000000"/>
          <w:bdr w:val="nil"/>
          <w:lang w:eastAsia="ko-KR"/>
        </w:rPr>
        <w:t>R</w:t>
      </w:r>
      <w:r w:rsidRPr="00152B32">
        <w:rPr>
          <w:rFonts w:ascii="Arial" w:eastAsia="Calibri" w:hAnsi="Arial" w:cs="Arial"/>
          <w:bCs/>
          <w:sz w:val="24"/>
          <w:szCs w:val="24"/>
          <w:u w:color="000000"/>
          <w:bdr w:val="nil"/>
          <w:lang w:eastAsia="ko-KR"/>
        </w:rPr>
        <w:t>esolución presentado por la PPTP para la creación de un Subgrupo de Traba</w:t>
      </w:r>
      <w:r w:rsidR="00E71967" w:rsidRPr="00152B32">
        <w:rPr>
          <w:rFonts w:ascii="Arial" w:eastAsia="Calibri" w:hAnsi="Arial" w:cs="Arial"/>
          <w:bCs/>
          <w:sz w:val="24"/>
          <w:szCs w:val="24"/>
          <w:u w:color="000000"/>
          <w:bdr w:val="nil"/>
          <w:lang w:eastAsia="ko-KR"/>
        </w:rPr>
        <w:t>jo sobre Infraestructura Física, elevado al GMC.</w:t>
      </w:r>
    </w:p>
    <w:p w14:paraId="7B375267" w14:textId="77777777" w:rsidR="00E71967" w:rsidRPr="00152B32" w:rsidRDefault="00E71967" w:rsidP="001903E8">
      <w:pPr>
        <w:spacing w:after="0" w:line="240" w:lineRule="auto"/>
        <w:jc w:val="both"/>
        <w:rPr>
          <w:rFonts w:ascii="Arial" w:eastAsia="Calibri" w:hAnsi="Arial" w:cs="Arial"/>
          <w:bCs/>
          <w:sz w:val="24"/>
          <w:szCs w:val="24"/>
          <w:u w:color="000000"/>
          <w:bdr w:val="nil"/>
          <w:lang w:eastAsia="ko-KR"/>
        </w:rPr>
      </w:pPr>
    </w:p>
    <w:p w14:paraId="146137FA" w14:textId="076CD478" w:rsidR="00237EF9" w:rsidRPr="00152B32" w:rsidRDefault="00E71967" w:rsidP="001903E8">
      <w:pPr>
        <w:spacing w:after="0" w:line="240" w:lineRule="auto"/>
        <w:jc w:val="both"/>
        <w:rPr>
          <w:rFonts w:ascii="Arial" w:eastAsia="Calibri" w:hAnsi="Arial" w:cs="Arial"/>
          <w:bCs/>
          <w:sz w:val="24"/>
          <w:szCs w:val="24"/>
          <w:u w:color="000000"/>
          <w:bdr w:val="nil"/>
          <w:lang w:eastAsia="ko-KR"/>
        </w:rPr>
      </w:pPr>
      <w:r w:rsidRPr="00152B32">
        <w:rPr>
          <w:rFonts w:ascii="Arial" w:eastAsia="Calibri" w:hAnsi="Arial" w:cs="Arial"/>
          <w:bCs/>
          <w:sz w:val="24"/>
          <w:szCs w:val="24"/>
          <w:u w:color="000000"/>
          <w:bdr w:val="nil"/>
          <w:lang w:eastAsia="ko-KR"/>
        </w:rPr>
        <w:t>Las delegaciones saludaron el acuerdo alcanzado a nivel técnico</w:t>
      </w:r>
      <w:r w:rsidR="008B1B21" w:rsidRPr="00152B32">
        <w:rPr>
          <w:rFonts w:ascii="Arial" w:eastAsia="Calibri" w:hAnsi="Arial" w:cs="Arial"/>
          <w:bCs/>
          <w:sz w:val="24"/>
          <w:szCs w:val="24"/>
          <w:u w:color="000000"/>
          <w:bdr w:val="nil"/>
          <w:lang w:eastAsia="ko-KR"/>
        </w:rPr>
        <w:t xml:space="preserve"> y en ese sentido, e</w:t>
      </w:r>
      <w:r w:rsidR="00A12648" w:rsidRPr="00152B32">
        <w:rPr>
          <w:rFonts w:ascii="Arial" w:eastAsia="Calibri" w:hAnsi="Arial" w:cs="Arial"/>
          <w:bCs/>
          <w:sz w:val="24"/>
          <w:szCs w:val="24"/>
          <w:u w:color="000000"/>
          <w:bdr w:val="nil"/>
          <w:lang w:eastAsia="ko-KR"/>
        </w:rPr>
        <w:t>l GMC aprobó la Resolución GMC N°</w:t>
      </w:r>
      <w:r w:rsidR="00A16C4D" w:rsidRPr="00152B32">
        <w:rPr>
          <w:rFonts w:ascii="Arial" w:eastAsia="Calibri" w:hAnsi="Arial" w:cs="Arial"/>
          <w:bCs/>
          <w:sz w:val="24"/>
          <w:szCs w:val="24"/>
          <w:u w:color="000000"/>
          <w:bdr w:val="nil"/>
          <w:lang w:eastAsia="ko-KR"/>
        </w:rPr>
        <w:t xml:space="preserve"> 17</w:t>
      </w:r>
      <w:r w:rsidR="00A12648" w:rsidRPr="00152B32">
        <w:rPr>
          <w:rFonts w:ascii="Arial" w:eastAsia="Calibri" w:hAnsi="Arial" w:cs="Arial"/>
          <w:bCs/>
          <w:sz w:val="24"/>
          <w:szCs w:val="24"/>
          <w:u w:color="000000"/>
          <w:bdr w:val="nil"/>
          <w:lang w:eastAsia="ko-KR"/>
        </w:rPr>
        <w:t xml:space="preserve">/22 </w:t>
      </w:r>
      <w:r w:rsidR="00A16C4D" w:rsidRPr="00152B32">
        <w:rPr>
          <w:rFonts w:ascii="Arial" w:eastAsia="Calibri" w:hAnsi="Arial" w:cs="Arial"/>
          <w:bCs/>
          <w:sz w:val="24"/>
          <w:szCs w:val="24"/>
          <w:u w:color="000000"/>
          <w:bdr w:val="nil"/>
          <w:lang w:eastAsia="ko-KR"/>
        </w:rPr>
        <w:t xml:space="preserve">Subgrupo de Trabajo N° 14 </w:t>
      </w:r>
      <w:r w:rsidR="00A12648" w:rsidRPr="00152B32">
        <w:rPr>
          <w:rFonts w:ascii="Arial" w:eastAsia="Calibri" w:hAnsi="Arial" w:cs="Arial"/>
          <w:bCs/>
          <w:sz w:val="24"/>
          <w:szCs w:val="24"/>
          <w:u w:color="000000"/>
          <w:bdr w:val="nil"/>
          <w:lang w:eastAsia="ko-KR"/>
        </w:rPr>
        <w:t>“</w:t>
      </w:r>
      <w:r w:rsidR="00A16C4D" w:rsidRPr="00152B32">
        <w:rPr>
          <w:rFonts w:ascii="Arial" w:eastAsia="Calibri" w:hAnsi="Arial" w:cs="Arial"/>
          <w:bCs/>
          <w:sz w:val="24"/>
          <w:szCs w:val="24"/>
          <w:u w:color="000000"/>
          <w:bdr w:val="nil"/>
          <w:lang w:eastAsia="ko-KR"/>
        </w:rPr>
        <w:t xml:space="preserve">Infraestructura Física” </w:t>
      </w:r>
      <w:r w:rsidR="00A12648" w:rsidRPr="00152B32">
        <w:rPr>
          <w:rFonts w:ascii="Arial" w:eastAsia="Calibri" w:hAnsi="Arial" w:cs="Arial"/>
          <w:b/>
          <w:sz w:val="24"/>
          <w:szCs w:val="24"/>
          <w:u w:color="000000"/>
          <w:bdr w:val="nil"/>
          <w:lang w:eastAsia="ko-KR"/>
        </w:rPr>
        <w:t>(Anexo III)</w:t>
      </w:r>
      <w:r w:rsidR="00A12648" w:rsidRPr="00152B32">
        <w:rPr>
          <w:rFonts w:ascii="Arial" w:eastAsia="Calibri" w:hAnsi="Arial" w:cs="Arial"/>
          <w:bCs/>
          <w:sz w:val="24"/>
          <w:szCs w:val="24"/>
          <w:u w:color="000000"/>
          <w:bdr w:val="nil"/>
          <w:lang w:eastAsia="ko-KR"/>
        </w:rPr>
        <w:t>.</w:t>
      </w:r>
    </w:p>
    <w:p w14:paraId="70AD1D5A" w14:textId="40ADB610" w:rsidR="00940894" w:rsidRPr="00152B32" w:rsidRDefault="0094089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10236990" w14:textId="0DF3C057" w:rsidR="009C33E9" w:rsidRPr="00152B32" w:rsidRDefault="009C33E9" w:rsidP="009C33E9">
      <w:pPr>
        <w:spacing w:after="0" w:line="240" w:lineRule="auto"/>
        <w:jc w:val="both"/>
        <w:rPr>
          <w:rFonts w:ascii="Arial" w:eastAsia="Calibri" w:hAnsi="Arial" w:cs="Arial"/>
          <w:bCs/>
          <w:sz w:val="24"/>
          <w:szCs w:val="24"/>
          <w:u w:color="000000"/>
          <w:bdr w:val="nil"/>
          <w:lang w:eastAsia="ko-KR"/>
        </w:rPr>
      </w:pPr>
      <w:r w:rsidRPr="00152B32">
        <w:rPr>
          <w:rFonts w:ascii="Arial" w:eastAsia="Calibri" w:hAnsi="Arial" w:cs="Arial"/>
          <w:bCs/>
          <w:sz w:val="24"/>
          <w:szCs w:val="24"/>
          <w:u w:color="000000"/>
          <w:bdr w:val="nil"/>
          <w:lang w:eastAsia="ko-KR"/>
        </w:rPr>
        <w:t xml:space="preserve">El Subgrupo tendrá como objetivo ser un espacio institucional del MERCOSUR para promover, a partir de una visión </w:t>
      </w:r>
      <w:r w:rsidR="00F23ABD" w:rsidRPr="00152B32">
        <w:rPr>
          <w:rFonts w:ascii="Arial" w:eastAsia="Calibri" w:hAnsi="Arial" w:cs="Arial"/>
          <w:bCs/>
          <w:sz w:val="24"/>
          <w:szCs w:val="24"/>
          <w:u w:color="000000"/>
          <w:bdr w:val="nil"/>
          <w:lang w:eastAsia="ko-KR"/>
        </w:rPr>
        <w:t>estratégica, la</w:t>
      </w:r>
      <w:r w:rsidRPr="00152B32">
        <w:rPr>
          <w:rFonts w:ascii="Arial" w:eastAsia="Calibri" w:hAnsi="Arial" w:cs="Arial"/>
          <w:bCs/>
          <w:sz w:val="24"/>
          <w:szCs w:val="24"/>
          <w:u w:color="000000"/>
          <w:bdr w:val="nil"/>
          <w:lang w:eastAsia="ko-KR"/>
        </w:rPr>
        <w:t xml:space="preserve"> discusión político-técnica y la coordinación de acciones para el desarrollo de la infraestructura física en todos sus aspectos.</w:t>
      </w:r>
    </w:p>
    <w:p w14:paraId="399565E5" w14:textId="77777777" w:rsidR="009C33E9" w:rsidRPr="00152B32" w:rsidRDefault="009C33E9" w:rsidP="009C33E9">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3C4BF3FE" w14:textId="77777777" w:rsidR="001903E8" w:rsidRPr="00152B32" w:rsidRDefault="001903E8" w:rsidP="001903E8">
      <w:pPr>
        <w:widowControl/>
        <w:pBdr>
          <w:top w:val="nil"/>
          <w:left w:val="nil"/>
          <w:bottom w:val="nil"/>
          <w:right w:val="nil"/>
          <w:between w:val="nil"/>
          <w:bar w:val="nil"/>
        </w:pBdr>
        <w:spacing w:after="0" w:line="240" w:lineRule="auto"/>
        <w:ind w:left="1134"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4.2.</w:t>
      </w:r>
      <w:r w:rsidRPr="00152B32">
        <w:rPr>
          <w:rFonts w:ascii="Arial" w:eastAsia="Calibri" w:hAnsi="Arial" w:cs="Arial"/>
          <w:b/>
          <w:bCs/>
          <w:color w:val="000000"/>
          <w:sz w:val="24"/>
          <w:szCs w:val="24"/>
          <w:u w:color="000000"/>
          <w:bdr w:val="nil"/>
          <w:lang w:eastAsia="ko-KR"/>
        </w:rPr>
        <w:tab/>
        <w:t>Centro de Mediación y Arbitraje del MERCOSUR</w:t>
      </w:r>
    </w:p>
    <w:p w14:paraId="48DC1923" w14:textId="77777777" w:rsidR="001903E8" w:rsidRPr="00152B32" w:rsidRDefault="001903E8" w:rsidP="001903E8">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3EBD2097" w14:textId="44342DBF" w:rsidR="006F13A9" w:rsidRPr="00152B32" w:rsidRDefault="006F13A9" w:rsidP="001903E8">
      <w:pPr>
        <w:widowControl/>
        <w:pBdr>
          <w:top w:val="nil"/>
          <w:left w:val="nil"/>
          <w:bottom w:val="nil"/>
          <w:right w:val="nil"/>
          <w:between w:val="nil"/>
          <w:bar w:val="nil"/>
        </w:pBdr>
        <w:spacing w:after="0" w:line="240" w:lineRule="auto"/>
        <w:jc w:val="both"/>
        <w:rPr>
          <w:rFonts w:ascii="Arial" w:eastAsia="Calibri" w:hAnsi="Arial" w:cs="Arial"/>
          <w:b/>
          <w:bCs/>
          <w:sz w:val="24"/>
          <w:szCs w:val="24"/>
          <w:u w:color="000000"/>
          <w:bdr w:val="nil"/>
          <w:lang w:eastAsia="ko-KR"/>
        </w:rPr>
      </w:pPr>
      <w:r w:rsidRPr="00152B32">
        <w:rPr>
          <w:rFonts w:ascii="Arial" w:eastAsia="Calibri" w:hAnsi="Arial" w:cs="Arial"/>
          <w:sz w:val="24"/>
          <w:szCs w:val="24"/>
          <w:u w:color="000000"/>
          <w:bdr w:val="nil"/>
          <w:lang w:eastAsia="ko-KR"/>
        </w:rPr>
        <w:t xml:space="preserve">El GMC tomó nota sobre los trabajos que se vienen desarrollando </w:t>
      </w:r>
      <w:r w:rsidR="00E71967" w:rsidRPr="00152B32">
        <w:rPr>
          <w:rFonts w:ascii="Arial" w:eastAsia="Calibri" w:hAnsi="Arial" w:cs="Arial"/>
          <w:sz w:val="24"/>
          <w:szCs w:val="24"/>
          <w:u w:color="000000"/>
          <w:bdr w:val="nil"/>
          <w:lang w:eastAsia="ko-KR"/>
        </w:rPr>
        <w:t xml:space="preserve">para </w:t>
      </w:r>
      <w:r w:rsidR="002F6676" w:rsidRPr="00152B32">
        <w:rPr>
          <w:rFonts w:ascii="Arial" w:eastAsia="Calibri" w:hAnsi="Arial" w:cs="Arial"/>
          <w:sz w:val="24"/>
          <w:szCs w:val="24"/>
          <w:u w:color="000000"/>
          <w:bdr w:val="nil"/>
          <w:lang w:eastAsia="ko-KR"/>
        </w:rPr>
        <w:t xml:space="preserve">analizar </w:t>
      </w:r>
      <w:r w:rsidR="00E71967" w:rsidRPr="00152B32">
        <w:rPr>
          <w:rFonts w:ascii="Arial" w:eastAsia="Calibri" w:hAnsi="Arial" w:cs="Arial"/>
          <w:sz w:val="24"/>
          <w:szCs w:val="24"/>
          <w:u w:color="000000"/>
          <w:bdr w:val="nil"/>
          <w:lang w:eastAsia="ko-KR"/>
        </w:rPr>
        <w:t>la creación de un centro de arb</w:t>
      </w:r>
      <w:r w:rsidR="009524D8" w:rsidRPr="00152B32">
        <w:rPr>
          <w:rFonts w:ascii="Arial" w:eastAsia="Calibri" w:hAnsi="Arial" w:cs="Arial"/>
          <w:sz w:val="24"/>
          <w:szCs w:val="24"/>
          <w:u w:color="000000"/>
          <w:bdr w:val="nil"/>
          <w:lang w:eastAsia="ko-KR"/>
        </w:rPr>
        <w:t>itraje y mediación del MERCOSUR</w:t>
      </w:r>
      <w:r w:rsidR="00E71967" w:rsidRPr="00152B32">
        <w:rPr>
          <w:rFonts w:ascii="Arial" w:eastAsia="Calibri" w:hAnsi="Arial" w:cs="Arial"/>
          <w:sz w:val="24"/>
          <w:szCs w:val="24"/>
          <w:u w:color="000000"/>
          <w:bdr w:val="nil"/>
          <w:lang w:eastAsia="ko-KR"/>
        </w:rPr>
        <w:t xml:space="preserve"> </w:t>
      </w:r>
      <w:r w:rsidRPr="00152B32">
        <w:rPr>
          <w:rFonts w:ascii="Arial" w:eastAsia="Calibri" w:hAnsi="Arial" w:cs="Arial"/>
          <w:sz w:val="24"/>
          <w:szCs w:val="24"/>
          <w:u w:color="000000"/>
          <w:bdr w:val="nil"/>
          <w:lang w:eastAsia="ko-KR"/>
        </w:rPr>
        <w:t>en el ámbito del</w:t>
      </w:r>
      <w:r w:rsidRPr="00152B32">
        <w:rPr>
          <w:rFonts w:ascii="Arial" w:eastAsia="Calibri" w:hAnsi="Arial" w:cs="Arial"/>
          <w:b/>
          <w:bCs/>
          <w:sz w:val="24"/>
          <w:szCs w:val="24"/>
          <w:u w:color="000000"/>
          <w:bdr w:val="nil"/>
          <w:lang w:eastAsia="ko-KR"/>
        </w:rPr>
        <w:t xml:space="preserve"> </w:t>
      </w:r>
      <w:r w:rsidRPr="00152B32">
        <w:rPr>
          <w:rFonts w:ascii="Arial" w:eastAsia="Times New Roman" w:hAnsi="Arial" w:cs="Arial"/>
          <w:sz w:val="24"/>
          <w:szCs w:val="24"/>
          <w:lang w:eastAsia="es-ES"/>
        </w:rPr>
        <w:t>Grupo de Asuntos Jurídicos e Institucionale</w:t>
      </w:r>
      <w:r w:rsidR="00E71967" w:rsidRPr="00152B32">
        <w:rPr>
          <w:rFonts w:ascii="Arial" w:eastAsia="Times New Roman" w:hAnsi="Arial" w:cs="Arial"/>
          <w:sz w:val="24"/>
          <w:szCs w:val="24"/>
          <w:lang w:eastAsia="es-ES"/>
        </w:rPr>
        <w:t>s del MERCOSUR (GAIM) y acordaron la continuidad de los trabajos en el mencionado grupo</w:t>
      </w:r>
      <w:r w:rsidRPr="00152B32">
        <w:rPr>
          <w:rFonts w:ascii="Arial" w:eastAsia="Times New Roman" w:hAnsi="Arial" w:cs="Arial"/>
          <w:sz w:val="24"/>
          <w:szCs w:val="24"/>
          <w:lang w:eastAsia="es-ES"/>
        </w:rPr>
        <w:t>.</w:t>
      </w:r>
    </w:p>
    <w:p w14:paraId="789828A1" w14:textId="77777777" w:rsidR="00B20FD7" w:rsidRPr="00152B32" w:rsidRDefault="00B20FD7" w:rsidP="00B20FD7">
      <w:pPr>
        <w:overflowPunct w:val="0"/>
        <w:autoSpaceDE w:val="0"/>
        <w:autoSpaceDN w:val="0"/>
        <w:adjustRightInd w:val="0"/>
        <w:spacing w:after="0" w:line="240" w:lineRule="auto"/>
        <w:jc w:val="both"/>
        <w:rPr>
          <w:rFonts w:ascii="Arial" w:eastAsia="Calibri" w:hAnsi="Arial" w:cs="Arial"/>
          <w:sz w:val="24"/>
          <w:szCs w:val="24"/>
          <w:highlight w:val="yellow"/>
          <w:lang w:eastAsia="es-ES"/>
        </w:rPr>
      </w:pPr>
    </w:p>
    <w:p w14:paraId="005B9849" w14:textId="77777777" w:rsidR="00B20FD7" w:rsidRPr="00152B32" w:rsidRDefault="00B20FD7" w:rsidP="00B20FD7">
      <w:pPr>
        <w:overflowPunct w:val="0"/>
        <w:autoSpaceDE w:val="0"/>
        <w:autoSpaceDN w:val="0"/>
        <w:adjustRightInd w:val="0"/>
        <w:spacing w:after="0" w:line="240" w:lineRule="auto"/>
        <w:jc w:val="both"/>
        <w:rPr>
          <w:rFonts w:ascii="Arial" w:eastAsia="Calibri" w:hAnsi="Arial" w:cs="Arial"/>
          <w:sz w:val="24"/>
          <w:szCs w:val="24"/>
          <w:lang w:eastAsia="es-ES"/>
        </w:rPr>
      </w:pPr>
      <w:r w:rsidRPr="00152B32">
        <w:rPr>
          <w:rFonts w:ascii="Arial" w:eastAsia="Calibri" w:hAnsi="Arial" w:cs="Arial"/>
          <w:sz w:val="24"/>
          <w:szCs w:val="24"/>
          <w:lang w:eastAsia="es-ES"/>
        </w:rPr>
        <w:t xml:space="preserve">El tema continúa en agenda. </w:t>
      </w:r>
    </w:p>
    <w:p w14:paraId="442916CB" w14:textId="6E14CCD4" w:rsidR="001903E8" w:rsidRPr="00152B32" w:rsidRDefault="001903E8" w:rsidP="001903E8">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2F02E544" w14:textId="27A2001E" w:rsidR="001219B7" w:rsidRDefault="001219B7">
      <w:pPr>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br w:type="page"/>
      </w:r>
    </w:p>
    <w:p w14:paraId="775C4109" w14:textId="77777777" w:rsidR="00940894" w:rsidRPr="00152B32" w:rsidRDefault="00940894"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lastRenderedPageBreak/>
        <w:t>RELACIONAMIENTO EXTERNO</w:t>
      </w:r>
    </w:p>
    <w:p w14:paraId="2937E790" w14:textId="77777777" w:rsidR="00940894" w:rsidRPr="00152B32" w:rsidRDefault="0094089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60BB4B5D" w14:textId="77777777" w:rsidR="00940894" w:rsidRPr="00152B32" w:rsidRDefault="00D10505" w:rsidP="00E8528A">
      <w:pPr>
        <w:pStyle w:val="Prrafodelista"/>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MERCOSUR – Singapur</w:t>
      </w:r>
    </w:p>
    <w:p w14:paraId="0C4716A4" w14:textId="77777777" w:rsidR="00D10505" w:rsidRPr="00152B32" w:rsidRDefault="00D10505" w:rsidP="00D10505">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4D5556EC" w14:textId="4C1D58F6" w:rsidR="009F439F" w:rsidRPr="00152B32" w:rsidRDefault="009F439F" w:rsidP="00D10505">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r w:rsidRPr="00152B32">
        <w:rPr>
          <w:rFonts w:ascii="Arial" w:eastAsia="Calibri" w:hAnsi="Arial" w:cs="Arial"/>
          <w:sz w:val="24"/>
          <w:szCs w:val="24"/>
          <w:u w:color="000000"/>
          <w:bdr w:val="nil"/>
          <w:lang w:eastAsia="ko-KR"/>
        </w:rPr>
        <w:t xml:space="preserve">Los socios se congratularon por los avances logrados en la VI Ronda de Negociaciones, </w:t>
      </w:r>
      <w:r w:rsidR="007645F2" w:rsidRPr="00152B32">
        <w:rPr>
          <w:rFonts w:ascii="Arial" w:eastAsia="Calibri" w:hAnsi="Arial" w:cs="Arial"/>
          <w:sz w:val="24"/>
          <w:szCs w:val="24"/>
          <w:u w:color="000000"/>
          <w:bdr w:val="nil"/>
          <w:lang w:eastAsia="ko-KR"/>
        </w:rPr>
        <w:t xml:space="preserve">que se realiza </w:t>
      </w:r>
      <w:r w:rsidRPr="00152B32">
        <w:rPr>
          <w:rFonts w:ascii="Arial" w:eastAsia="Calibri" w:hAnsi="Arial" w:cs="Arial"/>
          <w:sz w:val="24"/>
          <w:szCs w:val="24"/>
          <w:u w:color="000000"/>
          <w:bdr w:val="nil"/>
          <w:lang w:eastAsia="ko-KR"/>
        </w:rPr>
        <w:t>del 11 al 15 de julio, conducentes a</w:t>
      </w:r>
      <w:r w:rsidR="007645F2" w:rsidRPr="00152B32">
        <w:rPr>
          <w:rFonts w:ascii="Arial" w:eastAsia="Calibri" w:hAnsi="Arial" w:cs="Arial"/>
          <w:sz w:val="24"/>
          <w:szCs w:val="24"/>
          <w:u w:color="000000"/>
          <w:bdr w:val="nil"/>
          <w:lang w:eastAsia="ko-KR"/>
        </w:rPr>
        <w:t xml:space="preserve"> la conclusión de </w:t>
      </w:r>
      <w:r w:rsidRPr="00152B32">
        <w:rPr>
          <w:rFonts w:ascii="Arial" w:eastAsia="Calibri" w:hAnsi="Arial" w:cs="Arial"/>
          <w:sz w:val="24"/>
          <w:szCs w:val="24"/>
          <w:u w:color="000000"/>
          <w:bdr w:val="nil"/>
          <w:lang w:eastAsia="ko-KR"/>
        </w:rPr>
        <w:t xml:space="preserve">las negociaciones. </w:t>
      </w:r>
    </w:p>
    <w:p w14:paraId="02220E60" w14:textId="77777777" w:rsidR="009F439F" w:rsidRPr="00152B32" w:rsidRDefault="009F439F" w:rsidP="00D10505">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16EBFCA5" w14:textId="77777777" w:rsidR="00D10505" w:rsidRPr="00152B32" w:rsidRDefault="00D10505" w:rsidP="00E8528A">
      <w:pPr>
        <w:pStyle w:val="Prrafodelista"/>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MERCOSUR - Unión Europea</w:t>
      </w:r>
    </w:p>
    <w:p w14:paraId="76480B52" w14:textId="77777777" w:rsidR="00940894" w:rsidRPr="00152B32" w:rsidRDefault="0094089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44E750A2" w14:textId="584AA11C" w:rsidR="000230E7" w:rsidRPr="00152B32" w:rsidRDefault="00182334" w:rsidP="00940894">
      <w:pPr>
        <w:widowControl/>
        <w:pBdr>
          <w:top w:val="nil"/>
          <w:left w:val="nil"/>
          <w:bottom w:val="nil"/>
          <w:right w:val="nil"/>
          <w:between w:val="nil"/>
          <w:bar w:val="nil"/>
        </w:pBdr>
        <w:spacing w:after="0" w:line="240" w:lineRule="auto"/>
        <w:jc w:val="both"/>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pPr>
      <w:r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 xml:space="preserve">Las delegaciones intercambiaron comentarios sobre los </w:t>
      </w:r>
      <w:r w:rsidR="007341B7"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temas</w:t>
      </w:r>
      <w:r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 xml:space="preserve"> pendientes del Acuerdo, y reiteraron su compromiso para continuar </w:t>
      </w:r>
      <w:r w:rsidR="00773464"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 xml:space="preserve">la consideración </w:t>
      </w:r>
      <w:r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de los mismos</w:t>
      </w:r>
      <w:r w:rsidR="009B1393"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w:t>
      </w:r>
      <w:r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 xml:space="preserve"> priorizando no alterar los equilibrios del Acuerdo</w:t>
      </w:r>
      <w:r w:rsidR="007341B7"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 xml:space="preserve">, con vistas a su </w:t>
      </w:r>
      <w:r w:rsidR="00DF6AC6"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 xml:space="preserve">pronta </w:t>
      </w:r>
      <w:r w:rsidR="007341B7"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suscripción</w:t>
      </w:r>
      <w:r w:rsidR="008E530B"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w:t>
      </w:r>
      <w:r w:rsidR="007341B7" w:rsidRPr="00152B32">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 xml:space="preserve"> </w:t>
      </w:r>
    </w:p>
    <w:p w14:paraId="790D3CD3" w14:textId="77777777" w:rsidR="00C349A6" w:rsidRPr="00152B32" w:rsidRDefault="00C349A6" w:rsidP="00940894">
      <w:pPr>
        <w:widowControl/>
        <w:pBdr>
          <w:top w:val="nil"/>
          <w:left w:val="nil"/>
          <w:bottom w:val="nil"/>
          <w:right w:val="nil"/>
          <w:between w:val="nil"/>
          <w:bar w:val="nil"/>
        </w:pBdr>
        <w:spacing w:after="0" w:line="240" w:lineRule="auto"/>
        <w:jc w:val="both"/>
        <w:rPr>
          <w:rFonts w:ascii="Arial" w:eastAsia="Calibri" w:hAnsi="Arial" w:cs="Arial"/>
          <w:b/>
          <w:bCs/>
          <w:sz w:val="24"/>
          <w:szCs w:val="24"/>
          <w:u w:color="000000"/>
          <w:bdr w:val="nil"/>
          <w:lang w:eastAsia="ko-KR"/>
        </w:rPr>
      </w:pPr>
    </w:p>
    <w:p w14:paraId="70FDD062" w14:textId="77777777" w:rsidR="009F439F" w:rsidRPr="00152B32" w:rsidRDefault="009F439F" w:rsidP="009F439F">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r w:rsidRPr="00152B32">
        <w:rPr>
          <w:rFonts w:ascii="Arial" w:eastAsia="Calibri" w:hAnsi="Arial" w:cs="Arial"/>
          <w:sz w:val="24"/>
          <w:szCs w:val="24"/>
          <w:u w:color="000000"/>
          <w:bdr w:val="nil"/>
          <w:lang w:eastAsia="ko-KR"/>
        </w:rPr>
        <w:t>En ese sentido, la PPTP informó sobre la próxima reunión a realizarse el 18 de julio del corriente año por sistema de videoconferencia.</w:t>
      </w:r>
    </w:p>
    <w:p w14:paraId="2DFA2EE0" w14:textId="1D222C1C" w:rsidR="009F439F" w:rsidRPr="00152B32" w:rsidRDefault="009F439F" w:rsidP="009F439F">
      <w:pPr>
        <w:widowControl/>
        <w:pBdr>
          <w:top w:val="nil"/>
          <w:left w:val="nil"/>
          <w:bottom w:val="nil"/>
          <w:right w:val="nil"/>
          <w:between w:val="nil"/>
          <w:bar w:val="nil"/>
        </w:pBdr>
        <w:spacing w:after="0" w:line="240" w:lineRule="auto"/>
        <w:jc w:val="both"/>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pPr>
    </w:p>
    <w:p w14:paraId="4302EFCF" w14:textId="77777777" w:rsidR="00C90AEA" w:rsidRPr="00152B32" w:rsidRDefault="00C90AEA" w:rsidP="009F439F">
      <w:pPr>
        <w:widowControl/>
        <w:pBdr>
          <w:top w:val="nil"/>
          <w:left w:val="nil"/>
          <w:bottom w:val="nil"/>
          <w:right w:val="nil"/>
          <w:between w:val="nil"/>
          <w:bar w:val="nil"/>
        </w:pBdr>
        <w:spacing w:after="0" w:line="240" w:lineRule="auto"/>
        <w:jc w:val="both"/>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pPr>
    </w:p>
    <w:p w14:paraId="7B188FFA" w14:textId="77777777" w:rsidR="00940894" w:rsidRPr="00152B32" w:rsidRDefault="00940894"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 xml:space="preserve">EVENTOS </w:t>
      </w:r>
      <w:r w:rsidR="001903E8" w:rsidRPr="00152B32">
        <w:rPr>
          <w:rFonts w:ascii="Arial" w:eastAsia="Calibri" w:hAnsi="Arial" w:cs="Arial"/>
          <w:b/>
          <w:bCs/>
          <w:color w:val="000000"/>
          <w:sz w:val="24"/>
          <w:szCs w:val="24"/>
          <w:u w:color="000000"/>
          <w:bdr w:val="nil"/>
          <w:lang w:eastAsia="ko-KR"/>
        </w:rPr>
        <w:t>DE LA PPTP</w:t>
      </w:r>
    </w:p>
    <w:p w14:paraId="78585BB5" w14:textId="77777777" w:rsidR="001903E8" w:rsidRPr="00152B32" w:rsidRDefault="001903E8" w:rsidP="001903E8">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70C3328D" w14:textId="77777777" w:rsidR="0083142F" w:rsidRPr="00152B32" w:rsidRDefault="0083142F" w:rsidP="00D10505">
      <w:pPr>
        <w:pStyle w:val="Prrafodelista"/>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color w:val="000000"/>
          <w:sz w:val="24"/>
          <w:szCs w:val="24"/>
          <w:u w:color="000000"/>
          <w:lang w:eastAsia="ko-KR"/>
        </w:rPr>
      </w:pPr>
      <w:r w:rsidRPr="00152B32">
        <w:rPr>
          <w:rFonts w:ascii="Arial" w:eastAsia="Calibri" w:hAnsi="Arial" w:cs="Arial"/>
          <w:b/>
          <w:color w:val="000000"/>
          <w:sz w:val="24"/>
          <w:szCs w:val="24"/>
          <w:u w:color="000000"/>
          <w:lang w:eastAsia="ko-KR"/>
        </w:rPr>
        <w:t>VIII Foro Empresarial</w:t>
      </w:r>
    </w:p>
    <w:p w14:paraId="0B77388C" w14:textId="77777777" w:rsidR="0083142F" w:rsidRPr="00152B32" w:rsidRDefault="0083142F" w:rsidP="0083142F">
      <w:pPr>
        <w:widowControl/>
        <w:pBdr>
          <w:top w:val="nil"/>
          <w:left w:val="nil"/>
          <w:bottom w:val="nil"/>
          <w:right w:val="nil"/>
          <w:between w:val="nil"/>
          <w:bar w:val="nil"/>
        </w:pBdr>
        <w:spacing w:after="0" w:line="240" w:lineRule="auto"/>
        <w:jc w:val="both"/>
        <w:rPr>
          <w:rFonts w:ascii="Arial" w:eastAsia="Calibri" w:hAnsi="Arial" w:cs="Arial"/>
          <w:b/>
          <w:color w:val="000000"/>
          <w:sz w:val="24"/>
          <w:szCs w:val="24"/>
          <w:u w:color="000000"/>
          <w:lang w:eastAsia="ko-KR"/>
        </w:rPr>
      </w:pPr>
    </w:p>
    <w:p w14:paraId="77C106EE" w14:textId="77777777" w:rsidR="0083142F" w:rsidRPr="00152B32" w:rsidRDefault="00B00296" w:rsidP="00B00296">
      <w:pPr>
        <w:spacing w:after="0" w:line="240" w:lineRule="auto"/>
        <w:jc w:val="both"/>
        <w:rPr>
          <w:rFonts w:ascii="Arial" w:eastAsia="Calibri" w:hAnsi="Arial" w:cs="Arial"/>
          <w:bCs/>
          <w:iCs/>
          <w:sz w:val="24"/>
          <w:szCs w:val="24"/>
          <w:u w:color="000000"/>
          <w:bdr w:val="nil"/>
          <w:lang w:eastAsia="ko-KR"/>
        </w:rPr>
      </w:pPr>
      <w:r w:rsidRPr="00152B32">
        <w:rPr>
          <w:rFonts w:ascii="Arial" w:eastAsia="Calibri" w:hAnsi="Arial" w:cs="Arial"/>
          <w:bCs/>
          <w:iCs/>
          <w:sz w:val="24"/>
          <w:szCs w:val="24"/>
          <w:u w:color="000000"/>
          <w:bdr w:val="nil"/>
          <w:lang w:eastAsia="ko-KR"/>
        </w:rPr>
        <w:t xml:space="preserve">La PPTP informó respecto a la </w:t>
      </w:r>
      <w:r w:rsidR="00E71967" w:rsidRPr="00152B32">
        <w:rPr>
          <w:rFonts w:ascii="Arial" w:eastAsia="Calibri" w:hAnsi="Arial" w:cs="Arial"/>
          <w:bCs/>
          <w:iCs/>
          <w:sz w:val="24"/>
          <w:szCs w:val="24"/>
          <w:u w:color="000000"/>
          <w:bdr w:val="nil"/>
          <w:lang w:eastAsia="ko-KR"/>
        </w:rPr>
        <w:t xml:space="preserve">última </w:t>
      </w:r>
      <w:r w:rsidRPr="00152B32">
        <w:rPr>
          <w:rFonts w:ascii="Arial" w:eastAsia="Calibri" w:hAnsi="Arial" w:cs="Arial"/>
          <w:bCs/>
          <w:iCs/>
          <w:sz w:val="24"/>
          <w:szCs w:val="24"/>
          <w:u w:color="000000"/>
          <w:bdr w:val="nil"/>
          <w:lang w:eastAsia="ko-KR"/>
        </w:rPr>
        <w:t xml:space="preserve">jornada </w:t>
      </w:r>
      <w:r w:rsidR="007E0FC1" w:rsidRPr="00152B32">
        <w:rPr>
          <w:rFonts w:ascii="Arial" w:eastAsia="Calibri" w:hAnsi="Arial" w:cs="Arial"/>
          <w:bCs/>
          <w:iCs/>
          <w:sz w:val="24"/>
          <w:szCs w:val="24"/>
          <w:u w:color="000000"/>
          <w:bdr w:val="nil"/>
          <w:lang w:eastAsia="ko-KR"/>
        </w:rPr>
        <w:t xml:space="preserve">del VIII Foro Empresarial, </w:t>
      </w:r>
      <w:r w:rsidRPr="00152B32">
        <w:rPr>
          <w:rFonts w:ascii="Arial" w:eastAsia="Calibri" w:hAnsi="Arial" w:cs="Arial"/>
          <w:bCs/>
          <w:iCs/>
          <w:sz w:val="24"/>
          <w:szCs w:val="24"/>
          <w:u w:color="000000"/>
          <w:bdr w:val="nil"/>
          <w:lang w:eastAsia="ko-KR"/>
        </w:rPr>
        <w:t>llevada a cabo el día</w:t>
      </w:r>
      <w:r w:rsidR="00E71967" w:rsidRPr="00152B32">
        <w:rPr>
          <w:rFonts w:ascii="Arial" w:eastAsia="Calibri" w:hAnsi="Arial" w:cs="Arial"/>
          <w:bCs/>
          <w:iCs/>
          <w:sz w:val="24"/>
          <w:szCs w:val="24"/>
          <w:u w:color="000000"/>
          <w:bdr w:val="nil"/>
          <w:lang w:eastAsia="ko-KR"/>
        </w:rPr>
        <w:t xml:space="preserve"> 10 de junio de 2022</w:t>
      </w:r>
      <w:r w:rsidRPr="00152B32">
        <w:rPr>
          <w:rFonts w:ascii="Arial" w:eastAsia="Calibri" w:hAnsi="Arial" w:cs="Arial"/>
          <w:bCs/>
          <w:iCs/>
          <w:sz w:val="24"/>
          <w:szCs w:val="24"/>
          <w:u w:color="000000"/>
          <w:bdr w:val="nil"/>
          <w:lang w:eastAsia="ko-KR"/>
        </w:rPr>
        <w:t>, con la participación del sector público y el empresarial y con el apoyo de la CEPAL, cuya temática versó sobre el Sector</w:t>
      </w:r>
      <w:r w:rsidR="00A07ED0" w:rsidRPr="00152B32">
        <w:rPr>
          <w:rFonts w:ascii="Arial" w:eastAsia="Calibri" w:hAnsi="Arial" w:cs="Arial"/>
          <w:bCs/>
          <w:iCs/>
          <w:sz w:val="24"/>
          <w:szCs w:val="24"/>
          <w:u w:color="000000"/>
          <w:bdr w:val="nil"/>
          <w:lang w:eastAsia="ko-KR"/>
        </w:rPr>
        <w:t xml:space="preserve"> Agroalimentario</w:t>
      </w:r>
      <w:r w:rsidRPr="00152B32">
        <w:rPr>
          <w:rFonts w:ascii="Arial" w:eastAsia="Calibri" w:hAnsi="Arial" w:cs="Arial"/>
          <w:bCs/>
          <w:iCs/>
          <w:sz w:val="24"/>
          <w:szCs w:val="24"/>
          <w:u w:color="000000"/>
          <w:bdr w:val="nil"/>
          <w:lang w:eastAsia="ko-KR"/>
        </w:rPr>
        <w:t xml:space="preserve">. </w:t>
      </w:r>
    </w:p>
    <w:p w14:paraId="4333E1E1" w14:textId="77777777" w:rsidR="001C45BA" w:rsidRPr="00152B32" w:rsidRDefault="001C45BA" w:rsidP="00B00296">
      <w:pPr>
        <w:spacing w:after="0" w:line="240" w:lineRule="auto"/>
        <w:jc w:val="both"/>
        <w:rPr>
          <w:rFonts w:ascii="Arial" w:eastAsia="Calibri" w:hAnsi="Arial" w:cs="Arial"/>
          <w:bCs/>
          <w:iCs/>
          <w:sz w:val="24"/>
          <w:szCs w:val="24"/>
          <w:u w:color="000000"/>
          <w:bdr w:val="nil"/>
          <w:lang w:eastAsia="ko-KR"/>
        </w:rPr>
      </w:pPr>
    </w:p>
    <w:p w14:paraId="386D53AC" w14:textId="77777777" w:rsidR="001C45BA" w:rsidRPr="00152B32" w:rsidRDefault="001C45BA" w:rsidP="00B00296">
      <w:pPr>
        <w:spacing w:after="0" w:line="240" w:lineRule="auto"/>
        <w:jc w:val="both"/>
        <w:rPr>
          <w:rFonts w:ascii="Arial" w:eastAsia="Calibri" w:hAnsi="Arial" w:cs="Arial"/>
          <w:bCs/>
          <w:iCs/>
          <w:sz w:val="24"/>
          <w:szCs w:val="24"/>
          <w:u w:color="000000"/>
          <w:bdr w:val="nil"/>
          <w:lang w:eastAsia="ko-KR"/>
        </w:rPr>
      </w:pPr>
      <w:r w:rsidRPr="00152B32">
        <w:rPr>
          <w:rFonts w:ascii="Arial" w:eastAsia="Calibri" w:hAnsi="Arial" w:cs="Arial"/>
          <w:bCs/>
          <w:iCs/>
          <w:sz w:val="24"/>
          <w:szCs w:val="24"/>
          <w:u w:color="000000"/>
          <w:bdr w:val="nil"/>
          <w:lang w:eastAsia="ko-KR"/>
        </w:rPr>
        <w:t>El GMC reafirmó la importancia de seguir dando continuidad a este espacio con el sector empresarial de los Estados Partes.</w:t>
      </w:r>
    </w:p>
    <w:p w14:paraId="552FCCA4" w14:textId="77777777" w:rsidR="0083142F" w:rsidRPr="00152B32" w:rsidRDefault="0083142F" w:rsidP="0083142F">
      <w:pPr>
        <w:widowControl/>
        <w:pBdr>
          <w:top w:val="nil"/>
          <w:left w:val="nil"/>
          <w:bottom w:val="nil"/>
          <w:right w:val="nil"/>
          <w:between w:val="nil"/>
          <w:bar w:val="nil"/>
        </w:pBdr>
        <w:spacing w:after="0" w:line="240" w:lineRule="auto"/>
        <w:jc w:val="both"/>
        <w:rPr>
          <w:rFonts w:ascii="Arial" w:eastAsia="Calibri" w:hAnsi="Arial" w:cs="Arial"/>
          <w:b/>
          <w:color w:val="000000"/>
          <w:sz w:val="24"/>
          <w:szCs w:val="24"/>
          <w:u w:color="000000"/>
          <w:lang w:eastAsia="ko-KR"/>
        </w:rPr>
      </w:pPr>
    </w:p>
    <w:p w14:paraId="25CAA3A5" w14:textId="77777777" w:rsidR="00D10505" w:rsidRPr="00152B32" w:rsidRDefault="00D10505" w:rsidP="00D10505">
      <w:pPr>
        <w:pStyle w:val="Prrafodelista"/>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color w:val="000000"/>
          <w:sz w:val="24"/>
          <w:szCs w:val="24"/>
          <w:u w:color="000000"/>
          <w:lang w:eastAsia="ko-KR"/>
        </w:rPr>
      </w:pPr>
      <w:r w:rsidRPr="00152B32">
        <w:rPr>
          <w:rFonts w:ascii="Arial" w:eastAsia="Calibri" w:hAnsi="Arial" w:cs="Arial"/>
          <w:b/>
          <w:color w:val="000000"/>
          <w:sz w:val="24"/>
          <w:szCs w:val="24"/>
          <w:u w:color="000000"/>
          <w:lang w:eastAsia="ko-KR"/>
        </w:rPr>
        <w:t>Seminario sobre Oportunidades y Condiciones de Acceso para Contrataciones Públicas en el MERCOSUR</w:t>
      </w:r>
    </w:p>
    <w:p w14:paraId="69F4B247" w14:textId="77777777" w:rsidR="00D10505" w:rsidRPr="00152B32" w:rsidRDefault="00D10505" w:rsidP="00D10505">
      <w:pPr>
        <w:spacing w:after="0" w:line="240" w:lineRule="auto"/>
        <w:jc w:val="both"/>
        <w:rPr>
          <w:rFonts w:ascii="Arial" w:eastAsia="Calibri" w:hAnsi="Arial" w:cs="Arial"/>
          <w:b/>
          <w:color w:val="000000"/>
          <w:sz w:val="24"/>
          <w:szCs w:val="24"/>
          <w:u w:color="000000"/>
          <w:lang w:eastAsia="ko-KR"/>
        </w:rPr>
      </w:pPr>
    </w:p>
    <w:p w14:paraId="6B68369E" w14:textId="77777777" w:rsidR="001C45BA" w:rsidRPr="00152B32" w:rsidRDefault="00A07ED0" w:rsidP="001C45BA">
      <w:pPr>
        <w:spacing w:after="0" w:line="240" w:lineRule="auto"/>
        <w:jc w:val="both"/>
        <w:rPr>
          <w:rFonts w:ascii="Arial" w:eastAsia="Calibri" w:hAnsi="Arial" w:cs="Arial"/>
          <w:bCs/>
          <w:sz w:val="24"/>
          <w:szCs w:val="24"/>
          <w:u w:color="000000"/>
          <w:lang w:eastAsia="ko-KR"/>
        </w:rPr>
      </w:pPr>
      <w:r w:rsidRPr="00152B32">
        <w:rPr>
          <w:rFonts w:ascii="Arial" w:eastAsia="Calibri" w:hAnsi="Arial" w:cs="Arial"/>
          <w:bCs/>
          <w:sz w:val="24"/>
          <w:szCs w:val="24"/>
          <w:u w:color="000000"/>
          <w:lang w:eastAsia="ko-KR"/>
        </w:rPr>
        <w:t xml:space="preserve">La PPTP informó sobre </w:t>
      </w:r>
      <w:r w:rsidR="001C45BA" w:rsidRPr="00152B32">
        <w:rPr>
          <w:rFonts w:ascii="Arial" w:eastAsia="Calibri" w:hAnsi="Arial" w:cs="Arial"/>
          <w:bCs/>
          <w:sz w:val="24"/>
          <w:szCs w:val="24"/>
          <w:u w:color="000000"/>
          <w:lang w:eastAsia="ko-KR"/>
        </w:rPr>
        <w:t xml:space="preserve">Seminario “Oportunidades de acceso para contrataciones públicas en el MERCOSUR” con la participación de ponentes del sector público, cuyo objetivo fue brindar al sector privado información sobre el contexto general del sistema de compras públicas de los Estados Partes, los requisitos para ser proveedor del Estado y sobre las perspectivas o posibles reformas normativas en materia de contrataciones públicas llevado a cabo el día 28 de junio de 2022. </w:t>
      </w:r>
    </w:p>
    <w:p w14:paraId="180429A9" w14:textId="77777777" w:rsidR="001C45BA" w:rsidRPr="00152B32" w:rsidRDefault="001C45BA" w:rsidP="00A07ED0">
      <w:pPr>
        <w:spacing w:after="0" w:line="240" w:lineRule="auto"/>
        <w:jc w:val="both"/>
        <w:rPr>
          <w:rFonts w:ascii="Arial" w:eastAsia="Calibri" w:hAnsi="Arial" w:cs="Arial"/>
          <w:bCs/>
          <w:color w:val="FF0000"/>
          <w:sz w:val="24"/>
          <w:szCs w:val="24"/>
          <w:u w:color="000000"/>
          <w:lang w:eastAsia="ko-KR"/>
        </w:rPr>
      </w:pPr>
    </w:p>
    <w:p w14:paraId="72BEFF59" w14:textId="77777777" w:rsidR="00D10505" w:rsidRPr="00152B32" w:rsidRDefault="00D10505" w:rsidP="00D10505">
      <w:pPr>
        <w:pStyle w:val="Prrafodelista"/>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color w:val="000000"/>
          <w:sz w:val="24"/>
          <w:szCs w:val="24"/>
          <w:u w:color="000000"/>
          <w:lang w:eastAsia="ko-KR"/>
        </w:rPr>
      </w:pPr>
      <w:r w:rsidRPr="00152B32">
        <w:rPr>
          <w:rFonts w:ascii="Arial" w:eastAsia="Calibri" w:hAnsi="Arial" w:cs="Arial"/>
          <w:b/>
          <w:color w:val="000000"/>
          <w:sz w:val="24"/>
          <w:szCs w:val="24"/>
          <w:u w:color="000000"/>
          <w:lang w:eastAsia="ko-KR"/>
        </w:rPr>
        <w:t xml:space="preserve">Seminario </w:t>
      </w:r>
      <w:r w:rsidR="00585F9E" w:rsidRPr="00152B32">
        <w:rPr>
          <w:rFonts w:ascii="Arial" w:eastAsia="Calibri" w:hAnsi="Arial" w:cs="Arial"/>
          <w:b/>
          <w:color w:val="000000"/>
          <w:sz w:val="24"/>
          <w:szCs w:val="24"/>
          <w:u w:color="000000"/>
          <w:lang w:eastAsia="ko-KR"/>
        </w:rPr>
        <w:t>“Sistemas productivos sostenibles: perspectivas del MERCOSUR”</w:t>
      </w:r>
    </w:p>
    <w:p w14:paraId="2456FA10" w14:textId="77777777" w:rsidR="00D10505" w:rsidRPr="00152B32" w:rsidRDefault="00D10505" w:rsidP="00D10505">
      <w:pPr>
        <w:pBdr>
          <w:top w:val="nil"/>
          <w:left w:val="nil"/>
          <w:bottom w:val="nil"/>
          <w:right w:val="nil"/>
          <w:between w:val="nil"/>
          <w:bar w:val="nil"/>
        </w:pBdr>
        <w:spacing w:after="0" w:line="240" w:lineRule="auto"/>
        <w:jc w:val="both"/>
        <w:rPr>
          <w:rFonts w:ascii="Arial" w:eastAsia="Calibri" w:hAnsi="Arial" w:cs="Arial"/>
          <w:b/>
          <w:color w:val="000000"/>
          <w:sz w:val="24"/>
          <w:szCs w:val="24"/>
          <w:u w:color="000000"/>
          <w:bdr w:val="nil"/>
          <w:lang w:eastAsia="ko-KR"/>
        </w:rPr>
      </w:pPr>
    </w:p>
    <w:p w14:paraId="37C3EDB0" w14:textId="77777777" w:rsidR="00D10505" w:rsidRPr="00152B32" w:rsidRDefault="00A07ED0" w:rsidP="00D10505">
      <w:pPr>
        <w:pBdr>
          <w:top w:val="nil"/>
          <w:left w:val="nil"/>
          <w:bottom w:val="nil"/>
          <w:right w:val="nil"/>
          <w:between w:val="nil"/>
          <w:bar w:val="nil"/>
        </w:pBdr>
        <w:spacing w:after="0" w:line="240" w:lineRule="auto"/>
        <w:jc w:val="both"/>
        <w:rPr>
          <w:rFonts w:ascii="Arial" w:eastAsia="Calibri" w:hAnsi="Arial" w:cs="Arial"/>
          <w:bCs/>
          <w:sz w:val="24"/>
          <w:szCs w:val="24"/>
          <w:u w:color="000000"/>
          <w:bdr w:val="nil"/>
          <w:lang w:eastAsia="ko-KR"/>
        </w:rPr>
      </w:pPr>
      <w:r w:rsidRPr="00152B32">
        <w:rPr>
          <w:rFonts w:ascii="Arial" w:eastAsia="Calibri" w:hAnsi="Arial" w:cs="Arial"/>
          <w:bCs/>
          <w:sz w:val="24"/>
          <w:szCs w:val="24"/>
          <w:u w:color="000000"/>
          <w:bdr w:val="nil"/>
          <w:lang w:eastAsia="ko-KR"/>
        </w:rPr>
        <w:t xml:space="preserve">La PPTP informó </w:t>
      </w:r>
      <w:r w:rsidR="001C45BA" w:rsidRPr="00152B32">
        <w:rPr>
          <w:rFonts w:ascii="Arial" w:eastAsia="Calibri" w:hAnsi="Arial" w:cs="Arial"/>
          <w:bCs/>
          <w:sz w:val="24"/>
          <w:szCs w:val="24"/>
          <w:u w:color="000000"/>
          <w:bdr w:val="nil"/>
          <w:lang w:eastAsia="ko-KR"/>
        </w:rPr>
        <w:t xml:space="preserve">sobre el Seminario “Sistemas productivos sostenibles: perspectivas del MERCOSUR” con paneles de debate sobre los avances de la agricultura y la ganadería sostenible en los Estados Partes del MERCOSUR, los retos actuales que enfrentan los sistemas productivos y el comercio internacional </w:t>
      </w:r>
      <w:r w:rsidR="001C45BA" w:rsidRPr="00152B32">
        <w:rPr>
          <w:rFonts w:ascii="Arial" w:eastAsia="Calibri" w:hAnsi="Arial" w:cs="Arial"/>
          <w:bCs/>
          <w:sz w:val="24"/>
          <w:szCs w:val="24"/>
          <w:u w:color="000000"/>
          <w:bdr w:val="nil"/>
          <w:lang w:eastAsia="ko-KR"/>
        </w:rPr>
        <w:lastRenderedPageBreak/>
        <w:t>ante las iniciativas medioambientales, y de las perspectivas desde la Unión Europea y los organismos internacionales sobre el tema, llevado a cabo el día 7 de julio de 2022.</w:t>
      </w:r>
    </w:p>
    <w:p w14:paraId="7282436A" w14:textId="77777777" w:rsidR="001903E8" w:rsidRPr="00152B32" w:rsidRDefault="001903E8" w:rsidP="00BA2A73">
      <w:pPr>
        <w:widowControl/>
        <w:pBdr>
          <w:top w:val="nil"/>
          <w:left w:val="nil"/>
          <w:bottom w:val="nil"/>
          <w:right w:val="nil"/>
          <w:between w:val="nil"/>
          <w:bar w:val="nil"/>
        </w:pBdr>
        <w:spacing w:after="0" w:line="240" w:lineRule="auto"/>
        <w:jc w:val="both"/>
        <w:rPr>
          <w:rFonts w:ascii="Arial" w:eastAsia="Calibri" w:hAnsi="Arial" w:cs="Arial"/>
          <w:bCs/>
          <w:color w:val="FF0000"/>
          <w:sz w:val="24"/>
          <w:szCs w:val="24"/>
          <w:u w:color="000000"/>
          <w:bdr w:val="nil"/>
          <w:lang w:eastAsia="ko-KR"/>
        </w:rPr>
      </w:pPr>
    </w:p>
    <w:p w14:paraId="0A61287B" w14:textId="77777777" w:rsidR="001903E8" w:rsidRPr="00152B32" w:rsidRDefault="001903E8" w:rsidP="00BA2A73">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4C5AAA9C" w14:textId="77777777" w:rsidR="00585F9E" w:rsidRPr="00152B32" w:rsidRDefault="00585F9E"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TEMAS REGULATORIOS</w:t>
      </w:r>
    </w:p>
    <w:p w14:paraId="4D4FF7CA" w14:textId="77777777" w:rsidR="00585F9E" w:rsidRPr="00152B32" w:rsidRDefault="00585F9E" w:rsidP="00585F9E">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0FE1E76A" w14:textId="77777777" w:rsidR="00585F9E" w:rsidRPr="00152B32" w:rsidRDefault="00585F9E" w:rsidP="00585F9E">
      <w:pPr>
        <w:pStyle w:val="Prrafodelista"/>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Disensos: Resolución GMC N° 54/00 “RTM Metodologías Analíticas, Ingesta Diaria Admisible y LMR para Medicamentos Veterinarios en Alimentos de Origen Animal”</w:t>
      </w:r>
    </w:p>
    <w:p w14:paraId="6877779E" w14:textId="77777777" w:rsidR="00585F9E" w:rsidRPr="00152B32" w:rsidRDefault="00585F9E" w:rsidP="00585F9E">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4A34C562" w14:textId="1381DAA2" w:rsidR="00BA2A73" w:rsidRPr="00152B32" w:rsidRDefault="00BA2A73" w:rsidP="00BA2A73">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rPr>
      </w:pPr>
      <w:r w:rsidRPr="00152B32">
        <w:rPr>
          <w:rFonts w:ascii="Arial" w:eastAsia="Calibri" w:hAnsi="Arial" w:cs="Arial"/>
          <w:sz w:val="24"/>
          <w:szCs w:val="24"/>
          <w:u w:color="000000"/>
          <w:bdr w:val="nil"/>
        </w:rPr>
        <w:t xml:space="preserve">El GMC tomó nota que, en la reunión técnica adicional </w:t>
      </w:r>
      <w:r w:rsidR="007E0FC1" w:rsidRPr="00152B32">
        <w:rPr>
          <w:rFonts w:ascii="Arial" w:eastAsia="Calibri" w:hAnsi="Arial" w:cs="Arial"/>
          <w:sz w:val="24"/>
          <w:szCs w:val="24"/>
          <w:u w:color="000000"/>
          <w:bdr w:val="nil"/>
        </w:rPr>
        <w:t xml:space="preserve">sobre el tema realizada el </w:t>
      </w:r>
      <w:r w:rsidR="00103389" w:rsidRPr="00152B32">
        <w:rPr>
          <w:rFonts w:ascii="Arial" w:eastAsia="Calibri" w:hAnsi="Arial" w:cs="Arial"/>
          <w:sz w:val="24"/>
          <w:szCs w:val="24"/>
          <w:u w:color="000000"/>
          <w:bdr w:val="nil"/>
        </w:rPr>
        <w:t xml:space="preserve">día </w:t>
      </w:r>
      <w:r w:rsidR="007E0FC1" w:rsidRPr="00152B32">
        <w:rPr>
          <w:rFonts w:ascii="Arial" w:eastAsia="Calibri" w:hAnsi="Arial" w:cs="Arial"/>
          <w:sz w:val="24"/>
          <w:szCs w:val="24"/>
          <w:u w:color="000000"/>
          <w:bdr w:val="nil"/>
        </w:rPr>
        <w:t>8 de julio de 2022</w:t>
      </w:r>
      <w:r w:rsidRPr="00152B32">
        <w:rPr>
          <w:rFonts w:ascii="Arial" w:eastAsia="Calibri" w:hAnsi="Arial" w:cs="Arial"/>
          <w:sz w:val="24"/>
          <w:szCs w:val="24"/>
          <w:u w:color="000000"/>
          <w:bdr w:val="nil"/>
        </w:rPr>
        <w:t xml:space="preserve">, hubo consenso entre las delegaciones para continuar con el proceso de revisión de la norma, en los términos del informe que consta como </w:t>
      </w:r>
      <w:r w:rsidRPr="00152B32">
        <w:rPr>
          <w:rFonts w:ascii="Arial" w:eastAsia="Calibri" w:hAnsi="Arial" w:cs="Arial"/>
          <w:b/>
          <w:bCs/>
          <w:sz w:val="24"/>
          <w:szCs w:val="24"/>
          <w:u w:color="000000"/>
          <w:bdr w:val="nil"/>
        </w:rPr>
        <w:t>Anexo IV - RESERVADO</w:t>
      </w:r>
      <w:r w:rsidRPr="00152B32">
        <w:rPr>
          <w:rFonts w:ascii="Arial" w:eastAsia="Calibri" w:hAnsi="Arial" w:cs="Arial"/>
          <w:sz w:val="24"/>
          <w:szCs w:val="24"/>
          <w:u w:color="000000"/>
          <w:bdr w:val="nil"/>
        </w:rPr>
        <w:t>.</w:t>
      </w:r>
    </w:p>
    <w:p w14:paraId="65852A66" w14:textId="77777777" w:rsidR="00BA2A73" w:rsidRPr="00152B32" w:rsidRDefault="00BA2A73" w:rsidP="00BA2A73">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rPr>
      </w:pPr>
    </w:p>
    <w:p w14:paraId="3E71DF6F" w14:textId="5B756819" w:rsidR="00943F60" w:rsidRPr="00804618" w:rsidRDefault="00BA2A73" w:rsidP="00943F60">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152B32">
        <w:rPr>
          <w:rFonts w:ascii="Arial" w:eastAsia="Calibri" w:hAnsi="Arial" w:cs="Arial"/>
          <w:sz w:val="24"/>
          <w:szCs w:val="24"/>
          <w:u w:color="000000"/>
          <w:bdr w:val="nil"/>
        </w:rPr>
        <w:t>El GMC instruyó al SGT N° 3 a trabajar en el proceso de revisión de la norma teniendo en cuenta los elementos presentes en el informe</w:t>
      </w:r>
      <w:r w:rsidR="00E02086" w:rsidRPr="00152B32">
        <w:rPr>
          <w:rFonts w:ascii="Arial" w:eastAsia="Calibri" w:hAnsi="Arial" w:cs="Arial"/>
          <w:sz w:val="24"/>
          <w:szCs w:val="24"/>
          <w:u w:color="000000"/>
          <w:bdr w:val="nil"/>
        </w:rPr>
        <w:t xml:space="preserve">, </w:t>
      </w:r>
      <w:r w:rsidR="00E02086" w:rsidRPr="00B249E9">
        <w:rPr>
          <w:rFonts w:ascii="Arial" w:eastAsia="Calibri" w:hAnsi="Arial" w:cs="Arial"/>
          <w:sz w:val="24"/>
          <w:szCs w:val="24"/>
          <w:u w:color="000000"/>
          <w:bdr w:val="nil"/>
        </w:rPr>
        <w:t>y a elevar un proyecto de Resolución</w:t>
      </w:r>
      <w:r w:rsidR="00E02086" w:rsidRPr="00152B32">
        <w:rPr>
          <w:rFonts w:ascii="Arial" w:eastAsia="Calibri" w:hAnsi="Arial" w:cs="Arial"/>
          <w:color w:val="FF0000"/>
          <w:sz w:val="24"/>
          <w:szCs w:val="24"/>
          <w:u w:color="000000"/>
          <w:bdr w:val="nil"/>
        </w:rPr>
        <w:t xml:space="preserve"> </w:t>
      </w:r>
      <w:r w:rsidR="00E02086" w:rsidRPr="00804618">
        <w:rPr>
          <w:rFonts w:ascii="Arial" w:eastAsia="Calibri" w:hAnsi="Arial" w:cs="Arial"/>
          <w:sz w:val="24"/>
          <w:szCs w:val="24"/>
          <w:u w:color="000000"/>
          <w:bdr w:val="nil"/>
        </w:rPr>
        <w:t>en el plazo de dos reuniones ordinarias</w:t>
      </w:r>
      <w:r w:rsidR="00514C39" w:rsidRPr="00804618">
        <w:rPr>
          <w:rFonts w:ascii="Arial" w:eastAsia="Calibri" w:hAnsi="Arial" w:cs="Arial"/>
          <w:sz w:val="24"/>
          <w:szCs w:val="24"/>
          <w:u w:color="000000"/>
          <w:bdr w:val="nil"/>
        </w:rPr>
        <w:t xml:space="preserve"> con posibilidad de su ampliación para continuar abordando aspectos técnicos, en cuyo caso el SGT N° 3 elevaría un informe al GMC sobre el estado de avance de las negociaciones</w:t>
      </w:r>
      <w:r w:rsidR="00804618" w:rsidRPr="00804618">
        <w:rPr>
          <w:rFonts w:ascii="Arial" w:eastAsia="Calibri" w:hAnsi="Arial" w:cs="Arial"/>
          <w:sz w:val="24"/>
          <w:szCs w:val="24"/>
          <w:u w:color="000000"/>
          <w:bdr w:val="nil"/>
        </w:rPr>
        <w:t>.</w:t>
      </w:r>
    </w:p>
    <w:p w14:paraId="40B8772D" w14:textId="31957BA5" w:rsidR="00BA2A73" w:rsidRPr="00152B32" w:rsidRDefault="00BA2A73" w:rsidP="00BA2A73">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rPr>
      </w:pPr>
    </w:p>
    <w:p w14:paraId="2410C300" w14:textId="08CB4754" w:rsidR="004C4315" w:rsidRPr="00152B32" w:rsidRDefault="00BA2A73" w:rsidP="00BA2A73">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rPr>
      </w:pPr>
      <w:r w:rsidRPr="00D949D2">
        <w:rPr>
          <w:rFonts w:ascii="Arial" w:eastAsia="Calibri" w:hAnsi="Arial" w:cs="Arial"/>
          <w:sz w:val="24"/>
          <w:szCs w:val="24"/>
          <w:u w:color="000000"/>
          <w:bdr w:val="nil"/>
        </w:rPr>
        <w:t xml:space="preserve">A la luz del </w:t>
      </w:r>
      <w:r w:rsidR="000E324E" w:rsidRPr="00D949D2">
        <w:rPr>
          <w:rFonts w:ascii="Arial" w:eastAsia="Calibri" w:hAnsi="Arial" w:cs="Arial"/>
          <w:sz w:val="24"/>
          <w:szCs w:val="24"/>
          <w:u w:color="000000"/>
          <w:bdr w:val="nil"/>
        </w:rPr>
        <w:t xml:space="preserve">reinicio del </w:t>
      </w:r>
      <w:r w:rsidRPr="00D949D2">
        <w:rPr>
          <w:rFonts w:ascii="Arial" w:eastAsia="Calibri" w:hAnsi="Arial" w:cs="Arial"/>
          <w:sz w:val="24"/>
          <w:szCs w:val="24"/>
          <w:u w:color="000000"/>
          <w:bdr w:val="nil"/>
        </w:rPr>
        <w:t>proceso de revisión, la delegación de Uruguay informó que deja sin efecto la solicitud de derogación de la Res</w:t>
      </w:r>
      <w:r w:rsidRPr="00152B32">
        <w:rPr>
          <w:rFonts w:ascii="Arial" w:eastAsia="Calibri" w:hAnsi="Arial" w:cs="Arial"/>
          <w:sz w:val="24"/>
          <w:szCs w:val="24"/>
          <w:u w:color="000000"/>
          <w:bdr w:val="nil"/>
        </w:rPr>
        <w:t xml:space="preserve">. GMC </w:t>
      </w:r>
      <w:r w:rsidR="00251B7F">
        <w:rPr>
          <w:rFonts w:ascii="Arial" w:eastAsia="Calibri" w:hAnsi="Arial" w:cs="Arial"/>
          <w:sz w:val="24"/>
          <w:szCs w:val="24"/>
          <w:u w:color="000000"/>
          <w:bdr w:val="nil"/>
        </w:rPr>
        <w:t xml:space="preserve">N° </w:t>
      </w:r>
      <w:r w:rsidRPr="00152B32">
        <w:rPr>
          <w:rFonts w:ascii="Arial" w:eastAsia="Calibri" w:hAnsi="Arial" w:cs="Arial"/>
          <w:sz w:val="24"/>
          <w:szCs w:val="24"/>
          <w:u w:color="000000"/>
          <w:bdr w:val="nil"/>
        </w:rPr>
        <w:t>54/00”.</w:t>
      </w:r>
      <w:r w:rsidR="00023846" w:rsidRPr="00152B32">
        <w:rPr>
          <w:rFonts w:ascii="Arial" w:eastAsia="Calibri" w:hAnsi="Arial" w:cs="Arial"/>
          <w:sz w:val="24"/>
          <w:szCs w:val="24"/>
          <w:u w:color="000000"/>
          <w:bdr w:val="nil"/>
        </w:rPr>
        <w:t xml:space="preserve"> </w:t>
      </w:r>
    </w:p>
    <w:p w14:paraId="32158DA0" w14:textId="77777777" w:rsidR="00BA2A73" w:rsidRPr="00152B32" w:rsidRDefault="00BA2A73" w:rsidP="00BA2A73">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rPr>
      </w:pPr>
    </w:p>
    <w:p w14:paraId="7FE6F68F" w14:textId="77777777" w:rsidR="00682F5D" w:rsidRPr="00152B32" w:rsidRDefault="00682F5D" w:rsidP="00682F5D">
      <w:pPr>
        <w:widowControl/>
        <w:pBdr>
          <w:top w:val="nil"/>
          <w:left w:val="nil"/>
          <w:bottom w:val="nil"/>
          <w:right w:val="nil"/>
          <w:between w:val="nil"/>
          <w:bar w:val="nil"/>
        </w:pBdr>
        <w:spacing w:after="0" w:line="240" w:lineRule="auto"/>
        <w:rPr>
          <w:rFonts w:ascii="Arial" w:eastAsia="Calibri" w:hAnsi="Arial" w:cs="Arial"/>
          <w:sz w:val="24"/>
          <w:szCs w:val="24"/>
          <w:u w:color="000000"/>
          <w:bdr w:val="nil"/>
        </w:rPr>
      </w:pPr>
      <w:r w:rsidRPr="00152B32">
        <w:rPr>
          <w:rFonts w:ascii="Arial" w:eastAsia="Calibri" w:hAnsi="Arial" w:cs="Arial"/>
          <w:sz w:val="24"/>
          <w:szCs w:val="24"/>
          <w:u w:color="000000"/>
          <w:bdr w:val="nil"/>
        </w:rPr>
        <w:t>El tema continúa en agenda.</w:t>
      </w:r>
    </w:p>
    <w:p w14:paraId="5A8DB812" w14:textId="77777777" w:rsidR="00591A90" w:rsidRPr="00152B32" w:rsidRDefault="00591A90" w:rsidP="00585F9E">
      <w:pPr>
        <w:widowControl/>
        <w:pBdr>
          <w:top w:val="nil"/>
          <w:left w:val="nil"/>
          <w:bottom w:val="nil"/>
          <w:right w:val="nil"/>
          <w:between w:val="nil"/>
          <w:bar w:val="nil"/>
        </w:pBdr>
        <w:spacing w:after="0" w:line="240" w:lineRule="auto"/>
        <w:jc w:val="both"/>
        <w:rPr>
          <w:rFonts w:ascii="Arial" w:eastAsia="Calibri" w:hAnsi="Arial" w:cs="Arial"/>
          <w:b/>
          <w:bCs/>
          <w:sz w:val="24"/>
          <w:szCs w:val="24"/>
          <w:u w:color="000000"/>
          <w:bdr w:val="nil"/>
          <w:lang w:eastAsia="ko-KR"/>
        </w:rPr>
      </w:pPr>
    </w:p>
    <w:p w14:paraId="77B2311D" w14:textId="77777777" w:rsidR="00DA1D87" w:rsidRPr="00152B32" w:rsidRDefault="00DA1D87" w:rsidP="00DA1D87">
      <w:pPr>
        <w:widowControl/>
        <w:pBdr>
          <w:top w:val="nil"/>
          <w:left w:val="nil"/>
          <w:bottom w:val="nil"/>
          <w:right w:val="nil"/>
          <w:between w:val="nil"/>
          <w:bar w:val="nil"/>
        </w:pBdr>
        <w:spacing w:after="0" w:line="240" w:lineRule="auto"/>
        <w:ind w:left="567" w:hanging="709"/>
        <w:jc w:val="both"/>
        <w:rPr>
          <w:sz w:val="24"/>
          <w:szCs w:val="24"/>
        </w:rPr>
      </w:pPr>
    </w:p>
    <w:p w14:paraId="4147A7AB" w14:textId="3E65B80B" w:rsidR="00940894" w:rsidRPr="00152B32" w:rsidRDefault="00DA1D87" w:rsidP="00DA1D87">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 xml:space="preserve"> </w:t>
      </w:r>
      <w:r w:rsidR="001903E8" w:rsidRPr="00152B32">
        <w:rPr>
          <w:rFonts w:ascii="Arial" w:eastAsia="Calibri" w:hAnsi="Arial" w:cs="Arial"/>
          <w:b/>
          <w:bCs/>
          <w:color w:val="000000"/>
          <w:sz w:val="24"/>
          <w:szCs w:val="24"/>
          <w:u w:color="000000"/>
          <w:bdr w:val="nil"/>
          <w:lang w:eastAsia="ko-KR"/>
        </w:rPr>
        <w:t>A</w:t>
      </w:r>
      <w:r w:rsidR="00DF1D93" w:rsidRPr="00152B32">
        <w:rPr>
          <w:rFonts w:ascii="Arial" w:eastAsia="Calibri" w:hAnsi="Arial" w:cs="Arial"/>
          <w:b/>
          <w:bCs/>
          <w:color w:val="000000"/>
          <w:sz w:val="24"/>
          <w:szCs w:val="24"/>
          <w:u w:color="000000"/>
          <w:bdr w:val="nil"/>
          <w:lang w:eastAsia="ko-KR"/>
        </w:rPr>
        <w:t>P</w:t>
      </w:r>
      <w:r w:rsidR="001903E8" w:rsidRPr="00152B32">
        <w:rPr>
          <w:rFonts w:ascii="Arial" w:eastAsia="Calibri" w:hAnsi="Arial" w:cs="Arial"/>
          <w:b/>
          <w:bCs/>
          <w:color w:val="000000"/>
          <w:sz w:val="24"/>
          <w:szCs w:val="24"/>
          <w:u w:color="000000"/>
          <w:bdr w:val="nil"/>
          <w:lang w:eastAsia="ko-KR"/>
        </w:rPr>
        <w:t>ROBACIÓN DE NORMAS</w:t>
      </w:r>
    </w:p>
    <w:p w14:paraId="74F823E9" w14:textId="77777777" w:rsidR="001903E8" w:rsidRPr="00152B32" w:rsidRDefault="001903E8" w:rsidP="001903E8">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70E9350C" w14:textId="62961767" w:rsidR="00414EB3" w:rsidRPr="00152B32" w:rsidRDefault="00414EB3" w:rsidP="00414EB3">
      <w:pPr>
        <w:widowControl/>
        <w:tabs>
          <w:tab w:val="left" w:pos="567"/>
        </w:tabs>
        <w:spacing w:after="0" w:line="240" w:lineRule="auto"/>
        <w:jc w:val="both"/>
        <w:rPr>
          <w:rFonts w:ascii="Arial" w:eastAsia="Times New Roman" w:hAnsi="Arial" w:cs="Arial"/>
          <w:sz w:val="24"/>
          <w:szCs w:val="24"/>
          <w:lang w:eastAsia="es-ES"/>
        </w:rPr>
      </w:pPr>
      <w:r w:rsidRPr="00152B32">
        <w:rPr>
          <w:rFonts w:ascii="Arial" w:eastAsia="Times New Roman" w:hAnsi="Arial" w:cs="Arial"/>
          <w:sz w:val="24"/>
          <w:szCs w:val="24"/>
          <w:lang w:eastAsia="es-ES"/>
        </w:rPr>
        <w:t xml:space="preserve">El GMC aprobó los textos de las Resoluciones GMC N° 11/22 a 17/22 </w:t>
      </w:r>
      <w:r w:rsidRPr="00152B32">
        <w:rPr>
          <w:rFonts w:ascii="Arial" w:eastAsia="Times New Roman" w:hAnsi="Arial" w:cs="Arial"/>
          <w:b/>
          <w:bCs/>
          <w:sz w:val="24"/>
          <w:szCs w:val="24"/>
          <w:lang w:eastAsia="es-ES"/>
        </w:rPr>
        <w:t>(Anexo III)</w:t>
      </w:r>
      <w:r w:rsidRPr="00152B32">
        <w:rPr>
          <w:rFonts w:ascii="Arial" w:eastAsia="Times New Roman" w:hAnsi="Arial" w:cs="Arial"/>
          <w:sz w:val="24"/>
          <w:szCs w:val="24"/>
          <w:lang w:eastAsia="es-ES"/>
        </w:rPr>
        <w:t xml:space="preserve"> y </w:t>
      </w:r>
      <w:r w:rsidR="00F7477D">
        <w:rPr>
          <w:rFonts w:ascii="Arial" w:eastAsia="Times New Roman" w:hAnsi="Arial" w:cs="Arial"/>
          <w:sz w:val="24"/>
          <w:szCs w:val="24"/>
          <w:lang w:eastAsia="es-ES"/>
        </w:rPr>
        <w:t xml:space="preserve">el </w:t>
      </w:r>
      <w:r w:rsidRPr="00152B32">
        <w:rPr>
          <w:rFonts w:ascii="Arial" w:eastAsia="Times New Roman" w:hAnsi="Arial" w:cs="Arial"/>
          <w:sz w:val="24"/>
          <w:szCs w:val="24"/>
          <w:lang w:eastAsia="es-ES"/>
        </w:rPr>
        <w:t xml:space="preserve">proyecto de Decisión N° 04/22 </w:t>
      </w:r>
      <w:r w:rsidRPr="00152B32">
        <w:rPr>
          <w:rFonts w:ascii="Arial" w:eastAsia="Times New Roman" w:hAnsi="Arial" w:cs="Arial"/>
          <w:b/>
          <w:bCs/>
          <w:sz w:val="24"/>
          <w:szCs w:val="24"/>
          <w:lang w:eastAsia="es-ES"/>
        </w:rPr>
        <w:t>(Anexo III - RESERVADO)</w:t>
      </w:r>
      <w:r w:rsidRPr="00152B32">
        <w:rPr>
          <w:rFonts w:ascii="Arial" w:eastAsia="Times New Roman" w:hAnsi="Arial" w:cs="Arial"/>
          <w:sz w:val="24"/>
          <w:szCs w:val="24"/>
          <w:lang w:eastAsia="es-ES"/>
        </w:rPr>
        <w:t>.</w:t>
      </w:r>
    </w:p>
    <w:p w14:paraId="3DA5070B" w14:textId="77777777" w:rsidR="00414EB3" w:rsidRPr="00152B32" w:rsidRDefault="00414EB3" w:rsidP="00414EB3">
      <w:pPr>
        <w:widowControl/>
        <w:tabs>
          <w:tab w:val="left" w:pos="567"/>
        </w:tabs>
        <w:spacing w:after="0" w:line="240" w:lineRule="auto"/>
        <w:jc w:val="both"/>
        <w:rPr>
          <w:rFonts w:ascii="Arial" w:eastAsia="Times New Roman" w:hAnsi="Arial" w:cs="Arial"/>
          <w:sz w:val="24"/>
          <w:szCs w:val="24"/>
          <w:lang w:eastAsia="es-ES"/>
        </w:rPr>
      </w:pPr>
    </w:p>
    <w:p w14:paraId="7F0C0A3B" w14:textId="77777777" w:rsidR="00414EB3" w:rsidRPr="00152B32" w:rsidRDefault="00414EB3" w:rsidP="00414EB3">
      <w:pPr>
        <w:widowControl/>
        <w:tabs>
          <w:tab w:val="left" w:pos="567"/>
        </w:tabs>
        <w:spacing w:after="0" w:line="240" w:lineRule="auto"/>
        <w:jc w:val="both"/>
        <w:rPr>
          <w:rFonts w:ascii="Arial" w:eastAsia="Times New Roman" w:hAnsi="Arial" w:cs="Arial"/>
          <w:sz w:val="24"/>
          <w:szCs w:val="24"/>
          <w:lang w:eastAsia="es-ES"/>
        </w:rPr>
      </w:pPr>
      <w:r w:rsidRPr="00152B32">
        <w:rPr>
          <w:rFonts w:ascii="Arial" w:eastAsia="Times New Roman" w:hAnsi="Arial" w:cs="Arial"/>
          <w:sz w:val="24"/>
          <w:szCs w:val="24"/>
          <w:lang w:eastAsia="es-ES"/>
        </w:rPr>
        <w:t>Los Coordinadores del GMC acordaron la adopción de las mencionadas Resoluciones de conformidad con lo dispuesto en el artículo 6 de la Decisión CMC N° 20/02.</w:t>
      </w:r>
    </w:p>
    <w:p w14:paraId="701D95F2" w14:textId="11D4A1A4" w:rsidR="00271DB0" w:rsidRPr="00152B32" w:rsidRDefault="00271DB0" w:rsidP="00271DB0">
      <w:pPr>
        <w:widowControl/>
        <w:pBdr>
          <w:top w:val="nil"/>
          <w:left w:val="nil"/>
          <w:bottom w:val="nil"/>
          <w:right w:val="nil"/>
          <w:between w:val="nil"/>
          <w:bar w:val="nil"/>
        </w:pBdr>
        <w:spacing w:after="0" w:line="240" w:lineRule="auto"/>
        <w:jc w:val="both"/>
        <w:rPr>
          <w:rFonts w:ascii="Arial" w:eastAsia="Calibri" w:hAnsi="Arial" w:cs="Arial"/>
          <w:b/>
          <w:bCs/>
          <w:sz w:val="24"/>
          <w:szCs w:val="24"/>
          <w:u w:color="000000"/>
          <w:bdr w:val="nil"/>
          <w:lang w:eastAsia="ko-KR"/>
        </w:rPr>
      </w:pPr>
    </w:p>
    <w:p w14:paraId="2549C315" w14:textId="77777777" w:rsidR="00414EB3" w:rsidRPr="00152B32" w:rsidRDefault="00414EB3" w:rsidP="00271DB0">
      <w:pPr>
        <w:widowControl/>
        <w:pBdr>
          <w:top w:val="nil"/>
          <w:left w:val="nil"/>
          <w:bottom w:val="nil"/>
          <w:right w:val="nil"/>
          <w:between w:val="nil"/>
          <w:bar w:val="nil"/>
        </w:pBdr>
        <w:spacing w:after="0" w:line="240" w:lineRule="auto"/>
        <w:jc w:val="both"/>
        <w:rPr>
          <w:rFonts w:ascii="Arial" w:eastAsia="Calibri" w:hAnsi="Arial" w:cs="Arial"/>
          <w:b/>
          <w:bCs/>
          <w:sz w:val="24"/>
          <w:szCs w:val="24"/>
          <w:u w:color="000000"/>
          <w:bdr w:val="nil"/>
          <w:lang w:eastAsia="ko-KR"/>
        </w:rPr>
      </w:pPr>
    </w:p>
    <w:p w14:paraId="3A0E524F" w14:textId="1A823255" w:rsidR="00076C2F" w:rsidRPr="00152B32" w:rsidRDefault="00076C2F" w:rsidP="00DA1D87">
      <w:pPr>
        <w:pStyle w:val="Prrafodelista"/>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sz w:val="24"/>
          <w:szCs w:val="24"/>
          <w:u w:color="000000"/>
          <w:bdr w:val="nil"/>
          <w:lang w:eastAsia="ko-KR"/>
        </w:rPr>
      </w:pPr>
      <w:r w:rsidRPr="00152B32">
        <w:rPr>
          <w:rFonts w:ascii="Arial" w:eastAsia="Calibri" w:hAnsi="Arial" w:cs="Arial"/>
          <w:b/>
          <w:bCs/>
          <w:sz w:val="24"/>
          <w:szCs w:val="24"/>
          <w:u w:color="000000"/>
          <w:bdr w:val="nil"/>
          <w:lang w:eastAsia="ko-KR"/>
        </w:rPr>
        <w:t>SEGUIMIENTO DE LOS TRABAJOS DE LA CCM, GRUPOS, SGT’S Y DEMÁS FOROS DEPENDENTES DEL GMC</w:t>
      </w:r>
    </w:p>
    <w:p w14:paraId="52788208" w14:textId="77777777" w:rsidR="00076C2F" w:rsidRPr="00152B32" w:rsidRDefault="00076C2F" w:rsidP="00076C2F">
      <w:pPr>
        <w:widowControl/>
        <w:pBdr>
          <w:top w:val="nil"/>
          <w:left w:val="nil"/>
          <w:bottom w:val="nil"/>
          <w:right w:val="nil"/>
          <w:between w:val="nil"/>
          <w:bar w:val="nil"/>
        </w:pBdr>
        <w:spacing w:after="0" w:line="240" w:lineRule="auto"/>
        <w:jc w:val="both"/>
        <w:rPr>
          <w:rFonts w:ascii="Arial" w:eastAsia="Calibri" w:hAnsi="Arial" w:cs="Arial"/>
          <w:b/>
          <w:bCs/>
          <w:color w:val="FF0000"/>
          <w:sz w:val="24"/>
          <w:szCs w:val="24"/>
          <w:u w:color="000000"/>
          <w:bdr w:val="nil"/>
          <w:lang w:eastAsia="ko-KR"/>
        </w:rPr>
      </w:pPr>
    </w:p>
    <w:p w14:paraId="773311F8" w14:textId="77777777" w:rsidR="00DA1D87" w:rsidRPr="00152B32" w:rsidRDefault="00DA1D87" w:rsidP="00C90AEA">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w:hAnsi="Arial" w:cs="Arial"/>
          <w:b/>
          <w:bCs/>
          <w:color w:val="0070C0"/>
          <w:sz w:val="24"/>
          <w:szCs w:val="24"/>
          <w:bdr w:val="none" w:sz="0" w:space="0" w:color="auto" w:frame="1"/>
          <w:lang w:eastAsia="ko-KR"/>
        </w:rPr>
      </w:pPr>
      <w:bookmarkStart w:id="1" w:name="_Hlk98766307"/>
      <w:r w:rsidRPr="00152B32">
        <w:rPr>
          <w:rFonts w:ascii="Arial" w:eastAsia="Arial" w:hAnsi="Arial" w:cs="Arial"/>
          <w:b/>
          <w:bCs/>
          <w:sz w:val="24"/>
          <w:szCs w:val="24"/>
          <w:bdr w:val="none" w:sz="0" w:space="0" w:color="auto" w:frame="1"/>
          <w:lang w:eastAsia="ko-KR"/>
        </w:rPr>
        <w:t xml:space="preserve">Comisión de Comercio del MERCOSUR (CCM) </w:t>
      </w:r>
    </w:p>
    <w:p w14:paraId="7D455E7C" w14:textId="77777777" w:rsidR="00DA1D87" w:rsidRPr="00152B32" w:rsidRDefault="00DA1D87" w:rsidP="00DA1D87">
      <w:pPr>
        <w:widowControl/>
        <w:spacing w:after="0" w:line="240" w:lineRule="auto"/>
        <w:jc w:val="both"/>
        <w:rPr>
          <w:rFonts w:ascii="Arial" w:eastAsia="Arial" w:hAnsi="Arial" w:cs="Arial"/>
          <w:b/>
          <w:bCs/>
          <w:sz w:val="24"/>
          <w:szCs w:val="24"/>
          <w:bdr w:val="none" w:sz="0" w:space="0" w:color="auto" w:frame="1"/>
          <w:lang w:eastAsia="ko-KR"/>
        </w:rPr>
      </w:pPr>
    </w:p>
    <w:p w14:paraId="6946C3F0"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bCs/>
          <w:sz w:val="24"/>
          <w:szCs w:val="24"/>
          <w:bdr w:val="nil"/>
        </w:rPr>
      </w:pPr>
      <w:r w:rsidRPr="00152B32">
        <w:rPr>
          <w:rFonts w:ascii="Arial" w:eastAsia="Arial" w:hAnsi="Arial" w:cs="Arial"/>
          <w:sz w:val="24"/>
          <w:szCs w:val="24"/>
          <w:bdr w:val="nil"/>
        </w:rPr>
        <w:t xml:space="preserve">El GMC tomó nota de los resultados </w:t>
      </w:r>
      <w:r w:rsidRPr="00152B32">
        <w:rPr>
          <w:rFonts w:ascii="Arial" w:eastAsia="Arial" w:hAnsi="Arial" w:cs="Arial"/>
          <w:sz w:val="24"/>
          <w:szCs w:val="24"/>
          <w:bdr w:val="none" w:sz="0" w:space="0" w:color="auto" w:frame="1"/>
        </w:rPr>
        <w:t>de la XXXIX reunión extraordinaria de la CCM realizada el día 12 de julio de 2022</w:t>
      </w:r>
      <w:r w:rsidRPr="00152B32">
        <w:rPr>
          <w:rFonts w:ascii="Arial" w:eastAsia="Arial" w:hAnsi="Arial" w:cs="Arial"/>
          <w:sz w:val="24"/>
          <w:szCs w:val="24"/>
          <w:bdr w:val="nil"/>
        </w:rPr>
        <w:t xml:space="preserve">, por sistema de videoconferencia </w:t>
      </w:r>
      <w:r w:rsidRPr="00152B32">
        <w:rPr>
          <w:rFonts w:ascii="Arial" w:eastAsia="Arial" w:hAnsi="Arial" w:cs="Arial"/>
          <w:bCs/>
          <w:sz w:val="24"/>
          <w:szCs w:val="24"/>
          <w:bdr w:val="nil"/>
        </w:rPr>
        <w:t xml:space="preserve">de conformidad con lo establecido en la Decisión CMC N° 02/20. </w:t>
      </w:r>
    </w:p>
    <w:bookmarkEnd w:id="1"/>
    <w:p w14:paraId="5AD7C8FE" w14:textId="77777777" w:rsidR="00DA1D87" w:rsidRPr="00152B32" w:rsidRDefault="00DA1D87" w:rsidP="00DA1D87">
      <w:pPr>
        <w:widowControl/>
        <w:spacing w:after="0" w:line="240" w:lineRule="auto"/>
        <w:jc w:val="both"/>
        <w:rPr>
          <w:rFonts w:ascii="Arial" w:eastAsia="Arial" w:hAnsi="Arial" w:cs="Arial"/>
          <w:sz w:val="24"/>
          <w:szCs w:val="24"/>
          <w:highlight w:val="yellow"/>
          <w:bdr w:val="none" w:sz="0" w:space="0" w:color="auto" w:frame="1"/>
          <w:lang w:eastAsia="ko-KR"/>
        </w:rPr>
      </w:pPr>
    </w:p>
    <w:p w14:paraId="2346AD50" w14:textId="77777777" w:rsidR="00DA1D87" w:rsidRPr="00152B32" w:rsidRDefault="00DA1D87" w:rsidP="00C90AEA">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w:hAnsi="Arial" w:cs="Arial"/>
          <w:b/>
          <w:bCs/>
          <w:sz w:val="24"/>
          <w:szCs w:val="24"/>
          <w:bdr w:val="none" w:sz="0" w:space="0" w:color="auto" w:frame="1"/>
          <w:lang w:eastAsia="ko-KR"/>
        </w:rPr>
      </w:pPr>
      <w:r w:rsidRPr="00152B32">
        <w:rPr>
          <w:rFonts w:ascii="Arial" w:eastAsia="Arial" w:hAnsi="Arial" w:cs="Arial"/>
          <w:b/>
          <w:bCs/>
          <w:sz w:val="24"/>
          <w:szCs w:val="24"/>
          <w:bdr w:val="none" w:sz="0" w:space="0" w:color="auto" w:frame="1"/>
          <w:lang w:eastAsia="ko-KR"/>
        </w:rPr>
        <w:lastRenderedPageBreak/>
        <w:t>Foro Consultivo Económico y Social (FCES)</w:t>
      </w:r>
    </w:p>
    <w:p w14:paraId="6973A542" w14:textId="77777777" w:rsidR="00DA1D87" w:rsidRPr="00152B32" w:rsidRDefault="00DA1D87" w:rsidP="00DA1D87">
      <w:pPr>
        <w:widowControl/>
        <w:spacing w:after="0" w:line="240" w:lineRule="auto"/>
        <w:jc w:val="both"/>
        <w:rPr>
          <w:rFonts w:ascii="Arial" w:eastAsia="Arial" w:hAnsi="Arial" w:cs="Arial"/>
          <w:sz w:val="24"/>
          <w:szCs w:val="24"/>
          <w:highlight w:val="yellow"/>
          <w:bdr w:val="none" w:sz="0" w:space="0" w:color="auto" w:frame="1"/>
          <w:lang w:eastAsia="ko-KR"/>
        </w:rPr>
      </w:pPr>
    </w:p>
    <w:p w14:paraId="1497D4F5"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152B32">
        <w:rPr>
          <w:rFonts w:ascii="Arial" w:eastAsia="Arial" w:hAnsi="Arial" w:cs="Arial"/>
          <w:sz w:val="24"/>
          <w:szCs w:val="24"/>
          <w:bdr w:val="nil"/>
        </w:rPr>
        <w:t xml:space="preserve">El GMC tomó nota de los resultados </w:t>
      </w:r>
      <w:r w:rsidRPr="00152B32">
        <w:rPr>
          <w:rFonts w:ascii="Arial" w:eastAsia="Arial" w:hAnsi="Arial" w:cs="Arial"/>
          <w:sz w:val="24"/>
          <w:szCs w:val="24"/>
          <w:bdr w:val="none" w:sz="0" w:space="0" w:color="auto" w:frame="1"/>
        </w:rPr>
        <w:t>de la II reunión extraordinaria del FCES realizada el día 15 de junio de 2022</w:t>
      </w:r>
      <w:r w:rsidRPr="00152B32">
        <w:rPr>
          <w:rFonts w:ascii="Arial" w:eastAsia="Arial" w:hAnsi="Arial" w:cs="Arial"/>
          <w:sz w:val="24"/>
          <w:szCs w:val="24"/>
          <w:bdr w:val="nil"/>
        </w:rPr>
        <w:t xml:space="preserve">, por sistema de videoconferencia </w:t>
      </w:r>
      <w:r w:rsidRPr="00152B32">
        <w:rPr>
          <w:rFonts w:ascii="Arial" w:eastAsia="Arial" w:hAnsi="Arial" w:cs="Arial"/>
          <w:bCs/>
          <w:sz w:val="24"/>
          <w:szCs w:val="24"/>
          <w:bdr w:val="nil"/>
        </w:rPr>
        <w:t xml:space="preserve">de conformidad con lo establecido en la </w:t>
      </w:r>
      <w:r w:rsidRPr="00152B32">
        <w:rPr>
          <w:rFonts w:ascii="Arial" w:eastAsia="Arial" w:hAnsi="Arial" w:cs="Arial"/>
          <w:sz w:val="24"/>
          <w:szCs w:val="24"/>
          <w:bdr w:val="nil"/>
        </w:rPr>
        <w:t>Resolución GMC N° 19/12.</w:t>
      </w:r>
    </w:p>
    <w:p w14:paraId="1FD177C6" w14:textId="77777777" w:rsidR="00DA1D87" w:rsidRPr="00152B32" w:rsidRDefault="00DA1D87" w:rsidP="00DA1D87">
      <w:pPr>
        <w:widowControl/>
        <w:spacing w:after="0" w:line="240" w:lineRule="auto"/>
        <w:jc w:val="both"/>
        <w:rPr>
          <w:rFonts w:ascii="Arial" w:eastAsia="Arial" w:hAnsi="Arial" w:cs="Arial"/>
          <w:sz w:val="24"/>
          <w:szCs w:val="24"/>
          <w:highlight w:val="yellow"/>
          <w:bdr w:val="none" w:sz="0" w:space="0" w:color="auto" w:frame="1"/>
          <w:lang w:eastAsia="ko-KR"/>
        </w:rPr>
      </w:pPr>
    </w:p>
    <w:p w14:paraId="41ECA652" w14:textId="77777777" w:rsidR="00DA1D87" w:rsidRPr="00152B32" w:rsidRDefault="00DA1D87" w:rsidP="00C90AEA">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w:hAnsi="Arial" w:cs="Arial"/>
          <w:b/>
          <w:color w:val="000000"/>
          <w:sz w:val="24"/>
          <w:szCs w:val="24"/>
          <w:u w:color="000000"/>
          <w:bdr w:val="nil"/>
          <w:lang w:eastAsia="ko-KR"/>
        </w:rPr>
      </w:pPr>
      <w:bookmarkStart w:id="2" w:name="_gjdgxs"/>
      <w:bookmarkEnd w:id="2"/>
      <w:r w:rsidRPr="00152B32">
        <w:rPr>
          <w:rFonts w:ascii="Arial" w:eastAsia="Arial" w:hAnsi="Arial" w:cs="Arial"/>
          <w:b/>
          <w:color w:val="000000"/>
          <w:sz w:val="24"/>
          <w:szCs w:val="24"/>
          <w:u w:color="000000"/>
          <w:bdr w:val="nil"/>
          <w:lang w:eastAsia="ko-KR"/>
        </w:rPr>
        <w:t xml:space="preserve">Grupo de </w:t>
      </w:r>
      <w:r w:rsidRPr="00152B32">
        <w:rPr>
          <w:rFonts w:ascii="Arial" w:eastAsia="Times New Roman" w:hAnsi="Arial" w:cs="Arial"/>
          <w:b/>
          <w:color w:val="000000"/>
          <w:sz w:val="24"/>
          <w:szCs w:val="24"/>
          <w:bdr w:val="none" w:sz="0" w:space="0" w:color="auto" w:frame="1"/>
          <w:lang w:eastAsia="ko-KR"/>
        </w:rPr>
        <w:t>Asuntos</w:t>
      </w:r>
      <w:r w:rsidRPr="00152B32">
        <w:rPr>
          <w:rFonts w:ascii="Arial" w:eastAsia="Arial" w:hAnsi="Arial" w:cs="Arial"/>
          <w:b/>
          <w:color w:val="000000"/>
          <w:sz w:val="24"/>
          <w:szCs w:val="24"/>
          <w:u w:color="000000"/>
          <w:bdr w:val="nil"/>
          <w:lang w:eastAsia="ko-KR"/>
        </w:rPr>
        <w:t xml:space="preserve"> Jurídicos e Institucionales del MERCOSUR (GAIM) </w:t>
      </w:r>
    </w:p>
    <w:p w14:paraId="2EB564E4"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7FEC5524" w14:textId="77777777" w:rsidR="00DA1D87" w:rsidRPr="00152B32" w:rsidRDefault="00DA1D87" w:rsidP="00DA1D87">
      <w:pPr>
        <w:widowControl/>
        <w:tabs>
          <w:tab w:val="left" w:pos="1778"/>
        </w:tabs>
        <w:suppressAutoHyphens/>
        <w:autoSpaceDN w:val="0"/>
        <w:spacing w:after="0" w:line="240" w:lineRule="auto"/>
        <w:jc w:val="both"/>
        <w:textAlignment w:val="baseline"/>
        <w:rPr>
          <w:rFonts w:ascii="Arial" w:eastAsia="Calibri" w:hAnsi="Arial" w:cs="Arial"/>
          <w:bCs/>
          <w:sz w:val="24"/>
          <w:szCs w:val="24"/>
        </w:rPr>
      </w:pPr>
      <w:r w:rsidRPr="00152B32">
        <w:rPr>
          <w:rFonts w:ascii="Arial" w:eastAsia="Arial" w:hAnsi="Arial" w:cs="Arial"/>
          <w:sz w:val="24"/>
          <w:szCs w:val="24"/>
          <w:bdr w:val="nil"/>
        </w:rPr>
        <w:t xml:space="preserve">El GMC tomó nota de los resultados de la XXXVI reunión ordinaria del GAIM, realizada </w:t>
      </w:r>
      <w:r w:rsidRPr="00152B32">
        <w:rPr>
          <w:rFonts w:ascii="Arial" w:eastAsia="Calibri" w:hAnsi="Arial" w:cs="Arial"/>
          <w:bCs/>
          <w:sz w:val="24"/>
          <w:szCs w:val="24"/>
        </w:rPr>
        <w:t xml:space="preserve">en la ciudad de Asunción </w:t>
      </w:r>
      <w:r w:rsidRPr="00152B32">
        <w:rPr>
          <w:rFonts w:ascii="Arial" w:eastAsia="Arial" w:hAnsi="Arial" w:cs="Arial"/>
          <w:sz w:val="24"/>
          <w:szCs w:val="24"/>
          <w:bdr w:val="nil"/>
        </w:rPr>
        <w:t>los días 29 de junio al 1 de julio</w:t>
      </w:r>
      <w:r w:rsidRPr="00152B32">
        <w:rPr>
          <w:rFonts w:ascii="Arial" w:eastAsia="Times New Roman" w:hAnsi="Arial" w:cs="Arial"/>
          <w:sz w:val="24"/>
          <w:szCs w:val="24"/>
          <w:bdr w:val="nil"/>
          <w:lang w:eastAsia="es-ES"/>
        </w:rPr>
        <w:t xml:space="preserve"> de 2022. </w:t>
      </w:r>
    </w:p>
    <w:p w14:paraId="288B4FDF"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color w:val="FF0000"/>
          <w:sz w:val="24"/>
          <w:szCs w:val="24"/>
          <w:bdr w:val="nil"/>
          <w:lang w:val="es-PY"/>
        </w:rPr>
      </w:pPr>
    </w:p>
    <w:p w14:paraId="0383F95A" w14:textId="77777777" w:rsidR="00DA1D87" w:rsidRPr="00152B32" w:rsidRDefault="00DA1D87" w:rsidP="00C90AEA">
      <w:pPr>
        <w:widowControl/>
        <w:numPr>
          <w:ilvl w:val="0"/>
          <w:numId w:val="18"/>
        </w:numPr>
        <w:pBdr>
          <w:top w:val="nil"/>
          <w:left w:val="nil"/>
          <w:bottom w:val="nil"/>
          <w:right w:val="nil"/>
          <w:between w:val="nil"/>
          <w:bar w:val="nil"/>
        </w:pBdr>
        <w:suppressAutoHyphens/>
        <w:autoSpaceDN w:val="0"/>
        <w:spacing w:after="0" w:line="240" w:lineRule="auto"/>
        <w:ind w:left="1134" w:hanging="567"/>
        <w:jc w:val="both"/>
        <w:textAlignment w:val="baseline"/>
        <w:rPr>
          <w:rFonts w:ascii="Arial" w:eastAsia="Calibri" w:hAnsi="Arial" w:cs="Arial"/>
          <w:bCs/>
          <w:sz w:val="24"/>
          <w:szCs w:val="24"/>
        </w:rPr>
      </w:pPr>
      <w:r w:rsidRPr="00152B32">
        <w:rPr>
          <w:rFonts w:ascii="Arial" w:eastAsia="Times New Roman" w:hAnsi="Arial" w:cs="Arial"/>
          <w:b/>
          <w:bCs/>
          <w:sz w:val="24"/>
          <w:szCs w:val="24"/>
          <w:bdr w:val="none" w:sz="0" w:space="0" w:color="auto" w:frame="1"/>
          <w:lang w:eastAsia="es-ES"/>
        </w:rPr>
        <w:t>Grupo de Cooperación Internacional (GCI)</w:t>
      </w:r>
    </w:p>
    <w:p w14:paraId="7901B547" w14:textId="77777777" w:rsidR="00DA1D87" w:rsidRPr="00152B32" w:rsidRDefault="00DA1D87" w:rsidP="00DA1D87">
      <w:pPr>
        <w:widowControl/>
        <w:pBdr>
          <w:top w:val="nil"/>
          <w:left w:val="nil"/>
          <w:bottom w:val="nil"/>
          <w:right w:val="nil"/>
          <w:between w:val="nil"/>
          <w:bar w:val="nil"/>
        </w:pBdr>
        <w:overflowPunct w:val="0"/>
        <w:autoSpaceDE w:val="0"/>
        <w:autoSpaceDN w:val="0"/>
        <w:adjustRightInd w:val="0"/>
        <w:spacing w:after="0" w:line="240" w:lineRule="auto"/>
        <w:jc w:val="both"/>
        <w:rPr>
          <w:rFonts w:ascii="Arial" w:eastAsia="Calibri" w:hAnsi="Arial" w:cs="Arial"/>
          <w:sz w:val="24"/>
          <w:szCs w:val="24"/>
          <w:lang w:eastAsia="es-ES"/>
        </w:rPr>
      </w:pPr>
    </w:p>
    <w:p w14:paraId="51945EDA"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152B32">
        <w:rPr>
          <w:rFonts w:ascii="Arial" w:eastAsia="Arial" w:hAnsi="Arial" w:cs="Arial"/>
          <w:sz w:val="24"/>
          <w:szCs w:val="24"/>
          <w:bdr w:val="nil"/>
        </w:rPr>
        <w:t>El GMC tomó nota de los resultados de la</w:t>
      </w:r>
      <w:r w:rsidRPr="00152B32">
        <w:rPr>
          <w:rFonts w:ascii="Arial" w:eastAsia="Arial Unicode MS" w:hAnsi="Arial" w:cs="Arial"/>
          <w:sz w:val="24"/>
          <w:szCs w:val="24"/>
          <w:bdr w:val="nil"/>
        </w:rPr>
        <w:t xml:space="preserve"> </w:t>
      </w:r>
      <w:r w:rsidRPr="00152B32">
        <w:rPr>
          <w:rFonts w:ascii="Arial" w:eastAsia="Arial" w:hAnsi="Arial" w:cs="Arial"/>
          <w:sz w:val="24"/>
          <w:szCs w:val="24"/>
          <w:bdr w:val="nil"/>
        </w:rPr>
        <w:t xml:space="preserve">XXV reunión ordinaria del GCI, realizada el día 27 de mayo de 2022, por sistema de videoconferencia </w:t>
      </w:r>
      <w:r w:rsidRPr="00152B32">
        <w:rPr>
          <w:rFonts w:ascii="Arial" w:eastAsia="Arial" w:hAnsi="Arial" w:cs="Arial"/>
          <w:bCs/>
          <w:sz w:val="24"/>
          <w:szCs w:val="24"/>
          <w:bdr w:val="nil"/>
        </w:rPr>
        <w:t xml:space="preserve">de conformidad con lo establecido en la </w:t>
      </w:r>
      <w:r w:rsidRPr="00152B32">
        <w:rPr>
          <w:rFonts w:ascii="Arial" w:eastAsia="Arial" w:hAnsi="Arial" w:cs="Arial"/>
          <w:sz w:val="24"/>
          <w:szCs w:val="24"/>
          <w:bdr w:val="nil"/>
        </w:rPr>
        <w:t>Resolución GMC N° 19/12.</w:t>
      </w:r>
    </w:p>
    <w:p w14:paraId="4407A6FD" w14:textId="77777777" w:rsidR="00DA1D87" w:rsidRPr="00152B32" w:rsidRDefault="00DA1D87" w:rsidP="00DA1D87">
      <w:pPr>
        <w:widowControl/>
        <w:pBdr>
          <w:top w:val="nil"/>
          <w:left w:val="nil"/>
          <w:bottom w:val="nil"/>
          <w:right w:val="nil"/>
          <w:between w:val="nil"/>
          <w:bar w:val="nil"/>
        </w:pBdr>
        <w:overflowPunct w:val="0"/>
        <w:autoSpaceDE w:val="0"/>
        <w:autoSpaceDN w:val="0"/>
        <w:adjustRightInd w:val="0"/>
        <w:spacing w:after="0" w:line="240" w:lineRule="auto"/>
        <w:jc w:val="both"/>
        <w:rPr>
          <w:rFonts w:ascii="Arial" w:eastAsia="Calibri" w:hAnsi="Arial" w:cs="Arial"/>
          <w:sz w:val="24"/>
          <w:szCs w:val="24"/>
          <w:lang w:eastAsia="es-ES"/>
        </w:rPr>
      </w:pPr>
    </w:p>
    <w:p w14:paraId="749E10EC" w14:textId="77777777" w:rsidR="00DA1D87" w:rsidRPr="00152B32" w:rsidRDefault="00DA1D87" w:rsidP="00DA1D87">
      <w:pPr>
        <w:widowControl/>
        <w:pBdr>
          <w:top w:val="nil"/>
          <w:left w:val="nil"/>
          <w:bottom w:val="nil"/>
          <w:right w:val="nil"/>
          <w:between w:val="nil"/>
          <w:bar w:val="nil"/>
        </w:pBdr>
        <w:overflowPunct w:val="0"/>
        <w:autoSpaceDE w:val="0"/>
        <w:autoSpaceDN w:val="0"/>
        <w:adjustRightInd w:val="0"/>
        <w:spacing w:after="0" w:line="240" w:lineRule="auto"/>
        <w:jc w:val="both"/>
        <w:rPr>
          <w:rFonts w:ascii="Arial" w:eastAsia="Calibri" w:hAnsi="Arial" w:cs="Arial"/>
          <w:sz w:val="24"/>
          <w:szCs w:val="24"/>
          <w:lang w:eastAsia="es-ES"/>
        </w:rPr>
      </w:pPr>
      <w:r w:rsidRPr="00152B32">
        <w:rPr>
          <w:rFonts w:ascii="Arial" w:eastAsia="Calibri" w:hAnsi="Arial" w:cs="Arial"/>
          <w:sz w:val="24"/>
          <w:szCs w:val="24"/>
          <w:lang w:eastAsia="es-ES"/>
        </w:rPr>
        <w:t xml:space="preserve">El GMC aprobó el Perfil de Proyecto “Campaña de Prevención del Trabajo Forzoso y la Trata de Personas con fines de explotación laboral” </w:t>
      </w:r>
      <w:r w:rsidRPr="00152B32">
        <w:rPr>
          <w:rFonts w:ascii="Arial" w:eastAsia="Calibri" w:hAnsi="Arial" w:cs="Arial"/>
          <w:b/>
          <w:bCs/>
          <w:sz w:val="24"/>
          <w:szCs w:val="24"/>
          <w:lang w:eastAsia="es-ES"/>
        </w:rPr>
        <w:t>(Anexo V)</w:t>
      </w:r>
      <w:r w:rsidRPr="00152B32">
        <w:rPr>
          <w:rFonts w:ascii="Arial" w:eastAsia="Calibri" w:hAnsi="Arial" w:cs="Arial"/>
          <w:sz w:val="24"/>
          <w:szCs w:val="24"/>
          <w:lang w:eastAsia="es-ES"/>
        </w:rPr>
        <w:t xml:space="preserve">, elaborado por el SGT N° 10, e instruyó al GCI a identificar posibles socios cooperantes que permitan su ejecución. </w:t>
      </w:r>
    </w:p>
    <w:p w14:paraId="6EFC25D8" w14:textId="77777777" w:rsidR="00DA1D87" w:rsidRPr="00152B32" w:rsidRDefault="00DA1D87" w:rsidP="00DA1D87">
      <w:pPr>
        <w:widowControl/>
        <w:spacing w:after="0" w:line="240" w:lineRule="auto"/>
        <w:jc w:val="both"/>
        <w:rPr>
          <w:rFonts w:ascii="Arial" w:eastAsia="Times New Roman" w:hAnsi="Arial" w:cs="Arial"/>
          <w:b/>
          <w:bCs/>
          <w:sz w:val="24"/>
          <w:szCs w:val="24"/>
          <w:bdr w:val="none" w:sz="0" w:space="0" w:color="auto" w:frame="1"/>
          <w:lang w:eastAsia="es-ES"/>
        </w:rPr>
      </w:pPr>
    </w:p>
    <w:p w14:paraId="5A44AFE6" w14:textId="77777777" w:rsidR="00DA1D87" w:rsidRPr="00152B32" w:rsidRDefault="00DA1D87" w:rsidP="00C90AEA">
      <w:pPr>
        <w:widowControl/>
        <w:numPr>
          <w:ilvl w:val="0"/>
          <w:numId w:val="18"/>
        </w:numPr>
        <w:pBdr>
          <w:top w:val="nil"/>
          <w:left w:val="nil"/>
          <w:bottom w:val="nil"/>
          <w:right w:val="nil"/>
          <w:between w:val="nil"/>
          <w:bar w:val="nil"/>
        </w:pBdr>
        <w:spacing w:after="0" w:line="240" w:lineRule="auto"/>
        <w:ind w:left="1134" w:hanging="567"/>
        <w:jc w:val="both"/>
        <w:rPr>
          <w:rFonts w:ascii="Arial" w:eastAsia="Times New Roman" w:hAnsi="Arial" w:cs="Arial"/>
          <w:b/>
          <w:bCs/>
          <w:sz w:val="24"/>
          <w:szCs w:val="24"/>
          <w:bdr w:val="none" w:sz="0" w:space="0" w:color="auto" w:frame="1"/>
          <w:lang w:eastAsia="es-ES"/>
        </w:rPr>
      </w:pPr>
      <w:r w:rsidRPr="00152B32">
        <w:rPr>
          <w:rFonts w:ascii="Arial" w:eastAsia="Times New Roman" w:hAnsi="Arial" w:cs="Arial"/>
          <w:b/>
          <w:bCs/>
          <w:sz w:val="24"/>
          <w:szCs w:val="24"/>
          <w:bdr w:val="none" w:sz="0" w:space="0" w:color="auto" w:frame="1"/>
          <w:lang w:eastAsia="es-ES"/>
        </w:rPr>
        <w:t xml:space="preserve">Grupo Agenda Digital del MERCOSUR (GAD) </w:t>
      </w:r>
    </w:p>
    <w:p w14:paraId="181D0211" w14:textId="77777777" w:rsidR="00DA1D87" w:rsidRPr="00152B32" w:rsidRDefault="00DA1D87" w:rsidP="00DA1D87">
      <w:pPr>
        <w:widowControl/>
        <w:tabs>
          <w:tab w:val="left" w:pos="1778"/>
        </w:tabs>
        <w:spacing w:after="0" w:line="240" w:lineRule="auto"/>
        <w:jc w:val="both"/>
        <w:rPr>
          <w:rFonts w:ascii="Arial" w:eastAsia="Times New Roman" w:hAnsi="Arial" w:cs="Arial"/>
          <w:b/>
          <w:bCs/>
          <w:sz w:val="24"/>
          <w:szCs w:val="24"/>
          <w:bdr w:val="none" w:sz="0" w:space="0" w:color="auto" w:frame="1"/>
          <w:lang w:eastAsia="es-ES"/>
        </w:rPr>
      </w:pPr>
    </w:p>
    <w:p w14:paraId="2BE51527"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152B32">
        <w:rPr>
          <w:rFonts w:ascii="Arial" w:eastAsia="Arial" w:hAnsi="Arial" w:cs="Arial"/>
          <w:sz w:val="24"/>
          <w:szCs w:val="24"/>
          <w:bdr w:val="nil"/>
        </w:rPr>
        <w:t xml:space="preserve">El GMC tomó nota de los resultados de la XII reunión ordinaria del GAD realizada el día 6 de julio de 2022, por sistema de videoconferencia </w:t>
      </w:r>
      <w:r w:rsidRPr="00152B32">
        <w:rPr>
          <w:rFonts w:ascii="Arial" w:eastAsia="Arial" w:hAnsi="Arial" w:cs="Arial"/>
          <w:bCs/>
          <w:sz w:val="24"/>
          <w:szCs w:val="24"/>
          <w:bdr w:val="nil"/>
        </w:rPr>
        <w:t xml:space="preserve">de conformidad con lo establecido en la </w:t>
      </w:r>
      <w:r w:rsidRPr="00152B32">
        <w:rPr>
          <w:rFonts w:ascii="Arial" w:eastAsia="Arial" w:hAnsi="Arial" w:cs="Arial"/>
          <w:sz w:val="24"/>
          <w:szCs w:val="24"/>
          <w:bdr w:val="nil"/>
        </w:rPr>
        <w:t xml:space="preserve">Resolución GMC N° 19/12. </w:t>
      </w:r>
    </w:p>
    <w:p w14:paraId="0E693DE1"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7677A9DE" w14:textId="77777777" w:rsidR="00DA1D87" w:rsidRPr="00152B32" w:rsidRDefault="00DA1D87" w:rsidP="00C90AEA">
      <w:pPr>
        <w:widowControl/>
        <w:numPr>
          <w:ilvl w:val="0"/>
          <w:numId w:val="18"/>
        </w:numPr>
        <w:pBdr>
          <w:top w:val="nil"/>
          <w:left w:val="nil"/>
          <w:bottom w:val="nil"/>
          <w:right w:val="nil"/>
          <w:between w:val="nil"/>
          <w:bar w:val="nil"/>
        </w:pBdr>
        <w:spacing w:after="0" w:line="240" w:lineRule="auto"/>
        <w:ind w:left="1134" w:hanging="567"/>
        <w:jc w:val="both"/>
        <w:rPr>
          <w:rFonts w:ascii="Arial" w:eastAsia="Times New Roman" w:hAnsi="Arial" w:cs="Arial"/>
          <w:b/>
          <w:bCs/>
          <w:sz w:val="24"/>
          <w:szCs w:val="24"/>
          <w:bdr w:val="none" w:sz="0" w:space="0" w:color="auto" w:frame="1"/>
          <w:lang w:eastAsia="es-ES"/>
        </w:rPr>
      </w:pPr>
      <w:r w:rsidRPr="00152B32">
        <w:rPr>
          <w:rFonts w:ascii="Arial" w:eastAsia="Times New Roman" w:hAnsi="Arial" w:cs="Arial"/>
          <w:b/>
          <w:bCs/>
          <w:sz w:val="24"/>
          <w:szCs w:val="24"/>
          <w:bdr w:val="none" w:sz="0" w:space="0" w:color="auto" w:frame="1"/>
          <w:lang w:eastAsia="es-ES"/>
        </w:rPr>
        <w:t>Comisión Sociolaboral del MERCOSUR (CSLM)</w:t>
      </w:r>
    </w:p>
    <w:p w14:paraId="67BC8E46" w14:textId="77777777" w:rsidR="00DA1D87" w:rsidRPr="00152B32" w:rsidRDefault="00DA1D87" w:rsidP="00DA1D87">
      <w:pPr>
        <w:widowControl/>
        <w:tabs>
          <w:tab w:val="left" w:pos="1778"/>
        </w:tabs>
        <w:spacing w:after="0" w:line="240" w:lineRule="auto"/>
        <w:jc w:val="both"/>
        <w:rPr>
          <w:rFonts w:ascii="Arial" w:eastAsia="Arial Unicode MS" w:hAnsi="Arial" w:cs="Arial"/>
          <w:sz w:val="24"/>
          <w:szCs w:val="24"/>
          <w:highlight w:val="yellow"/>
          <w:bdr w:val="none" w:sz="0" w:space="0" w:color="auto" w:frame="1"/>
          <w:lang w:eastAsia="es-ES"/>
        </w:rPr>
      </w:pPr>
    </w:p>
    <w:p w14:paraId="47AB1189"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El GMC tomó nota de los resultados de la II reunión extraordinaria de la CSLM realizada el día 15 de junio de 2022, por sistema de videoconferencia de conformidad con lo establecido en la Resolución GMC N° 19/12.</w:t>
      </w:r>
    </w:p>
    <w:p w14:paraId="08CC8326"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00608EBF" w14:textId="77777777" w:rsidR="00DA1D87" w:rsidRPr="00152B32" w:rsidRDefault="00DA1D87" w:rsidP="00C90AEA">
      <w:pPr>
        <w:widowControl/>
        <w:numPr>
          <w:ilvl w:val="0"/>
          <w:numId w:val="18"/>
        </w:numPr>
        <w:pBdr>
          <w:top w:val="nil"/>
          <w:left w:val="nil"/>
          <w:bottom w:val="nil"/>
          <w:right w:val="nil"/>
          <w:between w:val="nil"/>
          <w:bar w:val="nil"/>
        </w:pBdr>
        <w:tabs>
          <w:tab w:val="left" w:pos="1778"/>
        </w:tabs>
        <w:spacing w:after="0" w:line="240" w:lineRule="auto"/>
        <w:ind w:left="1134" w:hanging="567"/>
        <w:jc w:val="both"/>
        <w:rPr>
          <w:rFonts w:ascii="Arial" w:eastAsia="Arial" w:hAnsi="Arial" w:cs="Arial"/>
          <w:b/>
          <w:bCs/>
          <w:sz w:val="24"/>
          <w:szCs w:val="24"/>
        </w:rPr>
      </w:pPr>
      <w:r w:rsidRPr="00152B32">
        <w:rPr>
          <w:rFonts w:ascii="Arial" w:eastAsia="Arial" w:hAnsi="Arial" w:cs="Arial"/>
          <w:b/>
          <w:bCs/>
          <w:sz w:val="24"/>
          <w:szCs w:val="24"/>
        </w:rPr>
        <w:t xml:space="preserve">Comité Automotor (CA) </w:t>
      </w:r>
    </w:p>
    <w:p w14:paraId="1350DDDA"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205BAAF9"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El GMC tomó nota de los resultados de la XXVII reunión ordinaria del Comité Automotor (CA) realizada el día 5 de julio de 2022, por sistema de videoconferencia de conformidad con lo establecido en la Resolución GMC N° 19/12.</w:t>
      </w:r>
    </w:p>
    <w:p w14:paraId="77BACBD5"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542A9154"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 xml:space="preserve">El GMC tomó nota de la instrucción impartida por la CCM al CT N° 3, en su XXXIX reunión extraordinaria, a fin de continuar con la revisión técnica de los Requisitos Específicos de Origen (REO´s) para productos del sector automotor y que posteriormente informe los resultados, manteniendo un intercambio permanente con el CA, teniendo en cuenta la especificidad del tema. </w:t>
      </w:r>
    </w:p>
    <w:p w14:paraId="0016338A"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6EC3D773" w14:textId="77777777" w:rsidR="00DA1D87" w:rsidRPr="00152B32" w:rsidRDefault="00DA1D87" w:rsidP="00C90AEA">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w:hAnsi="Arial" w:cs="Arial"/>
          <w:b/>
          <w:bCs/>
          <w:kern w:val="2"/>
          <w:sz w:val="24"/>
          <w:szCs w:val="24"/>
          <w:lang w:eastAsia="ar-SA"/>
        </w:rPr>
      </w:pPr>
      <w:bookmarkStart w:id="3" w:name="_Hlk105150760"/>
      <w:r w:rsidRPr="00152B32">
        <w:rPr>
          <w:rFonts w:ascii="Arial" w:eastAsia="Arial" w:hAnsi="Arial" w:cs="Arial"/>
          <w:b/>
          <w:bCs/>
          <w:kern w:val="2"/>
          <w:sz w:val="24"/>
          <w:szCs w:val="24"/>
          <w:lang w:eastAsia="ar-SA"/>
        </w:rPr>
        <w:lastRenderedPageBreak/>
        <w:t>Subgrupo de Trabajo N° 3 “Reglamentos Técnicos y Evaluación de la Conformidad” (SGT N° 3)</w:t>
      </w:r>
    </w:p>
    <w:p w14:paraId="6A2D37F5"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p>
    <w:p w14:paraId="63C8B01B"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 xml:space="preserve">El GMC tomó nota de los resultados de la LXXX reunión ordinaria del SGT N° 3 realizada </w:t>
      </w:r>
      <w:r w:rsidRPr="00152B32">
        <w:rPr>
          <w:rFonts w:ascii="Arial" w:eastAsia="Times New Roman" w:hAnsi="Arial" w:cs="Arial"/>
          <w:sz w:val="24"/>
          <w:szCs w:val="24"/>
          <w:bdr w:val="nil"/>
          <w:lang w:eastAsia="es-PY"/>
        </w:rPr>
        <w:t>los días 28 de junio al 1 de julio de 2022</w:t>
      </w:r>
      <w:r w:rsidRPr="00152B32">
        <w:rPr>
          <w:rFonts w:ascii="Arial" w:eastAsia="Arial" w:hAnsi="Arial" w:cs="Arial"/>
          <w:sz w:val="24"/>
          <w:szCs w:val="24"/>
          <w:bdr w:val="nil"/>
        </w:rPr>
        <w:t xml:space="preserve">, por sistema de videoconferencia </w:t>
      </w:r>
      <w:r w:rsidRPr="00152B32">
        <w:rPr>
          <w:rFonts w:ascii="Arial" w:eastAsia="Arial" w:hAnsi="Arial" w:cs="Arial"/>
          <w:bCs/>
          <w:sz w:val="24"/>
          <w:szCs w:val="24"/>
          <w:bdr w:val="nil"/>
        </w:rPr>
        <w:t xml:space="preserve">de conformidad con lo establecido en la </w:t>
      </w:r>
      <w:r w:rsidRPr="00152B32">
        <w:rPr>
          <w:rFonts w:ascii="Arial" w:eastAsia="Arial" w:hAnsi="Arial" w:cs="Arial"/>
          <w:sz w:val="24"/>
          <w:szCs w:val="24"/>
          <w:bdr w:val="nil"/>
        </w:rPr>
        <w:t xml:space="preserve">Resolución GMC N° 19/12. </w:t>
      </w:r>
    </w:p>
    <w:p w14:paraId="2518F08D" w14:textId="77777777" w:rsidR="00DA1D87" w:rsidRPr="00152B32" w:rsidRDefault="00DA1D87" w:rsidP="00DA1D87">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48D1048C" w14:textId="77777777" w:rsidR="00DA1D87" w:rsidRPr="00152B32" w:rsidRDefault="00DA1D87" w:rsidP="00DA1D87">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bookmarkStart w:id="4" w:name="_Hlk105151052"/>
      <w:r w:rsidRPr="00152B32">
        <w:rPr>
          <w:rFonts w:ascii="Arial" w:eastAsia="Arial" w:hAnsi="Arial" w:cs="Arial"/>
          <w:bCs/>
          <w:sz w:val="24"/>
          <w:szCs w:val="24"/>
        </w:rPr>
        <w:t>El GMC aprobó el texto de la</w:t>
      </w:r>
      <w:r w:rsidRPr="00152B32">
        <w:rPr>
          <w:rFonts w:ascii="Arial" w:eastAsia="Calibri" w:hAnsi="Arial" w:cs="Arial"/>
          <w:bCs/>
          <w:sz w:val="24"/>
          <w:szCs w:val="24"/>
        </w:rPr>
        <w:t xml:space="preserve"> Resolución</w:t>
      </w:r>
      <w:r w:rsidRPr="00152B32">
        <w:rPr>
          <w:rFonts w:ascii="Arial" w:eastAsia="Arial Unicode MS" w:hAnsi="Arial" w:cs="Arial"/>
          <w:sz w:val="24"/>
          <w:szCs w:val="24"/>
          <w:bdr w:val="nil"/>
        </w:rPr>
        <w:t xml:space="preserve"> </w:t>
      </w:r>
      <w:r w:rsidRPr="00152B32">
        <w:rPr>
          <w:rFonts w:ascii="Arial" w:eastAsia="Calibri" w:hAnsi="Arial" w:cs="Arial"/>
          <w:bCs/>
          <w:sz w:val="24"/>
          <w:szCs w:val="24"/>
        </w:rPr>
        <w:t xml:space="preserve">N° 15/22 </w:t>
      </w:r>
      <w:r w:rsidRPr="00152B32">
        <w:rPr>
          <w:rFonts w:ascii="Arial" w:eastAsia="Times New Roman" w:hAnsi="Arial" w:cs="Arial"/>
          <w:sz w:val="24"/>
          <w:szCs w:val="24"/>
          <w:bdr w:val="none" w:sz="0" w:space="0" w:color="auto" w:frame="1"/>
          <w:lang w:eastAsia="es-ES"/>
        </w:rPr>
        <w:t>“</w:t>
      </w:r>
      <w:r w:rsidRPr="00152B32">
        <w:rPr>
          <w:rFonts w:ascii="Arial" w:eastAsia="Arial" w:hAnsi="Arial" w:cs="Arial"/>
          <w:bCs/>
          <w:sz w:val="24"/>
          <w:szCs w:val="24"/>
          <w:bdr w:val="nil"/>
        </w:rPr>
        <w:t>Información complementaria de la “</w:t>
      </w:r>
      <w:r w:rsidRPr="00152B32">
        <w:rPr>
          <w:rFonts w:ascii="Arial" w:eastAsia="Calibri" w:hAnsi="Arial" w:cs="Arial"/>
          <w:bCs/>
          <w:color w:val="000000"/>
          <w:sz w:val="24"/>
          <w:szCs w:val="24"/>
          <w:bdr w:val="nil"/>
        </w:rPr>
        <w:t>Guía para la elaboración de Reglamentos Técnicos MERCOSUR y procedimientos MERCOSUR de Evaluación de la Conformidad”</w:t>
      </w:r>
      <w:r w:rsidRPr="00152B32">
        <w:rPr>
          <w:rFonts w:ascii="Arial" w:eastAsia="Times New Roman" w:hAnsi="Arial" w:cs="Arial"/>
          <w:sz w:val="24"/>
          <w:szCs w:val="24"/>
          <w:bdr w:val="none" w:sz="0" w:space="0" w:color="auto" w:frame="1"/>
          <w:lang w:eastAsia="es-ES"/>
        </w:rPr>
        <w:t xml:space="preserve"> </w:t>
      </w:r>
      <w:r w:rsidRPr="00152B32">
        <w:rPr>
          <w:rFonts w:ascii="Arial" w:eastAsia="Arial" w:hAnsi="Arial" w:cs="Arial"/>
          <w:bCs/>
          <w:color w:val="000000"/>
          <w:sz w:val="24"/>
          <w:szCs w:val="24"/>
          <w:bdr w:val="nil"/>
        </w:rPr>
        <w:t>(Complementación de la Resolución GMC N° 30/21)”.</w:t>
      </w:r>
    </w:p>
    <w:p w14:paraId="15A858F6" w14:textId="77777777" w:rsidR="00DA1D87" w:rsidRPr="00152B32" w:rsidRDefault="00DA1D87" w:rsidP="00DA1D87">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766990A2" w14:textId="77777777" w:rsidR="00DA1D87" w:rsidRPr="00152B32" w:rsidRDefault="00DA1D87" w:rsidP="00DA1D87">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r w:rsidRPr="00152B32">
        <w:rPr>
          <w:rFonts w:ascii="Arial" w:eastAsia="Times New Roman" w:hAnsi="Arial" w:cs="Arial"/>
          <w:sz w:val="24"/>
          <w:szCs w:val="24"/>
          <w:bdr w:val="none" w:sz="0" w:space="0" w:color="auto" w:frame="1"/>
          <w:lang w:eastAsia="es-ES"/>
        </w:rPr>
        <w:t xml:space="preserve">El GMC remitió </w:t>
      </w:r>
      <w:r w:rsidRPr="00152B32">
        <w:rPr>
          <w:rFonts w:ascii="Arial" w:eastAsia="Trebuchet MS" w:hAnsi="Arial" w:cs="Arial"/>
          <w:bCs/>
          <w:sz w:val="24"/>
          <w:szCs w:val="24"/>
          <w:bdr w:val="nil"/>
          <w:lang w:eastAsia="pt-BR"/>
        </w:rPr>
        <w:t xml:space="preserve">al CT N° 7, </w:t>
      </w:r>
      <w:r w:rsidRPr="00152B32">
        <w:rPr>
          <w:rFonts w:ascii="Arial" w:eastAsia="Times New Roman" w:hAnsi="Arial" w:cs="Arial"/>
          <w:sz w:val="24"/>
          <w:szCs w:val="24"/>
          <w:bdr w:val="none" w:sz="0" w:space="0" w:color="auto" w:frame="1"/>
          <w:lang w:eastAsia="es-ES"/>
        </w:rPr>
        <w:t xml:space="preserve">a través de la </w:t>
      </w:r>
      <w:r w:rsidRPr="00152B32">
        <w:rPr>
          <w:rFonts w:ascii="Arial" w:eastAsia="Trebuchet MS" w:hAnsi="Arial" w:cs="Arial"/>
          <w:bCs/>
          <w:sz w:val="24"/>
          <w:szCs w:val="24"/>
          <w:bdr w:val="nil"/>
          <w:lang w:eastAsia="pt-BR"/>
        </w:rPr>
        <w:t>CCM, las propuestas de actividades de cooperación mencionadas en el marco del proyecto PTB-MERCOSUR “Fortalecimiento de la Infraestructura de la Calidad para el Fomento de la Eficiencia Energética entre el MERCOSUR y Alemania” para que envíe sus consideraciones al SGT N° 3.</w:t>
      </w:r>
    </w:p>
    <w:p w14:paraId="4ADE8AB1" w14:textId="77777777" w:rsidR="00DA1D87" w:rsidRPr="00152B32" w:rsidRDefault="00DA1D87" w:rsidP="00DA1D87">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bookmarkEnd w:id="3"/>
    <w:p w14:paraId="567B7B3F" w14:textId="77777777" w:rsidR="00DA1D87" w:rsidRPr="00152B32" w:rsidRDefault="00DA1D87" w:rsidP="00C90AEA">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w:hAnsi="Arial" w:cs="Arial"/>
          <w:b/>
          <w:bCs/>
          <w:kern w:val="2"/>
          <w:sz w:val="24"/>
          <w:szCs w:val="24"/>
          <w:lang w:val="pt-BR" w:eastAsia="ar-SA"/>
        </w:rPr>
      </w:pPr>
      <w:r w:rsidRPr="00152B32">
        <w:rPr>
          <w:rFonts w:ascii="Arial" w:eastAsia="Times New Roman" w:hAnsi="Arial" w:cs="Arial"/>
          <w:b/>
          <w:color w:val="000000"/>
          <w:sz w:val="24"/>
          <w:szCs w:val="24"/>
          <w:bdr w:val="none" w:sz="0" w:space="0" w:color="auto" w:frame="1"/>
          <w:lang w:val="pt-BR" w:eastAsia="ko-KR"/>
        </w:rPr>
        <w:t>Subgrupo</w:t>
      </w:r>
      <w:r w:rsidRPr="00152B32">
        <w:rPr>
          <w:rFonts w:ascii="Arial" w:eastAsia="Arial" w:hAnsi="Arial" w:cs="Arial"/>
          <w:b/>
          <w:bCs/>
          <w:kern w:val="2"/>
          <w:sz w:val="24"/>
          <w:szCs w:val="24"/>
          <w:lang w:val="pt-BR" w:eastAsia="ar-SA"/>
        </w:rPr>
        <w:t xml:space="preserve"> de Trabajo N° 5 “Transportes” (SGT N° 5)</w:t>
      </w:r>
    </w:p>
    <w:p w14:paraId="5A33FCA6" w14:textId="77777777" w:rsidR="00DA1D87" w:rsidRPr="00152B32" w:rsidRDefault="00DA1D87" w:rsidP="00DA1D87">
      <w:pPr>
        <w:widowControl/>
        <w:suppressAutoHyphens/>
        <w:overflowPunct w:val="0"/>
        <w:spacing w:after="0" w:line="240" w:lineRule="auto"/>
        <w:ind w:left="709" w:hanging="709"/>
        <w:jc w:val="both"/>
        <w:rPr>
          <w:rFonts w:ascii="Arial" w:eastAsia="Arial" w:hAnsi="Arial" w:cs="Arial"/>
          <w:b/>
          <w:bCs/>
          <w:kern w:val="2"/>
          <w:sz w:val="24"/>
          <w:szCs w:val="24"/>
          <w:lang w:val="pt-BR" w:eastAsia="ar-SA"/>
        </w:rPr>
      </w:pPr>
    </w:p>
    <w:p w14:paraId="17704134" w14:textId="77777777" w:rsidR="00DA1D87" w:rsidRPr="00152B32" w:rsidRDefault="00DA1D87" w:rsidP="00DA1D87">
      <w:pPr>
        <w:widowControl/>
        <w:suppressAutoHyphens/>
        <w:overflowPunct w:val="0"/>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 xml:space="preserve">El GMC tomó nota de los resultados de la LXI reunión ordinaria del SGT N° 5 realizada en la ciudad de Asunción </w:t>
      </w:r>
      <w:r w:rsidRPr="00152B32">
        <w:rPr>
          <w:rFonts w:ascii="Arial" w:eastAsia="Times New Roman" w:hAnsi="Arial" w:cs="Arial"/>
          <w:sz w:val="24"/>
          <w:szCs w:val="24"/>
          <w:bdr w:val="nil"/>
          <w:lang w:eastAsia="es-PY"/>
        </w:rPr>
        <w:t>los días 15 y 16 de junio de 2022.</w:t>
      </w:r>
      <w:r w:rsidRPr="00152B32">
        <w:rPr>
          <w:rFonts w:ascii="Arial" w:eastAsia="Arial" w:hAnsi="Arial" w:cs="Arial"/>
          <w:sz w:val="24"/>
          <w:szCs w:val="24"/>
          <w:bdr w:val="nil"/>
        </w:rPr>
        <w:t xml:space="preserve"> </w:t>
      </w:r>
    </w:p>
    <w:p w14:paraId="488213A6" w14:textId="77777777" w:rsidR="00DA1D87" w:rsidRPr="00152B32" w:rsidRDefault="00DA1D87" w:rsidP="00DA1D87">
      <w:pPr>
        <w:widowControl/>
        <w:suppressAutoHyphens/>
        <w:overflowPunct w:val="0"/>
        <w:spacing w:after="0" w:line="240" w:lineRule="auto"/>
        <w:jc w:val="both"/>
        <w:rPr>
          <w:rFonts w:ascii="Arial" w:eastAsia="Arial" w:hAnsi="Arial" w:cs="Arial"/>
          <w:color w:val="FF0000"/>
          <w:sz w:val="24"/>
          <w:szCs w:val="24"/>
          <w:bdr w:val="nil"/>
        </w:rPr>
      </w:pPr>
    </w:p>
    <w:p w14:paraId="4138A424" w14:textId="77777777" w:rsidR="00DA1D87" w:rsidRPr="00152B32" w:rsidRDefault="00DA1D87" w:rsidP="00C90AEA">
      <w:pPr>
        <w:widowControl/>
        <w:numPr>
          <w:ilvl w:val="0"/>
          <w:numId w:val="18"/>
        </w:numPr>
        <w:pBdr>
          <w:top w:val="nil"/>
          <w:left w:val="nil"/>
          <w:bottom w:val="nil"/>
          <w:right w:val="nil"/>
          <w:between w:val="nil"/>
          <w:bar w:val="nil"/>
        </w:pBdr>
        <w:tabs>
          <w:tab w:val="left" w:pos="1778"/>
        </w:tabs>
        <w:spacing w:after="0" w:line="240" w:lineRule="auto"/>
        <w:ind w:left="1134" w:hanging="567"/>
        <w:jc w:val="both"/>
        <w:rPr>
          <w:rFonts w:ascii="Arial" w:eastAsia="Arial" w:hAnsi="Arial" w:cs="Arial"/>
          <w:color w:val="0070C0"/>
          <w:sz w:val="24"/>
          <w:szCs w:val="24"/>
        </w:rPr>
      </w:pPr>
      <w:bookmarkStart w:id="5" w:name="_Hlk105151321"/>
      <w:bookmarkEnd w:id="4"/>
      <w:r w:rsidRPr="00152B32">
        <w:rPr>
          <w:rFonts w:ascii="Arial" w:eastAsia="Arial" w:hAnsi="Arial" w:cs="Arial"/>
          <w:b/>
          <w:bCs/>
          <w:kern w:val="2"/>
          <w:sz w:val="24"/>
          <w:szCs w:val="24"/>
          <w:lang w:eastAsia="ar-SA"/>
        </w:rPr>
        <w:t xml:space="preserve">Subgrupo de Trabajo N° 6 “Medio Amiente” (SGT N° 6) </w:t>
      </w:r>
      <w:bookmarkStart w:id="6" w:name="_Hlk105151399"/>
    </w:p>
    <w:bookmarkEnd w:id="6"/>
    <w:p w14:paraId="34FDD4F1" w14:textId="77777777" w:rsidR="00DA1D87" w:rsidRPr="00152B32" w:rsidRDefault="00DA1D87" w:rsidP="00DA1D87">
      <w:pPr>
        <w:widowControl/>
        <w:suppressAutoHyphens/>
        <w:overflowPunct w:val="0"/>
        <w:spacing w:after="0" w:line="240" w:lineRule="auto"/>
        <w:ind w:left="709" w:hanging="709"/>
        <w:jc w:val="both"/>
        <w:rPr>
          <w:rFonts w:ascii="Arial" w:eastAsia="Arial" w:hAnsi="Arial" w:cs="Arial"/>
          <w:kern w:val="2"/>
          <w:sz w:val="24"/>
          <w:szCs w:val="24"/>
          <w:highlight w:val="yellow"/>
          <w:lang w:eastAsia="ar-SA"/>
        </w:rPr>
      </w:pPr>
    </w:p>
    <w:p w14:paraId="08DEEF8E"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 xml:space="preserve">El GMC tomó nota de los resultados de la LXXII reunión ordinaria del SGT N° 6 realizada el día 20 de mayo de 2022, por sistema de videoconferencia </w:t>
      </w:r>
      <w:r w:rsidRPr="00152B32">
        <w:rPr>
          <w:rFonts w:ascii="Arial" w:eastAsia="Arial" w:hAnsi="Arial" w:cs="Arial"/>
          <w:bCs/>
          <w:sz w:val="24"/>
          <w:szCs w:val="24"/>
          <w:bdr w:val="nil"/>
        </w:rPr>
        <w:t xml:space="preserve">de conformidad con lo establecido en la </w:t>
      </w:r>
      <w:r w:rsidRPr="00152B32">
        <w:rPr>
          <w:rFonts w:ascii="Arial" w:eastAsia="Arial" w:hAnsi="Arial" w:cs="Arial"/>
          <w:sz w:val="24"/>
          <w:szCs w:val="24"/>
          <w:bdr w:val="nil"/>
        </w:rPr>
        <w:t xml:space="preserve">Resolución GMC N° 19/12. </w:t>
      </w:r>
    </w:p>
    <w:p w14:paraId="6B98D16E"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7CC2BAE8" w14:textId="77777777" w:rsidR="00DA1D87" w:rsidRPr="00152B32" w:rsidRDefault="00DA1D87" w:rsidP="00C90AEA">
      <w:pPr>
        <w:widowControl/>
        <w:numPr>
          <w:ilvl w:val="0"/>
          <w:numId w:val="18"/>
        </w:numPr>
        <w:pBdr>
          <w:top w:val="nil"/>
          <w:left w:val="nil"/>
          <w:bottom w:val="nil"/>
          <w:right w:val="nil"/>
          <w:between w:val="nil"/>
          <w:bar w:val="nil"/>
        </w:pBdr>
        <w:tabs>
          <w:tab w:val="left" w:pos="1778"/>
        </w:tabs>
        <w:spacing w:after="0" w:line="240" w:lineRule="auto"/>
        <w:ind w:left="1134" w:hanging="567"/>
        <w:jc w:val="both"/>
        <w:rPr>
          <w:rFonts w:ascii="Arial" w:eastAsia="Arial" w:hAnsi="Arial" w:cs="Arial"/>
          <w:color w:val="0070C0"/>
          <w:sz w:val="24"/>
          <w:szCs w:val="24"/>
          <w:lang w:val="pt-BR"/>
        </w:rPr>
      </w:pPr>
      <w:r w:rsidRPr="00152B32">
        <w:rPr>
          <w:rFonts w:ascii="Arial" w:eastAsia="Arial" w:hAnsi="Arial" w:cs="Arial"/>
          <w:b/>
          <w:bCs/>
          <w:kern w:val="2"/>
          <w:sz w:val="24"/>
          <w:szCs w:val="24"/>
          <w:lang w:val="pt-BR" w:eastAsia="ar-SA"/>
        </w:rPr>
        <w:t xml:space="preserve">Subgrupo de Trabajo N° 8 “Agricultura” (SGT N° 8) </w:t>
      </w:r>
    </w:p>
    <w:p w14:paraId="55893F41" w14:textId="77777777" w:rsidR="00DA1D87" w:rsidRPr="00152B32" w:rsidRDefault="00DA1D87" w:rsidP="00DA1D87">
      <w:pPr>
        <w:widowControl/>
        <w:suppressAutoHyphens/>
        <w:overflowPunct w:val="0"/>
        <w:spacing w:after="0" w:line="240" w:lineRule="auto"/>
        <w:ind w:left="709" w:hanging="709"/>
        <w:jc w:val="both"/>
        <w:rPr>
          <w:rFonts w:ascii="Arial" w:eastAsia="Arial" w:hAnsi="Arial" w:cs="Arial"/>
          <w:kern w:val="2"/>
          <w:sz w:val="24"/>
          <w:szCs w:val="24"/>
          <w:highlight w:val="yellow"/>
          <w:lang w:val="pt-BR" w:eastAsia="ar-SA"/>
        </w:rPr>
      </w:pPr>
    </w:p>
    <w:p w14:paraId="0D4C8CE3"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 xml:space="preserve">El GMC tomó nota de los resultados de la LIX reunión ordinaria del SGT N° 8 realizada </w:t>
      </w:r>
      <w:r w:rsidRPr="00152B32">
        <w:rPr>
          <w:rFonts w:ascii="Arial" w:eastAsia="Arial Unicode MS" w:hAnsi="Arial" w:cs="Arial"/>
          <w:bCs/>
          <w:sz w:val="24"/>
          <w:szCs w:val="24"/>
          <w:bdr w:val="nil"/>
          <w:lang w:val="es-ES"/>
        </w:rPr>
        <w:t>los días 2 y 3 de junio de 2022</w:t>
      </w:r>
      <w:r w:rsidRPr="00152B32">
        <w:rPr>
          <w:rFonts w:ascii="Arial" w:eastAsia="Arial" w:hAnsi="Arial" w:cs="Arial"/>
          <w:sz w:val="24"/>
          <w:szCs w:val="24"/>
          <w:bdr w:val="nil"/>
        </w:rPr>
        <w:t xml:space="preserve">, por sistema de videoconferencia </w:t>
      </w:r>
      <w:r w:rsidRPr="00152B32">
        <w:rPr>
          <w:rFonts w:ascii="Arial" w:eastAsia="Arial" w:hAnsi="Arial" w:cs="Arial"/>
          <w:bCs/>
          <w:sz w:val="24"/>
          <w:szCs w:val="24"/>
          <w:bdr w:val="nil"/>
        </w:rPr>
        <w:t xml:space="preserve">de conformidad con lo establecido en la </w:t>
      </w:r>
      <w:r w:rsidRPr="00152B32">
        <w:rPr>
          <w:rFonts w:ascii="Arial" w:eastAsia="Arial" w:hAnsi="Arial" w:cs="Arial"/>
          <w:sz w:val="24"/>
          <w:szCs w:val="24"/>
          <w:bdr w:val="nil"/>
        </w:rPr>
        <w:t xml:space="preserve">Resolución GMC N° 19/12. </w:t>
      </w:r>
    </w:p>
    <w:p w14:paraId="4CC5A5FF"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557E170E" w14:textId="77777777" w:rsidR="00DA1D87" w:rsidRPr="00152B32" w:rsidRDefault="00DA1D87" w:rsidP="00DA1D87">
      <w:pPr>
        <w:widowControl/>
        <w:pBdr>
          <w:top w:val="nil"/>
          <w:left w:val="nil"/>
          <w:bottom w:val="nil"/>
          <w:right w:val="nil"/>
          <w:between w:val="nil"/>
          <w:bar w:val="nil"/>
        </w:pBdr>
        <w:spacing w:after="0" w:line="240" w:lineRule="auto"/>
        <w:jc w:val="both"/>
        <w:rPr>
          <w:rFonts w:ascii="Arial" w:eastAsia="Arial Unicode MS" w:hAnsi="Arial" w:cs="Arial"/>
          <w:bCs/>
          <w:color w:val="000000"/>
          <w:sz w:val="24"/>
          <w:szCs w:val="24"/>
          <w:u w:val="single"/>
          <w:bdr w:val="nil"/>
          <w:lang w:val="es-ES_tradnl"/>
        </w:rPr>
      </w:pPr>
      <w:r w:rsidRPr="00152B32">
        <w:rPr>
          <w:rFonts w:ascii="Arial" w:eastAsia="Arial" w:hAnsi="Arial" w:cs="Arial"/>
          <w:bCs/>
          <w:sz w:val="24"/>
          <w:szCs w:val="24"/>
        </w:rPr>
        <w:t>El GMC aprobó el texto de la</w:t>
      </w:r>
      <w:r w:rsidRPr="00152B32">
        <w:rPr>
          <w:rFonts w:ascii="Arial" w:eastAsia="Calibri" w:hAnsi="Arial" w:cs="Arial"/>
          <w:bCs/>
          <w:sz w:val="24"/>
          <w:szCs w:val="24"/>
        </w:rPr>
        <w:t xml:space="preserve"> Resolución</w:t>
      </w:r>
      <w:r w:rsidRPr="00152B32">
        <w:rPr>
          <w:rFonts w:ascii="Arial" w:eastAsia="Arial Unicode MS" w:hAnsi="Arial" w:cs="Arial"/>
          <w:sz w:val="24"/>
          <w:szCs w:val="24"/>
          <w:bdr w:val="nil"/>
        </w:rPr>
        <w:t xml:space="preserve"> </w:t>
      </w:r>
      <w:r w:rsidRPr="00152B32">
        <w:rPr>
          <w:rFonts w:ascii="Arial" w:eastAsia="Calibri" w:hAnsi="Arial" w:cs="Arial"/>
          <w:bCs/>
          <w:sz w:val="24"/>
          <w:szCs w:val="24"/>
        </w:rPr>
        <w:t>N° 11/22 “</w:t>
      </w:r>
      <w:r w:rsidRPr="00152B32">
        <w:rPr>
          <w:rFonts w:ascii="Arial" w:eastAsia="Arial Unicode MS" w:hAnsi="Arial" w:cs="Arial"/>
          <w:bCs/>
          <w:color w:val="000000"/>
          <w:sz w:val="24"/>
          <w:szCs w:val="24"/>
          <w:bdr w:val="nil"/>
          <w:lang w:val="es-ES_tradnl"/>
        </w:rPr>
        <w:t xml:space="preserve">Sub-Estándar 3.7.10 Requisitos Fitosanitarios para </w:t>
      </w:r>
      <w:r w:rsidRPr="00152B32">
        <w:rPr>
          <w:rFonts w:ascii="Arial" w:eastAsia="Arial Unicode MS" w:hAnsi="Arial" w:cs="Arial"/>
          <w:bCs/>
          <w:i/>
          <w:color w:val="000000"/>
          <w:sz w:val="24"/>
          <w:szCs w:val="24"/>
          <w:bdr w:val="nil"/>
          <w:lang w:val="es-ES_tradnl"/>
        </w:rPr>
        <w:t>Lolium</w:t>
      </w:r>
      <w:r w:rsidRPr="00152B32">
        <w:rPr>
          <w:rFonts w:ascii="Arial" w:eastAsia="Arial Unicode MS" w:hAnsi="Arial" w:cs="Arial"/>
          <w:bCs/>
          <w:color w:val="000000"/>
          <w:sz w:val="24"/>
          <w:szCs w:val="24"/>
          <w:bdr w:val="nil"/>
          <w:lang w:val="es-ES_tradnl"/>
        </w:rPr>
        <w:t xml:space="preserve"> </w:t>
      </w:r>
      <w:r w:rsidRPr="00152B32">
        <w:rPr>
          <w:rFonts w:ascii="Arial" w:eastAsia="Arial Unicode MS" w:hAnsi="Arial" w:cs="Arial"/>
          <w:bCs/>
          <w:i/>
          <w:iCs/>
          <w:color w:val="000000"/>
          <w:sz w:val="24"/>
          <w:szCs w:val="24"/>
          <w:bdr w:val="nil"/>
          <w:lang w:val="es-ES_tradnl"/>
        </w:rPr>
        <w:t>spp</w:t>
      </w:r>
      <w:r w:rsidRPr="00152B32">
        <w:rPr>
          <w:rFonts w:ascii="Arial" w:eastAsia="Arial Unicode MS" w:hAnsi="Arial" w:cs="Arial"/>
          <w:bCs/>
          <w:color w:val="000000"/>
          <w:sz w:val="24"/>
          <w:szCs w:val="24"/>
          <w:bdr w:val="nil"/>
          <w:lang w:val="es-ES_tradnl"/>
        </w:rPr>
        <w:t>. (Raigrás) según país de destino y origen para los Estados Partes del MERCOSUR (Derogación de la Resolución GMC Nº 13/09)</w:t>
      </w:r>
      <w:r w:rsidRPr="00152B32">
        <w:rPr>
          <w:rFonts w:ascii="Arial" w:eastAsia="Calibri" w:hAnsi="Arial" w:cs="Arial"/>
          <w:bCs/>
          <w:sz w:val="24"/>
          <w:szCs w:val="24"/>
        </w:rPr>
        <w:t>”, N° 12/22 “</w:t>
      </w:r>
      <w:r w:rsidRPr="00152B32">
        <w:rPr>
          <w:rFonts w:ascii="Arial" w:eastAsia="Arial Unicode MS" w:hAnsi="Arial" w:cs="Arial"/>
          <w:bCs/>
          <w:color w:val="000000"/>
          <w:sz w:val="24"/>
          <w:szCs w:val="24"/>
          <w:bdr w:val="nil"/>
          <w:lang w:val="es-ES_tradnl"/>
        </w:rPr>
        <w:t xml:space="preserve">Sub-Estándar 3.7.48 Requisitos Fitosanitarios para </w:t>
      </w:r>
      <w:r w:rsidRPr="00152B32">
        <w:rPr>
          <w:rFonts w:ascii="Arial" w:eastAsia="Arial Unicode MS" w:hAnsi="Arial" w:cs="Arial"/>
          <w:bCs/>
          <w:i/>
          <w:color w:val="000000"/>
          <w:sz w:val="24"/>
          <w:szCs w:val="24"/>
          <w:bdr w:val="nil"/>
          <w:lang w:val="es-ES_tradnl"/>
        </w:rPr>
        <w:t>Pinus spp.</w:t>
      </w:r>
      <w:r w:rsidRPr="00152B32">
        <w:rPr>
          <w:rFonts w:ascii="Arial" w:eastAsia="Arial Unicode MS" w:hAnsi="Arial" w:cs="Arial"/>
          <w:bCs/>
          <w:color w:val="000000"/>
          <w:sz w:val="24"/>
          <w:szCs w:val="24"/>
          <w:bdr w:val="nil"/>
          <w:lang w:val="es-ES_tradnl"/>
        </w:rPr>
        <w:t xml:space="preserve"> (Pino) según país de destino y origen para los Estados Partes del MERCOSUR (Derogación de la Resolución GMC Nº 09/20)</w:t>
      </w:r>
      <w:r w:rsidRPr="00152B32">
        <w:rPr>
          <w:rFonts w:ascii="Arial" w:eastAsia="Calibri" w:hAnsi="Arial" w:cs="Arial"/>
          <w:bCs/>
          <w:sz w:val="24"/>
          <w:szCs w:val="24"/>
        </w:rPr>
        <w:t>”, N° 13/22 “</w:t>
      </w:r>
      <w:r w:rsidRPr="00152B32">
        <w:rPr>
          <w:rFonts w:ascii="Arial" w:eastAsia="Arial Unicode MS" w:hAnsi="Arial" w:cs="Arial"/>
          <w:bCs/>
          <w:color w:val="000000"/>
          <w:sz w:val="24"/>
          <w:szCs w:val="24"/>
          <w:bdr w:val="nil"/>
          <w:lang w:val="es-ES_tradnl"/>
        </w:rPr>
        <w:t xml:space="preserve">Sub-Estándar 3.7.31 Requisitos Fitosanitarios para </w:t>
      </w:r>
      <w:r w:rsidRPr="00152B32">
        <w:rPr>
          <w:rFonts w:ascii="Arial" w:eastAsia="Arial Unicode MS" w:hAnsi="Arial" w:cs="Arial"/>
          <w:bCs/>
          <w:i/>
          <w:color w:val="000000"/>
          <w:sz w:val="24"/>
          <w:szCs w:val="24"/>
          <w:bdr w:val="nil"/>
          <w:lang w:val="es-ES_tradnl"/>
        </w:rPr>
        <w:t xml:space="preserve">Avena sativa </w:t>
      </w:r>
      <w:r w:rsidRPr="00152B32">
        <w:rPr>
          <w:rFonts w:ascii="Arial" w:eastAsia="Arial Unicode MS" w:hAnsi="Arial" w:cs="Arial"/>
          <w:bCs/>
          <w:color w:val="000000"/>
          <w:sz w:val="24"/>
          <w:szCs w:val="24"/>
          <w:bdr w:val="nil"/>
          <w:lang w:val="es-ES_tradnl"/>
        </w:rPr>
        <w:t xml:space="preserve">(Avena) </w:t>
      </w:r>
      <w:r w:rsidRPr="00152B32">
        <w:rPr>
          <w:rFonts w:ascii="Arial" w:eastAsia="Arial Unicode MS" w:hAnsi="Arial" w:cs="Arial"/>
          <w:bCs/>
          <w:sz w:val="24"/>
          <w:szCs w:val="24"/>
          <w:bdr w:val="nil"/>
          <w:lang w:val="es-ES_tradnl"/>
        </w:rPr>
        <w:t xml:space="preserve">según país de destino y origen para los Estados Partes del MERCOSUR </w:t>
      </w:r>
      <w:r w:rsidRPr="00152B32">
        <w:rPr>
          <w:rFonts w:ascii="Arial" w:eastAsia="Arial Unicode MS" w:hAnsi="Arial" w:cs="Arial"/>
          <w:bCs/>
          <w:color w:val="000000"/>
          <w:sz w:val="24"/>
          <w:szCs w:val="24"/>
          <w:bdr w:val="nil"/>
          <w:lang w:val="es-ES_tradnl"/>
        </w:rPr>
        <w:t>(Derogación de la Resolución GMC Nº 12/09)</w:t>
      </w:r>
      <w:r w:rsidRPr="00152B32">
        <w:rPr>
          <w:rFonts w:ascii="Arial" w:eastAsia="Calibri" w:hAnsi="Arial" w:cs="Arial"/>
          <w:bCs/>
          <w:sz w:val="24"/>
          <w:szCs w:val="24"/>
        </w:rPr>
        <w:t>” y N° 14/22 “</w:t>
      </w:r>
      <w:r w:rsidRPr="00152B32">
        <w:rPr>
          <w:rFonts w:ascii="Arial" w:eastAsia="Arial Unicode MS" w:hAnsi="Arial" w:cs="Arial"/>
          <w:bCs/>
          <w:color w:val="000000"/>
          <w:sz w:val="24"/>
          <w:szCs w:val="24"/>
          <w:bdr w:val="nil"/>
          <w:lang w:val="es-ES_tradnl"/>
        </w:rPr>
        <w:t xml:space="preserve">Sub-Estándar 3.7.32 Requisitos Fitosanitarios para </w:t>
      </w:r>
      <w:r w:rsidRPr="00152B32">
        <w:rPr>
          <w:rFonts w:ascii="Arial" w:eastAsia="Arial Unicode MS" w:hAnsi="Arial" w:cs="Arial"/>
          <w:bCs/>
          <w:i/>
          <w:color w:val="000000"/>
          <w:sz w:val="24"/>
          <w:szCs w:val="24"/>
          <w:bdr w:val="nil"/>
          <w:lang w:val="es-ES_tradnl"/>
        </w:rPr>
        <w:t xml:space="preserve">Hordeum vulgare </w:t>
      </w:r>
      <w:r w:rsidRPr="00152B32">
        <w:rPr>
          <w:rFonts w:ascii="Arial" w:eastAsia="Arial Unicode MS" w:hAnsi="Arial" w:cs="Arial"/>
          <w:bCs/>
          <w:color w:val="000000"/>
          <w:sz w:val="24"/>
          <w:szCs w:val="24"/>
          <w:bdr w:val="nil"/>
          <w:lang w:val="es-ES_tradnl"/>
        </w:rPr>
        <w:t>(Cebada) según país de destino y origen para los Estados Partes del MERCOSUR (Derogación de la Resolución GMC Nº 10/09)</w:t>
      </w:r>
      <w:r w:rsidRPr="00152B32">
        <w:rPr>
          <w:rFonts w:ascii="Arial" w:eastAsia="Calibri" w:hAnsi="Arial" w:cs="Arial"/>
          <w:bCs/>
          <w:sz w:val="24"/>
          <w:szCs w:val="24"/>
        </w:rPr>
        <w:t xml:space="preserve">” </w:t>
      </w:r>
      <w:r w:rsidRPr="00152B32">
        <w:rPr>
          <w:rFonts w:ascii="Arial" w:eastAsia="Calibri" w:hAnsi="Arial" w:cs="Arial"/>
          <w:b/>
          <w:sz w:val="24"/>
          <w:szCs w:val="24"/>
        </w:rPr>
        <w:t>(Anexo III)</w:t>
      </w:r>
      <w:r w:rsidRPr="00152B32">
        <w:rPr>
          <w:rFonts w:ascii="Arial" w:eastAsia="Calibri" w:hAnsi="Arial" w:cs="Arial"/>
          <w:bCs/>
          <w:sz w:val="24"/>
          <w:szCs w:val="24"/>
        </w:rPr>
        <w:t xml:space="preserve">. </w:t>
      </w:r>
    </w:p>
    <w:p w14:paraId="614751BF"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0817E82D"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b/>
          <w:bCs/>
          <w:sz w:val="24"/>
          <w:szCs w:val="24"/>
          <w:bdr w:val="nil"/>
        </w:rPr>
      </w:pPr>
      <w:bookmarkStart w:id="7" w:name="_Hlk108801676"/>
      <w:r w:rsidRPr="00152B32">
        <w:rPr>
          <w:rFonts w:ascii="Arial" w:eastAsia="Calibri" w:hAnsi="Arial" w:cs="Arial"/>
          <w:bCs/>
          <w:sz w:val="24"/>
          <w:szCs w:val="24"/>
        </w:rPr>
        <w:lastRenderedPageBreak/>
        <w:t>El GMC acordó remitir al SGT N° 8 la versión revisada del proyecto de Resolución N° 05/22 “</w:t>
      </w:r>
      <w:r w:rsidRPr="00152B32">
        <w:rPr>
          <w:rFonts w:ascii="Arial" w:eastAsia="Calibri" w:hAnsi="Arial" w:cs="Arial"/>
          <w:bCs/>
          <w:sz w:val="24"/>
          <w:szCs w:val="24"/>
          <w:bdr w:val="nil"/>
          <w:lang w:val="es-ES_tradnl"/>
        </w:rPr>
        <w:t xml:space="preserve">Equivalencias de categorías de material de propagación entre las normas vigentes de cada Estado Parte para la especie </w:t>
      </w:r>
      <w:r w:rsidRPr="00152B32">
        <w:rPr>
          <w:rFonts w:ascii="Arial" w:eastAsia="Calibri" w:hAnsi="Arial" w:cs="Arial"/>
          <w:bCs/>
          <w:i/>
          <w:sz w:val="24"/>
          <w:szCs w:val="24"/>
          <w:bdr w:val="nil"/>
          <w:lang w:val="es-ES_tradnl"/>
        </w:rPr>
        <w:t>Solanum tuberosum</w:t>
      </w:r>
      <w:r w:rsidRPr="00152B32">
        <w:rPr>
          <w:rFonts w:ascii="Arial" w:eastAsia="Calibri" w:hAnsi="Arial" w:cs="Arial"/>
          <w:bCs/>
          <w:sz w:val="24"/>
          <w:szCs w:val="24"/>
        </w:rPr>
        <w:t xml:space="preserve">”, para analizar las diferencias entre los textos en español y portugués </w:t>
      </w:r>
      <w:r w:rsidRPr="00152B32">
        <w:rPr>
          <w:rFonts w:ascii="Arial" w:eastAsia="Calibri" w:hAnsi="Arial" w:cs="Arial"/>
          <w:b/>
          <w:sz w:val="24"/>
          <w:szCs w:val="24"/>
        </w:rPr>
        <w:t>(Anexo VI - RESERVADO)</w:t>
      </w:r>
      <w:r w:rsidRPr="00152B32">
        <w:rPr>
          <w:rFonts w:ascii="Arial" w:eastAsia="Calibri" w:hAnsi="Arial" w:cs="Arial"/>
          <w:bCs/>
          <w:sz w:val="24"/>
          <w:szCs w:val="24"/>
        </w:rPr>
        <w:t>.</w:t>
      </w:r>
    </w:p>
    <w:bookmarkEnd w:id="7"/>
    <w:p w14:paraId="1832CD62"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6FFDE391"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bCs/>
          <w:sz w:val="24"/>
          <w:szCs w:val="24"/>
          <w:bdr w:val="nil"/>
        </w:rPr>
      </w:pPr>
      <w:r w:rsidRPr="00152B32">
        <w:rPr>
          <w:rFonts w:ascii="Arial" w:eastAsia="Arial" w:hAnsi="Arial" w:cs="Arial"/>
          <w:bCs/>
          <w:sz w:val="24"/>
          <w:szCs w:val="24"/>
          <w:bdr w:val="nil"/>
        </w:rPr>
        <w:t>El GMC tomó nota de la composición de la estructura interna actualizada del SGT N° 8, informada de acuerdo con la Dec. CMC N° 19/19.</w:t>
      </w:r>
    </w:p>
    <w:p w14:paraId="7A103000"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5A0E79CB" w14:textId="77777777" w:rsidR="00DA1D87" w:rsidRPr="00152B32" w:rsidRDefault="00DA1D87" w:rsidP="00C90AEA">
      <w:pPr>
        <w:widowControl/>
        <w:suppressAutoHyphens/>
        <w:overflowPunct w:val="0"/>
        <w:spacing w:after="0" w:line="240" w:lineRule="auto"/>
        <w:ind w:left="1134" w:hanging="567"/>
        <w:jc w:val="both"/>
        <w:rPr>
          <w:rFonts w:ascii="Arial" w:eastAsia="Arial" w:hAnsi="Arial" w:cs="Arial"/>
          <w:b/>
          <w:bCs/>
          <w:sz w:val="24"/>
          <w:szCs w:val="24"/>
          <w:bdr w:val="nil"/>
        </w:rPr>
      </w:pPr>
      <w:r w:rsidRPr="00152B32">
        <w:rPr>
          <w:rFonts w:ascii="Arial" w:eastAsia="Arial" w:hAnsi="Arial" w:cs="Arial"/>
          <w:sz w:val="24"/>
          <w:szCs w:val="24"/>
          <w:bdr w:val="nil"/>
        </w:rPr>
        <w:t>-</w:t>
      </w:r>
      <w:r w:rsidRPr="00152B32">
        <w:rPr>
          <w:rFonts w:ascii="Arial" w:eastAsia="Arial" w:hAnsi="Arial" w:cs="Arial"/>
          <w:sz w:val="24"/>
          <w:szCs w:val="24"/>
          <w:bdr w:val="nil"/>
        </w:rPr>
        <w:tab/>
      </w:r>
      <w:r w:rsidRPr="00152B32">
        <w:rPr>
          <w:rFonts w:ascii="Arial" w:eastAsia="Arial" w:hAnsi="Arial" w:cs="Arial"/>
          <w:b/>
          <w:bCs/>
          <w:sz w:val="24"/>
          <w:szCs w:val="24"/>
          <w:bdr w:val="nil"/>
        </w:rPr>
        <w:t xml:space="preserve">Subgrupo de Trabajo N° 10 “Asuntos Laborales, Empleo y Seguridad Social” (SGT N° 10) </w:t>
      </w:r>
    </w:p>
    <w:p w14:paraId="78633C15"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1204DB95"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El GMC tomó nota de los resultados de la LI reunión ordinaria del SGT N° 10 realizada el día 11 de mayo de 2022, por sistema de videoconferencia de conformidad con lo establecido en la Resolución GMC N° 19/12.</w:t>
      </w:r>
    </w:p>
    <w:p w14:paraId="5F68909C"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49809454"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Con relación a la solicitud para publicar contenido en el sitio web del MERCOSUR, el GMC instruyó al SGT N° 10 a aguardar la reglamentación de la Dec. CMC N° 06/21.</w:t>
      </w:r>
    </w:p>
    <w:p w14:paraId="64C72451"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46C93468"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El GMC tomó nota de las demás solicitudes del SGT N° 10 y acordó dar tratamiento a las mismas en su siguiente reunión ordinaria.</w:t>
      </w:r>
    </w:p>
    <w:p w14:paraId="2FEC52B9" w14:textId="77777777" w:rsidR="00DA1D87" w:rsidRPr="00152B32" w:rsidRDefault="00DA1D87" w:rsidP="00DA1D87">
      <w:pPr>
        <w:widowControl/>
        <w:pBdr>
          <w:top w:val="nil"/>
          <w:left w:val="nil"/>
          <w:bottom w:val="nil"/>
          <w:right w:val="nil"/>
          <w:between w:val="nil"/>
          <w:bar w:val="nil"/>
        </w:pBdr>
        <w:spacing w:after="0" w:line="240" w:lineRule="auto"/>
        <w:jc w:val="both"/>
        <w:rPr>
          <w:rFonts w:ascii="Arial" w:eastAsia="Arial Unicode MS" w:hAnsi="Arial" w:cs="Arial"/>
          <w:color w:val="0070C0"/>
          <w:sz w:val="24"/>
          <w:szCs w:val="24"/>
          <w:bdr w:val="nil"/>
        </w:rPr>
      </w:pPr>
      <w:bookmarkStart w:id="8" w:name="_Hlk105152392"/>
      <w:bookmarkEnd w:id="5"/>
    </w:p>
    <w:p w14:paraId="182E4DFD" w14:textId="77777777" w:rsidR="00DA1D87" w:rsidRPr="00152B32" w:rsidRDefault="00DA1D87" w:rsidP="00C90AEA">
      <w:pPr>
        <w:widowControl/>
        <w:numPr>
          <w:ilvl w:val="0"/>
          <w:numId w:val="18"/>
        </w:numPr>
        <w:pBdr>
          <w:top w:val="nil"/>
          <w:left w:val="nil"/>
          <w:bottom w:val="nil"/>
          <w:right w:val="nil"/>
          <w:between w:val="nil"/>
          <w:bar w:val="nil"/>
        </w:pBdr>
        <w:suppressAutoHyphens/>
        <w:overflowPunct w:val="0"/>
        <w:spacing w:after="0" w:line="240" w:lineRule="auto"/>
        <w:ind w:left="1134" w:hanging="567"/>
        <w:jc w:val="both"/>
        <w:rPr>
          <w:rFonts w:ascii="Arial" w:eastAsia="Arial" w:hAnsi="Arial" w:cs="Arial"/>
          <w:b/>
          <w:bCs/>
          <w:sz w:val="24"/>
          <w:szCs w:val="24"/>
        </w:rPr>
      </w:pPr>
      <w:r w:rsidRPr="00152B32">
        <w:rPr>
          <w:rFonts w:ascii="Arial" w:eastAsia="Arial" w:hAnsi="Arial" w:cs="Arial"/>
          <w:b/>
          <w:bCs/>
          <w:sz w:val="24"/>
          <w:szCs w:val="24"/>
        </w:rPr>
        <w:t xml:space="preserve">Subgrupo de Trabajo N° 12 “Inversiones” (SGT N° 12) </w:t>
      </w:r>
    </w:p>
    <w:p w14:paraId="4372A107"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1F985346"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El GMC tomó nota de los resultados de la XXVII reunión extraordinaria del SGT N° 12 realizada el día 6 de junio de 2022, por sistema de videoconferencia de conformidad con lo establecido en la Resolución GMC N° 19/12.</w:t>
      </w:r>
    </w:p>
    <w:p w14:paraId="31BF7414" w14:textId="77777777" w:rsidR="00DA1D87" w:rsidRPr="00152B32" w:rsidRDefault="00DA1D87" w:rsidP="00DA1D87">
      <w:pPr>
        <w:widowControl/>
        <w:pBdr>
          <w:top w:val="nil"/>
          <w:left w:val="nil"/>
          <w:bottom w:val="nil"/>
          <w:right w:val="nil"/>
          <w:between w:val="nil"/>
          <w:bar w:val="nil"/>
        </w:pBdr>
        <w:spacing w:after="0" w:line="240" w:lineRule="auto"/>
        <w:jc w:val="both"/>
        <w:rPr>
          <w:rFonts w:ascii="Arial" w:eastAsia="Arial Unicode MS" w:hAnsi="Arial" w:cs="Arial"/>
          <w:color w:val="0070C0"/>
          <w:sz w:val="24"/>
          <w:szCs w:val="24"/>
          <w:bdr w:val="nil"/>
        </w:rPr>
      </w:pPr>
    </w:p>
    <w:p w14:paraId="18D50054" w14:textId="77777777" w:rsidR="00DA1D87" w:rsidRPr="00152B32" w:rsidRDefault="00DA1D87" w:rsidP="00C90AEA">
      <w:pPr>
        <w:widowControl/>
        <w:numPr>
          <w:ilvl w:val="0"/>
          <w:numId w:val="18"/>
        </w:numPr>
        <w:pBdr>
          <w:top w:val="nil"/>
          <w:left w:val="nil"/>
          <w:bottom w:val="nil"/>
          <w:right w:val="nil"/>
          <w:between w:val="nil"/>
          <w:bar w:val="nil"/>
        </w:pBdr>
        <w:suppressAutoHyphens/>
        <w:overflowPunct w:val="0"/>
        <w:spacing w:after="0" w:line="240" w:lineRule="auto"/>
        <w:ind w:left="1134" w:hanging="567"/>
        <w:jc w:val="both"/>
        <w:rPr>
          <w:rFonts w:ascii="Arial" w:eastAsia="Arial" w:hAnsi="Arial" w:cs="Arial"/>
          <w:b/>
          <w:bCs/>
          <w:sz w:val="24"/>
          <w:szCs w:val="24"/>
        </w:rPr>
      </w:pPr>
      <w:r w:rsidRPr="00152B32">
        <w:rPr>
          <w:rFonts w:ascii="Arial" w:eastAsia="Arial" w:hAnsi="Arial" w:cs="Arial"/>
          <w:b/>
          <w:bCs/>
          <w:sz w:val="24"/>
          <w:szCs w:val="24"/>
        </w:rPr>
        <w:t xml:space="preserve">Subgrupo de Trabajo N° 16 “Contrataciones Públicas” (SGT N° 16) </w:t>
      </w:r>
    </w:p>
    <w:p w14:paraId="3E7A60EB"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77E4FF5E"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El GMC tomó nota de los resultados de la XIV reunión ordinaria del SGT N° 16 realizada el día 31 de mayo de 2022, por sistema de videoconferencia de conformidad con lo establecido en la Resolución GMC N° 19/12.</w:t>
      </w:r>
    </w:p>
    <w:p w14:paraId="2725BDD9" w14:textId="77777777" w:rsidR="00DA1D87" w:rsidRPr="00152B32" w:rsidRDefault="00DA1D87" w:rsidP="00DA1D87">
      <w:pPr>
        <w:widowControl/>
        <w:tabs>
          <w:tab w:val="left" w:pos="1778"/>
        </w:tabs>
        <w:spacing w:after="0" w:line="240" w:lineRule="auto"/>
        <w:jc w:val="both"/>
        <w:rPr>
          <w:rFonts w:ascii="Arial" w:eastAsia="Arial Unicode MS" w:hAnsi="Arial" w:cs="Arial"/>
          <w:strike/>
          <w:sz w:val="24"/>
          <w:szCs w:val="24"/>
          <w:highlight w:val="yellow"/>
          <w:bdr w:val="none" w:sz="0" w:space="0" w:color="auto" w:frame="1"/>
          <w:lang w:eastAsia="es-ES"/>
        </w:rPr>
      </w:pPr>
      <w:bookmarkStart w:id="9" w:name="_Hlk105160024"/>
      <w:bookmarkEnd w:id="8"/>
    </w:p>
    <w:p w14:paraId="6DF0FBAE" w14:textId="77777777" w:rsidR="00DA1D87" w:rsidRPr="00152B32" w:rsidRDefault="00DA1D87" w:rsidP="00C90AEA">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Unicode MS" w:hAnsi="Arial" w:cs="Arial"/>
          <w:sz w:val="24"/>
          <w:szCs w:val="24"/>
          <w:bdr w:val="none" w:sz="0" w:space="0" w:color="auto" w:frame="1"/>
          <w:lang w:eastAsia="es-ES"/>
        </w:rPr>
      </w:pPr>
      <w:r w:rsidRPr="00152B32">
        <w:rPr>
          <w:rFonts w:ascii="Arial" w:eastAsia="Arial Unicode MS" w:hAnsi="Arial" w:cs="Arial"/>
          <w:b/>
          <w:bCs/>
          <w:sz w:val="24"/>
          <w:szCs w:val="24"/>
          <w:bdr w:val="none" w:sz="0" w:space="0" w:color="auto" w:frame="1"/>
          <w:lang w:eastAsia="es-ES"/>
        </w:rPr>
        <w:t>Reunión Especializada de Agricultura Familiar (REAF)</w:t>
      </w:r>
    </w:p>
    <w:p w14:paraId="50F437D9" w14:textId="77777777" w:rsidR="00DA1D87" w:rsidRPr="00152B32" w:rsidRDefault="00DA1D87" w:rsidP="00DA1D87">
      <w:pPr>
        <w:widowControl/>
        <w:spacing w:after="0" w:line="240" w:lineRule="auto"/>
        <w:jc w:val="both"/>
        <w:rPr>
          <w:rFonts w:ascii="Arial" w:eastAsia="Arial Unicode MS" w:hAnsi="Arial" w:cs="Arial"/>
          <w:b/>
          <w:bCs/>
          <w:sz w:val="24"/>
          <w:szCs w:val="24"/>
          <w:bdr w:val="none" w:sz="0" w:space="0" w:color="auto" w:frame="1"/>
          <w:lang w:eastAsia="es-ES"/>
        </w:rPr>
      </w:pPr>
    </w:p>
    <w:p w14:paraId="440F6091"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152B32">
        <w:rPr>
          <w:rFonts w:ascii="Arial" w:eastAsia="Arial" w:hAnsi="Arial" w:cs="Arial"/>
          <w:sz w:val="24"/>
          <w:szCs w:val="24"/>
          <w:bdr w:val="nil"/>
        </w:rPr>
        <w:t xml:space="preserve">El GMC tomó nota de los resultados de la XXXVI reunión ordinaria de la REAF realizada en la ciudad de Asunción </w:t>
      </w:r>
      <w:r w:rsidRPr="00152B32">
        <w:rPr>
          <w:rFonts w:ascii="Arial" w:eastAsia="Times New Roman" w:hAnsi="Arial" w:cs="Arial"/>
          <w:sz w:val="24"/>
          <w:szCs w:val="24"/>
          <w:bdr w:val="nil"/>
          <w:lang w:eastAsia="es-PY"/>
        </w:rPr>
        <w:t>los días 21 y 22 de junio de 2022</w:t>
      </w:r>
      <w:r w:rsidRPr="00152B32">
        <w:rPr>
          <w:rFonts w:ascii="Arial" w:eastAsia="Arial" w:hAnsi="Arial" w:cs="Arial"/>
          <w:sz w:val="24"/>
          <w:szCs w:val="24"/>
          <w:bdr w:val="nil"/>
        </w:rPr>
        <w:t xml:space="preserve">. </w:t>
      </w:r>
    </w:p>
    <w:p w14:paraId="1CF86143" w14:textId="77777777" w:rsidR="00DA1D87" w:rsidRPr="00152B32" w:rsidRDefault="00DA1D87" w:rsidP="00DA1D87">
      <w:pPr>
        <w:widowControl/>
        <w:tabs>
          <w:tab w:val="left" w:pos="1778"/>
        </w:tabs>
        <w:spacing w:after="0" w:line="240" w:lineRule="auto"/>
        <w:jc w:val="both"/>
        <w:rPr>
          <w:rFonts w:ascii="Arial" w:eastAsia="Arial Unicode MS" w:hAnsi="Arial" w:cs="Arial"/>
          <w:sz w:val="24"/>
          <w:szCs w:val="24"/>
          <w:highlight w:val="yellow"/>
          <w:bdr w:val="none" w:sz="0" w:space="0" w:color="auto" w:frame="1"/>
          <w:lang w:eastAsia="es-ES"/>
        </w:rPr>
      </w:pPr>
    </w:p>
    <w:p w14:paraId="7FB7FEDC" w14:textId="77777777" w:rsidR="00DA1D87" w:rsidRPr="00152B32" w:rsidRDefault="00DA1D87" w:rsidP="00C90AEA">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Unicode MS" w:hAnsi="Arial" w:cs="Arial"/>
          <w:sz w:val="24"/>
          <w:szCs w:val="24"/>
          <w:bdr w:val="none" w:sz="0" w:space="0" w:color="auto" w:frame="1"/>
          <w:lang w:eastAsia="es-ES"/>
        </w:rPr>
      </w:pPr>
      <w:r w:rsidRPr="00152B32">
        <w:rPr>
          <w:rFonts w:ascii="Arial" w:eastAsia="Arial Unicode MS" w:hAnsi="Arial" w:cs="Arial"/>
          <w:b/>
          <w:bCs/>
          <w:sz w:val="24"/>
          <w:szCs w:val="24"/>
          <w:bdr w:val="none" w:sz="0" w:space="0" w:color="auto" w:frame="1"/>
          <w:lang w:eastAsia="es-ES"/>
        </w:rPr>
        <w:t>Reunión Especializada de Autoridades de Aplicación en Materia de Drogas (RED)</w:t>
      </w:r>
    </w:p>
    <w:p w14:paraId="50B92E9D" w14:textId="77777777" w:rsidR="00DA1D87" w:rsidRPr="00152B32" w:rsidRDefault="00DA1D87" w:rsidP="00DA1D87">
      <w:pPr>
        <w:widowControl/>
        <w:spacing w:after="0" w:line="240" w:lineRule="auto"/>
        <w:jc w:val="both"/>
        <w:rPr>
          <w:rFonts w:ascii="Arial" w:eastAsia="Arial Unicode MS" w:hAnsi="Arial" w:cs="Arial"/>
          <w:b/>
          <w:bCs/>
          <w:sz w:val="24"/>
          <w:szCs w:val="24"/>
          <w:bdr w:val="none" w:sz="0" w:space="0" w:color="auto" w:frame="1"/>
          <w:lang w:eastAsia="es-ES"/>
        </w:rPr>
      </w:pPr>
    </w:p>
    <w:p w14:paraId="6B3E1E11"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152B32">
        <w:rPr>
          <w:rFonts w:ascii="Arial" w:eastAsia="Arial" w:hAnsi="Arial" w:cs="Arial"/>
          <w:sz w:val="24"/>
          <w:szCs w:val="24"/>
          <w:bdr w:val="nil"/>
        </w:rPr>
        <w:t xml:space="preserve">El GMC tomó nota de los resultados de la XXXVI reunión ordinaria de la RED realizada los días 26 y 27 de mayo de 2022, por sistema de videoconferencia de conformidad con lo establecido en la Resolución GMC N° 19/12, cuyo seguimiento realiza el FCCP. </w:t>
      </w:r>
    </w:p>
    <w:p w14:paraId="491454A2" w14:textId="77777777" w:rsidR="00DA1D87" w:rsidRPr="00152B32" w:rsidRDefault="00DA1D87" w:rsidP="00DA1D87">
      <w:pPr>
        <w:widowControl/>
        <w:tabs>
          <w:tab w:val="left" w:pos="1778"/>
        </w:tabs>
        <w:spacing w:after="0" w:line="240" w:lineRule="auto"/>
        <w:jc w:val="both"/>
        <w:rPr>
          <w:rFonts w:ascii="Arial" w:eastAsia="Arial Unicode MS" w:hAnsi="Arial" w:cs="Arial"/>
          <w:sz w:val="24"/>
          <w:szCs w:val="24"/>
          <w:highlight w:val="yellow"/>
          <w:bdr w:val="none" w:sz="0" w:space="0" w:color="auto" w:frame="1"/>
          <w:lang w:eastAsia="es-ES"/>
        </w:rPr>
      </w:pPr>
    </w:p>
    <w:p w14:paraId="2BFF9867" w14:textId="77777777" w:rsidR="00DA1D87" w:rsidRPr="00152B32" w:rsidRDefault="00DA1D87" w:rsidP="00C90AEA">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Unicode MS" w:hAnsi="Arial" w:cs="Arial"/>
          <w:sz w:val="24"/>
          <w:szCs w:val="24"/>
          <w:bdr w:val="none" w:sz="0" w:space="0" w:color="auto" w:frame="1"/>
          <w:lang w:eastAsia="es-ES"/>
        </w:rPr>
      </w:pPr>
      <w:r w:rsidRPr="00152B32">
        <w:rPr>
          <w:rFonts w:ascii="Arial" w:eastAsia="Arial Unicode MS" w:hAnsi="Arial" w:cs="Arial"/>
          <w:b/>
          <w:bCs/>
          <w:sz w:val="24"/>
          <w:szCs w:val="24"/>
          <w:bdr w:val="none" w:sz="0" w:space="0" w:color="auto" w:frame="1"/>
          <w:lang w:eastAsia="es-ES"/>
        </w:rPr>
        <w:lastRenderedPageBreak/>
        <w:t>Reunión Especializada de Ciencia y Tecnología (RECyT)</w:t>
      </w:r>
    </w:p>
    <w:p w14:paraId="07868130" w14:textId="77777777" w:rsidR="00DA1D87" w:rsidRPr="00152B32" w:rsidRDefault="00DA1D87" w:rsidP="00DA1D87">
      <w:pPr>
        <w:widowControl/>
        <w:spacing w:after="0" w:line="240" w:lineRule="auto"/>
        <w:jc w:val="both"/>
        <w:rPr>
          <w:rFonts w:ascii="Arial" w:eastAsia="Arial Unicode MS" w:hAnsi="Arial" w:cs="Arial"/>
          <w:b/>
          <w:bCs/>
          <w:sz w:val="24"/>
          <w:szCs w:val="24"/>
          <w:bdr w:val="none" w:sz="0" w:space="0" w:color="auto" w:frame="1"/>
          <w:lang w:eastAsia="es-ES"/>
        </w:rPr>
      </w:pPr>
    </w:p>
    <w:p w14:paraId="4E16B2C7"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El GMC tomó nota de los resultados de la LXV reunión ordinaria de la RECyT realizada el día 27 de mayo de 2022, por sistema de videoconferencia de conformidad con lo establecido en la Resolución GMC N° 19/12.</w:t>
      </w:r>
    </w:p>
    <w:p w14:paraId="57D559CD" w14:textId="77777777" w:rsidR="00DA1D87" w:rsidRPr="00152B32" w:rsidRDefault="00DA1D87" w:rsidP="00DA1D87">
      <w:pPr>
        <w:widowControl/>
        <w:tabs>
          <w:tab w:val="left" w:pos="1778"/>
        </w:tabs>
        <w:spacing w:after="0" w:line="240" w:lineRule="auto"/>
        <w:jc w:val="both"/>
        <w:rPr>
          <w:rFonts w:ascii="Arial" w:eastAsia="Arial Unicode MS" w:hAnsi="Arial" w:cs="Arial"/>
          <w:sz w:val="24"/>
          <w:szCs w:val="24"/>
          <w:highlight w:val="yellow"/>
          <w:bdr w:val="none" w:sz="0" w:space="0" w:color="auto" w:frame="1"/>
          <w:lang w:eastAsia="es-ES"/>
        </w:rPr>
      </w:pPr>
    </w:p>
    <w:p w14:paraId="2EE301B0" w14:textId="77777777" w:rsidR="00DA1D87" w:rsidRPr="00152B32" w:rsidRDefault="00DA1D87" w:rsidP="00C90AEA">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Unicode MS" w:hAnsi="Arial" w:cs="Arial"/>
          <w:sz w:val="24"/>
          <w:szCs w:val="24"/>
          <w:bdr w:val="none" w:sz="0" w:space="0" w:color="auto" w:frame="1"/>
          <w:lang w:eastAsia="es-ES"/>
        </w:rPr>
      </w:pPr>
      <w:r w:rsidRPr="00152B32">
        <w:rPr>
          <w:rFonts w:ascii="Arial" w:eastAsia="Arial Unicode MS" w:hAnsi="Arial" w:cs="Arial"/>
          <w:b/>
          <w:bCs/>
          <w:sz w:val="24"/>
          <w:szCs w:val="24"/>
          <w:bdr w:val="none" w:sz="0" w:space="0" w:color="auto" w:frame="1"/>
          <w:lang w:eastAsia="es-ES"/>
        </w:rPr>
        <w:t>Reunión Especializada de Cooperativas (RECM)</w:t>
      </w:r>
    </w:p>
    <w:p w14:paraId="55C48C36" w14:textId="77777777" w:rsidR="00DA1D87" w:rsidRPr="00152B32" w:rsidRDefault="00DA1D87" w:rsidP="00DA1D87">
      <w:pPr>
        <w:widowControl/>
        <w:spacing w:after="0" w:line="240" w:lineRule="auto"/>
        <w:jc w:val="both"/>
        <w:rPr>
          <w:rFonts w:ascii="Arial" w:eastAsia="Arial Unicode MS" w:hAnsi="Arial" w:cs="Arial"/>
          <w:b/>
          <w:bCs/>
          <w:sz w:val="24"/>
          <w:szCs w:val="24"/>
          <w:bdr w:val="none" w:sz="0" w:space="0" w:color="auto" w:frame="1"/>
          <w:lang w:eastAsia="es-ES"/>
        </w:rPr>
      </w:pPr>
    </w:p>
    <w:p w14:paraId="7043D432"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El GMC tomó nota de los resultados de la LX reunión ordinaria de la RECM realizada en la ciudad de Asunción los días 28 y 29 de junio de 2022.</w:t>
      </w:r>
    </w:p>
    <w:p w14:paraId="75308789" w14:textId="77777777" w:rsidR="00DA1D87" w:rsidRPr="00152B32" w:rsidRDefault="00DA1D87" w:rsidP="00DA1D87">
      <w:pPr>
        <w:widowControl/>
        <w:tabs>
          <w:tab w:val="left" w:pos="1778"/>
        </w:tabs>
        <w:spacing w:after="0" w:line="240" w:lineRule="auto"/>
        <w:jc w:val="both"/>
        <w:rPr>
          <w:rFonts w:ascii="Arial" w:eastAsia="Arial Unicode MS" w:hAnsi="Arial" w:cs="Arial"/>
          <w:sz w:val="24"/>
          <w:szCs w:val="24"/>
          <w:highlight w:val="yellow"/>
          <w:bdr w:val="none" w:sz="0" w:space="0" w:color="auto" w:frame="1"/>
          <w:lang w:eastAsia="es-ES"/>
        </w:rPr>
      </w:pPr>
    </w:p>
    <w:p w14:paraId="61CC78E5" w14:textId="77777777" w:rsidR="00DA1D87" w:rsidRPr="00152B32" w:rsidRDefault="00DA1D87" w:rsidP="00F125E6">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Unicode MS" w:hAnsi="Arial" w:cs="Arial"/>
          <w:sz w:val="24"/>
          <w:szCs w:val="24"/>
          <w:bdr w:val="none" w:sz="0" w:space="0" w:color="auto" w:frame="1"/>
          <w:lang w:eastAsia="es-ES"/>
        </w:rPr>
      </w:pPr>
      <w:bookmarkStart w:id="10" w:name="_Hlk105162589"/>
      <w:r w:rsidRPr="00152B32">
        <w:rPr>
          <w:rFonts w:ascii="Arial" w:eastAsia="Arial Unicode MS" w:hAnsi="Arial" w:cs="Arial"/>
          <w:b/>
          <w:bCs/>
          <w:sz w:val="24"/>
          <w:szCs w:val="24"/>
          <w:bdr w:val="none" w:sz="0" w:space="0" w:color="auto" w:frame="1"/>
          <w:lang w:eastAsia="es-ES"/>
        </w:rPr>
        <w:t>Reunión Especializada de Defensores Públicos Oficiales del MERCOSUR (REDPO)</w:t>
      </w:r>
    </w:p>
    <w:p w14:paraId="7C46D935" w14:textId="77777777" w:rsidR="00DA1D87" w:rsidRPr="00152B32" w:rsidRDefault="00DA1D87" w:rsidP="00DA1D87">
      <w:pPr>
        <w:widowControl/>
        <w:spacing w:after="0" w:line="240" w:lineRule="auto"/>
        <w:jc w:val="both"/>
        <w:rPr>
          <w:rFonts w:ascii="Arial" w:eastAsia="Arial Unicode MS" w:hAnsi="Arial" w:cs="Arial"/>
          <w:b/>
          <w:bCs/>
          <w:sz w:val="24"/>
          <w:szCs w:val="24"/>
          <w:bdr w:val="none" w:sz="0" w:space="0" w:color="auto" w:frame="1"/>
          <w:lang w:eastAsia="es-ES"/>
        </w:rPr>
      </w:pPr>
    </w:p>
    <w:p w14:paraId="4507B54C"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152B32">
        <w:rPr>
          <w:rFonts w:ascii="Arial" w:eastAsia="Arial" w:hAnsi="Arial" w:cs="Arial"/>
          <w:sz w:val="24"/>
          <w:szCs w:val="24"/>
          <w:bdr w:val="nil"/>
        </w:rPr>
        <w:t xml:space="preserve">El GMC tomó nota de los resultados de la XXXIV reunión ordinaria de la REDPO realizada en la ciudad de Asunción el 24 de mayo de 2022, cuyo seguimiento realiza el FCCP. </w:t>
      </w:r>
    </w:p>
    <w:bookmarkEnd w:id="10"/>
    <w:p w14:paraId="53C305F1" w14:textId="77777777" w:rsidR="00DA1D87" w:rsidRPr="00152B32" w:rsidRDefault="00DA1D87" w:rsidP="00DA1D87">
      <w:pPr>
        <w:widowControl/>
        <w:tabs>
          <w:tab w:val="left" w:pos="1778"/>
        </w:tabs>
        <w:spacing w:after="0" w:line="240" w:lineRule="auto"/>
        <w:jc w:val="both"/>
        <w:rPr>
          <w:rFonts w:ascii="Arial" w:eastAsia="Arial Unicode MS" w:hAnsi="Arial" w:cs="Arial"/>
          <w:sz w:val="24"/>
          <w:szCs w:val="24"/>
          <w:bdr w:val="none" w:sz="0" w:space="0" w:color="auto" w:frame="1"/>
          <w:lang w:eastAsia="es-ES"/>
        </w:rPr>
      </w:pPr>
    </w:p>
    <w:p w14:paraId="7BC7C683" w14:textId="77777777" w:rsidR="00DA1D87" w:rsidRPr="00152B32" w:rsidRDefault="00DA1D87" w:rsidP="00F125E6">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Unicode MS" w:hAnsi="Arial" w:cs="Arial"/>
          <w:sz w:val="24"/>
          <w:szCs w:val="24"/>
          <w:bdr w:val="none" w:sz="0" w:space="0" w:color="auto" w:frame="1"/>
          <w:lang w:eastAsia="es-ES"/>
        </w:rPr>
      </w:pPr>
      <w:r w:rsidRPr="00152B32">
        <w:rPr>
          <w:rFonts w:ascii="Arial" w:eastAsia="Arial Unicode MS" w:hAnsi="Arial" w:cs="Arial"/>
          <w:b/>
          <w:bCs/>
          <w:sz w:val="24"/>
          <w:szCs w:val="24"/>
          <w:bdr w:val="none" w:sz="0" w:space="0" w:color="auto" w:frame="1"/>
          <w:lang w:eastAsia="es-ES"/>
        </w:rPr>
        <w:t xml:space="preserve">Reunión Especializada de Estadísticas del MERCOSUR (REES) </w:t>
      </w:r>
      <w:r w:rsidRPr="00152B32">
        <w:rPr>
          <w:rFonts w:ascii="Arial" w:eastAsia="Times New Roman" w:hAnsi="Arial" w:cs="Arial"/>
          <w:b/>
          <w:bCs/>
          <w:sz w:val="24"/>
          <w:szCs w:val="24"/>
          <w:bdr w:val="none" w:sz="0" w:space="0" w:color="auto" w:frame="1"/>
          <w:lang w:eastAsia="es-ES"/>
        </w:rPr>
        <w:t>En circuito</w:t>
      </w:r>
    </w:p>
    <w:p w14:paraId="3A17993C" w14:textId="77777777" w:rsidR="00DA1D87" w:rsidRPr="00152B32" w:rsidRDefault="00DA1D87" w:rsidP="00DA1D87">
      <w:pPr>
        <w:widowControl/>
        <w:spacing w:after="0" w:line="240" w:lineRule="auto"/>
        <w:jc w:val="both"/>
        <w:rPr>
          <w:rFonts w:ascii="Arial" w:eastAsia="Arial Unicode MS" w:hAnsi="Arial" w:cs="Arial"/>
          <w:b/>
          <w:bCs/>
          <w:sz w:val="24"/>
          <w:szCs w:val="24"/>
          <w:bdr w:val="none" w:sz="0" w:space="0" w:color="auto" w:frame="1"/>
          <w:lang w:eastAsia="es-ES"/>
        </w:rPr>
      </w:pPr>
    </w:p>
    <w:p w14:paraId="365E6033"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 xml:space="preserve">El GMC tomó nota de los resultados de la XXII reunión ordinaria de la REES realizada en la ciudad de Asunción el día 23 de junio de 2022. </w:t>
      </w:r>
    </w:p>
    <w:p w14:paraId="5D9D505A"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77208600" w14:textId="77777777" w:rsidR="00DA1D87" w:rsidRPr="00152B32" w:rsidRDefault="00DA1D87" w:rsidP="00F125E6">
      <w:pPr>
        <w:widowControl/>
        <w:numPr>
          <w:ilvl w:val="0"/>
          <w:numId w:val="18"/>
        </w:numPr>
        <w:pBdr>
          <w:top w:val="nil"/>
          <w:left w:val="nil"/>
          <w:bottom w:val="nil"/>
          <w:right w:val="nil"/>
          <w:between w:val="nil"/>
          <w:bar w:val="nil"/>
        </w:pBdr>
        <w:spacing w:after="0" w:line="240" w:lineRule="auto"/>
        <w:ind w:left="1134" w:hanging="709"/>
        <w:jc w:val="both"/>
        <w:rPr>
          <w:rFonts w:ascii="Arial" w:eastAsia="Arial Unicode MS" w:hAnsi="Arial" w:cs="Arial"/>
          <w:sz w:val="24"/>
          <w:szCs w:val="24"/>
          <w:bdr w:val="none" w:sz="0" w:space="0" w:color="auto" w:frame="1"/>
          <w:lang w:eastAsia="es-ES"/>
        </w:rPr>
      </w:pPr>
      <w:r w:rsidRPr="00152B32">
        <w:rPr>
          <w:rFonts w:ascii="Arial" w:eastAsia="Arial Unicode MS" w:hAnsi="Arial" w:cs="Arial"/>
          <w:b/>
          <w:bCs/>
          <w:sz w:val="24"/>
          <w:szCs w:val="24"/>
          <w:bdr w:val="none" w:sz="0" w:space="0" w:color="auto" w:frame="1"/>
          <w:lang w:eastAsia="es-ES"/>
        </w:rPr>
        <w:t>Reunión Especializada de Ministerios Públicos del MERCOSUR (REMPM)</w:t>
      </w:r>
    </w:p>
    <w:p w14:paraId="35C1B120" w14:textId="77777777" w:rsidR="00DA1D87" w:rsidRPr="00152B32" w:rsidRDefault="00DA1D87" w:rsidP="00DA1D87">
      <w:pPr>
        <w:widowControl/>
        <w:spacing w:after="0" w:line="240" w:lineRule="auto"/>
        <w:jc w:val="both"/>
        <w:rPr>
          <w:rFonts w:ascii="Arial" w:eastAsia="Arial Unicode MS" w:hAnsi="Arial" w:cs="Arial"/>
          <w:b/>
          <w:bCs/>
          <w:sz w:val="24"/>
          <w:szCs w:val="24"/>
          <w:bdr w:val="none" w:sz="0" w:space="0" w:color="auto" w:frame="1"/>
          <w:lang w:eastAsia="es-ES"/>
        </w:rPr>
      </w:pPr>
    </w:p>
    <w:p w14:paraId="62B4EDAB"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152B32">
        <w:rPr>
          <w:rFonts w:ascii="Arial" w:eastAsia="Arial" w:hAnsi="Arial" w:cs="Arial"/>
          <w:sz w:val="24"/>
          <w:szCs w:val="24"/>
          <w:bdr w:val="nil"/>
        </w:rPr>
        <w:t xml:space="preserve">El GMC tomó nota de los resultados de la XXXI reunión ordinaria de la REMPM realizada en la ciudad de Asunción el día 23 de junio de 2022, cuyo seguimiento realiza el FCCP. </w:t>
      </w:r>
    </w:p>
    <w:p w14:paraId="520E992E" w14:textId="77777777" w:rsidR="00DA1D87" w:rsidRPr="00152B32" w:rsidRDefault="00DA1D87" w:rsidP="00DA1D87">
      <w:pPr>
        <w:widowControl/>
        <w:tabs>
          <w:tab w:val="left" w:pos="1778"/>
        </w:tabs>
        <w:spacing w:after="0" w:line="240" w:lineRule="auto"/>
        <w:jc w:val="both"/>
        <w:rPr>
          <w:rFonts w:ascii="Arial" w:eastAsia="Arial Unicode MS" w:hAnsi="Arial" w:cs="Arial"/>
          <w:sz w:val="24"/>
          <w:szCs w:val="24"/>
          <w:highlight w:val="yellow"/>
          <w:bdr w:val="none" w:sz="0" w:space="0" w:color="auto" w:frame="1"/>
          <w:lang w:eastAsia="es-ES"/>
        </w:rPr>
      </w:pPr>
    </w:p>
    <w:p w14:paraId="15174E4F" w14:textId="77777777" w:rsidR="00DA1D87" w:rsidRPr="00152B32" w:rsidRDefault="00DA1D87" w:rsidP="00F125E6">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Unicode MS" w:hAnsi="Arial" w:cs="Arial"/>
          <w:sz w:val="24"/>
          <w:szCs w:val="24"/>
          <w:bdr w:val="none" w:sz="0" w:space="0" w:color="auto" w:frame="1"/>
          <w:lang w:eastAsia="es-ES"/>
        </w:rPr>
      </w:pPr>
      <w:r w:rsidRPr="00152B32">
        <w:rPr>
          <w:rFonts w:ascii="Arial" w:eastAsia="Arial Unicode MS" w:hAnsi="Arial" w:cs="Arial"/>
          <w:b/>
          <w:bCs/>
          <w:sz w:val="24"/>
          <w:szCs w:val="24"/>
          <w:bdr w:val="none" w:sz="0" w:space="0" w:color="auto" w:frame="1"/>
          <w:lang w:eastAsia="es-ES"/>
        </w:rPr>
        <w:t>Reunión Especializada de Organismos Gubernamentales de Control Interno (REOGCI)</w:t>
      </w:r>
    </w:p>
    <w:p w14:paraId="3A23E2F3" w14:textId="77777777" w:rsidR="00DA1D87" w:rsidRPr="00152B32" w:rsidRDefault="00DA1D87" w:rsidP="00DA1D87">
      <w:pPr>
        <w:widowControl/>
        <w:spacing w:after="0" w:line="240" w:lineRule="auto"/>
        <w:jc w:val="both"/>
        <w:rPr>
          <w:rFonts w:ascii="Arial" w:eastAsia="Arial Unicode MS" w:hAnsi="Arial" w:cs="Arial"/>
          <w:b/>
          <w:bCs/>
          <w:sz w:val="24"/>
          <w:szCs w:val="24"/>
          <w:bdr w:val="none" w:sz="0" w:space="0" w:color="auto" w:frame="1"/>
          <w:lang w:eastAsia="es-ES"/>
        </w:rPr>
      </w:pPr>
    </w:p>
    <w:p w14:paraId="0DC64B3D"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152B32">
        <w:rPr>
          <w:rFonts w:ascii="Arial" w:eastAsia="Arial" w:hAnsi="Arial" w:cs="Arial"/>
          <w:sz w:val="24"/>
          <w:szCs w:val="24"/>
          <w:bdr w:val="nil"/>
        </w:rPr>
        <w:t xml:space="preserve">El GMC tomó nota de los resultados de la XXVIII reunión ordinaria de la REOGCI realizada los días 6 y 7 de junio de 2022, por sistema de videoconferencia de conformidad con lo establecido en la Resolución GMC N° 19/12, cuyo seguimiento realiza el FCCP. </w:t>
      </w:r>
    </w:p>
    <w:p w14:paraId="0B41172A" w14:textId="77777777" w:rsidR="00DA1D87" w:rsidRPr="00152B32" w:rsidRDefault="00DA1D87" w:rsidP="00DA1D87">
      <w:pPr>
        <w:widowControl/>
        <w:tabs>
          <w:tab w:val="left" w:pos="1778"/>
        </w:tabs>
        <w:spacing w:after="0" w:line="240" w:lineRule="auto"/>
        <w:jc w:val="both"/>
        <w:rPr>
          <w:rFonts w:ascii="Arial" w:eastAsia="Arial Unicode MS" w:hAnsi="Arial" w:cs="Arial"/>
          <w:sz w:val="24"/>
          <w:szCs w:val="24"/>
          <w:highlight w:val="yellow"/>
          <w:bdr w:val="none" w:sz="0" w:space="0" w:color="auto" w:frame="1"/>
          <w:lang w:eastAsia="es-ES"/>
        </w:rPr>
      </w:pPr>
    </w:p>
    <w:p w14:paraId="5B225BFB" w14:textId="77777777" w:rsidR="00DA1D87" w:rsidRPr="00152B32" w:rsidRDefault="00DA1D87" w:rsidP="00F125E6">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Unicode MS" w:hAnsi="Arial" w:cs="Arial"/>
          <w:sz w:val="24"/>
          <w:szCs w:val="24"/>
          <w:bdr w:val="none" w:sz="0" w:space="0" w:color="auto" w:frame="1"/>
          <w:lang w:eastAsia="es-ES"/>
        </w:rPr>
      </w:pPr>
      <w:r w:rsidRPr="00152B32">
        <w:rPr>
          <w:rFonts w:ascii="Arial" w:eastAsia="Arial Unicode MS" w:hAnsi="Arial" w:cs="Arial"/>
          <w:b/>
          <w:bCs/>
          <w:sz w:val="24"/>
          <w:szCs w:val="24"/>
          <w:bdr w:val="none" w:sz="0" w:space="0" w:color="auto" w:frame="1"/>
          <w:lang w:eastAsia="es-ES"/>
        </w:rPr>
        <w:t>Reunión Especializada de Turismo (RET)</w:t>
      </w:r>
    </w:p>
    <w:p w14:paraId="502F8F17" w14:textId="77777777" w:rsidR="00DA1D87" w:rsidRPr="00152B32" w:rsidRDefault="00DA1D87" w:rsidP="00DA1D87">
      <w:pPr>
        <w:widowControl/>
        <w:spacing w:after="0" w:line="240" w:lineRule="auto"/>
        <w:jc w:val="both"/>
        <w:rPr>
          <w:rFonts w:ascii="Arial" w:eastAsia="Arial Unicode MS" w:hAnsi="Arial" w:cs="Arial"/>
          <w:b/>
          <w:bCs/>
          <w:sz w:val="24"/>
          <w:szCs w:val="24"/>
          <w:bdr w:val="none" w:sz="0" w:space="0" w:color="auto" w:frame="1"/>
          <w:lang w:eastAsia="es-ES"/>
        </w:rPr>
      </w:pPr>
    </w:p>
    <w:p w14:paraId="4B913634"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152B32">
        <w:rPr>
          <w:rFonts w:ascii="Arial" w:eastAsia="Arial" w:hAnsi="Arial" w:cs="Arial"/>
          <w:sz w:val="24"/>
          <w:szCs w:val="24"/>
          <w:bdr w:val="nil"/>
        </w:rPr>
        <w:t>El GMC tomó nota de los resultados de la LXX reunión ordinaria de la RET realizada en la ciudad de Asunción el día 21 de junio de 2022.</w:t>
      </w:r>
    </w:p>
    <w:p w14:paraId="1CD9425C" w14:textId="37E36956" w:rsidR="00670916" w:rsidRPr="00670916" w:rsidRDefault="00670916">
      <w:pPr>
        <w:rPr>
          <w:rFonts w:ascii="Arial" w:eastAsia="Arial Unicode MS" w:hAnsi="Arial" w:cs="Arial"/>
          <w:sz w:val="24"/>
          <w:szCs w:val="24"/>
          <w:bdr w:val="none" w:sz="0" w:space="0" w:color="auto" w:frame="1"/>
          <w:lang w:eastAsia="es-ES"/>
        </w:rPr>
      </w:pPr>
      <w:r w:rsidRPr="00670916">
        <w:rPr>
          <w:rFonts w:ascii="Arial" w:eastAsia="Arial Unicode MS" w:hAnsi="Arial" w:cs="Arial"/>
          <w:sz w:val="24"/>
          <w:szCs w:val="24"/>
          <w:bdr w:val="none" w:sz="0" w:space="0" w:color="auto" w:frame="1"/>
          <w:lang w:eastAsia="es-ES"/>
        </w:rPr>
        <w:br w:type="page"/>
      </w:r>
    </w:p>
    <w:p w14:paraId="55D37240" w14:textId="77777777" w:rsidR="00DA1D87" w:rsidRPr="00152B32" w:rsidRDefault="00DA1D87" w:rsidP="00F125E6">
      <w:pPr>
        <w:widowControl/>
        <w:numPr>
          <w:ilvl w:val="0"/>
          <w:numId w:val="18"/>
        </w:numPr>
        <w:pBdr>
          <w:top w:val="nil"/>
          <w:left w:val="nil"/>
          <w:bottom w:val="nil"/>
          <w:right w:val="nil"/>
          <w:between w:val="nil"/>
          <w:bar w:val="nil"/>
        </w:pBdr>
        <w:spacing w:after="0" w:line="240" w:lineRule="auto"/>
        <w:ind w:left="1134" w:hanging="567"/>
        <w:jc w:val="both"/>
        <w:rPr>
          <w:rFonts w:ascii="Arial" w:eastAsia="Arial" w:hAnsi="Arial" w:cs="Arial"/>
          <w:b/>
          <w:bCs/>
          <w:sz w:val="24"/>
          <w:szCs w:val="24"/>
          <w:bdr w:val="nil"/>
        </w:rPr>
      </w:pPr>
      <w:r w:rsidRPr="00152B32">
        <w:rPr>
          <w:rFonts w:ascii="Arial" w:eastAsia="Arial" w:hAnsi="Arial" w:cs="Arial"/>
          <w:b/>
          <w:bCs/>
          <w:sz w:val="24"/>
          <w:szCs w:val="24"/>
          <w:bdr w:val="nil"/>
        </w:rPr>
        <w:lastRenderedPageBreak/>
        <w:t>Grupo ad hoc del Sector Azucarero (GAHAZ)</w:t>
      </w:r>
    </w:p>
    <w:p w14:paraId="2BD2EF3F"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b/>
          <w:bCs/>
          <w:sz w:val="24"/>
          <w:szCs w:val="24"/>
          <w:bdr w:val="nil"/>
        </w:rPr>
      </w:pPr>
    </w:p>
    <w:p w14:paraId="5631103D"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152B32">
        <w:rPr>
          <w:rFonts w:ascii="Arial" w:eastAsia="Arial" w:hAnsi="Arial" w:cs="Arial"/>
          <w:sz w:val="24"/>
          <w:szCs w:val="24"/>
          <w:bdr w:val="nil"/>
        </w:rPr>
        <w:t>El GMC tomó nota de los resultados de la XIX reunión ordinaria del Grupo ad hoc del Sector Azucarero (GAHAZ) realizada el día 13 de julio de 2022, por sistema de videoconferencia de conformidad con lo establecido en la Resolución GMC N° 19/12.</w:t>
      </w:r>
    </w:p>
    <w:p w14:paraId="3348D186" w14:textId="77777777" w:rsidR="00DA1D87" w:rsidRPr="00152B32" w:rsidRDefault="00DA1D87" w:rsidP="00DA1D87">
      <w:pPr>
        <w:widowControl/>
        <w:tabs>
          <w:tab w:val="left" w:pos="1134"/>
        </w:tabs>
        <w:spacing w:after="0" w:line="240" w:lineRule="auto"/>
        <w:jc w:val="both"/>
        <w:rPr>
          <w:rFonts w:ascii="Arial" w:eastAsia="Times New Roman" w:hAnsi="Arial" w:cs="Arial"/>
          <w:sz w:val="24"/>
          <w:szCs w:val="24"/>
          <w:lang w:val="es-ES" w:eastAsia="es-ES"/>
        </w:rPr>
      </w:pPr>
    </w:p>
    <w:p w14:paraId="0B9AC199" w14:textId="77777777" w:rsidR="00DA1D87" w:rsidRPr="00152B32" w:rsidRDefault="00DA1D87" w:rsidP="00F125E6">
      <w:pPr>
        <w:widowControl/>
        <w:numPr>
          <w:ilvl w:val="0"/>
          <w:numId w:val="18"/>
        </w:numPr>
        <w:pBdr>
          <w:top w:val="nil"/>
          <w:left w:val="nil"/>
          <w:bottom w:val="nil"/>
          <w:right w:val="nil"/>
          <w:between w:val="nil"/>
          <w:bar w:val="nil"/>
        </w:pBdr>
        <w:spacing w:after="0" w:line="240" w:lineRule="auto"/>
        <w:ind w:left="1134" w:hanging="567"/>
        <w:jc w:val="both"/>
        <w:rPr>
          <w:rFonts w:ascii="Arial" w:eastAsia="Times New Roman" w:hAnsi="Arial" w:cs="Arial"/>
          <w:b/>
          <w:sz w:val="24"/>
          <w:szCs w:val="24"/>
          <w:lang w:val="es-ES" w:eastAsia="es-ES"/>
        </w:rPr>
      </w:pPr>
      <w:r w:rsidRPr="00152B32">
        <w:rPr>
          <w:rFonts w:ascii="Arial" w:eastAsia="Arial" w:hAnsi="Arial" w:cs="Arial"/>
          <w:b/>
          <w:bCs/>
          <w:sz w:val="24"/>
          <w:szCs w:val="24"/>
          <w:bdr w:val="nil"/>
        </w:rPr>
        <w:t>Grupo</w:t>
      </w:r>
      <w:r w:rsidRPr="00152B32">
        <w:rPr>
          <w:rFonts w:ascii="Arial" w:eastAsia="Times New Roman" w:hAnsi="Arial" w:cs="Arial"/>
          <w:b/>
          <w:sz w:val="24"/>
          <w:szCs w:val="24"/>
          <w:lang w:val="es-ES" w:eastAsia="es-ES"/>
        </w:rPr>
        <w:t xml:space="preserve"> de Alto Nivel Estrategia MERCOSUR de crecimiento del empleo (GANEMPLE) </w:t>
      </w:r>
    </w:p>
    <w:p w14:paraId="4B01BBBC" w14:textId="77777777" w:rsidR="00DA1D87" w:rsidRPr="00152B32" w:rsidRDefault="00DA1D87" w:rsidP="00DA1D87">
      <w:pPr>
        <w:spacing w:after="0" w:line="240" w:lineRule="auto"/>
        <w:jc w:val="both"/>
        <w:rPr>
          <w:rFonts w:ascii="Arial" w:eastAsia="Times New Roman" w:hAnsi="Arial" w:cs="Arial"/>
          <w:sz w:val="24"/>
          <w:szCs w:val="24"/>
          <w:lang w:val="es-ES" w:eastAsia="es-ES"/>
        </w:rPr>
      </w:pPr>
    </w:p>
    <w:p w14:paraId="1C8BFB22" w14:textId="77777777" w:rsidR="00DA1D87" w:rsidRPr="00152B32" w:rsidRDefault="00DA1D87" w:rsidP="00DA1D87">
      <w:pPr>
        <w:widowControl/>
        <w:spacing w:after="0" w:line="240" w:lineRule="auto"/>
        <w:jc w:val="both"/>
        <w:rPr>
          <w:rFonts w:ascii="Arial" w:eastAsia="Times New Roman" w:hAnsi="Arial" w:cs="Arial"/>
          <w:bCs/>
          <w:sz w:val="24"/>
          <w:szCs w:val="24"/>
          <w:lang w:val="es-ES" w:eastAsia="es-ES"/>
        </w:rPr>
      </w:pPr>
      <w:r w:rsidRPr="00152B32">
        <w:rPr>
          <w:rFonts w:ascii="Arial" w:eastAsia="Times New Roman" w:hAnsi="Arial" w:cs="Arial"/>
          <w:sz w:val="24"/>
          <w:szCs w:val="24"/>
          <w:lang w:val="es-ES" w:eastAsia="es-ES"/>
        </w:rPr>
        <w:t xml:space="preserve">El CMC tomó nota de los resultados de la XXXI reunión ordinaria del GANEMPLE realizada el día 13 de mayo de 2022 por sistema de videoconferencia, </w:t>
      </w:r>
      <w:r w:rsidRPr="00152B32">
        <w:rPr>
          <w:rFonts w:ascii="Arial" w:eastAsia="Arial" w:hAnsi="Arial" w:cs="Arial"/>
          <w:bCs/>
          <w:sz w:val="24"/>
          <w:szCs w:val="24"/>
        </w:rPr>
        <w:t xml:space="preserve">de conformidad con lo establecido en la </w:t>
      </w:r>
      <w:r w:rsidRPr="00152B32">
        <w:rPr>
          <w:rFonts w:ascii="Arial" w:eastAsia="Arial" w:hAnsi="Arial" w:cs="Arial"/>
          <w:sz w:val="24"/>
          <w:szCs w:val="24"/>
        </w:rPr>
        <w:t>Resolución GMC N° 19/12</w:t>
      </w:r>
      <w:r w:rsidRPr="00152B32">
        <w:rPr>
          <w:rFonts w:ascii="Arial" w:eastAsia="Times New Roman" w:hAnsi="Arial" w:cs="Arial"/>
          <w:sz w:val="24"/>
          <w:szCs w:val="24"/>
          <w:lang w:val="es-ES" w:eastAsia="es-ES"/>
        </w:rPr>
        <w:t xml:space="preserve">. </w:t>
      </w:r>
    </w:p>
    <w:p w14:paraId="412E070A" w14:textId="77777777" w:rsidR="00DA1D87" w:rsidRPr="00152B32" w:rsidRDefault="00DA1D87" w:rsidP="00DA1D87">
      <w:pPr>
        <w:widowControl/>
        <w:tabs>
          <w:tab w:val="left" w:pos="1778"/>
        </w:tabs>
        <w:spacing w:after="0" w:line="240" w:lineRule="auto"/>
        <w:jc w:val="both"/>
        <w:rPr>
          <w:rFonts w:ascii="Arial" w:eastAsia="Arial Unicode MS" w:hAnsi="Arial" w:cs="Arial"/>
          <w:sz w:val="24"/>
          <w:szCs w:val="24"/>
          <w:highlight w:val="yellow"/>
          <w:bdr w:val="none" w:sz="0" w:space="0" w:color="auto" w:frame="1"/>
          <w:lang w:eastAsia="es-ES"/>
        </w:rPr>
      </w:pPr>
    </w:p>
    <w:bookmarkEnd w:id="9"/>
    <w:p w14:paraId="1DD0F39C" w14:textId="77777777" w:rsidR="00DA1D87" w:rsidRPr="00152B32" w:rsidRDefault="00DA1D87" w:rsidP="00DA1D87">
      <w:pPr>
        <w:pStyle w:val="Prrafodelista"/>
        <w:widowControl/>
        <w:numPr>
          <w:ilvl w:val="1"/>
          <w:numId w:val="19"/>
        </w:numPr>
        <w:pBdr>
          <w:top w:val="nil"/>
          <w:left w:val="nil"/>
          <w:bottom w:val="nil"/>
          <w:right w:val="nil"/>
          <w:between w:val="nil"/>
          <w:bar w:val="nil"/>
        </w:pBdr>
        <w:spacing w:after="0" w:line="240" w:lineRule="auto"/>
        <w:ind w:left="1134" w:hanging="567"/>
        <w:jc w:val="both"/>
        <w:rPr>
          <w:rFonts w:ascii="Arial" w:eastAsia="Times New Roman" w:hAnsi="Arial" w:cs="Arial"/>
          <w:b/>
          <w:sz w:val="24"/>
          <w:szCs w:val="24"/>
          <w:bdr w:val="none" w:sz="0" w:space="0" w:color="auto" w:frame="1"/>
          <w:lang w:eastAsia="es-ES"/>
        </w:rPr>
      </w:pPr>
      <w:r w:rsidRPr="00152B32">
        <w:rPr>
          <w:rFonts w:ascii="Arial" w:eastAsia="Times New Roman" w:hAnsi="Arial" w:cs="Arial"/>
          <w:b/>
          <w:sz w:val="24"/>
          <w:szCs w:val="24"/>
          <w:bdr w:val="none" w:sz="0" w:space="0" w:color="auto" w:frame="1"/>
          <w:lang w:eastAsia="es-ES"/>
        </w:rPr>
        <w:t xml:space="preserve">Evaluación y aprobación de los Programas de Trabajo e Informes de Cumplimiento (Decisión CMC N° 36/10) </w:t>
      </w:r>
    </w:p>
    <w:p w14:paraId="741E6D81" w14:textId="77777777" w:rsidR="00DA1D87" w:rsidRPr="00152B32" w:rsidRDefault="00DA1D87" w:rsidP="00DA1D87">
      <w:pPr>
        <w:widowControl/>
        <w:spacing w:after="0" w:line="240" w:lineRule="auto"/>
        <w:jc w:val="both"/>
        <w:rPr>
          <w:rFonts w:ascii="Arial" w:eastAsia="Times New Roman" w:hAnsi="Arial" w:cs="Arial"/>
          <w:b/>
          <w:sz w:val="24"/>
          <w:szCs w:val="24"/>
          <w:bdr w:val="none" w:sz="0" w:space="0" w:color="auto" w:frame="1"/>
          <w:lang w:eastAsia="es-ES"/>
        </w:rPr>
      </w:pPr>
    </w:p>
    <w:p w14:paraId="4E5BD2CB" w14:textId="77777777" w:rsidR="00DA1D87" w:rsidRPr="00152B32" w:rsidRDefault="00DA1D87" w:rsidP="00DA1D87">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r w:rsidRPr="00152B32">
        <w:rPr>
          <w:rFonts w:ascii="Arial" w:eastAsia="Times New Roman" w:hAnsi="Arial" w:cs="Arial"/>
          <w:sz w:val="24"/>
          <w:szCs w:val="24"/>
          <w:bdr w:val="none" w:sz="0" w:space="0" w:color="auto" w:frame="1"/>
          <w:lang w:eastAsia="es-ES"/>
        </w:rPr>
        <w:t xml:space="preserve">El GMC aprobó el Programa de Trabajo 2021-2022 del FCES y las adendas a los Programas de Trabajo 2021 – 2022 de la Comisión de Semillas del SGT N° 8 y del SGT N° 17 </w:t>
      </w:r>
      <w:r w:rsidRPr="00152B32">
        <w:rPr>
          <w:rFonts w:ascii="Arial" w:eastAsia="Times New Roman" w:hAnsi="Arial" w:cs="Arial"/>
          <w:b/>
          <w:sz w:val="24"/>
          <w:szCs w:val="24"/>
          <w:bdr w:val="none" w:sz="0" w:space="0" w:color="auto" w:frame="1"/>
          <w:lang w:eastAsia="es-ES"/>
        </w:rPr>
        <w:t>(Anexo VII)</w:t>
      </w:r>
      <w:r w:rsidRPr="00152B32">
        <w:rPr>
          <w:rFonts w:ascii="Arial" w:eastAsia="Times New Roman" w:hAnsi="Arial" w:cs="Arial"/>
          <w:sz w:val="24"/>
          <w:szCs w:val="24"/>
          <w:bdr w:val="none" w:sz="0" w:space="0" w:color="auto" w:frame="1"/>
          <w:lang w:eastAsia="es-ES"/>
        </w:rPr>
        <w:t xml:space="preserve">. </w:t>
      </w:r>
    </w:p>
    <w:p w14:paraId="33B28300" w14:textId="77777777" w:rsidR="00DA1D87" w:rsidRPr="00152B32" w:rsidRDefault="00DA1D87" w:rsidP="00DA1D87">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35DA8C3B" w14:textId="77777777" w:rsidR="00670916" w:rsidRDefault="00DA1D87" w:rsidP="00670916">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r w:rsidRPr="00152B32">
        <w:rPr>
          <w:rFonts w:ascii="Arial" w:eastAsia="Times New Roman" w:hAnsi="Arial" w:cs="Arial"/>
          <w:sz w:val="24"/>
          <w:szCs w:val="24"/>
          <w:bdr w:val="none" w:sz="0" w:space="0" w:color="auto" w:frame="1"/>
          <w:lang w:eastAsia="es-ES"/>
        </w:rPr>
        <w:t xml:space="preserve">Asimismo, el GMC tomó nota de los Informes semestrales sobre el grado de avance de los Programas de Trabajo 2021-2022 de la REOGCI (1° semestre 2022) y de la RECM (2° semestre 2021) </w:t>
      </w:r>
      <w:r w:rsidRPr="00152B32">
        <w:rPr>
          <w:rFonts w:ascii="Arial" w:eastAsia="Times New Roman" w:hAnsi="Arial" w:cs="Arial"/>
          <w:b/>
          <w:sz w:val="24"/>
          <w:szCs w:val="24"/>
          <w:bdr w:val="none" w:sz="0" w:space="0" w:color="auto" w:frame="1"/>
          <w:lang w:eastAsia="es-ES"/>
        </w:rPr>
        <w:t>(Anexo VIII)</w:t>
      </w:r>
      <w:r w:rsidRPr="00152B32">
        <w:rPr>
          <w:rFonts w:ascii="Arial" w:eastAsia="Times New Roman" w:hAnsi="Arial" w:cs="Arial"/>
          <w:sz w:val="24"/>
          <w:szCs w:val="24"/>
          <w:bdr w:val="none" w:sz="0" w:space="0" w:color="auto" w:frame="1"/>
          <w:lang w:eastAsia="es-ES"/>
        </w:rPr>
        <w:t>.</w:t>
      </w:r>
    </w:p>
    <w:p w14:paraId="3F131509" w14:textId="77777777" w:rsidR="00670916" w:rsidRDefault="00670916" w:rsidP="00670916">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p>
    <w:p w14:paraId="21138C2B" w14:textId="5A1AC9C4" w:rsidR="00DA1D87" w:rsidRDefault="00DA1D87" w:rsidP="00670916">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r w:rsidRPr="00152B32">
        <w:rPr>
          <w:rFonts w:ascii="Arial" w:eastAsia="Times New Roman" w:hAnsi="Arial" w:cs="Arial"/>
          <w:sz w:val="24"/>
          <w:szCs w:val="24"/>
          <w:bdr w:val="none" w:sz="0" w:space="0" w:color="auto" w:frame="1"/>
          <w:lang w:eastAsia="es-ES"/>
        </w:rPr>
        <w:t xml:space="preserve">Los informes semestrales sobre el grado de avance de los Programas de Trabajo 2021-2022 del primer semestre 2022 de los siguientes foros permanecen en el ámbito del GMC: SGT N° 3, SGT N° 5, SGT N° 10, SGT N° 12, SGT N° 17, RED, RECM y REES </w:t>
      </w:r>
      <w:r w:rsidRPr="00152B32">
        <w:rPr>
          <w:rFonts w:ascii="Arial" w:eastAsia="Times New Roman" w:hAnsi="Arial" w:cs="Arial"/>
          <w:b/>
          <w:bCs/>
          <w:sz w:val="24"/>
          <w:szCs w:val="24"/>
          <w:bdr w:val="none" w:sz="0" w:space="0" w:color="auto" w:frame="1"/>
          <w:lang w:eastAsia="es-ES"/>
        </w:rPr>
        <w:t>(Anexo IX - RESERVADO)</w:t>
      </w:r>
      <w:r w:rsidRPr="00152B32">
        <w:rPr>
          <w:rFonts w:ascii="Arial" w:eastAsia="Times New Roman" w:hAnsi="Arial" w:cs="Arial"/>
          <w:sz w:val="24"/>
          <w:szCs w:val="24"/>
          <w:bdr w:val="none" w:sz="0" w:space="0" w:color="auto" w:frame="1"/>
          <w:lang w:eastAsia="es-ES"/>
        </w:rPr>
        <w:t xml:space="preserve">. </w:t>
      </w:r>
    </w:p>
    <w:p w14:paraId="50BB59B1" w14:textId="77777777" w:rsidR="00670916" w:rsidRPr="00152B32" w:rsidRDefault="00670916" w:rsidP="00670916">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p>
    <w:p w14:paraId="05F52298" w14:textId="77777777" w:rsidR="00DA1D87" w:rsidRPr="00152B32" w:rsidRDefault="00DA1D87" w:rsidP="00DA1D87">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r w:rsidRPr="00152B32">
        <w:rPr>
          <w:rFonts w:ascii="Arial" w:eastAsia="Times New Roman" w:hAnsi="Arial" w:cs="Arial"/>
          <w:sz w:val="24"/>
          <w:szCs w:val="24"/>
          <w:bdr w:val="none" w:sz="0" w:space="0" w:color="auto" w:frame="1"/>
          <w:lang w:eastAsia="es-ES"/>
        </w:rPr>
        <w:t>El GMC solicitó al SGT N° 8, RET y RECyT que ajusten sus Informes semestrales sobre el grado de avance del Programa de Trabajo 2021 – 2022 a los Programas de Trabajo aprobados oportunamente por el GMC.</w:t>
      </w:r>
    </w:p>
    <w:p w14:paraId="283CD3F2" w14:textId="77777777" w:rsidR="00DA1D87" w:rsidRPr="00152B32" w:rsidRDefault="00DA1D87" w:rsidP="00DA1D87">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p>
    <w:p w14:paraId="409BC3A1" w14:textId="77777777" w:rsidR="00DA1D87" w:rsidRPr="00152B32" w:rsidRDefault="00DA1D87" w:rsidP="00DA1D87">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r w:rsidRPr="00152B32">
        <w:rPr>
          <w:rFonts w:ascii="Arial" w:eastAsia="Times New Roman" w:hAnsi="Arial" w:cs="Arial"/>
          <w:sz w:val="24"/>
          <w:szCs w:val="24"/>
          <w:bdr w:val="none" w:sz="0" w:space="0" w:color="auto" w:frame="1"/>
          <w:lang w:eastAsia="es-ES"/>
        </w:rPr>
        <w:t>El GMC recordó que los informes semestrales sobre el grado de avance de los programas de trabajo deben coincidir con las tareas o actividades contenidas en el Programa de Trabajo aprobado por los órganos decisorios.</w:t>
      </w:r>
    </w:p>
    <w:p w14:paraId="32ACD3BA"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p>
    <w:p w14:paraId="2B43510D"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r w:rsidRPr="00152B32">
        <w:rPr>
          <w:rFonts w:ascii="Arial" w:eastAsia="Times New Roman" w:hAnsi="Arial" w:cs="Arial"/>
          <w:sz w:val="24"/>
          <w:szCs w:val="24"/>
          <w:bdr w:val="none" w:sz="0" w:space="0" w:color="auto" w:frame="1"/>
          <w:lang w:eastAsia="es-ES"/>
        </w:rPr>
        <w:t>El GMC recordó a sus foros dependientes que, de conformidad con la Dec. CMC N° 36/10, deben presentar sus Programas de Trabajo correspondientes al bienio 2023-2024 antes de la última reunión ordinaria del GMC del próximo semestre, así como los informes de cumplimiento del último programa de trabajo aprobado por el GMC.</w:t>
      </w:r>
    </w:p>
    <w:p w14:paraId="50892854"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p>
    <w:p w14:paraId="38DCF8BB"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bookmarkStart w:id="11" w:name="_Hlk108801589"/>
      <w:r w:rsidRPr="00152B32">
        <w:rPr>
          <w:rFonts w:ascii="Arial" w:eastAsia="Times New Roman" w:hAnsi="Arial" w:cs="Arial"/>
          <w:sz w:val="24"/>
          <w:szCs w:val="24"/>
          <w:bdr w:val="none" w:sz="0" w:space="0" w:color="auto" w:frame="1"/>
          <w:lang w:eastAsia="es-ES"/>
        </w:rPr>
        <w:t>Al respecto, el GMC instruyó a dichos foros a elaborar sus programas de trabajo, informes semestrales sobre grado de avance e informes de cumplimiento en el módulo “Programa de Trabajo Digital” dentro de la plataforma del Sistema de Información MERCOSUR (SIM).</w:t>
      </w:r>
    </w:p>
    <w:bookmarkEnd w:id="11"/>
    <w:p w14:paraId="58F3CCC6" w14:textId="77777777" w:rsidR="00DA1D87" w:rsidRPr="00152B32" w:rsidRDefault="00DA1D87" w:rsidP="00DA1D87">
      <w:pPr>
        <w:pStyle w:val="Prrafodelista"/>
        <w:widowControl/>
        <w:numPr>
          <w:ilvl w:val="1"/>
          <w:numId w:val="19"/>
        </w:numPr>
        <w:pBdr>
          <w:top w:val="nil"/>
          <w:left w:val="nil"/>
          <w:bottom w:val="nil"/>
          <w:right w:val="nil"/>
          <w:between w:val="nil"/>
          <w:bar w:val="nil"/>
        </w:pBdr>
        <w:tabs>
          <w:tab w:val="left" w:pos="1778"/>
        </w:tabs>
        <w:spacing w:after="0" w:line="240" w:lineRule="auto"/>
        <w:ind w:left="1134" w:hanging="567"/>
        <w:jc w:val="both"/>
        <w:rPr>
          <w:rFonts w:ascii="Arial" w:eastAsia="Times New Roman" w:hAnsi="Arial" w:cs="Arial"/>
          <w:b/>
          <w:bCs/>
          <w:sz w:val="24"/>
          <w:szCs w:val="24"/>
          <w:bdr w:val="none" w:sz="0" w:space="0" w:color="auto" w:frame="1"/>
          <w:lang w:eastAsia="es-ES"/>
        </w:rPr>
      </w:pPr>
      <w:r w:rsidRPr="00152B32">
        <w:rPr>
          <w:rFonts w:ascii="Arial" w:eastAsia="Times New Roman" w:hAnsi="Arial" w:cs="Arial"/>
          <w:b/>
          <w:bCs/>
          <w:sz w:val="24"/>
          <w:szCs w:val="24"/>
          <w:lang w:val="es-ES"/>
        </w:rPr>
        <w:lastRenderedPageBreak/>
        <w:t>Evaluación global del grado de cumplimiento de los programas de trabajo y de la productividad de los foros</w:t>
      </w:r>
    </w:p>
    <w:p w14:paraId="1C03BE65"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p>
    <w:p w14:paraId="56ABE2D6"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r w:rsidRPr="00152B32">
        <w:rPr>
          <w:rFonts w:ascii="Arial" w:eastAsia="Times New Roman" w:hAnsi="Arial" w:cs="Arial"/>
          <w:sz w:val="24"/>
          <w:szCs w:val="24"/>
          <w:bdr w:val="none" w:sz="0" w:space="0" w:color="auto" w:frame="1"/>
          <w:lang w:eastAsia="es-ES"/>
        </w:rPr>
        <w:t>El GMC recibió el</w:t>
      </w:r>
      <w:r w:rsidRPr="00152B32">
        <w:rPr>
          <w:rFonts w:ascii="Arial" w:eastAsia="Arial Unicode MS" w:hAnsi="Arial" w:cs="Arial"/>
          <w:sz w:val="24"/>
          <w:szCs w:val="24"/>
          <w:bdr w:val="nil"/>
          <w:lang w:val="es-ES"/>
        </w:rPr>
        <w:t xml:space="preserve"> informe de evaluación global de la productividad de los foros y sus programas de trabajo correspondiente al segundo semestre de 2021, elevado por la CRPM de conformidad con la Decisión CMC Nº 18/19, y acordó considerarlo en su próxima reunión ordinaria </w:t>
      </w:r>
      <w:r w:rsidRPr="00152B32">
        <w:rPr>
          <w:rFonts w:ascii="Arial" w:eastAsia="Arial Unicode MS" w:hAnsi="Arial" w:cs="Arial"/>
          <w:b/>
          <w:bCs/>
          <w:sz w:val="24"/>
          <w:szCs w:val="24"/>
          <w:bdr w:val="nil"/>
          <w:lang w:val="es-ES"/>
        </w:rPr>
        <w:t>(Anexo X)</w:t>
      </w:r>
      <w:r w:rsidRPr="00152B32">
        <w:rPr>
          <w:rFonts w:ascii="Arial" w:eastAsia="Arial Unicode MS" w:hAnsi="Arial" w:cs="Arial"/>
          <w:sz w:val="24"/>
          <w:szCs w:val="24"/>
          <w:bdr w:val="nil"/>
          <w:lang w:val="es-ES"/>
        </w:rPr>
        <w:t>.</w:t>
      </w:r>
    </w:p>
    <w:p w14:paraId="1B2A03C9" w14:textId="77777777" w:rsidR="00DA1D87" w:rsidRPr="00152B32" w:rsidRDefault="00DA1D87" w:rsidP="00DA1D87">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p>
    <w:p w14:paraId="3B5C024B" w14:textId="79E80EAF" w:rsidR="005F1263" w:rsidRPr="00152B32" w:rsidRDefault="005F1263" w:rsidP="005F1263">
      <w:pPr>
        <w:widowControl/>
        <w:autoSpaceDE w:val="0"/>
        <w:autoSpaceDN w:val="0"/>
        <w:adjustRightInd w:val="0"/>
        <w:spacing w:after="0" w:line="240" w:lineRule="auto"/>
        <w:jc w:val="both"/>
        <w:rPr>
          <w:rFonts w:ascii="Arial" w:eastAsia="Calibri" w:hAnsi="Arial" w:cs="Arial"/>
          <w:b/>
          <w:bCs/>
          <w:sz w:val="24"/>
          <w:szCs w:val="24"/>
          <w:bdr w:val="none" w:sz="0" w:space="0" w:color="auto" w:frame="1"/>
        </w:rPr>
      </w:pPr>
    </w:p>
    <w:p w14:paraId="0B14E023" w14:textId="77777777" w:rsidR="007737E5" w:rsidRPr="00152B32" w:rsidRDefault="005F1263" w:rsidP="005F1263">
      <w:pPr>
        <w:widowControl/>
        <w:autoSpaceDE w:val="0"/>
        <w:autoSpaceDN w:val="0"/>
        <w:adjustRightInd w:val="0"/>
        <w:spacing w:after="0" w:line="240" w:lineRule="auto"/>
        <w:ind w:left="567" w:hanging="567"/>
        <w:jc w:val="both"/>
        <w:rPr>
          <w:rFonts w:ascii="Arial" w:eastAsia="Calibri" w:hAnsi="Arial" w:cs="Arial"/>
          <w:b/>
          <w:bCs/>
          <w:sz w:val="24"/>
          <w:szCs w:val="24"/>
          <w:bdr w:val="none" w:sz="0" w:space="0" w:color="auto" w:frame="1"/>
        </w:rPr>
      </w:pPr>
      <w:r w:rsidRPr="00152B32">
        <w:rPr>
          <w:rFonts w:ascii="Arial" w:eastAsia="Calibri" w:hAnsi="Arial" w:cs="Arial"/>
          <w:b/>
          <w:bCs/>
          <w:sz w:val="24"/>
          <w:szCs w:val="24"/>
          <w:bdr w:val="none" w:sz="0" w:space="0" w:color="auto" w:frame="1"/>
        </w:rPr>
        <w:t>10.</w:t>
      </w:r>
      <w:r w:rsidRPr="00152B32">
        <w:rPr>
          <w:rFonts w:ascii="Arial" w:eastAsia="Calibri" w:hAnsi="Arial" w:cs="Arial"/>
          <w:b/>
          <w:bCs/>
          <w:sz w:val="24"/>
          <w:szCs w:val="24"/>
          <w:bdr w:val="none" w:sz="0" w:space="0" w:color="auto" w:frame="1"/>
        </w:rPr>
        <w:tab/>
        <w:t xml:space="preserve">OTROS </w:t>
      </w:r>
    </w:p>
    <w:p w14:paraId="3AE74B4C" w14:textId="77777777" w:rsidR="007737E5" w:rsidRPr="00152B32" w:rsidRDefault="007737E5" w:rsidP="007737E5">
      <w:pPr>
        <w:widowControl/>
        <w:spacing w:after="0" w:line="240" w:lineRule="auto"/>
        <w:jc w:val="both"/>
        <w:rPr>
          <w:rFonts w:ascii="Arial" w:eastAsia="Calibri" w:hAnsi="Arial" w:cs="Arial"/>
          <w:b/>
          <w:bCs/>
          <w:sz w:val="24"/>
          <w:szCs w:val="24"/>
        </w:rPr>
      </w:pPr>
    </w:p>
    <w:p w14:paraId="56407F5F" w14:textId="77777777" w:rsidR="00084920" w:rsidRPr="00152B32" w:rsidRDefault="00084920" w:rsidP="00084920">
      <w:pPr>
        <w:widowControl/>
        <w:spacing w:after="0" w:line="240" w:lineRule="auto"/>
        <w:ind w:left="1134" w:hanging="567"/>
        <w:jc w:val="both"/>
        <w:rPr>
          <w:rFonts w:ascii="Arial" w:eastAsia="Calibri" w:hAnsi="Arial" w:cs="Arial"/>
          <w:b/>
          <w:bCs/>
          <w:sz w:val="24"/>
          <w:szCs w:val="24"/>
        </w:rPr>
      </w:pPr>
      <w:r w:rsidRPr="00152B32">
        <w:rPr>
          <w:rFonts w:ascii="Arial" w:eastAsia="Calibri" w:hAnsi="Arial" w:cs="Arial"/>
          <w:b/>
          <w:bCs/>
          <w:sz w:val="24"/>
          <w:szCs w:val="24"/>
        </w:rPr>
        <w:t>10.1. PARLASUR</w:t>
      </w:r>
    </w:p>
    <w:p w14:paraId="03633469" w14:textId="77777777" w:rsidR="00084920" w:rsidRPr="00152B32" w:rsidRDefault="00084920" w:rsidP="007737E5">
      <w:pPr>
        <w:widowControl/>
        <w:spacing w:after="0" w:line="240" w:lineRule="auto"/>
        <w:jc w:val="both"/>
        <w:rPr>
          <w:rFonts w:ascii="Arial" w:eastAsia="Calibri" w:hAnsi="Arial" w:cs="Arial"/>
          <w:b/>
          <w:bCs/>
          <w:sz w:val="24"/>
          <w:szCs w:val="24"/>
        </w:rPr>
      </w:pPr>
    </w:p>
    <w:p w14:paraId="7CA2D895" w14:textId="1D23B00D" w:rsidR="001F34B7" w:rsidRPr="00152B32" w:rsidRDefault="001F34B7" w:rsidP="001F34B7">
      <w:pPr>
        <w:widowControl/>
        <w:spacing w:after="0" w:line="240" w:lineRule="auto"/>
        <w:jc w:val="both"/>
        <w:rPr>
          <w:rFonts w:ascii="Arial" w:eastAsia="Calibri" w:hAnsi="Arial" w:cs="Arial"/>
          <w:sz w:val="24"/>
          <w:szCs w:val="24"/>
        </w:rPr>
      </w:pPr>
      <w:r w:rsidRPr="00152B32">
        <w:rPr>
          <w:rFonts w:ascii="Arial" w:eastAsia="Calibri" w:hAnsi="Arial" w:cs="Arial"/>
          <w:sz w:val="24"/>
          <w:szCs w:val="24"/>
        </w:rPr>
        <w:t>El GMC tomó nota de lo manifestado por el GAIM respecto a la solicitud del PARLASUR</w:t>
      </w:r>
      <w:r w:rsidRPr="00152B32">
        <w:rPr>
          <w:sz w:val="24"/>
          <w:szCs w:val="24"/>
        </w:rPr>
        <w:t xml:space="preserve"> </w:t>
      </w:r>
      <w:r w:rsidRPr="00152B32">
        <w:rPr>
          <w:rFonts w:ascii="Arial" w:eastAsia="Calibri" w:hAnsi="Arial" w:cs="Arial"/>
          <w:sz w:val="24"/>
          <w:szCs w:val="24"/>
        </w:rPr>
        <w:t xml:space="preserve">en su nota de fecha 8 de noviembre de 2021 con relación al artículo 4 numeral 12 del Protocolo Constitutivo del Parlamento del MERCOSUR. </w:t>
      </w:r>
    </w:p>
    <w:p w14:paraId="0E5BD002" w14:textId="77777777" w:rsidR="001F34B7" w:rsidRPr="00152B32" w:rsidRDefault="001F34B7" w:rsidP="001F34B7">
      <w:pPr>
        <w:widowControl/>
        <w:spacing w:after="0" w:line="240" w:lineRule="auto"/>
        <w:jc w:val="both"/>
        <w:rPr>
          <w:rFonts w:ascii="Arial" w:eastAsia="Calibri" w:hAnsi="Arial" w:cs="Arial"/>
          <w:sz w:val="24"/>
          <w:szCs w:val="24"/>
        </w:rPr>
      </w:pPr>
    </w:p>
    <w:p w14:paraId="73478436" w14:textId="77777777" w:rsidR="001F34B7" w:rsidRPr="00152B32" w:rsidRDefault="001F34B7" w:rsidP="001F34B7">
      <w:pPr>
        <w:widowControl/>
        <w:spacing w:after="0" w:line="240" w:lineRule="auto"/>
        <w:jc w:val="both"/>
        <w:rPr>
          <w:rFonts w:ascii="Arial" w:eastAsia="Calibri" w:hAnsi="Arial" w:cs="Arial"/>
          <w:sz w:val="24"/>
          <w:szCs w:val="24"/>
        </w:rPr>
      </w:pPr>
      <w:r w:rsidRPr="00152B32">
        <w:rPr>
          <w:rFonts w:ascii="Arial" w:eastAsia="Calibri" w:hAnsi="Arial" w:cs="Arial"/>
          <w:sz w:val="24"/>
          <w:szCs w:val="24"/>
        </w:rPr>
        <w:t xml:space="preserve">Al respecto, el GMC acordó sugerir al CMC que el Paraguay, en ejercicio de la PPT, remita una nota de respuesta al PARLASUR en los términos acordados en el GAIM. </w:t>
      </w:r>
    </w:p>
    <w:p w14:paraId="19A80142" w14:textId="77777777" w:rsidR="001F34B7" w:rsidRPr="00152B32" w:rsidRDefault="001F34B7" w:rsidP="001F34B7">
      <w:pPr>
        <w:widowControl/>
        <w:spacing w:after="0" w:line="240" w:lineRule="auto"/>
        <w:jc w:val="both"/>
        <w:rPr>
          <w:rFonts w:ascii="Arial" w:eastAsia="Calibri" w:hAnsi="Arial" w:cs="Arial"/>
          <w:b/>
          <w:bCs/>
          <w:sz w:val="24"/>
          <w:szCs w:val="24"/>
        </w:rPr>
      </w:pPr>
    </w:p>
    <w:p w14:paraId="5D44FB58" w14:textId="77777777" w:rsidR="001F34B7" w:rsidRPr="00152B32" w:rsidRDefault="001F34B7" w:rsidP="001F34B7">
      <w:pPr>
        <w:widowControl/>
        <w:spacing w:after="0" w:line="240" w:lineRule="auto"/>
        <w:ind w:left="1134" w:hanging="567"/>
        <w:jc w:val="both"/>
        <w:rPr>
          <w:rFonts w:ascii="Arial" w:eastAsia="Calibri" w:hAnsi="Arial" w:cs="Arial"/>
          <w:b/>
          <w:bCs/>
          <w:sz w:val="24"/>
          <w:szCs w:val="24"/>
        </w:rPr>
      </w:pPr>
      <w:r w:rsidRPr="00152B32">
        <w:rPr>
          <w:rFonts w:ascii="Arial" w:eastAsia="Calibri" w:hAnsi="Arial" w:cs="Arial"/>
          <w:b/>
          <w:bCs/>
          <w:sz w:val="24"/>
          <w:szCs w:val="24"/>
        </w:rPr>
        <w:t xml:space="preserve">10.2. </w:t>
      </w:r>
      <w:r w:rsidRPr="00152B32">
        <w:rPr>
          <w:rFonts w:ascii="Arial" w:eastAsia="Calibri" w:hAnsi="Arial" w:cs="Arial"/>
          <w:b/>
          <w:bCs/>
          <w:sz w:val="24"/>
          <w:szCs w:val="24"/>
        </w:rPr>
        <w:tab/>
        <w:t xml:space="preserve">Política Comunicacional del MERCOSUR </w:t>
      </w:r>
    </w:p>
    <w:p w14:paraId="3A6B4BEA" w14:textId="77777777" w:rsidR="001F34B7" w:rsidRPr="00152B32" w:rsidRDefault="001F34B7" w:rsidP="001F34B7">
      <w:pPr>
        <w:widowControl/>
        <w:spacing w:after="0" w:line="240" w:lineRule="auto"/>
        <w:jc w:val="both"/>
        <w:rPr>
          <w:rFonts w:ascii="Arial" w:eastAsia="Calibri" w:hAnsi="Arial" w:cs="Arial"/>
          <w:b/>
          <w:bCs/>
          <w:sz w:val="24"/>
          <w:szCs w:val="24"/>
        </w:rPr>
      </w:pPr>
    </w:p>
    <w:p w14:paraId="414C2DE5" w14:textId="1B8C9813" w:rsidR="001F34B7" w:rsidRPr="00152B32" w:rsidRDefault="001F34B7" w:rsidP="001F34B7">
      <w:pPr>
        <w:widowControl/>
        <w:spacing w:after="0" w:line="240" w:lineRule="auto"/>
        <w:jc w:val="both"/>
        <w:rPr>
          <w:rFonts w:ascii="Arial" w:eastAsia="Calibri" w:hAnsi="Arial" w:cs="Arial"/>
          <w:sz w:val="24"/>
          <w:szCs w:val="24"/>
        </w:rPr>
      </w:pPr>
      <w:r w:rsidRPr="00152B32">
        <w:rPr>
          <w:rFonts w:ascii="Arial" w:eastAsia="Calibri" w:hAnsi="Arial" w:cs="Arial"/>
          <w:sz w:val="24"/>
          <w:szCs w:val="24"/>
        </w:rPr>
        <w:t>El GMC tomó nota de la propuesta del “Plan Estratégico de Comunicación para el período 2022-2023”, elevada por la CRPM</w:t>
      </w:r>
      <w:r w:rsidR="007F1302" w:rsidRPr="00152B32">
        <w:rPr>
          <w:rFonts w:ascii="Arial" w:eastAsia="Calibri" w:hAnsi="Arial" w:cs="Arial"/>
          <w:sz w:val="24"/>
          <w:szCs w:val="24"/>
        </w:rPr>
        <w:t xml:space="preserve"> y continuará evaluando la propuesta</w:t>
      </w:r>
      <w:r w:rsidRPr="00152B32">
        <w:rPr>
          <w:rFonts w:ascii="Arial" w:eastAsia="Calibri" w:hAnsi="Arial" w:cs="Arial"/>
          <w:sz w:val="24"/>
          <w:szCs w:val="24"/>
        </w:rPr>
        <w:t xml:space="preserve">. El documento consta como </w:t>
      </w:r>
      <w:r w:rsidRPr="00152B32">
        <w:rPr>
          <w:rFonts w:ascii="Arial" w:eastAsia="Calibri" w:hAnsi="Arial" w:cs="Arial"/>
          <w:b/>
          <w:bCs/>
          <w:sz w:val="24"/>
          <w:szCs w:val="24"/>
        </w:rPr>
        <w:t>Anexo XI</w:t>
      </w:r>
      <w:r w:rsidRPr="00152B32">
        <w:rPr>
          <w:rFonts w:ascii="Arial" w:eastAsia="Calibri" w:hAnsi="Arial" w:cs="Arial"/>
          <w:sz w:val="24"/>
          <w:szCs w:val="24"/>
        </w:rPr>
        <w:t>.</w:t>
      </w:r>
    </w:p>
    <w:p w14:paraId="45C182DF" w14:textId="30A7BA7A" w:rsidR="00DB1F05" w:rsidRPr="00152B32" w:rsidRDefault="00DB1F05" w:rsidP="007737E5">
      <w:pPr>
        <w:widowControl/>
        <w:spacing w:after="0" w:line="240" w:lineRule="auto"/>
        <w:jc w:val="both"/>
        <w:rPr>
          <w:rFonts w:ascii="Arial" w:eastAsia="Calibri" w:hAnsi="Arial" w:cs="Arial"/>
          <w:sz w:val="24"/>
          <w:szCs w:val="24"/>
        </w:rPr>
      </w:pPr>
    </w:p>
    <w:p w14:paraId="52EE712A" w14:textId="6288B788" w:rsidR="009B3610" w:rsidRPr="00152B32" w:rsidRDefault="009B3610" w:rsidP="007737E5">
      <w:pPr>
        <w:widowControl/>
        <w:spacing w:after="0" w:line="240" w:lineRule="auto"/>
        <w:jc w:val="both"/>
        <w:rPr>
          <w:rFonts w:ascii="Arial" w:eastAsia="Calibri" w:hAnsi="Arial" w:cs="Arial"/>
          <w:color w:val="FF0000"/>
          <w:sz w:val="24"/>
          <w:szCs w:val="24"/>
        </w:rPr>
      </w:pPr>
      <w:r w:rsidRPr="00152B32">
        <w:rPr>
          <w:rFonts w:ascii="Arial" w:eastAsia="Calibri" w:hAnsi="Arial" w:cs="Arial"/>
          <w:sz w:val="24"/>
          <w:szCs w:val="24"/>
        </w:rPr>
        <w:t xml:space="preserve">El GMC acordó tratar el tema en la próxima reunión ordinaria </w:t>
      </w:r>
      <w:r w:rsidR="0066499F" w:rsidRPr="00152B32">
        <w:rPr>
          <w:rFonts w:ascii="Arial" w:eastAsia="Calibri" w:hAnsi="Arial" w:cs="Arial"/>
          <w:sz w:val="24"/>
          <w:szCs w:val="24"/>
        </w:rPr>
        <w:t>con vistas a</w:t>
      </w:r>
      <w:r w:rsidRPr="00152B32">
        <w:rPr>
          <w:rFonts w:ascii="Arial" w:eastAsia="Calibri" w:hAnsi="Arial" w:cs="Arial"/>
          <w:sz w:val="24"/>
          <w:szCs w:val="24"/>
        </w:rPr>
        <w:t xml:space="preserve"> su aprobación.</w:t>
      </w:r>
      <w:r w:rsidR="004F51A7" w:rsidRPr="00152B32">
        <w:rPr>
          <w:rFonts w:ascii="Arial" w:eastAsia="Calibri" w:hAnsi="Arial" w:cs="Arial"/>
          <w:sz w:val="24"/>
          <w:szCs w:val="24"/>
        </w:rPr>
        <w:t xml:space="preserve"> </w:t>
      </w:r>
    </w:p>
    <w:p w14:paraId="074D0847" w14:textId="31432E7D" w:rsidR="009B3610" w:rsidRPr="00152B32" w:rsidRDefault="009B3610" w:rsidP="007737E5">
      <w:pPr>
        <w:widowControl/>
        <w:spacing w:after="0" w:line="240" w:lineRule="auto"/>
        <w:jc w:val="both"/>
        <w:rPr>
          <w:rFonts w:ascii="Arial" w:eastAsia="Calibri" w:hAnsi="Arial" w:cs="Arial"/>
          <w:b/>
          <w:bCs/>
          <w:color w:val="FF0000"/>
          <w:sz w:val="24"/>
          <w:szCs w:val="24"/>
        </w:rPr>
      </w:pPr>
    </w:p>
    <w:p w14:paraId="795B3FB3" w14:textId="77777777" w:rsidR="009B3610" w:rsidRPr="00152B32" w:rsidRDefault="009B3610" w:rsidP="007737E5">
      <w:pPr>
        <w:widowControl/>
        <w:spacing w:after="0" w:line="240" w:lineRule="auto"/>
        <w:jc w:val="both"/>
        <w:rPr>
          <w:rFonts w:ascii="Arial" w:eastAsia="Calibri" w:hAnsi="Arial" w:cs="Arial"/>
          <w:b/>
          <w:bCs/>
          <w:color w:val="FF0000"/>
          <w:sz w:val="24"/>
          <w:szCs w:val="24"/>
        </w:rPr>
      </w:pPr>
    </w:p>
    <w:p w14:paraId="678537D7" w14:textId="77777777" w:rsidR="00271DB0" w:rsidRPr="00152B32" w:rsidRDefault="00271DB0" w:rsidP="00271DB0">
      <w:pPr>
        <w:widowControl/>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PRÓXIMA REUNIÓN</w:t>
      </w:r>
    </w:p>
    <w:p w14:paraId="7CBC12DC" w14:textId="77777777" w:rsidR="00271DB0" w:rsidRPr="00152B32" w:rsidRDefault="00271DB0" w:rsidP="00271DB0">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562C875E" w14:textId="77777777" w:rsidR="00271DB0" w:rsidRPr="00152B32" w:rsidRDefault="00271DB0" w:rsidP="00271DB0">
      <w:pPr>
        <w:widowControl/>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eastAsia="ko-KR"/>
        </w:rPr>
      </w:pPr>
      <w:r w:rsidRPr="00152B32">
        <w:rPr>
          <w:rFonts w:ascii="Arial" w:eastAsia="Calibri" w:hAnsi="Arial" w:cs="Arial"/>
          <w:color w:val="000000"/>
          <w:sz w:val="24"/>
          <w:szCs w:val="24"/>
          <w:u w:color="000000"/>
          <w:bdr w:val="nil"/>
          <w:lang w:eastAsia="ko-KR"/>
        </w:rPr>
        <w:t>La próxima reunión del GMC será convocada oportunamente por la PPT</w:t>
      </w:r>
      <w:r w:rsidR="00944C42" w:rsidRPr="00152B32">
        <w:rPr>
          <w:rFonts w:ascii="Arial" w:eastAsia="Calibri" w:hAnsi="Arial" w:cs="Arial"/>
          <w:color w:val="000000"/>
          <w:sz w:val="24"/>
          <w:szCs w:val="24"/>
          <w:u w:color="000000"/>
          <w:bdr w:val="nil"/>
          <w:lang w:eastAsia="ko-KR"/>
        </w:rPr>
        <w:t xml:space="preserve"> en ejercicio</w:t>
      </w:r>
      <w:r w:rsidRPr="00152B32">
        <w:rPr>
          <w:rFonts w:ascii="Arial" w:eastAsia="Calibri" w:hAnsi="Arial" w:cs="Arial"/>
          <w:color w:val="000000"/>
          <w:sz w:val="24"/>
          <w:szCs w:val="24"/>
          <w:u w:color="000000"/>
          <w:bdr w:val="nil"/>
          <w:lang w:eastAsia="ko-KR"/>
        </w:rPr>
        <w:t>.</w:t>
      </w:r>
    </w:p>
    <w:p w14:paraId="05520E53" w14:textId="77777777" w:rsidR="001903E8" w:rsidRPr="00152B32" w:rsidRDefault="001903E8" w:rsidP="001903E8">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6558815B" w14:textId="77777777" w:rsidR="003178C5" w:rsidRPr="00152B32" w:rsidRDefault="003178C5" w:rsidP="003178C5">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0F677374" w14:textId="77777777" w:rsidR="003178C5" w:rsidRPr="00152B32" w:rsidRDefault="003178C5" w:rsidP="003178C5">
      <w:pPr>
        <w:widowControl/>
        <w:pBdr>
          <w:top w:val="nil"/>
          <w:left w:val="nil"/>
          <w:bottom w:val="nil"/>
          <w:right w:val="nil"/>
          <w:between w:val="nil"/>
          <w:bar w:val="nil"/>
        </w:pBdr>
        <w:tabs>
          <w:tab w:val="left" w:pos="2130"/>
          <w:tab w:val="center" w:pos="4819"/>
          <w:tab w:val="right" w:pos="8959"/>
        </w:tabs>
        <w:spacing w:after="0" w:line="240" w:lineRule="auto"/>
        <w:jc w:val="both"/>
        <w:rPr>
          <w:rFonts w:ascii="Arial" w:eastAsia="Arial"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LISTA DE ANEXOS</w:t>
      </w:r>
    </w:p>
    <w:p w14:paraId="0EC4D221" w14:textId="77777777" w:rsidR="003178C5" w:rsidRPr="00152B32" w:rsidRDefault="003178C5" w:rsidP="003178C5">
      <w:pPr>
        <w:widowControl/>
        <w:pBdr>
          <w:top w:val="nil"/>
          <w:left w:val="nil"/>
          <w:bottom w:val="nil"/>
          <w:right w:val="nil"/>
          <w:between w:val="nil"/>
          <w:bar w:val="nil"/>
        </w:pBdr>
        <w:tabs>
          <w:tab w:val="left" w:pos="2130"/>
          <w:tab w:val="center" w:pos="4819"/>
          <w:tab w:val="right" w:pos="8959"/>
        </w:tabs>
        <w:spacing w:after="0" w:line="240" w:lineRule="auto"/>
        <w:jc w:val="both"/>
        <w:rPr>
          <w:rFonts w:ascii="Arial" w:eastAsia="Arial" w:hAnsi="Arial" w:cs="Arial"/>
          <w:color w:val="000000"/>
          <w:sz w:val="24"/>
          <w:szCs w:val="24"/>
          <w:u w:color="000000"/>
          <w:bdr w:val="nil"/>
          <w:lang w:eastAsia="ko-KR"/>
        </w:rPr>
      </w:pPr>
    </w:p>
    <w:p w14:paraId="2FBDFD2D" w14:textId="77777777" w:rsidR="003178C5" w:rsidRPr="00152B32" w:rsidRDefault="003178C5" w:rsidP="003178C5">
      <w:pPr>
        <w:widowControl/>
        <w:pBdr>
          <w:top w:val="nil"/>
          <w:left w:val="nil"/>
          <w:bottom w:val="nil"/>
          <w:right w:val="nil"/>
          <w:between w:val="nil"/>
          <w:bar w:val="nil"/>
        </w:pBdr>
        <w:tabs>
          <w:tab w:val="center" w:pos="4819"/>
          <w:tab w:val="right" w:pos="8959"/>
        </w:tabs>
        <w:spacing w:after="0" w:line="240" w:lineRule="auto"/>
        <w:jc w:val="both"/>
        <w:rPr>
          <w:rFonts w:ascii="Arial" w:eastAsia="Arial" w:hAnsi="Arial" w:cs="Arial"/>
          <w:color w:val="000000"/>
          <w:sz w:val="24"/>
          <w:szCs w:val="24"/>
          <w:u w:color="000000"/>
          <w:bdr w:val="nil"/>
          <w:lang w:eastAsia="ko-KR"/>
        </w:rPr>
      </w:pPr>
      <w:r w:rsidRPr="00152B32">
        <w:rPr>
          <w:rFonts w:ascii="Arial" w:eastAsia="Calibri" w:hAnsi="Arial" w:cs="Arial"/>
          <w:color w:val="000000"/>
          <w:sz w:val="24"/>
          <w:szCs w:val="24"/>
          <w:u w:color="000000"/>
          <w:bdr w:val="nil"/>
          <w:lang w:eastAsia="ko-KR"/>
        </w:rPr>
        <w:t>Los Anexos que forman parte de la presente Acta son los siguientes:</w:t>
      </w:r>
    </w:p>
    <w:p w14:paraId="26A6823D" w14:textId="77777777" w:rsidR="003178C5" w:rsidRPr="00152B32" w:rsidRDefault="003178C5" w:rsidP="003178C5">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5CDF1E4C" w14:textId="77777777" w:rsidR="003178C5" w:rsidRPr="00152B32" w:rsidRDefault="003178C5" w:rsidP="003178C5">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2784"/>
        <w:gridCol w:w="4252"/>
      </w:tblGrid>
      <w:tr w:rsidR="003178C5" w:rsidRPr="00152B32" w14:paraId="4709DE33" w14:textId="77777777" w:rsidTr="00ED7C77">
        <w:tc>
          <w:tcPr>
            <w:tcW w:w="1468" w:type="dxa"/>
            <w:vAlign w:val="center"/>
          </w:tcPr>
          <w:p w14:paraId="769A3607" w14:textId="77777777" w:rsidR="003178C5" w:rsidRPr="00152B32"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152B32">
              <w:rPr>
                <w:rFonts w:ascii="Arial" w:eastAsia="Arial Unicode MS" w:hAnsi="Arial" w:cs="Arial"/>
                <w:b/>
                <w:sz w:val="24"/>
                <w:szCs w:val="24"/>
                <w:bdr w:val="nil"/>
              </w:rPr>
              <w:t>Anexo I</w:t>
            </w:r>
          </w:p>
        </w:tc>
        <w:tc>
          <w:tcPr>
            <w:tcW w:w="7036" w:type="dxa"/>
            <w:gridSpan w:val="2"/>
          </w:tcPr>
          <w:p w14:paraId="1517A461" w14:textId="77777777" w:rsidR="003178C5" w:rsidRPr="00152B32" w:rsidRDefault="003178C5" w:rsidP="00ED7C77">
            <w:pPr>
              <w:widowControl/>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152B32">
              <w:rPr>
                <w:rFonts w:ascii="Arial" w:eastAsia="Arial Unicode MS" w:hAnsi="Arial" w:cs="Arial"/>
                <w:bCs/>
                <w:sz w:val="24"/>
                <w:szCs w:val="24"/>
                <w:bdr w:val="nil"/>
              </w:rPr>
              <w:t>Lista de participantes</w:t>
            </w:r>
          </w:p>
        </w:tc>
      </w:tr>
      <w:tr w:rsidR="003178C5" w:rsidRPr="00152B32" w14:paraId="50EAABAC" w14:textId="77777777" w:rsidTr="00ED7C77">
        <w:tc>
          <w:tcPr>
            <w:tcW w:w="1468" w:type="dxa"/>
            <w:tcBorders>
              <w:top w:val="single" w:sz="4" w:space="0" w:color="000000"/>
              <w:left w:val="single" w:sz="4" w:space="0" w:color="000000"/>
              <w:bottom w:val="single" w:sz="4" w:space="0" w:color="000000"/>
              <w:right w:val="single" w:sz="4" w:space="0" w:color="000000"/>
            </w:tcBorders>
            <w:vAlign w:val="center"/>
          </w:tcPr>
          <w:p w14:paraId="609E36DF" w14:textId="77777777" w:rsidR="003178C5" w:rsidRPr="00152B32"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152B32">
              <w:rPr>
                <w:rFonts w:ascii="Arial" w:eastAsia="Arial Unicode MS" w:hAnsi="Arial" w:cs="Arial"/>
                <w:b/>
                <w:sz w:val="24"/>
                <w:szCs w:val="24"/>
                <w:bdr w:val="nil"/>
              </w:rPr>
              <w:t>Anexo II</w:t>
            </w:r>
          </w:p>
        </w:tc>
        <w:tc>
          <w:tcPr>
            <w:tcW w:w="7036" w:type="dxa"/>
            <w:gridSpan w:val="2"/>
            <w:tcBorders>
              <w:top w:val="single" w:sz="4" w:space="0" w:color="000000"/>
              <w:left w:val="single" w:sz="4" w:space="0" w:color="000000"/>
              <w:bottom w:val="single" w:sz="4" w:space="0" w:color="000000"/>
              <w:right w:val="single" w:sz="4" w:space="0" w:color="000000"/>
            </w:tcBorders>
          </w:tcPr>
          <w:p w14:paraId="30ABFBE1" w14:textId="77777777" w:rsidR="003178C5" w:rsidRPr="00152B32" w:rsidRDefault="003178C5" w:rsidP="00ED7C77">
            <w:pPr>
              <w:widowControl/>
              <w:pBdr>
                <w:top w:val="nil"/>
                <w:left w:val="nil"/>
                <w:bottom w:val="nil"/>
                <w:right w:val="nil"/>
                <w:between w:val="nil"/>
                <w:bar w:val="nil"/>
              </w:pBdr>
              <w:spacing w:after="0" w:line="240" w:lineRule="auto"/>
              <w:jc w:val="both"/>
              <w:rPr>
                <w:rFonts w:ascii="Arial" w:eastAsia="Arial Unicode MS" w:hAnsi="Arial" w:cs="Arial"/>
                <w:bCs/>
                <w:sz w:val="24"/>
                <w:szCs w:val="24"/>
                <w:bdr w:val="nil"/>
              </w:rPr>
            </w:pPr>
            <w:r w:rsidRPr="00152B32">
              <w:rPr>
                <w:rFonts w:ascii="Arial" w:eastAsia="Arial Unicode MS" w:hAnsi="Arial" w:cs="Arial"/>
                <w:bCs/>
                <w:sz w:val="24"/>
                <w:szCs w:val="24"/>
                <w:bdr w:val="nil"/>
              </w:rPr>
              <w:t>Agenda</w:t>
            </w:r>
          </w:p>
        </w:tc>
      </w:tr>
      <w:tr w:rsidR="003178C5" w:rsidRPr="00152B32" w14:paraId="630735EB" w14:textId="77777777" w:rsidTr="00ED7C77">
        <w:tc>
          <w:tcPr>
            <w:tcW w:w="1468" w:type="dxa"/>
            <w:tcBorders>
              <w:top w:val="single" w:sz="4" w:space="0" w:color="000000"/>
              <w:left w:val="single" w:sz="4" w:space="0" w:color="000000"/>
              <w:bottom w:val="single" w:sz="4" w:space="0" w:color="000000"/>
              <w:right w:val="single" w:sz="4" w:space="0" w:color="000000"/>
            </w:tcBorders>
            <w:vAlign w:val="center"/>
          </w:tcPr>
          <w:p w14:paraId="55C8C385" w14:textId="77777777" w:rsidR="003178C5" w:rsidRPr="00152B32"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152B32">
              <w:rPr>
                <w:rFonts w:ascii="Arial" w:eastAsia="Arial Unicode MS" w:hAnsi="Arial" w:cs="Arial"/>
                <w:b/>
                <w:sz w:val="24"/>
                <w:szCs w:val="24"/>
                <w:bdr w:val="nil"/>
              </w:rPr>
              <w:t>Anexo III</w:t>
            </w:r>
          </w:p>
        </w:tc>
        <w:tc>
          <w:tcPr>
            <w:tcW w:w="7036" w:type="dxa"/>
            <w:gridSpan w:val="2"/>
            <w:tcBorders>
              <w:top w:val="single" w:sz="4" w:space="0" w:color="000000"/>
              <w:left w:val="single" w:sz="4" w:space="0" w:color="000000"/>
              <w:bottom w:val="single" w:sz="4" w:space="0" w:color="000000"/>
              <w:right w:val="single" w:sz="4" w:space="0" w:color="000000"/>
            </w:tcBorders>
          </w:tcPr>
          <w:p w14:paraId="12019D96" w14:textId="330CBBEF" w:rsidR="003178C5" w:rsidRPr="00152B32" w:rsidRDefault="003178C5" w:rsidP="00ED7C77">
            <w:pPr>
              <w:widowControl/>
              <w:pBdr>
                <w:top w:val="nil"/>
                <w:left w:val="nil"/>
                <w:bottom w:val="nil"/>
                <w:right w:val="nil"/>
                <w:between w:val="nil"/>
                <w:bar w:val="nil"/>
              </w:pBdr>
              <w:spacing w:after="0" w:line="240" w:lineRule="auto"/>
              <w:jc w:val="both"/>
              <w:rPr>
                <w:rFonts w:ascii="Arial" w:eastAsia="Arial Unicode MS" w:hAnsi="Arial" w:cs="Arial"/>
                <w:bCs/>
                <w:sz w:val="24"/>
                <w:szCs w:val="24"/>
                <w:bdr w:val="nil"/>
              </w:rPr>
            </w:pPr>
            <w:r w:rsidRPr="00152B32">
              <w:rPr>
                <w:rFonts w:ascii="Arial" w:eastAsia="Arial Unicode MS" w:hAnsi="Arial" w:cs="Arial"/>
                <w:bCs/>
                <w:sz w:val="24"/>
                <w:szCs w:val="24"/>
                <w:bdr w:val="nil"/>
              </w:rPr>
              <w:t xml:space="preserve">Resoluciones GMC y </w:t>
            </w:r>
            <w:r w:rsidRPr="00152B32">
              <w:rPr>
                <w:rFonts w:ascii="Arial" w:eastAsia="Arial Unicode MS" w:hAnsi="Arial" w:cs="Arial"/>
                <w:b/>
                <w:sz w:val="24"/>
                <w:szCs w:val="24"/>
                <w:bdr w:val="nil"/>
              </w:rPr>
              <w:t xml:space="preserve">RESERVADO </w:t>
            </w:r>
            <w:r w:rsidRPr="00152B32">
              <w:rPr>
                <w:rFonts w:ascii="Arial" w:eastAsia="Arial Unicode MS" w:hAnsi="Arial" w:cs="Arial"/>
                <w:bCs/>
                <w:sz w:val="24"/>
                <w:szCs w:val="24"/>
                <w:bdr w:val="nil"/>
              </w:rPr>
              <w:t>Proyecto de Decisión</w:t>
            </w:r>
          </w:p>
        </w:tc>
      </w:tr>
      <w:tr w:rsidR="003178C5" w:rsidRPr="00152B32" w14:paraId="287EAB9B" w14:textId="77777777" w:rsidTr="00ED7C77">
        <w:tc>
          <w:tcPr>
            <w:tcW w:w="1468" w:type="dxa"/>
            <w:tcBorders>
              <w:top w:val="single" w:sz="4" w:space="0" w:color="000000"/>
              <w:left w:val="single" w:sz="4" w:space="0" w:color="000000"/>
              <w:bottom w:val="single" w:sz="4" w:space="0" w:color="000000"/>
              <w:right w:val="single" w:sz="4" w:space="0" w:color="000000"/>
            </w:tcBorders>
            <w:vAlign w:val="center"/>
          </w:tcPr>
          <w:p w14:paraId="26AC5B94" w14:textId="77777777" w:rsidR="003178C5" w:rsidRPr="00152B32"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152B32">
              <w:rPr>
                <w:rFonts w:ascii="Arial" w:eastAsia="Arial Unicode MS" w:hAnsi="Arial" w:cs="Arial"/>
                <w:b/>
                <w:sz w:val="24"/>
                <w:szCs w:val="24"/>
                <w:bdr w:val="nil"/>
              </w:rPr>
              <w:t>Anexo IV</w:t>
            </w:r>
          </w:p>
        </w:tc>
        <w:tc>
          <w:tcPr>
            <w:tcW w:w="7036" w:type="dxa"/>
            <w:gridSpan w:val="2"/>
            <w:tcBorders>
              <w:top w:val="single" w:sz="4" w:space="0" w:color="000000"/>
              <w:left w:val="single" w:sz="4" w:space="0" w:color="000000"/>
              <w:bottom w:val="single" w:sz="4" w:space="0" w:color="000000"/>
              <w:right w:val="single" w:sz="4" w:space="0" w:color="000000"/>
            </w:tcBorders>
          </w:tcPr>
          <w:p w14:paraId="3D420320" w14:textId="77777777" w:rsidR="003178C5" w:rsidRPr="00152B32" w:rsidRDefault="003178C5" w:rsidP="00ED7C77">
            <w:pPr>
              <w:widowControl/>
              <w:pBdr>
                <w:top w:val="nil"/>
                <w:left w:val="nil"/>
                <w:bottom w:val="nil"/>
                <w:right w:val="nil"/>
                <w:between w:val="nil"/>
                <w:bar w:val="nil"/>
              </w:pBdr>
              <w:spacing w:after="0" w:line="240" w:lineRule="auto"/>
              <w:jc w:val="both"/>
              <w:rPr>
                <w:rFonts w:ascii="Arial" w:eastAsia="Arial Unicode MS" w:hAnsi="Arial" w:cs="Arial"/>
                <w:bCs/>
                <w:sz w:val="24"/>
                <w:szCs w:val="24"/>
                <w:bdr w:val="nil"/>
              </w:rPr>
            </w:pPr>
            <w:r w:rsidRPr="00152B32">
              <w:rPr>
                <w:rFonts w:ascii="Arial" w:eastAsia="Arial Unicode MS" w:hAnsi="Arial" w:cs="Arial"/>
                <w:b/>
                <w:sz w:val="24"/>
                <w:szCs w:val="24"/>
                <w:bdr w:val="nil"/>
              </w:rPr>
              <w:t xml:space="preserve">RESERVADO </w:t>
            </w:r>
            <w:r w:rsidRPr="00152B32">
              <w:rPr>
                <w:rFonts w:ascii="Arial" w:eastAsia="Arial Unicode MS" w:hAnsi="Arial" w:cs="Arial"/>
                <w:bCs/>
                <w:sz w:val="24"/>
                <w:szCs w:val="24"/>
                <w:bdr w:val="nil"/>
              </w:rPr>
              <w:t>- Informe técnico al GMC sobre la Res. GMC N° 54/00</w:t>
            </w:r>
          </w:p>
        </w:tc>
      </w:tr>
      <w:tr w:rsidR="003178C5" w:rsidRPr="00152B32" w14:paraId="27E6644E" w14:textId="77777777" w:rsidTr="00ED7C77">
        <w:tc>
          <w:tcPr>
            <w:tcW w:w="1468" w:type="dxa"/>
            <w:tcBorders>
              <w:top w:val="single" w:sz="4" w:space="0" w:color="000000"/>
              <w:left w:val="single" w:sz="4" w:space="0" w:color="000000"/>
              <w:bottom w:val="single" w:sz="4" w:space="0" w:color="000000"/>
              <w:right w:val="single" w:sz="4" w:space="0" w:color="000000"/>
            </w:tcBorders>
            <w:vAlign w:val="center"/>
          </w:tcPr>
          <w:p w14:paraId="1E8A3001" w14:textId="77777777" w:rsidR="003178C5" w:rsidRPr="00152B32"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152B32">
              <w:rPr>
                <w:rFonts w:ascii="Arial" w:eastAsia="Arial Unicode MS" w:hAnsi="Arial" w:cs="Arial"/>
                <w:b/>
                <w:sz w:val="24"/>
                <w:szCs w:val="24"/>
                <w:bdr w:val="nil"/>
              </w:rPr>
              <w:lastRenderedPageBreak/>
              <w:t>Anexo V</w:t>
            </w:r>
          </w:p>
        </w:tc>
        <w:tc>
          <w:tcPr>
            <w:tcW w:w="7036" w:type="dxa"/>
            <w:gridSpan w:val="2"/>
            <w:tcBorders>
              <w:top w:val="single" w:sz="4" w:space="0" w:color="000000"/>
              <w:left w:val="single" w:sz="4" w:space="0" w:color="000000"/>
              <w:bottom w:val="single" w:sz="4" w:space="0" w:color="000000"/>
              <w:right w:val="single" w:sz="4" w:space="0" w:color="000000"/>
            </w:tcBorders>
          </w:tcPr>
          <w:p w14:paraId="36604FE9" w14:textId="77777777" w:rsidR="003178C5" w:rsidRPr="00152B32" w:rsidRDefault="003178C5" w:rsidP="00ED7C77">
            <w:pPr>
              <w:widowControl/>
              <w:pBdr>
                <w:top w:val="nil"/>
                <w:left w:val="nil"/>
                <w:bottom w:val="nil"/>
                <w:right w:val="nil"/>
                <w:between w:val="nil"/>
                <w:bar w:val="nil"/>
              </w:pBdr>
              <w:spacing w:after="0" w:line="240" w:lineRule="auto"/>
              <w:jc w:val="both"/>
              <w:rPr>
                <w:rFonts w:ascii="Arial" w:eastAsia="Arial Unicode MS" w:hAnsi="Arial" w:cs="Arial"/>
                <w:bCs/>
                <w:color w:val="FF0000"/>
                <w:sz w:val="24"/>
                <w:szCs w:val="24"/>
                <w:bdr w:val="nil"/>
              </w:rPr>
            </w:pPr>
            <w:r w:rsidRPr="00152B32">
              <w:rPr>
                <w:rFonts w:ascii="Arial" w:eastAsia="Calibri" w:hAnsi="Arial" w:cs="Arial"/>
                <w:sz w:val="24"/>
                <w:szCs w:val="24"/>
                <w:lang w:eastAsia="es-ES"/>
              </w:rPr>
              <w:t>Perfil de Proyecto “Campaña de Prevención del Trabajo Forzoso y la Trata de Personas con fines de explotación laboral”</w:t>
            </w:r>
          </w:p>
        </w:tc>
      </w:tr>
      <w:tr w:rsidR="003178C5" w:rsidRPr="00152B32" w14:paraId="29EA3D1E" w14:textId="77777777" w:rsidTr="00ED7C77">
        <w:tc>
          <w:tcPr>
            <w:tcW w:w="1468" w:type="dxa"/>
            <w:tcBorders>
              <w:top w:val="single" w:sz="4" w:space="0" w:color="000000"/>
              <w:left w:val="single" w:sz="4" w:space="0" w:color="000000"/>
              <w:bottom w:val="single" w:sz="4" w:space="0" w:color="000000"/>
              <w:right w:val="single" w:sz="4" w:space="0" w:color="000000"/>
            </w:tcBorders>
            <w:vAlign w:val="center"/>
          </w:tcPr>
          <w:p w14:paraId="4CA2C2D3" w14:textId="77777777" w:rsidR="003178C5" w:rsidRPr="00152B32"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152B32">
              <w:rPr>
                <w:rFonts w:ascii="Arial" w:eastAsia="Arial Unicode MS" w:hAnsi="Arial" w:cs="Arial"/>
                <w:b/>
                <w:sz w:val="24"/>
                <w:szCs w:val="24"/>
                <w:bdr w:val="nil"/>
              </w:rPr>
              <w:t>Anexo VI</w:t>
            </w:r>
          </w:p>
        </w:tc>
        <w:tc>
          <w:tcPr>
            <w:tcW w:w="7036" w:type="dxa"/>
            <w:gridSpan w:val="2"/>
            <w:tcBorders>
              <w:top w:val="single" w:sz="4" w:space="0" w:color="000000"/>
              <w:left w:val="single" w:sz="4" w:space="0" w:color="000000"/>
              <w:bottom w:val="single" w:sz="4" w:space="0" w:color="000000"/>
              <w:right w:val="single" w:sz="4" w:space="0" w:color="000000"/>
            </w:tcBorders>
          </w:tcPr>
          <w:p w14:paraId="1B19053A" w14:textId="77777777" w:rsidR="003178C5" w:rsidRPr="00152B32" w:rsidRDefault="003178C5" w:rsidP="00ED7C77">
            <w:pPr>
              <w:widowControl/>
              <w:pBdr>
                <w:top w:val="nil"/>
                <w:left w:val="nil"/>
                <w:bottom w:val="nil"/>
                <w:right w:val="nil"/>
                <w:between w:val="nil"/>
                <w:bar w:val="nil"/>
              </w:pBdr>
              <w:spacing w:after="0" w:line="240" w:lineRule="auto"/>
              <w:jc w:val="both"/>
              <w:rPr>
                <w:rFonts w:ascii="Arial" w:eastAsia="Arial Unicode MS" w:hAnsi="Arial" w:cs="Arial"/>
                <w:bCs/>
                <w:color w:val="FF0000"/>
                <w:sz w:val="24"/>
                <w:szCs w:val="24"/>
                <w:bdr w:val="nil"/>
              </w:rPr>
            </w:pPr>
            <w:r w:rsidRPr="00152B32">
              <w:rPr>
                <w:rFonts w:ascii="Arial" w:eastAsia="Arial Unicode MS" w:hAnsi="Arial" w:cs="Arial"/>
                <w:b/>
                <w:sz w:val="24"/>
                <w:szCs w:val="24"/>
                <w:bdr w:val="nil"/>
              </w:rPr>
              <w:t>RESERVADO</w:t>
            </w:r>
            <w:r w:rsidRPr="00152B32">
              <w:rPr>
                <w:rFonts w:ascii="Arial" w:eastAsia="Arial Unicode MS" w:hAnsi="Arial" w:cs="Arial"/>
                <w:bCs/>
                <w:sz w:val="24"/>
                <w:szCs w:val="24"/>
                <w:bdr w:val="nil"/>
              </w:rPr>
              <w:t xml:space="preserve"> - V</w:t>
            </w:r>
            <w:r w:rsidRPr="00152B32">
              <w:rPr>
                <w:rFonts w:ascii="Arial" w:eastAsia="Calibri" w:hAnsi="Arial" w:cs="Arial"/>
                <w:bCs/>
                <w:sz w:val="24"/>
                <w:szCs w:val="24"/>
              </w:rPr>
              <w:t>ersión revisada del proyecto de Resolución N° 05/22 “</w:t>
            </w:r>
            <w:r w:rsidRPr="00152B32">
              <w:rPr>
                <w:rFonts w:ascii="Arial" w:eastAsia="Calibri" w:hAnsi="Arial" w:cs="Arial"/>
                <w:bCs/>
                <w:sz w:val="24"/>
                <w:szCs w:val="24"/>
                <w:bdr w:val="nil"/>
                <w:lang w:val="es-ES_tradnl"/>
              </w:rPr>
              <w:t xml:space="preserve">Equivalencias de categorías de material de propagación entre las normas vigentes de cada Estado Parte para la especie </w:t>
            </w:r>
            <w:r w:rsidRPr="00152B32">
              <w:rPr>
                <w:rFonts w:ascii="Arial" w:eastAsia="Calibri" w:hAnsi="Arial" w:cs="Arial"/>
                <w:bCs/>
                <w:i/>
                <w:sz w:val="24"/>
                <w:szCs w:val="24"/>
                <w:bdr w:val="nil"/>
                <w:lang w:val="es-ES_tradnl"/>
              </w:rPr>
              <w:t>Solanum tuberosum</w:t>
            </w:r>
            <w:r w:rsidRPr="00152B32">
              <w:rPr>
                <w:rFonts w:ascii="Arial" w:eastAsia="Calibri" w:hAnsi="Arial" w:cs="Arial"/>
                <w:bCs/>
                <w:sz w:val="24"/>
                <w:szCs w:val="24"/>
              </w:rPr>
              <w:t>”</w:t>
            </w:r>
          </w:p>
        </w:tc>
      </w:tr>
      <w:tr w:rsidR="003178C5" w:rsidRPr="00152B32" w14:paraId="21154BD1" w14:textId="77777777" w:rsidTr="00ED7C77">
        <w:tc>
          <w:tcPr>
            <w:tcW w:w="1468" w:type="dxa"/>
            <w:tcBorders>
              <w:top w:val="single" w:sz="4" w:space="0" w:color="000000"/>
              <w:left w:val="single" w:sz="4" w:space="0" w:color="000000"/>
              <w:bottom w:val="single" w:sz="4" w:space="0" w:color="000000"/>
              <w:right w:val="single" w:sz="4" w:space="0" w:color="000000"/>
            </w:tcBorders>
            <w:vAlign w:val="center"/>
          </w:tcPr>
          <w:p w14:paraId="1A376079" w14:textId="77777777" w:rsidR="003178C5" w:rsidRPr="00152B32"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152B32">
              <w:rPr>
                <w:rFonts w:ascii="Arial" w:eastAsia="Arial Unicode MS" w:hAnsi="Arial" w:cs="Arial"/>
                <w:b/>
                <w:sz w:val="24"/>
                <w:szCs w:val="24"/>
                <w:bdr w:val="nil"/>
              </w:rPr>
              <w:t>Anexo VII</w:t>
            </w:r>
          </w:p>
        </w:tc>
        <w:tc>
          <w:tcPr>
            <w:tcW w:w="7036" w:type="dxa"/>
            <w:gridSpan w:val="2"/>
            <w:tcBorders>
              <w:top w:val="single" w:sz="4" w:space="0" w:color="000000"/>
              <w:left w:val="single" w:sz="4" w:space="0" w:color="000000"/>
              <w:bottom w:val="single" w:sz="4" w:space="0" w:color="000000"/>
              <w:right w:val="single" w:sz="4" w:space="0" w:color="000000"/>
            </w:tcBorders>
          </w:tcPr>
          <w:p w14:paraId="597CBAC0" w14:textId="77777777" w:rsidR="003178C5" w:rsidRPr="00152B32" w:rsidRDefault="003178C5" w:rsidP="00ED7C77">
            <w:pPr>
              <w:widowControl/>
              <w:pBdr>
                <w:top w:val="nil"/>
                <w:left w:val="nil"/>
                <w:bottom w:val="nil"/>
                <w:right w:val="nil"/>
                <w:between w:val="nil"/>
                <w:bar w:val="nil"/>
              </w:pBdr>
              <w:spacing w:after="0" w:line="240" w:lineRule="auto"/>
              <w:jc w:val="both"/>
              <w:rPr>
                <w:rFonts w:ascii="Arial" w:eastAsia="Arial Unicode MS" w:hAnsi="Arial" w:cs="Arial"/>
                <w:bCs/>
                <w:color w:val="FF0000"/>
                <w:sz w:val="24"/>
                <w:szCs w:val="24"/>
                <w:bdr w:val="nil"/>
              </w:rPr>
            </w:pPr>
            <w:r w:rsidRPr="00152B32">
              <w:rPr>
                <w:rFonts w:ascii="Arial" w:eastAsia="Times New Roman" w:hAnsi="Arial" w:cs="Arial"/>
                <w:sz w:val="24"/>
                <w:szCs w:val="24"/>
                <w:bdr w:val="none" w:sz="0" w:space="0" w:color="auto" w:frame="1"/>
                <w:lang w:eastAsia="es-ES"/>
              </w:rPr>
              <w:t>Programa de Trabajo 2021-2022 del FCES y adendas a los Programas de Trabajo 2021 – 2022 de la Comisión de Semillas del SGT N° 8 y del SGT N° 17</w:t>
            </w:r>
          </w:p>
        </w:tc>
      </w:tr>
      <w:tr w:rsidR="003178C5" w:rsidRPr="00152B32" w14:paraId="001FD286" w14:textId="77777777" w:rsidTr="00ED7C77">
        <w:tc>
          <w:tcPr>
            <w:tcW w:w="1468" w:type="dxa"/>
            <w:tcBorders>
              <w:top w:val="single" w:sz="4" w:space="0" w:color="000000"/>
              <w:left w:val="single" w:sz="4" w:space="0" w:color="000000"/>
              <w:bottom w:val="single" w:sz="4" w:space="0" w:color="000000"/>
              <w:right w:val="single" w:sz="4" w:space="0" w:color="000000"/>
            </w:tcBorders>
            <w:vAlign w:val="center"/>
          </w:tcPr>
          <w:p w14:paraId="490A5243" w14:textId="77777777" w:rsidR="003178C5" w:rsidRPr="00152B32"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152B32">
              <w:rPr>
                <w:rFonts w:ascii="Arial" w:eastAsia="Arial Unicode MS" w:hAnsi="Arial" w:cs="Arial"/>
                <w:b/>
                <w:sz w:val="24"/>
                <w:szCs w:val="24"/>
                <w:bdr w:val="nil"/>
              </w:rPr>
              <w:t>Anexo VIII</w:t>
            </w:r>
          </w:p>
        </w:tc>
        <w:tc>
          <w:tcPr>
            <w:tcW w:w="7036" w:type="dxa"/>
            <w:gridSpan w:val="2"/>
            <w:tcBorders>
              <w:top w:val="single" w:sz="4" w:space="0" w:color="000000"/>
              <w:left w:val="single" w:sz="4" w:space="0" w:color="000000"/>
              <w:bottom w:val="single" w:sz="4" w:space="0" w:color="000000"/>
              <w:right w:val="single" w:sz="4" w:space="0" w:color="000000"/>
            </w:tcBorders>
          </w:tcPr>
          <w:p w14:paraId="2C02BD2B" w14:textId="77777777" w:rsidR="003178C5" w:rsidRPr="00152B32" w:rsidRDefault="003178C5" w:rsidP="00ED7C77">
            <w:pPr>
              <w:widowControl/>
              <w:pBdr>
                <w:top w:val="nil"/>
                <w:left w:val="nil"/>
                <w:bottom w:val="nil"/>
                <w:right w:val="nil"/>
                <w:between w:val="nil"/>
                <w:bar w:val="nil"/>
              </w:pBdr>
              <w:spacing w:after="0" w:line="240" w:lineRule="auto"/>
              <w:jc w:val="both"/>
              <w:rPr>
                <w:rFonts w:ascii="Arial" w:eastAsia="Arial Unicode MS" w:hAnsi="Arial" w:cs="Arial"/>
                <w:bCs/>
                <w:color w:val="FF0000"/>
                <w:sz w:val="24"/>
                <w:szCs w:val="24"/>
                <w:bdr w:val="nil"/>
              </w:rPr>
            </w:pPr>
            <w:r w:rsidRPr="00152B32">
              <w:rPr>
                <w:rFonts w:ascii="Arial" w:eastAsia="Times New Roman" w:hAnsi="Arial" w:cs="Arial"/>
                <w:sz w:val="24"/>
                <w:szCs w:val="24"/>
                <w:bdr w:val="none" w:sz="0" w:space="0" w:color="auto" w:frame="1"/>
                <w:lang w:eastAsia="es-ES"/>
              </w:rPr>
              <w:t>Informes semestrales sobre el grado de avance de los Programas de Trabajo 2021-2022 de REOGCI (1° semestre 2022), RECM (2° semestre 2021)</w:t>
            </w:r>
          </w:p>
        </w:tc>
      </w:tr>
      <w:tr w:rsidR="003178C5" w:rsidRPr="00152B32" w14:paraId="7D01546F" w14:textId="77777777" w:rsidTr="00ED7C77">
        <w:tc>
          <w:tcPr>
            <w:tcW w:w="1468" w:type="dxa"/>
            <w:tcBorders>
              <w:top w:val="single" w:sz="4" w:space="0" w:color="000000"/>
              <w:left w:val="single" w:sz="4" w:space="0" w:color="000000"/>
              <w:bottom w:val="single" w:sz="4" w:space="0" w:color="000000"/>
              <w:right w:val="single" w:sz="4" w:space="0" w:color="000000"/>
            </w:tcBorders>
            <w:vAlign w:val="center"/>
          </w:tcPr>
          <w:p w14:paraId="5FDBFF1F" w14:textId="77777777" w:rsidR="003178C5" w:rsidRPr="00152B32"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152B32">
              <w:rPr>
                <w:rFonts w:ascii="Arial" w:eastAsia="Arial Unicode MS" w:hAnsi="Arial" w:cs="Arial"/>
                <w:b/>
                <w:sz w:val="24"/>
                <w:szCs w:val="24"/>
                <w:bdr w:val="nil"/>
              </w:rPr>
              <w:t>Anexo IX</w:t>
            </w:r>
          </w:p>
        </w:tc>
        <w:tc>
          <w:tcPr>
            <w:tcW w:w="7036" w:type="dxa"/>
            <w:gridSpan w:val="2"/>
            <w:tcBorders>
              <w:top w:val="single" w:sz="4" w:space="0" w:color="000000"/>
              <w:left w:val="single" w:sz="4" w:space="0" w:color="000000"/>
              <w:bottom w:val="single" w:sz="4" w:space="0" w:color="000000"/>
              <w:right w:val="single" w:sz="4" w:space="0" w:color="000000"/>
            </w:tcBorders>
          </w:tcPr>
          <w:p w14:paraId="15D73B0E" w14:textId="221CC7DC" w:rsidR="003178C5" w:rsidRPr="00152B32" w:rsidRDefault="003178C5" w:rsidP="00ED7C77">
            <w:pPr>
              <w:widowControl/>
              <w:pBdr>
                <w:top w:val="nil"/>
                <w:left w:val="nil"/>
                <w:bottom w:val="nil"/>
                <w:right w:val="nil"/>
                <w:between w:val="nil"/>
                <w:bar w:val="nil"/>
              </w:pBdr>
              <w:spacing w:after="0" w:line="240" w:lineRule="auto"/>
              <w:jc w:val="both"/>
              <w:rPr>
                <w:rFonts w:ascii="Arial" w:eastAsia="Times New Roman" w:hAnsi="Arial" w:cs="Arial"/>
                <w:sz w:val="24"/>
                <w:szCs w:val="24"/>
                <w:bdr w:val="none" w:sz="0" w:space="0" w:color="auto" w:frame="1"/>
                <w:lang w:eastAsia="es-ES"/>
              </w:rPr>
            </w:pPr>
            <w:r w:rsidRPr="00152B32">
              <w:rPr>
                <w:rFonts w:ascii="Arial" w:eastAsia="Times New Roman" w:hAnsi="Arial" w:cs="Arial"/>
                <w:b/>
                <w:bCs/>
                <w:sz w:val="24"/>
                <w:szCs w:val="24"/>
                <w:bdr w:val="none" w:sz="0" w:space="0" w:color="auto" w:frame="1"/>
                <w:lang w:eastAsia="es-ES"/>
              </w:rPr>
              <w:t>RESERVADO</w:t>
            </w:r>
            <w:r w:rsidRPr="00152B32">
              <w:rPr>
                <w:rFonts w:ascii="Arial" w:eastAsia="Times New Roman" w:hAnsi="Arial" w:cs="Arial"/>
                <w:sz w:val="24"/>
                <w:szCs w:val="24"/>
                <w:bdr w:val="none" w:sz="0" w:space="0" w:color="auto" w:frame="1"/>
                <w:lang w:eastAsia="es-ES"/>
              </w:rPr>
              <w:t xml:space="preserve"> - Informes semestrales del Programa de Trabajo 2021-2022 del primer semestre 2022 de: SGT N° 3, SGT N° 5, SGT N° 10, SGT N° 12, SGT N° 17, RED, RECM</w:t>
            </w:r>
            <w:r w:rsidR="00041418" w:rsidRPr="00152B32">
              <w:rPr>
                <w:rFonts w:ascii="Arial" w:eastAsia="Times New Roman" w:hAnsi="Arial" w:cs="Arial"/>
                <w:sz w:val="24"/>
                <w:szCs w:val="24"/>
                <w:bdr w:val="none" w:sz="0" w:space="0" w:color="auto" w:frame="1"/>
                <w:lang w:eastAsia="es-ES"/>
              </w:rPr>
              <w:t xml:space="preserve"> y </w:t>
            </w:r>
            <w:r w:rsidRPr="00152B32">
              <w:rPr>
                <w:rFonts w:ascii="Arial" w:eastAsia="Times New Roman" w:hAnsi="Arial" w:cs="Arial"/>
                <w:sz w:val="24"/>
                <w:szCs w:val="24"/>
                <w:bdr w:val="none" w:sz="0" w:space="0" w:color="auto" w:frame="1"/>
                <w:lang w:eastAsia="es-ES"/>
              </w:rPr>
              <w:t>REES que permanecen en el ámbito del GMC</w:t>
            </w:r>
          </w:p>
        </w:tc>
      </w:tr>
      <w:tr w:rsidR="003178C5" w:rsidRPr="00152B32" w14:paraId="5C69A879" w14:textId="77777777" w:rsidTr="00ED7C77">
        <w:tc>
          <w:tcPr>
            <w:tcW w:w="1468" w:type="dxa"/>
            <w:tcBorders>
              <w:top w:val="single" w:sz="4" w:space="0" w:color="000000"/>
              <w:left w:val="single" w:sz="4" w:space="0" w:color="000000"/>
              <w:bottom w:val="single" w:sz="4" w:space="0" w:color="000000"/>
              <w:right w:val="single" w:sz="4" w:space="0" w:color="000000"/>
            </w:tcBorders>
            <w:vAlign w:val="center"/>
          </w:tcPr>
          <w:p w14:paraId="37112A0D" w14:textId="77777777" w:rsidR="003178C5" w:rsidRPr="00152B32"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152B32">
              <w:rPr>
                <w:rFonts w:ascii="Arial" w:eastAsia="Arial Unicode MS" w:hAnsi="Arial" w:cs="Arial"/>
                <w:b/>
                <w:sz w:val="24"/>
                <w:szCs w:val="24"/>
                <w:bdr w:val="nil"/>
              </w:rPr>
              <w:t>Anexo X</w:t>
            </w:r>
          </w:p>
        </w:tc>
        <w:tc>
          <w:tcPr>
            <w:tcW w:w="7036" w:type="dxa"/>
            <w:gridSpan w:val="2"/>
            <w:tcBorders>
              <w:top w:val="single" w:sz="4" w:space="0" w:color="000000"/>
              <w:left w:val="single" w:sz="4" w:space="0" w:color="000000"/>
              <w:bottom w:val="single" w:sz="4" w:space="0" w:color="000000"/>
              <w:right w:val="single" w:sz="4" w:space="0" w:color="000000"/>
            </w:tcBorders>
          </w:tcPr>
          <w:p w14:paraId="2886F4CA" w14:textId="77777777" w:rsidR="003178C5" w:rsidRPr="00152B32" w:rsidRDefault="003178C5" w:rsidP="00ED7C77">
            <w:pPr>
              <w:widowControl/>
              <w:pBdr>
                <w:top w:val="nil"/>
                <w:left w:val="nil"/>
                <w:bottom w:val="nil"/>
                <w:right w:val="nil"/>
                <w:between w:val="nil"/>
                <w:bar w:val="nil"/>
              </w:pBdr>
              <w:spacing w:after="0" w:line="240" w:lineRule="auto"/>
              <w:jc w:val="both"/>
              <w:rPr>
                <w:rFonts w:ascii="Arial" w:eastAsia="Times New Roman" w:hAnsi="Arial" w:cs="Arial"/>
                <w:b/>
                <w:bCs/>
                <w:sz w:val="24"/>
                <w:szCs w:val="24"/>
                <w:bdr w:val="none" w:sz="0" w:space="0" w:color="auto" w:frame="1"/>
                <w:lang w:eastAsia="es-ES"/>
              </w:rPr>
            </w:pPr>
            <w:r w:rsidRPr="00152B32">
              <w:rPr>
                <w:rFonts w:ascii="Arial" w:eastAsia="Arial Unicode MS" w:hAnsi="Arial" w:cs="Arial"/>
                <w:sz w:val="24"/>
                <w:szCs w:val="24"/>
                <w:bdr w:val="nil"/>
                <w:lang w:val="es-ES"/>
              </w:rPr>
              <w:t>Informe de evaluación global de la productividad de los foros y sus programas de trabajo correspondiente al segundo semestre, elevado por la CRPM</w:t>
            </w:r>
          </w:p>
        </w:tc>
      </w:tr>
      <w:tr w:rsidR="003178C5" w:rsidRPr="00152B32" w14:paraId="3F51BB54" w14:textId="77777777" w:rsidTr="00ED7C77">
        <w:tc>
          <w:tcPr>
            <w:tcW w:w="1468" w:type="dxa"/>
            <w:tcBorders>
              <w:top w:val="single" w:sz="4" w:space="0" w:color="000000"/>
              <w:left w:val="single" w:sz="4" w:space="0" w:color="000000"/>
              <w:bottom w:val="single" w:sz="4" w:space="0" w:color="000000"/>
              <w:right w:val="single" w:sz="4" w:space="0" w:color="000000"/>
            </w:tcBorders>
            <w:vAlign w:val="center"/>
          </w:tcPr>
          <w:p w14:paraId="5C71018C" w14:textId="77777777" w:rsidR="003178C5" w:rsidRPr="00152B32"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152B32">
              <w:rPr>
                <w:rFonts w:ascii="Arial" w:eastAsia="Arial Unicode MS" w:hAnsi="Arial" w:cs="Arial"/>
                <w:b/>
                <w:sz w:val="24"/>
                <w:szCs w:val="24"/>
                <w:bdr w:val="nil"/>
              </w:rPr>
              <w:t>Anexo XI</w:t>
            </w:r>
          </w:p>
        </w:tc>
        <w:tc>
          <w:tcPr>
            <w:tcW w:w="7036" w:type="dxa"/>
            <w:gridSpan w:val="2"/>
            <w:tcBorders>
              <w:top w:val="single" w:sz="4" w:space="0" w:color="000000"/>
              <w:left w:val="single" w:sz="4" w:space="0" w:color="000000"/>
              <w:bottom w:val="single" w:sz="4" w:space="0" w:color="000000"/>
              <w:right w:val="single" w:sz="4" w:space="0" w:color="000000"/>
            </w:tcBorders>
          </w:tcPr>
          <w:p w14:paraId="76553EA8" w14:textId="77777777" w:rsidR="003178C5" w:rsidRPr="00152B32" w:rsidRDefault="003178C5" w:rsidP="00ED7C77">
            <w:pPr>
              <w:widowControl/>
              <w:pBdr>
                <w:top w:val="nil"/>
                <w:left w:val="nil"/>
                <w:bottom w:val="nil"/>
                <w:right w:val="nil"/>
                <w:between w:val="nil"/>
                <w:bar w:val="nil"/>
              </w:pBdr>
              <w:spacing w:after="0" w:line="240" w:lineRule="auto"/>
              <w:jc w:val="both"/>
              <w:rPr>
                <w:rFonts w:ascii="Arial" w:eastAsia="Times New Roman" w:hAnsi="Arial" w:cs="Arial"/>
                <w:b/>
                <w:bCs/>
                <w:sz w:val="24"/>
                <w:szCs w:val="24"/>
                <w:bdr w:val="none" w:sz="0" w:space="0" w:color="auto" w:frame="1"/>
                <w:lang w:eastAsia="es-ES"/>
              </w:rPr>
            </w:pPr>
            <w:r w:rsidRPr="00152B32">
              <w:rPr>
                <w:rFonts w:ascii="Arial" w:eastAsia="Calibri" w:hAnsi="Arial" w:cs="Arial"/>
                <w:sz w:val="24"/>
                <w:szCs w:val="24"/>
              </w:rPr>
              <w:t>Plan Estratégico de Comunicación para el período 2022-2023.</w:t>
            </w:r>
          </w:p>
        </w:tc>
      </w:tr>
      <w:tr w:rsidR="003178C5" w:rsidRPr="00152B32" w14:paraId="331AC5C2" w14:textId="77777777" w:rsidTr="00ED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2" w:type="dxa"/>
            <w:gridSpan w:val="2"/>
          </w:tcPr>
          <w:p w14:paraId="3D8C4894"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49C91F0C" w14:textId="77777777" w:rsidR="003178C5" w:rsidRPr="00A51E3A" w:rsidRDefault="003178C5" w:rsidP="00ED7C77">
            <w:pPr>
              <w:widowControl/>
              <w:tabs>
                <w:tab w:val="left" w:pos="1778"/>
              </w:tabs>
              <w:spacing w:after="0" w:line="240" w:lineRule="auto"/>
              <w:jc w:val="both"/>
              <w:rPr>
                <w:rFonts w:ascii="Arial" w:eastAsia="Times New Roman" w:hAnsi="Arial" w:cs="Arial"/>
                <w:bCs/>
                <w:sz w:val="24"/>
                <w:szCs w:val="24"/>
                <w:bdr w:val="none" w:sz="0" w:space="0" w:color="auto" w:frame="1"/>
                <w:lang w:eastAsia="es-ES"/>
              </w:rPr>
            </w:pPr>
            <w:r w:rsidRPr="00A51E3A">
              <w:rPr>
                <w:rFonts w:ascii="Arial" w:eastAsia="Times New Roman" w:hAnsi="Arial" w:cs="Arial"/>
                <w:bCs/>
                <w:sz w:val="24"/>
                <w:szCs w:val="24"/>
                <w:bdr w:val="none" w:sz="0" w:space="0" w:color="auto" w:frame="1"/>
                <w:lang w:eastAsia="es-ES"/>
              </w:rPr>
              <w:t xml:space="preserve"> </w:t>
            </w:r>
          </w:p>
          <w:p w14:paraId="43B8DB90" w14:textId="77777777" w:rsidR="003178C5" w:rsidRPr="00A51E3A" w:rsidRDefault="003178C5" w:rsidP="00ED7C77">
            <w:pPr>
              <w:widowControl/>
              <w:tabs>
                <w:tab w:val="left" w:pos="1778"/>
              </w:tabs>
              <w:spacing w:after="0" w:line="240" w:lineRule="auto"/>
              <w:jc w:val="both"/>
              <w:rPr>
                <w:rFonts w:ascii="Arial" w:eastAsia="Arial Unicode MS" w:hAnsi="Arial" w:cs="Arial"/>
                <w:bCs/>
                <w:sz w:val="24"/>
                <w:szCs w:val="24"/>
                <w:bdr w:val="nil"/>
              </w:rPr>
            </w:pPr>
          </w:p>
          <w:p w14:paraId="25CBF2BD" w14:textId="77777777" w:rsidR="003178C5" w:rsidRPr="00A51E3A" w:rsidRDefault="003178C5" w:rsidP="00ED7C77">
            <w:pPr>
              <w:widowControl/>
              <w:tabs>
                <w:tab w:val="left" w:pos="1778"/>
              </w:tabs>
              <w:spacing w:after="0" w:line="240" w:lineRule="auto"/>
              <w:jc w:val="both"/>
              <w:rPr>
                <w:rFonts w:ascii="Arial" w:eastAsia="Arial Unicode MS" w:hAnsi="Arial" w:cs="Arial"/>
                <w:bCs/>
                <w:sz w:val="24"/>
                <w:szCs w:val="24"/>
                <w:bdr w:val="nil"/>
              </w:rPr>
            </w:pPr>
          </w:p>
          <w:p w14:paraId="1C2C04D2"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5FC19CB1"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51E3A">
              <w:rPr>
                <w:rFonts w:ascii="Arial" w:eastAsia="Arial Unicode MS" w:hAnsi="Arial" w:cs="Arial"/>
                <w:bCs/>
                <w:sz w:val="24"/>
                <w:szCs w:val="24"/>
                <w:bdr w:val="nil"/>
              </w:rPr>
              <w:t>_________________________</w:t>
            </w:r>
          </w:p>
          <w:p w14:paraId="21A5192E"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A51E3A">
              <w:rPr>
                <w:rFonts w:ascii="Arial" w:eastAsia="Arial Unicode MS" w:hAnsi="Arial" w:cs="Arial"/>
                <w:b/>
                <w:sz w:val="24"/>
                <w:szCs w:val="24"/>
                <w:bdr w:val="nil"/>
              </w:rPr>
              <w:t>Por la delegación de Argentina</w:t>
            </w:r>
          </w:p>
          <w:p w14:paraId="55C3BC3F"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51E3A">
              <w:rPr>
                <w:rFonts w:ascii="Arial" w:eastAsia="Arial Unicode MS" w:hAnsi="Arial" w:cs="Arial"/>
                <w:bCs/>
                <w:sz w:val="24"/>
                <w:szCs w:val="24"/>
                <w:bdr w:val="nil"/>
              </w:rPr>
              <w:t>Cecilia Todesca Bocco</w:t>
            </w:r>
          </w:p>
          <w:p w14:paraId="5119A21D"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tc>
        <w:tc>
          <w:tcPr>
            <w:tcW w:w="4252" w:type="dxa"/>
          </w:tcPr>
          <w:p w14:paraId="5F6D1B95"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77C8164A"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520C1C0D"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359D12A3"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65E0D0FA"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7CBDF7E2"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51E3A">
              <w:rPr>
                <w:rFonts w:ascii="Arial" w:eastAsia="Arial Unicode MS" w:hAnsi="Arial" w:cs="Arial"/>
                <w:bCs/>
                <w:sz w:val="24"/>
                <w:szCs w:val="24"/>
                <w:bdr w:val="nil"/>
              </w:rPr>
              <w:t>_________________________</w:t>
            </w:r>
          </w:p>
          <w:p w14:paraId="1EDB9CFA"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A51E3A">
              <w:rPr>
                <w:rFonts w:ascii="Arial" w:eastAsia="Arial Unicode MS" w:hAnsi="Arial" w:cs="Arial"/>
                <w:b/>
                <w:sz w:val="24"/>
                <w:szCs w:val="24"/>
                <w:bdr w:val="nil"/>
              </w:rPr>
              <w:t>Por la delegación de Brasil</w:t>
            </w:r>
          </w:p>
          <w:p w14:paraId="6A21F0AB"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51E3A">
              <w:rPr>
                <w:rFonts w:ascii="Arial" w:eastAsia="Times New Roman" w:hAnsi="Arial" w:cs="Arial"/>
                <w:bCs/>
                <w:sz w:val="24"/>
                <w:szCs w:val="24"/>
                <w:lang w:eastAsia="pt-BR"/>
              </w:rPr>
              <w:t>Michel Arslanian Neto</w:t>
            </w:r>
          </w:p>
        </w:tc>
      </w:tr>
      <w:tr w:rsidR="003178C5" w:rsidRPr="00152B32" w14:paraId="42A02574" w14:textId="77777777" w:rsidTr="00ED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2" w:type="dxa"/>
            <w:gridSpan w:val="2"/>
          </w:tcPr>
          <w:p w14:paraId="25218410"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11D41276"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0FD4F8A2"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7853286E"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51E3A">
              <w:rPr>
                <w:rFonts w:ascii="Arial" w:eastAsia="Arial Unicode MS" w:hAnsi="Arial" w:cs="Arial"/>
                <w:bCs/>
                <w:sz w:val="24"/>
                <w:szCs w:val="24"/>
                <w:bdr w:val="nil"/>
              </w:rPr>
              <w:t>_________________________</w:t>
            </w:r>
          </w:p>
          <w:p w14:paraId="2942EC0A"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A51E3A">
              <w:rPr>
                <w:rFonts w:ascii="Arial" w:eastAsia="Arial Unicode MS" w:hAnsi="Arial" w:cs="Arial"/>
                <w:b/>
                <w:sz w:val="24"/>
                <w:szCs w:val="24"/>
                <w:bdr w:val="nil"/>
              </w:rPr>
              <w:t>Por la delegación de Paraguay</w:t>
            </w:r>
          </w:p>
          <w:p w14:paraId="0765FAA7"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51E3A">
              <w:rPr>
                <w:rFonts w:ascii="Arial" w:eastAsia="Arial Unicode MS" w:hAnsi="Arial" w:cs="Arial"/>
                <w:bCs/>
                <w:sz w:val="24"/>
                <w:szCs w:val="24"/>
                <w:bdr w:val="nil"/>
              </w:rPr>
              <w:t>Raúl Cano Ricciardi</w:t>
            </w:r>
          </w:p>
        </w:tc>
        <w:tc>
          <w:tcPr>
            <w:tcW w:w="4252" w:type="dxa"/>
          </w:tcPr>
          <w:p w14:paraId="6E4D82ED"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2EA4A906"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7DF50672"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3C053741"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51E3A">
              <w:rPr>
                <w:rFonts w:ascii="Arial" w:eastAsia="Arial Unicode MS" w:hAnsi="Arial" w:cs="Arial"/>
                <w:bCs/>
                <w:sz w:val="24"/>
                <w:szCs w:val="24"/>
                <w:bdr w:val="nil"/>
              </w:rPr>
              <w:t>_________________________</w:t>
            </w:r>
          </w:p>
          <w:p w14:paraId="2F258B8F"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A51E3A">
              <w:rPr>
                <w:rFonts w:ascii="Arial" w:eastAsia="Arial Unicode MS" w:hAnsi="Arial" w:cs="Arial"/>
                <w:b/>
                <w:sz w:val="24"/>
                <w:szCs w:val="24"/>
                <w:bdr w:val="nil"/>
              </w:rPr>
              <w:t>Por la delegación de Uruguay</w:t>
            </w:r>
          </w:p>
          <w:p w14:paraId="4E67C9B6"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51E3A">
              <w:rPr>
                <w:rFonts w:ascii="Arial" w:eastAsia="Arial Unicode MS" w:hAnsi="Arial" w:cs="Arial"/>
                <w:bCs/>
                <w:sz w:val="24"/>
                <w:szCs w:val="24"/>
                <w:bdr w:val="nil"/>
              </w:rPr>
              <w:t>Enrique Delgado Genta</w:t>
            </w:r>
          </w:p>
          <w:p w14:paraId="7EB22002"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1282E537" w14:textId="77777777" w:rsidR="003178C5" w:rsidRPr="00A51E3A" w:rsidRDefault="003178C5" w:rsidP="00ED7C77">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tc>
      </w:tr>
    </w:tbl>
    <w:p w14:paraId="1AFFB6C9" w14:textId="77777777" w:rsidR="00197990" w:rsidRPr="00152B32" w:rsidRDefault="00197990">
      <w:pPr>
        <w:rPr>
          <w:rFonts w:ascii="Arial" w:eastAsia="Calibri" w:hAnsi="Arial" w:cs="Arial"/>
          <w:bCs/>
          <w:sz w:val="24"/>
          <w:szCs w:val="24"/>
        </w:rPr>
      </w:pPr>
    </w:p>
    <w:sectPr w:rsidR="00197990" w:rsidRPr="00152B32" w:rsidSect="00CF16F2">
      <w:headerReference w:type="default" r:id="rId11"/>
      <w:footerReference w:type="default" r:id="rId12"/>
      <w:headerReference w:type="first" r:id="rId13"/>
      <w:footerReference w:type="first" r:id="rId14"/>
      <w:type w:val="continuous"/>
      <w:pgSz w:w="12240" w:h="15840"/>
      <w:pgMar w:top="1417" w:right="1701" w:bottom="1417"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153F" w14:textId="77777777" w:rsidR="00553840" w:rsidRDefault="00553840" w:rsidP="001B2A6B">
      <w:pPr>
        <w:spacing w:after="0" w:line="240" w:lineRule="auto"/>
      </w:pPr>
      <w:r>
        <w:separator/>
      </w:r>
    </w:p>
  </w:endnote>
  <w:endnote w:type="continuationSeparator" w:id="0">
    <w:p w14:paraId="13DCEBCF" w14:textId="77777777" w:rsidR="00553840" w:rsidRDefault="00553840" w:rsidP="001B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68593"/>
      <w:docPartObj>
        <w:docPartGallery w:val="Page Numbers (Bottom of Page)"/>
        <w:docPartUnique/>
      </w:docPartObj>
    </w:sdtPr>
    <w:sdtContent>
      <w:p w14:paraId="13E3BFC2" w14:textId="77777777" w:rsidR="00500305" w:rsidRDefault="00500305">
        <w:pPr>
          <w:pStyle w:val="Piedepgina"/>
          <w:jc w:val="right"/>
        </w:pPr>
        <w:r>
          <w:fldChar w:fldCharType="begin"/>
        </w:r>
        <w:r>
          <w:instrText>PAGE   \* MERGEFORMAT</w:instrText>
        </w:r>
        <w:r>
          <w:fldChar w:fldCharType="separate"/>
        </w:r>
        <w:r w:rsidR="00CE34C0" w:rsidRPr="00CE34C0">
          <w:rPr>
            <w:noProof/>
            <w:lang w:val="es-MX"/>
          </w:rPr>
          <w:t>4</w:t>
        </w:r>
        <w:r>
          <w:fldChar w:fldCharType="end"/>
        </w:r>
      </w:p>
    </w:sdtContent>
  </w:sdt>
  <w:p w14:paraId="23402DD3" w14:textId="77777777" w:rsidR="00500305" w:rsidRDefault="005003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663956"/>
      <w:docPartObj>
        <w:docPartGallery w:val="Page Numbers (Bottom of Page)"/>
        <w:docPartUnique/>
      </w:docPartObj>
    </w:sdtPr>
    <w:sdtContent>
      <w:p w14:paraId="19CA1FF3" w14:textId="77777777" w:rsidR="00500305" w:rsidRDefault="00500305">
        <w:pPr>
          <w:pStyle w:val="Piedepgina"/>
          <w:jc w:val="right"/>
        </w:pPr>
        <w:r>
          <w:fldChar w:fldCharType="begin"/>
        </w:r>
        <w:r>
          <w:instrText>PAGE   \* MERGEFORMAT</w:instrText>
        </w:r>
        <w:r>
          <w:fldChar w:fldCharType="separate"/>
        </w:r>
        <w:r w:rsidR="00661165" w:rsidRPr="00661165">
          <w:rPr>
            <w:noProof/>
            <w:lang w:val="es-MX"/>
          </w:rPr>
          <w:t>1</w:t>
        </w:r>
        <w:r>
          <w:fldChar w:fldCharType="end"/>
        </w:r>
      </w:p>
    </w:sdtContent>
  </w:sdt>
  <w:p w14:paraId="7A3863E6" w14:textId="77777777" w:rsidR="00500305" w:rsidRPr="00AA307E" w:rsidRDefault="00500305" w:rsidP="00CF16F2">
    <w:pPr>
      <w:tabs>
        <w:tab w:val="center" w:pos="4252"/>
        <w:tab w:val="right" w:pos="8504"/>
      </w:tabs>
      <w:spacing w:after="0" w:line="240" w:lineRule="auto"/>
      <w:jc w:val="center"/>
      <w:rPr>
        <w:rFonts w:ascii="Arial" w:hAnsi="Arial" w:cs="Arial"/>
        <w:b/>
        <w:i/>
        <w:sz w:val="16"/>
        <w:lang w:val="es-ES"/>
      </w:rPr>
    </w:pPr>
    <w:r w:rsidRPr="00AA307E">
      <w:rPr>
        <w:rFonts w:ascii="Arial" w:hAnsi="Arial" w:cs="Arial"/>
        <w:b/>
        <w:i/>
        <w:sz w:val="16"/>
        <w:lang w:val="es-ES"/>
      </w:rPr>
      <w:t>Secretaría del MERCOSUR</w:t>
    </w:r>
  </w:p>
  <w:p w14:paraId="605D585A" w14:textId="77777777" w:rsidR="00500305" w:rsidRDefault="00500305" w:rsidP="00CF16F2">
    <w:pPr>
      <w:tabs>
        <w:tab w:val="center" w:pos="4252"/>
        <w:tab w:val="right" w:pos="8504"/>
      </w:tabs>
      <w:spacing w:after="0" w:line="240" w:lineRule="auto"/>
      <w:jc w:val="center"/>
      <w:rPr>
        <w:rFonts w:ascii="Arial" w:hAnsi="Arial" w:cs="Arial"/>
        <w:b/>
        <w:sz w:val="16"/>
      </w:rPr>
    </w:pPr>
    <w:r w:rsidRPr="00AA307E">
      <w:rPr>
        <w:rFonts w:ascii="Arial" w:hAnsi="Arial" w:cs="Arial"/>
        <w:b/>
        <w:sz w:val="16"/>
      </w:rPr>
      <w:t xml:space="preserve">        Archivo Oficial</w:t>
    </w:r>
  </w:p>
  <w:p w14:paraId="781360D0" w14:textId="77777777" w:rsidR="00500305" w:rsidRPr="00AA307E" w:rsidRDefault="00500305" w:rsidP="00FE68E9">
    <w:pPr>
      <w:tabs>
        <w:tab w:val="center" w:pos="4536"/>
        <w:tab w:val="right" w:pos="8504"/>
      </w:tabs>
      <w:spacing w:after="0" w:line="240" w:lineRule="auto"/>
      <w:jc w:val="center"/>
      <w:rPr>
        <w:rFonts w:ascii="Arial" w:hAnsi="Arial" w:cs="Arial"/>
        <w:b/>
        <w:sz w:val="16"/>
      </w:rPr>
    </w:pPr>
    <w:r>
      <w:rPr>
        <w:rFonts w:ascii="Arial" w:hAnsi="Arial" w:cs="Arial"/>
        <w:b/>
        <w:sz w:val="16"/>
      </w:rPr>
      <w:t xml:space="preserve">        www.mercosur.int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E7B4" w14:textId="77777777" w:rsidR="00553840" w:rsidRDefault="00553840" w:rsidP="001B2A6B">
      <w:pPr>
        <w:spacing w:after="0" w:line="240" w:lineRule="auto"/>
      </w:pPr>
      <w:r>
        <w:separator/>
      </w:r>
    </w:p>
  </w:footnote>
  <w:footnote w:type="continuationSeparator" w:id="0">
    <w:p w14:paraId="6CB1E707" w14:textId="77777777" w:rsidR="00553840" w:rsidRDefault="00553840" w:rsidP="001B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09F4" w14:textId="77777777" w:rsidR="00500305" w:rsidRDefault="00500305">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F77F" w14:textId="77777777" w:rsidR="00500305" w:rsidRDefault="00500305">
    <w:pPr>
      <w:pStyle w:val="Encabezado"/>
    </w:pPr>
    <w:r>
      <w:rPr>
        <w:noProof/>
        <w:lang w:val="pt-BR" w:eastAsia="pt-BR"/>
      </w:rPr>
      <w:drawing>
        <wp:anchor distT="0" distB="0" distL="114300" distR="114300" simplePos="0" relativeHeight="251663360" behindDoc="0" locked="0" layoutInCell="0" allowOverlap="1" wp14:anchorId="0F95FD7F" wp14:editId="082AA55E">
          <wp:simplePos x="0" y="0"/>
          <wp:positionH relativeFrom="margin">
            <wp:align>right</wp:align>
          </wp:positionH>
          <wp:positionV relativeFrom="margin">
            <wp:posOffset>-749935</wp:posOffset>
          </wp:positionV>
          <wp:extent cx="1186180" cy="7480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inline distT="0" distB="0" distL="0" distR="0" wp14:anchorId="6716AB69" wp14:editId="6BBAD80C">
          <wp:extent cx="1199515" cy="760095"/>
          <wp:effectExtent l="0" t="0" r="63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86A"/>
    <w:multiLevelType w:val="hybridMultilevel"/>
    <w:tmpl w:val="35CC55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F13157"/>
    <w:multiLevelType w:val="multilevel"/>
    <w:tmpl w:val="BC7EA3CA"/>
    <w:lvl w:ilvl="0">
      <w:start w:val="6"/>
      <w:numFmt w:val="decimal"/>
      <w:lvlText w:val="%1."/>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hint="default"/>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hint="default"/>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D43154"/>
    <w:multiLevelType w:val="hybridMultilevel"/>
    <w:tmpl w:val="61EAD004"/>
    <w:lvl w:ilvl="0" w:tplc="9BCA3EFA">
      <w:start w:val="1"/>
      <w:numFmt w:val="lowerRoman"/>
      <w:lvlText w:val="%1."/>
      <w:lvlJc w:val="left"/>
      <w:pPr>
        <w:ind w:left="1732" w:hanging="720"/>
      </w:pPr>
      <w:rPr>
        <w:rFonts w:hint="default"/>
      </w:rPr>
    </w:lvl>
    <w:lvl w:ilvl="1" w:tplc="04160019" w:tentative="1">
      <w:start w:val="1"/>
      <w:numFmt w:val="lowerLetter"/>
      <w:lvlText w:val="%2."/>
      <w:lvlJc w:val="left"/>
      <w:pPr>
        <w:ind w:left="2092" w:hanging="360"/>
      </w:pPr>
    </w:lvl>
    <w:lvl w:ilvl="2" w:tplc="0416001B" w:tentative="1">
      <w:start w:val="1"/>
      <w:numFmt w:val="lowerRoman"/>
      <w:lvlText w:val="%3."/>
      <w:lvlJc w:val="right"/>
      <w:pPr>
        <w:ind w:left="2812" w:hanging="180"/>
      </w:pPr>
    </w:lvl>
    <w:lvl w:ilvl="3" w:tplc="0416000F" w:tentative="1">
      <w:start w:val="1"/>
      <w:numFmt w:val="decimal"/>
      <w:lvlText w:val="%4."/>
      <w:lvlJc w:val="left"/>
      <w:pPr>
        <w:ind w:left="3532" w:hanging="360"/>
      </w:pPr>
    </w:lvl>
    <w:lvl w:ilvl="4" w:tplc="04160019" w:tentative="1">
      <w:start w:val="1"/>
      <w:numFmt w:val="lowerLetter"/>
      <w:lvlText w:val="%5."/>
      <w:lvlJc w:val="left"/>
      <w:pPr>
        <w:ind w:left="4252" w:hanging="360"/>
      </w:pPr>
    </w:lvl>
    <w:lvl w:ilvl="5" w:tplc="0416001B" w:tentative="1">
      <w:start w:val="1"/>
      <w:numFmt w:val="lowerRoman"/>
      <w:lvlText w:val="%6."/>
      <w:lvlJc w:val="right"/>
      <w:pPr>
        <w:ind w:left="4972" w:hanging="180"/>
      </w:pPr>
    </w:lvl>
    <w:lvl w:ilvl="6" w:tplc="0416000F" w:tentative="1">
      <w:start w:val="1"/>
      <w:numFmt w:val="decimal"/>
      <w:lvlText w:val="%7."/>
      <w:lvlJc w:val="left"/>
      <w:pPr>
        <w:ind w:left="5692" w:hanging="360"/>
      </w:pPr>
    </w:lvl>
    <w:lvl w:ilvl="7" w:tplc="04160019" w:tentative="1">
      <w:start w:val="1"/>
      <w:numFmt w:val="lowerLetter"/>
      <w:lvlText w:val="%8."/>
      <w:lvlJc w:val="left"/>
      <w:pPr>
        <w:ind w:left="6412" w:hanging="360"/>
      </w:pPr>
    </w:lvl>
    <w:lvl w:ilvl="8" w:tplc="0416001B" w:tentative="1">
      <w:start w:val="1"/>
      <w:numFmt w:val="lowerRoman"/>
      <w:lvlText w:val="%9."/>
      <w:lvlJc w:val="right"/>
      <w:pPr>
        <w:ind w:left="7132" w:hanging="180"/>
      </w:pPr>
    </w:lvl>
  </w:abstractNum>
  <w:abstractNum w:abstractNumId="3" w15:restartNumberingAfterBreak="0">
    <w:nsid w:val="25D16B3C"/>
    <w:multiLevelType w:val="multilevel"/>
    <w:tmpl w:val="DB58612E"/>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val="0"/>
        <w:strike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C01100"/>
    <w:multiLevelType w:val="multilevel"/>
    <w:tmpl w:val="F88EE7B6"/>
    <w:lvl w:ilvl="0">
      <w:start w:val="6"/>
      <w:numFmt w:val="decimal"/>
      <w:lvlText w:val="%1."/>
      <w:lvlJc w:val="left"/>
      <w:pPr>
        <w:ind w:left="780" w:hanging="780"/>
      </w:pPr>
      <w:rPr>
        <w:rFonts w:hint="default"/>
      </w:rPr>
    </w:lvl>
    <w:lvl w:ilvl="1">
      <w:start w:val="2"/>
      <w:numFmt w:val="decimal"/>
      <w:lvlText w:val="%1.%2."/>
      <w:lvlJc w:val="left"/>
      <w:pPr>
        <w:ind w:left="1340" w:hanging="780"/>
      </w:pPr>
      <w:rPr>
        <w:rFonts w:hint="default"/>
      </w:rPr>
    </w:lvl>
    <w:lvl w:ilvl="2">
      <w:start w:val="2"/>
      <w:numFmt w:val="decimal"/>
      <w:lvlText w:val="%1.%2.%3."/>
      <w:lvlJc w:val="left"/>
      <w:pPr>
        <w:ind w:left="1900" w:hanging="780"/>
      </w:pPr>
      <w:rPr>
        <w:rFonts w:hint="default"/>
      </w:rPr>
    </w:lvl>
    <w:lvl w:ilvl="3">
      <w:start w:val="3"/>
      <w:numFmt w:val="decimal"/>
      <w:lvlText w:val="%1.%2.%3.%4."/>
      <w:lvlJc w:val="left"/>
      <w:pPr>
        <w:ind w:left="2924" w:hanging="1080"/>
      </w:pPr>
      <w:rPr>
        <w:rFonts w:hint="default"/>
        <w:sz w:val="24"/>
        <w:szCs w:val="24"/>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5" w15:restartNumberingAfterBreak="0">
    <w:nsid w:val="2BF80F07"/>
    <w:multiLevelType w:val="multilevel"/>
    <w:tmpl w:val="5C3E3CE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6DF5995"/>
    <w:multiLevelType w:val="hybridMultilevel"/>
    <w:tmpl w:val="9FD657D0"/>
    <w:lvl w:ilvl="0" w:tplc="F878C900">
      <w:start w:val="22"/>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8CC1E19"/>
    <w:multiLevelType w:val="hybridMultilevel"/>
    <w:tmpl w:val="83D4D73E"/>
    <w:lvl w:ilvl="0" w:tplc="2C0A000B">
      <w:start w:val="1"/>
      <w:numFmt w:val="bullet"/>
      <w:lvlText w:val=""/>
      <w:lvlJc w:val="left"/>
      <w:pPr>
        <w:ind w:left="1759" w:hanging="360"/>
      </w:pPr>
      <w:rPr>
        <w:rFonts w:ascii="Wingdings" w:hAnsi="Wingdings"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abstractNum w:abstractNumId="8" w15:restartNumberingAfterBreak="0">
    <w:nsid w:val="437E6ACD"/>
    <w:multiLevelType w:val="hybridMultilevel"/>
    <w:tmpl w:val="CB6EC476"/>
    <w:lvl w:ilvl="0" w:tplc="6284DB3A">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43D6322C"/>
    <w:multiLevelType w:val="hybridMultilevel"/>
    <w:tmpl w:val="EAA2E4F6"/>
    <w:lvl w:ilvl="0" w:tplc="4800BDB0">
      <w:start w:val="9"/>
      <w:numFmt w:val="bullet"/>
      <w:lvlText w:val="-"/>
      <w:lvlJc w:val="left"/>
      <w:pPr>
        <w:ind w:left="720" w:hanging="360"/>
      </w:pPr>
      <w:rPr>
        <w:rFonts w:ascii="Arial" w:eastAsia="Calibri" w:hAnsi="Arial" w:cs="Arial" w:hint="default"/>
        <w:b/>
        <w:bCs w:val="0"/>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45DA735B"/>
    <w:multiLevelType w:val="hybridMultilevel"/>
    <w:tmpl w:val="7CFA1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CC575D0"/>
    <w:multiLevelType w:val="hybridMultilevel"/>
    <w:tmpl w:val="11D6B808"/>
    <w:lvl w:ilvl="0" w:tplc="5150BAA0">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4F181551"/>
    <w:multiLevelType w:val="hybridMultilevel"/>
    <w:tmpl w:val="6F4C4CB2"/>
    <w:lvl w:ilvl="0" w:tplc="0416001B">
      <w:start w:val="1"/>
      <w:numFmt w:val="lowerRoman"/>
      <w:lvlText w:val="%1."/>
      <w:lvlJc w:val="right"/>
      <w:pPr>
        <w:ind w:left="742" w:hanging="360"/>
      </w:pPr>
      <w:rPr>
        <w:rFonts w:hint="default"/>
      </w:rPr>
    </w:lvl>
    <w:lvl w:ilvl="1" w:tplc="04160019">
      <w:start w:val="1"/>
      <w:numFmt w:val="lowerLetter"/>
      <w:lvlText w:val="%2."/>
      <w:lvlJc w:val="left"/>
      <w:pPr>
        <w:ind w:left="1462" w:hanging="360"/>
      </w:pPr>
    </w:lvl>
    <w:lvl w:ilvl="2" w:tplc="0416001B" w:tentative="1">
      <w:start w:val="1"/>
      <w:numFmt w:val="lowerRoman"/>
      <w:lvlText w:val="%3."/>
      <w:lvlJc w:val="right"/>
      <w:pPr>
        <w:ind w:left="2182" w:hanging="180"/>
      </w:pPr>
    </w:lvl>
    <w:lvl w:ilvl="3" w:tplc="0416000F" w:tentative="1">
      <w:start w:val="1"/>
      <w:numFmt w:val="decimal"/>
      <w:lvlText w:val="%4."/>
      <w:lvlJc w:val="left"/>
      <w:pPr>
        <w:ind w:left="2902" w:hanging="360"/>
      </w:pPr>
    </w:lvl>
    <w:lvl w:ilvl="4" w:tplc="04160019" w:tentative="1">
      <w:start w:val="1"/>
      <w:numFmt w:val="lowerLetter"/>
      <w:lvlText w:val="%5."/>
      <w:lvlJc w:val="left"/>
      <w:pPr>
        <w:ind w:left="3622" w:hanging="360"/>
      </w:pPr>
    </w:lvl>
    <w:lvl w:ilvl="5" w:tplc="0416001B" w:tentative="1">
      <w:start w:val="1"/>
      <w:numFmt w:val="lowerRoman"/>
      <w:lvlText w:val="%6."/>
      <w:lvlJc w:val="right"/>
      <w:pPr>
        <w:ind w:left="4342" w:hanging="180"/>
      </w:pPr>
    </w:lvl>
    <w:lvl w:ilvl="6" w:tplc="0416000F" w:tentative="1">
      <w:start w:val="1"/>
      <w:numFmt w:val="decimal"/>
      <w:lvlText w:val="%7."/>
      <w:lvlJc w:val="left"/>
      <w:pPr>
        <w:ind w:left="5062" w:hanging="360"/>
      </w:pPr>
    </w:lvl>
    <w:lvl w:ilvl="7" w:tplc="04160019" w:tentative="1">
      <w:start w:val="1"/>
      <w:numFmt w:val="lowerLetter"/>
      <w:lvlText w:val="%8."/>
      <w:lvlJc w:val="left"/>
      <w:pPr>
        <w:ind w:left="5782" w:hanging="360"/>
      </w:pPr>
    </w:lvl>
    <w:lvl w:ilvl="8" w:tplc="0416001B" w:tentative="1">
      <w:start w:val="1"/>
      <w:numFmt w:val="lowerRoman"/>
      <w:lvlText w:val="%9."/>
      <w:lvlJc w:val="right"/>
      <w:pPr>
        <w:ind w:left="6502" w:hanging="180"/>
      </w:pPr>
    </w:lvl>
  </w:abstractNum>
  <w:abstractNum w:abstractNumId="13" w15:restartNumberingAfterBreak="0">
    <w:nsid w:val="506049D4"/>
    <w:multiLevelType w:val="hybridMultilevel"/>
    <w:tmpl w:val="3B2C8DB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516E2D97"/>
    <w:multiLevelType w:val="hybridMultilevel"/>
    <w:tmpl w:val="912A7E6E"/>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 w15:restartNumberingAfterBreak="0">
    <w:nsid w:val="565C5DBF"/>
    <w:multiLevelType w:val="multilevel"/>
    <w:tmpl w:val="6AC20332"/>
    <w:lvl w:ilvl="0">
      <w:start w:val="1"/>
      <w:numFmt w:val="decimal"/>
      <w:lvlText w:val="%1."/>
      <w:lvlJc w:val="left"/>
      <w:pPr>
        <w:ind w:left="360" w:hanging="360"/>
      </w:pPr>
      <w:rPr>
        <w:b/>
        <w:color w:val="000000"/>
        <w:vertAlign w:val="baseline"/>
      </w:rPr>
    </w:lvl>
    <w:lvl w:ilvl="1">
      <w:start w:val="1"/>
      <w:numFmt w:val="decimal"/>
      <w:lvlText w:val="%1.%2."/>
      <w:lvlJc w:val="left"/>
      <w:pPr>
        <w:ind w:left="9221" w:hanging="432"/>
      </w:pPr>
      <w:rPr>
        <w:b/>
        <w:vertAlign w:val="baseline"/>
      </w:rPr>
    </w:lvl>
    <w:lvl w:ilvl="2">
      <w:start w:val="1"/>
      <w:numFmt w:val="decimal"/>
      <w:lvlText w:val="%1.%2.%3."/>
      <w:lvlJc w:val="left"/>
      <w:pPr>
        <w:ind w:left="1355" w:hanging="504"/>
      </w:pPr>
      <w:rPr>
        <w:b/>
        <w:color w:val="000000"/>
        <w:vertAlign w:val="baseline"/>
      </w:rPr>
    </w:lvl>
    <w:lvl w:ilvl="3">
      <w:start w:val="1"/>
      <w:numFmt w:val="decimal"/>
      <w:lvlText w:val="%1.%2.%3.%4."/>
      <w:lvlJc w:val="left"/>
      <w:pPr>
        <w:ind w:left="1728" w:hanging="647"/>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58A75366"/>
    <w:multiLevelType w:val="hybridMultilevel"/>
    <w:tmpl w:val="592094EA"/>
    <w:lvl w:ilvl="0" w:tplc="2C0A000B">
      <w:start w:val="1"/>
      <w:numFmt w:val="bullet"/>
      <w:lvlText w:val=""/>
      <w:lvlJc w:val="left"/>
      <w:pPr>
        <w:ind w:left="1985" w:hanging="360"/>
      </w:pPr>
      <w:rPr>
        <w:rFonts w:ascii="Wingdings" w:hAnsi="Wingdings" w:hint="default"/>
      </w:rPr>
    </w:lvl>
    <w:lvl w:ilvl="1" w:tplc="2C0A0003" w:tentative="1">
      <w:start w:val="1"/>
      <w:numFmt w:val="bullet"/>
      <w:lvlText w:val="o"/>
      <w:lvlJc w:val="left"/>
      <w:pPr>
        <w:ind w:left="2705" w:hanging="360"/>
      </w:pPr>
      <w:rPr>
        <w:rFonts w:ascii="Courier New" w:hAnsi="Courier New" w:cs="Courier New" w:hint="default"/>
      </w:rPr>
    </w:lvl>
    <w:lvl w:ilvl="2" w:tplc="2C0A0005" w:tentative="1">
      <w:start w:val="1"/>
      <w:numFmt w:val="bullet"/>
      <w:lvlText w:val=""/>
      <w:lvlJc w:val="left"/>
      <w:pPr>
        <w:ind w:left="3425" w:hanging="360"/>
      </w:pPr>
      <w:rPr>
        <w:rFonts w:ascii="Wingdings" w:hAnsi="Wingdings" w:hint="default"/>
      </w:rPr>
    </w:lvl>
    <w:lvl w:ilvl="3" w:tplc="2C0A0001" w:tentative="1">
      <w:start w:val="1"/>
      <w:numFmt w:val="bullet"/>
      <w:lvlText w:val=""/>
      <w:lvlJc w:val="left"/>
      <w:pPr>
        <w:ind w:left="4145" w:hanging="360"/>
      </w:pPr>
      <w:rPr>
        <w:rFonts w:ascii="Symbol" w:hAnsi="Symbol" w:hint="default"/>
      </w:rPr>
    </w:lvl>
    <w:lvl w:ilvl="4" w:tplc="2C0A0003" w:tentative="1">
      <w:start w:val="1"/>
      <w:numFmt w:val="bullet"/>
      <w:lvlText w:val="o"/>
      <w:lvlJc w:val="left"/>
      <w:pPr>
        <w:ind w:left="4865" w:hanging="360"/>
      </w:pPr>
      <w:rPr>
        <w:rFonts w:ascii="Courier New" w:hAnsi="Courier New" w:cs="Courier New" w:hint="default"/>
      </w:rPr>
    </w:lvl>
    <w:lvl w:ilvl="5" w:tplc="2C0A0005" w:tentative="1">
      <w:start w:val="1"/>
      <w:numFmt w:val="bullet"/>
      <w:lvlText w:val=""/>
      <w:lvlJc w:val="left"/>
      <w:pPr>
        <w:ind w:left="5585" w:hanging="360"/>
      </w:pPr>
      <w:rPr>
        <w:rFonts w:ascii="Wingdings" w:hAnsi="Wingdings" w:hint="default"/>
      </w:rPr>
    </w:lvl>
    <w:lvl w:ilvl="6" w:tplc="2C0A0001" w:tentative="1">
      <w:start w:val="1"/>
      <w:numFmt w:val="bullet"/>
      <w:lvlText w:val=""/>
      <w:lvlJc w:val="left"/>
      <w:pPr>
        <w:ind w:left="6305" w:hanging="360"/>
      </w:pPr>
      <w:rPr>
        <w:rFonts w:ascii="Symbol" w:hAnsi="Symbol" w:hint="default"/>
      </w:rPr>
    </w:lvl>
    <w:lvl w:ilvl="7" w:tplc="2C0A0003" w:tentative="1">
      <w:start w:val="1"/>
      <w:numFmt w:val="bullet"/>
      <w:lvlText w:val="o"/>
      <w:lvlJc w:val="left"/>
      <w:pPr>
        <w:ind w:left="7025" w:hanging="360"/>
      </w:pPr>
      <w:rPr>
        <w:rFonts w:ascii="Courier New" w:hAnsi="Courier New" w:cs="Courier New" w:hint="default"/>
      </w:rPr>
    </w:lvl>
    <w:lvl w:ilvl="8" w:tplc="2C0A0005" w:tentative="1">
      <w:start w:val="1"/>
      <w:numFmt w:val="bullet"/>
      <w:lvlText w:val=""/>
      <w:lvlJc w:val="left"/>
      <w:pPr>
        <w:ind w:left="7745" w:hanging="360"/>
      </w:pPr>
      <w:rPr>
        <w:rFonts w:ascii="Wingdings" w:hAnsi="Wingdings" w:hint="default"/>
      </w:rPr>
    </w:lvl>
  </w:abstractNum>
  <w:abstractNum w:abstractNumId="17" w15:restartNumberingAfterBreak="0">
    <w:nsid w:val="595A2C18"/>
    <w:multiLevelType w:val="multilevel"/>
    <w:tmpl w:val="DD8245DA"/>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5E565F04"/>
    <w:multiLevelType w:val="multilevel"/>
    <w:tmpl w:val="33F22BF8"/>
    <w:lvl w:ilvl="0">
      <w:start w:val="1"/>
      <w:numFmt w:val="decimal"/>
      <w:lvlText w:val="%1."/>
      <w:lvlJc w:val="left"/>
      <w:pPr>
        <w:ind w:left="930" w:hanging="570"/>
      </w:pPr>
      <w:rPr>
        <w:rFonts w:ascii="Arial" w:eastAsia="Calibri" w:hAnsi="Arial" w:cs="Arial"/>
      </w:rPr>
    </w:lvl>
    <w:lvl w:ilvl="1">
      <w:start w:val="1"/>
      <w:numFmt w:val="decimal"/>
      <w:isLgl/>
      <w:lvlText w:val="%1.%2."/>
      <w:lvlJc w:val="left"/>
      <w:pPr>
        <w:ind w:left="1146"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7080" w:hanging="2160"/>
      </w:pPr>
      <w:rPr>
        <w:rFonts w:hint="default"/>
      </w:rPr>
    </w:lvl>
  </w:abstractNum>
  <w:abstractNum w:abstractNumId="19" w15:restartNumberingAfterBreak="0">
    <w:nsid w:val="61E43305"/>
    <w:multiLevelType w:val="hybridMultilevel"/>
    <w:tmpl w:val="237A6818"/>
    <w:lvl w:ilvl="0" w:tplc="380A0001">
      <w:start w:val="1"/>
      <w:numFmt w:val="bullet"/>
      <w:lvlText w:val=""/>
      <w:lvlJc w:val="left"/>
      <w:pPr>
        <w:ind w:left="1020" w:hanging="360"/>
      </w:pPr>
      <w:rPr>
        <w:rFonts w:ascii="Symbol" w:hAnsi="Symbol" w:hint="default"/>
      </w:rPr>
    </w:lvl>
    <w:lvl w:ilvl="1" w:tplc="380A0003" w:tentative="1">
      <w:start w:val="1"/>
      <w:numFmt w:val="bullet"/>
      <w:lvlText w:val="o"/>
      <w:lvlJc w:val="left"/>
      <w:pPr>
        <w:ind w:left="1740" w:hanging="360"/>
      </w:pPr>
      <w:rPr>
        <w:rFonts w:ascii="Courier New" w:hAnsi="Courier New" w:cs="Courier New" w:hint="default"/>
      </w:rPr>
    </w:lvl>
    <w:lvl w:ilvl="2" w:tplc="380A0005" w:tentative="1">
      <w:start w:val="1"/>
      <w:numFmt w:val="bullet"/>
      <w:lvlText w:val=""/>
      <w:lvlJc w:val="left"/>
      <w:pPr>
        <w:ind w:left="2460" w:hanging="360"/>
      </w:pPr>
      <w:rPr>
        <w:rFonts w:ascii="Wingdings" w:hAnsi="Wingdings" w:hint="default"/>
      </w:rPr>
    </w:lvl>
    <w:lvl w:ilvl="3" w:tplc="380A0001" w:tentative="1">
      <w:start w:val="1"/>
      <w:numFmt w:val="bullet"/>
      <w:lvlText w:val=""/>
      <w:lvlJc w:val="left"/>
      <w:pPr>
        <w:ind w:left="3180" w:hanging="360"/>
      </w:pPr>
      <w:rPr>
        <w:rFonts w:ascii="Symbol" w:hAnsi="Symbol" w:hint="default"/>
      </w:rPr>
    </w:lvl>
    <w:lvl w:ilvl="4" w:tplc="380A0003" w:tentative="1">
      <w:start w:val="1"/>
      <w:numFmt w:val="bullet"/>
      <w:lvlText w:val="o"/>
      <w:lvlJc w:val="left"/>
      <w:pPr>
        <w:ind w:left="3900" w:hanging="360"/>
      </w:pPr>
      <w:rPr>
        <w:rFonts w:ascii="Courier New" w:hAnsi="Courier New" w:cs="Courier New" w:hint="default"/>
      </w:rPr>
    </w:lvl>
    <w:lvl w:ilvl="5" w:tplc="380A0005" w:tentative="1">
      <w:start w:val="1"/>
      <w:numFmt w:val="bullet"/>
      <w:lvlText w:val=""/>
      <w:lvlJc w:val="left"/>
      <w:pPr>
        <w:ind w:left="4620" w:hanging="360"/>
      </w:pPr>
      <w:rPr>
        <w:rFonts w:ascii="Wingdings" w:hAnsi="Wingdings" w:hint="default"/>
      </w:rPr>
    </w:lvl>
    <w:lvl w:ilvl="6" w:tplc="380A0001" w:tentative="1">
      <w:start w:val="1"/>
      <w:numFmt w:val="bullet"/>
      <w:lvlText w:val=""/>
      <w:lvlJc w:val="left"/>
      <w:pPr>
        <w:ind w:left="5340" w:hanging="360"/>
      </w:pPr>
      <w:rPr>
        <w:rFonts w:ascii="Symbol" w:hAnsi="Symbol" w:hint="default"/>
      </w:rPr>
    </w:lvl>
    <w:lvl w:ilvl="7" w:tplc="380A0003" w:tentative="1">
      <w:start w:val="1"/>
      <w:numFmt w:val="bullet"/>
      <w:lvlText w:val="o"/>
      <w:lvlJc w:val="left"/>
      <w:pPr>
        <w:ind w:left="6060" w:hanging="360"/>
      </w:pPr>
      <w:rPr>
        <w:rFonts w:ascii="Courier New" w:hAnsi="Courier New" w:cs="Courier New" w:hint="default"/>
      </w:rPr>
    </w:lvl>
    <w:lvl w:ilvl="8" w:tplc="380A0005" w:tentative="1">
      <w:start w:val="1"/>
      <w:numFmt w:val="bullet"/>
      <w:lvlText w:val=""/>
      <w:lvlJc w:val="left"/>
      <w:pPr>
        <w:ind w:left="6780" w:hanging="360"/>
      </w:pPr>
      <w:rPr>
        <w:rFonts w:ascii="Wingdings" w:hAnsi="Wingdings" w:hint="default"/>
      </w:rPr>
    </w:lvl>
  </w:abstractNum>
  <w:abstractNum w:abstractNumId="20" w15:restartNumberingAfterBreak="0">
    <w:nsid w:val="63E51FCE"/>
    <w:multiLevelType w:val="hybridMultilevel"/>
    <w:tmpl w:val="C0866610"/>
    <w:lvl w:ilvl="0" w:tplc="04160019">
      <w:start w:val="1"/>
      <w:numFmt w:val="lowerLetter"/>
      <w:lvlText w:val="%1."/>
      <w:lvlJc w:val="left"/>
      <w:pPr>
        <w:ind w:left="1462" w:hanging="360"/>
      </w:pPr>
    </w:lvl>
    <w:lvl w:ilvl="1" w:tplc="04160019" w:tentative="1">
      <w:start w:val="1"/>
      <w:numFmt w:val="lowerLetter"/>
      <w:lvlText w:val="%2."/>
      <w:lvlJc w:val="left"/>
      <w:pPr>
        <w:ind w:left="2182" w:hanging="360"/>
      </w:pPr>
    </w:lvl>
    <w:lvl w:ilvl="2" w:tplc="0416001B" w:tentative="1">
      <w:start w:val="1"/>
      <w:numFmt w:val="lowerRoman"/>
      <w:lvlText w:val="%3."/>
      <w:lvlJc w:val="right"/>
      <w:pPr>
        <w:ind w:left="2902" w:hanging="180"/>
      </w:pPr>
    </w:lvl>
    <w:lvl w:ilvl="3" w:tplc="0416000F" w:tentative="1">
      <w:start w:val="1"/>
      <w:numFmt w:val="decimal"/>
      <w:lvlText w:val="%4."/>
      <w:lvlJc w:val="left"/>
      <w:pPr>
        <w:ind w:left="3622" w:hanging="360"/>
      </w:pPr>
    </w:lvl>
    <w:lvl w:ilvl="4" w:tplc="04160019" w:tentative="1">
      <w:start w:val="1"/>
      <w:numFmt w:val="lowerLetter"/>
      <w:lvlText w:val="%5."/>
      <w:lvlJc w:val="left"/>
      <w:pPr>
        <w:ind w:left="4342" w:hanging="360"/>
      </w:pPr>
    </w:lvl>
    <w:lvl w:ilvl="5" w:tplc="0416001B" w:tentative="1">
      <w:start w:val="1"/>
      <w:numFmt w:val="lowerRoman"/>
      <w:lvlText w:val="%6."/>
      <w:lvlJc w:val="right"/>
      <w:pPr>
        <w:ind w:left="5062" w:hanging="180"/>
      </w:pPr>
    </w:lvl>
    <w:lvl w:ilvl="6" w:tplc="0416000F" w:tentative="1">
      <w:start w:val="1"/>
      <w:numFmt w:val="decimal"/>
      <w:lvlText w:val="%7."/>
      <w:lvlJc w:val="left"/>
      <w:pPr>
        <w:ind w:left="5782" w:hanging="360"/>
      </w:pPr>
    </w:lvl>
    <w:lvl w:ilvl="7" w:tplc="04160019" w:tentative="1">
      <w:start w:val="1"/>
      <w:numFmt w:val="lowerLetter"/>
      <w:lvlText w:val="%8."/>
      <w:lvlJc w:val="left"/>
      <w:pPr>
        <w:ind w:left="6502" w:hanging="360"/>
      </w:pPr>
    </w:lvl>
    <w:lvl w:ilvl="8" w:tplc="0416001B" w:tentative="1">
      <w:start w:val="1"/>
      <w:numFmt w:val="lowerRoman"/>
      <w:lvlText w:val="%9."/>
      <w:lvlJc w:val="right"/>
      <w:pPr>
        <w:ind w:left="7222" w:hanging="180"/>
      </w:pPr>
    </w:lvl>
  </w:abstractNum>
  <w:abstractNum w:abstractNumId="21" w15:restartNumberingAfterBreak="0">
    <w:nsid w:val="65843F83"/>
    <w:multiLevelType w:val="multilevel"/>
    <w:tmpl w:val="712076B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7CB2EE9"/>
    <w:multiLevelType w:val="hybridMultilevel"/>
    <w:tmpl w:val="943ADB40"/>
    <w:lvl w:ilvl="0" w:tplc="87961652">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15:restartNumberingAfterBreak="0">
    <w:nsid w:val="69343359"/>
    <w:multiLevelType w:val="hybridMultilevel"/>
    <w:tmpl w:val="251AB222"/>
    <w:lvl w:ilvl="0" w:tplc="2C0A0001">
      <w:start w:val="1"/>
      <w:numFmt w:val="bullet"/>
      <w:lvlText w:val=""/>
      <w:lvlJc w:val="left"/>
      <w:pPr>
        <w:ind w:left="1759" w:hanging="360"/>
      </w:pPr>
      <w:rPr>
        <w:rFonts w:ascii="Symbol" w:hAnsi="Symbol"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abstractNum w:abstractNumId="24" w15:restartNumberingAfterBreak="0">
    <w:nsid w:val="6FC23A9B"/>
    <w:multiLevelType w:val="multilevel"/>
    <w:tmpl w:val="FA78791C"/>
    <w:lvl w:ilvl="0">
      <w:start w:val="6"/>
      <w:numFmt w:val="decimal"/>
      <w:lvlText w:val="%1."/>
      <w:lvlJc w:val="left"/>
      <w:pPr>
        <w:ind w:left="780" w:hanging="780"/>
      </w:pPr>
      <w:rPr>
        <w:rFonts w:hint="default"/>
      </w:rPr>
    </w:lvl>
    <w:lvl w:ilvl="1">
      <w:start w:val="2"/>
      <w:numFmt w:val="decimal"/>
      <w:lvlText w:val="%1.%2."/>
      <w:lvlJc w:val="left"/>
      <w:pPr>
        <w:ind w:left="1394" w:hanging="780"/>
      </w:pPr>
      <w:rPr>
        <w:rFonts w:hint="default"/>
      </w:rPr>
    </w:lvl>
    <w:lvl w:ilvl="2">
      <w:start w:val="3"/>
      <w:numFmt w:val="decimal"/>
      <w:lvlText w:val="%1.%2.%3."/>
      <w:lvlJc w:val="left"/>
      <w:pPr>
        <w:ind w:left="2008" w:hanging="7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25" w15:restartNumberingAfterBreak="0">
    <w:nsid w:val="7A722B67"/>
    <w:multiLevelType w:val="multilevel"/>
    <w:tmpl w:val="8B9A0312"/>
    <w:lvl w:ilvl="0">
      <w:start w:val="6"/>
      <w:numFmt w:val="decimal"/>
      <w:lvlText w:val="%1."/>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59537655">
    <w:abstractNumId w:val="23"/>
  </w:num>
  <w:num w:numId="2" w16cid:durableId="1712266072">
    <w:abstractNumId w:val="7"/>
  </w:num>
  <w:num w:numId="3" w16cid:durableId="37512997">
    <w:abstractNumId w:val="16"/>
  </w:num>
  <w:num w:numId="4" w16cid:durableId="2145924724">
    <w:abstractNumId w:val="14"/>
  </w:num>
  <w:num w:numId="5" w16cid:durableId="101337857">
    <w:abstractNumId w:val="2"/>
  </w:num>
  <w:num w:numId="6" w16cid:durableId="518616699">
    <w:abstractNumId w:val="22"/>
  </w:num>
  <w:num w:numId="7" w16cid:durableId="423957895">
    <w:abstractNumId w:val="12"/>
  </w:num>
  <w:num w:numId="8" w16cid:durableId="505218875">
    <w:abstractNumId w:val="10"/>
  </w:num>
  <w:num w:numId="9" w16cid:durableId="1413237003">
    <w:abstractNumId w:val="20"/>
  </w:num>
  <w:num w:numId="10" w16cid:durableId="1507867672">
    <w:abstractNumId w:val="17"/>
  </w:num>
  <w:num w:numId="11" w16cid:durableId="698119313">
    <w:abstractNumId w:val="18"/>
  </w:num>
  <w:num w:numId="12" w16cid:durableId="541091997">
    <w:abstractNumId w:val="0"/>
  </w:num>
  <w:num w:numId="13" w16cid:durableId="1186552442">
    <w:abstractNumId w:val="21"/>
  </w:num>
  <w:num w:numId="14" w16cid:durableId="158669260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3769213">
    <w:abstractNumId w:val="15"/>
  </w:num>
  <w:num w:numId="16" w16cid:durableId="1315060263">
    <w:abstractNumId w:val="19"/>
  </w:num>
  <w:num w:numId="17" w16cid:durableId="1107457851">
    <w:abstractNumId w:val="11"/>
  </w:num>
  <w:num w:numId="18" w16cid:durableId="1828931887">
    <w:abstractNumId w:val="9"/>
  </w:num>
  <w:num w:numId="19" w16cid:durableId="164824491">
    <w:abstractNumId w:val="3"/>
  </w:num>
  <w:num w:numId="20" w16cid:durableId="869103425">
    <w:abstractNumId w:val="5"/>
  </w:num>
  <w:num w:numId="21" w16cid:durableId="986317910">
    <w:abstractNumId w:val="6"/>
  </w:num>
  <w:num w:numId="22" w16cid:durableId="902909092">
    <w:abstractNumId w:val="25"/>
  </w:num>
  <w:num w:numId="23" w16cid:durableId="1022517227">
    <w:abstractNumId w:val="1"/>
  </w:num>
  <w:num w:numId="24" w16cid:durableId="1824852219">
    <w:abstractNumId w:val="4"/>
  </w:num>
  <w:num w:numId="25" w16cid:durableId="209607826">
    <w:abstractNumId w:val="24"/>
  </w:num>
  <w:num w:numId="26" w16cid:durableId="2005206625">
    <w:abstractNumId w:val="8"/>
  </w:num>
  <w:num w:numId="27" w16cid:durableId="1825852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2B"/>
    <w:rsid w:val="00000756"/>
    <w:rsid w:val="00004494"/>
    <w:rsid w:val="00005208"/>
    <w:rsid w:val="000053F0"/>
    <w:rsid w:val="00006557"/>
    <w:rsid w:val="00006CB6"/>
    <w:rsid w:val="00014AE9"/>
    <w:rsid w:val="00015EB7"/>
    <w:rsid w:val="00015EFD"/>
    <w:rsid w:val="00016127"/>
    <w:rsid w:val="00016B83"/>
    <w:rsid w:val="000172AD"/>
    <w:rsid w:val="00017CB1"/>
    <w:rsid w:val="00020142"/>
    <w:rsid w:val="00020716"/>
    <w:rsid w:val="00021B7F"/>
    <w:rsid w:val="000220EE"/>
    <w:rsid w:val="000230E7"/>
    <w:rsid w:val="00023449"/>
    <w:rsid w:val="00023846"/>
    <w:rsid w:val="00031098"/>
    <w:rsid w:val="00034D5A"/>
    <w:rsid w:val="000368CF"/>
    <w:rsid w:val="000372A6"/>
    <w:rsid w:val="0004117F"/>
    <w:rsid w:val="00041418"/>
    <w:rsid w:val="000448B4"/>
    <w:rsid w:val="000456C1"/>
    <w:rsid w:val="00045D06"/>
    <w:rsid w:val="00052C14"/>
    <w:rsid w:val="0005318B"/>
    <w:rsid w:val="00053786"/>
    <w:rsid w:val="0005464A"/>
    <w:rsid w:val="00055C5D"/>
    <w:rsid w:val="000569E0"/>
    <w:rsid w:val="000603A0"/>
    <w:rsid w:val="00071586"/>
    <w:rsid w:val="000727C1"/>
    <w:rsid w:val="00073800"/>
    <w:rsid w:val="00074984"/>
    <w:rsid w:val="00074C58"/>
    <w:rsid w:val="00075A84"/>
    <w:rsid w:val="00076C2F"/>
    <w:rsid w:val="000839E8"/>
    <w:rsid w:val="00084920"/>
    <w:rsid w:val="00086FFE"/>
    <w:rsid w:val="00087143"/>
    <w:rsid w:val="00091F09"/>
    <w:rsid w:val="000923DB"/>
    <w:rsid w:val="00092636"/>
    <w:rsid w:val="00092949"/>
    <w:rsid w:val="0009350D"/>
    <w:rsid w:val="00093E3A"/>
    <w:rsid w:val="000943E4"/>
    <w:rsid w:val="00096127"/>
    <w:rsid w:val="00097A36"/>
    <w:rsid w:val="000A02BC"/>
    <w:rsid w:val="000A1E4A"/>
    <w:rsid w:val="000A3ECB"/>
    <w:rsid w:val="000B1593"/>
    <w:rsid w:val="000B197B"/>
    <w:rsid w:val="000B79DA"/>
    <w:rsid w:val="000C02CB"/>
    <w:rsid w:val="000C0CCE"/>
    <w:rsid w:val="000C6D17"/>
    <w:rsid w:val="000E324E"/>
    <w:rsid w:val="000E6801"/>
    <w:rsid w:val="000F2068"/>
    <w:rsid w:val="000F27E9"/>
    <w:rsid w:val="000F7B9B"/>
    <w:rsid w:val="00103389"/>
    <w:rsid w:val="00104F2B"/>
    <w:rsid w:val="00110572"/>
    <w:rsid w:val="001219B7"/>
    <w:rsid w:val="001244C9"/>
    <w:rsid w:val="00130DD3"/>
    <w:rsid w:val="00134BC8"/>
    <w:rsid w:val="00134C8C"/>
    <w:rsid w:val="00135B4E"/>
    <w:rsid w:val="00135FD7"/>
    <w:rsid w:val="00137E80"/>
    <w:rsid w:val="001400D8"/>
    <w:rsid w:val="00141109"/>
    <w:rsid w:val="00141C0B"/>
    <w:rsid w:val="00142A0B"/>
    <w:rsid w:val="00144E3D"/>
    <w:rsid w:val="0015281F"/>
    <w:rsid w:val="00152B32"/>
    <w:rsid w:val="001610D0"/>
    <w:rsid w:val="00171B64"/>
    <w:rsid w:val="001730E7"/>
    <w:rsid w:val="00174373"/>
    <w:rsid w:val="00180BF6"/>
    <w:rsid w:val="00182334"/>
    <w:rsid w:val="001903E8"/>
    <w:rsid w:val="001921CE"/>
    <w:rsid w:val="001937CE"/>
    <w:rsid w:val="00195A38"/>
    <w:rsid w:val="00196F41"/>
    <w:rsid w:val="00197990"/>
    <w:rsid w:val="00197CB8"/>
    <w:rsid w:val="001A1439"/>
    <w:rsid w:val="001B2A6B"/>
    <w:rsid w:val="001B39CA"/>
    <w:rsid w:val="001B4E0D"/>
    <w:rsid w:val="001B6257"/>
    <w:rsid w:val="001C1B42"/>
    <w:rsid w:val="001C2645"/>
    <w:rsid w:val="001C2C16"/>
    <w:rsid w:val="001C45BA"/>
    <w:rsid w:val="001C6B28"/>
    <w:rsid w:val="001D18BC"/>
    <w:rsid w:val="001D52C9"/>
    <w:rsid w:val="001D5F2F"/>
    <w:rsid w:val="001E02AA"/>
    <w:rsid w:val="001E0F92"/>
    <w:rsid w:val="001E1323"/>
    <w:rsid w:val="001E2EEE"/>
    <w:rsid w:val="001E3947"/>
    <w:rsid w:val="001E6E8D"/>
    <w:rsid w:val="001F1C03"/>
    <w:rsid w:val="001F250D"/>
    <w:rsid w:val="001F3134"/>
    <w:rsid w:val="001F3184"/>
    <w:rsid w:val="001F34B7"/>
    <w:rsid w:val="001F35E2"/>
    <w:rsid w:val="002024ED"/>
    <w:rsid w:val="0020679A"/>
    <w:rsid w:val="00211F71"/>
    <w:rsid w:val="002121DF"/>
    <w:rsid w:val="00213007"/>
    <w:rsid w:val="00213FA5"/>
    <w:rsid w:val="002160EB"/>
    <w:rsid w:val="0021702E"/>
    <w:rsid w:val="00221833"/>
    <w:rsid w:val="00221C75"/>
    <w:rsid w:val="00224850"/>
    <w:rsid w:val="00233222"/>
    <w:rsid w:val="00234AA8"/>
    <w:rsid w:val="00237EF9"/>
    <w:rsid w:val="002401A2"/>
    <w:rsid w:val="00240DD0"/>
    <w:rsid w:val="0024608A"/>
    <w:rsid w:val="00247E35"/>
    <w:rsid w:val="00251B39"/>
    <w:rsid w:val="00251B7F"/>
    <w:rsid w:val="00252F29"/>
    <w:rsid w:val="00255391"/>
    <w:rsid w:val="00255428"/>
    <w:rsid w:val="0025646B"/>
    <w:rsid w:val="00262510"/>
    <w:rsid w:val="002632F3"/>
    <w:rsid w:val="002636BF"/>
    <w:rsid w:val="002637EF"/>
    <w:rsid w:val="00266C7F"/>
    <w:rsid w:val="0026796C"/>
    <w:rsid w:val="002701FC"/>
    <w:rsid w:val="00271143"/>
    <w:rsid w:val="00271DB0"/>
    <w:rsid w:val="0028092F"/>
    <w:rsid w:val="00280B08"/>
    <w:rsid w:val="002838F9"/>
    <w:rsid w:val="002850CA"/>
    <w:rsid w:val="002964C2"/>
    <w:rsid w:val="00296E29"/>
    <w:rsid w:val="00296E64"/>
    <w:rsid w:val="002A1FD8"/>
    <w:rsid w:val="002A65B4"/>
    <w:rsid w:val="002B3C0A"/>
    <w:rsid w:val="002B4B57"/>
    <w:rsid w:val="002B7BD4"/>
    <w:rsid w:val="002B7E1A"/>
    <w:rsid w:val="002C125F"/>
    <w:rsid w:val="002C1B8D"/>
    <w:rsid w:val="002C5799"/>
    <w:rsid w:val="002C6303"/>
    <w:rsid w:val="002D29F6"/>
    <w:rsid w:val="002D3961"/>
    <w:rsid w:val="002D46D4"/>
    <w:rsid w:val="002D48C1"/>
    <w:rsid w:val="002E4ABB"/>
    <w:rsid w:val="002E4D70"/>
    <w:rsid w:val="002E79F3"/>
    <w:rsid w:val="002F52FC"/>
    <w:rsid w:val="002F5F4F"/>
    <w:rsid w:val="002F6676"/>
    <w:rsid w:val="00301F3F"/>
    <w:rsid w:val="003068CB"/>
    <w:rsid w:val="00311F3E"/>
    <w:rsid w:val="00313C31"/>
    <w:rsid w:val="00314DD4"/>
    <w:rsid w:val="003178C5"/>
    <w:rsid w:val="003258B5"/>
    <w:rsid w:val="00327559"/>
    <w:rsid w:val="003314D2"/>
    <w:rsid w:val="00333387"/>
    <w:rsid w:val="003379ED"/>
    <w:rsid w:val="00340D10"/>
    <w:rsid w:val="00342057"/>
    <w:rsid w:val="003420DD"/>
    <w:rsid w:val="00342E3C"/>
    <w:rsid w:val="00343572"/>
    <w:rsid w:val="00343ECD"/>
    <w:rsid w:val="0035598D"/>
    <w:rsid w:val="00357AEB"/>
    <w:rsid w:val="00365D35"/>
    <w:rsid w:val="00365E14"/>
    <w:rsid w:val="003710DB"/>
    <w:rsid w:val="00371869"/>
    <w:rsid w:val="003739F2"/>
    <w:rsid w:val="00375D57"/>
    <w:rsid w:val="00377192"/>
    <w:rsid w:val="003801B3"/>
    <w:rsid w:val="00380ED0"/>
    <w:rsid w:val="00381F12"/>
    <w:rsid w:val="0038286F"/>
    <w:rsid w:val="0038519F"/>
    <w:rsid w:val="0038572F"/>
    <w:rsid w:val="003931A4"/>
    <w:rsid w:val="00393858"/>
    <w:rsid w:val="00394AE2"/>
    <w:rsid w:val="00395C95"/>
    <w:rsid w:val="003A03A6"/>
    <w:rsid w:val="003A2199"/>
    <w:rsid w:val="003A3CA6"/>
    <w:rsid w:val="003A3FCC"/>
    <w:rsid w:val="003A7AE7"/>
    <w:rsid w:val="003B1109"/>
    <w:rsid w:val="003B301A"/>
    <w:rsid w:val="003B6711"/>
    <w:rsid w:val="003C0133"/>
    <w:rsid w:val="003C67D2"/>
    <w:rsid w:val="003C7E85"/>
    <w:rsid w:val="003D3754"/>
    <w:rsid w:val="003D4144"/>
    <w:rsid w:val="003D60D7"/>
    <w:rsid w:val="003D6584"/>
    <w:rsid w:val="003E25A1"/>
    <w:rsid w:val="003E3A44"/>
    <w:rsid w:val="003E4DDE"/>
    <w:rsid w:val="003E6295"/>
    <w:rsid w:val="003F0138"/>
    <w:rsid w:val="003F3F06"/>
    <w:rsid w:val="003F4E40"/>
    <w:rsid w:val="003F5519"/>
    <w:rsid w:val="003F5C67"/>
    <w:rsid w:val="003F69A7"/>
    <w:rsid w:val="00400034"/>
    <w:rsid w:val="004015A4"/>
    <w:rsid w:val="004052E9"/>
    <w:rsid w:val="00407063"/>
    <w:rsid w:val="00412621"/>
    <w:rsid w:val="00414EB3"/>
    <w:rsid w:val="00420F26"/>
    <w:rsid w:val="00423975"/>
    <w:rsid w:val="00423F06"/>
    <w:rsid w:val="004263AE"/>
    <w:rsid w:val="00427E9F"/>
    <w:rsid w:val="004309CB"/>
    <w:rsid w:val="004326F4"/>
    <w:rsid w:val="00437C56"/>
    <w:rsid w:val="00442625"/>
    <w:rsid w:val="0044545C"/>
    <w:rsid w:val="00453D87"/>
    <w:rsid w:val="004576E7"/>
    <w:rsid w:val="00457C04"/>
    <w:rsid w:val="00457E30"/>
    <w:rsid w:val="00461E96"/>
    <w:rsid w:val="00465AB2"/>
    <w:rsid w:val="00465F7F"/>
    <w:rsid w:val="00466671"/>
    <w:rsid w:val="004676C3"/>
    <w:rsid w:val="00473299"/>
    <w:rsid w:val="00473AD6"/>
    <w:rsid w:val="00473E89"/>
    <w:rsid w:val="00475866"/>
    <w:rsid w:val="004762F9"/>
    <w:rsid w:val="004814E4"/>
    <w:rsid w:val="004818FD"/>
    <w:rsid w:val="00491E89"/>
    <w:rsid w:val="00495DD7"/>
    <w:rsid w:val="004967AA"/>
    <w:rsid w:val="00497203"/>
    <w:rsid w:val="004A19FF"/>
    <w:rsid w:val="004A37BD"/>
    <w:rsid w:val="004A5216"/>
    <w:rsid w:val="004A5910"/>
    <w:rsid w:val="004A6651"/>
    <w:rsid w:val="004A68E1"/>
    <w:rsid w:val="004B3C75"/>
    <w:rsid w:val="004B4280"/>
    <w:rsid w:val="004B75AF"/>
    <w:rsid w:val="004C02ED"/>
    <w:rsid w:val="004C1CFA"/>
    <w:rsid w:val="004C1E39"/>
    <w:rsid w:val="004C3FBB"/>
    <w:rsid w:val="004C4315"/>
    <w:rsid w:val="004C65CC"/>
    <w:rsid w:val="004C76F3"/>
    <w:rsid w:val="004D52BC"/>
    <w:rsid w:val="004D6BDA"/>
    <w:rsid w:val="004D78AC"/>
    <w:rsid w:val="004D7BBC"/>
    <w:rsid w:val="004D7CE6"/>
    <w:rsid w:val="004E006D"/>
    <w:rsid w:val="004E0D1D"/>
    <w:rsid w:val="004E1A86"/>
    <w:rsid w:val="004E3843"/>
    <w:rsid w:val="004E3DFF"/>
    <w:rsid w:val="004E48CB"/>
    <w:rsid w:val="004E490C"/>
    <w:rsid w:val="004E4A99"/>
    <w:rsid w:val="004F0936"/>
    <w:rsid w:val="004F0FAF"/>
    <w:rsid w:val="004F3910"/>
    <w:rsid w:val="004F4B78"/>
    <w:rsid w:val="004F51A7"/>
    <w:rsid w:val="00500084"/>
    <w:rsid w:val="00500305"/>
    <w:rsid w:val="005046D8"/>
    <w:rsid w:val="005064C3"/>
    <w:rsid w:val="005072FF"/>
    <w:rsid w:val="005135B7"/>
    <w:rsid w:val="00514C39"/>
    <w:rsid w:val="005172FE"/>
    <w:rsid w:val="00522DF5"/>
    <w:rsid w:val="005250E8"/>
    <w:rsid w:val="00531981"/>
    <w:rsid w:val="00533123"/>
    <w:rsid w:val="005361B1"/>
    <w:rsid w:val="0053732F"/>
    <w:rsid w:val="005408A8"/>
    <w:rsid w:val="005436C7"/>
    <w:rsid w:val="0054701E"/>
    <w:rsid w:val="005502A6"/>
    <w:rsid w:val="0055145F"/>
    <w:rsid w:val="00553840"/>
    <w:rsid w:val="00555934"/>
    <w:rsid w:val="0055690A"/>
    <w:rsid w:val="00556A4D"/>
    <w:rsid w:val="00557343"/>
    <w:rsid w:val="00557F6A"/>
    <w:rsid w:val="005634BE"/>
    <w:rsid w:val="0056541B"/>
    <w:rsid w:val="0056600D"/>
    <w:rsid w:val="0056697D"/>
    <w:rsid w:val="00566FFE"/>
    <w:rsid w:val="005678BF"/>
    <w:rsid w:val="00575978"/>
    <w:rsid w:val="00577A00"/>
    <w:rsid w:val="00582AD8"/>
    <w:rsid w:val="00585CCB"/>
    <w:rsid w:val="00585F9E"/>
    <w:rsid w:val="00586607"/>
    <w:rsid w:val="0058722F"/>
    <w:rsid w:val="005875C4"/>
    <w:rsid w:val="00591A90"/>
    <w:rsid w:val="005A123F"/>
    <w:rsid w:val="005A39CF"/>
    <w:rsid w:val="005A3AD1"/>
    <w:rsid w:val="005A4505"/>
    <w:rsid w:val="005A45DF"/>
    <w:rsid w:val="005A55BF"/>
    <w:rsid w:val="005B07C4"/>
    <w:rsid w:val="005B0800"/>
    <w:rsid w:val="005B0898"/>
    <w:rsid w:val="005B0909"/>
    <w:rsid w:val="005B4F94"/>
    <w:rsid w:val="005C1A01"/>
    <w:rsid w:val="005C3556"/>
    <w:rsid w:val="005C430F"/>
    <w:rsid w:val="005C61E2"/>
    <w:rsid w:val="005D453C"/>
    <w:rsid w:val="005E3966"/>
    <w:rsid w:val="005E597B"/>
    <w:rsid w:val="005E67FD"/>
    <w:rsid w:val="005E6FE5"/>
    <w:rsid w:val="005E76D5"/>
    <w:rsid w:val="005F0229"/>
    <w:rsid w:val="005F0DA7"/>
    <w:rsid w:val="005F1263"/>
    <w:rsid w:val="005F1698"/>
    <w:rsid w:val="005F5DCC"/>
    <w:rsid w:val="005F6B5F"/>
    <w:rsid w:val="00604280"/>
    <w:rsid w:val="00604C7D"/>
    <w:rsid w:val="00610AFF"/>
    <w:rsid w:val="00612B26"/>
    <w:rsid w:val="00623F27"/>
    <w:rsid w:val="00625131"/>
    <w:rsid w:val="00632203"/>
    <w:rsid w:val="00632414"/>
    <w:rsid w:val="00632898"/>
    <w:rsid w:val="006504E1"/>
    <w:rsid w:val="00650F22"/>
    <w:rsid w:val="00652E87"/>
    <w:rsid w:val="0065451C"/>
    <w:rsid w:val="00654DF2"/>
    <w:rsid w:val="006565F6"/>
    <w:rsid w:val="00657679"/>
    <w:rsid w:val="00660646"/>
    <w:rsid w:val="00661165"/>
    <w:rsid w:val="006645C7"/>
    <w:rsid w:val="0066499F"/>
    <w:rsid w:val="00664EBA"/>
    <w:rsid w:val="00667086"/>
    <w:rsid w:val="00670916"/>
    <w:rsid w:val="0067194C"/>
    <w:rsid w:val="00671E75"/>
    <w:rsid w:val="00674ED4"/>
    <w:rsid w:val="0067562E"/>
    <w:rsid w:val="00676204"/>
    <w:rsid w:val="0068103E"/>
    <w:rsid w:val="006815CD"/>
    <w:rsid w:val="006817C7"/>
    <w:rsid w:val="00682F5D"/>
    <w:rsid w:val="006834ED"/>
    <w:rsid w:val="0068369E"/>
    <w:rsid w:val="00684676"/>
    <w:rsid w:val="006854A1"/>
    <w:rsid w:val="00685505"/>
    <w:rsid w:val="006867B2"/>
    <w:rsid w:val="00690137"/>
    <w:rsid w:val="00691480"/>
    <w:rsid w:val="00691704"/>
    <w:rsid w:val="0069367F"/>
    <w:rsid w:val="00695E8C"/>
    <w:rsid w:val="006A17EE"/>
    <w:rsid w:val="006A19F4"/>
    <w:rsid w:val="006A3378"/>
    <w:rsid w:val="006A4717"/>
    <w:rsid w:val="006B233F"/>
    <w:rsid w:val="006B3AE4"/>
    <w:rsid w:val="006B3AFA"/>
    <w:rsid w:val="006B68D2"/>
    <w:rsid w:val="006B6A4F"/>
    <w:rsid w:val="006B6CE0"/>
    <w:rsid w:val="006C0AC0"/>
    <w:rsid w:val="006C2395"/>
    <w:rsid w:val="006C38FD"/>
    <w:rsid w:val="006C3BC9"/>
    <w:rsid w:val="006C3DD0"/>
    <w:rsid w:val="006D1A57"/>
    <w:rsid w:val="006D2A2D"/>
    <w:rsid w:val="006E2116"/>
    <w:rsid w:val="006E64E0"/>
    <w:rsid w:val="006F134E"/>
    <w:rsid w:val="006F13A9"/>
    <w:rsid w:val="006F41E9"/>
    <w:rsid w:val="006F5705"/>
    <w:rsid w:val="006F7BDC"/>
    <w:rsid w:val="007010B7"/>
    <w:rsid w:val="007025F6"/>
    <w:rsid w:val="00704877"/>
    <w:rsid w:val="00710108"/>
    <w:rsid w:val="00717CEB"/>
    <w:rsid w:val="00723A95"/>
    <w:rsid w:val="0073088B"/>
    <w:rsid w:val="0073180E"/>
    <w:rsid w:val="0073198C"/>
    <w:rsid w:val="007341B7"/>
    <w:rsid w:val="007420D6"/>
    <w:rsid w:val="00744018"/>
    <w:rsid w:val="00747366"/>
    <w:rsid w:val="00750232"/>
    <w:rsid w:val="007507D3"/>
    <w:rsid w:val="00751863"/>
    <w:rsid w:val="00754B76"/>
    <w:rsid w:val="00755F54"/>
    <w:rsid w:val="00756447"/>
    <w:rsid w:val="00757E77"/>
    <w:rsid w:val="0076107C"/>
    <w:rsid w:val="0076239F"/>
    <w:rsid w:val="00762723"/>
    <w:rsid w:val="007645F2"/>
    <w:rsid w:val="00772567"/>
    <w:rsid w:val="00773464"/>
    <w:rsid w:val="007737E5"/>
    <w:rsid w:val="00776190"/>
    <w:rsid w:val="007769E6"/>
    <w:rsid w:val="0078024A"/>
    <w:rsid w:val="007828CC"/>
    <w:rsid w:val="0078613F"/>
    <w:rsid w:val="00786B4C"/>
    <w:rsid w:val="00791637"/>
    <w:rsid w:val="00791969"/>
    <w:rsid w:val="00791A82"/>
    <w:rsid w:val="00797B32"/>
    <w:rsid w:val="007A168E"/>
    <w:rsid w:val="007A23B0"/>
    <w:rsid w:val="007A24F2"/>
    <w:rsid w:val="007A44D6"/>
    <w:rsid w:val="007A5210"/>
    <w:rsid w:val="007B0E49"/>
    <w:rsid w:val="007B10C3"/>
    <w:rsid w:val="007B3384"/>
    <w:rsid w:val="007B4A64"/>
    <w:rsid w:val="007B4BF0"/>
    <w:rsid w:val="007B4C3C"/>
    <w:rsid w:val="007B6547"/>
    <w:rsid w:val="007B77B6"/>
    <w:rsid w:val="007C20F0"/>
    <w:rsid w:val="007C3286"/>
    <w:rsid w:val="007C68C4"/>
    <w:rsid w:val="007C6C48"/>
    <w:rsid w:val="007C728C"/>
    <w:rsid w:val="007D542D"/>
    <w:rsid w:val="007D55C4"/>
    <w:rsid w:val="007E0789"/>
    <w:rsid w:val="007E0FC1"/>
    <w:rsid w:val="007E4D85"/>
    <w:rsid w:val="007E709A"/>
    <w:rsid w:val="007E78D8"/>
    <w:rsid w:val="007E7F94"/>
    <w:rsid w:val="007F0946"/>
    <w:rsid w:val="007F0AD4"/>
    <w:rsid w:val="007F1302"/>
    <w:rsid w:val="007F191D"/>
    <w:rsid w:val="007F2327"/>
    <w:rsid w:val="007F5EA0"/>
    <w:rsid w:val="007F5FCB"/>
    <w:rsid w:val="007F69BB"/>
    <w:rsid w:val="007F6EC0"/>
    <w:rsid w:val="00803263"/>
    <w:rsid w:val="00804618"/>
    <w:rsid w:val="008054F3"/>
    <w:rsid w:val="0080663C"/>
    <w:rsid w:val="00811373"/>
    <w:rsid w:val="008165A6"/>
    <w:rsid w:val="008165C8"/>
    <w:rsid w:val="00816ADC"/>
    <w:rsid w:val="008207E1"/>
    <w:rsid w:val="00821581"/>
    <w:rsid w:val="0083142F"/>
    <w:rsid w:val="008314B3"/>
    <w:rsid w:val="008326DC"/>
    <w:rsid w:val="00833296"/>
    <w:rsid w:val="008336C9"/>
    <w:rsid w:val="00834268"/>
    <w:rsid w:val="0084449B"/>
    <w:rsid w:val="00844B39"/>
    <w:rsid w:val="00847D7D"/>
    <w:rsid w:val="00847EC5"/>
    <w:rsid w:val="00850362"/>
    <w:rsid w:val="0085282A"/>
    <w:rsid w:val="00852EAC"/>
    <w:rsid w:val="00860FFA"/>
    <w:rsid w:val="00861C8E"/>
    <w:rsid w:val="00861E01"/>
    <w:rsid w:val="0086281F"/>
    <w:rsid w:val="00863364"/>
    <w:rsid w:val="00866AE7"/>
    <w:rsid w:val="00871EB1"/>
    <w:rsid w:val="00873643"/>
    <w:rsid w:val="00880E4B"/>
    <w:rsid w:val="00881482"/>
    <w:rsid w:val="008871AB"/>
    <w:rsid w:val="0089223D"/>
    <w:rsid w:val="00893066"/>
    <w:rsid w:val="008978BF"/>
    <w:rsid w:val="008B1B21"/>
    <w:rsid w:val="008B474E"/>
    <w:rsid w:val="008C6140"/>
    <w:rsid w:val="008C696A"/>
    <w:rsid w:val="008C69AA"/>
    <w:rsid w:val="008C776C"/>
    <w:rsid w:val="008D2D14"/>
    <w:rsid w:val="008D6164"/>
    <w:rsid w:val="008D79E4"/>
    <w:rsid w:val="008E2B65"/>
    <w:rsid w:val="008E530B"/>
    <w:rsid w:val="008E6B74"/>
    <w:rsid w:val="008E728C"/>
    <w:rsid w:val="008E7507"/>
    <w:rsid w:val="008F2E85"/>
    <w:rsid w:val="008F567F"/>
    <w:rsid w:val="008F5BE5"/>
    <w:rsid w:val="008F62A7"/>
    <w:rsid w:val="0090403F"/>
    <w:rsid w:val="00904208"/>
    <w:rsid w:val="00904DA2"/>
    <w:rsid w:val="00905EA5"/>
    <w:rsid w:val="00906FB3"/>
    <w:rsid w:val="00907D69"/>
    <w:rsid w:val="00910390"/>
    <w:rsid w:val="009108E6"/>
    <w:rsid w:val="009121B1"/>
    <w:rsid w:val="0091397F"/>
    <w:rsid w:val="00914C40"/>
    <w:rsid w:val="009161B0"/>
    <w:rsid w:val="0092145C"/>
    <w:rsid w:val="00922456"/>
    <w:rsid w:val="00925648"/>
    <w:rsid w:val="00926D24"/>
    <w:rsid w:val="00926F83"/>
    <w:rsid w:val="00930DFB"/>
    <w:rsid w:val="00930E1C"/>
    <w:rsid w:val="00931B4E"/>
    <w:rsid w:val="009330C8"/>
    <w:rsid w:val="009347E6"/>
    <w:rsid w:val="00934A1A"/>
    <w:rsid w:val="00935898"/>
    <w:rsid w:val="00936B38"/>
    <w:rsid w:val="00936CAF"/>
    <w:rsid w:val="00936F02"/>
    <w:rsid w:val="00940894"/>
    <w:rsid w:val="0094288F"/>
    <w:rsid w:val="009436BD"/>
    <w:rsid w:val="00943F60"/>
    <w:rsid w:val="00944C42"/>
    <w:rsid w:val="0095102A"/>
    <w:rsid w:val="009524D8"/>
    <w:rsid w:val="00953EC9"/>
    <w:rsid w:val="009630ED"/>
    <w:rsid w:val="0097068F"/>
    <w:rsid w:val="00970B70"/>
    <w:rsid w:val="009729CB"/>
    <w:rsid w:val="00974CB3"/>
    <w:rsid w:val="00977453"/>
    <w:rsid w:val="0097792A"/>
    <w:rsid w:val="00980309"/>
    <w:rsid w:val="00984CF6"/>
    <w:rsid w:val="009851F4"/>
    <w:rsid w:val="00985F51"/>
    <w:rsid w:val="00990E9B"/>
    <w:rsid w:val="00993CB9"/>
    <w:rsid w:val="00995269"/>
    <w:rsid w:val="00995863"/>
    <w:rsid w:val="009A40B9"/>
    <w:rsid w:val="009A6487"/>
    <w:rsid w:val="009B1393"/>
    <w:rsid w:val="009B3610"/>
    <w:rsid w:val="009B5D44"/>
    <w:rsid w:val="009C0CE8"/>
    <w:rsid w:val="009C33E9"/>
    <w:rsid w:val="009C3EE2"/>
    <w:rsid w:val="009C5C3B"/>
    <w:rsid w:val="009C61EB"/>
    <w:rsid w:val="009C652E"/>
    <w:rsid w:val="009C7140"/>
    <w:rsid w:val="009C7C3F"/>
    <w:rsid w:val="009D00A9"/>
    <w:rsid w:val="009D049A"/>
    <w:rsid w:val="009D1C5D"/>
    <w:rsid w:val="009D4719"/>
    <w:rsid w:val="009D6636"/>
    <w:rsid w:val="009D683E"/>
    <w:rsid w:val="009D6CD7"/>
    <w:rsid w:val="009E033E"/>
    <w:rsid w:val="009E1886"/>
    <w:rsid w:val="009E5692"/>
    <w:rsid w:val="009E58CA"/>
    <w:rsid w:val="009E7853"/>
    <w:rsid w:val="009F3360"/>
    <w:rsid w:val="009F439F"/>
    <w:rsid w:val="009F72C0"/>
    <w:rsid w:val="00A00929"/>
    <w:rsid w:val="00A029F9"/>
    <w:rsid w:val="00A05692"/>
    <w:rsid w:val="00A063F7"/>
    <w:rsid w:val="00A07ED0"/>
    <w:rsid w:val="00A103BE"/>
    <w:rsid w:val="00A11A0F"/>
    <w:rsid w:val="00A12648"/>
    <w:rsid w:val="00A1288A"/>
    <w:rsid w:val="00A154B9"/>
    <w:rsid w:val="00A16C4D"/>
    <w:rsid w:val="00A342EE"/>
    <w:rsid w:val="00A34C60"/>
    <w:rsid w:val="00A36710"/>
    <w:rsid w:val="00A44F84"/>
    <w:rsid w:val="00A45154"/>
    <w:rsid w:val="00A45ADD"/>
    <w:rsid w:val="00A47621"/>
    <w:rsid w:val="00A47EFA"/>
    <w:rsid w:val="00A51E3A"/>
    <w:rsid w:val="00A52069"/>
    <w:rsid w:val="00A53B55"/>
    <w:rsid w:val="00A54DDE"/>
    <w:rsid w:val="00A55AF9"/>
    <w:rsid w:val="00A56BD0"/>
    <w:rsid w:val="00A57E6C"/>
    <w:rsid w:val="00A60E91"/>
    <w:rsid w:val="00A67887"/>
    <w:rsid w:val="00A7004D"/>
    <w:rsid w:val="00A70E8E"/>
    <w:rsid w:val="00A710A3"/>
    <w:rsid w:val="00A73434"/>
    <w:rsid w:val="00A7456D"/>
    <w:rsid w:val="00A8121F"/>
    <w:rsid w:val="00A81532"/>
    <w:rsid w:val="00A81BEA"/>
    <w:rsid w:val="00A848CD"/>
    <w:rsid w:val="00A91414"/>
    <w:rsid w:val="00A9203E"/>
    <w:rsid w:val="00A9335E"/>
    <w:rsid w:val="00A9476E"/>
    <w:rsid w:val="00A94E80"/>
    <w:rsid w:val="00A972E1"/>
    <w:rsid w:val="00AA03CC"/>
    <w:rsid w:val="00AA04C5"/>
    <w:rsid w:val="00AA307E"/>
    <w:rsid w:val="00AA678F"/>
    <w:rsid w:val="00AA7F98"/>
    <w:rsid w:val="00AB3012"/>
    <w:rsid w:val="00AB31BA"/>
    <w:rsid w:val="00AB4558"/>
    <w:rsid w:val="00AB4AD2"/>
    <w:rsid w:val="00AB706C"/>
    <w:rsid w:val="00AB782A"/>
    <w:rsid w:val="00AC213F"/>
    <w:rsid w:val="00AC341C"/>
    <w:rsid w:val="00AC40D7"/>
    <w:rsid w:val="00AC75A0"/>
    <w:rsid w:val="00AC7DF5"/>
    <w:rsid w:val="00AD0269"/>
    <w:rsid w:val="00AD10B0"/>
    <w:rsid w:val="00AD2206"/>
    <w:rsid w:val="00AD29B0"/>
    <w:rsid w:val="00AD58E1"/>
    <w:rsid w:val="00AD70BA"/>
    <w:rsid w:val="00AD7793"/>
    <w:rsid w:val="00AD7B50"/>
    <w:rsid w:val="00AD7C3C"/>
    <w:rsid w:val="00AD7F8C"/>
    <w:rsid w:val="00AE1A15"/>
    <w:rsid w:val="00AE1D27"/>
    <w:rsid w:val="00AE26BB"/>
    <w:rsid w:val="00AE343D"/>
    <w:rsid w:val="00AF14C2"/>
    <w:rsid w:val="00AF1F01"/>
    <w:rsid w:val="00AF47FA"/>
    <w:rsid w:val="00AF7048"/>
    <w:rsid w:val="00B00296"/>
    <w:rsid w:val="00B0140E"/>
    <w:rsid w:val="00B03E53"/>
    <w:rsid w:val="00B04363"/>
    <w:rsid w:val="00B06169"/>
    <w:rsid w:val="00B12326"/>
    <w:rsid w:val="00B15FC4"/>
    <w:rsid w:val="00B17146"/>
    <w:rsid w:val="00B20FD7"/>
    <w:rsid w:val="00B223BE"/>
    <w:rsid w:val="00B249E9"/>
    <w:rsid w:val="00B2552F"/>
    <w:rsid w:val="00B27657"/>
    <w:rsid w:val="00B307C8"/>
    <w:rsid w:val="00B42506"/>
    <w:rsid w:val="00B426B0"/>
    <w:rsid w:val="00B42B9E"/>
    <w:rsid w:val="00B43132"/>
    <w:rsid w:val="00B44331"/>
    <w:rsid w:val="00B45A87"/>
    <w:rsid w:val="00B46784"/>
    <w:rsid w:val="00B476D2"/>
    <w:rsid w:val="00B47D5A"/>
    <w:rsid w:val="00B50064"/>
    <w:rsid w:val="00B50758"/>
    <w:rsid w:val="00B50CD5"/>
    <w:rsid w:val="00B510D1"/>
    <w:rsid w:val="00B52DAA"/>
    <w:rsid w:val="00B536D7"/>
    <w:rsid w:val="00B543A5"/>
    <w:rsid w:val="00B547B8"/>
    <w:rsid w:val="00B55FF1"/>
    <w:rsid w:val="00B56892"/>
    <w:rsid w:val="00B602CA"/>
    <w:rsid w:val="00B6076B"/>
    <w:rsid w:val="00B63D22"/>
    <w:rsid w:val="00B704D6"/>
    <w:rsid w:val="00B73297"/>
    <w:rsid w:val="00B75F97"/>
    <w:rsid w:val="00B80A2E"/>
    <w:rsid w:val="00B80A2F"/>
    <w:rsid w:val="00B83E7F"/>
    <w:rsid w:val="00B909E0"/>
    <w:rsid w:val="00B914E4"/>
    <w:rsid w:val="00B94295"/>
    <w:rsid w:val="00B965AA"/>
    <w:rsid w:val="00BA19DF"/>
    <w:rsid w:val="00BA2A73"/>
    <w:rsid w:val="00BA5135"/>
    <w:rsid w:val="00BB074B"/>
    <w:rsid w:val="00BB2201"/>
    <w:rsid w:val="00BB6AE2"/>
    <w:rsid w:val="00BB7F23"/>
    <w:rsid w:val="00BC0334"/>
    <w:rsid w:val="00BC088C"/>
    <w:rsid w:val="00BC39BA"/>
    <w:rsid w:val="00BC4670"/>
    <w:rsid w:val="00BD2504"/>
    <w:rsid w:val="00BD5C0B"/>
    <w:rsid w:val="00BD67A9"/>
    <w:rsid w:val="00BD7F4C"/>
    <w:rsid w:val="00BD7FEE"/>
    <w:rsid w:val="00BE1D4F"/>
    <w:rsid w:val="00BE3A1C"/>
    <w:rsid w:val="00BF04AC"/>
    <w:rsid w:val="00BF216C"/>
    <w:rsid w:val="00BF2917"/>
    <w:rsid w:val="00BF46A7"/>
    <w:rsid w:val="00BF6744"/>
    <w:rsid w:val="00BF7C02"/>
    <w:rsid w:val="00C039CB"/>
    <w:rsid w:val="00C0603F"/>
    <w:rsid w:val="00C07FF8"/>
    <w:rsid w:val="00C115BC"/>
    <w:rsid w:val="00C12130"/>
    <w:rsid w:val="00C12E5C"/>
    <w:rsid w:val="00C152A3"/>
    <w:rsid w:val="00C25731"/>
    <w:rsid w:val="00C26096"/>
    <w:rsid w:val="00C2621D"/>
    <w:rsid w:val="00C27434"/>
    <w:rsid w:val="00C3048F"/>
    <w:rsid w:val="00C34271"/>
    <w:rsid w:val="00C349A6"/>
    <w:rsid w:val="00C3603C"/>
    <w:rsid w:val="00C360C3"/>
    <w:rsid w:val="00C36600"/>
    <w:rsid w:val="00C37D3A"/>
    <w:rsid w:val="00C37F00"/>
    <w:rsid w:val="00C41A65"/>
    <w:rsid w:val="00C4779D"/>
    <w:rsid w:val="00C53A62"/>
    <w:rsid w:val="00C55D8E"/>
    <w:rsid w:val="00C5732F"/>
    <w:rsid w:val="00C615F6"/>
    <w:rsid w:val="00C623EB"/>
    <w:rsid w:val="00C63368"/>
    <w:rsid w:val="00C67FA4"/>
    <w:rsid w:val="00C72043"/>
    <w:rsid w:val="00C7676F"/>
    <w:rsid w:val="00C77748"/>
    <w:rsid w:val="00C80492"/>
    <w:rsid w:val="00C80816"/>
    <w:rsid w:val="00C83598"/>
    <w:rsid w:val="00C90AEA"/>
    <w:rsid w:val="00C92268"/>
    <w:rsid w:val="00C93448"/>
    <w:rsid w:val="00C954A7"/>
    <w:rsid w:val="00CA14D2"/>
    <w:rsid w:val="00CA17B5"/>
    <w:rsid w:val="00CA37C0"/>
    <w:rsid w:val="00CA55F3"/>
    <w:rsid w:val="00CA75D4"/>
    <w:rsid w:val="00CB1117"/>
    <w:rsid w:val="00CB2655"/>
    <w:rsid w:val="00CB2875"/>
    <w:rsid w:val="00CB2F7B"/>
    <w:rsid w:val="00CC0A52"/>
    <w:rsid w:val="00CC19EA"/>
    <w:rsid w:val="00CC28B1"/>
    <w:rsid w:val="00CC29F6"/>
    <w:rsid w:val="00CC4965"/>
    <w:rsid w:val="00CC4CFA"/>
    <w:rsid w:val="00CC5049"/>
    <w:rsid w:val="00CC5957"/>
    <w:rsid w:val="00CD154A"/>
    <w:rsid w:val="00CD2A48"/>
    <w:rsid w:val="00CD3660"/>
    <w:rsid w:val="00CD3F59"/>
    <w:rsid w:val="00CD61ED"/>
    <w:rsid w:val="00CD6629"/>
    <w:rsid w:val="00CD7EEF"/>
    <w:rsid w:val="00CE13E2"/>
    <w:rsid w:val="00CE175A"/>
    <w:rsid w:val="00CE34C0"/>
    <w:rsid w:val="00CE482A"/>
    <w:rsid w:val="00CE642B"/>
    <w:rsid w:val="00CF027D"/>
    <w:rsid w:val="00CF16F2"/>
    <w:rsid w:val="00CF1B7D"/>
    <w:rsid w:val="00CF38C5"/>
    <w:rsid w:val="00CF7353"/>
    <w:rsid w:val="00D03126"/>
    <w:rsid w:val="00D046BA"/>
    <w:rsid w:val="00D046F0"/>
    <w:rsid w:val="00D062E5"/>
    <w:rsid w:val="00D10505"/>
    <w:rsid w:val="00D11DFE"/>
    <w:rsid w:val="00D14202"/>
    <w:rsid w:val="00D1579F"/>
    <w:rsid w:val="00D16501"/>
    <w:rsid w:val="00D210FB"/>
    <w:rsid w:val="00D21BFC"/>
    <w:rsid w:val="00D22925"/>
    <w:rsid w:val="00D25CBC"/>
    <w:rsid w:val="00D346AC"/>
    <w:rsid w:val="00D358C0"/>
    <w:rsid w:val="00D36903"/>
    <w:rsid w:val="00D433B1"/>
    <w:rsid w:val="00D458C2"/>
    <w:rsid w:val="00D53F18"/>
    <w:rsid w:val="00D5400C"/>
    <w:rsid w:val="00D55E61"/>
    <w:rsid w:val="00D55FAF"/>
    <w:rsid w:val="00D61A5E"/>
    <w:rsid w:val="00D636B3"/>
    <w:rsid w:val="00D66B03"/>
    <w:rsid w:val="00D67764"/>
    <w:rsid w:val="00D75151"/>
    <w:rsid w:val="00D77FF4"/>
    <w:rsid w:val="00D8153D"/>
    <w:rsid w:val="00D85367"/>
    <w:rsid w:val="00D8635D"/>
    <w:rsid w:val="00D86767"/>
    <w:rsid w:val="00D92733"/>
    <w:rsid w:val="00D92B09"/>
    <w:rsid w:val="00D93B1C"/>
    <w:rsid w:val="00D942E2"/>
    <w:rsid w:val="00D9487E"/>
    <w:rsid w:val="00D949D2"/>
    <w:rsid w:val="00DA03A0"/>
    <w:rsid w:val="00DA074C"/>
    <w:rsid w:val="00DA1B76"/>
    <w:rsid w:val="00DA1D87"/>
    <w:rsid w:val="00DB1F05"/>
    <w:rsid w:val="00DB3909"/>
    <w:rsid w:val="00DB51D5"/>
    <w:rsid w:val="00DC1C9E"/>
    <w:rsid w:val="00DD6C09"/>
    <w:rsid w:val="00DD6D72"/>
    <w:rsid w:val="00DE2163"/>
    <w:rsid w:val="00DE35F6"/>
    <w:rsid w:val="00DE4A9E"/>
    <w:rsid w:val="00DE527F"/>
    <w:rsid w:val="00DE5C1F"/>
    <w:rsid w:val="00DF081E"/>
    <w:rsid w:val="00DF1D93"/>
    <w:rsid w:val="00DF2CC9"/>
    <w:rsid w:val="00DF6463"/>
    <w:rsid w:val="00DF6AC6"/>
    <w:rsid w:val="00DF7072"/>
    <w:rsid w:val="00DF7A40"/>
    <w:rsid w:val="00E007AD"/>
    <w:rsid w:val="00E02086"/>
    <w:rsid w:val="00E03430"/>
    <w:rsid w:val="00E04C25"/>
    <w:rsid w:val="00E07CEF"/>
    <w:rsid w:val="00E113FE"/>
    <w:rsid w:val="00E116A8"/>
    <w:rsid w:val="00E12176"/>
    <w:rsid w:val="00E15C2F"/>
    <w:rsid w:val="00E17298"/>
    <w:rsid w:val="00E17BC4"/>
    <w:rsid w:val="00E2054F"/>
    <w:rsid w:val="00E20F53"/>
    <w:rsid w:val="00E21417"/>
    <w:rsid w:val="00E216B4"/>
    <w:rsid w:val="00E23096"/>
    <w:rsid w:val="00E26B90"/>
    <w:rsid w:val="00E30902"/>
    <w:rsid w:val="00E323DD"/>
    <w:rsid w:val="00E34E87"/>
    <w:rsid w:val="00E35005"/>
    <w:rsid w:val="00E3504D"/>
    <w:rsid w:val="00E371AB"/>
    <w:rsid w:val="00E42A0D"/>
    <w:rsid w:val="00E4391C"/>
    <w:rsid w:val="00E43B4A"/>
    <w:rsid w:val="00E46485"/>
    <w:rsid w:val="00E467E2"/>
    <w:rsid w:val="00E475F6"/>
    <w:rsid w:val="00E50A95"/>
    <w:rsid w:val="00E51D19"/>
    <w:rsid w:val="00E55A2D"/>
    <w:rsid w:val="00E55A76"/>
    <w:rsid w:val="00E62770"/>
    <w:rsid w:val="00E62C3E"/>
    <w:rsid w:val="00E651E2"/>
    <w:rsid w:val="00E6563A"/>
    <w:rsid w:val="00E71636"/>
    <w:rsid w:val="00E71967"/>
    <w:rsid w:val="00E71AAB"/>
    <w:rsid w:val="00E71FEF"/>
    <w:rsid w:val="00E73364"/>
    <w:rsid w:val="00E75CC8"/>
    <w:rsid w:val="00E76D46"/>
    <w:rsid w:val="00E80429"/>
    <w:rsid w:val="00E84C09"/>
    <w:rsid w:val="00E8517A"/>
    <w:rsid w:val="00E8528A"/>
    <w:rsid w:val="00E85F23"/>
    <w:rsid w:val="00E871A9"/>
    <w:rsid w:val="00EA011D"/>
    <w:rsid w:val="00EA571D"/>
    <w:rsid w:val="00EA7D3F"/>
    <w:rsid w:val="00EB140E"/>
    <w:rsid w:val="00EB51A7"/>
    <w:rsid w:val="00EC688B"/>
    <w:rsid w:val="00EC797C"/>
    <w:rsid w:val="00EC7F0D"/>
    <w:rsid w:val="00ED5909"/>
    <w:rsid w:val="00ED614B"/>
    <w:rsid w:val="00EE0C02"/>
    <w:rsid w:val="00EE14A5"/>
    <w:rsid w:val="00EE24A4"/>
    <w:rsid w:val="00EE37B1"/>
    <w:rsid w:val="00EE3B46"/>
    <w:rsid w:val="00EE3E2C"/>
    <w:rsid w:val="00EE656A"/>
    <w:rsid w:val="00EF5969"/>
    <w:rsid w:val="00EF598E"/>
    <w:rsid w:val="00EF7C3E"/>
    <w:rsid w:val="00F01975"/>
    <w:rsid w:val="00F02D79"/>
    <w:rsid w:val="00F03648"/>
    <w:rsid w:val="00F03FFE"/>
    <w:rsid w:val="00F072FF"/>
    <w:rsid w:val="00F10131"/>
    <w:rsid w:val="00F125E6"/>
    <w:rsid w:val="00F17B8B"/>
    <w:rsid w:val="00F23ABD"/>
    <w:rsid w:val="00F25B83"/>
    <w:rsid w:val="00F25BB3"/>
    <w:rsid w:val="00F26C18"/>
    <w:rsid w:val="00F313B7"/>
    <w:rsid w:val="00F3198B"/>
    <w:rsid w:val="00F32760"/>
    <w:rsid w:val="00F33E84"/>
    <w:rsid w:val="00F35CA3"/>
    <w:rsid w:val="00F402AA"/>
    <w:rsid w:val="00F418FE"/>
    <w:rsid w:val="00F4348C"/>
    <w:rsid w:val="00F47747"/>
    <w:rsid w:val="00F47D31"/>
    <w:rsid w:val="00F47E97"/>
    <w:rsid w:val="00F504B9"/>
    <w:rsid w:val="00F5159A"/>
    <w:rsid w:val="00F54F4E"/>
    <w:rsid w:val="00F579DE"/>
    <w:rsid w:val="00F6153F"/>
    <w:rsid w:val="00F64EDD"/>
    <w:rsid w:val="00F65EBC"/>
    <w:rsid w:val="00F66E03"/>
    <w:rsid w:val="00F67091"/>
    <w:rsid w:val="00F671F1"/>
    <w:rsid w:val="00F71BF9"/>
    <w:rsid w:val="00F72A34"/>
    <w:rsid w:val="00F72C38"/>
    <w:rsid w:val="00F7477D"/>
    <w:rsid w:val="00F76214"/>
    <w:rsid w:val="00F776B4"/>
    <w:rsid w:val="00F822B1"/>
    <w:rsid w:val="00F83451"/>
    <w:rsid w:val="00F85340"/>
    <w:rsid w:val="00F85DDD"/>
    <w:rsid w:val="00F902DA"/>
    <w:rsid w:val="00F905A8"/>
    <w:rsid w:val="00F91D8A"/>
    <w:rsid w:val="00F97FC2"/>
    <w:rsid w:val="00FA1614"/>
    <w:rsid w:val="00FA173C"/>
    <w:rsid w:val="00FA17E4"/>
    <w:rsid w:val="00FA53F8"/>
    <w:rsid w:val="00FA58FB"/>
    <w:rsid w:val="00FA6205"/>
    <w:rsid w:val="00FA6993"/>
    <w:rsid w:val="00FA729E"/>
    <w:rsid w:val="00FB18DB"/>
    <w:rsid w:val="00FB3EA0"/>
    <w:rsid w:val="00FB4C64"/>
    <w:rsid w:val="00FB61F0"/>
    <w:rsid w:val="00FB6905"/>
    <w:rsid w:val="00FC1A0E"/>
    <w:rsid w:val="00FC23BE"/>
    <w:rsid w:val="00FC26C5"/>
    <w:rsid w:val="00FC34D5"/>
    <w:rsid w:val="00FC5396"/>
    <w:rsid w:val="00FC552D"/>
    <w:rsid w:val="00FC7D8D"/>
    <w:rsid w:val="00FD2A87"/>
    <w:rsid w:val="00FD3DA5"/>
    <w:rsid w:val="00FD4BE9"/>
    <w:rsid w:val="00FD505C"/>
    <w:rsid w:val="00FD5DAA"/>
    <w:rsid w:val="00FD6DFC"/>
    <w:rsid w:val="00FE5B31"/>
    <w:rsid w:val="00FE68E9"/>
    <w:rsid w:val="00FE7A7E"/>
    <w:rsid w:val="00FF0A28"/>
    <w:rsid w:val="00FF497A"/>
    <w:rsid w:val="00FF5EF1"/>
    <w:rsid w:val="00FF7F92"/>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847B6"/>
  <w15:docId w15:val="{12922169-B7B9-4ED6-BBD2-6B16E0CD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s-UY"/>
    </w:rPr>
  </w:style>
  <w:style w:type="paragraph" w:styleId="Ttulo1">
    <w:name w:val="heading 1"/>
    <w:basedOn w:val="Normal"/>
    <w:next w:val="Normal"/>
    <w:link w:val="Ttulo1Car"/>
    <w:uiPriority w:val="9"/>
    <w:qFormat/>
    <w:rsid w:val="007F5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096"/>
    <w:rPr>
      <w:rFonts w:ascii="Tahoma" w:hAnsi="Tahoma" w:cs="Tahoma"/>
      <w:sz w:val="16"/>
      <w:szCs w:val="16"/>
    </w:rPr>
  </w:style>
  <w:style w:type="paragraph" w:styleId="Prrafodelista">
    <w:name w:val="List Paragraph"/>
    <w:basedOn w:val="Normal"/>
    <w:uiPriority w:val="34"/>
    <w:qFormat/>
    <w:rsid w:val="007F5FCB"/>
    <w:pPr>
      <w:ind w:left="720"/>
      <w:contextualSpacing/>
    </w:pPr>
  </w:style>
  <w:style w:type="paragraph" w:styleId="Encabezado">
    <w:name w:val="header"/>
    <w:basedOn w:val="Normal"/>
    <w:link w:val="EncabezadoCar"/>
    <w:uiPriority w:val="99"/>
    <w:unhideWhenUsed/>
    <w:rsid w:val="001B2A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A6B"/>
  </w:style>
  <w:style w:type="paragraph" w:styleId="Piedepgina">
    <w:name w:val="footer"/>
    <w:basedOn w:val="Normal"/>
    <w:link w:val="PiedepginaCar"/>
    <w:uiPriority w:val="99"/>
    <w:unhideWhenUsed/>
    <w:rsid w:val="001B2A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A6B"/>
  </w:style>
  <w:style w:type="paragraph" w:styleId="Textonotaalfinal">
    <w:name w:val="endnote text"/>
    <w:basedOn w:val="Normal"/>
    <w:link w:val="TextonotaalfinalCar"/>
    <w:uiPriority w:val="99"/>
    <w:semiHidden/>
    <w:unhideWhenUsed/>
    <w:rsid w:val="003D41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D4144"/>
    <w:rPr>
      <w:sz w:val="20"/>
      <w:szCs w:val="20"/>
    </w:rPr>
  </w:style>
  <w:style w:type="character" w:styleId="Refdenotaalfinal">
    <w:name w:val="endnote reference"/>
    <w:basedOn w:val="Fuentedeprrafopredeter"/>
    <w:uiPriority w:val="99"/>
    <w:semiHidden/>
    <w:unhideWhenUsed/>
    <w:rsid w:val="003D4144"/>
    <w:rPr>
      <w:vertAlign w:val="superscript"/>
    </w:rPr>
  </w:style>
  <w:style w:type="paragraph" w:styleId="Textonotapie">
    <w:name w:val="footnote text"/>
    <w:basedOn w:val="Normal"/>
    <w:link w:val="TextonotapieCar"/>
    <w:uiPriority w:val="99"/>
    <w:semiHidden/>
    <w:unhideWhenUsed/>
    <w:rsid w:val="006606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646"/>
    <w:rPr>
      <w:sz w:val="20"/>
      <w:szCs w:val="20"/>
    </w:rPr>
  </w:style>
  <w:style w:type="character" w:styleId="Refdenotaalpie">
    <w:name w:val="footnote reference"/>
    <w:basedOn w:val="Fuentedeprrafopredeter"/>
    <w:uiPriority w:val="99"/>
    <w:semiHidden/>
    <w:unhideWhenUsed/>
    <w:rsid w:val="00660646"/>
    <w:rPr>
      <w:vertAlign w:val="superscript"/>
    </w:rPr>
  </w:style>
  <w:style w:type="table" w:styleId="Tablaconcuadrcula">
    <w:name w:val="Table Grid"/>
    <w:basedOn w:val="Tablanormal"/>
    <w:uiPriority w:val="59"/>
    <w:rsid w:val="00B5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7D3A"/>
    <w:pPr>
      <w:widowControl/>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tulo1Car">
    <w:name w:val="Título 1 Car"/>
    <w:basedOn w:val="Fuentedeprrafopredeter"/>
    <w:link w:val="Ttulo1"/>
    <w:uiPriority w:val="9"/>
    <w:rsid w:val="007F5EA0"/>
    <w:rPr>
      <w:rFonts w:asciiTheme="majorHAnsi" w:eastAsiaTheme="majorEastAsia" w:hAnsiTheme="majorHAnsi" w:cstheme="majorBidi"/>
      <w:color w:val="365F91" w:themeColor="accent1" w:themeShade="BF"/>
      <w:sz w:val="32"/>
      <w:szCs w:val="32"/>
      <w:lang w:val="es-UY"/>
    </w:rPr>
  </w:style>
  <w:style w:type="character" w:styleId="Refdecomentario">
    <w:name w:val="annotation reference"/>
    <w:basedOn w:val="Fuentedeprrafopredeter"/>
    <w:uiPriority w:val="99"/>
    <w:semiHidden/>
    <w:unhideWhenUsed/>
    <w:rsid w:val="00A56BD0"/>
    <w:rPr>
      <w:sz w:val="16"/>
      <w:szCs w:val="16"/>
    </w:rPr>
  </w:style>
  <w:style w:type="paragraph" w:styleId="Textocomentario">
    <w:name w:val="annotation text"/>
    <w:basedOn w:val="Normal"/>
    <w:link w:val="TextocomentarioCar"/>
    <w:uiPriority w:val="99"/>
    <w:semiHidden/>
    <w:unhideWhenUsed/>
    <w:rsid w:val="00A56B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BD0"/>
    <w:rPr>
      <w:sz w:val="20"/>
      <w:szCs w:val="20"/>
      <w:lang w:val="es-UY"/>
    </w:rPr>
  </w:style>
  <w:style w:type="paragraph" w:styleId="Asuntodelcomentario">
    <w:name w:val="annotation subject"/>
    <w:basedOn w:val="Textocomentario"/>
    <w:next w:val="Textocomentario"/>
    <w:link w:val="AsuntodelcomentarioCar"/>
    <w:uiPriority w:val="99"/>
    <w:semiHidden/>
    <w:unhideWhenUsed/>
    <w:rsid w:val="00A56BD0"/>
    <w:rPr>
      <w:b/>
      <w:bCs/>
    </w:rPr>
  </w:style>
  <w:style w:type="character" w:customStyle="1" w:styleId="AsuntodelcomentarioCar">
    <w:name w:val="Asunto del comentario Car"/>
    <w:basedOn w:val="TextocomentarioCar"/>
    <w:link w:val="Asuntodelcomentario"/>
    <w:uiPriority w:val="99"/>
    <w:semiHidden/>
    <w:rsid w:val="00A56BD0"/>
    <w:rPr>
      <w:b/>
      <w:bCs/>
      <w:sz w:val="20"/>
      <w:szCs w:val="20"/>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53">
      <w:bodyDiv w:val="1"/>
      <w:marLeft w:val="0"/>
      <w:marRight w:val="0"/>
      <w:marTop w:val="0"/>
      <w:marBottom w:val="0"/>
      <w:divBdr>
        <w:top w:val="none" w:sz="0" w:space="0" w:color="auto"/>
        <w:left w:val="none" w:sz="0" w:space="0" w:color="auto"/>
        <w:bottom w:val="none" w:sz="0" w:space="0" w:color="auto"/>
        <w:right w:val="none" w:sz="0" w:space="0" w:color="auto"/>
      </w:divBdr>
    </w:div>
    <w:div w:id="393236356">
      <w:bodyDiv w:val="1"/>
      <w:marLeft w:val="0"/>
      <w:marRight w:val="0"/>
      <w:marTop w:val="0"/>
      <w:marBottom w:val="0"/>
      <w:divBdr>
        <w:top w:val="none" w:sz="0" w:space="0" w:color="auto"/>
        <w:left w:val="none" w:sz="0" w:space="0" w:color="auto"/>
        <w:bottom w:val="none" w:sz="0" w:space="0" w:color="auto"/>
        <w:right w:val="none" w:sz="0" w:space="0" w:color="auto"/>
      </w:divBdr>
    </w:div>
    <w:div w:id="439304572">
      <w:bodyDiv w:val="1"/>
      <w:marLeft w:val="0"/>
      <w:marRight w:val="0"/>
      <w:marTop w:val="0"/>
      <w:marBottom w:val="0"/>
      <w:divBdr>
        <w:top w:val="none" w:sz="0" w:space="0" w:color="auto"/>
        <w:left w:val="none" w:sz="0" w:space="0" w:color="auto"/>
        <w:bottom w:val="none" w:sz="0" w:space="0" w:color="auto"/>
        <w:right w:val="none" w:sz="0" w:space="0" w:color="auto"/>
      </w:divBdr>
    </w:div>
    <w:div w:id="444422667">
      <w:bodyDiv w:val="1"/>
      <w:marLeft w:val="0"/>
      <w:marRight w:val="0"/>
      <w:marTop w:val="0"/>
      <w:marBottom w:val="0"/>
      <w:divBdr>
        <w:top w:val="none" w:sz="0" w:space="0" w:color="auto"/>
        <w:left w:val="none" w:sz="0" w:space="0" w:color="auto"/>
        <w:bottom w:val="none" w:sz="0" w:space="0" w:color="auto"/>
        <w:right w:val="none" w:sz="0" w:space="0" w:color="auto"/>
      </w:divBdr>
    </w:div>
    <w:div w:id="519469045">
      <w:bodyDiv w:val="1"/>
      <w:marLeft w:val="0"/>
      <w:marRight w:val="0"/>
      <w:marTop w:val="0"/>
      <w:marBottom w:val="0"/>
      <w:divBdr>
        <w:top w:val="none" w:sz="0" w:space="0" w:color="auto"/>
        <w:left w:val="none" w:sz="0" w:space="0" w:color="auto"/>
        <w:bottom w:val="none" w:sz="0" w:space="0" w:color="auto"/>
        <w:right w:val="none" w:sz="0" w:space="0" w:color="auto"/>
      </w:divBdr>
    </w:div>
    <w:div w:id="867566686">
      <w:bodyDiv w:val="1"/>
      <w:marLeft w:val="0"/>
      <w:marRight w:val="0"/>
      <w:marTop w:val="0"/>
      <w:marBottom w:val="0"/>
      <w:divBdr>
        <w:top w:val="none" w:sz="0" w:space="0" w:color="auto"/>
        <w:left w:val="none" w:sz="0" w:space="0" w:color="auto"/>
        <w:bottom w:val="none" w:sz="0" w:space="0" w:color="auto"/>
        <w:right w:val="none" w:sz="0" w:space="0" w:color="auto"/>
      </w:divBdr>
    </w:div>
    <w:div w:id="1396320163">
      <w:bodyDiv w:val="1"/>
      <w:marLeft w:val="0"/>
      <w:marRight w:val="0"/>
      <w:marTop w:val="0"/>
      <w:marBottom w:val="0"/>
      <w:divBdr>
        <w:top w:val="none" w:sz="0" w:space="0" w:color="auto"/>
        <w:left w:val="none" w:sz="0" w:space="0" w:color="auto"/>
        <w:bottom w:val="none" w:sz="0" w:space="0" w:color="auto"/>
        <w:right w:val="none" w:sz="0" w:space="0" w:color="auto"/>
      </w:divBdr>
      <w:divsChild>
        <w:div w:id="419913278">
          <w:marLeft w:val="0"/>
          <w:marRight w:val="0"/>
          <w:marTop w:val="0"/>
          <w:marBottom w:val="0"/>
          <w:divBdr>
            <w:top w:val="none" w:sz="0" w:space="0" w:color="auto"/>
            <w:left w:val="none" w:sz="0" w:space="0" w:color="auto"/>
            <w:bottom w:val="none" w:sz="0" w:space="0" w:color="auto"/>
            <w:right w:val="none" w:sz="0" w:space="0" w:color="auto"/>
          </w:divBdr>
        </w:div>
        <w:div w:id="31077522">
          <w:marLeft w:val="0"/>
          <w:marRight w:val="0"/>
          <w:marTop w:val="0"/>
          <w:marBottom w:val="0"/>
          <w:divBdr>
            <w:top w:val="none" w:sz="0" w:space="0" w:color="auto"/>
            <w:left w:val="none" w:sz="0" w:space="0" w:color="auto"/>
            <w:bottom w:val="none" w:sz="0" w:space="0" w:color="auto"/>
            <w:right w:val="none" w:sz="0" w:space="0" w:color="auto"/>
          </w:divBdr>
        </w:div>
        <w:div w:id="1667248234">
          <w:marLeft w:val="0"/>
          <w:marRight w:val="0"/>
          <w:marTop w:val="0"/>
          <w:marBottom w:val="0"/>
          <w:divBdr>
            <w:top w:val="none" w:sz="0" w:space="0" w:color="auto"/>
            <w:left w:val="none" w:sz="0" w:space="0" w:color="auto"/>
            <w:bottom w:val="none" w:sz="0" w:space="0" w:color="auto"/>
            <w:right w:val="none" w:sz="0" w:space="0" w:color="auto"/>
          </w:divBdr>
        </w:div>
        <w:div w:id="1493259258">
          <w:marLeft w:val="0"/>
          <w:marRight w:val="0"/>
          <w:marTop w:val="0"/>
          <w:marBottom w:val="0"/>
          <w:divBdr>
            <w:top w:val="none" w:sz="0" w:space="0" w:color="auto"/>
            <w:left w:val="none" w:sz="0" w:space="0" w:color="auto"/>
            <w:bottom w:val="none" w:sz="0" w:space="0" w:color="auto"/>
            <w:right w:val="none" w:sz="0" w:space="0" w:color="auto"/>
          </w:divBdr>
        </w:div>
        <w:div w:id="893276258">
          <w:marLeft w:val="0"/>
          <w:marRight w:val="0"/>
          <w:marTop w:val="0"/>
          <w:marBottom w:val="0"/>
          <w:divBdr>
            <w:top w:val="none" w:sz="0" w:space="0" w:color="auto"/>
            <w:left w:val="none" w:sz="0" w:space="0" w:color="auto"/>
            <w:bottom w:val="none" w:sz="0" w:space="0" w:color="auto"/>
            <w:right w:val="none" w:sz="0" w:space="0" w:color="auto"/>
          </w:divBdr>
        </w:div>
      </w:divsChild>
    </w:div>
    <w:div w:id="1655141115">
      <w:bodyDiv w:val="1"/>
      <w:marLeft w:val="0"/>
      <w:marRight w:val="0"/>
      <w:marTop w:val="0"/>
      <w:marBottom w:val="0"/>
      <w:divBdr>
        <w:top w:val="none" w:sz="0" w:space="0" w:color="auto"/>
        <w:left w:val="none" w:sz="0" w:space="0" w:color="auto"/>
        <w:bottom w:val="none" w:sz="0" w:space="0" w:color="auto"/>
        <w:right w:val="none" w:sz="0" w:space="0" w:color="auto"/>
      </w:divBdr>
    </w:div>
    <w:div w:id="185749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087B7EF5D06C4EAC137BAA348B59AE" ma:contentTypeVersion="9" ma:contentTypeDescription="Create a new document." ma:contentTypeScope="" ma:versionID="e651bb08f00d8e34aaae9d39c15775e7">
  <xsd:schema xmlns:xsd="http://www.w3.org/2001/XMLSchema" xmlns:xs="http://www.w3.org/2001/XMLSchema" xmlns:p="http://schemas.microsoft.com/office/2006/metadata/properties" xmlns:ns3="0d5ce170-30cd-4e8a-936c-d25999467e37" targetNamespace="http://schemas.microsoft.com/office/2006/metadata/properties" ma:root="true" ma:fieldsID="31407d55be01b46dd4f529549b904fa1" ns3:_="">
    <xsd:import namespace="0d5ce170-30cd-4e8a-936c-d25999467e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ce170-30cd-4e8a-936c-d25999467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D0C44-3E40-448B-BB68-A15FF65A7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8C0F9-8AC5-4775-87B0-A97F74016454}">
  <ds:schemaRefs>
    <ds:schemaRef ds:uri="http://schemas.microsoft.com/sharepoint/v3/contenttype/forms"/>
  </ds:schemaRefs>
</ds:datastoreItem>
</file>

<file path=customXml/itemProps3.xml><?xml version="1.0" encoding="utf-8"?>
<ds:datastoreItem xmlns:ds="http://schemas.openxmlformats.org/officeDocument/2006/customXml" ds:itemID="{476804B8-2AFE-481A-B390-C53BADA34678}">
  <ds:schemaRefs>
    <ds:schemaRef ds:uri="http://schemas.openxmlformats.org/officeDocument/2006/bibliography"/>
  </ds:schemaRefs>
</ds:datastoreItem>
</file>

<file path=customXml/itemProps4.xml><?xml version="1.0" encoding="utf-8"?>
<ds:datastoreItem xmlns:ds="http://schemas.openxmlformats.org/officeDocument/2006/customXml" ds:itemID="{7355A721-D202-4CD8-BA49-555AD66D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ce170-30cd-4e8a-936c-d25999467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3596</Words>
  <Characters>19783</Characters>
  <Application>Microsoft Office Word</Application>
  <DocSecurity>0</DocSecurity>
  <Lines>164</Lines>
  <Paragraphs>46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MREC</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Tornero</dc:creator>
  <cp:lastModifiedBy>Irene Kutscher</cp:lastModifiedBy>
  <cp:revision>3</cp:revision>
  <cp:lastPrinted>2022-07-14T18:53:00Z</cp:lastPrinted>
  <dcterms:created xsi:type="dcterms:W3CDTF">2022-07-21T14:24:00Z</dcterms:created>
  <dcterms:modified xsi:type="dcterms:W3CDTF">2022-07-21T14:35:00Z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2021-04-22T00:00:00Z</vt:filetime>
  </property>
  <property fmtid="{D5CDD505-2E9C-101B-9397-08002B2CF9AE}" pid="4" name="ContentTypeId">
    <vt:lpwstr>0x01010003087B7EF5D06C4EAC137BAA348B59AE</vt:lpwstr>
  </property>
</Properties>
</file>