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0DD5" w14:textId="04319D74" w:rsidR="00F97139" w:rsidRDefault="00F97139" w:rsidP="007962EA">
      <w:pPr>
        <w:rPr>
          <w:rFonts w:cs="Arial"/>
          <w:b/>
          <w:bCs/>
          <w:szCs w:val="24"/>
          <w:highlight w:val="yellow"/>
        </w:rPr>
      </w:pPr>
    </w:p>
    <w:p w14:paraId="7E72291A" w14:textId="7C9FD2F6" w:rsidR="005047C8" w:rsidRDefault="005047C8" w:rsidP="007962EA">
      <w:pPr>
        <w:rPr>
          <w:rFonts w:cs="Arial"/>
          <w:b/>
          <w:bCs/>
          <w:szCs w:val="24"/>
          <w:highlight w:val="yellow"/>
        </w:rPr>
      </w:pPr>
    </w:p>
    <w:p w14:paraId="1A6D25C6" w14:textId="684EE0E3" w:rsidR="005047C8" w:rsidRDefault="005047C8" w:rsidP="007962EA">
      <w:pPr>
        <w:rPr>
          <w:rFonts w:cs="Arial"/>
          <w:b/>
          <w:bCs/>
          <w:szCs w:val="24"/>
          <w:highlight w:val="yellow"/>
        </w:rPr>
      </w:pPr>
    </w:p>
    <w:p w14:paraId="35165B01" w14:textId="35ADF67A" w:rsidR="005047C8" w:rsidRDefault="005047C8" w:rsidP="007962EA">
      <w:pPr>
        <w:rPr>
          <w:rFonts w:cs="Arial"/>
          <w:b/>
          <w:bCs/>
          <w:szCs w:val="24"/>
          <w:highlight w:val="yellow"/>
        </w:rPr>
      </w:pPr>
    </w:p>
    <w:p w14:paraId="6DD57A3D" w14:textId="77777777" w:rsidR="005047C8" w:rsidRPr="005F6F05" w:rsidRDefault="005047C8" w:rsidP="007962EA">
      <w:pPr>
        <w:rPr>
          <w:rFonts w:cs="Arial"/>
          <w:b/>
          <w:bCs/>
          <w:szCs w:val="24"/>
          <w:highlight w:val="yellow"/>
        </w:rPr>
      </w:pPr>
    </w:p>
    <w:p w14:paraId="2E2876B0" w14:textId="77777777" w:rsidR="00C442C7" w:rsidRPr="005F6F05" w:rsidRDefault="00C442C7" w:rsidP="00C442C7">
      <w:pPr>
        <w:pStyle w:val="CorpoA"/>
        <w:spacing w:after="0" w:line="240" w:lineRule="auto"/>
        <w:jc w:val="both"/>
        <w:rPr>
          <w:rFonts w:ascii="Arial" w:eastAsia="Arial" w:hAnsi="Arial" w:cs="Arial"/>
          <w:b/>
          <w:bCs/>
          <w:sz w:val="24"/>
          <w:szCs w:val="24"/>
        </w:rPr>
      </w:pPr>
      <w:r w:rsidRPr="005F6F05">
        <w:rPr>
          <w:rFonts w:ascii="Arial" w:hAnsi="Arial" w:cs="Arial"/>
          <w:b/>
          <w:bCs/>
          <w:sz w:val="24"/>
          <w:szCs w:val="24"/>
        </w:rPr>
        <w:t>MERCOSUL/CMC/ATA Nº 03/21</w:t>
      </w:r>
    </w:p>
    <w:p w14:paraId="70EC3732" w14:textId="5542F694" w:rsidR="007E2EE3" w:rsidRPr="00660838" w:rsidRDefault="00660838" w:rsidP="007E2EE3">
      <w:pPr>
        <w:pStyle w:val="CorpoA"/>
        <w:spacing w:after="0" w:line="240" w:lineRule="auto"/>
        <w:rPr>
          <w:rFonts w:ascii="Arial" w:eastAsia="Times New Roman" w:hAnsi="Arial" w:cs="Arial"/>
          <w:b/>
          <w:i/>
          <w:iCs/>
          <w:color w:val="auto"/>
          <w:sz w:val="24"/>
          <w:szCs w:val="24"/>
          <w:bdr w:val="none" w:sz="0" w:space="0" w:color="auto"/>
          <w:lang w:eastAsia="es-ES"/>
        </w:rPr>
      </w:pPr>
      <w:r w:rsidRPr="00660838">
        <w:rPr>
          <w:rFonts w:ascii="Arial" w:eastAsia="Times New Roman" w:hAnsi="Arial" w:cs="Arial"/>
          <w:b/>
          <w:i/>
          <w:iCs/>
          <w:color w:val="auto"/>
          <w:sz w:val="24"/>
          <w:szCs w:val="24"/>
          <w:bdr w:val="none" w:sz="0" w:space="0" w:color="auto"/>
          <w:lang w:eastAsia="es-ES"/>
        </w:rPr>
        <w:t>“Corr.1”</w:t>
      </w:r>
    </w:p>
    <w:p w14:paraId="5CF302A5" w14:textId="3E302140" w:rsidR="00522237" w:rsidRDefault="00522237" w:rsidP="00FD5EF0">
      <w:pPr>
        <w:pStyle w:val="CorpoA"/>
        <w:spacing w:after="0" w:line="240" w:lineRule="auto"/>
        <w:jc w:val="center"/>
        <w:rPr>
          <w:rFonts w:ascii="Arial" w:eastAsia="Times New Roman" w:hAnsi="Arial" w:cs="Arial"/>
          <w:b/>
          <w:color w:val="auto"/>
          <w:sz w:val="24"/>
          <w:szCs w:val="24"/>
          <w:bdr w:val="none" w:sz="0" w:space="0" w:color="auto"/>
          <w:lang w:eastAsia="es-ES"/>
        </w:rPr>
      </w:pPr>
    </w:p>
    <w:p w14:paraId="57785DE7" w14:textId="77777777" w:rsidR="005047C8" w:rsidRPr="005F6F05" w:rsidRDefault="005047C8" w:rsidP="00FD5EF0">
      <w:pPr>
        <w:pStyle w:val="CorpoA"/>
        <w:spacing w:after="0" w:line="240" w:lineRule="auto"/>
        <w:jc w:val="center"/>
        <w:rPr>
          <w:rFonts w:ascii="Arial" w:eastAsia="Times New Roman" w:hAnsi="Arial" w:cs="Arial"/>
          <w:b/>
          <w:color w:val="auto"/>
          <w:sz w:val="24"/>
          <w:szCs w:val="24"/>
          <w:bdr w:val="none" w:sz="0" w:space="0" w:color="auto"/>
          <w:lang w:eastAsia="es-ES"/>
        </w:rPr>
      </w:pPr>
    </w:p>
    <w:p w14:paraId="0471A1FB" w14:textId="63C37882" w:rsidR="00FD5EF0" w:rsidRPr="005F6F05" w:rsidRDefault="00AF7B4C" w:rsidP="00FD5EF0">
      <w:pPr>
        <w:pStyle w:val="CorpoA"/>
        <w:spacing w:after="0" w:line="240" w:lineRule="auto"/>
        <w:jc w:val="center"/>
        <w:rPr>
          <w:rFonts w:ascii="Arial" w:eastAsia="Arial" w:hAnsi="Arial" w:cs="Arial"/>
          <w:b/>
          <w:bCs/>
          <w:sz w:val="24"/>
          <w:szCs w:val="24"/>
        </w:rPr>
      </w:pPr>
      <w:r w:rsidRPr="005F6F05">
        <w:rPr>
          <w:rFonts w:ascii="Arial" w:eastAsia="Times New Roman" w:hAnsi="Arial" w:cs="Arial"/>
          <w:b/>
          <w:color w:val="auto"/>
          <w:sz w:val="24"/>
          <w:szCs w:val="24"/>
          <w:bdr w:val="none" w:sz="0" w:space="0" w:color="auto"/>
          <w:lang w:eastAsia="es-ES"/>
        </w:rPr>
        <w:t>LIX</w:t>
      </w:r>
      <w:r w:rsidR="00FD5EF0" w:rsidRPr="005F6F05">
        <w:rPr>
          <w:rFonts w:ascii="Arial" w:hAnsi="Arial" w:cs="Arial"/>
          <w:b/>
          <w:sz w:val="24"/>
          <w:szCs w:val="24"/>
        </w:rPr>
        <w:t xml:space="preserve"> REUNIÃO ORDINÁRIA DO </w:t>
      </w:r>
      <w:r w:rsidRPr="005F6F05">
        <w:rPr>
          <w:rFonts w:ascii="Arial" w:hAnsi="Arial" w:cs="Arial"/>
          <w:b/>
          <w:sz w:val="24"/>
          <w:szCs w:val="24"/>
        </w:rPr>
        <w:t xml:space="preserve">CONSELHO DO </w:t>
      </w:r>
      <w:r w:rsidR="00FD5EF0" w:rsidRPr="005F6F05">
        <w:rPr>
          <w:rFonts w:ascii="Arial" w:hAnsi="Arial" w:cs="Arial"/>
          <w:b/>
          <w:sz w:val="24"/>
          <w:szCs w:val="24"/>
        </w:rPr>
        <w:t>MERCADO COMUM</w:t>
      </w:r>
    </w:p>
    <w:p w14:paraId="165FCB44" w14:textId="77777777" w:rsidR="00FD5EF0" w:rsidRPr="005F6F05" w:rsidRDefault="00FD5EF0" w:rsidP="00FD5EF0">
      <w:pPr>
        <w:pStyle w:val="CorpoA"/>
        <w:spacing w:after="0" w:line="240" w:lineRule="auto"/>
        <w:jc w:val="both"/>
        <w:rPr>
          <w:rFonts w:ascii="Arial" w:eastAsia="Arial" w:hAnsi="Arial" w:cs="Arial"/>
          <w:sz w:val="24"/>
          <w:szCs w:val="24"/>
        </w:rPr>
      </w:pPr>
    </w:p>
    <w:p w14:paraId="3127D39F" w14:textId="77777777" w:rsidR="00964D13" w:rsidRPr="005F6F05" w:rsidRDefault="00964D13" w:rsidP="00964D13">
      <w:pPr>
        <w:jc w:val="both"/>
        <w:rPr>
          <w:rFonts w:cs="Arial"/>
          <w:szCs w:val="24"/>
          <w:u w:color="000000"/>
        </w:rPr>
      </w:pPr>
      <w:r w:rsidRPr="005F6F05">
        <w:rPr>
          <w:rFonts w:cs="Arial"/>
          <w:szCs w:val="24"/>
          <w:u w:color="000000"/>
        </w:rPr>
        <w:t xml:space="preserve">Realizou-se no dia 16 de dezembro de 2021, no exercício da Presidência </w:t>
      </w:r>
      <w:r w:rsidRPr="005F6F05">
        <w:rPr>
          <w:rFonts w:cs="Arial"/>
          <w:i/>
          <w:iCs/>
          <w:szCs w:val="24"/>
          <w:u w:color="000000"/>
        </w:rPr>
        <w:t>Pro Tempore</w:t>
      </w:r>
      <w:r w:rsidRPr="005F6F05">
        <w:rPr>
          <w:rFonts w:cs="Arial"/>
          <w:szCs w:val="24"/>
          <w:u w:color="000000"/>
        </w:rPr>
        <w:t xml:space="preserve"> do Brasil (PPTB), a</w:t>
      </w:r>
      <w:r w:rsidRPr="005F6F05">
        <w:rPr>
          <w:rFonts w:cs="Arial"/>
          <w:color w:val="000000" w:themeColor="text1"/>
          <w:szCs w:val="24"/>
        </w:rPr>
        <w:t xml:space="preserve"> LIX Reunião Ordinária do Conselho do Mercado Comum (CMC),</w:t>
      </w:r>
      <w:r w:rsidRPr="005F6F05">
        <w:rPr>
          <w:rFonts w:cs="Arial"/>
          <w:szCs w:val="24"/>
          <w:u w:color="000000"/>
        </w:rPr>
        <w:t xml:space="preserve"> pelo sistema de videoconferência, em conformidade com o disposto na Decisão CMC N° 02/20, com a presença das delegações de Argentina, Brasil, Paraguai e Uruguai. </w:t>
      </w:r>
      <w:r w:rsidRPr="005F6F05">
        <w:rPr>
          <w:rFonts w:cs="Arial"/>
          <w:szCs w:val="24"/>
        </w:rPr>
        <w:t>A delegação da Bolívia participou consoante o estabelecido na Decisão CMC N° 13/15.</w:t>
      </w:r>
    </w:p>
    <w:p w14:paraId="5FEE49BC" w14:textId="77777777" w:rsidR="00964D13" w:rsidRPr="005F6F05" w:rsidRDefault="00964D13" w:rsidP="00964D13">
      <w:pPr>
        <w:jc w:val="both"/>
        <w:rPr>
          <w:rFonts w:cs="Arial"/>
          <w:szCs w:val="24"/>
          <w:highlight w:val="yellow"/>
        </w:rPr>
      </w:pPr>
    </w:p>
    <w:p w14:paraId="538F9C5E" w14:textId="77777777" w:rsidR="00964D13" w:rsidRPr="005F6F05" w:rsidRDefault="00964D13" w:rsidP="0096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02124"/>
          <w:szCs w:val="24"/>
          <w:lang w:eastAsia="es-UY"/>
        </w:rPr>
      </w:pPr>
      <w:r w:rsidRPr="005F6F05">
        <w:rPr>
          <w:rFonts w:cs="Arial"/>
          <w:color w:val="202124"/>
          <w:szCs w:val="24"/>
          <w:lang w:eastAsia="es-UY"/>
        </w:rPr>
        <w:t xml:space="preserve">O ministro das Relações Exteriores do Brasil, no exercício da Presidência </w:t>
      </w:r>
      <w:r w:rsidRPr="005F6F05">
        <w:rPr>
          <w:rFonts w:cs="Arial"/>
          <w:i/>
          <w:iCs/>
          <w:color w:val="202124"/>
          <w:szCs w:val="24"/>
          <w:lang w:eastAsia="es-UY"/>
        </w:rPr>
        <w:t>Pro Tempore</w:t>
      </w:r>
      <w:r w:rsidRPr="005F6F05">
        <w:rPr>
          <w:rFonts w:cs="Arial"/>
          <w:color w:val="202124"/>
          <w:szCs w:val="24"/>
          <w:lang w:eastAsia="es-UY"/>
        </w:rPr>
        <w:t>, abriu a reunião, agradecendo a participação das delegações.</w:t>
      </w:r>
      <w:r w:rsidRPr="005F6F05">
        <w:rPr>
          <w:rFonts w:eastAsia="Calibri" w:cs="Arial"/>
          <w:szCs w:val="24"/>
          <w:lang w:eastAsia="en-US"/>
        </w:rPr>
        <w:t xml:space="preserve"> </w:t>
      </w:r>
    </w:p>
    <w:p w14:paraId="476EB1A4" w14:textId="77777777" w:rsidR="00964D13" w:rsidRPr="005F6F05" w:rsidRDefault="00964D13" w:rsidP="00964D13">
      <w:pPr>
        <w:widowControl w:val="0"/>
        <w:suppressAutoHyphens/>
        <w:autoSpaceDE w:val="0"/>
        <w:autoSpaceDN w:val="0"/>
        <w:adjustRightInd w:val="0"/>
        <w:jc w:val="both"/>
        <w:rPr>
          <w:rFonts w:cs="Arial"/>
          <w:szCs w:val="24"/>
          <w:lang w:eastAsia="es-AR"/>
        </w:rPr>
      </w:pPr>
    </w:p>
    <w:p w14:paraId="7CA1C534" w14:textId="60AA669C" w:rsidR="00964D13" w:rsidRPr="005F6F05" w:rsidRDefault="00964D13" w:rsidP="00964D13">
      <w:pPr>
        <w:widowControl w:val="0"/>
        <w:suppressAutoHyphens/>
        <w:autoSpaceDE w:val="0"/>
        <w:autoSpaceDN w:val="0"/>
        <w:adjustRightInd w:val="0"/>
        <w:jc w:val="both"/>
        <w:rPr>
          <w:rFonts w:cs="Arial"/>
          <w:szCs w:val="24"/>
          <w:lang w:eastAsia="es-AR"/>
        </w:rPr>
      </w:pPr>
      <w:r w:rsidRPr="005F6F05">
        <w:rPr>
          <w:rFonts w:cs="Arial"/>
          <w:szCs w:val="24"/>
          <w:lang w:eastAsia="es-AR"/>
        </w:rPr>
        <w:t xml:space="preserve">A Agenda </w:t>
      </w:r>
      <w:r w:rsidRPr="005F6F05">
        <w:rPr>
          <w:rFonts w:eastAsia="Arial-BoldMT" w:cs="Arial"/>
          <w:bCs/>
          <w:szCs w:val="24"/>
        </w:rPr>
        <w:t xml:space="preserve">da Reunião </w:t>
      </w:r>
      <w:r w:rsidRPr="005F6F05">
        <w:rPr>
          <w:rFonts w:cs="Arial"/>
          <w:szCs w:val="24"/>
          <w:lang w:eastAsia="es-AR"/>
        </w:rPr>
        <w:t xml:space="preserve">consta </w:t>
      </w:r>
      <w:r w:rsidR="00175EB2">
        <w:rPr>
          <w:rFonts w:cs="Arial"/>
          <w:szCs w:val="24"/>
          <w:lang w:eastAsia="es-AR"/>
        </w:rPr>
        <w:t>do</w:t>
      </w:r>
      <w:r w:rsidRPr="005F6F05">
        <w:rPr>
          <w:rFonts w:cs="Arial"/>
          <w:szCs w:val="24"/>
          <w:lang w:eastAsia="es-AR"/>
        </w:rPr>
        <w:t xml:space="preserve"> </w:t>
      </w:r>
      <w:r w:rsidRPr="005F6F05">
        <w:rPr>
          <w:rFonts w:cs="Arial"/>
          <w:b/>
          <w:bCs/>
          <w:szCs w:val="24"/>
          <w:lang w:eastAsia="es-AR"/>
        </w:rPr>
        <w:t>Anexo I</w:t>
      </w:r>
      <w:r w:rsidRPr="005F6F05">
        <w:rPr>
          <w:rFonts w:cs="Arial"/>
          <w:szCs w:val="24"/>
          <w:lang w:eastAsia="es-AR"/>
        </w:rPr>
        <w:t>.</w:t>
      </w:r>
    </w:p>
    <w:p w14:paraId="651759EB" w14:textId="77777777" w:rsidR="00964D13" w:rsidRPr="005F6F05" w:rsidRDefault="00964D13" w:rsidP="00964D13">
      <w:pPr>
        <w:ind w:right="-17"/>
        <w:jc w:val="both"/>
        <w:rPr>
          <w:rFonts w:cs="Arial"/>
          <w:szCs w:val="24"/>
        </w:rPr>
      </w:pPr>
    </w:p>
    <w:p w14:paraId="4BE17A4A" w14:textId="2553D762" w:rsidR="00964D13" w:rsidRPr="005F6F05" w:rsidRDefault="00964D13" w:rsidP="00964D13">
      <w:pPr>
        <w:jc w:val="both"/>
        <w:rPr>
          <w:rFonts w:cs="Arial"/>
          <w:szCs w:val="24"/>
        </w:rPr>
      </w:pPr>
      <w:r w:rsidRPr="005F6F05">
        <w:rPr>
          <w:rFonts w:cs="Arial"/>
          <w:szCs w:val="24"/>
        </w:rPr>
        <w:t xml:space="preserve">As Normas aprovadas constam </w:t>
      </w:r>
      <w:r w:rsidR="00175EB2">
        <w:rPr>
          <w:rFonts w:cs="Arial"/>
          <w:szCs w:val="24"/>
        </w:rPr>
        <w:t>do</w:t>
      </w:r>
      <w:r w:rsidRPr="005F6F05">
        <w:rPr>
          <w:rFonts w:cs="Arial"/>
          <w:szCs w:val="24"/>
        </w:rPr>
        <w:t xml:space="preserve"> </w:t>
      </w:r>
      <w:r w:rsidRPr="005F6F05">
        <w:rPr>
          <w:rFonts w:cs="Arial"/>
          <w:b/>
          <w:bCs/>
          <w:szCs w:val="24"/>
        </w:rPr>
        <w:t>Anexo II</w:t>
      </w:r>
      <w:r w:rsidRPr="005F6F05">
        <w:rPr>
          <w:rFonts w:cs="Arial"/>
          <w:szCs w:val="24"/>
        </w:rPr>
        <w:t>.</w:t>
      </w:r>
    </w:p>
    <w:p w14:paraId="241D54A2" w14:textId="77777777" w:rsidR="00964D13" w:rsidRPr="005F6F05" w:rsidRDefault="00964D13" w:rsidP="00964D13">
      <w:pPr>
        <w:ind w:right="-17"/>
        <w:jc w:val="both"/>
        <w:rPr>
          <w:rFonts w:cs="Arial"/>
          <w:szCs w:val="24"/>
        </w:rPr>
      </w:pPr>
    </w:p>
    <w:p w14:paraId="144485F9" w14:textId="77777777" w:rsidR="00964D13" w:rsidRPr="005F6F05" w:rsidRDefault="00964D13" w:rsidP="00964D13">
      <w:pPr>
        <w:widowControl w:val="0"/>
        <w:autoSpaceDE w:val="0"/>
        <w:autoSpaceDN w:val="0"/>
        <w:adjustRightInd w:val="0"/>
        <w:jc w:val="both"/>
        <w:rPr>
          <w:rFonts w:cs="Arial"/>
          <w:szCs w:val="24"/>
        </w:rPr>
      </w:pPr>
      <w:r w:rsidRPr="005F6F05">
        <w:rPr>
          <w:rFonts w:cs="Arial"/>
          <w:szCs w:val="24"/>
        </w:rPr>
        <w:t>Na reunião, foram tratados os seguintes temas:</w:t>
      </w:r>
    </w:p>
    <w:p w14:paraId="52C51514" w14:textId="77777777" w:rsidR="00F365C5" w:rsidRPr="005F6F05" w:rsidRDefault="00F365C5" w:rsidP="003700D2">
      <w:pPr>
        <w:widowControl w:val="0"/>
        <w:autoSpaceDE w:val="0"/>
        <w:autoSpaceDN w:val="0"/>
        <w:adjustRightInd w:val="0"/>
        <w:jc w:val="both"/>
        <w:rPr>
          <w:rFonts w:cs="Arial"/>
          <w:szCs w:val="24"/>
        </w:rPr>
      </w:pPr>
    </w:p>
    <w:p w14:paraId="563A6E69" w14:textId="77777777" w:rsidR="00B7571A" w:rsidRPr="005F6F05" w:rsidRDefault="00B7571A" w:rsidP="00B7571A">
      <w:pPr>
        <w:jc w:val="both"/>
        <w:rPr>
          <w:rFonts w:cs="Arial"/>
          <w:szCs w:val="24"/>
        </w:rPr>
      </w:pPr>
    </w:p>
    <w:p w14:paraId="1AAAA7EF" w14:textId="77777777" w:rsidR="00B7571A" w:rsidRPr="005F6F05" w:rsidRDefault="00B7571A" w:rsidP="00B7571A">
      <w:pPr>
        <w:numPr>
          <w:ilvl w:val="0"/>
          <w:numId w:val="20"/>
        </w:numPr>
        <w:ind w:left="567" w:hanging="567"/>
        <w:jc w:val="both"/>
        <w:rPr>
          <w:rFonts w:cs="Arial"/>
          <w:b/>
          <w:szCs w:val="24"/>
        </w:rPr>
      </w:pPr>
      <w:r w:rsidRPr="005F6F05">
        <w:rPr>
          <w:rFonts w:cs="Arial"/>
          <w:b/>
          <w:szCs w:val="24"/>
        </w:rPr>
        <w:t xml:space="preserve">RELATÓRIO DE ATIVIDADES DA PRESIDÊNCIA </w:t>
      </w:r>
      <w:r w:rsidRPr="005F6F05">
        <w:rPr>
          <w:rFonts w:cs="Arial"/>
          <w:b/>
          <w:i/>
          <w:szCs w:val="24"/>
        </w:rPr>
        <w:t>PRO TEMPORE</w:t>
      </w:r>
      <w:r w:rsidRPr="005F6F05">
        <w:rPr>
          <w:rFonts w:cs="Arial"/>
          <w:b/>
          <w:szCs w:val="24"/>
        </w:rPr>
        <w:t xml:space="preserve"> DO BRASIL</w:t>
      </w:r>
    </w:p>
    <w:p w14:paraId="1FF943FC" w14:textId="77777777" w:rsidR="00B7571A" w:rsidRPr="005F6F05" w:rsidRDefault="00B7571A" w:rsidP="00B7571A">
      <w:pPr>
        <w:jc w:val="both"/>
        <w:rPr>
          <w:rFonts w:cs="Arial"/>
          <w:szCs w:val="24"/>
        </w:rPr>
      </w:pPr>
    </w:p>
    <w:p w14:paraId="33A90CEA" w14:textId="77777777" w:rsidR="00964D13" w:rsidRPr="005F6F05" w:rsidRDefault="00964D13" w:rsidP="00964D13">
      <w:pPr>
        <w:jc w:val="both"/>
        <w:rPr>
          <w:rFonts w:cs="Arial"/>
          <w:szCs w:val="24"/>
        </w:rPr>
      </w:pPr>
      <w:r w:rsidRPr="005F6F05">
        <w:rPr>
          <w:rFonts w:cs="Arial"/>
          <w:szCs w:val="24"/>
        </w:rPr>
        <w:t xml:space="preserve">O CMC recebeu o relatório de atividades apresentado pelo coordenador nacional do Grupo Mercado Comum (GMC) em exercício da Presidência </w:t>
      </w:r>
      <w:r w:rsidRPr="00E45834">
        <w:rPr>
          <w:rFonts w:cs="Arial"/>
          <w:i/>
          <w:szCs w:val="24"/>
        </w:rPr>
        <w:t>Pro Tempore</w:t>
      </w:r>
      <w:r w:rsidRPr="005F6F05">
        <w:rPr>
          <w:rFonts w:cs="Arial"/>
          <w:szCs w:val="24"/>
        </w:rPr>
        <w:t>, relativo aos trabalhos desenvolvidos durante o segundo semestre</w:t>
      </w:r>
      <w:r w:rsidRPr="005F6F05">
        <w:rPr>
          <w:rFonts w:cs="Arial"/>
          <w:color w:val="FF0000"/>
          <w:szCs w:val="24"/>
        </w:rPr>
        <w:t xml:space="preserve"> </w:t>
      </w:r>
      <w:r w:rsidRPr="005F6F05">
        <w:rPr>
          <w:rFonts w:cs="Arial"/>
          <w:b/>
          <w:szCs w:val="24"/>
        </w:rPr>
        <w:t>(</w:t>
      </w:r>
      <w:bookmarkStart w:id="0" w:name="_Hlk90569364"/>
      <w:r w:rsidRPr="005F6F05">
        <w:rPr>
          <w:rFonts w:cs="Arial"/>
          <w:b/>
          <w:szCs w:val="24"/>
        </w:rPr>
        <w:t>Anexo III – MERCOSUL/LIX CMC/DI Nº 04/21</w:t>
      </w:r>
      <w:bookmarkEnd w:id="0"/>
      <w:r w:rsidRPr="005F6F05">
        <w:rPr>
          <w:rFonts w:cs="Arial"/>
          <w:b/>
          <w:szCs w:val="24"/>
        </w:rPr>
        <w:t>)</w:t>
      </w:r>
      <w:r w:rsidRPr="005F6F05">
        <w:rPr>
          <w:rFonts w:cs="Arial"/>
          <w:szCs w:val="24"/>
        </w:rPr>
        <w:t>.</w:t>
      </w:r>
    </w:p>
    <w:p w14:paraId="0F82EDFC" w14:textId="77777777" w:rsidR="00195A43" w:rsidRPr="005F6F05" w:rsidRDefault="00195A43" w:rsidP="00B7571A">
      <w:pPr>
        <w:jc w:val="both"/>
        <w:rPr>
          <w:rFonts w:cs="Arial"/>
          <w:szCs w:val="24"/>
        </w:rPr>
      </w:pPr>
    </w:p>
    <w:p w14:paraId="2FD0651A" w14:textId="77777777" w:rsidR="00B84ADE" w:rsidRPr="005F6F05" w:rsidRDefault="00B84ADE" w:rsidP="00B7571A">
      <w:pPr>
        <w:jc w:val="both"/>
        <w:rPr>
          <w:rFonts w:cs="Arial"/>
          <w:szCs w:val="24"/>
        </w:rPr>
      </w:pPr>
    </w:p>
    <w:p w14:paraId="6A541967" w14:textId="77777777" w:rsidR="00B7571A" w:rsidRPr="005F6F05" w:rsidRDefault="00B7571A" w:rsidP="00B7571A">
      <w:pPr>
        <w:numPr>
          <w:ilvl w:val="0"/>
          <w:numId w:val="20"/>
        </w:numPr>
        <w:ind w:left="567" w:hanging="567"/>
        <w:jc w:val="both"/>
        <w:rPr>
          <w:rFonts w:cs="Arial"/>
          <w:b/>
          <w:szCs w:val="24"/>
        </w:rPr>
      </w:pPr>
      <w:r w:rsidRPr="005F6F05">
        <w:rPr>
          <w:rFonts w:cs="Arial"/>
          <w:b/>
          <w:szCs w:val="24"/>
        </w:rPr>
        <w:t>AVALIAÇÃO GERAL DO MERCOSUL</w:t>
      </w:r>
    </w:p>
    <w:p w14:paraId="375F6D78" w14:textId="77777777" w:rsidR="00B7571A" w:rsidRPr="005F6F05" w:rsidRDefault="00B7571A" w:rsidP="00B7571A">
      <w:pPr>
        <w:jc w:val="both"/>
        <w:rPr>
          <w:rFonts w:cs="Arial"/>
          <w:b/>
          <w:szCs w:val="24"/>
          <w:highlight w:val="yellow"/>
        </w:rPr>
      </w:pPr>
    </w:p>
    <w:p w14:paraId="23B869FE" w14:textId="7C856981" w:rsidR="00F963D7" w:rsidRPr="00037B7C" w:rsidRDefault="00F963D7" w:rsidP="00F963D7">
      <w:pPr>
        <w:jc w:val="both"/>
        <w:rPr>
          <w:szCs w:val="24"/>
        </w:rPr>
      </w:pPr>
      <w:r w:rsidRPr="00037B7C">
        <w:rPr>
          <w:szCs w:val="24"/>
        </w:rPr>
        <w:t xml:space="preserve">Os ministros passaram </w:t>
      </w:r>
      <w:r w:rsidR="00E45834">
        <w:rPr>
          <w:szCs w:val="24"/>
        </w:rPr>
        <w:t xml:space="preserve">em </w:t>
      </w:r>
      <w:r w:rsidRPr="00037B7C">
        <w:rPr>
          <w:szCs w:val="24"/>
        </w:rPr>
        <w:t xml:space="preserve">revista os principais temas do processo de integração tratados na Presidência </w:t>
      </w:r>
      <w:r w:rsidRPr="00E45834">
        <w:rPr>
          <w:i/>
          <w:szCs w:val="24"/>
        </w:rPr>
        <w:t>Pro Tempore</w:t>
      </w:r>
      <w:r w:rsidRPr="00037B7C">
        <w:rPr>
          <w:szCs w:val="24"/>
        </w:rPr>
        <w:t xml:space="preserve"> do Brasil e ressaltaram os promissores resultados do semestre em curso.</w:t>
      </w:r>
    </w:p>
    <w:p w14:paraId="0D1B2B06" w14:textId="77777777" w:rsidR="00660838" w:rsidRDefault="00660838" w:rsidP="00660838">
      <w:pPr>
        <w:jc w:val="both"/>
        <w:rPr>
          <w:szCs w:val="24"/>
        </w:rPr>
      </w:pPr>
    </w:p>
    <w:p w14:paraId="15F0C4C8" w14:textId="77777777" w:rsidR="005047C8" w:rsidRDefault="005047C8" w:rsidP="00F963D7">
      <w:pPr>
        <w:jc w:val="both"/>
        <w:rPr>
          <w:szCs w:val="24"/>
        </w:rPr>
      </w:pPr>
    </w:p>
    <w:p w14:paraId="2A54676B" w14:textId="77777777" w:rsidR="005047C8" w:rsidRDefault="005047C8" w:rsidP="00F963D7">
      <w:pPr>
        <w:jc w:val="both"/>
        <w:rPr>
          <w:szCs w:val="24"/>
        </w:rPr>
      </w:pPr>
    </w:p>
    <w:p w14:paraId="211DCC56" w14:textId="77777777" w:rsidR="005047C8" w:rsidRDefault="005047C8" w:rsidP="00F963D7">
      <w:pPr>
        <w:jc w:val="both"/>
        <w:rPr>
          <w:szCs w:val="24"/>
        </w:rPr>
      </w:pPr>
    </w:p>
    <w:p w14:paraId="4B2C7C11" w14:textId="32DA4873" w:rsidR="005047C8" w:rsidRPr="00C83CF0" w:rsidRDefault="005047C8" w:rsidP="005047C8">
      <w:pPr>
        <w:pStyle w:val="Piedepgina"/>
        <w:jc w:val="center"/>
        <w:rPr>
          <w:b/>
          <w:i/>
          <w:sz w:val="16"/>
        </w:rPr>
      </w:pPr>
      <w:r>
        <w:rPr>
          <w:b/>
          <w:i/>
          <w:sz w:val="16"/>
        </w:rPr>
        <w:t xml:space="preserve">     </w:t>
      </w:r>
      <w:r w:rsidRPr="00C83CF0">
        <w:rPr>
          <w:b/>
          <w:i/>
          <w:sz w:val="16"/>
        </w:rPr>
        <w:t>Secretaria do MERCOSUL</w:t>
      </w:r>
    </w:p>
    <w:p w14:paraId="04A0807B" w14:textId="77777777" w:rsidR="005047C8" w:rsidRPr="00C83CF0" w:rsidRDefault="005047C8" w:rsidP="005047C8">
      <w:pPr>
        <w:pStyle w:val="Piedepgina"/>
        <w:jc w:val="center"/>
        <w:rPr>
          <w:b/>
          <w:sz w:val="16"/>
        </w:rPr>
      </w:pPr>
      <w:r w:rsidRPr="00C83CF0">
        <w:rPr>
          <w:b/>
          <w:sz w:val="16"/>
        </w:rPr>
        <w:t xml:space="preserve">        </w:t>
      </w:r>
      <w:proofErr w:type="gramStart"/>
      <w:r w:rsidRPr="00C83CF0">
        <w:rPr>
          <w:b/>
          <w:sz w:val="16"/>
        </w:rPr>
        <w:t>Arquivo  Oficial</w:t>
      </w:r>
      <w:proofErr w:type="gramEnd"/>
    </w:p>
    <w:p w14:paraId="1C6D9C2B" w14:textId="77777777" w:rsidR="005047C8" w:rsidRPr="00C83CF0" w:rsidRDefault="005047C8" w:rsidP="005047C8">
      <w:pPr>
        <w:pStyle w:val="Piedepgina"/>
        <w:jc w:val="center"/>
        <w:rPr>
          <w:b/>
          <w:i/>
          <w:sz w:val="16"/>
        </w:rPr>
      </w:pPr>
      <w:r w:rsidRPr="00C83CF0">
        <w:rPr>
          <w:sz w:val="16"/>
        </w:rPr>
        <w:lastRenderedPageBreak/>
        <w:t xml:space="preserve">      </w:t>
      </w:r>
      <w:r>
        <w:rPr>
          <w:sz w:val="16"/>
          <w:lang w:val="fr-FR"/>
        </w:rPr>
        <w:t xml:space="preserve">  www.mercosul.int</w:t>
      </w:r>
    </w:p>
    <w:p w14:paraId="78B84BF7" w14:textId="77777777" w:rsidR="005047C8" w:rsidRDefault="005047C8" w:rsidP="005047C8">
      <w:pPr>
        <w:jc w:val="center"/>
        <w:rPr>
          <w:szCs w:val="24"/>
        </w:rPr>
      </w:pPr>
    </w:p>
    <w:p w14:paraId="06E88C22" w14:textId="0F34D411" w:rsidR="00660838" w:rsidRDefault="00660838" w:rsidP="005047C8">
      <w:pPr>
        <w:jc w:val="both"/>
        <w:rPr>
          <w:szCs w:val="24"/>
        </w:rPr>
      </w:pPr>
      <w:r w:rsidRPr="00037B7C">
        <w:rPr>
          <w:szCs w:val="24"/>
        </w:rPr>
        <w:t>Os ministros coincidiram na avaliação de que o MERCOSUL deve superar as dificuldades conjunturais</w:t>
      </w:r>
      <w:r>
        <w:rPr>
          <w:szCs w:val="24"/>
        </w:rPr>
        <w:t>,</w:t>
      </w:r>
      <w:r w:rsidRPr="00037B7C">
        <w:rPr>
          <w:szCs w:val="24"/>
        </w:rPr>
        <w:t xml:space="preserve"> excepcionais</w:t>
      </w:r>
      <w:r>
        <w:rPr>
          <w:szCs w:val="24"/>
        </w:rPr>
        <w:t>,</w:t>
      </w:r>
      <w:r w:rsidRPr="00037B7C">
        <w:rPr>
          <w:szCs w:val="24"/>
        </w:rPr>
        <w:t xml:space="preserve"> enfrentadas no correr do ano e comprometeram-se </w:t>
      </w:r>
      <w:r>
        <w:rPr>
          <w:szCs w:val="24"/>
        </w:rPr>
        <w:t>a</w:t>
      </w:r>
      <w:r w:rsidRPr="00037B7C">
        <w:rPr>
          <w:szCs w:val="24"/>
        </w:rPr>
        <w:t xml:space="preserve"> somar esforços para promover a recuperação pós-pandemia,</w:t>
      </w:r>
    </w:p>
    <w:p w14:paraId="74C70B83" w14:textId="312A489B" w:rsidR="00F963D7" w:rsidRPr="005047C8" w:rsidRDefault="005047C8" w:rsidP="005047C8">
      <w:pPr>
        <w:pStyle w:val="Piedepgina"/>
        <w:jc w:val="both"/>
        <w:rPr>
          <w:b/>
          <w:iCs/>
          <w:sz w:val="16"/>
        </w:rPr>
      </w:pPr>
      <w:r w:rsidRPr="00037B7C">
        <w:rPr>
          <w:szCs w:val="24"/>
        </w:rPr>
        <w:t>com foco no crescimento econômico e no bem-estar das populações dos países do bloco. Coincidiram, dessa forma, em dar seguimento à agenda de modernização do</w:t>
      </w:r>
      <w:r>
        <w:rPr>
          <w:b/>
          <w:iCs/>
          <w:sz w:val="16"/>
        </w:rPr>
        <w:t xml:space="preserve"> </w:t>
      </w:r>
      <w:r w:rsidR="00F963D7" w:rsidRPr="00037B7C">
        <w:rPr>
          <w:szCs w:val="24"/>
        </w:rPr>
        <w:t>MERCOS</w:t>
      </w:r>
      <w:r w:rsidR="00175EB2">
        <w:rPr>
          <w:szCs w:val="24"/>
        </w:rPr>
        <w:t>UL, mediante: o reforço do livre-</w:t>
      </w:r>
      <w:r w:rsidR="00F963D7" w:rsidRPr="00037B7C">
        <w:rPr>
          <w:szCs w:val="24"/>
        </w:rPr>
        <w:t>comércio e fortalecimento do ambiente regulatório e de harmonização no interior do bloco; o aumento da competitividade e integração dos estados partes com a economia regional e internacional; a criação de cadeias de valor produtivas em segmentos estratégicos, como o complexo agroindustrial, industrial, serviços baseados no conhecimento e complexo da s</w:t>
      </w:r>
      <w:r w:rsidR="00E45834">
        <w:rPr>
          <w:szCs w:val="24"/>
        </w:rPr>
        <w:t xml:space="preserve">aúde; </w:t>
      </w:r>
      <w:r w:rsidR="00F963D7" w:rsidRPr="00037B7C">
        <w:rPr>
          <w:szCs w:val="24"/>
        </w:rPr>
        <w:t xml:space="preserve">a geração de resultados concretos para os cidadãos, em uma agenda não limitada a temas comerciais; </w:t>
      </w:r>
      <w:r w:rsidR="00E45834">
        <w:rPr>
          <w:szCs w:val="24"/>
        </w:rPr>
        <w:t>e</w:t>
      </w:r>
      <w:r w:rsidR="00175EB2">
        <w:rPr>
          <w:szCs w:val="24"/>
        </w:rPr>
        <w:t xml:space="preserve"> </w:t>
      </w:r>
      <w:r w:rsidR="00F963D7" w:rsidRPr="00037B7C">
        <w:rPr>
          <w:szCs w:val="24"/>
        </w:rPr>
        <w:t>o prosseguimento do processo de reforma institucional do bloco, para otimização de seus recursos, sua estrutura e funcionamento.</w:t>
      </w:r>
    </w:p>
    <w:p w14:paraId="26B6F90B" w14:textId="77777777" w:rsidR="00F963D7" w:rsidRPr="00037B7C" w:rsidRDefault="00F963D7" w:rsidP="005047C8">
      <w:pPr>
        <w:jc w:val="both"/>
        <w:rPr>
          <w:szCs w:val="24"/>
        </w:rPr>
      </w:pPr>
    </w:p>
    <w:p w14:paraId="1311A36B" w14:textId="23D7CF09" w:rsidR="00F963D7" w:rsidRPr="00037B7C" w:rsidRDefault="00F963D7" w:rsidP="005047C8">
      <w:pPr>
        <w:jc w:val="both"/>
      </w:pPr>
      <w:r w:rsidRPr="00037B7C">
        <w:rPr>
          <w:szCs w:val="24"/>
        </w:rPr>
        <w:t>O CMC coincidiu em abordar um di</w:t>
      </w:r>
      <w:r w:rsidR="00175EB2">
        <w:rPr>
          <w:szCs w:val="24"/>
        </w:rPr>
        <w:t>álogo franco e aberto sobre polí</w:t>
      </w:r>
      <w:r w:rsidRPr="00037B7C">
        <w:rPr>
          <w:szCs w:val="24"/>
        </w:rPr>
        <w:t>ticas econômicas que sirvam para aprofunda</w:t>
      </w:r>
      <w:r w:rsidR="00175EB2">
        <w:rPr>
          <w:szCs w:val="24"/>
        </w:rPr>
        <w:t>r o processo de integração econô</w:t>
      </w:r>
      <w:r w:rsidRPr="00037B7C">
        <w:rPr>
          <w:szCs w:val="24"/>
        </w:rPr>
        <w:t xml:space="preserve">mica, comercial </w:t>
      </w:r>
      <w:r w:rsidR="00861B7A">
        <w:rPr>
          <w:szCs w:val="24"/>
        </w:rPr>
        <w:t>e</w:t>
      </w:r>
      <w:r w:rsidRPr="00037B7C">
        <w:rPr>
          <w:szCs w:val="24"/>
        </w:rPr>
        <w:t xml:space="preserve"> produtiva, assim como minimizar efeitos prejudiciais </w:t>
      </w:r>
      <w:r w:rsidR="00175EB2">
        <w:rPr>
          <w:szCs w:val="24"/>
        </w:rPr>
        <w:t>ao</w:t>
      </w:r>
      <w:r w:rsidRPr="00037B7C">
        <w:rPr>
          <w:szCs w:val="24"/>
        </w:rPr>
        <w:t xml:space="preserve"> comércio.</w:t>
      </w:r>
    </w:p>
    <w:p w14:paraId="7DE9F2A8" w14:textId="77777777" w:rsidR="00574A6A" w:rsidRPr="005F6F05" w:rsidRDefault="00574A6A" w:rsidP="00574A6A">
      <w:pPr>
        <w:jc w:val="both"/>
        <w:rPr>
          <w:rFonts w:cs="Arial"/>
          <w:szCs w:val="24"/>
        </w:rPr>
      </w:pPr>
    </w:p>
    <w:p w14:paraId="2DBE34E5" w14:textId="77777777" w:rsidR="00B7571A" w:rsidRPr="005F6F05" w:rsidRDefault="00B7571A" w:rsidP="00B7571A">
      <w:pPr>
        <w:shd w:val="clear" w:color="auto" w:fill="FFFFFF"/>
        <w:jc w:val="both"/>
        <w:rPr>
          <w:rFonts w:cs="Arial"/>
          <w:szCs w:val="24"/>
        </w:rPr>
      </w:pPr>
    </w:p>
    <w:p w14:paraId="74FFFED8" w14:textId="77777777" w:rsidR="00B7571A" w:rsidRPr="005F6F05" w:rsidRDefault="00B7571A" w:rsidP="00B7571A">
      <w:pPr>
        <w:numPr>
          <w:ilvl w:val="0"/>
          <w:numId w:val="20"/>
        </w:numPr>
        <w:ind w:left="567" w:hanging="567"/>
        <w:jc w:val="both"/>
        <w:rPr>
          <w:rFonts w:cs="Arial"/>
          <w:b/>
          <w:szCs w:val="24"/>
        </w:rPr>
      </w:pPr>
      <w:r w:rsidRPr="005F6F05">
        <w:rPr>
          <w:rFonts w:cs="Arial"/>
          <w:b/>
          <w:szCs w:val="24"/>
        </w:rPr>
        <w:t>APRESENTAÇÃO DE RELATOS</w:t>
      </w:r>
    </w:p>
    <w:p w14:paraId="7AE9B6C0" w14:textId="77777777" w:rsidR="00B7571A" w:rsidRPr="005F6F05" w:rsidRDefault="00B7571A" w:rsidP="00B7571A">
      <w:pPr>
        <w:jc w:val="both"/>
        <w:rPr>
          <w:rFonts w:cs="Arial"/>
          <w:b/>
          <w:szCs w:val="24"/>
        </w:rPr>
      </w:pPr>
    </w:p>
    <w:p w14:paraId="467EA73C" w14:textId="485B3AA9" w:rsidR="00273D93" w:rsidRPr="005F6F05" w:rsidRDefault="00B7571A" w:rsidP="00273D93">
      <w:pPr>
        <w:pStyle w:val="Prrafodelista"/>
        <w:numPr>
          <w:ilvl w:val="1"/>
          <w:numId w:val="20"/>
        </w:numPr>
        <w:ind w:left="1134" w:hanging="567"/>
        <w:jc w:val="both"/>
        <w:rPr>
          <w:rFonts w:ascii="Arial" w:hAnsi="Arial" w:cs="Arial"/>
          <w:b/>
          <w:lang w:val="pt-BR" w:eastAsia="es-ES"/>
        </w:rPr>
      </w:pPr>
      <w:r w:rsidRPr="005F6F05">
        <w:rPr>
          <w:rFonts w:ascii="Arial" w:hAnsi="Arial" w:cs="Arial"/>
          <w:b/>
          <w:lang w:val="pt-BR"/>
        </w:rPr>
        <w:t xml:space="preserve"> </w:t>
      </w:r>
      <w:r w:rsidR="00273D93" w:rsidRPr="005F6F05">
        <w:rPr>
          <w:rFonts w:ascii="Arial" w:hAnsi="Arial" w:cs="Arial"/>
          <w:b/>
          <w:lang w:val="pt-BR" w:eastAsia="es-ES"/>
        </w:rPr>
        <w:t>Intervenção do Presidente do Parlamento do MERCOSUL</w:t>
      </w:r>
    </w:p>
    <w:p w14:paraId="6EE64A18" w14:textId="7B3DA2DE" w:rsidR="00273D93" w:rsidRPr="005F6F05" w:rsidRDefault="00273D93" w:rsidP="00273D93">
      <w:pPr>
        <w:jc w:val="both"/>
        <w:rPr>
          <w:rFonts w:cs="Arial"/>
          <w:b/>
          <w:szCs w:val="24"/>
        </w:rPr>
      </w:pPr>
    </w:p>
    <w:p w14:paraId="217680BC" w14:textId="252D7B6B" w:rsidR="00964D13" w:rsidRPr="005F6F05" w:rsidRDefault="00964D13" w:rsidP="00964D13">
      <w:pPr>
        <w:jc w:val="both"/>
        <w:rPr>
          <w:rFonts w:cs="Arial"/>
          <w:szCs w:val="24"/>
        </w:rPr>
      </w:pPr>
      <w:r w:rsidRPr="005F6F05">
        <w:rPr>
          <w:rFonts w:cs="Arial"/>
          <w:szCs w:val="24"/>
        </w:rPr>
        <w:t>O CMC recebeu o relatório do presidente do Parlamento do MERCOSUL (PARLASUL), deputado</w:t>
      </w:r>
      <w:r w:rsidRPr="005F6F05">
        <w:rPr>
          <w:rFonts w:cs="Arial"/>
          <w:szCs w:val="24"/>
          <w:shd w:val="clear" w:color="auto" w:fill="FFFFFF"/>
        </w:rPr>
        <w:t xml:space="preserve"> </w:t>
      </w:r>
      <w:r w:rsidRPr="005F6F05">
        <w:rPr>
          <w:rFonts w:cs="Arial"/>
          <w:szCs w:val="24"/>
        </w:rPr>
        <w:t xml:space="preserve">Celso </w:t>
      </w:r>
      <w:proofErr w:type="spellStart"/>
      <w:r w:rsidRPr="005F6F05">
        <w:rPr>
          <w:rFonts w:cs="Arial"/>
          <w:szCs w:val="24"/>
        </w:rPr>
        <w:t>Russomanno</w:t>
      </w:r>
      <w:proofErr w:type="spellEnd"/>
      <w:r w:rsidR="00E45834">
        <w:rPr>
          <w:rFonts w:cs="Arial"/>
          <w:szCs w:val="24"/>
        </w:rPr>
        <w:t>,</w:t>
      </w:r>
      <w:r w:rsidRPr="005F6F05">
        <w:rPr>
          <w:rFonts w:cs="Arial"/>
          <w:szCs w:val="24"/>
        </w:rPr>
        <w:t xml:space="preserve"> relativo aos trabalhos desenvolvidos durante o presente semestre</w:t>
      </w:r>
      <w:r w:rsidR="00F97139" w:rsidRPr="005F6F05">
        <w:rPr>
          <w:rFonts w:cs="Arial"/>
          <w:szCs w:val="24"/>
        </w:rPr>
        <w:t xml:space="preserve"> </w:t>
      </w:r>
      <w:r w:rsidR="00F97139" w:rsidRPr="005F6F05">
        <w:rPr>
          <w:rFonts w:cs="Arial"/>
          <w:b/>
          <w:szCs w:val="24"/>
        </w:rPr>
        <w:t>(Anexo IV – MERCOSUL/LIX CMC/DI N° 05/21)</w:t>
      </w:r>
      <w:r w:rsidRPr="005F6F05">
        <w:rPr>
          <w:rFonts w:cs="Arial"/>
          <w:szCs w:val="24"/>
        </w:rPr>
        <w:t>, bem como do senador Nelsinho Trad, presidente da Representação Brasileira Junto ao PARLASUL.</w:t>
      </w:r>
    </w:p>
    <w:p w14:paraId="5D3126A6" w14:textId="77777777" w:rsidR="00273D93" w:rsidRPr="005F6F05" w:rsidRDefault="00273D93" w:rsidP="00273D93">
      <w:pPr>
        <w:jc w:val="both"/>
        <w:rPr>
          <w:rFonts w:cs="Arial"/>
          <w:b/>
          <w:szCs w:val="24"/>
        </w:rPr>
      </w:pPr>
    </w:p>
    <w:p w14:paraId="7314EFDD" w14:textId="6B26B1C4" w:rsidR="00B7571A" w:rsidRPr="005F6F05" w:rsidRDefault="00B7571A" w:rsidP="00B7571A">
      <w:pPr>
        <w:numPr>
          <w:ilvl w:val="1"/>
          <w:numId w:val="20"/>
        </w:numPr>
        <w:ind w:left="1134" w:hanging="567"/>
        <w:jc w:val="both"/>
        <w:rPr>
          <w:rFonts w:cs="Arial"/>
          <w:b/>
          <w:szCs w:val="24"/>
        </w:rPr>
      </w:pPr>
      <w:r w:rsidRPr="005F6F05">
        <w:rPr>
          <w:rFonts w:cs="Arial"/>
          <w:b/>
          <w:szCs w:val="24"/>
        </w:rPr>
        <w:t>Comissão de Representantes Permanentes do MERCOSUL (CRPM)</w:t>
      </w:r>
    </w:p>
    <w:p w14:paraId="0542E4E7" w14:textId="77777777" w:rsidR="00B7571A" w:rsidRPr="005F6F05" w:rsidRDefault="00B7571A" w:rsidP="00B7571A">
      <w:pPr>
        <w:jc w:val="both"/>
        <w:rPr>
          <w:rFonts w:cs="Arial"/>
          <w:b/>
          <w:szCs w:val="24"/>
        </w:rPr>
      </w:pPr>
    </w:p>
    <w:p w14:paraId="28CE0348" w14:textId="47559545" w:rsidR="00964D13" w:rsidRPr="005F6F05" w:rsidRDefault="00964D13" w:rsidP="00964D13">
      <w:pPr>
        <w:jc w:val="both"/>
        <w:rPr>
          <w:rFonts w:cs="Arial"/>
          <w:b/>
          <w:szCs w:val="24"/>
        </w:rPr>
      </w:pPr>
      <w:bookmarkStart w:id="1" w:name="_Hlk90480303"/>
      <w:r w:rsidRPr="005F6F05">
        <w:rPr>
          <w:rFonts w:cs="Arial"/>
          <w:szCs w:val="24"/>
        </w:rPr>
        <w:t>O CMC tomou nota do relatório semestral de atividades da Comissão de Representantes Permanentes do MERCOSUL (CRPM)</w:t>
      </w:r>
      <w:r w:rsidRPr="005F6F05">
        <w:rPr>
          <w:rFonts w:cs="Arial"/>
          <w:b/>
          <w:color w:val="FF0000"/>
          <w:szCs w:val="24"/>
        </w:rPr>
        <w:t xml:space="preserve"> </w:t>
      </w:r>
      <w:r w:rsidRPr="005F6F05">
        <w:rPr>
          <w:rFonts w:cs="Arial"/>
          <w:b/>
          <w:szCs w:val="24"/>
        </w:rPr>
        <w:t>(Anexo V – MERCOSUL/LIX CMC/DI N° 0</w:t>
      </w:r>
      <w:r w:rsidR="00F97139" w:rsidRPr="005F6F05">
        <w:rPr>
          <w:rFonts w:cs="Arial"/>
          <w:b/>
          <w:szCs w:val="24"/>
        </w:rPr>
        <w:t>6</w:t>
      </w:r>
      <w:r w:rsidRPr="005F6F05">
        <w:rPr>
          <w:rFonts w:cs="Arial"/>
          <w:b/>
          <w:szCs w:val="24"/>
        </w:rPr>
        <w:t>/21)</w:t>
      </w:r>
      <w:r w:rsidRPr="005F6F05">
        <w:rPr>
          <w:rFonts w:cs="Arial"/>
          <w:szCs w:val="24"/>
        </w:rPr>
        <w:t>.</w:t>
      </w:r>
    </w:p>
    <w:p w14:paraId="6518C766" w14:textId="6DB1C16D" w:rsidR="00B41876" w:rsidRPr="005F6F05" w:rsidRDefault="00B41876" w:rsidP="00B7571A">
      <w:pPr>
        <w:jc w:val="both"/>
        <w:rPr>
          <w:rFonts w:cs="Arial"/>
          <w:szCs w:val="24"/>
        </w:rPr>
      </w:pPr>
    </w:p>
    <w:p w14:paraId="575669CF" w14:textId="36CF1D7C" w:rsidR="00B41876" w:rsidRPr="005F6F05" w:rsidRDefault="00B41876" w:rsidP="00964D13">
      <w:pPr>
        <w:pStyle w:val="Prrafodelista"/>
        <w:numPr>
          <w:ilvl w:val="1"/>
          <w:numId w:val="20"/>
        </w:numPr>
        <w:ind w:left="1134" w:hanging="567"/>
        <w:jc w:val="both"/>
        <w:rPr>
          <w:rFonts w:ascii="Arial" w:hAnsi="Arial" w:cs="Arial"/>
          <w:b/>
          <w:lang w:val="pt-BR"/>
        </w:rPr>
      </w:pPr>
      <w:r w:rsidRPr="005F6F05">
        <w:rPr>
          <w:rFonts w:ascii="Arial" w:hAnsi="Arial" w:cs="Arial"/>
          <w:b/>
          <w:lang w:val="pt-BR"/>
        </w:rPr>
        <w:t>Intervenção do Ministro d</w:t>
      </w:r>
      <w:r w:rsidR="00161C4B" w:rsidRPr="005F6F05">
        <w:rPr>
          <w:rFonts w:ascii="Arial" w:hAnsi="Arial" w:cs="Arial"/>
          <w:b/>
          <w:lang w:val="pt-BR"/>
        </w:rPr>
        <w:t>o</w:t>
      </w:r>
      <w:r w:rsidRPr="005F6F05">
        <w:rPr>
          <w:rFonts w:ascii="Arial" w:hAnsi="Arial" w:cs="Arial"/>
          <w:b/>
          <w:lang w:val="pt-BR"/>
        </w:rPr>
        <w:t xml:space="preserve"> </w:t>
      </w:r>
      <w:r w:rsidR="00161C4B" w:rsidRPr="005F6F05">
        <w:rPr>
          <w:rFonts w:ascii="Arial" w:hAnsi="Arial" w:cs="Arial"/>
          <w:b/>
          <w:lang w:val="pt-BR"/>
        </w:rPr>
        <w:t xml:space="preserve">Comércio </w:t>
      </w:r>
      <w:r w:rsidRPr="005F6F05">
        <w:rPr>
          <w:rFonts w:ascii="Arial" w:hAnsi="Arial" w:cs="Arial"/>
          <w:b/>
          <w:lang w:val="pt-BR"/>
        </w:rPr>
        <w:t xml:space="preserve">da República da Indonésia </w:t>
      </w:r>
    </w:p>
    <w:bookmarkEnd w:id="1"/>
    <w:p w14:paraId="675E6304" w14:textId="7489CE96" w:rsidR="00B7571A" w:rsidRPr="005F6F05" w:rsidRDefault="00B7571A" w:rsidP="00B7571A">
      <w:pPr>
        <w:jc w:val="both"/>
        <w:rPr>
          <w:rFonts w:cs="Arial"/>
          <w:bCs/>
          <w:szCs w:val="24"/>
          <w:highlight w:val="yellow"/>
        </w:rPr>
      </w:pPr>
    </w:p>
    <w:p w14:paraId="29AE4AB6" w14:textId="15608F6D" w:rsidR="00273D93" w:rsidRPr="005F6F05" w:rsidRDefault="00161C4B" w:rsidP="00273D93">
      <w:pPr>
        <w:jc w:val="both"/>
        <w:rPr>
          <w:rFonts w:cs="Arial"/>
          <w:szCs w:val="24"/>
        </w:rPr>
      </w:pPr>
      <w:r w:rsidRPr="005F6F05">
        <w:rPr>
          <w:rFonts w:cs="Arial"/>
          <w:bCs/>
          <w:szCs w:val="24"/>
        </w:rPr>
        <w:t xml:space="preserve">O CMC saudou e agradeceu as palavras do </w:t>
      </w:r>
      <w:r w:rsidR="00231766" w:rsidRPr="005F6F05">
        <w:rPr>
          <w:rFonts w:cs="Arial"/>
          <w:bCs/>
          <w:szCs w:val="24"/>
        </w:rPr>
        <w:t>m</w:t>
      </w:r>
      <w:r w:rsidRPr="005F6F05">
        <w:rPr>
          <w:rFonts w:cs="Arial"/>
          <w:bCs/>
          <w:szCs w:val="24"/>
        </w:rPr>
        <w:t xml:space="preserve">inistro do Comércio da República da Indonésia, Sua Excelência Muhammad </w:t>
      </w:r>
      <w:proofErr w:type="spellStart"/>
      <w:r w:rsidRPr="005F6F05">
        <w:rPr>
          <w:rFonts w:cs="Arial"/>
          <w:bCs/>
          <w:szCs w:val="24"/>
        </w:rPr>
        <w:t>Lutfi</w:t>
      </w:r>
      <w:proofErr w:type="spellEnd"/>
      <w:r w:rsidRPr="005F6F05">
        <w:rPr>
          <w:rFonts w:cs="Arial"/>
          <w:bCs/>
          <w:szCs w:val="24"/>
        </w:rPr>
        <w:t>, e celebraram a conclusão do diálogo exploratório e o lançamento das ne</w:t>
      </w:r>
      <w:r w:rsidR="00946B67">
        <w:rPr>
          <w:rFonts w:cs="Arial"/>
          <w:bCs/>
          <w:szCs w:val="24"/>
        </w:rPr>
        <w:t>gociações de um acordo de livre-</w:t>
      </w:r>
      <w:r w:rsidRPr="005F6F05">
        <w:rPr>
          <w:rFonts w:cs="Arial"/>
          <w:bCs/>
          <w:szCs w:val="24"/>
        </w:rPr>
        <w:t>comércio entre o MERCOSUL e a Indonésia.</w:t>
      </w:r>
    </w:p>
    <w:p w14:paraId="37A3EC9E" w14:textId="26B94783" w:rsidR="00444601" w:rsidRPr="005F6F05" w:rsidRDefault="00444601" w:rsidP="00273D93">
      <w:pPr>
        <w:jc w:val="both"/>
        <w:rPr>
          <w:rFonts w:cs="Arial"/>
          <w:szCs w:val="24"/>
        </w:rPr>
      </w:pPr>
    </w:p>
    <w:p w14:paraId="2CF92576" w14:textId="77777777" w:rsidR="00444601" w:rsidRPr="005F6F05" w:rsidRDefault="00444601" w:rsidP="00273D93">
      <w:pPr>
        <w:jc w:val="both"/>
        <w:rPr>
          <w:rFonts w:cs="Arial"/>
          <w:b/>
          <w:szCs w:val="24"/>
        </w:rPr>
      </w:pPr>
    </w:p>
    <w:p w14:paraId="1E74FD9D" w14:textId="58EE2460" w:rsidR="00273D93" w:rsidRPr="005F6F05" w:rsidRDefault="007C578E" w:rsidP="00273D93">
      <w:pPr>
        <w:numPr>
          <w:ilvl w:val="0"/>
          <w:numId w:val="20"/>
        </w:numPr>
        <w:tabs>
          <w:tab w:val="left" w:pos="567"/>
          <w:tab w:val="left" w:pos="1134"/>
        </w:tabs>
        <w:spacing w:after="160" w:line="259" w:lineRule="auto"/>
        <w:ind w:left="567" w:hanging="567"/>
        <w:jc w:val="both"/>
        <w:rPr>
          <w:rFonts w:cs="Arial"/>
          <w:b/>
          <w:szCs w:val="24"/>
        </w:rPr>
      </w:pPr>
      <w:r w:rsidRPr="005F6F05">
        <w:rPr>
          <w:rFonts w:cs="Arial"/>
          <w:b/>
          <w:szCs w:val="24"/>
        </w:rPr>
        <w:t xml:space="preserve">RELATÓRIO DA </w:t>
      </w:r>
      <w:r w:rsidRPr="005F6F05">
        <w:rPr>
          <w:rFonts w:cs="Arial"/>
          <w:b/>
          <w:color w:val="202124"/>
          <w:szCs w:val="24"/>
          <w:lang w:eastAsia="es-UY"/>
        </w:rPr>
        <w:t>PRESIDÊNCIA</w:t>
      </w:r>
      <w:r w:rsidRPr="005F6F05">
        <w:rPr>
          <w:rFonts w:cs="Arial"/>
          <w:b/>
          <w:szCs w:val="24"/>
        </w:rPr>
        <w:t xml:space="preserve"> </w:t>
      </w:r>
      <w:r w:rsidR="00273D93" w:rsidRPr="005F6F05">
        <w:rPr>
          <w:rFonts w:cs="Arial"/>
          <w:b/>
          <w:i/>
          <w:szCs w:val="24"/>
        </w:rPr>
        <w:t>PRO TEMPORE</w:t>
      </w:r>
      <w:r w:rsidR="00273D93" w:rsidRPr="005F6F05">
        <w:rPr>
          <w:rFonts w:cs="Arial"/>
          <w:b/>
          <w:szCs w:val="24"/>
        </w:rPr>
        <w:t xml:space="preserve"> D</w:t>
      </w:r>
      <w:r w:rsidRPr="005F6F05">
        <w:rPr>
          <w:rFonts w:cs="Arial"/>
          <w:b/>
          <w:szCs w:val="24"/>
        </w:rPr>
        <w:t>O BRASIL DO FCCP</w:t>
      </w:r>
    </w:p>
    <w:p w14:paraId="4518BDBC" w14:textId="7241AEF2" w:rsidR="00FF5F0B" w:rsidRPr="005F6F05" w:rsidRDefault="00964D13" w:rsidP="00FF5F0B">
      <w:pPr>
        <w:jc w:val="both"/>
        <w:rPr>
          <w:rFonts w:cs="Arial"/>
          <w:b/>
          <w:bCs/>
          <w:szCs w:val="24"/>
        </w:rPr>
      </w:pPr>
      <w:r w:rsidRPr="005F6F05">
        <w:rPr>
          <w:rFonts w:cs="Arial"/>
          <w:szCs w:val="24"/>
        </w:rPr>
        <w:t xml:space="preserve">O CMC recebeu o relatório de atividades apresentado pelo coordenador nacional do Foro de Consulta e Concertação Política (FCCP) em exercício da Presidência </w:t>
      </w:r>
      <w:r w:rsidRPr="00E45834">
        <w:rPr>
          <w:rFonts w:cs="Arial"/>
          <w:i/>
          <w:szCs w:val="24"/>
        </w:rPr>
        <w:t xml:space="preserve">Pro </w:t>
      </w:r>
      <w:r w:rsidRPr="00E45834">
        <w:rPr>
          <w:rFonts w:cs="Arial"/>
          <w:i/>
          <w:szCs w:val="24"/>
        </w:rPr>
        <w:lastRenderedPageBreak/>
        <w:t>Tempore</w:t>
      </w:r>
      <w:r w:rsidRPr="005F6F05">
        <w:rPr>
          <w:rFonts w:cs="Arial"/>
          <w:szCs w:val="24"/>
        </w:rPr>
        <w:t xml:space="preserve">, relativo aos trabalhos desenvolvidos durante o segundo semestre </w:t>
      </w:r>
      <w:r w:rsidRPr="005F6F05">
        <w:rPr>
          <w:rFonts w:cs="Arial"/>
          <w:b/>
          <w:bCs/>
          <w:szCs w:val="24"/>
        </w:rPr>
        <w:t>(Anexo V</w:t>
      </w:r>
      <w:r w:rsidR="00F97139" w:rsidRPr="005F6F05">
        <w:rPr>
          <w:rFonts w:cs="Arial"/>
          <w:b/>
          <w:bCs/>
          <w:szCs w:val="24"/>
        </w:rPr>
        <w:t>I</w:t>
      </w:r>
      <w:r w:rsidRPr="005F6F05">
        <w:rPr>
          <w:rFonts w:cs="Arial"/>
          <w:b/>
          <w:bCs/>
          <w:szCs w:val="24"/>
        </w:rPr>
        <w:t xml:space="preserve"> – MERCOSUL/LIX CMC/DI Nº 0</w:t>
      </w:r>
      <w:r w:rsidR="00F97139" w:rsidRPr="005F6F05">
        <w:rPr>
          <w:rFonts w:cs="Arial"/>
          <w:b/>
          <w:bCs/>
          <w:szCs w:val="24"/>
        </w:rPr>
        <w:t>7</w:t>
      </w:r>
      <w:r w:rsidRPr="005F6F05">
        <w:rPr>
          <w:rFonts w:cs="Arial"/>
          <w:b/>
          <w:bCs/>
          <w:szCs w:val="24"/>
        </w:rPr>
        <w:t>/21).</w:t>
      </w:r>
    </w:p>
    <w:p w14:paraId="67B1C741" w14:textId="77777777" w:rsidR="00964D13" w:rsidRPr="005F6F05" w:rsidRDefault="00964D13" w:rsidP="00FF5F0B">
      <w:pPr>
        <w:jc w:val="both"/>
        <w:rPr>
          <w:rFonts w:cs="Arial"/>
          <w:szCs w:val="24"/>
        </w:rPr>
      </w:pPr>
    </w:p>
    <w:p w14:paraId="614B8806" w14:textId="77777777" w:rsidR="00273D93" w:rsidRPr="005F6F05" w:rsidRDefault="00273D93" w:rsidP="00B7571A">
      <w:pPr>
        <w:jc w:val="both"/>
        <w:rPr>
          <w:rFonts w:cs="Arial"/>
          <w:b/>
          <w:szCs w:val="24"/>
        </w:rPr>
      </w:pPr>
    </w:p>
    <w:p w14:paraId="2B097AB4" w14:textId="77777777" w:rsidR="00B7571A" w:rsidRPr="005F6F05" w:rsidRDefault="00B7571A" w:rsidP="00B7571A">
      <w:pPr>
        <w:numPr>
          <w:ilvl w:val="0"/>
          <w:numId w:val="20"/>
        </w:numPr>
        <w:tabs>
          <w:tab w:val="left" w:pos="567"/>
          <w:tab w:val="left" w:pos="1134"/>
        </w:tabs>
        <w:ind w:left="567" w:hanging="567"/>
        <w:jc w:val="both"/>
        <w:rPr>
          <w:rFonts w:cs="Arial"/>
          <w:b/>
          <w:szCs w:val="24"/>
        </w:rPr>
      </w:pPr>
      <w:r w:rsidRPr="005F6F05">
        <w:rPr>
          <w:rFonts w:cs="Arial"/>
          <w:b/>
          <w:szCs w:val="24"/>
        </w:rPr>
        <w:t xml:space="preserve">AVALIAÇÃO DO PROCESSO DE INTEGRAÇÃO DOS ESTADOS PARTES DO MERCOSUL COM OS ESTADOS ASSOCIADOS </w:t>
      </w:r>
    </w:p>
    <w:p w14:paraId="25B51499" w14:textId="77777777" w:rsidR="00B7571A" w:rsidRPr="005F6F05" w:rsidRDefault="00B7571A" w:rsidP="00B7571A">
      <w:pPr>
        <w:tabs>
          <w:tab w:val="left" w:pos="1134"/>
        </w:tabs>
        <w:jc w:val="both"/>
        <w:rPr>
          <w:rFonts w:cs="Arial"/>
          <w:b/>
          <w:szCs w:val="24"/>
        </w:rPr>
      </w:pPr>
    </w:p>
    <w:p w14:paraId="1ED8B9D5" w14:textId="61B125BE" w:rsidR="00F61F3E" w:rsidRPr="005F6F05" w:rsidRDefault="00F61F3E" w:rsidP="00F61F3E">
      <w:pPr>
        <w:jc w:val="both"/>
        <w:rPr>
          <w:rFonts w:cs="Arial"/>
          <w:szCs w:val="24"/>
        </w:rPr>
      </w:pPr>
      <w:r w:rsidRPr="005F6F05">
        <w:rPr>
          <w:rFonts w:cs="Arial"/>
          <w:szCs w:val="24"/>
        </w:rPr>
        <w:t xml:space="preserve">Os ministros e representantes dos estados partes e associados do MERCOSUL analisaram os trabalhos desenvolvidos para o aprofundamento do pilar econômico-comercial da integração sul-americana. Sublinharam que o estreitamento de laços entre os países da região contribuirá para os esforços nacionais de promoção </w:t>
      </w:r>
      <w:proofErr w:type="gramStart"/>
      <w:r w:rsidRPr="005F6F05">
        <w:rPr>
          <w:rFonts w:cs="Arial"/>
          <w:szCs w:val="24"/>
        </w:rPr>
        <w:t>do  desenvolvimento</w:t>
      </w:r>
      <w:proofErr w:type="gramEnd"/>
      <w:r w:rsidRPr="005F6F05">
        <w:rPr>
          <w:rFonts w:cs="Arial"/>
          <w:szCs w:val="24"/>
        </w:rPr>
        <w:t xml:space="preserve"> sustentável e </w:t>
      </w:r>
      <w:r w:rsidR="00115BE0">
        <w:rPr>
          <w:rFonts w:cs="Arial"/>
          <w:szCs w:val="24"/>
        </w:rPr>
        <w:t xml:space="preserve">a </w:t>
      </w:r>
      <w:r w:rsidRPr="005F6F05">
        <w:rPr>
          <w:rFonts w:cs="Arial"/>
          <w:szCs w:val="24"/>
        </w:rPr>
        <w:t>erradicação da pobreza e da fome.</w:t>
      </w:r>
    </w:p>
    <w:p w14:paraId="43264E2D" w14:textId="77777777" w:rsidR="000671B2" w:rsidRDefault="000671B2" w:rsidP="00F61F3E">
      <w:pPr>
        <w:jc w:val="both"/>
        <w:rPr>
          <w:rFonts w:cs="Arial"/>
          <w:szCs w:val="24"/>
        </w:rPr>
      </w:pPr>
    </w:p>
    <w:p w14:paraId="5D106223" w14:textId="40136569" w:rsidR="00F61F3E" w:rsidRPr="005F6F05" w:rsidRDefault="00F61F3E" w:rsidP="00F61F3E">
      <w:pPr>
        <w:jc w:val="both"/>
        <w:rPr>
          <w:rFonts w:cs="Arial"/>
          <w:szCs w:val="24"/>
        </w:rPr>
      </w:pPr>
      <w:r w:rsidRPr="005F6F05">
        <w:rPr>
          <w:rFonts w:cs="Arial"/>
          <w:szCs w:val="24"/>
        </w:rPr>
        <w:t xml:space="preserve">Os ministros também repassaram a agenda política e social do MERCOSUL e tomaram nota dos trabalhos desenvolvidos pelos foros do bloco. Congratularam-se, ademais, pelos esforços e conquistas alcançados em contexto adverso causado pela pandemia. Coincidiram quanto à necessidade de continuar </w:t>
      </w:r>
      <w:r w:rsidR="00231766" w:rsidRPr="005F6F05">
        <w:rPr>
          <w:rFonts w:cs="Arial"/>
          <w:szCs w:val="24"/>
        </w:rPr>
        <w:t>a</w:t>
      </w:r>
      <w:r w:rsidRPr="005F6F05">
        <w:rPr>
          <w:rFonts w:cs="Arial"/>
          <w:szCs w:val="24"/>
        </w:rPr>
        <w:t xml:space="preserve"> manter o foco da agenda social do bloco na produção de resultados concretos para a cidadania.</w:t>
      </w:r>
    </w:p>
    <w:p w14:paraId="5891CCED" w14:textId="77777777" w:rsidR="00F61F3E" w:rsidRPr="005F6F05" w:rsidRDefault="00F61F3E" w:rsidP="00F61F3E">
      <w:pPr>
        <w:jc w:val="both"/>
        <w:rPr>
          <w:rFonts w:cs="Arial"/>
          <w:b/>
          <w:szCs w:val="24"/>
        </w:rPr>
      </w:pPr>
    </w:p>
    <w:p w14:paraId="7F965E25" w14:textId="77777777" w:rsidR="00B7571A" w:rsidRPr="005F6F05" w:rsidRDefault="00B7571A" w:rsidP="00B7571A">
      <w:pPr>
        <w:jc w:val="both"/>
        <w:rPr>
          <w:rFonts w:cs="Arial"/>
          <w:b/>
          <w:szCs w:val="24"/>
        </w:rPr>
      </w:pPr>
    </w:p>
    <w:p w14:paraId="41362B77" w14:textId="6ECA541D" w:rsidR="00444601" w:rsidRPr="005F6F05" w:rsidRDefault="00444601" w:rsidP="004C264E">
      <w:pPr>
        <w:pStyle w:val="Prrafodelista"/>
        <w:numPr>
          <w:ilvl w:val="0"/>
          <w:numId w:val="20"/>
        </w:numPr>
        <w:ind w:left="567" w:hanging="567"/>
        <w:jc w:val="both"/>
        <w:rPr>
          <w:rFonts w:ascii="Arial" w:hAnsi="Arial" w:cs="Arial"/>
          <w:b/>
          <w:lang w:val="pt-BR"/>
        </w:rPr>
      </w:pPr>
      <w:r w:rsidRPr="005F6F05">
        <w:rPr>
          <w:rFonts w:ascii="Arial" w:hAnsi="Arial" w:cs="Arial"/>
          <w:b/>
          <w:lang w:val="pt-BR"/>
        </w:rPr>
        <w:t>CONVIDADOS ESPECIAIS</w:t>
      </w:r>
    </w:p>
    <w:p w14:paraId="6309C13D" w14:textId="3294AE05" w:rsidR="00444601" w:rsidRPr="005F6F05" w:rsidRDefault="00444601" w:rsidP="00444601">
      <w:pPr>
        <w:jc w:val="both"/>
        <w:rPr>
          <w:rFonts w:cs="Arial"/>
          <w:b/>
          <w:szCs w:val="24"/>
        </w:rPr>
      </w:pPr>
    </w:p>
    <w:p w14:paraId="1BC4327D" w14:textId="79572EB8" w:rsidR="00444601" w:rsidRPr="005F6F05" w:rsidRDefault="00444601" w:rsidP="00444601">
      <w:pPr>
        <w:jc w:val="both"/>
        <w:rPr>
          <w:rFonts w:cs="Arial"/>
          <w:bCs/>
          <w:szCs w:val="24"/>
        </w:rPr>
      </w:pPr>
      <w:r w:rsidRPr="005F6F05">
        <w:rPr>
          <w:rFonts w:cs="Arial"/>
          <w:bCs/>
          <w:szCs w:val="24"/>
        </w:rPr>
        <w:t xml:space="preserve">O CMC saudou e agradeceu as palavras do </w:t>
      </w:r>
      <w:r w:rsidR="00231766" w:rsidRPr="005F6F05">
        <w:rPr>
          <w:rFonts w:cs="Arial"/>
          <w:bCs/>
          <w:szCs w:val="24"/>
        </w:rPr>
        <w:t>s</w:t>
      </w:r>
      <w:r w:rsidRPr="005F6F05">
        <w:rPr>
          <w:rFonts w:cs="Arial"/>
          <w:bCs/>
          <w:szCs w:val="24"/>
        </w:rPr>
        <w:t xml:space="preserve">enhor Sergio Abreu </w:t>
      </w:r>
      <w:proofErr w:type="spellStart"/>
      <w:r w:rsidRPr="005F6F05">
        <w:rPr>
          <w:rFonts w:cs="Arial"/>
          <w:bCs/>
          <w:szCs w:val="24"/>
        </w:rPr>
        <w:t>Bonilla</w:t>
      </w:r>
      <w:proofErr w:type="spellEnd"/>
      <w:r w:rsidRPr="005F6F05">
        <w:rPr>
          <w:rFonts w:cs="Arial"/>
          <w:bCs/>
          <w:szCs w:val="24"/>
        </w:rPr>
        <w:t xml:space="preserve">, </w:t>
      </w:r>
      <w:r w:rsidR="00231766" w:rsidRPr="005F6F05">
        <w:rPr>
          <w:rFonts w:cs="Arial"/>
          <w:bCs/>
          <w:szCs w:val="24"/>
        </w:rPr>
        <w:t>s</w:t>
      </w:r>
      <w:r w:rsidRPr="005F6F05">
        <w:rPr>
          <w:rFonts w:cs="Arial"/>
          <w:bCs/>
          <w:szCs w:val="24"/>
        </w:rPr>
        <w:t>ecretário-</w:t>
      </w:r>
      <w:r w:rsidR="00231766" w:rsidRPr="005F6F05">
        <w:rPr>
          <w:rFonts w:cs="Arial"/>
          <w:bCs/>
          <w:szCs w:val="24"/>
        </w:rPr>
        <w:t>g</w:t>
      </w:r>
      <w:r w:rsidRPr="005F6F05">
        <w:rPr>
          <w:rFonts w:cs="Arial"/>
          <w:bCs/>
          <w:szCs w:val="24"/>
        </w:rPr>
        <w:t xml:space="preserve">eral da ALADI, da </w:t>
      </w:r>
      <w:r w:rsidR="00231766" w:rsidRPr="005F6F05">
        <w:rPr>
          <w:rFonts w:cs="Arial"/>
          <w:bCs/>
          <w:szCs w:val="24"/>
        </w:rPr>
        <w:t>s</w:t>
      </w:r>
      <w:r w:rsidRPr="005F6F05">
        <w:rPr>
          <w:rFonts w:cs="Arial"/>
          <w:bCs/>
          <w:szCs w:val="24"/>
        </w:rPr>
        <w:t xml:space="preserve">enhora Alicia </w:t>
      </w:r>
      <w:proofErr w:type="spellStart"/>
      <w:r w:rsidRPr="005F6F05">
        <w:rPr>
          <w:rFonts w:cs="Arial"/>
          <w:bCs/>
          <w:szCs w:val="24"/>
        </w:rPr>
        <w:t>Bárcena</w:t>
      </w:r>
      <w:proofErr w:type="spellEnd"/>
      <w:r w:rsidRPr="005F6F05">
        <w:rPr>
          <w:rFonts w:cs="Arial"/>
          <w:bCs/>
          <w:szCs w:val="24"/>
        </w:rPr>
        <w:t xml:space="preserve">, </w:t>
      </w:r>
      <w:r w:rsidR="00231766" w:rsidRPr="005F6F05">
        <w:rPr>
          <w:rFonts w:cs="Arial"/>
          <w:bCs/>
          <w:szCs w:val="24"/>
        </w:rPr>
        <w:t>s</w:t>
      </w:r>
      <w:r w:rsidRPr="005F6F05">
        <w:rPr>
          <w:rFonts w:cs="Arial"/>
          <w:bCs/>
          <w:szCs w:val="24"/>
        </w:rPr>
        <w:t>ecretária-</w:t>
      </w:r>
      <w:r w:rsidR="00231766" w:rsidRPr="005F6F05">
        <w:rPr>
          <w:rFonts w:cs="Arial"/>
          <w:bCs/>
          <w:szCs w:val="24"/>
        </w:rPr>
        <w:t>e</w:t>
      </w:r>
      <w:r w:rsidR="00115BE0">
        <w:rPr>
          <w:rFonts w:cs="Arial"/>
          <w:bCs/>
          <w:szCs w:val="24"/>
        </w:rPr>
        <w:t xml:space="preserve">xecutiva da CEPAL, </w:t>
      </w:r>
      <w:r w:rsidRPr="005F6F05">
        <w:rPr>
          <w:rFonts w:cs="Arial"/>
          <w:bCs/>
          <w:szCs w:val="24"/>
        </w:rPr>
        <w:t xml:space="preserve">do </w:t>
      </w:r>
      <w:r w:rsidR="00231766" w:rsidRPr="005F6F05">
        <w:rPr>
          <w:rFonts w:cs="Arial"/>
          <w:bCs/>
          <w:szCs w:val="24"/>
        </w:rPr>
        <w:t>s</w:t>
      </w:r>
      <w:r w:rsidRPr="005F6F05">
        <w:rPr>
          <w:rFonts w:cs="Arial"/>
          <w:bCs/>
          <w:szCs w:val="24"/>
        </w:rPr>
        <w:t xml:space="preserve">enhor Juan </w:t>
      </w:r>
      <w:proofErr w:type="spellStart"/>
      <w:r w:rsidRPr="005F6F05">
        <w:rPr>
          <w:rFonts w:cs="Arial"/>
          <w:bCs/>
          <w:szCs w:val="24"/>
        </w:rPr>
        <w:t>Notaro</w:t>
      </w:r>
      <w:proofErr w:type="spellEnd"/>
      <w:r w:rsidRPr="005F6F05">
        <w:rPr>
          <w:rFonts w:cs="Arial"/>
          <w:bCs/>
          <w:szCs w:val="24"/>
        </w:rPr>
        <w:t xml:space="preserve">, </w:t>
      </w:r>
      <w:r w:rsidR="00231766" w:rsidRPr="005F6F05">
        <w:rPr>
          <w:rFonts w:cs="Arial"/>
          <w:bCs/>
          <w:szCs w:val="24"/>
        </w:rPr>
        <w:t>p</w:t>
      </w:r>
      <w:r w:rsidRPr="005F6F05">
        <w:rPr>
          <w:rFonts w:cs="Arial"/>
          <w:bCs/>
          <w:szCs w:val="24"/>
        </w:rPr>
        <w:t>residente-</w:t>
      </w:r>
      <w:r w:rsidR="00231766" w:rsidRPr="005F6F05">
        <w:rPr>
          <w:rFonts w:cs="Arial"/>
          <w:bCs/>
          <w:szCs w:val="24"/>
        </w:rPr>
        <w:t>e</w:t>
      </w:r>
      <w:r w:rsidRPr="005F6F05">
        <w:rPr>
          <w:rFonts w:cs="Arial"/>
          <w:bCs/>
          <w:szCs w:val="24"/>
        </w:rPr>
        <w:t xml:space="preserve">xecutivo do FONPLATA, do </w:t>
      </w:r>
      <w:r w:rsidR="00231766" w:rsidRPr="005F6F05">
        <w:rPr>
          <w:rFonts w:cs="Arial"/>
          <w:bCs/>
          <w:szCs w:val="24"/>
        </w:rPr>
        <w:t>s</w:t>
      </w:r>
      <w:r w:rsidR="00946B67">
        <w:rPr>
          <w:rFonts w:cs="Arial"/>
          <w:bCs/>
          <w:szCs w:val="24"/>
        </w:rPr>
        <w:t>enhor Benigno Ló</w:t>
      </w:r>
      <w:r w:rsidRPr="005F6F05">
        <w:rPr>
          <w:rFonts w:cs="Arial"/>
          <w:bCs/>
          <w:szCs w:val="24"/>
        </w:rPr>
        <w:t xml:space="preserve">pez, </w:t>
      </w:r>
      <w:r w:rsidR="00231766" w:rsidRPr="005F6F05">
        <w:rPr>
          <w:rFonts w:cs="Arial"/>
          <w:bCs/>
          <w:szCs w:val="24"/>
        </w:rPr>
        <w:t>v</w:t>
      </w:r>
      <w:r w:rsidRPr="005F6F05">
        <w:rPr>
          <w:rFonts w:cs="Arial"/>
          <w:bCs/>
          <w:szCs w:val="24"/>
        </w:rPr>
        <w:t>ice-</w:t>
      </w:r>
      <w:r w:rsidR="00231766" w:rsidRPr="005F6F05">
        <w:rPr>
          <w:rFonts w:cs="Arial"/>
          <w:bCs/>
          <w:szCs w:val="24"/>
        </w:rPr>
        <w:t>p</w:t>
      </w:r>
      <w:r w:rsidRPr="005F6F05">
        <w:rPr>
          <w:rFonts w:cs="Arial"/>
          <w:bCs/>
          <w:szCs w:val="24"/>
        </w:rPr>
        <w:t xml:space="preserve">residente para </w:t>
      </w:r>
      <w:r w:rsidR="00231766" w:rsidRPr="005F6F05">
        <w:rPr>
          <w:rFonts w:cs="Arial"/>
          <w:bCs/>
          <w:szCs w:val="24"/>
        </w:rPr>
        <w:t>s</w:t>
      </w:r>
      <w:r w:rsidRPr="005F6F05">
        <w:rPr>
          <w:rFonts w:cs="Arial"/>
          <w:bCs/>
          <w:szCs w:val="24"/>
        </w:rPr>
        <w:t xml:space="preserve">etores e </w:t>
      </w:r>
      <w:r w:rsidR="00231766" w:rsidRPr="005F6F05">
        <w:rPr>
          <w:rFonts w:cs="Arial"/>
          <w:bCs/>
          <w:szCs w:val="24"/>
        </w:rPr>
        <w:t>c</w:t>
      </w:r>
      <w:r w:rsidRPr="005F6F05">
        <w:rPr>
          <w:rFonts w:cs="Arial"/>
          <w:bCs/>
          <w:szCs w:val="24"/>
        </w:rPr>
        <w:t>onhecimento do BID</w:t>
      </w:r>
      <w:r w:rsidR="00113A31">
        <w:rPr>
          <w:rFonts w:cs="Arial"/>
          <w:bCs/>
          <w:szCs w:val="24"/>
        </w:rPr>
        <w:t>,</w:t>
      </w:r>
      <w:r w:rsidRPr="005F6F05">
        <w:rPr>
          <w:rFonts w:cs="Arial"/>
          <w:bCs/>
          <w:szCs w:val="24"/>
        </w:rPr>
        <w:t xml:space="preserve"> e do </w:t>
      </w:r>
      <w:r w:rsidR="00231766" w:rsidRPr="005F6F05">
        <w:rPr>
          <w:rFonts w:cs="Arial"/>
          <w:bCs/>
          <w:szCs w:val="24"/>
        </w:rPr>
        <w:t>s</w:t>
      </w:r>
      <w:r w:rsidRPr="005F6F05">
        <w:rPr>
          <w:rFonts w:cs="Arial"/>
          <w:bCs/>
          <w:szCs w:val="24"/>
        </w:rPr>
        <w:t xml:space="preserve">enhor Christian </w:t>
      </w:r>
      <w:proofErr w:type="spellStart"/>
      <w:r w:rsidRPr="005F6F05">
        <w:rPr>
          <w:rFonts w:cs="Arial"/>
          <w:bCs/>
          <w:szCs w:val="24"/>
        </w:rPr>
        <w:t>Asinelli</w:t>
      </w:r>
      <w:proofErr w:type="spellEnd"/>
      <w:r w:rsidRPr="005F6F05">
        <w:rPr>
          <w:rFonts w:cs="Arial"/>
          <w:bCs/>
          <w:szCs w:val="24"/>
        </w:rPr>
        <w:t xml:space="preserve">, </w:t>
      </w:r>
      <w:r w:rsidR="00231766" w:rsidRPr="005F6F05">
        <w:rPr>
          <w:rFonts w:cs="Arial"/>
          <w:bCs/>
          <w:szCs w:val="24"/>
        </w:rPr>
        <w:t>v</w:t>
      </w:r>
      <w:r w:rsidRPr="005F6F05">
        <w:rPr>
          <w:rFonts w:cs="Arial"/>
          <w:bCs/>
          <w:szCs w:val="24"/>
        </w:rPr>
        <w:t>ice-</w:t>
      </w:r>
      <w:r w:rsidR="00231766" w:rsidRPr="005F6F05">
        <w:rPr>
          <w:rFonts w:cs="Arial"/>
          <w:bCs/>
          <w:szCs w:val="24"/>
        </w:rPr>
        <w:t>p</w:t>
      </w:r>
      <w:r w:rsidRPr="005F6F05">
        <w:rPr>
          <w:rFonts w:cs="Arial"/>
          <w:bCs/>
          <w:szCs w:val="24"/>
        </w:rPr>
        <w:t xml:space="preserve">residente </w:t>
      </w:r>
      <w:r w:rsidR="00231766" w:rsidRPr="005F6F05">
        <w:rPr>
          <w:rFonts w:cs="Arial"/>
          <w:bCs/>
          <w:szCs w:val="24"/>
        </w:rPr>
        <w:t>c</w:t>
      </w:r>
      <w:r w:rsidRPr="005F6F05">
        <w:rPr>
          <w:rFonts w:cs="Arial"/>
          <w:bCs/>
          <w:szCs w:val="24"/>
        </w:rPr>
        <w:t xml:space="preserve">orporativo de </w:t>
      </w:r>
      <w:r w:rsidR="00231766" w:rsidRPr="005F6F05">
        <w:rPr>
          <w:rFonts w:cs="Arial"/>
          <w:bCs/>
          <w:szCs w:val="24"/>
        </w:rPr>
        <w:t>p</w:t>
      </w:r>
      <w:r w:rsidRPr="005F6F05">
        <w:rPr>
          <w:rFonts w:cs="Arial"/>
          <w:bCs/>
          <w:szCs w:val="24"/>
        </w:rPr>
        <w:t xml:space="preserve">rogramação </w:t>
      </w:r>
      <w:r w:rsidR="00231766" w:rsidRPr="005F6F05">
        <w:rPr>
          <w:rFonts w:cs="Arial"/>
          <w:bCs/>
          <w:szCs w:val="24"/>
        </w:rPr>
        <w:t>e</w:t>
      </w:r>
      <w:r w:rsidRPr="005F6F05">
        <w:rPr>
          <w:rFonts w:cs="Arial"/>
          <w:bCs/>
          <w:szCs w:val="24"/>
        </w:rPr>
        <w:t>stratégica da CAF.</w:t>
      </w:r>
    </w:p>
    <w:p w14:paraId="15449E3C" w14:textId="04770EA9" w:rsidR="00444601" w:rsidRPr="005F6F05" w:rsidRDefault="00444601" w:rsidP="00444601">
      <w:pPr>
        <w:jc w:val="both"/>
        <w:rPr>
          <w:rFonts w:cs="Arial"/>
          <w:b/>
          <w:szCs w:val="24"/>
        </w:rPr>
      </w:pPr>
    </w:p>
    <w:p w14:paraId="667A18F9" w14:textId="77777777" w:rsidR="00444601" w:rsidRPr="005F6F05" w:rsidRDefault="00444601" w:rsidP="00444601">
      <w:pPr>
        <w:jc w:val="both"/>
        <w:rPr>
          <w:rFonts w:cs="Arial"/>
          <w:b/>
          <w:szCs w:val="24"/>
        </w:rPr>
      </w:pPr>
    </w:p>
    <w:p w14:paraId="46A6BEC2" w14:textId="4FCE87A2" w:rsidR="00B7571A" w:rsidRPr="005F6F05" w:rsidRDefault="00B7571A" w:rsidP="004C264E">
      <w:pPr>
        <w:pStyle w:val="Prrafodelista"/>
        <w:numPr>
          <w:ilvl w:val="0"/>
          <w:numId w:val="20"/>
        </w:numPr>
        <w:ind w:left="567" w:hanging="567"/>
        <w:jc w:val="both"/>
        <w:rPr>
          <w:rFonts w:ascii="Arial" w:hAnsi="Arial" w:cs="Arial"/>
          <w:b/>
          <w:lang w:val="pt-BR"/>
        </w:rPr>
      </w:pPr>
      <w:r w:rsidRPr="005F6F05">
        <w:rPr>
          <w:rFonts w:ascii="Arial" w:hAnsi="Arial" w:cs="Arial"/>
          <w:b/>
          <w:lang w:val="pt-BR"/>
        </w:rPr>
        <w:t xml:space="preserve">APROVAÇÃO DE COMUNICADOS CONJUNTOS </w:t>
      </w:r>
      <w:r w:rsidR="009842B6" w:rsidRPr="005F6F05">
        <w:rPr>
          <w:rFonts w:ascii="Arial" w:hAnsi="Arial" w:cs="Arial"/>
          <w:b/>
          <w:lang w:val="pt-BR"/>
        </w:rPr>
        <w:t xml:space="preserve">E DECLARAÇÕES </w:t>
      </w:r>
    </w:p>
    <w:p w14:paraId="05F0E223" w14:textId="77777777" w:rsidR="00B7571A" w:rsidRPr="005F6F05" w:rsidRDefault="00B7571A" w:rsidP="00B7571A">
      <w:pPr>
        <w:rPr>
          <w:rFonts w:cs="Arial"/>
          <w:b/>
          <w:szCs w:val="24"/>
        </w:rPr>
      </w:pPr>
    </w:p>
    <w:p w14:paraId="3D6CD4A9" w14:textId="2E4068C8" w:rsidR="0067367F" w:rsidRPr="005F6F05" w:rsidRDefault="0067367F" w:rsidP="0067367F">
      <w:pPr>
        <w:tabs>
          <w:tab w:val="num" w:pos="0"/>
        </w:tabs>
        <w:jc w:val="both"/>
        <w:rPr>
          <w:rFonts w:cs="Arial"/>
          <w:szCs w:val="24"/>
        </w:rPr>
      </w:pPr>
      <w:r w:rsidRPr="005F6F05">
        <w:rPr>
          <w:rFonts w:cs="Arial"/>
          <w:szCs w:val="24"/>
        </w:rPr>
        <w:t xml:space="preserve">O CMC apresentou aos </w:t>
      </w:r>
      <w:r w:rsidR="00DF4BCC" w:rsidRPr="005F6F05">
        <w:rPr>
          <w:rFonts w:cs="Arial"/>
          <w:szCs w:val="24"/>
        </w:rPr>
        <w:t>p</w:t>
      </w:r>
      <w:r w:rsidRPr="005F6F05">
        <w:rPr>
          <w:rFonts w:cs="Arial"/>
          <w:szCs w:val="24"/>
        </w:rPr>
        <w:t>residentes o texto do “</w:t>
      </w:r>
      <w:r w:rsidRPr="00551D50">
        <w:rPr>
          <w:rFonts w:cs="Arial"/>
          <w:szCs w:val="24"/>
        </w:rPr>
        <w:t xml:space="preserve">Comunicado Conjunto dos </w:t>
      </w:r>
      <w:r w:rsidR="00DF4BCC" w:rsidRPr="00551D50">
        <w:rPr>
          <w:rFonts w:cs="Arial"/>
          <w:szCs w:val="24"/>
        </w:rPr>
        <w:t>P</w:t>
      </w:r>
      <w:r w:rsidRPr="00551D50">
        <w:rPr>
          <w:rFonts w:cs="Arial"/>
          <w:szCs w:val="24"/>
        </w:rPr>
        <w:t>residentes dos Estados Partes do MERCOSUL e Estados Associados”</w:t>
      </w:r>
      <w:r w:rsidRPr="00551D50">
        <w:rPr>
          <w:rFonts w:cs="Arial"/>
          <w:b/>
          <w:szCs w:val="24"/>
        </w:rPr>
        <w:t xml:space="preserve"> (Anexo </w:t>
      </w:r>
      <w:r w:rsidR="00522237" w:rsidRPr="00551D50">
        <w:rPr>
          <w:rFonts w:cs="Arial"/>
          <w:b/>
          <w:szCs w:val="24"/>
        </w:rPr>
        <w:t>VII</w:t>
      </w:r>
      <w:r w:rsidRPr="00551D50">
        <w:rPr>
          <w:rFonts w:cs="Arial"/>
          <w:b/>
          <w:szCs w:val="24"/>
        </w:rPr>
        <w:t>)</w:t>
      </w:r>
      <w:r w:rsidRPr="00551D50">
        <w:rPr>
          <w:rFonts w:cs="Arial"/>
          <w:szCs w:val="24"/>
        </w:rPr>
        <w:t xml:space="preserve">, e </w:t>
      </w:r>
      <w:r w:rsidR="00CA66C1" w:rsidRPr="00551D50">
        <w:rPr>
          <w:rFonts w:cs="Arial"/>
          <w:szCs w:val="24"/>
        </w:rPr>
        <w:t>o</w:t>
      </w:r>
      <w:r w:rsidRPr="00551D50">
        <w:rPr>
          <w:rFonts w:cs="Arial"/>
          <w:szCs w:val="24"/>
        </w:rPr>
        <w:t xml:space="preserve">s seguintes documentos, que constam no </w:t>
      </w:r>
      <w:r w:rsidRPr="00551D50">
        <w:rPr>
          <w:rFonts w:cs="Arial"/>
          <w:b/>
          <w:szCs w:val="24"/>
        </w:rPr>
        <w:t xml:space="preserve">Anexo </w:t>
      </w:r>
      <w:r w:rsidR="00551D50" w:rsidRPr="00551D50">
        <w:rPr>
          <w:rFonts w:cs="Arial"/>
          <w:b/>
          <w:szCs w:val="24"/>
        </w:rPr>
        <w:t>VII</w:t>
      </w:r>
      <w:r w:rsidR="00522237" w:rsidRPr="00551D50">
        <w:rPr>
          <w:rFonts w:cs="Arial"/>
          <w:b/>
          <w:szCs w:val="24"/>
        </w:rPr>
        <w:t>I</w:t>
      </w:r>
      <w:r w:rsidRPr="00551D50">
        <w:rPr>
          <w:rFonts w:cs="Arial"/>
          <w:szCs w:val="24"/>
        </w:rPr>
        <w:t>:</w:t>
      </w:r>
      <w:r w:rsidRPr="005F6F05">
        <w:rPr>
          <w:rFonts w:cs="Arial"/>
          <w:szCs w:val="24"/>
        </w:rPr>
        <w:t xml:space="preserve"> </w:t>
      </w:r>
    </w:p>
    <w:p w14:paraId="7658600C" w14:textId="3360FAE9" w:rsidR="0067367F" w:rsidRPr="005F6F05" w:rsidRDefault="0067367F" w:rsidP="0067367F">
      <w:pPr>
        <w:pStyle w:val="Prrafodelista"/>
        <w:numPr>
          <w:ilvl w:val="0"/>
          <w:numId w:val="30"/>
        </w:numPr>
        <w:tabs>
          <w:tab w:val="num" w:pos="567"/>
        </w:tabs>
        <w:ind w:left="426" w:hanging="426"/>
        <w:jc w:val="both"/>
        <w:rPr>
          <w:rFonts w:ascii="Arial" w:hAnsi="Arial" w:cs="Arial"/>
          <w:lang w:val="pt-BR"/>
        </w:rPr>
      </w:pPr>
      <w:r w:rsidRPr="005F6F05">
        <w:rPr>
          <w:rFonts w:ascii="Arial" w:hAnsi="Arial" w:cs="Arial"/>
          <w:bdr w:val="none" w:sz="0" w:space="0" w:color="auto" w:frame="1"/>
          <w:lang w:val="pt-BR"/>
        </w:rPr>
        <w:t xml:space="preserve">Declaração </w:t>
      </w:r>
      <w:r w:rsidR="003A2BE6" w:rsidRPr="005F6F05">
        <w:rPr>
          <w:rFonts w:ascii="Arial" w:hAnsi="Arial" w:cs="Arial"/>
          <w:bdr w:val="none" w:sz="0" w:space="0" w:color="auto" w:frame="1"/>
          <w:lang w:val="pt-BR"/>
        </w:rPr>
        <w:t xml:space="preserve">presidencial </w:t>
      </w:r>
      <w:r w:rsidRPr="005F6F05">
        <w:rPr>
          <w:rFonts w:ascii="Arial" w:hAnsi="Arial" w:cs="Arial"/>
          <w:bdr w:val="none" w:sz="0" w:space="0" w:color="auto" w:frame="1"/>
          <w:lang w:val="pt-BR"/>
        </w:rPr>
        <w:t xml:space="preserve">sobre </w:t>
      </w:r>
      <w:r w:rsidR="003A2BE6" w:rsidRPr="005F6F05">
        <w:rPr>
          <w:rFonts w:ascii="Arial" w:hAnsi="Arial" w:cs="Arial"/>
          <w:bdr w:val="none" w:sz="0" w:space="0" w:color="auto" w:frame="1"/>
          <w:lang w:val="pt-BR"/>
        </w:rPr>
        <w:t xml:space="preserve">a </w:t>
      </w:r>
      <w:r w:rsidRPr="005F6F05">
        <w:rPr>
          <w:rFonts w:ascii="Arial" w:hAnsi="Arial" w:cs="Arial"/>
          <w:bdr w:val="none" w:sz="0" w:space="0" w:color="auto" w:frame="1"/>
          <w:lang w:val="pt-BR"/>
        </w:rPr>
        <w:t>recuperação pós-pandemia</w:t>
      </w:r>
      <w:r w:rsidR="00115BE0">
        <w:rPr>
          <w:rFonts w:ascii="Arial" w:hAnsi="Arial" w:cs="Arial"/>
          <w:bdr w:val="none" w:sz="0" w:space="0" w:color="auto" w:frame="1"/>
          <w:lang w:val="pt-BR"/>
        </w:rPr>
        <w:t>;</w:t>
      </w:r>
    </w:p>
    <w:p w14:paraId="3ABFD6F8" w14:textId="2A868241" w:rsidR="0067367F" w:rsidRPr="005F6F05" w:rsidRDefault="0067367F" w:rsidP="0067367F">
      <w:pPr>
        <w:pStyle w:val="Prrafodelista"/>
        <w:numPr>
          <w:ilvl w:val="0"/>
          <w:numId w:val="30"/>
        </w:numPr>
        <w:tabs>
          <w:tab w:val="num" w:pos="567"/>
        </w:tabs>
        <w:ind w:left="426" w:hanging="426"/>
        <w:jc w:val="both"/>
        <w:rPr>
          <w:rFonts w:ascii="Arial" w:hAnsi="Arial" w:cs="Arial"/>
          <w:lang w:val="pt-BR"/>
        </w:rPr>
      </w:pPr>
      <w:r w:rsidRPr="005F6F05">
        <w:rPr>
          <w:rFonts w:ascii="Arial" w:hAnsi="Arial" w:cs="Arial"/>
          <w:bdr w:val="none" w:sz="0" w:space="0" w:color="auto" w:frame="1"/>
          <w:lang w:val="pt-BR"/>
        </w:rPr>
        <w:t>Declaração presidencial do MERCOSUL sobre cooperação em defesa</w:t>
      </w:r>
      <w:r w:rsidR="00115BE0">
        <w:rPr>
          <w:rFonts w:ascii="Arial" w:hAnsi="Arial" w:cs="Arial"/>
          <w:bdr w:val="none" w:sz="0" w:space="0" w:color="auto" w:frame="1"/>
          <w:lang w:val="pt-BR"/>
        </w:rPr>
        <w:t>;</w:t>
      </w:r>
    </w:p>
    <w:p w14:paraId="78FF859C" w14:textId="053FC7A4" w:rsidR="00F61F3E" w:rsidRPr="005F6F05" w:rsidRDefault="00F61F3E" w:rsidP="00F61F3E">
      <w:pPr>
        <w:pStyle w:val="Prrafodelista"/>
        <w:numPr>
          <w:ilvl w:val="0"/>
          <w:numId w:val="30"/>
        </w:numPr>
        <w:tabs>
          <w:tab w:val="num" w:pos="567"/>
        </w:tabs>
        <w:ind w:left="426" w:hanging="426"/>
        <w:jc w:val="both"/>
        <w:rPr>
          <w:rFonts w:ascii="Arial" w:hAnsi="Arial" w:cs="Arial"/>
          <w:lang w:val="pt-BR"/>
        </w:rPr>
      </w:pPr>
      <w:r w:rsidRPr="005F6F05">
        <w:rPr>
          <w:rFonts w:ascii="Arial" w:hAnsi="Arial" w:cs="Arial"/>
          <w:bdr w:val="none" w:sz="0" w:space="0" w:color="auto" w:frame="1"/>
          <w:lang w:val="pt-BR"/>
        </w:rPr>
        <w:t>Declaração presidencial sobre integração digital no MERCOSUL</w:t>
      </w:r>
      <w:r w:rsidR="00115BE0">
        <w:rPr>
          <w:rFonts w:ascii="Arial" w:hAnsi="Arial" w:cs="Arial"/>
          <w:bdr w:val="none" w:sz="0" w:space="0" w:color="auto" w:frame="1"/>
          <w:lang w:val="pt-BR"/>
        </w:rPr>
        <w:t>.</w:t>
      </w:r>
    </w:p>
    <w:p w14:paraId="6D909362" w14:textId="1DD41B79" w:rsidR="00B7571A" w:rsidRPr="005F6F05" w:rsidRDefault="00B7571A" w:rsidP="00B7571A">
      <w:pPr>
        <w:jc w:val="both"/>
        <w:rPr>
          <w:rFonts w:cs="Arial"/>
          <w:szCs w:val="24"/>
        </w:rPr>
      </w:pPr>
    </w:p>
    <w:p w14:paraId="0B0127C1" w14:textId="77777777" w:rsidR="00F61F3E" w:rsidRPr="005F6F05" w:rsidRDefault="00F61F3E" w:rsidP="00B7571A">
      <w:pPr>
        <w:jc w:val="both"/>
        <w:rPr>
          <w:rFonts w:cs="Arial"/>
          <w:szCs w:val="24"/>
        </w:rPr>
      </w:pPr>
    </w:p>
    <w:p w14:paraId="5E73021F" w14:textId="77777777" w:rsidR="00B7571A" w:rsidRPr="005F6F05" w:rsidRDefault="00B7571A" w:rsidP="00425973">
      <w:pPr>
        <w:numPr>
          <w:ilvl w:val="0"/>
          <w:numId w:val="20"/>
        </w:numPr>
        <w:ind w:left="567" w:hanging="567"/>
        <w:jc w:val="both"/>
        <w:rPr>
          <w:rFonts w:cs="Arial"/>
          <w:b/>
          <w:szCs w:val="24"/>
        </w:rPr>
      </w:pPr>
      <w:r w:rsidRPr="005F6F05">
        <w:rPr>
          <w:rFonts w:cs="Arial"/>
          <w:b/>
          <w:szCs w:val="24"/>
        </w:rPr>
        <w:t>APROVAÇÃO DE DOCUMENTOS</w:t>
      </w:r>
    </w:p>
    <w:p w14:paraId="7D255246" w14:textId="77777777" w:rsidR="00B7571A" w:rsidRPr="005F6F05" w:rsidRDefault="00B7571A" w:rsidP="00B7571A">
      <w:pPr>
        <w:ind w:left="284"/>
        <w:jc w:val="both"/>
        <w:rPr>
          <w:rFonts w:cs="Arial"/>
          <w:b/>
          <w:szCs w:val="24"/>
        </w:rPr>
      </w:pPr>
    </w:p>
    <w:p w14:paraId="06F35BFE" w14:textId="466E4D00" w:rsidR="008A2D00" w:rsidRPr="005F6F05" w:rsidRDefault="008A2D00" w:rsidP="008A2D00">
      <w:pPr>
        <w:jc w:val="both"/>
        <w:rPr>
          <w:rFonts w:cs="Arial"/>
          <w:szCs w:val="24"/>
        </w:rPr>
      </w:pPr>
      <w:r w:rsidRPr="005F6F05">
        <w:rPr>
          <w:rFonts w:cs="Arial"/>
          <w:szCs w:val="24"/>
        </w:rPr>
        <w:t xml:space="preserve">O CMC aprovou, nesta oportunidade, o texto das Decisões CMC N° </w:t>
      </w:r>
      <w:r w:rsidR="002F6CAF" w:rsidRPr="007962EA">
        <w:rPr>
          <w:rFonts w:cs="Arial"/>
          <w:szCs w:val="24"/>
        </w:rPr>
        <w:t>1</w:t>
      </w:r>
      <w:r w:rsidR="00552063" w:rsidRPr="007962EA">
        <w:rPr>
          <w:rFonts w:cs="Arial"/>
          <w:szCs w:val="24"/>
        </w:rPr>
        <w:t>6</w:t>
      </w:r>
      <w:r w:rsidRPr="007962EA">
        <w:rPr>
          <w:rFonts w:cs="Arial"/>
          <w:szCs w:val="24"/>
        </w:rPr>
        <w:t>/21 a N° 2</w:t>
      </w:r>
      <w:r w:rsidR="00660838">
        <w:rPr>
          <w:rFonts w:cs="Arial"/>
          <w:szCs w:val="24"/>
        </w:rPr>
        <w:t>1</w:t>
      </w:r>
      <w:r w:rsidRPr="007962EA">
        <w:rPr>
          <w:rFonts w:cs="Arial"/>
          <w:szCs w:val="24"/>
        </w:rPr>
        <w:t>/21</w:t>
      </w:r>
      <w:r w:rsidRPr="005F6F05">
        <w:rPr>
          <w:rFonts w:cs="Arial"/>
          <w:szCs w:val="24"/>
        </w:rPr>
        <w:t xml:space="preserve"> e as Recomendações CMC N</w:t>
      </w:r>
      <w:r w:rsidRPr="005F6F05">
        <w:rPr>
          <w:rFonts w:cs="Arial"/>
          <w:b/>
          <w:bCs/>
          <w:szCs w:val="24"/>
        </w:rPr>
        <w:t xml:space="preserve">° </w:t>
      </w:r>
      <w:r w:rsidRPr="005F6F05">
        <w:rPr>
          <w:rFonts w:cs="Arial"/>
          <w:szCs w:val="24"/>
        </w:rPr>
        <w:t xml:space="preserve">06/21 e N° 07/21 </w:t>
      </w:r>
      <w:r w:rsidRPr="005F6F05">
        <w:rPr>
          <w:rFonts w:cs="Arial"/>
          <w:b/>
          <w:szCs w:val="24"/>
        </w:rPr>
        <w:t xml:space="preserve">(Anexo II) </w:t>
      </w:r>
      <w:r w:rsidRPr="005F6F05">
        <w:rPr>
          <w:rFonts w:cs="Arial"/>
          <w:bCs/>
          <w:szCs w:val="24"/>
        </w:rPr>
        <w:t xml:space="preserve">e acordou sua assinatura em consonância com o estabelecido no </w:t>
      </w:r>
      <w:r w:rsidR="00113A31">
        <w:rPr>
          <w:rFonts w:cs="Arial"/>
          <w:bCs/>
          <w:szCs w:val="24"/>
        </w:rPr>
        <w:t>artigo</w:t>
      </w:r>
      <w:r w:rsidRPr="005F6F05">
        <w:rPr>
          <w:rFonts w:cs="Arial"/>
          <w:bCs/>
          <w:szCs w:val="24"/>
        </w:rPr>
        <w:t xml:space="preserve"> 6</w:t>
      </w:r>
      <w:r w:rsidR="00113A31">
        <w:rPr>
          <w:rFonts w:cs="Arial"/>
          <w:bCs/>
          <w:szCs w:val="24"/>
        </w:rPr>
        <w:t>º</w:t>
      </w:r>
      <w:r w:rsidRPr="005F6F05">
        <w:rPr>
          <w:rFonts w:cs="Arial"/>
          <w:bCs/>
          <w:szCs w:val="24"/>
        </w:rPr>
        <w:t xml:space="preserve"> da Decisão CMC N° 20/02.</w:t>
      </w:r>
    </w:p>
    <w:p w14:paraId="411CDFA3" w14:textId="77777777" w:rsidR="008A2D00" w:rsidRPr="005F6F05" w:rsidRDefault="008A2D00" w:rsidP="008A2D00">
      <w:pPr>
        <w:jc w:val="both"/>
        <w:rPr>
          <w:rFonts w:cs="Arial"/>
          <w:bCs/>
          <w:szCs w:val="24"/>
        </w:rPr>
      </w:pPr>
    </w:p>
    <w:p w14:paraId="0BBC4B2E" w14:textId="2F91F6CE" w:rsidR="008A2D00" w:rsidRDefault="008A2D00" w:rsidP="008A2D00">
      <w:pPr>
        <w:jc w:val="both"/>
        <w:rPr>
          <w:rFonts w:cs="Arial"/>
          <w:bCs/>
          <w:szCs w:val="24"/>
        </w:rPr>
      </w:pPr>
      <w:r w:rsidRPr="005F6F05">
        <w:rPr>
          <w:rFonts w:cs="Arial"/>
          <w:bCs/>
          <w:szCs w:val="24"/>
        </w:rPr>
        <w:t xml:space="preserve">Por fim, as delegações acordaram proceder </w:t>
      </w:r>
      <w:r w:rsidR="00115BE0">
        <w:rPr>
          <w:rFonts w:cs="Arial"/>
          <w:bCs/>
          <w:szCs w:val="24"/>
        </w:rPr>
        <w:t>à</w:t>
      </w:r>
      <w:r w:rsidRPr="005F6F05">
        <w:rPr>
          <w:rFonts w:cs="Arial"/>
          <w:bCs/>
          <w:szCs w:val="24"/>
        </w:rPr>
        <w:t xml:space="preserve"> assinatura dos seguintes acordos internacionais </w:t>
      </w:r>
      <w:r w:rsidRPr="005F6F05">
        <w:rPr>
          <w:rFonts w:cs="Arial"/>
          <w:b/>
          <w:szCs w:val="24"/>
        </w:rPr>
        <w:t>(Anexo II)</w:t>
      </w:r>
      <w:r w:rsidRPr="005F6F05">
        <w:rPr>
          <w:rFonts w:cs="Arial"/>
          <w:bCs/>
          <w:szCs w:val="24"/>
        </w:rPr>
        <w:t>:</w:t>
      </w:r>
    </w:p>
    <w:p w14:paraId="0DB60A3E" w14:textId="77777777" w:rsidR="000671B2" w:rsidRPr="005F6F05" w:rsidRDefault="000671B2" w:rsidP="008A2D00">
      <w:pPr>
        <w:jc w:val="both"/>
        <w:rPr>
          <w:rFonts w:cs="Arial"/>
          <w:bCs/>
          <w:szCs w:val="24"/>
        </w:rPr>
      </w:pPr>
    </w:p>
    <w:p w14:paraId="0BE93C3B" w14:textId="455EC88A" w:rsidR="008A2D00" w:rsidRPr="005F6F05" w:rsidRDefault="008A2D00" w:rsidP="00716D65">
      <w:pPr>
        <w:tabs>
          <w:tab w:val="left" w:pos="567"/>
        </w:tabs>
        <w:ind w:left="426" w:hanging="284"/>
        <w:jc w:val="both"/>
        <w:rPr>
          <w:rFonts w:cs="Arial"/>
          <w:szCs w:val="24"/>
        </w:rPr>
      </w:pPr>
      <w:r w:rsidRPr="005F6F05">
        <w:rPr>
          <w:rFonts w:cs="Arial"/>
          <w:szCs w:val="24"/>
        </w:rPr>
        <w:lastRenderedPageBreak/>
        <w:t xml:space="preserve">- </w:t>
      </w:r>
      <w:r w:rsidR="00716D65">
        <w:rPr>
          <w:rFonts w:cs="Arial"/>
          <w:szCs w:val="24"/>
        </w:rPr>
        <w:t xml:space="preserve">  </w:t>
      </w:r>
      <w:r w:rsidRPr="005F6F05">
        <w:rPr>
          <w:rFonts w:cs="Arial"/>
          <w:szCs w:val="24"/>
        </w:rPr>
        <w:t>Acordo do MERCOSUL para a prevenção e luta contra a corrupção no comércio e nos investimentos internacionais.</w:t>
      </w:r>
    </w:p>
    <w:p w14:paraId="730504A9" w14:textId="3C125D9A" w:rsidR="008A2D00" w:rsidRPr="005F6F05" w:rsidRDefault="008A2D00" w:rsidP="00716D65">
      <w:pPr>
        <w:tabs>
          <w:tab w:val="left" w:pos="567"/>
        </w:tabs>
        <w:ind w:left="426" w:hanging="284"/>
        <w:jc w:val="both"/>
        <w:rPr>
          <w:rFonts w:eastAsia="Arial" w:cs="Arial"/>
          <w:bCs/>
          <w:szCs w:val="24"/>
          <w:lang w:eastAsia="pt-BR"/>
        </w:rPr>
      </w:pPr>
      <w:r w:rsidRPr="005F6F05">
        <w:rPr>
          <w:rFonts w:eastAsia="Arial" w:cs="Arial"/>
          <w:bCs/>
          <w:szCs w:val="24"/>
          <w:lang w:eastAsia="pt-BR"/>
        </w:rPr>
        <w:t xml:space="preserve">- Acordo Marco </w:t>
      </w:r>
      <w:r w:rsidR="003923B1" w:rsidRPr="005F6F05">
        <w:rPr>
          <w:rFonts w:eastAsia="Arial" w:cs="Arial"/>
          <w:bCs/>
          <w:szCs w:val="24"/>
          <w:lang w:eastAsia="pt-BR"/>
        </w:rPr>
        <w:t xml:space="preserve">do </w:t>
      </w:r>
      <w:r w:rsidRPr="005F6F05">
        <w:rPr>
          <w:rFonts w:eastAsia="Arial" w:cs="Arial"/>
          <w:bCs/>
          <w:szCs w:val="24"/>
          <w:lang w:eastAsia="pt-BR"/>
        </w:rPr>
        <w:t>MERCOSUL de reconhecimento recíproco e outorga de matrículas para o exercício profissional temporário da agrimensura, agronomia, arquitetura, geologia e engenharia.</w:t>
      </w:r>
    </w:p>
    <w:p w14:paraId="24DEE602" w14:textId="77777777" w:rsidR="008A2D00" w:rsidRPr="005F6F05" w:rsidRDefault="008A2D00" w:rsidP="00716D65">
      <w:pPr>
        <w:tabs>
          <w:tab w:val="left" w:pos="567"/>
        </w:tabs>
        <w:ind w:left="426" w:hanging="284"/>
        <w:jc w:val="both"/>
        <w:rPr>
          <w:rFonts w:eastAsia="Arial" w:cs="Arial"/>
          <w:bCs/>
          <w:szCs w:val="24"/>
          <w:lang w:eastAsia="pt-BR"/>
        </w:rPr>
      </w:pPr>
      <w:r w:rsidRPr="005F6F05">
        <w:rPr>
          <w:rFonts w:cs="Arial"/>
          <w:bCs/>
          <w:szCs w:val="24"/>
        </w:rPr>
        <w:t>- Emenda ao Protocolo de Montevidéu sobre o Comércio de Serviços do MERCOSUL.</w:t>
      </w:r>
    </w:p>
    <w:p w14:paraId="7A870815" w14:textId="17FC0676" w:rsidR="008A2D00" w:rsidRPr="005F6F05" w:rsidRDefault="008A2D00" w:rsidP="00716D65">
      <w:pPr>
        <w:tabs>
          <w:tab w:val="left" w:pos="567"/>
        </w:tabs>
        <w:ind w:left="426" w:hanging="284"/>
        <w:jc w:val="both"/>
        <w:rPr>
          <w:rFonts w:eastAsia="Arial" w:cs="Arial"/>
          <w:bCs/>
          <w:szCs w:val="24"/>
          <w:lang w:eastAsia="pt-BR"/>
        </w:rPr>
      </w:pPr>
      <w:r w:rsidRPr="005F6F05">
        <w:rPr>
          <w:rFonts w:cs="Arial"/>
          <w:szCs w:val="24"/>
        </w:rPr>
        <w:t xml:space="preserve">- Acordo Quadro </w:t>
      </w:r>
      <w:r w:rsidR="003923B1" w:rsidRPr="005F6F05">
        <w:rPr>
          <w:rFonts w:cs="Arial"/>
          <w:szCs w:val="24"/>
        </w:rPr>
        <w:t xml:space="preserve">do </w:t>
      </w:r>
      <w:r w:rsidRPr="005F6F05">
        <w:rPr>
          <w:rFonts w:cs="Arial"/>
          <w:szCs w:val="24"/>
        </w:rPr>
        <w:t>MERCOSUL para reconhecimento de estudos, títulos e diplomas de ensino superior técnico-profissional, tecnológico, artístico e de formação de professores e em educação.</w:t>
      </w:r>
    </w:p>
    <w:p w14:paraId="0887492F" w14:textId="3123076B" w:rsidR="008A2D00" w:rsidRDefault="008A2D00" w:rsidP="00B7571A">
      <w:pPr>
        <w:jc w:val="both"/>
        <w:rPr>
          <w:rFonts w:cs="Arial"/>
          <w:b/>
          <w:szCs w:val="24"/>
        </w:rPr>
      </w:pPr>
    </w:p>
    <w:p w14:paraId="6CC3CE46" w14:textId="77777777" w:rsidR="007962EA" w:rsidRPr="005F6F05" w:rsidRDefault="007962EA" w:rsidP="00B7571A">
      <w:pPr>
        <w:jc w:val="both"/>
        <w:rPr>
          <w:rFonts w:cs="Arial"/>
          <w:b/>
          <w:szCs w:val="24"/>
        </w:rPr>
      </w:pPr>
    </w:p>
    <w:p w14:paraId="496770AD" w14:textId="781B6007" w:rsidR="00B7571A" w:rsidRPr="005F6F05" w:rsidRDefault="00B7571A" w:rsidP="00425973">
      <w:pPr>
        <w:numPr>
          <w:ilvl w:val="0"/>
          <w:numId w:val="20"/>
        </w:numPr>
        <w:ind w:left="567" w:hanging="567"/>
        <w:jc w:val="both"/>
        <w:rPr>
          <w:rFonts w:cs="Arial"/>
          <w:b/>
          <w:szCs w:val="24"/>
        </w:rPr>
      </w:pPr>
      <w:r w:rsidRPr="005F6F05">
        <w:rPr>
          <w:rFonts w:cs="Arial"/>
          <w:b/>
          <w:szCs w:val="24"/>
        </w:rPr>
        <w:t>O</w:t>
      </w:r>
      <w:r w:rsidR="00946B67">
        <w:rPr>
          <w:rFonts w:cs="Arial"/>
          <w:b/>
          <w:szCs w:val="24"/>
        </w:rPr>
        <w:t>U</w:t>
      </w:r>
      <w:r w:rsidRPr="005F6F05">
        <w:rPr>
          <w:rFonts w:cs="Arial"/>
          <w:b/>
          <w:szCs w:val="24"/>
        </w:rPr>
        <w:t>TROS ASSUNTOS</w:t>
      </w:r>
    </w:p>
    <w:p w14:paraId="69F600FA" w14:textId="1D90718E" w:rsidR="00497541" w:rsidRPr="005F6F05" w:rsidRDefault="00497541" w:rsidP="00497541">
      <w:pPr>
        <w:jc w:val="both"/>
        <w:rPr>
          <w:rFonts w:cs="Arial"/>
          <w:b/>
          <w:szCs w:val="24"/>
          <w:highlight w:val="green"/>
        </w:rPr>
      </w:pPr>
    </w:p>
    <w:p w14:paraId="02FFA5CC" w14:textId="4A9C71CD" w:rsidR="00497541" w:rsidRPr="005F6F05" w:rsidRDefault="00497541" w:rsidP="00775B6A">
      <w:pPr>
        <w:pStyle w:val="Prrafodelista"/>
        <w:numPr>
          <w:ilvl w:val="1"/>
          <w:numId w:val="20"/>
        </w:numPr>
        <w:ind w:left="1134" w:hanging="567"/>
        <w:jc w:val="both"/>
        <w:rPr>
          <w:rFonts w:ascii="Arial" w:hAnsi="Arial" w:cs="Arial"/>
          <w:b/>
          <w:lang w:val="pt-BR"/>
        </w:rPr>
      </w:pPr>
      <w:r w:rsidRPr="005F6F05">
        <w:rPr>
          <w:rFonts w:ascii="Arial" w:hAnsi="Arial" w:cs="Arial"/>
          <w:b/>
          <w:lang w:val="pt-BR"/>
        </w:rPr>
        <w:t xml:space="preserve">Comissão Administradora do Protocolo de Cooperação e Facilitação de Investimentos </w:t>
      </w:r>
      <w:proofErr w:type="spellStart"/>
      <w:r w:rsidRPr="005F6F05">
        <w:rPr>
          <w:rFonts w:ascii="Arial" w:hAnsi="Arial" w:cs="Arial"/>
          <w:b/>
          <w:lang w:val="pt-BR"/>
        </w:rPr>
        <w:t>Intra-MERCOSUL</w:t>
      </w:r>
      <w:proofErr w:type="spellEnd"/>
    </w:p>
    <w:p w14:paraId="18696CC1" w14:textId="77777777" w:rsidR="00497541" w:rsidRPr="005F6F05" w:rsidRDefault="00497541" w:rsidP="00497541">
      <w:pPr>
        <w:jc w:val="both"/>
        <w:rPr>
          <w:rFonts w:cs="Arial"/>
          <w:b/>
          <w:szCs w:val="24"/>
        </w:rPr>
      </w:pPr>
    </w:p>
    <w:p w14:paraId="382B5FEB" w14:textId="703FF42F" w:rsidR="00497541" w:rsidRPr="005F6F05" w:rsidRDefault="00497541" w:rsidP="00497541">
      <w:pPr>
        <w:jc w:val="both"/>
        <w:rPr>
          <w:rFonts w:cs="Arial"/>
          <w:bCs/>
          <w:szCs w:val="24"/>
        </w:rPr>
      </w:pPr>
      <w:r w:rsidRPr="005F6F05">
        <w:rPr>
          <w:rFonts w:cs="Arial"/>
          <w:bCs/>
          <w:szCs w:val="24"/>
        </w:rPr>
        <w:t xml:space="preserve">Os </w:t>
      </w:r>
      <w:r w:rsidR="00AC3371" w:rsidRPr="005F6F05">
        <w:rPr>
          <w:rFonts w:cs="Arial"/>
          <w:bCs/>
          <w:szCs w:val="24"/>
        </w:rPr>
        <w:t>e</w:t>
      </w:r>
      <w:r w:rsidRPr="005F6F05">
        <w:rPr>
          <w:rFonts w:cs="Arial"/>
          <w:bCs/>
          <w:szCs w:val="24"/>
        </w:rPr>
        <w:t xml:space="preserve">stados </w:t>
      </w:r>
      <w:r w:rsidR="00AC3371" w:rsidRPr="005F6F05">
        <w:rPr>
          <w:rFonts w:cs="Arial"/>
          <w:bCs/>
          <w:szCs w:val="24"/>
        </w:rPr>
        <w:t>p</w:t>
      </w:r>
      <w:r w:rsidRPr="005F6F05">
        <w:rPr>
          <w:rFonts w:cs="Arial"/>
          <w:bCs/>
          <w:szCs w:val="24"/>
        </w:rPr>
        <w:t xml:space="preserve">artes acordaram </w:t>
      </w:r>
      <w:r w:rsidR="00AC3371" w:rsidRPr="005F6F05">
        <w:rPr>
          <w:rFonts w:cs="Arial"/>
          <w:bCs/>
          <w:szCs w:val="24"/>
        </w:rPr>
        <w:t>quanto à</w:t>
      </w:r>
      <w:r w:rsidRPr="005F6F05">
        <w:rPr>
          <w:rFonts w:cs="Arial"/>
          <w:bCs/>
          <w:szCs w:val="24"/>
        </w:rPr>
        <w:t xml:space="preserve"> conveniência de que a Comissão Administradora do Protocolo de Cooperação e Facilitação de Investimentos </w:t>
      </w:r>
      <w:proofErr w:type="spellStart"/>
      <w:r w:rsidRPr="005F6F05">
        <w:rPr>
          <w:rFonts w:cs="Arial"/>
          <w:bCs/>
          <w:szCs w:val="24"/>
        </w:rPr>
        <w:t>Intra-MERCOSUL</w:t>
      </w:r>
      <w:proofErr w:type="spellEnd"/>
      <w:r w:rsidRPr="005F6F05">
        <w:rPr>
          <w:rFonts w:cs="Arial"/>
          <w:bCs/>
          <w:szCs w:val="24"/>
        </w:rPr>
        <w:t xml:space="preserve"> seja constituída dentro da estrutura institucional do MERCOSUL, no âmbito do Grupo Mercado Comum. O CMC instruiu o GMC a realizar os ajustes necessários para esse fim. A Comissão Administradora </w:t>
      </w:r>
      <w:r w:rsidR="00AC3371" w:rsidRPr="005F6F05">
        <w:rPr>
          <w:rFonts w:cs="Arial"/>
          <w:bCs/>
          <w:szCs w:val="24"/>
        </w:rPr>
        <w:t xml:space="preserve">iniciará suas </w:t>
      </w:r>
      <w:r w:rsidRPr="005F6F05">
        <w:rPr>
          <w:rFonts w:cs="Arial"/>
          <w:bCs/>
          <w:szCs w:val="24"/>
        </w:rPr>
        <w:t>atividade</w:t>
      </w:r>
      <w:r w:rsidR="00AC3371" w:rsidRPr="005F6F05">
        <w:rPr>
          <w:rFonts w:cs="Arial"/>
          <w:bCs/>
          <w:szCs w:val="24"/>
        </w:rPr>
        <w:t>s</w:t>
      </w:r>
      <w:r w:rsidRPr="005F6F05">
        <w:rPr>
          <w:rFonts w:cs="Arial"/>
          <w:bCs/>
          <w:szCs w:val="24"/>
        </w:rPr>
        <w:t xml:space="preserve"> apenas após a entrada em vigor do referido Protocolo para todos os </w:t>
      </w:r>
      <w:r w:rsidR="00AC3371" w:rsidRPr="005F6F05">
        <w:rPr>
          <w:rFonts w:cs="Arial"/>
          <w:bCs/>
          <w:szCs w:val="24"/>
        </w:rPr>
        <w:t>e</w:t>
      </w:r>
      <w:r w:rsidRPr="005F6F05">
        <w:rPr>
          <w:rFonts w:cs="Arial"/>
          <w:bCs/>
          <w:szCs w:val="24"/>
        </w:rPr>
        <w:t xml:space="preserve">stados </w:t>
      </w:r>
      <w:r w:rsidR="00AC3371" w:rsidRPr="005F6F05">
        <w:rPr>
          <w:rFonts w:cs="Arial"/>
          <w:bCs/>
          <w:szCs w:val="24"/>
        </w:rPr>
        <w:t>p</w:t>
      </w:r>
      <w:r w:rsidRPr="005F6F05">
        <w:rPr>
          <w:rFonts w:cs="Arial"/>
          <w:bCs/>
          <w:szCs w:val="24"/>
        </w:rPr>
        <w:t>artes.</w:t>
      </w:r>
    </w:p>
    <w:p w14:paraId="32E25DE7" w14:textId="77777777" w:rsidR="00205EE4" w:rsidRPr="005F6F05" w:rsidRDefault="00205EE4" w:rsidP="00497541">
      <w:pPr>
        <w:jc w:val="both"/>
        <w:rPr>
          <w:rFonts w:cs="Arial"/>
          <w:bCs/>
          <w:szCs w:val="24"/>
        </w:rPr>
      </w:pPr>
    </w:p>
    <w:p w14:paraId="3A7E9B46" w14:textId="331C871E" w:rsidR="00981CB8" w:rsidRPr="005F6F05" w:rsidRDefault="00205EE4" w:rsidP="00981CB8">
      <w:pPr>
        <w:ind w:left="1134" w:hanging="567"/>
        <w:jc w:val="both"/>
        <w:rPr>
          <w:rFonts w:cs="Arial"/>
          <w:b/>
          <w:szCs w:val="24"/>
        </w:rPr>
      </w:pPr>
      <w:r w:rsidRPr="005F6F05">
        <w:rPr>
          <w:rFonts w:cs="Arial"/>
          <w:b/>
          <w:szCs w:val="24"/>
        </w:rPr>
        <w:t>9</w:t>
      </w:r>
      <w:r w:rsidR="00981CB8" w:rsidRPr="005F6F05">
        <w:rPr>
          <w:rFonts w:cs="Arial"/>
          <w:b/>
          <w:szCs w:val="24"/>
        </w:rPr>
        <w:t>.2.</w:t>
      </w:r>
      <w:r w:rsidR="00981CB8" w:rsidRPr="005F6F05">
        <w:rPr>
          <w:rFonts w:cs="Arial"/>
          <w:b/>
          <w:szCs w:val="24"/>
        </w:rPr>
        <w:tab/>
        <w:t>Regimes Especiais de Importação</w:t>
      </w:r>
    </w:p>
    <w:p w14:paraId="26179590" w14:textId="77777777" w:rsidR="00981CB8" w:rsidRPr="005F6F05" w:rsidRDefault="00981CB8" w:rsidP="00981CB8">
      <w:pPr>
        <w:jc w:val="both"/>
        <w:rPr>
          <w:rFonts w:cs="Arial"/>
          <w:bCs/>
          <w:szCs w:val="24"/>
        </w:rPr>
      </w:pPr>
    </w:p>
    <w:p w14:paraId="0D18EED5" w14:textId="098DC1BE" w:rsidR="00F61F3E" w:rsidRPr="005F6F05" w:rsidRDefault="00F61F3E" w:rsidP="00F61F3E">
      <w:pPr>
        <w:jc w:val="both"/>
        <w:rPr>
          <w:rFonts w:cs="Arial"/>
          <w:bCs/>
          <w:szCs w:val="24"/>
        </w:rPr>
      </w:pPr>
      <w:r w:rsidRPr="005F6F05">
        <w:rPr>
          <w:rFonts w:cs="Arial"/>
          <w:bCs/>
          <w:szCs w:val="24"/>
        </w:rPr>
        <w:t xml:space="preserve">O CMC tomou nota da aprovação das Decisões CMC N° 8/21 a </w:t>
      </w:r>
      <w:r w:rsidR="00747F2B" w:rsidRPr="005F6F05">
        <w:rPr>
          <w:rFonts w:cs="Arial"/>
          <w:bCs/>
          <w:szCs w:val="24"/>
        </w:rPr>
        <w:t xml:space="preserve">N° </w:t>
      </w:r>
      <w:r w:rsidRPr="005F6F05">
        <w:rPr>
          <w:rFonts w:cs="Arial"/>
          <w:bCs/>
          <w:szCs w:val="24"/>
        </w:rPr>
        <w:t>13/21 por meio do mecanismo previsto no artigo 6° da Decisão CMC N° 20/02.</w:t>
      </w:r>
    </w:p>
    <w:p w14:paraId="108F1382" w14:textId="77777777" w:rsidR="00F61F3E" w:rsidRPr="005F6F05" w:rsidRDefault="00F61F3E" w:rsidP="00F61F3E">
      <w:pPr>
        <w:jc w:val="both"/>
        <w:rPr>
          <w:rFonts w:cs="Arial"/>
          <w:bCs/>
          <w:szCs w:val="24"/>
        </w:rPr>
      </w:pPr>
    </w:p>
    <w:p w14:paraId="2A67183B" w14:textId="77777777" w:rsidR="00F61F3E" w:rsidRPr="005F6F05" w:rsidRDefault="00F61F3E" w:rsidP="00F61F3E">
      <w:pPr>
        <w:jc w:val="both"/>
        <w:rPr>
          <w:rFonts w:cs="Arial"/>
          <w:bCs/>
          <w:szCs w:val="24"/>
        </w:rPr>
      </w:pPr>
      <w:r w:rsidRPr="005F6F05">
        <w:rPr>
          <w:rFonts w:cs="Arial"/>
          <w:bCs/>
          <w:szCs w:val="24"/>
        </w:rPr>
        <w:t>Por sugestão do GMC, o CMC instruiu que os estados partes prossigam discutindo uma revisão geral dos regimes especiais de importação até a última reunião do GMC, ao final da PPTP, no primeiro semestre de 2022.</w:t>
      </w:r>
    </w:p>
    <w:p w14:paraId="75CC636F" w14:textId="77777777" w:rsidR="00F61F3E" w:rsidRPr="005F6F05" w:rsidRDefault="00F61F3E" w:rsidP="00F61F3E">
      <w:pPr>
        <w:ind w:left="1134" w:hanging="567"/>
        <w:jc w:val="both"/>
        <w:rPr>
          <w:rFonts w:cs="Arial"/>
          <w:bCs/>
          <w:szCs w:val="24"/>
        </w:rPr>
      </w:pPr>
    </w:p>
    <w:p w14:paraId="75EE85E1" w14:textId="50194DD9" w:rsidR="00981CB8" w:rsidRPr="005F6F05" w:rsidRDefault="00205EE4" w:rsidP="00F61F3E">
      <w:pPr>
        <w:ind w:left="1134" w:hanging="567"/>
        <w:jc w:val="both"/>
        <w:rPr>
          <w:rFonts w:cs="Arial"/>
          <w:b/>
          <w:szCs w:val="24"/>
        </w:rPr>
      </w:pPr>
      <w:r w:rsidRPr="005F6F05">
        <w:rPr>
          <w:rFonts w:cs="Arial"/>
          <w:b/>
          <w:szCs w:val="24"/>
        </w:rPr>
        <w:t>9</w:t>
      </w:r>
      <w:r w:rsidR="00981CB8" w:rsidRPr="005F6F05">
        <w:rPr>
          <w:rFonts w:cs="Arial"/>
          <w:b/>
          <w:szCs w:val="24"/>
        </w:rPr>
        <w:t>.3.</w:t>
      </w:r>
      <w:r w:rsidR="00981CB8" w:rsidRPr="005F6F05">
        <w:rPr>
          <w:rFonts w:cs="Arial"/>
          <w:b/>
          <w:szCs w:val="24"/>
        </w:rPr>
        <w:tab/>
        <w:t>Decisão CMC 24/15 “Regimes Especiais de Importação”</w:t>
      </w:r>
    </w:p>
    <w:p w14:paraId="3D61E43D" w14:textId="6F7DCE8D" w:rsidR="00CF18AB" w:rsidRDefault="00CF18AB" w:rsidP="00981CB8">
      <w:pPr>
        <w:jc w:val="both"/>
        <w:rPr>
          <w:rFonts w:cs="Arial"/>
          <w:bCs/>
          <w:szCs w:val="24"/>
        </w:rPr>
      </w:pPr>
    </w:p>
    <w:p w14:paraId="4869E19F" w14:textId="70D97C31" w:rsidR="00CF18AB" w:rsidRPr="005F6F05" w:rsidRDefault="00CF18AB" w:rsidP="00981CB8">
      <w:pPr>
        <w:jc w:val="both"/>
        <w:rPr>
          <w:rFonts w:cs="Arial"/>
          <w:bCs/>
          <w:szCs w:val="24"/>
        </w:rPr>
      </w:pPr>
      <w:r w:rsidRPr="00CF18AB">
        <w:rPr>
          <w:rFonts w:cs="Arial"/>
          <w:bCs/>
          <w:szCs w:val="24"/>
        </w:rPr>
        <w:t>O CMC aprovou, por sugestão do GMC, que continuem os trabalhos para que a CCM apresente ao GMC uma proposta de mecanismo para a utilização do regime de matérias-primas para o Paraguai, conforme o disposto no artigo 4</w:t>
      </w:r>
      <w:r w:rsidR="00113A31">
        <w:rPr>
          <w:rFonts w:cs="Arial"/>
          <w:bCs/>
          <w:szCs w:val="24"/>
        </w:rPr>
        <w:t>º</w:t>
      </w:r>
      <w:r w:rsidRPr="00CF18AB">
        <w:rPr>
          <w:rFonts w:cs="Arial"/>
          <w:bCs/>
          <w:szCs w:val="24"/>
        </w:rPr>
        <w:t xml:space="preserve"> da Decisão CMC 24/15</w:t>
      </w:r>
      <w:r w:rsidR="00946B67">
        <w:rPr>
          <w:rFonts w:cs="Arial"/>
          <w:bCs/>
          <w:szCs w:val="24"/>
        </w:rPr>
        <w:t>.</w:t>
      </w:r>
    </w:p>
    <w:p w14:paraId="684769EE" w14:textId="77777777" w:rsidR="00205EE4" w:rsidRPr="005F6F05" w:rsidRDefault="00205EE4" w:rsidP="00EC6548">
      <w:pPr>
        <w:jc w:val="both"/>
        <w:rPr>
          <w:rFonts w:cs="Arial"/>
          <w:b/>
          <w:szCs w:val="24"/>
        </w:rPr>
      </w:pPr>
    </w:p>
    <w:p w14:paraId="398C2F39" w14:textId="2B661588" w:rsidR="00EC6548" w:rsidRPr="005F6F05" w:rsidRDefault="00EC6548" w:rsidP="00522237">
      <w:pPr>
        <w:pStyle w:val="Prrafodelista"/>
        <w:numPr>
          <w:ilvl w:val="1"/>
          <w:numId w:val="33"/>
        </w:numPr>
        <w:spacing w:after="160" w:line="259" w:lineRule="auto"/>
        <w:ind w:left="1134" w:hanging="567"/>
        <w:jc w:val="both"/>
        <w:rPr>
          <w:rFonts w:ascii="Arial" w:hAnsi="Arial" w:cs="Arial"/>
          <w:b/>
          <w:lang w:val="pt-BR"/>
        </w:rPr>
      </w:pPr>
      <w:r w:rsidRPr="005F6F05">
        <w:rPr>
          <w:rFonts w:ascii="Arial" w:hAnsi="Arial" w:cs="Arial"/>
          <w:b/>
          <w:lang w:val="pt-BR"/>
        </w:rPr>
        <w:t>Acompanhamento dos trabalhos dos foros dependentes do CMC</w:t>
      </w:r>
    </w:p>
    <w:p w14:paraId="199B64D1" w14:textId="77777777" w:rsidR="004C264E" w:rsidRPr="005F6F05" w:rsidRDefault="004C264E" w:rsidP="004C264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4"/>
          <w:lang w:eastAsia="es-UY"/>
        </w:rPr>
      </w:pPr>
      <w:r w:rsidRPr="005F6F05">
        <w:rPr>
          <w:rFonts w:cs="Arial"/>
          <w:szCs w:val="24"/>
          <w:lang w:eastAsia="es-UY"/>
        </w:rPr>
        <w:t>O CMC lembrou aos foros dependentes que, de acordo com o disposto no artigo 3º da Decisão CMC Nº 19/19, devem informar anualmente suas estruturas internas atualizadas.</w:t>
      </w:r>
    </w:p>
    <w:p w14:paraId="79775C19" w14:textId="77777777" w:rsidR="004C264E" w:rsidRPr="005F6F05" w:rsidRDefault="004C264E" w:rsidP="004C264E">
      <w:pPr>
        <w:shd w:val="clear" w:color="auto" w:fill="FFFFFF" w:themeFill="background1"/>
        <w:tabs>
          <w:tab w:val="left" w:pos="1476"/>
        </w:tabs>
        <w:jc w:val="both"/>
        <w:textAlignment w:val="baseline"/>
        <w:rPr>
          <w:rFonts w:cs="Arial"/>
          <w:b/>
          <w:bCs/>
          <w:kern w:val="1"/>
          <w:szCs w:val="24"/>
          <w:u w:val="single"/>
          <w:lang w:bidi="hi-IN"/>
        </w:rPr>
      </w:pPr>
    </w:p>
    <w:p w14:paraId="7315116E" w14:textId="77777777" w:rsidR="004C264E" w:rsidRPr="005F6F05" w:rsidRDefault="004C264E" w:rsidP="004C264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4"/>
          <w:lang w:eastAsia="es-UY"/>
        </w:rPr>
      </w:pPr>
      <w:r w:rsidRPr="005F6F05">
        <w:rPr>
          <w:rFonts w:cs="Arial"/>
          <w:szCs w:val="24"/>
          <w:lang w:eastAsia="es-UY"/>
        </w:rPr>
        <w:t>Da mesma forma, lembrou aos foros dependentes que elaborem Programas de Trabalho conforme disposto na Decisão CMC Nº 36/10.</w:t>
      </w:r>
    </w:p>
    <w:p w14:paraId="6E0079BA" w14:textId="77777777" w:rsidR="004C264E" w:rsidRPr="005F6F05" w:rsidRDefault="004C264E" w:rsidP="004C264E">
      <w:pPr>
        <w:ind w:left="1134" w:hanging="141"/>
        <w:jc w:val="both"/>
        <w:rPr>
          <w:rFonts w:cs="Arial"/>
          <w:b/>
          <w:szCs w:val="24"/>
        </w:rPr>
      </w:pPr>
    </w:p>
    <w:p w14:paraId="234AB9BA" w14:textId="0F4028A4" w:rsidR="004C264E" w:rsidRPr="005F6F05" w:rsidRDefault="004C264E" w:rsidP="004C264E">
      <w:pPr>
        <w:ind w:left="1134" w:hanging="141"/>
        <w:jc w:val="both"/>
        <w:rPr>
          <w:rFonts w:cs="Arial"/>
          <w:b/>
          <w:szCs w:val="24"/>
        </w:rPr>
      </w:pPr>
      <w:r w:rsidRPr="005F6F05">
        <w:rPr>
          <w:rFonts w:cs="Arial"/>
          <w:b/>
          <w:szCs w:val="24"/>
        </w:rPr>
        <w:t xml:space="preserve">- Reunião de Ministros de Economia e Presidentes de Bancos Centrais (RMEPBC) </w:t>
      </w:r>
    </w:p>
    <w:p w14:paraId="04C3D071" w14:textId="77777777" w:rsidR="004C264E" w:rsidRPr="005F6F05" w:rsidRDefault="004C264E" w:rsidP="004C264E">
      <w:pPr>
        <w:ind w:left="1418" w:hanging="425"/>
        <w:jc w:val="both"/>
        <w:rPr>
          <w:rFonts w:cs="Arial"/>
          <w:b/>
          <w:szCs w:val="24"/>
        </w:rPr>
      </w:pPr>
    </w:p>
    <w:p w14:paraId="0D02E1BD" w14:textId="3FB755F6" w:rsidR="00660838" w:rsidRPr="005047C8" w:rsidRDefault="004C264E" w:rsidP="005047C8">
      <w:pPr>
        <w:tabs>
          <w:tab w:val="left" w:pos="1134"/>
        </w:tabs>
        <w:jc w:val="both"/>
        <w:rPr>
          <w:rFonts w:cs="Arial"/>
          <w:szCs w:val="24"/>
        </w:rPr>
      </w:pPr>
      <w:r w:rsidRPr="005F6F05">
        <w:rPr>
          <w:rFonts w:cs="Arial"/>
          <w:szCs w:val="24"/>
        </w:rPr>
        <w:t>O CMC tomou nota da Reunião de Ministros de Economia e Presidentes de Bancos Centrais, realizada no dia 16 de dezembro de 2021, pelo sistema de videoconferência.</w:t>
      </w:r>
    </w:p>
    <w:p w14:paraId="480BB291" w14:textId="77777777" w:rsidR="00660838" w:rsidRPr="005F6F05" w:rsidRDefault="00660838" w:rsidP="004C264E">
      <w:pPr>
        <w:tabs>
          <w:tab w:val="left" w:pos="1476"/>
        </w:tabs>
        <w:jc w:val="both"/>
        <w:rPr>
          <w:rFonts w:eastAsia="Calibri" w:cs="Arial"/>
          <w:kern w:val="2"/>
          <w:szCs w:val="24"/>
          <w:lang w:eastAsia="hi-IN" w:bidi="hi-IN"/>
        </w:rPr>
      </w:pPr>
    </w:p>
    <w:p w14:paraId="45909A8B" w14:textId="70F20AB5" w:rsidR="004C264E" w:rsidRPr="005F6F05" w:rsidRDefault="004C264E" w:rsidP="004C264E">
      <w:pPr>
        <w:ind w:left="1418" w:hanging="425"/>
        <w:jc w:val="both"/>
        <w:rPr>
          <w:rFonts w:cs="Arial"/>
          <w:b/>
          <w:szCs w:val="24"/>
        </w:rPr>
      </w:pPr>
      <w:r w:rsidRPr="005F6F05">
        <w:rPr>
          <w:rFonts w:cs="Arial"/>
          <w:b/>
          <w:szCs w:val="24"/>
        </w:rPr>
        <w:t xml:space="preserve">- Reunião de Ministros da Cultura (RMC) </w:t>
      </w:r>
    </w:p>
    <w:p w14:paraId="5785ADD2" w14:textId="77777777" w:rsidR="004C264E" w:rsidRPr="005F6F05" w:rsidRDefault="004C264E" w:rsidP="004C264E">
      <w:pPr>
        <w:ind w:firstLine="284"/>
        <w:jc w:val="both"/>
        <w:rPr>
          <w:rFonts w:cs="Arial"/>
          <w:b/>
          <w:szCs w:val="24"/>
        </w:rPr>
      </w:pPr>
    </w:p>
    <w:p w14:paraId="3E6A3DA3" w14:textId="14F81486" w:rsidR="004C264E" w:rsidRPr="005F6F05" w:rsidRDefault="004C264E" w:rsidP="004C264E">
      <w:pPr>
        <w:jc w:val="both"/>
        <w:rPr>
          <w:rFonts w:cs="Arial"/>
          <w:szCs w:val="24"/>
        </w:rPr>
      </w:pPr>
      <w:r w:rsidRPr="005F6F05">
        <w:rPr>
          <w:rFonts w:cs="Arial"/>
          <w:szCs w:val="24"/>
          <w:lang w:eastAsia="es-AR"/>
        </w:rPr>
        <w:t xml:space="preserve">O CMC tomou nota da L Reunião de Ministros da Cultura, </w:t>
      </w:r>
      <w:r w:rsidRPr="005F6F05">
        <w:rPr>
          <w:rFonts w:cs="Arial"/>
          <w:szCs w:val="24"/>
        </w:rPr>
        <w:t>realizada no dia 26 de novembro de 2021</w:t>
      </w:r>
      <w:r w:rsidR="00946B67">
        <w:rPr>
          <w:rFonts w:cs="Arial"/>
          <w:szCs w:val="24"/>
        </w:rPr>
        <w:t>,</w:t>
      </w:r>
      <w:r w:rsidRPr="005F6F05">
        <w:rPr>
          <w:rFonts w:cs="Arial"/>
          <w:szCs w:val="24"/>
        </w:rPr>
        <w:t xml:space="preserve"> em Maceió, </w:t>
      </w:r>
      <w:bookmarkStart w:id="2" w:name="_Hlk87440683"/>
      <w:r w:rsidRPr="005F6F05">
        <w:rPr>
          <w:rFonts w:cs="Arial"/>
          <w:szCs w:val="24"/>
        </w:rPr>
        <w:t xml:space="preserve">cujo acompanhamento </w:t>
      </w:r>
      <w:r w:rsidR="00946B67">
        <w:rPr>
          <w:rFonts w:cs="Arial"/>
          <w:szCs w:val="24"/>
        </w:rPr>
        <w:t xml:space="preserve">é </w:t>
      </w:r>
      <w:r w:rsidRPr="005F6F05">
        <w:rPr>
          <w:rFonts w:cs="Arial"/>
          <w:szCs w:val="24"/>
        </w:rPr>
        <w:t>realiza</w:t>
      </w:r>
      <w:r w:rsidR="00946B67">
        <w:rPr>
          <w:rFonts w:cs="Arial"/>
          <w:szCs w:val="24"/>
        </w:rPr>
        <w:t>do</w:t>
      </w:r>
      <w:r w:rsidRPr="005F6F05">
        <w:rPr>
          <w:rFonts w:cs="Arial"/>
          <w:szCs w:val="24"/>
        </w:rPr>
        <w:t xml:space="preserve"> </w:t>
      </w:r>
      <w:r w:rsidR="00946B67">
        <w:rPr>
          <w:rFonts w:cs="Arial"/>
          <w:szCs w:val="24"/>
        </w:rPr>
        <w:t>pel</w:t>
      </w:r>
      <w:r w:rsidRPr="005F6F05">
        <w:rPr>
          <w:rFonts w:cs="Arial"/>
          <w:szCs w:val="24"/>
        </w:rPr>
        <w:t>o FCCP</w:t>
      </w:r>
      <w:bookmarkEnd w:id="2"/>
      <w:r w:rsidRPr="005F6F05">
        <w:rPr>
          <w:rFonts w:cs="Arial"/>
          <w:szCs w:val="24"/>
        </w:rPr>
        <w:t>.</w:t>
      </w:r>
    </w:p>
    <w:p w14:paraId="0CCB62B8" w14:textId="77777777" w:rsidR="004C264E" w:rsidRPr="005F6F05" w:rsidRDefault="004C264E" w:rsidP="004C264E">
      <w:pPr>
        <w:tabs>
          <w:tab w:val="left" w:pos="1476"/>
        </w:tabs>
        <w:jc w:val="both"/>
        <w:rPr>
          <w:rFonts w:eastAsia="Calibri" w:cs="Arial"/>
          <w:kern w:val="2"/>
          <w:szCs w:val="24"/>
          <w:lang w:eastAsia="hi-IN" w:bidi="hi-IN"/>
        </w:rPr>
      </w:pPr>
    </w:p>
    <w:p w14:paraId="7196F1C6" w14:textId="77777777" w:rsidR="004C264E" w:rsidRPr="005F6F05" w:rsidRDefault="004C264E" w:rsidP="004C264E">
      <w:pPr>
        <w:tabs>
          <w:tab w:val="left" w:pos="1476"/>
        </w:tabs>
        <w:jc w:val="both"/>
        <w:rPr>
          <w:rFonts w:eastAsia="Calibri" w:cs="Arial"/>
          <w:kern w:val="2"/>
          <w:szCs w:val="24"/>
          <w:lang w:eastAsia="hi-IN" w:bidi="hi-IN"/>
        </w:rPr>
      </w:pPr>
      <w:r w:rsidRPr="005F6F05">
        <w:rPr>
          <w:rFonts w:eastAsia="Calibri" w:cs="Arial"/>
          <w:kern w:val="2"/>
          <w:szCs w:val="24"/>
          <w:lang w:eastAsia="hi-IN" w:bidi="hi-IN"/>
        </w:rPr>
        <w:t xml:space="preserve">O CMC instruiu a RMC a eliminar a </w:t>
      </w:r>
      <w:r w:rsidRPr="005F6F05">
        <w:rPr>
          <w:rFonts w:cs="Arial"/>
          <w:color w:val="000000"/>
          <w:szCs w:val="24"/>
        </w:rPr>
        <w:t xml:space="preserve">Comissão de Artes (RMC-CA) </w:t>
      </w:r>
      <w:r w:rsidRPr="005F6F05">
        <w:rPr>
          <w:rFonts w:eastAsia="Calibri" w:cs="Arial"/>
          <w:kern w:val="2"/>
          <w:szCs w:val="24"/>
          <w:lang w:eastAsia="hi-IN" w:bidi="hi-IN"/>
        </w:rPr>
        <w:t xml:space="preserve">e a registrar em Ata a supressão conforme o </w:t>
      </w:r>
      <w:r w:rsidRPr="005F6F05">
        <w:rPr>
          <w:rFonts w:cs="Arial"/>
          <w:szCs w:val="24"/>
        </w:rPr>
        <w:t xml:space="preserve">artigo 2° da </w:t>
      </w:r>
      <w:r w:rsidRPr="005F6F05">
        <w:rPr>
          <w:rFonts w:eastAsia="Calibri" w:cs="Arial"/>
          <w:kern w:val="2"/>
          <w:szCs w:val="24"/>
          <w:lang w:eastAsia="hi-IN" w:bidi="hi-IN"/>
        </w:rPr>
        <w:t>Decisão N° 19/19.</w:t>
      </w:r>
    </w:p>
    <w:p w14:paraId="4F9E9BC4" w14:textId="77777777" w:rsidR="007962EA" w:rsidRPr="005F6F05" w:rsidRDefault="007962EA" w:rsidP="004C264E">
      <w:pPr>
        <w:tabs>
          <w:tab w:val="left" w:pos="1476"/>
        </w:tabs>
        <w:jc w:val="both"/>
        <w:rPr>
          <w:rFonts w:eastAsia="Calibri" w:cs="Arial"/>
          <w:kern w:val="2"/>
          <w:szCs w:val="24"/>
          <w:lang w:eastAsia="hi-IN" w:bidi="hi-IN"/>
        </w:rPr>
      </w:pPr>
    </w:p>
    <w:p w14:paraId="3E2B97DB" w14:textId="77777777" w:rsidR="004C264E" w:rsidRPr="005F6F05" w:rsidRDefault="004C264E" w:rsidP="004C264E">
      <w:pPr>
        <w:ind w:left="1418" w:hanging="425"/>
        <w:jc w:val="both"/>
        <w:rPr>
          <w:rFonts w:cs="Arial"/>
          <w:b/>
          <w:szCs w:val="24"/>
        </w:rPr>
      </w:pPr>
      <w:r w:rsidRPr="005F6F05">
        <w:rPr>
          <w:rFonts w:cs="Arial"/>
          <w:b/>
          <w:szCs w:val="24"/>
        </w:rPr>
        <w:t xml:space="preserve">- Reunião de Ministros da Educação (RME) </w:t>
      </w:r>
    </w:p>
    <w:p w14:paraId="296D8C52" w14:textId="77777777" w:rsidR="004C264E" w:rsidRPr="005F6F05" w:rsidRDefault="004C264E" w:rsidP="004C264E">
      <w:pPr>
        <w:ind w:left="1418" w:hanging="425"/>
        <w:jc w:val="both"/>
        <w:rPr>
          <w:rFonts w:cs="Arial"/>
          <w:b/>
          <w:szCs w:val="24"/>
        </w:rPr>
      </w:pPr>
    </w:p>
    <w:p w14:paraId="6AACDE82" w14:textId="77777777" w:rsidR="004C264E" w:rsidRPr="005F6F05" w:rsidRDefault="004C264E" w:rsidP="004C264E">
      <w:pPr>
        <w:jc w:val="both"/>
        <w:rPr>
          <w:rFonts w:cs="Arial"/>
          <w:szCs w:val="24"/>
        </w:rPr>
      </w:pPr>
      <w:r w:rsidRPr="005F6F05">
        <w:rPr>
          <w:rFonts w:cs="Arial"/>
          <w:szCs w:val="24"/>
        </w:rPr>
        <w:t xml:space="preserve">O CMC tomou nota dos resultados da LIX Reunião de Ministros da Educação, </w:t>
      </w:r>
      <w:bookmarkStart w:id="3" w:name="_Hlk500860430"/>
      <w:r w:rsidRPr="005F6F05">
        <w:rPr>
          <w:rFonts w:cs="Arial"/>
          <w:szCs w:val="24"/>
        </w:rPr>
        <w:t>realizada no dia 17 de novembro de 2021 pelo sistema de videoconferência, cujo acompanhamento realiza o FCCP.</w:t>
      </w:r>
    </w:p>
    <w:p w14:paraId="04E10E53" w14:textId="77777777" w:rsidR="004C264E" w:rsidRPr="005F6F05" w:rsidRDefault="004C264E" w:rsidP="004C264E">
      <w:pPr>
        <w:jc w:val="both"/>
        <w:rPr>
          <w:rFonts w:cs="Arial"/>
          <w:szCs w:val="24"/>
        </w:rPr>
      </w:pPr>
    </w:p>
    <w:p w14:paraId="48EF4B9C" w14:textId="2B0C5DFB" w:rsidR="004C264E" w:rsidRPr="005F6F05" w:rsidRDefault="004C264E" w:rsidP="004C264E">
      <w:pPr>
        <w:jc w:val="both"/>
        <w:rPr>
          <w:rFonts w:cs="Arial"/>
          <w:szCs w:val="24"/>
        </w:rPr>
      </w:pPr>
      <w:r w:rsidRPr="005F6F05">
        <w:rPr>
          <w:rFonts w:cs="Arial"/>
          <w:szCs w:val="24"/>
        </w:rPr>
        <w:t xml:space="preserve">O CMC aprovou o texto da Decisão N° </w:t>
      </w:r>
      <w:r w:rsidRPr="00F963D7">
        <w:rPr>
          <w:rFonts w:cs="Arial"/>
          <w:szCs w:val="24"/>
        </w:rPr>
        <w:t>1</w:t>
      </w:r>
      <w:r w:rsidR="005B2C19" w:rsidRPr="00F963D7">
        <w:rPr>
          <w:rFonts w:cs="Arial"/>
          <w:szCs w:val="24"/>
        </w:rPr>
        <w:t>6</w:t>
      </w:r>
      <w:r w:rsidRPr="00F963D7">
        <w:rPr>
          <w:rFonts w:cs="Arial"/>
          <w:szCs w:val="24"/>
        </w:rPr>
        <w:t>/21</w:t>
      </w:r>
      <w:r w:rsidRPr="00F963D7">
        <w:rPr>
          <w:rFonts w:cs="Arial"/>
          <w:b/>
          <w:bCs/>
          <w:szCs w:val="24"/>
        </w:rPr>
        <w:t xml:space="preserve"> </w:t>
      </w:r>
      <w:r w:rsidRPr="005F6F05">
        <w:rPr>
          <w:rFonts w:cs="Arial"/>
          <w:szCs w:val="24"/>
        </w:rPr>
        <w:t xml:space="preserve">“Acordo Quadro </w:t>
      </w:r>
      <w:r w:rsidR="00997ABC" w:rsidRPr="005F6F05">
        <w:rPr>
          <w:rFonts w:cs="Arial"/>
          <w:szCs w:val="24"/>
        </w:rPr>
        <w:t xml:space="preserve">do </w:t>
      </w:r>
      <w:r w:rsidRPr="005F6F05">
        <w:rPr>
          <w:rFonts w:cs="Arial"/>
          <w:szCs w:val="24"/>
        </w:rPr>
        <w:t xml:space="preserve">MERCOSUL para reconhecimento de estudos, títulos e diplomas de ensino superior técnico-profissional, tecnológico, artístico e de formação de professores e em educação” </w:t>
      </w:r>
      <w:r w:rsidRPr="005F6F05">
        <w:rPr>
          <w:rFonts w:cs="Arial"/>
          <w:b/>
          <w:bCs/>
          <w:szCs w:val="24"/>
        </w:rPr>
        <w:t>(Anexo II)</w:t>
      </w:r>
      <w:r w:rsidRPr="005F6F05">
        <w:rPr>
          <w:rFonts w:cs="Arial"/>
          <w:szCs w:val="24"/>
        </w:rPr>
        <w:t>.</w:t>
      </w:r>
    </w:p>
    <w:p w14:paraId="1F348820" w14:textId="77777777" w:rsidR="004C264E" w:rsidRPr="005F6F05" w:rsidRDefault="004C264E" w:rsidP="004C264E">
      <w:pPr>
        <w:jc w:val="both"/>
        <w:rPr>
          <w:rFonts w:cs="Arial"/>
          <w:szCs w:val="24"/>
        </w:rPr>
      </w:pPr>
    </w:p>
    <w:p w14:paraId="3D56EF0B" w14:textId="77777777" w:rsidR="004C264E" w:rsidRPr="005F6F05" w:rsidRDefault="004C264E" w:rsidP="004C264E">
      <w:pPr>
        <w:jc w:val="both"/>
        <w:rPr>
          <w:rFonts w:cs="Arial"/>
          <w:szCs w:val="24"/>
        </w:rPr>
      </w:pPr>
      <w:r w:rsidRPr="005F6F05">
        <w:rPr>
          <w:rFonts w:cs="Arial"/>
          <w:szCs w:val="24"/>
        </w:rPr>
        <w:t>O CMC tomou nota do Programa de Trabalho para o ano 2021 - 2022.</w:t>
      </w:r>
    </w:p>
    <w:p w14:paraId="3AD5A442" w14:textId="77777777" w:rsidR="00E3261B" w:rsidRPr="005F6F05" w:rsidRDefault="00E3261B" w:rsidP="004C264E">
      <w:pPr>
        <w:jc w:val="both"/>
        <w:rPr>
          <w:rFonts w:cs="Arial"/>
          <w:szCs w:val="24"/>
        </w:rPr>
      </w:pPr>
    </w:p>
    <w:p w14:paraId="1C465207" w14:textId="77777777" w:rsidR="00F61F3E" w:rsidRPr="005F6F05" w:rsidRDefault="004C264E" w:rsidP="00566BAE">
      <w:pPr>
        <w:numPr>
          <w:ilvl w:val="0"/>
          <w:numId w:val="23"/>
        </w:numPr>
        <w:spacing w:after="160" w:line="259" w:lineRule="auto"/>
        <w:ind w:left="1134" w:hanging="141"/>
        <w:jc w:val="both"/>
        <w:rPr>
          <w:rFonts w:cs="Arial"/>
          <w:szCs w:val="24"/>
        </w:rPr>
      </w:pPr>
      <w:r w:rsidRPr="005F6F05">
        <w:rPr>
          <w:rFonts w:cs="Arial"/>
          <w:b/>
          <w:szCs w:val="24"/>
        </w:rPr>
        <w:t xml:space="preserve">Reunião de Ministros de Minas e Energia (RMME) </w:t>
      </w:r>
      <w:r w:rsidRPr="005F6F05">
        <w:rPr>
          <w:rFonts w:cs="Arial"/>
          <w:b/>
          <w:szCs w:val="24"/>
          <w:highlight w:val="yellow"/>
        </w:rPr>
        <w:t xml:space="preserve"> </w:t>
      </w:r>
    </w:p>
    <w:p w14:paraId="4A1B9E0A" w14:textId="6AD7983C" w:rsidR="004C264E" w:rsidRPr="005F6F05" w:rsidRDefault="004C264E" w:rsidP="00F61F3E">
      <w:pPr>
        <w:spacing w:after="160" w:line="259" w:lineRule="auto"/>
        <w:jc w:val="both"/>
        <w:rPr>
          <w:rFonts w:cs="Arial"/>
          <w:szCs w:val="24"/>
        </w:rPr>
      </w:pPr>
      <w:r w:rsidRPr="005F6F05">
        <w:rPr>
          <w:rFonts w:cs="Arial"/>
          <w:szCs w:val="24"/>
        </w:rPr>
        <w:t xml:space="preserve">O CMC tomou nota dos resultados da </w:t>
      </w:r>
      <w:r w:rsidR="00060158">
        <w:rPr>
          <w:rFonts w:cs="Arial"/>
          <w:szCs w:val="24"/>
        </w:rPr>
        <w:t>II</w:t>
      </w:r>
      <w:r w:rsidRPr="005F6F05">
        <w:rPr>
          <w:rFonts w:cs="Arial"/>
          <w:szCs w:val="24"/>
        </w:rPr>
        <w:t xml:space="preserve"> Reunião de Ministros de Minas e Energia, realizada no dia 6 de dezembro de 2021 pelo sistema de videoconferência.</w:t>
      </w:r>
    </w:p>
    <w:p w14:paraId="04312A08" w14:textId="3B67B411" w:rsidR="004C264E" w:rsidRPr="005F6F05" w:rsidRDefault="004C264E" w:rsidP="004C264E">
      <w:pPr>
        <w:jc w:val="both"/>
        <w:rPr>
          <w:rFonts w:cs="Arial"/>
          <w:szCs w:val="24"/>
        </w:rPr>
      </w:pPr>
      <w:r w:rsidRPr="005F6F05">
        <w:rPr>
          <w:rFonts w:cs="Arial"/>
          <w:bCs/>
          <w:szCs w:val="24"/>
        </w:rPr>
        <w:t>O CMC tomou nota da Declaração dos Ministros de Energia dos Estados Parte</w:t>
      </w:r>
      <w:r w:rsidR="00997ABC" w:rsidRPr="005F6F05">
        <w:rPr>
          <w:rFonts w:cs="Arial"/>
          <w:bCs/>
          <w:szCs w:val="24"/>
        </w:rPr>
        <w:t>s</w:t>
      </w:r>
      <w:r w:rsidRPr="005F6F05">
        <w:rPr>
          <w:rFonts w:cs="Arial"/>
          <w:bCs/>
          <w:szCs w:val="24"/>
        </w:rPr>
        <w:t xml:space="preserve"> do MERCOSUL, Bolívia e Chile, sobre Integração Energética Regional.</w:t>
      </w:r>
    </w:p>
    <w:p w14:paraId="6D262C47" w14:textId="77777777" w:rsidR="004C264E" w:rsidRPr="005F6F05" w:rsidRDefault="004C264E" w:rsidP="004C264E">
      <w:pPr>
        <w:jc w:val="both"/>
        <w:rPr>
          <w:rFonts w:cs="Arial"/>
          <w:szCs w:val="24"/>
        </w:rPr>
      </w:pPr>
    </w:p>
    <w:bookmarkEnd w:id="3"/>
    <w:p w14:paraId="26061E49" w14:textId="77777777" w:rsidR="004C264E" w:rsidRPr="005F6F05" w:rsidRDefault="004C264E" w:rsidP="004C264E">
      <w:pPr>
        <w:ind w:left="1418" w:hanging="425"/>
        <w:jc w:val="both"/>
        <w:rPr>
          <w:rFonts w:cs="Arial"/>
          <w:b/>
          <w:szCs w:val="24"/>
        </w:rPr>
      </w:pPr>
      <w:r w:rsidRPr="005F6F05">
        <w:rPr>
          <w:rFonts w:cs="Arial"/>
          <w:b/>
          <w:szCs w:val="24"/>
        </w:rPr>
        <w:t xml:space="preserve">- Reunião de Ministros do Interior e da Segurança (RMIS) </w:t>
      </w:r>
    </w:p>
    <w:p w14:paraId="53C49FE0" w14:textId="77777777" w:rsidR="004C264E" w:rsidRPr="005F6F05" w:rsidRDefault="004C264E" w:rsidP="004C264E">
      <w:pPr>
        <w:jc w:val="both"/>
        <w:rPr>
          <w:rFonts w:cs="Arial"/>
          <w:b/>
          <w:szCs w:val="24"/>
        </w:rPr>
      </w:pPr>
    </w:p>
    <w:p w14:paraId="3936278C" w14:textId="2E4BFE36" w:rsidR="004C264E" w:rsidRPr="005F6F05" w:rsidRDefault="004C264E" w:rsidP="004C264E">
      <w:pPr>
        <w:jc w:val="both"/>
        <w:rPr>
          <w:rFonts w:cs="Arial"/>
          <w:szCs w:val="24"/>
        </w:rPr>
      </w:pPr>
      <w:r w:rsidRPr="005F6F05">
        <w:rPr>
          <w:rFonts w:cs="Arial"/>
          <w:szCs w:val="24"/>
        </w:rPr>
        <w:t xml:space="preserve">O CMC tomou nota dos resultados </w:t>
      </w:r>
      <w:r w:rsidRPr="005F6F05">
        <w:rPr>
          <w:rFonts w:eastAsia="Arial Unicode MS" w:cs="Arial"/>
          <w:bCs/>
          <w:szCs w:val="24"/>
          <w:bdr w:val="nil"/>
          <w:lang w:eastAsia="en-US"/>
        </w:rPr>
        <w:t>XLVI</w:t>
      </w:r>
      <w:r w:rsidRPr="005F6F05">
        <w:rPr>
          <w:rFonts w:cs="Arial"/>
          <w:szCs w:val="24"/>
        </w:rPr>
        <w:t xml:space="preserve"> Reunião de Ministros do Interior e da Segurança, realizada no dia 19 de novembro de 2021 pelo sistema de videoconferência, cujo acompanhamento </w:t>
      </w:r>
      <w:r w:rsidR="00060158">
        <w:rPr>
          <w:rFonts w:cs="Arial"/>
          <w:szCs w:val="24"/>
        </w:rPr>
        <w:t xml:space="preserve">é </w:t>
      </w:r>
      <w:r w:rsidRPr="005F6F05">
        <w:rPr>
          <w:rFonts w:cs="Arial"/>
          <w:szCs w:val="24"/>
        </w:rPr>
        <w:t>realiza</w:t>
      </w:r>
      <w:r w:rsidR="00060158">
        <w:rPr>
          <w:rFonts w:cs="Arial"/>
          <w:szCs w:val="24"/>
        </w:rPr>
        <w:t>do</w:t>
      </w:r>
      <w:r w:rsidRPr="005F6F05">
        <w:rPr>
          <w:rFonts w:cs="Arial"/>
          <w:szCs w:val="24"/>
        </w:rPr>
        <w:t xml:space="preserve"> </w:t>
      </w:r>
      <w:r w:rsidR="00060158">
        <w:rPr>
          <w:rFonts w:cs="Arial"/>
          <w:szCs w:val="24"/>
        </w:rPr>
        <w:t>pel</w:t>
      </w:r>
      <w:r w:rsidRPr="005F6F05">
        <w:rPr>
          <w:rFonts w:cs="Arial"/>
          <w:szCs w:val="24"/>
        </w:rPr>
        <w:t>o FCCP.</w:t>
      </w:r>
    </w:p>
    <w:p w14:paraId="6D97F129" w14:textId="77777777" w:rsidR="004C264E" w:rsidRPr="005F6F05" w:rsidRDefault="004C264E" w:rsidP="004C264E">
      <w:pPr>
        <w:tabs>
          <w:tab w:val="left" w:pos="1134"/>
        </w:tabs>
        <w:jc w:val="both"/>
        <w:rPr>
          <w:rFonts w:cs="Arial"/>
          <w:szCs w:val="24"/>
        </w:rPr>
      </w:pPr>
    </w:p>
    <w:p w14:paraId="790BA0C9" w14:textId="77777777" w:rsidR="004C264E" w:rsidRPr="005F6F05" w:rsidRDefault="004C264E" w:rsidP="004C264E">
      <w:pPr>
        <w:jc w:val="both"/>
        <w:rPr>
          <w:rFonts w:eastAsia="Arial Unicode MS" w:cs="Arial"/>
          <w:szCs w:val="24"/>
          <w:bdr w:val="nil"/>
          <w:lang w:eastAsia="pt-BR"/>
        </w:rPr>
      </w:pPr>
      <w:r w:rsidRPr="005F6F05">
        <w:rPr>
          <w:rFonts w:cs="Arial"/>
          <w:szCs w:val="24"/>
        </w:rPr>
        <w:t xml:space="preserve">O </w:t>
      </w:r>
      <w:r w:rsidRPr="005F6F05">
        <w:rPr>
          <w:rFonts w:cs="Arial"/>
          <w:bCs/>
          <w:szCs w:val="24"/>
        </w:rPr>
        <w:t>CMC tomou nota da “</w:t>
      </w:r>
      <w:r w:rsidRPr="005F6F05">
        <w:rPr>
          <w:rFonts w:eastAsia="Arial Unicode MS" w:cs="Arial"/>
          <w:szCs w:val="24"/>
          <w:bdr w:val="nil"/>
          <w:lang w:eastAsia="pt-BR"/>
        </w:rPr>
        <w:t>Declaração de Brasília dos Ministros do Interior e Segurança do MERCOSUL sobre Desaparecimento de Pessoas”.</w:t>
      </w:r>
    </w:p>
    <w:p w14:paraId="72D70773" w14:textId="77699F8C" w:rsidR="00444601" w:rsidRDefault="00444601" w:rsidP="004C264E">
      <w:pPr>
        <w:jc w:val="both"/>
        <w:rPr>
          <w:rFonts w:cs="Arial"/>
          <w:bCs/>
          <w:szCs w:val="24"/>
        </w:rPr>
      </w:pPr>
    </w:p>
    <w:p w14:paraId="2A1AAE41" w14:textId="5C9BB8C5" w:rsidR="005047C8" w:rsidRDefault="005047C8" w:rsidP="004C264E">
      <w:pPr>
        <w:jc w:val="both"/>
        <w:rPr>
          <w:rFonts w:cs="Arial"/>
          <w:bCs/>
          <w:szCs w:val="24"/>
        </w:rPr>
      </w:pPr>
    </w:p>
    <w:p w14:paraId="5D0C5081" w14:textId="0E488490" w:rsidR="005047C8" w:rsidRDefault="005047C8" w:rsidP="004C264E">
      <w:pPr>
        <w:jc w:val="both"/>
        <w:rPr>
          <w:rFonts w:cs="Arial"/>
          <w:bCs/>
          <w:szCs w:val="24"/>
        </w:rPr>
      </w:pPr>
    </w:p>
    <w:p w14:paraId="0F123739" w14:textId="77777777" w:rsidR="005047C8" w:rsidRPr="005F6F05" w:rsidRDefault="005047C8" w:rsidP="004C264E">
      <w:pPr>
        <w:jc w:val="both"/>
        <w:rPr>
          <w:rFonts w:cs="Arial"/>
          <w:bCs/>
          <w:szCs w:val="24"/>
        </w:rPr>
      </w:pPr>
    </w:p>
    <w:p w14:paraId="5E9D4AD5" w14:textId="2DAC6D89" w:rsidR="004C264E" w:rsidRPr="005F6F05" w:rsidRDefault="004C264E" w:rsidP="004C264E">
      <w:pPr>
        <w:numPr>
          <w:ilvl w:val="0"/>
          <w:numId w:val="23"/>
        </w:numPr>
        <w:spacing w:after="160" w:line="259" w:lineRule="auto"/>
        <w:ind w:left="1134" w:hanging="141"/>
        <w:jc w:val="both"/>
        <w:rPr>
          <w:rFonts w:cs="Arial"/>
          <w:szCs w:val="24"/>
        </w:rPr>
      </w:pPr>
      <w:bookmarkStart w:id="4" w:name="_Hlk89869534"/>
      <w:r w:rsidRPr="005F6F05">
        <w:rPr>
          <w:rFonts w:cs="Arial"/>
          <w:b/>
          <w:szCs w:val="24"/>
        </w:rPr>
        <w:lastRenderedPageBreak/>
        <w:t xml:space="preserve">Reunião de Ministros da Indústria (RMIND) </w:t>
      </w:r>
    </w:p>
    <w:p w14:paraId="534CBF1F" w14:textId="4AF2FE34" w:rsidR="004C264E" w:rsidRPr="005F6F05" w:rsidRDefault="004C264E" w:rsidP="004C264E">
      <w:pPr>
        <w:jc w:val="both"/>
        <w:rPr>
          <w:rFonts w:cs="Arial"/>
          <w:szCs w:val="24"/>
        </w:rPr>
      </w:pPr>
      <w:r w:rsidRPr="005F6F05">
        <w:rPr>
          <w:rFonts w:cs="Arial"/>
          <w:szCs w:val="24"/>
        </w:rPr>
        <w:t>O CMC tomou nota da X Reunião de Ministros da Indústria, realizada no dia 16 de dezembro de 2021 pelo sistema de videoconferência.</w:t>
      </w:r>
    </w:p>
    <w:bookmarkEnd w:id="4"/>
    <w:p w14:paraId="68903060" w14:textId="77777777" w:rsidR="004C264E" w:rsidRPr="005F6F05" w:rsidRDefault="004C264E" w:rsidP="004C264E">
      <w:pPr>
        <w:tabs>
          <w:tab w:val="left" w:pos="1134"/>
        </w:tabs>
        <w:jc w:val="both"/>
        <w:rPr>
          <w:rFonts w:cs="Arial"/>
          <w:szCs w:val="24"/>
        </w:rPr>
      </w:pPr>
    </w:p>
    <w:p w14:paraId="7E9CBA1F" w14:textId="4BF6D7D4" w:rsidR="004C264E" w:rsidRPr="005F6F05" w:rsidRDefault="004C264E" w:rsidP="004C264E">
      <w:pPr>
        <w:ind w:left="1418" w:hanging="425"/>
        <w:jc w:val="both"/>
        <w:rPr>
          <w:rFonts w:cs="Arial"/>
          <w:b/>
          <w:szCs w:val="24"/>
        </w:rPr>
      </w:pPr>
      <w:r w:rsidRPr="005F6F05">
        <w:rPr>
          <w:rFonts w:cs="Arial"/>
          <w:b/>
          <w:szCs w:val="24"/>
        </w:rPr>
        <w:t>- Reunião de Ministros da Justiça (RMJ)</w:t>
      </w:r>
    </w:p>
    <w:p w14:paraId="5D9D4300" w14:textId="77777777" w:rsidR="004C264E" w:rsidRPr="005F6F05" w:rsidRDefault="004C264E" w:rsidP="004C264E">
      <w:pPr>
        <w:ind w:left="1418" w:hanging="425"/>
        <w:jc w:val="both"/>
        <w:rPr>
          <w:rFonts w:cs="Arial"/>
          <w:b/>
          <w:szCs w:val="24"/>
        </w:rPr>
      </w:pPr>
    </w:p>
    <w:p w14:paraId="75204E0F" w14:textId="3CDC5016" w:rsidR="004C264E" w:rsidRPr="005F6F05" w:rsidRDefault="004C264E" w:rsidP="004C264E">
      <w:pPr>
        <w:jc w:val="both"/>
        <w:rPr>
          <w:rFonts w:cs="Arial"/>
          <w:szCs w:val="24"/>
        </w:rPr>
      </w:pPr>
      <w:r w:rsidRPr="005F6F05">
        <w:rPr>
          <w:rFonts w:cs="Arial"/>
          <w:szCs w:val="24"/>
        </w:rPr>
        <w:t xml:space="preserve">O CMC tomou nota dos resultados da </w:t>
      </w:r>
      <w:r w:rsidRPr="005F6F05">
        <w:rPr>
          <w:rFonts w:eastAsia="Calibri" w:cs="Arial"/>
          <w:color w:val="000000"/>
          <w:szCs w:val="24"/>
          <w:u w:color="000000"/>
          <w:lang w:eastAsia="en-US"/>
        </w:rPr>
        <w:t>LIV</w:t>
      </w:r>
      <w:r w:rsidRPr="005F6F05">
        <w:rPr>
          <w:rFonts w:cs="Arial"/>
          <w:szCs w:val="24"/>
        </w:rPr>
        <w:t xml:space="preserve"> Reunião de Ministros da Justiça, realizada no dia 19 de novembro de 2021 pelo sistema de videoconferência, cujo acompanhamento </w:t>
      </w:r>
      <w:r w:rsidR="00060158">
        <w:rPr>
          <w:rFonts w:cs="Arial"/>
          <w:szCs w:val="24"/>
        </w:rPr>
        <w:t xml:space="preserve">é </w:t>
      </w:r>
      <w:r w:rsidRPr="005F6F05">
        <w:rPr>
          <w:rFonts w:cs="Arial"/>
          <w:szCs w:val="24"/>
        </w:rPr>
        <w:t>realiza</w:t>
      </w:r>
      <w:r w:rsidR="00060158">
        <w:rPr>
          <w:rFonts w:cs="Arial"/>
          <w:szCs w:val="24"/>
        </w:rPr>
        <w:t>do</w:t>
      </w:r>
      <w:r w:rsidRPr="005F6F05">
        <w:rPr>
          <w:rFonts w:cs="Arial"/>
          <w:szCs w:val="24"/>
        </w:rPr>
        <w:t xml:space="preserve"> </w:t>
      </w:r>
      <w:r w:rsidR="00060158">
        <w:rPr>
          <w:rFonts w:cs="Arial"/>
          <w:szCs w:val="24"/>
        </w:rPr>
        <w:t>pel</w:t>
      </w:r>
      <w:r w:rsidRPr="005F6F05">
        <w:rPr>
          <w:rFonts w:cs="Arial"/>
          <w:szCs w:val="24"/>
        </w:rPr>
        <w:t>o FCCP.</w:t>
      </w:r>
    </w:p>
    <w:p w14:paraId="735F8756" w14:textId="77777777" w:rsidR="004C264E" w:rsidRPr="005F6F05" w:rsidRDefault="004C264E" w:rsidP="004C264E">
      <w:pPr>
        <w:tabs>
          <w:tab w:val="left" w:pos="1134"/>
        </w:tabs>
        <w:jc w:val="both"/>
        <w:rPr>
          <w:rFonts w:cs="Arial"/>
          <w:szCs w:val="24"/>
        </w:rPr>
      </w:pPr>
    </w:p>
    <w:p w14:paraId="32D7F20B" w14:textId="26604A1F" w:rsidR="004C264E" w:rsidRPr="005F6F05" w:rsidRDefault="004C264E" w:rsidP="004C264E">
      <w:pPr>
        <w:jc w:val="both"/>
        <w:rPr>
          <w:rFonts w:eastAsia="Arial" w:cs="Arial"/>
          <w:noProof/>
          <w:szCs w:val="24"/>
          <w:lang w:eastAsia="en-US"/>
        </w:rPr>
      </w:pPr>
      <w:r w:rsidRPr="005F6F05">
        <w:rPr>
          <w:rFonts w:eastAsia="Calibri" w:cs="Arial"/>
          <w:szCs w:val="24"/>
          <w:lang w:eastAsia="en-US"/>
        </w:rPr>
        <w:t>O CMC recomendo</w:t>
      </w:r>
      <w:r w:rsidR="009E2BD8" w:rsidRPr="005F6F05">
        <w:rPr>
          <w:rFonts w:eastAsia="Calibri" w:cs="Arial"/>
          <w:szCs w:val="24"/>
          <w:lang w:eastAsia="en-US"/>
        </w:rPr>
        <w:t>u</w:t>
      </w:r>
      <w:r w:rsidRPr="005F6F05">
        <w:rPr>
          <w:rFonts w:eastAsia="Calibri" w:cs="Arial"/>
          <w:szCs w:val="24"/>
          <w:lang w:eastAsia="en-US"/>
        </w:rPr>
        <w:t xml:space="preserve"> a aprovação da Recomendação N° 07/21 “</w:t>
      </w:r>
      <w:r w:rsidRPr="005F6F05">
        <w:rPr>
          <w:rFonts w:cs="Arial"/>
          <w:bCs/>
          <w:szCs w:val="24"/>
        </w:rPr>
        <w:t xml:space="preserve">Adoção da tramitação eletrônica, uso de </w:t>
      </w:r>
      <w:r w:rsidR="00A54FA3" w:rsidRPr="005F6F05">
        <w:rPr>
          <w:rFonts w:cs="Arial"/>
          <w:bCs/>
          <w:szCs w:val="24"/>
        </w:rPr>
        <w:t xml:space="preserve">sistemas de </w:t>
      </w:r>
      <w:r w:rsidRPr="005F6F05">
        <w:rPr>
          <w:rFonts w:cs="Arial"/>
          <w:bCs/>
          <w:szCs w:val="24"/>
        </w:rPr>
        <w:t xml:space="preserve">videoconferência e assinatura eletrônica na transmissão de pedidos de cooperação jurídica internacional” </w:t>
      </w:r>
      <w:r w:rsidRPr="005F6F05">
        <w:rPr>
          <w:rFonts w:cs="Arial"/>
          <w:b/>
          <w:szCs w:val="24"/>
        </w:rPr>
        <w:t>(Anexo III)</w:t>
      </w:r>
      <w:r w:rsidRPr="005F6F05">
        <w:rPr>
          <w:rFonts w:cs="Arial"/>
          <w:bCs/>
          <w:szCs w:val="24"/>
        </w:rPr>
        <w:t>.</w:t>
      </w:r>
    </w:p>
    <w:p w14:paraId="216D56F5" w14:textId="77777777" w:rsidR="004C264E" w:rsidRPr="005F6F05" w:rsidRDefault="004C264E" w:rsidP="004C264E">
      <w:pPr>
        <w:jc w:val="both"/>
        <w:rPr>
          <w:rFonts w:eastAsia="Arial" w:cs="Arial"/>
          <w:noProof/>
          <w:szCs w:val="24"/>
          <w:lang w:eastAsia="en-US"/>
        </w:rPr>
      </w:pPr>
    </w:p>
    <w:p w14:paraId="7AADA900" w14:textId="77777777" w:rsidR="004C264E" w:rsidRPr="005F6F05" w:rsidRDefault="004C264E" w:rsidP="004C264E">
      <w:pPr>
        <w:jc w:val="both"/>
        <w:rPr>
          <w:rFonts w:eastAsia="Arial" w:cs="Arial"/>
          <w:kern w:val="2"/>
          <w:szCs w:val="24"/>
          <w:lang w:eastAsia="ar-SA"/>
        </w:rPr>
      </w:pPr>
      <w:r w:rsidRPr="005F6F05">
        <w:rPr>
          <w:rFonts w:eastAsia="Arial" w:cs="Arial"/>
          <w:kern w:val="2"/>
          <w:szCs w:val="24"/>
          <w:lang w:eastAsia="ar-SA"/>
        </w:rPr>
        <w:t xml:space="preserve">O CMC tomou nota da apresentação da estrutura interna da RMJ conforme a Decisão CMC N° 19/19. </w:t>
      </w:r>
    </w:p>
    <w:p w14:paraId="51EBC072" w14:textId="77777777" w:rsidR="007962EA" w:rsidRPr="005F6F05" w:rsidRDefault="007962EA" w:rsidP="004C264E">
      <w:pPr>
        <w:jc w:val="both"/>
        <w:rPr>
          <w:rFonts w:cs="Arial"/>
          <w:szCs w:val="24"/>
        </w:rPr>
      </w:pPr>
    </w:p>
    <w:p w14:paraId="7C4289C1" w14:textId="77777777" w:rsidR="004C264E" w:rsidRPr="005F6F05" w:rsidRDefault="004C264E" w:rsidP="004C264E">
      <w:pPr>
        <w:numPr>
          <w:ilvl w:val="0"/>
          <w:numId w:val="23"/>
        </w:numPr>
        <w:spacing w:after="160" w:line="259" w:lineRule="auto"/>
        <w:ind w:left="1134" w:hanging="141"/>
        <w:jc w:val="both"/>
        <w:rPr>
          <w:rFonts w:cs="Arial"/>
          <w:b/>
          <w:bCs/>
          <w:szCs w:val="24"/>
        </w:rPr>
      </w:pPr>
      <w:bookmarkStart w:id="5" w:name="_Hlk87438566"/>
      <w:r w:rsidRPr="005F6F05">
        <w:rPr>
          <w:rFonts w:cs="Arial"/>
          <w:b/>
          <w:szCs w:val="24"/>
        </w:rPr>
        <w:t xml:space="preserve">Reunião de Ministros de </w:t>
      </w:r>
      <w:bookmarkEnd w:id="5"/>
      <w:r w:rsidRPr="005F6F05">
        <w:rPr>
          <w:rFonts w:cs="Arial"/>
          <w:b/>
          <w:szCs w:val="24"/>
        </w:rPr>
        <w:t xml:space="preserve">Trabalho (RMT) </w:t>
      </w:r>
    </w:p>
    <w:p w14:paraId="1FABAF5F" w14:textId="77777777" w:rsidR="004C264E" w:rsidRPr="005F6F05" w:rsidRDefault="004C264E" w:rsidP="004C264E">
      <w:pPr>
        <w:tabs>
          <w:tab w:val="left" w:pos="1134"/>
        </w:tabs>
        <w:jc w:val="both"/>
        <w:rPr>
          <w:rFonts w:cs="Arial"/>
          <w:szCs w:val="24"/>
        </w:rPr>
      </w:pPr>
      <w:bookmarkStart w:id="6" w:name="_Hlk87438502"/>
      <w:r w:rsidRPr="005F6F05">
        <w:rPr>
          <w:rFonts w:cs="Arial"/>
          <w:szCs w:val="24"/>
        </w:rPr>
        <w:t xml:space="preserve">O CMC tomou nota dos resultados da </w:t>
      </w:r>
      <w:r w:rsidRPr="005F6F05">
        <w:rPr>
          <w:rFonts w:cs="Arial"/>
          <w:bCs/>
          <w:szCs w:val="24"/>
        </w:rPr>
        <w:t>XXVIII</w:t>
      </w:r>
      <w:r w:rsidRPr="005F6F05">
        <w:rPr>
          <w:rFonts w:cs="Arial"/>
          <w:szCs w:val="24"/>
        </w:rPr>
        <w:t xml:space="preserve"> Reunião de Ministros de Trabalho, realizada no dia 22 de novembro de 2021 pelo sistema de videoconferência. </w:t>
      </w:r>
    </w:p>
    <w:p w14:paraId="1873858A" w14:textId="77777777" w:rsidR="004C264E" w:rsidRPr="005F6F05" w:rsidRDefault="004C264E" w:rsidP="004C264E">
      <w:pPr>
        <w:jc w:val="both"/>
        <w:rPr>
          <w:rFonts w:cs="Arial"/>
          <w:bCs/>
          <w:szCs w:val="24"/>
        </w:rPr>
      </w:pPr>
    </w:p>
    <w:bookmarkEnd w:id="6"/>
    <w:p w14:paraId="22D6B130" w14:textId="77777777" w:rsidR="004C264E" w:rsidRPr="005F6F05" w:rsidRDefault="004C264E" w:rsidP="004C264E">
      <w:pPr>
        <w:widowControl w:val="0"/>
        <w:jc w:val="both"/>
        <w:rPr>
          <w:rFonts w:cs="Arial"/>
          <w:szCs w:val="24"/>
        </w:rPr>
      </w:pPr>
      <w:r w:rsidRPr="005F6F05">
        <w:rPr>
          <w:rFonts w:cs="Arial"/>
          <w:bCs/>
          <w:szCs w:val="24"/>
        </w:rPr>
        <w:t>O CMC tomou nota da “D</w:t>
      </w:r>
      <w:r w:rsidRPr="005F6F05">
        <w:rPr>
          <w:rFonts w:cs="Arial"/>
          <w:szCs w:val="24"/>
        </w:rPr>
        <w:t>eclaração dos Ministros do Trabalho do MERCOSUL sobre trabalho, emprego e ações contra a COVID-19”.</w:t>
      </w:r>
    </w:p>
    <w:p w14:paraId="21583ECE" w14:textId="77777777" w:rsidR="004C264E" w:rsidRPr="005F6F05" w:rsidRDefault="004C264E" w:rsidP="004C264E">
      <w:pPr>
        <w:widowControl w:val="0"/>
        <w:jc w:val="both"/>
        <w:rPr>
          <w:rFonts w:cs="Arial"/>
          <w:bCs/>
          <w:szCs w:val="24"/>
        </w:rPr>
      </w:pPr>
    </w:p>
    <w:p w14:paraId="516E196F" w14:textId="77777777" w:rsidR="004C264E" w:rsidRPr="005F6F05" w:rsidRDefault="004C264E" w:rsidP="004C264E">
      <w:pPr>
        <w:numPr>
          <w:ilvl w:val="0"/>
          <w:numId w:val="24"/>
        </w:numPr>
        <w:spacing w:after="160"/>
        <w:ind w:left="1134" w:hanging="141"/>
        <w:jc w:val="both"/>
        <w:rPr>
          <w:rFonts w:cs="Arial"/>
          <w:szCs w:val="24"/>
        </w:rPr>
      </w:pPr>
      <w:r w:rsidRPr="005F6F05">
        <w:rPr>
          <w:rFonts w:cs="Arial"/>
          <w:b/>
          <w:szCs w:val="24"/>
        </w:rPr>
        <w:t xml:space="preserve">Reunião de Ministros de Turismo (RMTUR) </w:t>
      </w:r>
    </w:p>
    <w:p w14:paraId="07D2A4CC" w14:textId="77777777" w:rsidR="004C264E" w:rsidRPr="005F6F05" w:rsidRDefault="004C264E" w:rsidP="004C264E">
      <w:pPr>
        <w:spacing w:after="160"/>
        <w:jc w:val="both"/>
        <w:rPr>
          <w:rFonts w:cs="Arial"/>
          <w:szCs w:val="24"/>
        </w:rPr>
      </w:pPr>
      <w:r w:rsidRPr="005F6F05">
        <w:rPr>
          <w:rFonts w:cs="Arial"/>
          <w:szCs w:val="24"/>
        </w:rPr>
        <w:t xml:space="preserve">O CMC tomou nota dos resultados da XXV Reunião de Ministros de Turismo, realizada no dia 22 de outubro de 2021 em Recife. </w:t>
      </w:r>
    </w:p>
    <w:p w14:paraId="6BBAE834" w14:textId="77777777" w:rsidR="004C264E" w:rsidRPr="005F6F05" w:rsidRDefault="004C264E" w:rsidP="004C264E">
      <w:pPr>
        <w:numPr>
          <w:ilvl w:val="0"/>
          <w:numId w:val="23"/>
        </w:numPr>
        <w:spacing w:after="160" w:line="259" w:lineRule="auto"/>
        <w:ind w:left="1134" w:hanging="141"/>
        <w:jc w:val="both"/>
        <w:rPr>
          <w:rFonts w:cs="Arial"/>
          <w:b/>
          <w:szCs w:val="24"/>
        </w:rPr>
      </w:pPr>
      <w:bookmarkStart w:id="7" w:name="_Hlk14172157"/>
      <w:r w:rsidRPr="005F6F05">
        <w:rPr>
          <w:rFonts w:cs="Arial"/>
          <w:b/>
          <w:szCs w:val="24"/>
        </w:rPr>
        <w:t>Reunião de Ministros de Meio Ambiente (RMMA)</w:t>
      </w:r>
    </w:p>
    <w:p w14:paraId="7C6AF68B" w14:textId="77777777" w:rsidR="004C264E" w:rsidRPr="005F6F05" w:rsidRDefault="004C264E" w:rsidP="004C264E">
      <w:pPr>
        <w:tabs>
          <w:tab w:val="left" w:pos="1134"/>
        </w:tabs>
        <w:jc w:val="both"/>
        <w:rPr>
          <w:rFonts w:cs="Arial"/>
          <w:szCs w:val="24"/>
        </w:rPr>
      </w:pPr>
      <w:r w:rsidRPr="005F6F05">
        <w:rPr>
          <w:rFonts w:cs="Arial"/>
          <w:szCs w:val="24"/>
        </w:rPr>
        <w:t xml:space="preserve">O CMC tomou nota dos resultados da XXVII Reunião de Ministros de Meio Ambiente, realizada no dia 28 de setembro de 2021 pelo sistema de videoconferência. </w:t>
      </w:r>
    </w:p>
    <w:p w14:paraId="2E8122D1" w14:textId="77777777" w:rsidR="004C264E" w:rsidRPr="005F6F05" w:rsidRDefault="004C264E" w:rsidP="004C264E">
      <w:pPr>
        <w:jc w:val="both"/>
        <w:rPr>
          <w:rFonts w:cs="Arial"/>
          <w:bCs/>
          <w:szCs w:val="24"/>
        </w:rPr>
      </w:pPr>
    </w:p>
    <w:p w14:paraId="2B216A31" w14:textId="77777777" w:rsidR="004C264E" w:rsidRPr="005F6F05" w:rsidRDefault="004C264E" w:rsidP="004C264E">
      <w:pPr>
        <w:jc w:val="both"/>
        <w:rPr>
          <w:rFonts w:cs="Arial"/>
          <w:bCs/>
          <w:szCs w:val="24"/>
          <w:lang w:eastAsia="pt-BR"/>
        </w:rPr>
      </w:pPr>
      <w:r w:rsidRPr="005F6F05">
        <w:rPr>
          <w:rFonts w:cs="Arial"/>
          <w:bCs/>
          <w:szCs w:val="24"/>
        </w:rPr>
        <w:t>O CMC tomou nota da “Declaração de Ministros de Meio Ambiente do MERCOSUL”.</w:t>
      </w:r>
    </w:p>
    <w:p w14:paraId="3BF3B178" w14:textId="77777777" w:rsidR="004C264E" w:rsidRPr="005F6F05" w:rsidRDefault="004C264E" w:rsidP="004C264E">
      <w:pPr>
        <w:tabs>
          <w:tab w:val="left" w:pos="0"/>
          <w:tab w:val="left" w:pos="1701"/>
        </w:tabs>
        <w:jc w:val="both"/>
        <w:rPr>
          <w:rFonts w:cs="Arial"/>
          <w:bCs/>
          <w:szCs w:val="24"/>
        </w:rPr>
      </w:pPr>
    </w:p>
    <w:p w14:paraId="0EEC1001" w14:textId="77777777" w:rsidR="004C264E" w:rsidRPr="005F6F05" w:rsidRDefault="004C264E" w:rsidP="004C264E">
      <w:pPr>
        <w:tabs>
          <w:tab w:val="left" w:pos="1476"/>
        </w:tabs>
        <w:jc w:val="both"/>
        <w:rPr>
          <w:rFonts w:eastAsia="Calibri" w:cs="Arial"/>
          <w:kern w:val="2"/>
          <w:szCs w:val="24"/>
          <w:lang w:eastAsia="hi-IN" w:bidi="hi-IN"/>
        </w:rPr>
      </w:pPr>
      <w:r w:rsidRPr="005F6F05">
        <w:rPr>
          <w:rFonts w:eastAsia="Calibri" w:cs="Arial"/>
          <w:kern w:val="2"/>
          <w:szCs w:val="24"/>
          <w:lang w:eastAsia="hi-IN" w:bidi="hi-IN"/>
        </w:rPr>
        <w:t>O CMC instruiu a RMMA a eliminar a Comissão de Coordenadores</w:t>
      </w:r>
      <w:r w:rsidRPr="005F6F05">
        <w:rPr>
          <w:rFonts w:eastAsia="Calibri" w:cs="Arial"/>
          <w:color w:val="000000"/>
          <w:szCs w:val="24"/>
          <w:lang w:eastAsia="en-US"/>
        </w:rPr>
        <w:t xml:space="preserve"> (CC-RMMA)</w:t>
      </w:r>
      <w:r w:rsidRPr="005F6F05">
        <w:rPr>
          <w:rFonts w:eastAsia="Calibri" w:cs="Arial"/>
          <w:i/>
          <w:iCs/>
          <w:color w:val="000000"/>
          <w:szCs w:val="24"/>
          <w:lang w:eastAsia="en-US"/>
        </w:rPr>
        <w:t xml:space="preserve"> </w:t>
      </w:r>
      <w:r w:rsidRPr="005F6F05">
        <w:rPr>
          <w:rFonts w:eastAsia="Calibri" w:cs="Arial"/>
          <w:kern w:val="2"/>
          <w:szCs w:val="24"/>
          <w:lang w:eastAsia="hi-IN" w:bidi="hi-IN"/>
        </w:rPr>
        <w:t xml:space="preserve">e a registrar em Ata a supressão conforme o </w:t>
      </w:r>
      <w:r w:rsidRPr="005F6F05">
        <w:rPr>
          <w:rFonts w:cs="Arial"/>
          <w:szCs w:val="24"/>
        </w:rPr>
        <w:t xml:space="preserve">artigo 2° da </w:t>
      </w:r>
      <w:r w:rsidRPr="005F6F05">
        <w:rPr>
          <w:rFonts w:eastAsia="Calibri" w:cs="Arial"/>
          <w:kern w:val="2"/>
          <w:szCs w:val="24"/>
          <w:lang w:eastAsia="hi-IN" w:bidi="hi-IN"/>
        </w:rPr>
        <w:t>Decisão N° 19/19.</w:t>
      </w:r>
    </w:p>
    <w:p w14:paraId="112EADD0" w14:textId="77777777" w:rsidR="004C264E" w:rsidRPr="005F6F05" w:rsidRDefault="004C264E" w:rsidP="004C264E">
      <w:pPr>
        <w:tabs>
          <w:tab w:val="left" w:pos="0"/>
          <w:tab w:val="left" w:pos="1701"/>
        </w:tabs>
        <w:jc w:val="both"/>
        <w:rPr>
          <w:rFonts w:cs="Arial"/>
          <w:bCs/>
          <w:szCs w:val="24"/>
        </w:rPr>
      </w:pPr>
    </w:p>
    <w:bookmarkEnd w:id="7"/>
    <w:p w14:paraId="46CEC7EC" w14:textId="77777777" w:rsidR="004C264E" w:rsidRPr="005F6F05" w:rsidRDefault="004C264E" w:rsidP="004C264E">
      <w:pPr>
        <w:numPr>
          <w:ilvl w:val="0"/>
          <w:numId w:val="23"/>
        </w:numPr>
        <w:spacing w:after="160" w:line="259" w:lineRule="auto"/>
        <w:ind w:left="1134" w:hanging="141"/>
        <w:jc w:val="both"/>
        <w:rPr>
          <w:rFonts w:cs="Arial"/>
          <w:szCs w:val="24"/>
        </w:rPr>
      </w:pPr>
      <w:r w:rsidRPr="005F6F05">
        <w:rPr>
          <w:rFonts w:cs="Arial"/>
          <w:b/>
          <w:szCs w:val="24"/>
        </w:rPr>
        <w:t xml:space="preserve">Reunião de Ministros de Saúde (RMS) </w:t>
      </w:r>
    </w:p>
    <w:p w14:paraId="05D88DE4" w14:textId="6AF92B0A" w:rsidR="004C264E" w:rsidRPr="005F6F05" w:rsidRDefault="004C264E" w:rsidP="004C264E">
      <w:pPr>
        <w:tabs>
          <w:tab w:val="left" w:pos="1134"/>
        </w:tabs>
        <w:jc w:val="both"/>
        <w:rPr>
          <w:rFonts w:cs="Arial"/>
          <w:szCs w:val="24"/>
        </w:rPr>
      </w:pPr>
      <w:r w:rsidRPr="005F6F05">
        <w:rPr>
          <w:rFonts w:cs="Arial"/>
          <w:szCs w:val="24"/>
        </w:rPr>
        <w:t>O CMC tomou nota dos resultados da XLIX Reunião de Ministros de Saúde, realizada no dia 19 de novembro de 2021</w:t>
      </w:r>
      <w:r w:rsidR="00060158">
        <w:rPr>
          <w:rFonts w:cs="Arial"/>
          <w:szCs w:val="24"/>
        </w:rPr>
        <w:t>,</w:t>
      </w:r>
      <w:r w:rsidRPr="005F6F05">
        <w:rPr>
          <w:rFonts w:cs="Arial"/>
          <w:szCs w:val="24"/>
        </w:rPr>
        <w:t xml:space="preserve"> em Foz do Igua</w:t>
      </w:r>
      <w:r w:rsidRPr="005F6F05">
        <w:rPr>
          <w:rFonts w:cs="Arial"/>
          <w:bCs/>
          <w:szCs w:val="24"/>
        </w:rPr>
        <w:t>çu</w:t>
      </w:r>
      <w:r w:rsidRPr="005F6F05">
        <w:rPr>
          <w:rFonts w:cs="Arial"/>
          <w:szCs w:val="24"/>
        </w:rPr>
        <w:t xml:space="preserve">. </w:t>
      </w:r>
    </w:p>
    <w:p w14:paraId="5FC81F8B" w14:textId="77777777" w:rsidR="004C264E" w:rsidRPr="005F6F05" w:rsidRDefault="004C264E" w:rsidP="004C264E">
      <w:pPr>
        <w:jc w:val="both"/>
        <w:rPr>
          <w:rFonts w:cs="Arial"/>
          <w:bCs/>
          <w:szCs w:val="24"/>
        </w:rPr>
      </w:pPr>
    </w:p>
    <w:p w14:paraId="1B6F0EC9" w14:textId="77777777" w:rsidR="004C264E" w:rsidRPr="005F6F05" w:rsidRDefault="004C264E" w:rsidP="004C264E">
      <w:pPr>
        <w:jc w:val="both"/>
        <w:rPr>
          <w:rFonts w:cs="Arial"/>
          <w:szCs w:val="24"/>
        </w:rPr>
      </w:pPr>
      <w:r w:rsidRPr="005F6F05">
        <w:rPr>
          <w:rFonts w:cs="Arial"/>
          <w:bCs/>
          <w:szCs w:val="24"/>
        </w:rPr>
        <w:t>O CMC tomou nota da “D</w:t>
      </w:r>
      <w:r w:rsidRPr="005F6F05">
        <w:rPr>
          <w:rFonts w:cs="Arial"/>
          <w:szCs w:val="24"/>
        </w:rPr>
        <w:t>eclaração de Ministros da Saúde do MERCOSUL e do Estado Plurinacional da Bolívia sobre a necessidade da expansão da capacidade produtiva regional de medicamentos, imunizantes e tecnologias de saúde”.</w:t>
      </w:r>
    </w:p>
    <w:p w14:paraId="0E96EF18" w14:textId="77777777" w:rsidR="004C264E" w:rsidRPr="005F6F05" w:rsidRDefault="004C264E" w:rsidP="004C264E">
      <w:pPr>
        <w:jc w:val="both"/>
        <w:rPr>
          <w:rFonts w:eastAsia="Arial" w:cs="Arial"/>
          <w:szCs w:val="24"/>
          <w:highlight w:val="yellow"/>
        </w:rPr>
      </w:pPr>
    </w:p>
    <w:p w14:paraId="4F5F166D" w14:textId="5390BE62" w:rsidR="004C264E" w:rsidRPr="005F6F05" w:rsidRDefault="004C264E" w:rsidP="004C264E">
      <w:pPr>
        <w:jc w:val="both"/>
        <w:rPr>
          <w:rFonts w:cs="Arial"/>
          <w:bCs/>
          <w:szCs w:val="24"/>
        </w:rPr>
      </w:pPr>
      <w:r w:rsidRPr="005F6F05">
        <w:rPr>
          <w:rFonts w:cs="Arial"/>
          <w:bCs/>
          <w:szCs w:val="24"/>
        </w:rPr>
        <w:lastRenderedPageBreak/>
        <w:t>Ademais</w:t>
      </w:r>
      <w:r w:rsidR="00060158">
        <w:rPr>
          <w:rFonts w:cs="Arial"/>
          <w:bCs/>
          <w:szCs w:val="24"/>
        </w:rPr>
        <w:t>,</w:t>
      </w:r>
      <w:r w:rsidRPr="005F6F05">
        <w:rPr>
          <w:rFonts w:cs="Arial"/>
          <w:bCs/>
          <w:szCs w:val="24"/>
        </w:rPr>
        <w:t xml:space="preserve"> o CMC tomou nota dos seguintes instrumentos de </w:t>
      </w:r>
      <w:r w:rsidR="00060158">
        <w:rPr>
          <w:rFonts w:cs="Arial"/>
          <w:bCs/>
          <w:szCs w:val="24"/>
        </w:rPr>
        <w:t>m</w:t>
      </w:r>
      <w:r w:rsidRPr="005F6F05">
        <w:rPr>
          <w:rFonts w:cs="Arial"/>
          <w:bCs/>
          <w:szCs w:val="24"/>
        </w:rPr>
        <w:t>inistros:</w:t>
      </w:r>
    </w:p>
    <w:p w14:paraId="0DEC41F8" w14:textId="72E4AA0A" w:rsidR="004C264E" w:rsidRPr="005F6F05" w:rsidRDefault="004C264E" w:rsidP="004C264E">
      <w:pPr>
        <w:numPr>
          <w:ilvl w:val="0"/>
          <w:numId w:val="25"/>
        </w:numPr>
        <w:spacing w:after="200"/>
        <w:ind w:left="284" w:hanging="284"/>
        <w:contextualSpacing/>
        <w:jc w:val="both"/>
        <w:rPr>
          <w:rFonts w:cs="Arial"/>
          <w:szCs w:val="24"/>
        </w:rPr>
      </w:pPr>
      <w:r w:rsidRPr="005F6F05">
        <w:rPr>
          <w:rFonts w:cs="Arial"/>
          <w:bCs/>
          <w:szCs w:val="24"/>
        </w:rPr>
        <w:t>Acordo Nº 05/21</w:t>
      </w:r>
      <w:r w:rsidRPr="005F6F05">
        <w:rPr>
          <w:rFonts w:eastAsia="Arial" w:cs="Arial"/>
          <w:b/>
          <w:szCs w:val="24"/>
          <w:lang w:eastAsia="pt-BR"/>
        </w:rPr>
        <w:t xml:space="preserve"> </w:t>
      </w:r>
      <w:r w:rsidRPr="005F6F05">
        <w:rPr>
          <w:rFonts w:eastAsia="Arial" w:cs="Arial"/>
          <w:bCs/>
          <w:szCs w:val="24"/>
          <w:lang w:eastAsia="pt-BR"/>
        </w:rPr>
        <w:t>“</w:t>
      </w:r>
      <w:r w:rsidRPr="005F6F05">
        <w:rPr>
          <w:rFonts w:cs="Arial"/>
          <w:szCs w:val="24"/>
        </w:rPr>
        <w:t>Acordo sobre a vigilância, promoção e atenção à saúde para a prevenção e controle de doenças não transmissíveis no MERCOSUL”</w:t>
      </w:r>
      <w:r w:rsidR="00060158">
        <w:rPr>
          <w:rFonts w:cs="Arial"/>
          <w:szCs w:val="24"/>
        </w:rPr>
        <w:t>;</w:t>
      </w:r>
    </w:p>
    <w:p w14:paraId="3BAB8FED" w14:textId="495C25D0" w:rsidR="004C264E" w:rsidRPr="005F6F05" w:rsidRDefault="004C264E" w:rsidP="004C264E">
      <w:pPr>
        <w:numPr>
          <w:ilvl w:val="0"/>
          <w:numId w:val="25"/>
        </w:numPr>
        <w:spacing w:line="276" w:lineRule="auto"/>
        <w:ind w:left="284" w:hanging="284"/>
        <w:jc w:val="both"/>
        <w:rPr>
          <w:rFonts w:eastAsia="Calibri" w:cs="Arial"/>
          <w:bCs/>
          <w:szCs w:val="24"/>
          <w:lang w:eastAsia="en-US"/>
        </w:rPr>
      </w:pPr>
      <w:r w:rsidRPr="005F6F05">
        <w:rPr>
          <w:rFonts w:cs="Arial"/>
          <w:bCs/>
          <w:szCs w:val="24"/>
        </w:rPr>
        <w:t>Acordo Nº 06/21 “P</w:t>
      </w:r>
      <w:r w:rsidRPr="005F6F05">
        <w:rPr>
          <w:rFonts w:eastAsia="Calibri" w:cs="Arial"/>
          <w:bCs/>
          <w:szCs w:val="24"/>
          <w:lang w:eastAsia="en-US"/>
        </w:rPr>
        <w:t>romoção de um ambiente escolar saudável”</w:t>
      </w:r>
      <w:r w:rsidR="00060158">
        <w:rPr>
          <w:rFonts w:eastAsia="Calibri" w:cs="Arial"/>
          <w:bCs/>
          <w:szCs w:val="24"/>
          <w:lang w:eastAsia="en-US"/>
        </w:rPr>
        <w:t>.</w:t>
      </w:r>
    </w:p>
    <w:p w14:paraId="3FBD3FDA" w14:textId="77777777" w:rsidR="004C264E" w:rsidRPr="005F6F05" w:rsidRDefault="004C264E" w:rsidP="004C264E">
      <w:pPr>
        <w:spacing w:line="276" w:lineRule="auto"/>
        <w:jc w:val="both"/>
        <w:rPr>
          <w:rFonts w:eastAsia="Calibri" w:cs="Arial"/>
          <w:bCs/>
          <w:szCs w:val="24"/>
          <w:lang w:eastAsia="en-US"/>
        </w:rPr>
      </w:pPr>
    </w:p>
    <w:p w14:paraId="5A477658" w14:textId="6314A60E" w:rsidR="004C264E" w:rsidRPr="005F6F05" w:rsidRDefault="00251A56" w:rsidP="004C264E">
      <w:pPr>
        <w:spacing w:line="276" w:lineRule="auto"/>
        <w:jc w:val="both"/>
        <w:rPr>
          <w:rFonts w:eastAsia="Calibri" w:cs="Arial"/>
          <w:bCs/>
          <w:szCs w:val="24"/>
          <w:lang w:eastAsia="en-US"/>
        </w:rPr>
      </w:pPr>
      <w:r>
        <w:rPr>
          <w:rFonts w:eastAsia="Calibri" w:cs="Arial"/>
          <w:bCs/>
          <w:szCs w:val="24"/>
          <w:lang w:eastAsia="en-US"/>
        </w:rPr>
        <w:t>Em relação à</w:t>
      </w:r>
      <w:r w:rsidR="004C264E" w:rsidRPr="005F6F05">
        <w:rPr>
          <w:rFonts w:eastAsia="Calibri" w:cs="Arial"/>
          <w:bCs/>
          <w:szCs w:val="24"/>
          <w:lang w:eastAsia="en-US"/>
        </w:rPr>
        <w:t xml:space="preserve"> estrutura interna da RMS, o CMC tomou nota da </w:t>
      </w:r>
      <w:r w:rsidR="004C264E" w:rsidRPr="005F6F05">
        <w:rPr>
          <w:rFonts w:cs="Arial"/>
          <w:bCs/>
          <w:szCs w:val="24"/>
        </w:rPr>
        <w:t xml:space="preserve">criação do “Comitê </w:t>
      </w:r>
      <w:r w:rsidR="004C264E" w:rsidRPr="005F6F05">
        <w:rPr>
          <w:rFonts w:cs="Arial"/>
          <w:bCs/>
          <w:i/>
          <w:iCs/>
          <w:szCs w:val="24"/>
        </w:rPr>
        <w:t>ad hoc</w:t>
      </w:r>
      <w:r w:rsidR="004C264E" w:rsidRPr="005F6F05">
        <w:rPr>
          <w:rFonts w:cs="Arial"/>
          <w:bCs/>
          <w:szCs w:val="24"/>
        </w:rPr>
        <w:t xml:space="preserve"> para promover a Expansão da Capacidade Produtiva Regional de Medicamentos, Imunizantes e Tecnologias de Saúde” (CAHECPR).</w:t>
      </w:r>
    </w:p>
    <w:p w14:paraId="0293FA3F" w14:textId="77777777" w:rsidR="004C264E" w:rsidRPr="005F6F05" w:rsidRDefault="004C264E" w:rsidP="004C264E">
      <w:pPr>
        <w:jc w:val="both"/>
        <w:rPr>
          <w:rFonts w:eastAsia="Arial" w:cs="Arial"/>
          <w:szCs w:val="24"/>
          <w:highlight w:val="yellow"/>
          <w:lang w:eastAsia="en-US"/>
        </w:rPr>
      </w:pPr>
    </w:p>
    <w:p w14:paraId="01F3E210" w14:textId="77777777" w:rsidR="004C264E" w:rsidRPr="005F6F05" w:rsidRDefault="004C264E" w:rsidP="004C264E">
      <w:pPr>
        <w:ind w:left="1276" w:hanging="283"/>
        <w:jc w:val="both"/>
        <w:rPr>
          <w:rFonts w:cs="Arial"/>
          <w:b/>
          <w:szCs w:val="24"/>
        </w:rPr>
      </w:pPr>
      <w:r w:rsidRPr="005F6F05">
        <w:rPr>
          <w:rFonts w:cs="Arial"/>
          <w:b/>
          <w:szCs w:val="24"/>
        </w:rPr>
        <w:t xml:space="preserve">- Reunião de Ministros e Autoridades de Desenvolvimento Social (RMADS) </w:t>
      </w:r>
    </w:p>
    <w:p w14:paraId="04342283" w14:textId="77777777" w:rsidR="004C264E" w:rsidRPr="005F6F05" w:rsidRDefault="004C264E" w:rsidP="004C264E">
      <w:pPr>
        <w:ind w:left="1418" w:hanging="425"/>
        <w:jc w:val="both"/>
        <w:rPr>
          <w:rFonts w:cs="Arial"/>
          <w:b/>
          <w:szCs w:val="24"/>
          <w:lang w:eastAsia="es-AR"/>
        </w:rPr>
      </w:pPr>
    </w:p>
    <w:p w14:paraId="5F1CA385" w14:textId="4094F2D6" w:rsidR="004C264E" w:rsidRPr="005F6F05" w:rsidRDefault="004C264E" w:rsidP="004C264E">
      <w:pPr>
        <w:jc w:val="both"/>
        <w:rPr>
          <w:rFonts w:cs="Arial"/>
          <w:szCs w:val="24"/>
        </w:rPr>
      </w:pPr>
      <w:r w:rsidRPr="005F6F05">
        <w:rPr>
          <w:rFonts w:cs="Arial"/>
          <w:szCs w:val="24"/>
        </w:rPr>
        <w:t xml:space="preserve">O CMC tomou nota </w:t>
      </w:r>
      <w:r w:rsidRPr="005F6F05">
        <w:rPr>
          <w:rFonts w:cs="Arial"/>
          <w:snapToGrid w:val="0"/>
          <w:szCs w:val="24"/>
        </w:rPr>
        <w:t xml:space="preserve">da </w:t>
      </w:r>
      <w:r w:rsidRPr="005F6F05">
        <w:rPr>
          <w:rFonts w:eastAsia="Arial" w:cs="Arial"/>
          <w:color w:val="000000"/>
          <w:szCs w:val="24"/>
        </w:rPr>
        <w:t>XXXVII</w:t>
      </w:r>
      <w:r w:rsidRPr="005F6F05">
        <w:rPr>
          <w:rFonts w:cs="Arial"/>
          <w:snapToGrid w:val="0"/>
          <w:szCs w:val="24"/>
        </w:rPr>
        <w:t xml:space="preserve"> Reunião </w:t>
      </w:r>
      <w:r w:rsidRPr="005F6F05">
        <w:rPr>
          <w:rFonts w:cs="Arial"/>
          <w:szCs w:val="24"/>
          <w:lang w:eastAsia="es-AR"/>
        </w:rPr>
        <w:t>de Ministros e Autoridades de Desenvolvimento Social</w:t>
      </w:r>
      <w:r w:rsidRPr="005F6F05">
        <w:rPr>
          <w:rFonts w:cs="Arial"/>
          <w:szCs w:val="24"/>
        </w:rPr>
        <w:t xml:space="preserve">, realizada no dia 30 de novembro de 2021 pelo sistema de videoconferência, cujo acompanhamento </w:t>
      </w:r>
      <w:r w:rsidR="00060158">
        <w:rPr>
          <w:rFonts w:cs="Arial"/>
          <w:szCs w:val="24"/>
        </w:rPr>
        <w:t xml:space="preserve">é </w:t>
      </w:r>
      <w:r w:rsidRPr="005F6F05">
        <w:rPr>
          <w:rFonts w:cs="Arial"/>
          <w:szCs w:val="24"/>
        </w:rPr>
        <w:t>realiza</w:t>
      </w:r>
      <w:r w:rsidR="00060158">
        <w:rPr>
          <w:rFonts w:cs="Arial"/>
          <w:szCs w:val="24"/>
        </w:rPr>
        <w:t>do</w:t>
      </w:r>
      <w:r w:rsidRPr="005F6F05">
        <w:rPr>
          <w:rFonts w:cs="Arial"/>
          <w:szCs w:val="24"/>
        </w:rPr>
        <w:t xml:space="preserve"> </w:t>
      </w:r>
      <w:r w:rsidR="00060158">
        <w:rPr>
          <w:rFonts w:cs="Arial"/>
          <w:szCs w:val="24"/>
        </w:rPr>
        <w:t>pel</w:t>
      </w:r>
      <w:r w:rsidRPr="005F6F05">
        <w:rPr>
          <w:rFonts w:cs="Arial"/>
          <w:szCs w:val="24"/>
        </w:rPr>
        <w:t>o FCCP.</w:t>
      </w:r>
    </w:p>
    <w:p w14:paraId="3D045042" w14:textId="77777777" w:rsidR="007962EA" w:rsidRPr="005F6F05" w:rsidRDefault="007962EA" w:rsidP="004C264E">
      <w:pPr>
        <w:tabs>
          <w:tab w:val="left" w:pos="1134"/>
        </w:tabs>
        <w:jc w:val="both"/>
        <w:rPr>
          <w:rFonts w:cs="Arial"/>
          <w:szCs w:val="24"/>
          <w:lang w:eastAsia="es-AR"/>
        </w:rPr>
      </w:pPr>
    </w:p>
    <w:p w14:paraId="46087469" w14:textId="77777777" w:rsidR="004C264E" w:rsidRPr="005F6F05" w:rsidRDefault="004C264E" w:rsidP="004C264E">
      <w:pPr>
        <w:ind w:left="1134" w:hanging="141"/>
        <w:jc w:val="both"/>
        <w:rPr>
          <w:rFonts w:cs="Arial"/>
          <w:b/>
          <w:szCs w:val="24"/>
        </w:rPr>
      </w:pPr>
      <w:r w:rsidRPr="005F6F05">
        <w:rPr>
          <w:rFonts w:cs="Arial"/>
          <w:b/>
          <w:szCs w:val="24"/>
        </w:rPr>
        <w:t xml:space="preserve">- Reunião de Ministras e Altas Autoridades da Mulher do MERCOSUL (RMAAM) </w:t>
      </w:r>
    </w:p>
    <w:p w14:paraId="4D66A8C0" w14:textId="77777777" w:rsidR="004C264E" w:rsidRPr="005F6F05" w:rsidRDefault="004C264E" w:rsidP="004C264E">
      <w:pPr>
        <w:jc w:val="both"/>
        <w:rPr>
          <w:rFonts w:cs="Arial"/>
          <w:b/>
          <w:szCs w:val="24"/>
          <w:lang w:eastAsia="es-AR"/>
        </w:rPr>
      </w:pPr>
    </w:p>
    <w:p w14:paraId="7664A7F6" w14:textId="7F96DF48" w:rsidR="004C264E" w:rsidRPr="005F6F05" w:rsidRDefault="004C264E" w:rsidP="004C264E">
      <w:pPr>
        <w:jc w:val="both"/>
        <w:rPr>
          <w:rFonts w:cs="Arial"/>
          <w:szCs w:val="24"/>
        </w:rPr>
      </w:pPr>
      <w:r w:rsidRPr="005F6F05">
        <w:rPr>
          <w:rFonts w:cs="Arial"/>
          <w:szCs w:val="24"/>
        </w:rPr>
        <w:t xml:space="preserve">O CMC tomou nota dos resultados </w:t>
      </w:r>
      <w:r w:rsidRPr="005F6F05">
        <w:rPr>
          <w:rFonts w:cs="Arial"/>
          <w:snapToGrid w:val="0"/>
          <w:szCs w:val="24"/>
        </w:rPr>
        <w:t xml:space="preserve">da XVIII Reunião </w:t>
      </w:r>
      <w:r w:rsidRPr="005F6F05">
        <w:rPr>
          <w:rFonts w:cs="Arial"/>
          <w:szCs w:val="24"/>
          <w:lang w:eastAsia="es-AR"/>
        </w:rPr>
        <w:t>de Ministras e Altas Autoridades da Mulher do MERCOSUL</w:t>
      </w:r>
      <w:r w:rsidRPr="005F6F05">
        <w:rPr>
          <w:rFonts w:cs="Arial"/>
          <w:szCs w:val="24"/>
        </w:rPr>
        <w:t xml:space="preserve">, realizada no dia 27 de outubro de 2021 pelo sistema de videoconferência, cujo acompanhamento </w:t>
      </w:r>
      <w:r w:rsidR="00060158">
        <w:rPr>
          <w:rFonts w:cs="Arial"/>
          <w:szCs w:val="24"/>
        </w:rPr>
        <w:t xml:space="preserve">é </w:t>
      </w:r>
      <w:r w:rsidRPr="005F6F05">
        <w:rPr>
          <w:rFonts w:cs="Arial"/>
          <w:szCs w:val="24"/>
        </w:rPr>
        <w:t>realiza</w:t>
      </w:r>
      <w:r w:rsidR="00060158">
        <w:rPr>
          <w:rFonts w:cs="Arial"/>
          <w:szCs w:val="24"/>
        </w:rPr>
        <w:t>do</w:t>
      </w:r>
      <w:r w:rsidRPr="005F6F05">
        <w:rPr>
          <w:rFonts w:cs="Arial"/>
          <w:szCs w:val="24"/>
        </w:rPr>
        <w:t xml:space="preserve"> </w:t>
      </w:r>
      <w:r w:rsidR="00060158">
        <w:rPr>
          <w:rFonts w:cs="Arial"/>
          <w:szCs w:val="24"/>
        </w:rPr>
        <w:t>pel</w:t>
      </w:r>
      <w:r w:rsidRPr="005F6F05">
        <w:rPr>
          <w:rFonts w:cs="Arial"/>
          <w:szCs w:val="24"/>
        </w:rPr>
        <w:t>o FCCP.</w:t>
      </w:r>
    </w:p>
    <w:p w14:paraId="0E8C7CE2" w14:textId="77777777" w:rsidR="004C264E" w:rsidRPr="005F6F05" w:rsidRDefault="004C264E" w:rsidP="004C264E">
      <w:pPr>
        <w:tabs>
          <w:tab w:val="left" w:pos="1134"/>
        </w:tabs>
        <w:jc w:val="both"/>
        <w:rPr>
          <w:rFonts w:eastAsia="Arial" w:cs="Arial"/>
          <w:szCs w:val="24"/>
          <w:lang w:eastAsia="en-US"/>
        </w:rPr>
      </w:pPr>
    </w:p>
    <w:p w14:paraId="3E9FAEF6" w14:textId="77777777" w:rsidR="004C264E" w:rsidRPr="005F6F05" w:rsidRDefault="004C264E" w:rsidP="004C264E">
      <w:pPr>
        <w:tabs>
          <w:tab w:val="left" w:pos="1134"/>
        </w:tabs>
        <w:jc w:val="both"/>
        <w:rPr>
          <w:rFonts w:eastAsia="Calibri" w:cs="Arial"/>
          <w:szCs w:val="24"/>
          <w:lang w:eastAsia="en-US"/>
        </w:rPr>
      </w:pPr>
      <w:r w:rsidRPr="005F6F05">
        <w:rPr>
          <w:rFonts w:eastAsia="Arial" w:cs="Arial"/>
          <w:szCs w:val="24"/>
          <w:lang w:eastAsia="en-US"/>
        </w:rPr>
        <w:t xml:space="preserve">O CMC tomou nota da atualização do </w:t>
      </w:r>
      <w:r w:rsidRPr="005F6F05">
        <w:rPr>
          <w:rFonts w:cs="Arial"/>
          <w:szCs w:val="24"/>
        </w:rPr>
        <w:t xml:space="preserve">Programa de Trabalho 2021 – 2022 e seu Relatório </w:t>
      </w:r>
      <w:r w:rsidRPr="005F6F05">
        <w:rPr>
          <w:rFonts w:eastAsia="Calibri" w:cs="Arial"/>
          <w:szCs w:val="24"/>
          <w:lang w:eastAsia="en-US"/>
        </w:rPr>
        <w:t>Semestral do Grau de Avanço.</w:t>
      </w:r>
    </w:p>
    <w:p w14:paraId="0F07EA70" w14:textId="77777777" w:rsidR="004C264E" w:rsidRPr="005F6F05" w:rsidRDefault="004C264E" w:rsidP="004C264E">
      <w:pPr>
        <w:tabs>
          <w:tab w:val="left" w:pos="1134"/>
        </w:tabs>
        <w:jc w:val="both"/>
        <w:rPr>
          <w:rFonts w:eastAsia="Calibri" w:cs="Arial"/>
          <w:szCs w:val="24"/>
          <w:lang w:eastAsia="en-US"/>
        </w:rPr>
      </w:pPr>
    </w:p>
    <w:p w14:paraId="3DB980B6" w14:textId="695AB09E" w:rsidR="004C264E" w:rsidRPr="005F6F05" w:rsidRDefault="004C264E" w:rsidP="004C264E">
      <w:pPr>
        <w:tabs>
          <w:tab w:val="left" w:pos="1134"/>
        </w:tabs>
        <w:jc w:val="both"/>
        <w:rPr>
          <w:rFonts w:cs="Arial"/>
          <w:szCs w:val="24"/>
          <w:lang w:eastAsia="es-AR"/>
        </w:rPr>
      </w:pPr>
      <w:r w:rsidRPr="005F6F05">
        <w:rPr>
          <w:rFonts w:cs="Arial"/>
          <w:szCs w:val="24"/>
          <w:lang w:eastAsia="es-AR"/>
        </w:rPr>
        <w:t xml:space="preserve">Em relação </w:t>
      </w:r>
      <w:r w:rsidR="00060158">
        <w:rPr>
          <w:rFonts w:cs="Arial"/>
          <w:szCs w:val="24"/>
          <w:lang w:eastAsia="es-AR"/>
        </w:rPr>
        <w:t>à</w:t>
      </w:r>
      <w:r w:rsidRPr="005F6F05">
        <w:rPr>
          <w:rFonts w:cs="Arial"/>
          <w:szCs w:val="24"/>
          <w:lang w:eastAsia="es-AR"/>
        </w:rPr>
        <w:t xml:space="preserve"> estrutura interna da RMAAM, o CMC tomou conhecimento da criação da Comissão sobre Sistemas Integrais de Cuidados (CSIC) e da Comissão sobre Participação Política das Mulheres (CPPM).</w:t>
      </w:r>
    </w:p>
    <w:p w14:paraId="108B9E89" w14:textId="77777777" w:rsidR="004C264E" w:rsidRPr="005F6F05" w:rsidRDefault="004C264E" w:rsidP="004C264E">
      <w:pPr>
        <w:tabs>
          <w:tab w:val="left" w:pos="1134"/>
        </w:tabs>
        <w:jc w:val="both"/>
        <w:rPr>
          <w:rFonts w:cs="Arial"/>
          <w:szCs w:val="24"/>
          <w:lang w:eastAsia="es-AR"/>
        </w:rPr>
      </w:pPr>
    </w:p>
    <w:p w14:paraId="574DAE22" w14:textId="77777777" w:rsidR="004C264E" w:rsidRPr="005F6F05" w:rsidRDefault="004C264E" w:rsidP="004C264E">
      <w:pPr>
        <w:ind w:left="1276" w:hanging="283"/>
        <w:jc w:val="both"/>
        <w:rPr>
          <w:rFonts w:cs="Arial"/>
          <w:b/>
          <w:szCs w:val="24"/>
        </w:rPr>
      </w:pPr>
      <w:r w:rsidRPr="005F6F05">
        <w:rPr>
          <w:rFonts w:cs="Arial"/>
          <w:b/>
          <w:szCs w:val="24"/>
        </w:rPr>
        <w:t>- Reunião de Ministros e Altas Autoridades sobre os Direitos dos Afrodescendentes (RAFRO)</w:t>
      </w:r>
    </w:p>
    <w:p w14:paraId="5A1E2950" w14:textId="77777777" w:rsidR="004C264E" w:rsidRPr="005F6F05" w:rsidRDefault="004C264E" w:rsidP="004C264E">
      <w:pPr>
        <w:jc w:val="both"/>
        <w:rPr>
          <w:rFonts w:cs="Arial"/>
          <w:szCs w:val="24"/>
        </w:rPr>
      </w:pPr>
    </w:p>
    <w:p w14:paraId="5223CF88" w14:textId="382F35D5" w:rsidR="004C264E" w:rsidRPr="005F6F05" w:rsidRDefault="004C264E" w:rsidP="004C264E">
      <w:pPr>
        <w:jc w:val="both"/>
        <w:rPr>
          <w:rFonts w:cs="Arial"/>
          <w:szCs w:val="24"/>
        </w:rPr>
      </w:pPr>
      <w:r w:rsidRPr="005F6F05">
        <w:rPr>
          <w:rFonts w:cs="Arial"/>
          <w:szCs w:val="24"/>
          <w:lang w:eastAsia="es-AR"/>
        </w:rPr>
        <w:t xml:space="preserve">O CMC tomou nota dos resultados da XII Reunião de </w:t>
      </w:r>
      <w:r w:rsidRPr="005F6F05">
        <w:rPr>
          <w:rFonts w:cs="Arial"/>
          <w:szCs w:val="24"/>
        </w:rPr>
        <w:t>Ministros e Altas Autoridades sobre os Direitos dos Afrodescendentes</w:t>
      </w:r>
      <w:r w:rsidRPr="005F6F05">
        <w:rPr>
          <w:rFonts w:cs="Arial"/>
          <w:szCs w:val="24"/>
          <w:lang w:eastAsia="es-AR"/>
        </w:rPr>
        <w:t xml:space="preserve">, realizada nos dias 20 e 21 de outubro de 2021 </w:t>
      </w:r>
      <w:r w:rsidRPr="005F6F05">
        <w:rPr>
          <w:rFonts w:cs="Arial"/>
          <w:szCs w:val="24"/>
        </w:rPr>
        <w:t xml:space="preserve">pelo sistema de videoconferência, cujo acompanhamento </w:t>
      </w:r>
      <w:r w:rsidR="00060158">
        <w:rPr>
          <w:rFonts w:cs="Arial"/>
          <w:szCs w:val="24"/>
        </w:rPr>
        <w:t xml:space="preserve">é </w:t>
      </w:r>
      <w:r w:rsidRPr="005F6F05">
        <w:rPr>
          <w:rFonts w:cs="Arial"/>
          <w:szCs w:val="24"/>
        </w:rPr>
        <w:t>realiza</w:t>
      </w:r>
      <w:r w:rsidR="00060158">
        <w:rPr>
          <w:rFonts w:cs="Arial"/>
          <w:szCs w:val="24"/>
        </w:rPr>
        <w:t>do</w:t>
      </w:r>
      <w:r w:rsidRPr="005F6F05">
        <w:rPr>
          <w:rFonts w:cs="Arial"/>
          <w:szCs w:val="24"/>
        </w:rPr>
        <w:t xml:space="preserve"> </w:t>
      </w:r>
      <w:r w:rsidR="00060158">
        <w:rPr>
          <w:rFonts w:cs="Arial"/>
          <w:szCs w:val="24"/>
        </w:rPr>
        <w:t>pel</w:t>
      </w:r>
      <w:r w:rsidRPr="005F6F05">
        <w:rPr>
          <w:rFonts w:cs="Arial"/>
          <w:szCs w:val="24"/>
        </w:rPr>
        <w:t>o FCCP.</w:t>
      </w:r>
    </w:p>
    <w:p w14:paraId="42DD7CB5" w14:textId="77777777" w:rsidR="004C264E" w:rsidRPr="005F6F05" w:rsidRDefault="004C264E" w:rsidP="004C264E">
      <w:pPr>
        <w:jc w:val="both"/>
        <w:rPr>
          <w:rFonts w:cs="Arial"/>
          <w:szCs w:val="24"/>
        </w:rPr>
      </w:pPr>
    </w:p>
    <w:p w14:paraId="4605FF99" w14:textId="77777777" w:rsidR="004C264E" w:rsidRPr="005F6F05" w:rsidRDefault="004C264E" w:rsidP="004C264E">
      <w:pPr>
        <w:jc w:val="both"/>
        <w:rPr>
          <w:rFonts w:eastAsia="Arial" w:cs="Arial"/>
          <w:szCs w:val="24"/>
          <w:lang w:eastAsia="en-US"/>
        </w:rPr>
      </w:pPr>
      <w:r w:rsidRPr="005F6F05">
        <w:rPr>
          <w:rFonts w:eastAsia="Arial" w:cs="Arial"/>
          <w:szCs w:val="24"/>
          <w:lang w:eastAsia="en-US"/>
        </w:rPr>
        <w:t xml:space="preserve">O CMC tomou nota do </w:t>
      </w:r>
      <w:r w:rsidRPr="005F6F05">
        <w:rPr>
          <w:rFonts w:cs="Arial"/>
          <w:szCs w:val="24"/>
        </w:rPr>
        <w:t xml:space="preserve">Programa de Trabalho 2021 – 2022. </w:t>
      </w:r>
    </w:p>
    <w:p w14:paraId="6F2B743C" w14:textId="77777777" w:rsidR="004C264E" w:rsidRPr="005F6F05" w:rsidRDefault="004C264E" w:rsidP="004C264E">
      <w:pPr>
        <w:jc w:val="both"/>
        <w:rPr>
          <w:rFonts w:cs="Arial"/>
          <w:szCs w:val="24"/>
        </w:rPr>
      </w:pPr>
    </w:p>
    <w:p w14:paraId="711711F6" w14:textId="77777777" w:rsidR="004C264E" w:rsidRPr="005F6F05" w:rsidRDefault="004C264E" w:rsidP="004C264E">
      <w:pPr>
        <w:ind w:left="1418" w:hanging="425"/>
        <w:jc w:val="both"/>
        <w:rPr>
          <w:rFonts w:cs="Arial"/>
          <w:b/>
          <w:szCs w:val="24"/>
        </w:rPr>
      </w:pPr>
      <w:r w:rsidRPr="005F6F05">
        <w:rPr>
          <w:rFonts w:cs="Arial"/>
          <w:b/>
          <w:szCs w:val="24"/>
        </w:rPr>
        <w:t xml:space="preserve">- Reunião de Altas Autoridades de Direitos Humanos (RAADH) </w:t>
      </w:r>
    </w:p>
    <w:p w14:paraId="1D19076D" w14:textId="77777777" w:rsidR="004C264E" w:rsidRPr="005F6F05" w:rsidRDefault="004C264E" w:rsidP="004C264E">
      <w:pPr>
        <w:jc w:val="both"/>
        <w:rPr>
          <w:rFonts w:cs="Arial"/>
          <w:szCs w:val="24"/>
        </w:rPr>
      </w:pPr>
    </w:p>
    <w:p w14:paraId="643E9A37" w14:textId="5EFC8F06" w:rsidR="004C264E" w:rsidRPr="005F6F05" w:rsidRDefault="004C264E" w:rsidP="004C264E">
      <w:pPr>
        <w:jc w:val="both"/>
        <w:rPr>
          <w:rFonts w:cs="Arial"/>
          <w:szCs w:val="24"/>
        </w:rPr>
      </w:pPr>
      <w:r w:rsidRPr="005F6F05">
        <w:rPr>
          <w:rFonts w:cs="Arial"/>
          <w:szCs w:val="24"/>
          <w:lang w:eastAsia="es-AR"/>
        </w:rPr>
        <w:t xml:space="preserve">O CMC tomou nota dos resultados da XXXVIII Reunião de Altas Autoridades de Direitos Humanos, realizada </w:t>
      </w:r>
      <w:r w:rsidRPr="005F6F05">
        <w:rPr>
          <w:rFonts w:cs="Arial"/>
          <w:szCs w:val="24"/>
        </w:rPr>
        <w:t>dias 18 e 19 de outubro de 2021</w:t>
      </w:r>
      <w:r w:rsidRPr="005F6F05">
        <w:rPr>
          <w:rFonts w:cs="Arial"/>
          <w:szCs w:val="24"/>
          <w:lang w:eastAsia="es-AR"/>
        </w:rPr>
        <w:t xml:space="preserve"> </w:t>
      </w:r>
      <w:r w:rsidRPr="005F6F05">
        <w:rPr>
          <w:rFonts w:cs="Arial"/>
          <w:szCs w:val="24"/>
        </w:rPr>
        <w:t xml:space="preserve">pelo sistema de videoconferência, cujo acompanhamento </w:t>
      </w:r>
      <w:r w:rsidR="00060158">
        <w:rPr>
          <w:rFonts w:cs="Arial"/>
          <w:szCs w:val="24"/>
        </w:rPr>
        <w:t xml:space="preserve">é </w:t>
      </w:r>
      <w:r w:rsidRPr="005F6F05">
        <w:rPr>
          <w:rFonts w:cs="Arial"/>
          <w:szCs w:val="24"/>
        </w:rPr>
        <w:t>realiza</w:t>
      </w:r>
      <w:r w:rsidR="00060158">
        <w:rPr>
          <w:rFonts w:cs="Arial"/>
          <w:szCs w:val="24"/>
        </w:rPr>
        <w:t>do</w:t>
      </w:r>
      <w:r w:rsidRPr="005F6F05">
        <w:rPr>
          <w:rFonts w:cs="Arial"/>
          <w:szCs w:val="24"/>
        </w:rPr>
        <w:t xml:space="preserve"> </w:t>
      </w:r>
      <w:r w:rsidR="00060158">
        <w:rPr>
          <w:rFonts w:cs="Arial"/>
          <w:szCs w:val="24"/>
        </w:rPr>
        <w:t>pel</w:t>
      </w:r>
      <w:r w:rsidRPr="005F6F05">
        <w:rPr>
          <w:rFonts w:cs="Arial"/>
          <w:szCs w:val="24"/>
        </w:rPr>
        <w:t>o FCCP.</w:t>
      </w:r>
    </w:p>
    <w:p w14:paraId="50AF23F8" w14:textId="77777777" w:rsidR="004C264E" w:rsidRPr="005F6F05" w:rsidRDefault="004C264E" w:rsidP="004C264E">
      <w:pPr>
        <w:jc w:val="both"/>
        <w:rPr>
          <w:rFonts w:cs="Arial"/>
          <w:szCs w:val="24"/>
          <w:lang w:eastAsia="es-AR"/>
        </w:rPr>
      </w:pPr>
      <w:r w:rsidRPr="005F6F05">
        <w:rPr>
          <w:rFonts w:cs="Arial"/>
          <w:szCs w:val="24"/>
          <w:lang w:eastAsia="es-AR"/>
        </w:rPr>
        <w:t xml:space="preserve">  </w:t>
      </w:r>
    </w:p>
    <w:p w14:paraId="6A03C1D3" w14:textId="77777777" w:rsidR="004C264E" w:rsidRPr="005F6F05" w:rsidRDefault="004C264E" w:rsidP="004C264E">
      <w:pPr>
        <w:jc w:val="both"/>
        <w:rPr>
          <w:rFonts w:cs="Arial"/>
          <w:szCs w:val="24"/>
        </w:rPr>
      </w:pPr>
      <w:r w:rsidRPr="005F6F05">
        <w:rPr>
          <w:rFonts w:eastAsia="Arial" w:cs="Arial"/>
          <w:szCs w:val="24"/>
          <w:lang w:eastAsia="en-US"/>
        </w:rPr>
        <w:t xml:space="preserve">O CMC tomou nota do </w:t>
      </w:r>
      <w:r w:rsidRPr="005F6F05">
        <w:rPr>
          <w:rFonts w:cs="Arial"/>
          <w:szCs w:val="24"/>
        </w:rPr>
        <w:t>Programa de Trabalho 2021 – 2022.</w:t>
      </w:r>
    </w:p>
    <w:p w14:paraId="2D2FA899" w14:textId="77777777" w:rsidR="004C264E" w:rsidRPr="005F6F05" w:rsidRDefault="004C264E" w:rsidP="004C264E">
      <w:pPr>
        <w:spacing w:line="1" w:lineRule="atLeast"/>
        <w:ind w:left="2" w:hangingChars="1" w:hanging="2"/>
        <w:jc w:val="both"/>
        <w:outlineLvl w:val="0"/>
        <w:rPr>
          <w:rFonts w:cs="Arial"/>
          <w:position w:val="-1"/>
          <w:szCs w:val="24"/>
          <w:highlight w:val="cyan"/>
          <w:lang w:eastAsia="zh-CN"/>
        </w:rPr>
      </w:pPr>
    </w:p>
    <w:p w14:paraId="1863D378" w14:textId="77777777" w:rsidR="004C264E" w:rsidRPr="005F6F05" w:rsidRDefault="004C264E" w:rsidP="004C264E">
      <w:pPr>
        <w:spacing w:line="1" w:lineRule="atLeast"/>
        <w:ind w:left="2" w:hangingChars="1" w:hanging="2"/>
        <w:jc w:val="both"/>
        <w:outlineLvl w:val="0"/>
        <w:rPr>
          <w:rFonts w:cs="Arial"/>
          <w:position w:val="-1"/>
          <w:szCs w:val="24"/>
          <w:lang w:eastAsia="zh-CN"/>
        </w:rPr>
      </w:pPr>
      <w:r w:rsidRPr="005F6F05">
        <w:rPr>
          <w:rFonts w:cs="Arial"/>
          <w:position w:val="-1"/>
          <w:szCs w:val="24"/>
          <w:lang w:eastAsia="zh-CN"/>
        </w:rPr>
        <w:t>O CMC tomou nota da “Declaração de Brasília sobre o compromisso com a proteção e defesa de crianças e adolescentes em ambientes virtuais”.</w:t>
      </w:r>
    </w:p>
    <w:p w14:paraId="48B46CEC" w14:textId="77777777" w:rsidR="004C264E" w:rsidRPr="005F6F05" w:rsidRDefault="004C264E" w:rsidP="004C264E">
      <w:pPr>
        <w:jc w:val="both"/>
        <w:rPr>
          <w:rFonts w:eastAsia="Arial" w:cs="Arial"/>
          <w:color w:val="000000"/>
          <w:szCs w:val="24"/>
          <w:lang w:eastAsia="en-US"/>
        </w:rPr>
      </w:pPr>
    </w:p>
    <w:p w14:paraId="4CC37AC4" w14:textId="77777777" w:rsidR="004C264E" w:rsidRPr="005F6F05" w:rsidRDefault="004C264E" w:rsidP="004C264E">
      <w:pPr>
        <w:ind w:left="1276" w:hanging="283"/>
        <w:jc w:val="both"/>
        <w:rPr>
          <w:rFonts w:cs="Arial"/>
          <w:b/>
          <w:szCs w:val="24"/>
          <w:lang w:eastAsia="pt-BR"/>
        </w:rPr>
      </w:pPr>
      <w:r w:rsidRPr="005F6F05">
        <w:rPr>
          <w:rFonts w:cs="Arial"/>
          <w:b/>
          <w:szCs w:val="24"/>
          <w:lang w:eastAsia="pt-BR"/>
        </w:rPr>
        <w:t xml:space="preserve">- Reunião de Autoridades sobre Povos Indígenas do MERCOSUL (RAPIM) </w:t>
      </w:r>
    </w:p>
    <w:p w14:paraId="024993AA" w14:textId="77777777" w:rsidR="004C264E" w:rsidRPr="005F6F05" w:rsidRDefault="004C264E" w:rsidP="004C264E">
      <w:pPr>
        <w:ind w:left="1276" w:hanging="283"/>
        <w:jc w:val="both"/>
        <w:rPr>
          <w:rFonts w:cs="Arial"/>
          <w:b/>
          <w:szCs w:val="24"/>
          <w:lang w:eastAsia="pt-BR"/>
        </w:rPr>
      </w:pPr>
    </w:p>
    <w:p w14:paraId="5BB287CB" w14:textId="4EC30CDB" w:rsidR="004C264E" w:rsidRPr="005F6F05" w:rsidRDefault="004C264E" w:rsidP="004C264E">
      <w:pPr>
        <w:jc w:val="both"/>
        <w:rPr>
          <w:rFonts w:cs="Arial"/>
          <w:szCs w:val="24"/>
        </w:rPr>
      </w:pPr>
      <w:r w:rsidRPr="005F6F05">
        <w:rPr>
          <w:rFonts w:cs="Arial"/>
          <w:szCs w:val="24"/>
          <w:lang w:eastAsia="es-AR"/>
        </w:rPr>
        <w:t xml:space="preserve">O CMC tomou nota dos resultados da XIV Reunião de </w:t>
      </w:r>
      <w:r w:rsidRPr="005F6F05">
        <w:rPr>
          <w:rFonts w:eastAsia="Batang" w:cs="Arial"/>
          <w:bCs/>
          <w:szCs w:val="24"/>
        </w:rPr>
        <w:t>Autoridades sobre Povos Indígenas do MERCOSUL</w:t>
      </w:r>
      <w:r w:rsidRPr="005F6F05">
        <w:rPr>
          <w:rFonts w:cs="Arial"/>
          <w:szCs w:val="24"/>
          <w:lang w:eastAsia="es-AR"/>
        </w:rPr>
        <w:t>, realizada no dia 9 de dezembro de 2021</w:t>
      </w:r>
      <w:r w:rsidRPr="005F6F05">
        <w:rPr>
          <w:rFonts w:cs="Arial"/>
          <w:szCs w:val="24"/>
        </w:rPr>
        <w:t xml:space="preserve"> pelo sistema de videoconferência, cujo acompanhamento</w:t>
      </w:r>
      <w:r w:rsidR="00060158">
        <w:rPr>
          <w:rFonts w:cs="Arial"/>
          <w:szCs w:val="24"/>
        </w:rPr>
        <w:t xml:space="preserve"> é</w:t>
      </w:r>
      <w:r w:rsidRPr="005F6F05">
        <w:rPr>
          <w:rFonts w:cs="Arial"/>
          <w:szCs w:val="24"/>
        </w:rPr>
        <w:t xml:space="preserve"> realiza</w:t>
      </w:r>
      <w:r w:rsidR="00060158">
        <w:rPr>
          <w:rFonts w:cs="Arial"/>
          <w:szCs w:val="24"/>
        </w:rPr>
        <w:t>do</w:t>
      </w:r>
      <w:r w:rsidRPr="005F6F05">
        <w:rPr>
          <w:rFonts w:cs="Arial"/>
          <w:szCs w:val="24"/>
        </w:rPr>
        <w:t xml:space="preserve"> </w:t>
      </w:r>
      <w:r w:rsidR="00060158">
        <w:rPr>
          <w:rFonts w:cs="Arial"/>
          <w:szCs w:val="24"/>
        </w:rPr>
        <w:t>pel</w:t>
      </w:r>
      <w:r w:rsidRPr="005F6F05">
        <w:rPr>
          <w:rFonts w:cs="Arial"/>
          <w:szCs w:val="24"/>
        </w:rPr>
        <w:t>o FCCP.</w:t>
      </w:r>
    </w:p>
    <w:p w14:paraId="6B1068F0" w14:textId="77777777" w:rsidR="004C264E" w:rsidRPr="005F6F05" w:rsidRDefault="004C264E" w:rsidP="004C264E">
      <w:pPr>
        <w:jc w:val="both"/>
        <w:rPr>
          <w:rFonts w:cs="Arial"/>
          <w:b/>
          <w:szCs w:val="24"/>
          <w:lang w:eastAsia="pt-BR"/>
        </w:rPr>
      </w:pPr>
      <w:r w:rsidRPr="005F6F05">
        <w:rPr>
          <w:rFonts w:cs="Arial"/>
          <w:strike/>
          <w:szCs w:val="24"/>
          <w:lang w:eastAsia="es-AR"/>
        </w:rPr>
        <w:t xml:space="preserve"> </w:t>
      </w:r>
    </w:p>
    <w:p w14:paraId="6F96A922" w14:textId="77777777" w:rsidR="004C264E" w:rsidRPr="005F6F05" w:rsidRDefault="004C264E" w:rsidP="004C264E">
      <w:pPr>
        <w:ind w:left="1276" w:hanging="283"/>
        <w:jc w:val="both"/>
        <w:rPr>
          <w:rFonts w:cs="Arial"/>
          <w:b/>
          <w:szCs w:val="24"/>
          <w:lang w:eastAsia="pt-BR"/>
        </w:rPr>
      </w:pPr>
      <w:r w:rsidRPr="005F6F05">
        <w:rPr>
          <w:rFonts w:cs="Arial"/>
          <w:b/>
          <w:szCs w:val="24"/>
          <w:lang w:eastAsia="pt-BR"/>
        </w:rPr>
        <w:t>- Reunião de Comissão de Coordenação de Ministros de Assuntos Sociais do MERCOSUL (CCMASM)</w:t>
      </w:r>
    </w:p>
    <w:p w14:paraId="01E37790" w14:textId="77777777" w:rsidR="004C264E" w:rsidRPr="005F6F05" w:rsidRDefault="004C264E" w:rsidP="004C264E">
      <w:pPr>
        <w:jc w:val="both"/>
        <w:rPr>
          <w:rFonts w:cs="Arial"/>
          <w:strike/>
          <w:szCs w:val="24"/>
          <w:lang w:eastAsia="es-AR"/>
        </w:rPr>
      </w:pPr>
    </w:p>
    <w:p w14:paraId="0E6E8CAF" w14:textId="47C663BD" w:rsidR="004C264E" w:rsidRPr="005F6F05" w:rsidRDefault="004C264E" w:rsidP="004C264E">
      <w:pPr>
        <w:tabs>
          <w:tab w:val="left" w:pos="1476"/>
        </w:tabs>
        <w:jc w:val="both"/>
        <w:rPr>
          <w:rFonts w:eastAsia="Calibri" w:cs="Arial"/>
          <w:kern w:val="2"/>
          <w:szCs w:val="24"/>
          <w:lang w:eastAsia="hi-IN" w:bidi="hi-IN"/>
        </w:rPr>
      </w:pPr>
      <w:r w:rsidRPr="005F6F05">
        <w:rPr>
          <w:rFonts w:eastAsia="Calibri" w:cs="Arial"/>
          <w:kern w:val="2"/>
          <w:szCs w:val="24"/>
          <w:lang w:eastAsia="hi-IN" w:bidi="hi-IN"/>
        </w:rPr>
        <w:t xml:space="preserve">O CMC instruiu a CCMASM a eliminar </w:t>
      </w:r>
      <w:r w:rsidR="00113A31">
        <w:rPr>
          <w:rFonts w:eastAsia="Calibri" w:cs="Arial"/>
          <w:kern w:val="2"/>
          <w:szCs w:val="24"/>
          <w:lang w:eastAsia="hi-IN" w:bidi="hi-IN"/>
        </w:rPr>
        <w:t>o</w:t>
      </w:r>
      <w:r w:rsidR="00113A31" w:rsidRPr="005F6F05">
        <w:rPr>
          <w:rFonts w:eastAsia="Calibri" w:cs="Arial"/>
          <w:kern w:val="2"/>
          <w:szCs w:val="24"/>
          <w:lang w:eastAsia="hi-IN" w:bidi="hi-IN"/>
        </w:rPr>
        <w:t xml:space="preserve"> </w:t>
      </w:r>
      <w:r w:rsidRPr="005F6F05">
        <w:rPr>
          <w:rFonts w:eastAsia="Calibri" w:cs="Arial"/>
          <w:kern w:val="2"/>
          <w:szCs w:val="24"/>
          <w:lang w:eastAsia="hi-IN" w:bidi="hi-IN"/>
        </w:rPr>
        <w:t xml:space="preserve">Grupo técnico </w:t>
      </w:r>
      <w:r w:rsidRPr="005F6F05">
        <w:rPr>
          <w:rFonts w:eastAsia="Calibri" w:cs="Arial"/>
          <w:i/>
          <w:iCs/>
          <w:kern w:val="2"/>
          <w:szCs w:val="24"/>
          <w:lang w:eastAsia="hi-IN" w:bidi="hi-IN"/>
        </w:rPr>
        <w:t>ad hoc</w:t>
      </w:r>
      <w:r w:rsidRPr="005F6F05">
        <w:rPr>
          <w:rFonts w:eastAsia="Calibri" w:cs="Arial"/>
          <w:kern w:val="2"/>
          <w:szCs w:val="24"/>
          <w:lang w:eastAsia="hi-IN" w:bidi="hi-IN"/>
        </w:rPr>
        <w:t xml:space="preserve"> Financiamento para Projetos Sociais no âmbito do Plano Estratégico de Ação Social (GTFPPEAS) e a registrar em Ata a supressão conforme o artigo 2° da Decisão N° 19/19.</w:t>
      </w:r>
    </w:p>
    <w:p w14:paraId="0EA7CFD6" w14:textId="03CE32C1" w:rsidR="005F6F05" w:rsidRDefault="005F6F05" w:rsidP="004C264E">
      <w:pPr>
        <w:jc w:val="both"/>
        <w:rPr>
          <w:rFonts w:cs="Arial"/>
          <w:szCs w:val="24"/>
        </w:rPr>
      </w:pPr>
    </w:p>
    <w:p w14:paraId="187DD3EF" w14:textId="77777777" w:rsidR="00660838" w:rsidRPr="005F6F05" w:rsidRDefault="00660838" w:rsidP="004C264E">
      <w:pPr>
        <w:jc w:val="both"/>
        <w:rPr>
          <w:rFonts w:cs="Arial"/>
          <w:szCs w:val="24"/>
        </w:rPr>
      </w:pPr>
    </w:p>
    <w:p w14:paraId="6FCD6C9B" w14:textId="2E3825AF" w:rsidR="004C264E" w:rsidRDefault="004C264E" w:rsidP="004C264E">
      <w:pPr>
        <w:ind w:left="1276" w:hanging="283"/>
        <w:jc w:val="both"/>
        <w:rPr>
          <w:rFonts w:cs="Arial"/>
          <w:b/>
          <w:szCs w:val="24"/>
        </w:rPr>
      </w:pPr>
      <w:r w:rsidRPr="005F6F05">
        <w:rPr>
          <w:rFonts w:cs="Arial"/>
          <w:b/>
          <w:szCs w:val="24"/>
        </w:rPr>
        <w:t xml:space="preserve">- Grupo de Alto Nível Estratégia MERCOSUL de Crescimento do Emprego (GANEMPLE) </w:t>
      </w:r>
    </w:p>
    <w:p w14:paraId="3B0A6458" w14:textId="77777777" w:rsidR="00660838" w:rsidRPr="005F6F05" w:rsidRDefault="00660838" w:rsidP="004C264E">
      <w:pPr>
        <w:ind w:left="1276" w:hanging="283"/>
        <w:jc w:val="both"/>
        <w:rPr>
          <w:rFonts w:cs="Arial"/>
          <w:b/>
          <w:szCs w:val="24"/>
        </w:rPr>
      </w:pPr>
    </w:p>
    <w:p w14:paraId="5A42100F" w14:textId="304229B4" w:rsidR="004C264E" w:rsidRPr="005F6F05" w:rsidRDefault="004C264E" w:rsidP="004C264E">
      <w:pPr>
        <w:jc w:val="both"/>
        <w:rPr>
          <w:rFonts w:cs="Arial"/>
          <w:szCs w:val="24"/>
        </w:rPr>
      </w:pPr>
      <w:r w:rsidRPr="005F6F05">
        <w:rPr>
          <w:rFonts w:cs="Arial"/>
          <w:szCs w:val="24"/>
          <w:lang w:eastAsia="es-AR"/>
        </w:rPr>
        <w:t xml:space="preserve">O CMC tomou nota dos resultados da XXX Reunião do GANEMPLE, realizada no dia 9 de novembro de 2021 </w:t>
      </w:r>
      <w:r w:rsidRPr="005F6F05">
        <w:rPr>
          <w:rFonts w:cs="Arial"/>
          <w:szCs w:val="24"/>
        </w:rPr>
        <w:t>pelo sistema de videoconferência.</w:t>
      </w:r>
    </w:p>
    <w:p w14:paraId="49743580" w14:textId="77777777" w:rsidR="000671B2" w:rsidRPr="005F6F05" w:rsidRDefault="000671B2" w:rsidP="004C264E">
      <w:pPr>
        <w:jc w:val="both"/>
        <w:rPr>
          <w:rFonts w:cs="Arial"/>
          <w:szCs w:val="24"/>
        </w:rPr>
      </w:pPr>
    </w:p>
    <w:p w14:paraId="5E810299" w14:textId="77777777" w:rsidR="004C264E" w:rsidRPr="005F6F05" w:rsidRDefault="004C264E" w:rsidP="004C264E">
      <w:pPr>
        <w:ind w:left="1134" w:hanging="141"/>
        <w:jc w:val="both"/>
        <w:rPr>
          <w:rFonts w:cs="Arial"/>
          <w:b/>
          <w:szCs w:val="24"/>
        </w:rPr>
      </w:pPr>
      <w:r w:rsidRPr="005F6F05">
        <w:rPr>
          <w:rFonts w:cs="Arial"/>
          <w:b/>
          <w:szCs w:val="24"/>
        </w:rPr>
        <w:t xml:space="preserve">- Grupo </w:t>
      </w:r>
      <w:r w:rsidRPr="005F6F05">
        <w:rPr>
          <w:rFonts w:eastAsia="Arial" w:cs="Arial"/>
          <w:b/>
          <w:bCs/>
          <w:i/>
          <w:iCs/>
          <w:szCs w:val="24"/>
        </w:rPr>
        <w:t>ad hoc</w:t>
      </w:r>
      <w:r w:rsidRPr="005F6F05">
        <w:rPr>
          <w:rFonts w:eastAsia="Arial" w:cs="Arial"/>
          <w:b/>
          <w:bCs/>
          <w:szCs w:val="24"/>
        </w:rPr>
        <w:t xml:space="preserve"> para análise do projeto de Acordo sobre o Combate à Corrupção em matéria de Comércio Exterior e Investimentos Internacionais</w:t>
      </w:r>
      <w:r w:rsidRPr="005F6F05">
        <w:rPr>
          <w:rFonts w:cs="Arial"/>
          <w:b/>
          <w:szCs w:val="24"/>
        </w:rPr>
        <w:t xml:space="preserve"> (GAHCC) </w:t>
      </w:r>
    </w:p>
    <w:p w14:paraId="164D9E32" w14:textId="77777777" w:rsidR="004C264E" w:rsidRPr="005F6F05" w:rsidRDefault="004C264E" w:rsidP="004C264E">
      <w:pPr>
        <w:jc w:val="both"/>
        <w:rPr>
          <w:rFonts w:cs="Arial"/>
          <w:b/>
          <w:szCs w:val="24"/>
          <w:lang w:eastAsia="es-AR"/>
        </w:rPr>
      </w:pPr>
    </w:p>
    <w:p w14:paraId="236F999F" w14:textId="77777777" w:rsidR="007962EA" w:rsidRDefault="004C264E" w:rsidP="004C264E">
      <w:pPr>
        <w:pStyle w:val="CorpoA"/>
        <w:widowControl w:val="0"/>
        <w:jc w:val="both"/>
        <w:rPr>
          <w:rFonts w:ascii="Arial" w:eastAsia="Arial" w:hAnsi="Arial" w:cs="Arial"/>
          <w:sz w:val="24"/>
          <w:szCs w:val="24"/>
        </w:rPr>
      </w:pPr>
      <w:r w:rsidRPr="005F6F05">
        <w:rPr>
          <w:rFonts w:ascii="Arial" w:eastAsia="Arial" w:hAnsi="Arial" w:cs="Arial"/>
          <w:sz w:val="24"/>
          <w:szCs w:val="24"/>
        </w:rPr>
        <w:t>Conforme o artigo 6</w:t>
      </w:r>
      <w:r w:rsidR="007521A7" w:rsidRPr="005F6F05">
        <w:rPr>
          <w:rFonts w:ascii="Arial" w:eastAsia="Arial" w:hAnsi="Arial" w:cs="Arial"/>
          <w:sz w:val="24"/>
          <w:szCs w:val="24"/>
        </w:rPr>
        <w:t>°</w:t>
      </w:r>
      <w:r w:rsidRPr="005F6F05">
        <w:rPr>
          <w:rFonts w:ascii="Arial" w:eastAsia="Arial" w:hAnsi="Arial" w:cs="Arial"/>
          <w:sz w:val="24"/>
          <w:szCs w:val="24"/>
        </w:rPr>
        <w:t xml:space="preserve"> da Decisão CMC N° 19/19, o CMC extinguiu o Grupo </w:t>
      </w:r>
      <w:r w:rsidRPr="005F6F05">
        <w:rPr>
          <w:rFonts w:ascii="Arial" w:eastAsia="Arial" w:hAnsi="Arial" w:cs="Arial"/>
          <w:i/>
          <w:iCs/>
          <w:sz w:val="24"/>
          <w:szCs w:val="24"/>
        </w:rPr>
        <w:t>ad hoc</w:t>
      </w:r>
      <w:r w:rsidRPr="005F6F05">
        <w:rPr>
          <w:rFonts w:ascii="Arial" w:eastAsia="Arial" w:hAnsi="Arial" w:cs="Arial"/>
          <w:sz w:val="24"/>
          <w:szCs w:val="24"/>
        </w:rPr>
        <w:t xml:space="preserve"> para análise do projeto de Acordo sobre o Combate à Corrupção em matéria de </w:t>
      </w:r>
    </w:p>
    <w:p w14:paraId="3ABAAC3F" w14:textId="0B653DF5" w:rsidR="004C264E" w:rsidRPr="005F6F05" w:rsidRDefault="004C264E" w:rsidP="00660838">
      <w:pPr>
        <w:pStyle w:val="CorpoA"/>
        <w:widowControl w:val="0"/>
        <w:spacing w:after="0"/>
        <w:jc w:val="both"/>
        <w:rPr>
          <w:rFonts w:ascii="Arial" w:eastAsia="Arial" w:hAnsi="Arial" w:cs="Arial"/>
          <w:sz w:val="24"/>
          <w:szCs w:val="24"/>
        </w:rPr>
      </w:pPr>
      <w:r w:rsidRPr="005F6F05">
        <w:rPr>
          <w:rFonts w:ascii="Arial" w:eastAsia="Arial" w:hAnsi="Arial" w:cs="Arial"/>
          <w:sz w:val="24"/>
          <w:szCs w:val="24"/>
        </w:rPr>
        <w:t xml:space="preserve">Comércio Exterior e Investimentos Internacionais (GAHCC), devido ao cumprimento do seu mandato.  </w:t>
      </w:r>
    </w:p>
    <w:p w14:paraId="5B7F9A6B" w14:textId="18B85F89" w:rsidR="0054219C" w:rsidRDefault="0054219C" w:rsidP="00B7571A">
      <w:pPr>
        <w:ind w:left="-142" w:firstLine="142"/>
        <w:jc w:val="both"/>
        <w:rPr>
          <w:rFonts w:cs="Arial"/>
          <w:b/>
          <w:szCs w:val="24"/>
        </w:rPr>
      </w:pPr>
    </w:p>
    <w:p w14:paraId="7435BCE5" w14:textId="77777777" w:rsidR="00660838" w:rsidRPr="005F6F05" w:rsidRDefault="00660838" w:rsidP="00B7571A">
      <w:pPr>
        <w:ind w:left="-142" w:firstLine="142"/>
        <w:jc w:val="both"/>
        <w:rPr>
          <w:rFonts w:cs="Arial"/>
          <w:b/>
          <w:szCs w:val="24"/>
        </w:rPr>
      </w:pPr>
    </w:p>
    <w:p w14:paraId="388EE38C" w14:textId="77777777" w:rsidR="00B7571A" w:rsidRPr="005F6F05" w:rsidRDefault="00B7571A" w:rsidP="00B7571A">
      <w:pPr>
        <w:tabs>
          <w:tab w:val="center" w:pos="4819"/>
          <w:tab w:val="right" w:pos="9071"/>
        </w:tabs>
        <w:rPr>
          <w:rFonts w:cs="Arial"/>
          <w:b/>
          <w:szCs w:val="24"/>
        </w:rPr>
      </w:pPr>
      <w:r w:rsidRPr="005F6F05">
        <w:rPr>
          <w:rFonts w:cs="Arial"/>
          <w:b/>
          <w:szCs w:val="24"/>
        </w:rPr>
        <w:t>LISTA DE ANEXOS:</w:t>
      </w:r>
    </w:p>
    <w:p w14:paraId="5CBC4E78" w14:textId="77777777" w:rsidR="00B7571A" w:rsidRPr="005F6F05" w:rsidRDefault="00B7571A" w:rsidP="00B7571A">
      <w:pPr>
        <w:tabs>
          <w:tab w:val="center" w:pos="4819"/>
          <w:tab w:val="right" w:pos="9071"/>
        </w:tabs>
        <w:rPr>
          <w:rFonts w:cs="Arial"/>
          <w:b/>
          <w:szCs w:val="24"/>
        </w:rPr>
      </w:pPr>
    </w:p>
    <w:p w14:paraId="3F1B3EEA" w14:textId="77777777" w:rsidR="00B7571A" w:rsidRPr="005F6F05" w:rsidRDefault="00B7571A" w:rsidP="00B7571A">
      <w:pPr>
        <w:tabs>
          <w:tab w:val="center" w:pos="4819"/>
          <w:tab w:val="right" w:pos="9071"/>
        </w:tabs>
        <w:rPr>
          <w:rFonts w:cs="Arial"/>
          <w:szCs w:val="24"/>
        </w:rPr>
      </w:pPr>
      <w:r w:rsidRPr="005F6F05">
        <w:rPr>
          <w:rFonts w:cs="Arial"/>
          <w:szCs w:val="24"/>
        </w:rPr>
        <w:t>Os Anexos que fazem parte da presente Ata são os seguintes:</w:t>
      </w:r>
    </w:p>
    <w:p w14:paraId="13497160" w14:textId="77777777" w:rsidR="00B7571A" w:rsidRPr="005F6F05" w:rsidRDefault="00B7571A" w:rsidP="00B7571A">
      <w:pPr>
        <w:tabs>
          <w:tab w:val="center" w:pos="4819"/>
          <w:tab w:val="right" w:pos="9071"/>
        </w:tabs>
        <w:rPr>
          <w:rFonts w:cs="Arial"/>
          <w:szCs w:val="24"/>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68"/>
        <w:gridCol w:w="7512"/>
      </w:tblGrid>
      <w:tr w:rsidR="00B7571A" w:rsidRPr="005F6F05" w14:paraId="5CB72942" w14:textId="77777777" w:rsidTr="00BA32D1">
        <w:trPr>
          <w:trHeight w:val="344"/>
        </w:trPr>
        <w:tc>
          <w:tcPr>
            <w:tcW w:w="1668" w:type="dxa"/>
          </w:tcPr>
          <w:p w14:paraId="038F259A" w14:textId="77777777" w:rsidR="00B7571A" w:rsidRPr="000671B2" w:rsidRDefault="00B7571A" w:rsidP="00B7571A">
            <w:pPr>
              <w:tabs>
                <w:tab w:val="left" w:pos="1800"/>
                <w:tab w:val="center" w:pos="4819"/>
                <w:tab w:val="right" w:pos="9071"/>
              </w:tabs>
              <w:rPr>
                <w:rFonts w:cs="Arial"/>
                <w:b/>
                <w:bCs/>
                <w:szCs w:val="24"/>
              </w:rPr>
            </w:pPr>
            <w:r w:rsidRPr="000671B2">
              <w:rPr>
                <w:rFonts w:cs="Arial"/>
                <w:b/>
                <w:bCs/>
                <w:szCs w:val="24"/>
              </w:rPr>
              <w:t>Anexo I</w:t>
            </w:r>
          </w:p>
        </w:tc>
        <w:tc>
          <w:tcPr>
            <w:tcW w:w="7512" w:type="dxa"/>
          </w:tcPr>
          <w:p w14:paraId="25A2417D" w14:textId="77777777" w:rsidR="00B7571A" w:rsidRPr="005F6F05" w:rsidRDefault="00B7571A" w:rsidP="00B7571A">
            <w:pPr>
              <w:tabs>
                <w:tab w:val="left" w:pos="1800"/>
                <w:tab w:val="center" w:pos="4819"/>
                <w:tab w:val="right" w:pos="9071"/>
              </w:tabs>
              <w:rPr>
                <w:rFonts w:cs="Arial"/>
                <w:szCs w:val="24"/>
              </w:rPr>
            </w:pPr>
            <w:r w:rsidRPr="005F6F05">
              <w:rPr>
                <w:rFonts w:cs="Arial"/>
                <w:szCs w:val="24"/>
              </w:rPr>
              <w:t>Agenda</w:t>
            </w:r>
          </w:p>
        </w:tc>
      </w:tr>
      <w:tr w:rsidR="00B7571A" w:rsidRPr="005F6F05" w14:paraId="23FD9E98" w14:textId="77777777" w:rsidTr="00BA32D1">
        <w:trPr>
          <w:trHeight w:val="210"/>
        </w:trPr>
        <w:tc>
          <w:tcPr>
            <w:tcW w:w="1668" w:type="dxa"/>
          </w:tcPr>
          <w:p w14:paraId="79B6A270" w14:textId="77777777" w:rsidR="00B7571A" w:rsidRPr="000671B2" w:rsidRDefault="00B7571A" w:rsidP="00B7571A">
            <w:pPr>
              <w:tabs>
                <w:tab w:val="left" w:pos="1800"/>
                <w:tab w:val="center" w:pos="4819"/>
                <w:tab w:val="right" w:pos="9071"/>
              </w:tabs>
              <w:rPr>
                <w:rFonts w:cs="Arial"/>
                <w:b/>
                <w:bCs/>
                <w:szCs w:val="24"/>
              </w:rPr>
            </w:pPr>
            <w:r w:rsidRPr="000671B2">
              <w:rPr>
                <w:rFonts w:cs="Arial"/>
                <w:b/>
                <w:bCs/>
                <w:szCs w:val="24"/>
              </w:rPr>
              <w:t>Anexo II</w:t>
            </w:r>
          </w:p>
        </w:tc>
        <w:tc>
          <w:tcPr>
            <w:tcW w:w="7512" w:type="dxa"/>
          </w:tcPr>
          <w:p w14:paraId="6E829E3E" w14:textId="77777777" w:rsidR="00B7571A" w:rsidRPr="005F6F05" w:rsidRDefault="00B7571A" w:rsidP="00B7571A">
            <w:pPr>
              <w:tabs>
                <w:tab w:val="left" w:pos="1800"/>
                <w:tab w:val="center" w:pos="4819"/>
                <w:tab w:val="right" w:pos="9071"/>
              </w:tabs>
              <w:jc w:val="both"/>
              <w:rPr>
                <w:rFonts w:cs="Arial"/>
                <w:szCs w:val="24"/>
              </w:rPr>
            </w:pPr>
            <w:r w:rsidRPr="005F6F05">
              <w:rPr>
                <w:rFonts w:cs="Arial"/>
                <w:szCs w:val="24"/>
              </w:rPr>
              <w:t>Decisões e Recomendações CMC</w:t>
            </w:r>
          </w:p>
        </w:tc>
      </w:tr>
      <w:tr w:rsidR="00B7571A" w:rsidRPr="005F6F05" w14:paraId="6DA3980D" w14:textId="77777777" w:rsidTr="00BA32D1">
        <w:trPr>
          <w:trHeight w:val="210"/>
        </w:trPr>
        <w:tc>
          <w:tcPr>
            <w:tcW w:w="1668" w:type="dxa"/>
          </w:tcPr>
          <w:p w14:paraId="53BA009D" w14:textId="77777777" w:rsidR="00B7571A" w:rsidRPr="000671B2" w:rsidRDefault="00B7571A" w:rsidP="00B7571A">
            <w:pPr>
              <w:tabs>
                <w:tab w:val="left" w:pos="1800"/>
                <w:tab w:val="center" w:pos="4819"/>
                <w:tab w:val="right" w:pos="9071"/>
              </w:tabs>
              <w:rPr>
                <w:rFonts w:cs="Arial"/>
                <w:b/>
                <w:bCs/>
                <w:szCs w:val="24"/>
              </w:rPr>
            </w:pPr>
            <w:r w:rsidRPr="000671B2">
              <w:rPr>
                <w:rFonts w:cs="Arial"/>
                <w:b/>
                <w:bCs/>
                <w:szCs w:val="24"/>
              </w:rPr>
              <w:t>Anexo III</w:t>
            </w:r>
          </w:p>
        </w:tc>
        <w:tc>
          <w:tcPr>
            <w:tcW w:w="7512" w:type="dxa"/>
          </w:tcPr>
          <w:p w14:paraId="21B6673F" w14:textId="6E02C34F" w:rsidR="00B7571A" w:rsidRPr="005F6F05" w:rsidRDefault="00B7571A" w:rsidP="00B7571A">
            <w:pPr>
              <w:tabs>
                <w:tab w:val="left" w:pos="1800"/>
                <w:tab w:val="center" w:pos="4819"/>
                <w:tab w:val="right" w:pos="9071"/>
              </w:tabs>
              <w:jc w:val="both"/>
              <w:rPr>
                <w:rFonts w:cs="Arial"/>
                <w:szCs w:val="24"/>
              </w:rPr>
            </w:pPr>
            <w:r w:rsidRPr="005F6F05">
              <w:rPr>
                <w:rFonts w:cs="Arial"/>
                <w:szCs w:val="24"/>
              </w:rPr>
              <w:t>MERCOSUL/LIX CMC/DI Nº</w:t>
            </w:r>
            <w:r w:rsidR="0059113F" w:rsidRPr="005F6F05">
              <w:rPr>
                <w:rFonts w:cs="Arial"/>
                <w:szCs w:val="24"/>
              </w:rPr>
              <w:t xml:space="preserve"> 04</w:t>
            </w:r>
            <w:r w:rsidRPr="005F6F05">
              <w:rPr>
                <w:rFonts w:cs="Arial"/>
                <w:szCs w:val="24"/>
              </w:rPr>
              <w:t xml:space="preserve">/21 Relatório do Coordenador Nacional do GMC em exercício da Presidência </w:t>
            </w:r>
            <w:r w:rsidRPr="005F6F05">
              <w:rPr>
                <w:rFonts w:cs="Arial"/>
                <w:i/>
                <w:szCs w:val="24"/>
              </w:rPr>
              <w:t>Pro Tempore</w:t>
            </w:r>
            <w:r w:rsidRPr="005F6F05">
              <w:rPr>
                <w:rFonts w:cs="Arial"/>
                <w:szCs w:val="24"/>
              </w:rPr>
              <w:t xml:space="preserve"> </w:t>
            </w:r>
          </w:p>
        </w:tc>
      </w:tr>
      <w:tr w:rsidR="00F97139" w:rsidRPr="005F6F05" w14:paraId="30DBFF81" w14:textId="77777777" w:rsidTr="00BA32D1">
        <w:trPr>
          <w:trHeight w:val="210"/>
        </w:trPr>
        <w:tc>
          <w:tcPr>
            <w:tcW w:w="1668" w:type="dxa"/>
          </w:tcPr>
          <w:p w14:paraId="15D3370C" w14:textId="524AE781" w:rsidR="00F97139" w:rsidRPr="000671B2" w:rsidRDefault="00F97139" w:rsidP="00B7571A">
            <w:pPr>
              <w:tabs>
                <w:tab w:val="left" w:pos="1800"/>
                <w:tab w:val="center" w:pos="4819"/>
                <w:tab w:val="right" w:pos="9071"/>
              </w:tabs>
              <w:rPr>
                <w:rFonts w:cs="Arial"/>
                <w:b/>
                <w:bCs/>
                <w:szCs w:val="24"/>
              </w:rPr>
            </w:pPr>
            <w:r w:rsidRPr="000671B2">
              <w:rPr>
                <w:rFonts w:cs="Arial"/>
                <w:b/>
                <w:bCs/>
                <w:szCs w:val="24"/>
              </w:rPr>
              <w:t>Anexo IV</w:t>
            </w:r>
          </w:p>
        </w:tc>
        <w:tc>
          <w:tcPr>
            <w:tcW w:w="7512" w:type="dxa"/>
          </w:tcPr>
          <w:p w14:paraId="62F374FD" w14:textId="57369A7C" w:rsidR="00F97139" w:rsidRPr="005F6F05" w:rsidRDefault="00F97139" w:rsidP="00B7571A">
            <w:pPr>
              <w:tabs>
                <w:tab w:val="left" w:pos="1800"/>
                <w:tab w:val="center" w:pos="4819"/>
                <w:tab w:val="right" w:pos="9071"/>
              </w:tabs>
              <w:jc w:val="both"/>
              <w:rPr>
                <w:rFonts w:cs="Arial"/>
                <w:szCs w:val="24"/>
              </w:rPr>
            </w:pPr>
            <w:r w:rsidRPr="005F6F05">
              <w:rPr>
                <w:rFonts w:cs="Arial"/>
                <w:szCs w:val="24"/>
              </w:rPr>
              <w:t>MERCOSUL/LIX CMC/DI Nº 05/21 Relatório do presidente do Parlamento do MERCOSUL (PARLASUL)</w:t>
            </w:r>
          </w:p>
        </w:tc>
      </w:tr>
      <w:tr w:rsidR="006D25AF" w:rsidRPr="005F6F05" w14:paraId="1BA26C87" w14:textId="77777777" w:rsidTr="00BA32D1">
        <w:trPr>
          <w:trHeight w:val="210"/>
        </w:trPr>
        <w:tc>
          <w:tcPr>
            <w:tcW w:w="1668" w:type="dxa"/>
          </w:tcPr>
          <w:p w14:paraId="41574FF8" w14:textId="3E6219FF" w:rsidR="006D25AF" w:rsidRPr="000671B2" w:rsidRDefault="00F97139" w:rsidP="00B7571A">
            <w:pPr>
              <w:tabs>
                <w:tab w:val="left" w:pos="1800"/>
                <w:tab w:val="center" w:pos="4819"/>
                <w:tab w:val="right" w:pos="9071"/>
              </w:tabs>
              <w:rPr>
                <w:rFonts w:cs="Arial"/>
                <w:b/>
                <w:bCs/>
                <w:szCs w:val="24"/>
              </w:rPr>
            </w:pPr>
            <w:r w:rsidRPr="000671B2">
              <w:rPr>
                <w:rFonts w:cs="Arial"/>
                <w:b/>
                <w:bCs/>
                <w:szCs w:val="24"/>
              </w:rPr>
              <w:lastRenderedPageBreak/>
              <w:t>Anexo V</w:t>
            </w:r>
          </w:p>
        </w:tc>
        <w:tc>
          <w:tcPr>
            <w:tcW w:w="7512" w:type="dxa"/>
          </w:tcPr>
          <w:p w14:paraId="4DA3AFF7" w14:textId="1EFF7113" w:rsidR="006D25AF" w:rsidRPr="005F6F05" w:rsidRDefault="00522237" w:rsidP="00B7571A">
            <w:pPr>
              <w:tabs>
                <w:tab w:val="left" w:pos="1800"/>
                <w:tab w:val="center" w:pos="4819"/>
                <w:tab w:val="right" w:pos="9071"/>
              </w:tabs>
              <w:jc w:val="both"/>
              <w:rPr>
                <w:rFonts w:cs="Arial"/>
                <w:szCs w:val="24"/>
              </w:rPr>
            </w:pPr>
            <w:r w:rsidRPr="005F6F05">
              <w:rPr>
                <w:rFonts w:cs="Arial"/>
                <w:szCs w:val="24"/>
              </w:rPr>
              <w:t>MERCOSUL/ LIX CMC/DI N° 0</w:t>
            </w:r>
            <w:r w:rsidR="00F97139" w:rsidRPr="005F6F05">
              <w:rPr>
                <w:rFonts w:cs="Arial"/>
                <w:szCs w:val="24"/>
              </w:rPr>
              <w:t>6</w:t>
            </w:r>
            <w:r w:rsidRPr="005F6F05">
              <w:rPr>
                <w:rFonts w:cs="Arial"/>
                <w:szCs w:val="24"/>
              </w:rPr>
              <w:t>/21</w:t>
            </w:r>
            <w:r w:rsidRPr="005F6F05">
              <w:rPr>
                <w:rFonts w:cs="Arial"/>
                <w:b/>
                <w:szCs w:val="24"/>
              </w:rPr>
              <w:t xml:space="preserve"> </w:t>
            </w:r>
            <w:r w:rsidRPr="005F6F05">
              <w:rPr>
                <w:rFonts w:cs="Arial"/>
                <w:szCs w:val="24"/>
              </w:rPr>
              <w:t>Relatório semestral de atividades da Comissão de Representantes Permanentes do MERCOSUL (CRPM)</w:t>
            </w:r>
          </w:p>
        </w:tc>
      </w:tr>
      <w:tr w:rsidR="0059113F" w:rsidRPr="005F6F05" w14:paraId="5913C0ED" w14:textId="77777777" w:rsidTr="00BA32D1">
        <w:trPr>
          <w:trHeight w:val="210"/>
        </w:trPr>
        <w:tc>
          <w:tcPr>
            <w:tcW w:w="1668" w:type="dxa"/>
          </w:tcPr>
          <w:p w14:paraId="3E744A6B" w14:textId="0F1EC373" w:rsidR="0059113F" w:rsidRPr="000671B2" w:rsidRDefault="00F97139" w:rsidP="00B7571A">
            <w:pPr>
              <w:tabs>
                <w:tab w:val="left" w:pos="1800"/>
                <w:tab w:val="center" w:pos="4819"/>
                <w:tab w:val="right" w:pos="9071"/>
              </w:tabs>
              <w:rPr>
                <w:rFonts w:cs="Arial"/>
                <w:b/>
                <w:bCs/>
                <w:szCs w:val="24"/>
              </w:rPr>
            </w:pPr>
            <w:r w:rsidRPr="000671B2">
              <w:rPr>
                <w:rFonts w:cs="Arial"/>
                <w:b/>
                <w:bCs/>
                <w:szCs w:val="24"/>
              </w:rPr>
              <w:t>Anexo VI</w:t>
            </w:r>
          </w:p>
        </w:tc>
        <w:tc>
          <w:tcPr>
            <w:tcW w:w="7512" w:type="dxa"/>
          </w:tcPr>
          <w:p w14:paraId="0E57CB02" w14:textId="7A5A6897" w:rsidR="0059113F" w:rsidRPr="005F6F05" w:rsidRDefault="00522237" w:rsidP="00B7571A">
            <w:pPr>
              <w:tabs>
                <w:tab w:val="left" w:pos="1800"/>
                <w:tab w:val="center" w:pos="4819"/>
                <w:tab w:val="right" w:pos="9071"/>
              </w:tabs>
              <w:jc w:val="both"/>
              <w:rPr>
                <w:rFonts w:cs="Arial"/>
                <w:szCs w:val="24"/>
              </w:rPr>
            </w:pPr>
            <w:r w:rsidRPr="005F6F05">
              <w:rPr>
                <w:rFonts w:cs="Arial"/>
                <w:szCs w:val="24"/>
              </w:rPr>
              <w:t>MERCOSUL/LIX CMC/DI Nº 0</w:t>
            </w:r>
            <w:r w:rsidR="00F97139" w:rsidRPr="005F6F05">
              <w:rPr>
                <w:rFonts w:cs="Arial"/>
                <w:szCs w:val="24"/>
              </w:rPr>
              <w:t>7</w:t>
            </w:r>
            <w:r w:rsidRPr="005F6F05">
              <w:rPr>
                <w:rFonts w:cs="Arial"/>
                <w:szCs w:val="24"/>
              </w:rPr>
              <w:t xml:space="preserve">/21 Relatório do Coordenador Nacional do Foro de Consulta e Concertação Política (FCCP) em exercício da Presidência </w:t>
            </w:r>
            <w:r w:rsidRPr="005F6F05">
              <w:rPr>
                <w:rFonts w:cs="Arial"/>
                <w:i/>
                <w:szCs w:val="24"/>
              </w:rPr>
              <w:t>Pro Tempore</w:t>
            </w:r>
          </w:p>
        </w:tc>
      </w:tr>
      <w:tr w:rsidR="00B7571A" w:rsidRPr="005F6F05" w14:paraId="1E5E13F8" w14:textId="77777777" w:rsidTr="00BA32D1">
        <w:trPr>
          <w:trHeight w:val="210"/>
        </w:trPr>
        <w:tc>
          <w:tcPr>
            <w:tcW w:w="1668" w:type="dxa"/>
          </w:tcPr>
          <w:p w14:paraId="7F982454" w14:textId="7FE67913" w:rsidR="00B7571A" w:rsidRPr="000671B2" w:rsidRDefault="00F97139" w:rsidP="00B7571A">
            <w:pPr>
              <w:tabs>
                <w:tab w:val="left" w:pos="1800"/>
                <w:tab w:val="center" w:pos="4819"/>
                <w:tab w:val="right" w:pos="9071"/>
              </w:tabs>
              <w:rPr>
                <w:rFonts w:cs="Arial"/>
                <w:b/>
                <w:bCs/>
                <w:szCs w:val="24"/>
              </w:rPr>
            </w:pPr>
            <w:r w:rsidRPr="000671B2">
              <w:rPr>
                <w:rFonts w:cs="Arial"/>
                <w:b/>
                <w:bCs/>
                <w:szCs w:val="24"/>
              </w:rPr>
              <w:t>Anexo VII</w:t>
            </w:r>
          </w:p>
        </w:tc>
        <w:tc>
          <w:tcPr>
            <w:tcW w:w="7512" w:type="dxa"/>
          </w:tcPr>
          <w:p w14:paraId="0AB6B583" w14:textId="1B8C5006" w:rsidR="00B7571A" w:rsidRPr="005F6F05" w:rsidRDefault="00551D50" w:rsidP="00B7571A">
            <w:pPr>
              <w:jc w:val="both"/>
              <w:rPr>
                <w:rFonts w:cs="Arial"/>
                <w:szCs w:val="24"/>
              </w:rPr>
            </w:pPr>
            <w:r w:rsidRPr="005F6F05">
              <w:rPr>
                <w:rFonts w:cs="Arial"/>
                <w:szCs w:val="24"/>
              </w:rPr>
              <w:t>Texto do Comunicado Conjunto dos Estados Partes e Estados Associados do MERCOSUL</w:t>
            </w:r>
          </w:p>
        </w:tc>
      </w:tr>
      <w:tr w:rsidR="00551D50" w:rsidRPr="005F6F05" w14:paraId="0EEB2C42" w14:textId="77777777" w:rsidTr="00BA32D1">
        <w:trPr>
          <w:trHeight w:val="210"/>
        </w:trPr>
        <w:tc>
          <w:tcPr>
            <w:tcW w:w="1668" w:type="dxa"/>
          </w:tcPr>
          <w:p w14:paraId="1A30DF79" w14:textId="1DC3CD33" w:rsidR="00551D50" w:rsidRPr="000671B2" w:rsidRDefault="00551D50" w:rsidP="00551D50">
            <w:pPr>
              <w:tabs>
                <w:tab w:val="left" w:pos="1800"/>
                <w:tab w:val="center" w:pos="4819"/>
                <w:tab w:val="right" w:pos="9071"/>
              </w:tabs>
              <w:rPr>
                <w:rFonts w:cs="Arial"/>
                <w:b/>
                <w:bCs/>
                <w:szCs w:val="24"/>
              </w:rPr>
            </w:pPr>
            <w:r w:rsidRPr="000671B2">
              <w:rPr>
                <w:rFonts w:cs="Arial"/>
                <w:b/>
                <w:bCs/>
                <w:szCs w:val="24"/>
              </w:rPr>
              <w:t>Anexo VIII</w:t>
            </w:r>
          </w:p>
        </w:tc>
        <w:tc>
          <w:tcPr>
            <w:tcW w:w="7512" w:type="dxa"/>
          </w:tcPr>
          <w:p w14:paraId="5FF9D848" w14:textId="013A99C3" w:rsidR="00551D50" w:rsidRPr="005F6F05" w:rsidRDefault="00551D50" w:rsidP="00551D50">
            <w:pPr>
              <w:jc w:val="both"/>
              <w:rPr>
                <w:rFonts w:cs="Arial"/>
                <w:szCs w:val="24"/>
              </w:rPr>
            </w:pPr>
            <w:r w:rsidRPr="005F6F05">
              <w:rPr>
                <w:rFonts w:cs="Arial"/>
                <w:szCs w:val="24"/>
              </w:rPr>
              <w:t>Texto de Declarações presidenciais</w:t>
            </w:r>
          </w:p>
        </w:tc>
      </w:tr>
    </w:tbl>
    <w:p w14:paraId="283A7D52" w14:textId="31EB60F8" w:rsidR="00B7571A" w:rsidRPr="005F6F05" w:rsidRDefault="00B7571A" w:rsidP="00B7571A">
      <w:pPr>
        <w:rPr>
          <w:rFonts w:cs="Arial"/>
          <w:szCs w:val="24"/>
        </w:rPr>
      </w:pPr>
    </w:p>
    <w:p w14:paraId="2DF3E0CA" w14:textId="5AD0D5AF" w:rsidR="00522237" w:rsidRDefault="00522237" w:rsidP="00B7571A">
      <w:pPr>
        <w:rPr>
          <w:rFonts w:cs="Arial"/>
          <w:szCs w:val="24"/>
        </w:rPr>
      </w:pPr>
    </w:p>
    <w:p w14:paraId="18A26F65" w14:textId="77777777" w:rsidR="007962EA" w:rsidRDefault="007962EA" w:rsidP="00B7571A">
      <w:pPr>
        <w:rPr>
          <w:rFonts w:cs="Arial"/>
          <w:szCs w:val="24"/>
        </w:rPr>
      </w:pPr>
    </w:p>
    <w:p w14:paraId="1179745E" w14:textId="77777777" w:rsidR="007962EA" w:rsidRPr="005F6F05" w:rsidRDefault="007962EA" w:rsidP="00B7571A">
      <w:pPr>
        <w:rPr>
          <w:rFonts w:cs="Arial"/>
          <w:szCs w:val="24"/>
        </w:rPr>
      </w:pPr>
    </w:p>
    <w:tbl>
      <w:tblPr>
        <w:tblW w:w="0" w:type="auto"/>
        <w:tblLook w:val="04A0" w:firstRow="1" w:lastRow="0" w:firstColumn="1" w:lastColumn="0" w:noHBand="0" w:noVBand="1"/>
      </w:tblPr>
      <w:tblGrid>
        <w:gridCol w:w="4465"/>
        <w:gridCol w:w="4466"/>
      </w:tblGrid>
      <w:tr w:rsidR="00B7571A" w:rsidRPr="005F6F05" w14:paraId="4627A844" w14:textId="77777777" w:rsidTr="005047C8">
        <w:tc>
          <w:tcPr>
            <w:tcW w:w="4747" w:type="dxa"/>
            <w:shd w:val="clear" w:color="auto" w:fill="auto"/>
          </w:tcPr>
          <w:p w14:paraId="34381EF9" w14:textId="77777777" w:rsidR="00B7571A" w:rsidRPr="005F6F05" w:rsidRDefault="00B7571A" w:rsidP="00B7571A">
            <w:pPr>
              <w:jc w:val="center"/>
              <w:rPr>
                <w:rFonts w:eastAsia="Calibri" w:cs="Arial"/>
                <w:b/>
                <w:bCs/>
                <w:szCs w:val="24"/>
              </w:rPr>
            </w:pPr>
            <w:r w:rsidRPr="005F6F05">
              <w:rPr>
                <w:rFonts w:eastAsia="Calibri" w:cs="Arial"/>
                <w:b/>
                <w:bCs/>
                <w:szCs w:val="24"/>
              </w:rPr>
              <w:t>___________________________</w:t>
            </w:r>
          </w:p>
          <w:p w14:paraId="68090E7F" w14:textId="77777777" w:rsidR="00B7571A" w:rsidRPr="005F6F05" w:rsidRDefault="00B7571A" w:rsidP="00B7571A">
            <w:pPr>
              <w:jc w:val="center"/>
              <w:rPr>
                <w:rFonts w:eastAsia="Calibri" w:cs="Arial"/>
                <w:b/>
                <w:bCs/>
                <w:szCs w:val="24"/>
              </w:rPr>
            </w:pPr>
            <w:r w:rsidRPr="005F6F05">
              <w:rPr>
                <w:rFonts w:eastAsia="Calibri" w:cs="Arial"/>
                <w:b/>
                <w:bCs/>
                <w:szCs w:val="24"/>
              </w:rPr>
              <w:t>Pela Delegação da Argentina</w:t>
            </w:r>
          </w:p>
          <w:p w14:paraId="3E7E0863" w14:textId="72160916" w:rsidR="00B7571A" w:rsidRPr="005F6F05" w:rsidRDefault="00E23950" w:rsidP="00B7571A">
            <w:pPr>
              <w:jc w:val="center"/>
              <w:rPr>
                <w:rFonts w:eastAsia="Calibri" w:cs="Arial"/>
                <w:b/>
                <w:bCs/>
                <w:szCs w:val="24"/>
              </w:rPr>
            </w:pPr>
            <w:r w:rsidRPr="005F6F05">
              <w:rPr>
                <w:rFonts w:eastAsia="Calibri" w:cs="Arial"/>
                <w:b/>
                <w:bCs/>
                <w:szCs w:val="24"/>
              </w:rPr>
              <w:t xml:space="preserve">Santiago </w:t>
            </w:r>
            <w:proofErr w:type="spellStart"/>
            <w:r w:rsidRPr="005F6F05">
              <w:rPr>
                <w:rFonts w:eastAsia="Calibri" w:cs="Arial"/>
                <w:b/>
                <w:bCs/>
                <w:szCs w:val="24"/>
              </w:rPr>
              <w:t>Cafiero</w:t>
            </w:r>
            <w:proofErr w:type="spellEnd"/>
          </w:p>
          <w:p w14:paraId="22926838" w14:textId="77777777" w:rsidR="00B7571A" w:rsidRPr="005F6F05" w:rsidRDefault="00B7571A" w:rsidP="005047C8">
            <w:pPr>
              <w:rPr>
                <w:rFonts w:eastAsia="Calibri" w:cs="Arial"/>
                <w:b/>
                <w:bCs/>
                <w:szCs w:val="24"/>
              </w:rPr>
            </w:pPr>
          </w:p>
        </w:tc>
        <w:tc>
          <w:tcPr>
            <w:tcW w:w="4748" w:type="dxa"/>
            <w:shd w:val="clear" w:color="auto" w:fill="auto"/>
          </w:tcPr>
          <w:p w14:paraId="6BC9959B" w14:textId="77777777" w:rsidR="00B7571A" w:rsidRPr="005F6F05" w:rsidRDefault="00B7571A" w:rsidP="00B7571A">
            <w:pPr>
              <w:jc w:val="center"/>
              <w:rPr>
                <w:rFonts w:eastAsia="Calibri" w:cs="Arial"/>
                <w:b/>
                <w:bCs/>
                <w:szCs w:val="24"/>
              </w:rPr>
            </w:pPr>
            <w:r w:rsidRPr="005F6F05">
              <w:rPr>
                <w:rFonts w:eastAsia="Calibri" w:cs="Arial"/>
                <w:b/>
                <w:bCs/>
                <w:szCs w:val="24"/>
              </w:rPr>
              <w:t>___________________________</w:t>
            </w:r>
          </w:p>
          <w:p w14:paraId="2F7D5BF6" w14:textId="77777777" w:rsidR="00B7571A" w:rsidRPr="005F6F05" w:rsidRDefault="00B7571A" w:rsidP="00B7571A">
            <w:pPr>
              <w:jc w:val="center"/>
              <w:outlineLvl w:val="0"/>
              <w:rPr>
                <w:rFonts w:eastAsia="Calibri" w:cs="Arial"/>
                <w:b/>
                <w:bCs/>
                <w:szCs w:val="24"/>
              </w:rPr>
            </w:pPr>
            <w:r w:rsidRPr="005F6F05">
              <w:rPr>
                <w:rFonts w:eastAsia="Calibri" w:cs="Arial"/>
                <w:b/>
                <w:bCs/>
                <w:szCs w:val="24"/>
              </w:rPr>
              <w:t>Pela Delegação do Brasil</w:t>
            </w:r>
          </w:p>
          <w:p w14:paraId="173778F2" w14:textId="1EC921F2" w:rsidR="00B7571A" w:rsidRPr="005F6F05" w:rsidRDefault="00E23950" w:rsidP="00B7571A">
            <w:pPr>
              <w:jc w:val="center"/>
              <w:rPr>
                <w:rFonts w:eastAsia="Calibri" w:cs="Arial"/>
                <w:b/>
                <w:bCs/>
                <w:szCs w:val="24"/>
              </w:rPr>
            </w:pPr>
            <w:r w:rsidRPr="005F6F05">
              <w:rPr>
                <w:rFonts w:eastAsia="Calibri" w:cs="Arial"/>
                <w:b/>
                <w:bCs/>
                <w:szCs w:val="24"/>
              </w:rPr>
              <w:t>Carlos Alberto Franco França</w:t>
            </w:r>
          </w:p>
        </w:tc>
      </w:tr>
      <w:tr w:rsidR="00B7571A" w:rsidRPr="005F6F05" w14:paraId="0B403F0F" w14:textId="77777777" w:rsidTr="005047C8">
        <w:tc>
          <w:tcPr>
            <w:tcW w:w="4747" w:type="dxa"/>
            <w:shd w:val="clear" w:color="auto" w:fill="auto"/>
          </w:tcPr>
          <w:p w14:paraId="435D2BF2" w14:textId="77777777" w:rsidR="00B7571A" w:rsidRPr="005F6F05" w:rsidRDefault="00B7571A" w:rsidP="00B7571A">
            <w:pPr>
              <w:jc w:val="center"/>
              <w:rPr>
                <w:rFonts w:eastAsia="Calibri" w:cs="Arial"/>
                <w:b/>
                <w:bCs/>
                <w:szCs w:val="24"/>
              </w:rPr>
            </w:pPr>
            <w:r w:rsidRPr="005F6F05">
              <w:rPr>
                <w:rFonts w:eastAsia="Calibri" w:cs="Arial"/>
                <w:b/>
                <w:bCs/>
                <w:szCs w:val="24"/>
              </w:rPr>
              <w:t>___________________________</w:t>
            </w:r>
          </w:p>
          <w:p w14:paraId="686BC9B7" w14:textId="77777777" w:rsidR="00B7571A" w:rsidRPr="005F6F05" w:rsidRDefault="00B7571A" w:rsidP="00B7571A">
            <w:pPr>
              <w:jc w:val="center"/>
              <w:rPr>
                <w:rFonts w:eastAsia="Calibri" w:cs="Arial"/>
                <w:b/>
                <w:bCs/>
                <w:szCs w:val="24"/>
              </w:rPr>
            </w:pPr>
            <w:r w:rsidRPr="005F6F05">
              <w:rPr>
                <w:rFonts w:eastAsia="Calibri" w:cs="Arial"/>
                <w:b/>
                <w:bCs/>
                <w:szCs w:val="24"/>
              </w:rPr>
              <w:t>Pela Delegação do Paraguai</w:t>
            </w:r>
          </w:p>
          <w:p w14:paraId="6563E672" w14:textId="19DF781A" w:rsidR="00B7571A" w:rsidRPr="005F6F05" w:rsidRDefault="00E23950" w:rsidP="005047C8">
            <w:pPr>
              <w:jc w:val="center"/>
              <w:rPr>
                <w:rFonts w:eastAsia="Calibri" w:cs="Arial"/>
                <w:b/>
                <w:bCs/>
                <w:szCs w:val="24"/>
              </w:rPr>
            </w:pPr>
            <w:r w:rsidRPr="005F6F05">
              <w:rPr>
                <w:rFonts w:eastAsia="Calibri" w:cs="Arial"/>
                <w:b/>
                <w:bCs/>
                <w:szCs w:val="24"/>
              </w:rPr>
              <w:t xml:space="preserve">Euclides </w:t>
            </w:r>
            <w:proofErr w:type="spellStart"/>
            <w:r w:rsidRPr="005F6F05">
              <w:rPr>
                <w:rFonts w:eastAsia="Calibri" w:cs="Arial"/>
                <w:b/>
                <w:bCs/>
                <w:szCs w:val="24"/>
              </w:rPr>
              <w:t>Acevedo</w:t>
            </w:r>
            <w:proofErr w:type="spellEnd"/>
          </w:p>
        </w:tc>
        <w:tc>
          <w:tcPr>
            <w:tcW w:w="4748" w:type="dxa"/>
            <w:shd w:val="clear" w:color="auto" w:fill="auto"/>
          </w:tcPr>
          <w:p w14:paraId="5F468BB4" w14:textId="77777777" w:rsidR="00B7571A" w:rsidRPr="005F6F05" w:rsidRDefault="00B7571A" w:rsidP="00B7571A">
            <w:pPr>
              <w:ind w:left="356" w:hanging="356"/>
              <w:jc w:val="center"/>
              <w:rPr>
                <w:rFonts w:eastAsia="Calibri" w:cs="Arial"/>
                <w:b/>
                <w:bCs/>
                <w:szCs w:val="24"/>
              </w:rPr>
            </w:pPr>
            <w:r w:rsidRPr="005F6F05">
              <w:rPr>
                <w:rFonts w:eastAsia="Calibri" w:cs="Arial"/>
                <w:b/>
                <w:bCs/>
                <w:szCs w:val="24"/>
              </w:rPr>
              <w:t>___________________________</w:t>
            </w:r>
          </w:p>
          <w:p w14:paraId="306A6424" w14:textId="77777777" w:rsidR="00B7571A" w:rsidRPr="005F6F05" w:rsidRDefault="00B7571A" w:rsidP="00B7571A">
            <w:pPr>
              <w:jc w:val="center"/>
              <w:rPr>
                <w:rFonts w:eastAsia="Calibri" w:cs="Arial"/>
                <w:b/>
                <w:bCs/>
                <w:szCs w:val="24"/>
              </w:rPr>
            </w:pPr>
            <w:r w:rsidRPr="005F6F05">
              <w:rPr>
                <w:rFonts w:eastAsia="Calibri" w:cs="Arial"/>
                <w:b/>
                <w:bCs/>
                <w:szCs w:val="24"/>
              </w:rPr>
              <w:t>Pela Delegação do Uruguai</w:t>
            </w:r>
          </w:p>
          <w:p w14:paraId="4CC68811" w14:textId="2D0F3EB6" w:rsidR="00B7571A" w:rsidRPr="005F6F05" w:rsidRDefault="00E23950" w:rsidP="005047C8">
            <w:pPr>
              <w:jc w:val="center"/>
              <w:rPr>
                <w:rFonts w:eastAsia="Calibri" w:cs="Arial"/>
                <w:b/>
                <w:bCs/>
                <w:szCs w:val="24"/>
              </w:rPr>
            </w:pPr>
            <w:r w:rsidRPr="005F6F05">
              <w:rPr>
                <w:rFonts w:eastAsia="Calibri" w:cs="Arial"/>
                <w:b/>
                <w:bCs/>
                <w:szCs w:val="24"/>
              </w:rPr>
              <w:t xml:space="preserve">Francisco </w:t>
            </w:r>
            <w:proofErr w:type="spellStart"/>
            <w:r w:rsidRPr="005F6F05">
              <w:rPr>
                <w:rFonts w:eastAsia="Calibri" w:cs="Arial"/>
                <w:b/>
                <w:bCs/>
                <w:szCs w:val="24"/>
              </w:rPr>
              <w:t>Bustillo</w:t>
            </w:r>
            <w:proofErr w:type="spellEnd"/>
          </w:p>
          <w:p w14:paraId="775ECF36" w14:textId="77777777" w:rsidR="00B7571A" w:rsidRPr="005F6F05" w:rsidRDefault="00B7571A" w:rsidP="00B7571A">
            <w:pPr>
              <w:jc w:val="center"/>
              <w:rPr>
                <w:rFonts w:eastAsia="Calibri" w:cs="Arial"/>
                <w:b/>
                <w:bCs/>
                <w:szCs w:val="24"/>
              </w:rPr>
            </w:pPr>
          </w:p>
        </w:tc>
      </w:tr>
      <w:tr w:rsidR="00B7571A" w:rsidRPr="005F6F05" w14:paraId="4B0BC3B1" w14:textId="77777777" w:rsidTr="005047C8">
        <w:tc>
          <w:tcPr>
            <w:tcW w:w="4747" w:type="dxa"/>
            <w:shd w:val="clear" w:color="auto" w:fill="auto"/>
          </w:tcPr>
          <w:p w14:paraId="22B865A7" w14:textId="77777777" w:rsidR="00B7571A" w:rsidRPr="005F6F05" w:rsidRDefault="00B7571A" w:rsidP="00B7571A">
            <w:pPr>
              <w:jc w:val="center"/>
              <w:rPr>
                <w:rFonts w:eastAsia="Calibri" w:cs="Arial"/>
                <w:b/>
                <w:bCs/>
                <w:szCs w:val="24"/>
              </w:rPr>
            </w:pPr>
            <w:r w:rsidRPr="005F6F05">
              <w:rPr>
                <w:rFonts w:eastAsia="Calibri" w:cs="Arial"/>
                <w:b/>
                <w:bCs/>
                <w:szCs w:val="24"/>
              </w:rPr>
              <w:t>________________________</w:t>
            </w:r>
          </w:p>
          <w:p w14:paraId="17206DB2" w14:textId="77777777" w:rsidR="00B7571A" w:rsidRPr="005F6F05" w:rsidRDefault="00B7571A" w:rsidP="00B7571A">
            <w:pPr>
              <w:jc w:val="center"/>
              <w:rPr>
                <w:rFonts w:eastAsia="Calibri" w:cs="Arial"/>
                <w:b/>
                <w:bCs/>
                <w:szCs w:val="24"/>
              </w:rPr>
            </w:pPr>
            <w:r w:rsidRPr="005F6F05">
              <w:rPr>
                <w:rFonts w:eastAsia="Calibri" w:cs="Arial"/>
                <w:b/>
                <w:bCs/>
                <w:szCs w:val="24"/>
              </w:rPr>
              <w:t>Pela Delegação da Bolívia</w:t>
            </w:r>
          </w:p>
          <w:p w14:paraId="4C904E0D" w14:textId="77777777" w:rsidR="00B7571A" w:rsidRDefault="00E23950" w:rsidP="00716D65">
            <w:pPr>
              <w:jc w:val="center"/>
              <w:rPr>
                <w:rFonts w:eastAsia="Calibri" w:cs="Arial"/>
                <w:b/>
                <w:bCs/>
                <w:szCs w:val="24"/>
              </w:rPr>
            </w:pPr>
            <w:r w:rsidRPr="005F6F05">
              <w:rPr>
                <w:rFonts w:eastAsia="Calibri" w:cs="Arial"/>
                <w:b/>
                <w:bCs/>
                <w:szCs w:val="24"/>
              </w:rPr>
              <w:t xml:space="preserve">Rogelio </w:t>
            </w:r>
            <w:proofErr w:type="spellStart"/>
            <w:r w:rsidRPr="005F6F05">
              <w:rPr>
                <w:rFonts w:eastAsia="Calibri" w:cs="Arial"/>
                <w:b/>
                <w:bCs/>
                <w:szCs w:val="24"/>
              </w:rPr>
              <w:t>Mayta</w:t>
            </w:r>
            <w:proofErr w:type="spellEnd"/>
          </w:p>
          <w:p w14:paraId="3C580E35" w14:textId="3CE5879C" w:rsidR="005047C8" w:rsidRPr="005F6F05" w:rsidRDefault="005047C8" w:rsidP="00716D65">
            <w:pPr>
              <w:jc w:val="center"/>
              <w:rPr>
                <w:rFonts w:eastAsia="Calibri" w:cs="Arial"/>
                <w:b/>
                <w:bCs/>
                <w:szCs w:val="24"/>
              </w:rPr>
            </w:pPr>
          </w:p>
        </w:tc>
        <w:tc>
          <w:tcPr>
            <w:tcW w:w="4748" w:type="dxa"/>
            <w:shd w:val="clear" w:color="auto" w:fill="auto"/>
          </w:tcPr>
          <w:p w14:paraId="1925E238" w14:textId="77777777" w:rsidR="00B7571A" w:rsidRPr="005F6F05" w:rsidRDefault="00B7571A" w:rsidP="00B7571A">
            <w:pPr>
              <w:jc w:val="center"/>
              <w:rPr>
                <w:rFonts w:eastAsia="Calibri" w:cs="Arial"/>
                <w:b/>
                <w:bCs/>
                <w:szCs w:val="24"/>
              </w:rPr>
            </w:pPr>
          </w:p>
          <w:p w14:paraId="5D644573" w14:textId="77777777" w:rsidR="00B7571A" w:rsidRPr="005F6F05" w:rsidRDefault="00B7571A" w:rsidP="00B7571A">
            <w:pPr>
              <w:jc w:val="center"/>
              <w:rPr>
                <w:rFonts w:eastAsia="Calibri" w:cs="Arial"/>
                <w:b/>
                <w:bCs/>
                <w:szCs w:val="24"/>
              </w:rPr>
            </w:pPr>
          </w:p>
          <w:p w14:paraId="383E59E7" w14:textId="77777777" w:rsidR="00B7571A" w:rsidRPr="005F6F05" w:rsidRDefault="00B7571A" w:rsidP="00B7571A">
            <w:pPr>
              <w:jc w:val="center"/>
              <w:rPr>
                <w:rFonts w:eastAsia="Calibri" w:cs="Arial"/>
                <w:b/>
                <w:bCs/>
                <w:szCs w:val="24"/>
              </w:rPr>
            </w:pPr>
          </w:p>
        </w:tc>
      </w:tr>
    </w:tbl>
    <w:p w14:paraId="5976B7D0" w14:textId="23623D61" w:rsidR="00E85252" w:rsidRDefault="00E85252" w:rsidP="000E224B">
      <w:pPr>
        <w:pStyle w:val="CorpoA"/>
        <w:widowControl w:val="0"/>
        <w:jc w:val="both"/>
        <w:rPr>
          <w:rFonts w:ascii="Arial" w:eastAsia="Arial" w:hAnsi="Arial" w:cs="Arial"/>
          <w:sz w:val="24"/>
          <w:szCs w:val="24"/>
        </w:rPr>
      </w:pPr>
    </w:p>
    <w:p w14:paraId="708DAE6F" w14:textId="0669BB88" w:rsidR="00660838" w:rsidRDefault="00660838" w:rsidP="000E224B">
      <w:pPr>
        <w:pStyle w:val="CorpoA"/>
        <w:widowControl w:val="0"/>
        <w:jc w:val="both"/>
        <w:rPr>
          <w:rFonts w:ascii="Arial" w:eastAsia="Arial" w:hAnsi="Arial" w:cs="Arial"/>
          <w:sz w:val="24"/>
          <w:szCs w:val="24"/>
        </w:rPr>
      </w:pPr>
    </w:p>
    <w:p w14:paraId="7F12262E" w14:textId="77777777" w:rsidR="00660838" w:rsidRPr="0044071D"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44071D">
        <w:rPr>
          <w:rFonts w:cs="Arial"/>
          <w:b/>
          <w:szCs w:val="24"/>
          <w:lang w:val="pt-BR"/>
        </w:rPr>
        <w:t>SECRETARIA DO MERCOSUL</w:t>
      </w:r>
    </w:p>
    <w:p w14:paraId="764FAFC3" w14:textId="77777777" w:rsidR="00660838" w:rsidRPr="0044071D"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44071D">
        <w:rPr>
          <w:rFonts w:cs="Arial"/>
          <w:b/>
          <w:szCs w:val="24"/>
          <w:lang w:val="pt-BR"/>
        </w:rPr>
        <w:t>Resolu</w:t>
      </w:r>
      <w:r>
        <w:rPr>
          <w:rFonts w:cs="Arial"/>
          <w:b/>
          <w:szCs w:val="24"/>
          <w:lang w:val="pt-BR"/>
        </w:rPr>
        <w:t>ção</w:t>
      </w:r>
      <w:r w:rsidRPr="0044071D">
        <w:rPr>
          <w:rFonts w:cs="Arial"/>
          <w:b/>
          <w:szCs w:val="24"/>
          <w:lang w:val="pt-BR"/>
        </w:rPr>
        <w:t xml:space="preserve"> GMC Nº 12/12</w:t>
      </w:r>
    </w:p>
    <w:p w14:paraId="6A16D22F" w14:textId="77777777" w:rsidR="00660838" w:rsidRPr="0044071D"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44071D">
        <w:rPr>
          <w:rFonts w:cs="Arial"/>
          <w:b/>
          <w:szCs w:val="24"/>
          <w:lang w:val="pt-BR"/>
        </w:rPr>
        <w:t>CORRIGENDUM - ORIGINAL</w:t>
      </w:r>
    </w:p>
    <w:p w14:paraId="088A4924" w14:textId="1E6A872F" w:rsidR="00660838"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77D0D47D" w14:textId="77777777" w:rsidR="00660838" w:rsidRPr="0044071D"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3C24AB6B" w14:textId="77777777" w:rsidR="00660838" w:rsidRPr="0044071D"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65D0EA55" w14:textId="77777777" w:rsidR="00660838" w:rsidRPr="0044071D"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Pr>
          <w:rFonts w:cs="Arial"/>
          <w:b/>
          <w:szCs w:val="24"/>
          <w:lang w:val="pt-BR"/>
        </w:rPr>
        <w:t>Luiz Gonzaga Coelho Junior</w:t>
      </w:r>
    </w:p>
    <w:p w14:paraId="1ABA9D24" w14:textId="77777777" w:rsidR="00660838" w:rsidRPr="0044071D"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r w:rsidRPr="0044071D">
        <w:rPr>
          <w:rFonts w:cs="Arial"/>
          <w:b/>
          <w:szCs w:val="24"/>
          <w:lang w:val="pt-BR"/>
        </w:rPr>
        <w:t>Direto</w:t>
      </w:r>
      <w:r>
        <w:rPr>
          <w:rFonts w:cs="Arial"/>
          <w:b/>
          <w:szCs w:val="24"/>
          <w:lang w:val="pt-BR"/>
        </w:rPr>
        <w:t>r</w:t>
      </w:r>
    </w:p>
    <w:p w14:paraId="042B34E4" w14:textId="77777777" w:rsidR="00660838" w:rsidRPr="0044071D" w:rsidRDefault="00660838" w:rsidP="00660838">
      <w:pPr>
        <w:pStyle w:val="Encabezado"/>
        <w:pBdr>
          <w:top w:val="triple" w:sz="4" w:space="14" w:color="auto"/>
          <w:left w:val="triple" w:sz="4" w:space="0" w:color="auto"/>
          <w:bottom w:val="triple" w:sz="4" w:space="1" w:color="auto"/>
          <w:right w:val="triple" w:sz="4" w:space="0" w:color="auto"/>
        </w:pBdr>
        <w:jc w:val="center"/>
        <w:rPr>
          <w:rFonts w:cs="Arial"/>
          <w:b/>
          <w:szCs w:val="24"/>
          <w:lang w:val="pt-BR"/>
        </w:rPr>
      </w:pPr>
    </w:p>
    <w:p w14:paraId="2C88FD4F" w14:textId="2174A504" w:rsidR="00660838" w:rsidRPr="00660838" w:rsidRDefault="00660838" w:rsidP="00660838">
      <w:pPr>
        <w:pStyle w:val="Encabezado"/>
        <w:pBdr>
          <w:top w:val="triple" w:sz="4" w:space="14" w:color="auto"/>
          <w:left w:val="triple" w:sz="4" w:space="0" w:color="auto"/>
          <w:bottom w:val="triple" w:sz="4" w:space="1" w:color="auto"/>
          <w:right w:val="triple" w:sz="4" w:space="0" w:color="auto"/>
        </w:pBdr>
        <w:rPr>
          <w:rFonts w:cs="Arial"/>
          <w:szCs w:val="24"/>
          <w:lang w:val="pt-BR"/>
        </w:rPr>
      </w:pPr>
      <w:r w:rsidRPr="0044071D">
        <w:rPr>
          <w:rFonts w:cs="Arial"/>
          <w:szCs w:val="24"/>
          <w:lang w:val="pt-BR"/>
        </w:rPr>
        <w:t xml:space="preserve"> </w:t>
      </w:r>
      <w:r>
        <w:rPr>
          <w:rFonts w:cs="Arial"/>
          <w:szCs w:val="24"/>
          <w:lang w:val="pt-BR"/>
        </w:rPr>
        <w:t>Data</w:t>
      </w:r>
      <w:r w:rsidRPr="0044071D">
        <w:rPr>
          <w:rFonts w:cs="Arial"/>
          <w:szCs w:val="24"/>
          <w:lang w:val="pt-BR"/>
        </w:rPr>
        <w:t xml:space="preserve">: </w:t>
      </w:r>
      <w:r>
        <w:rPr>
          <w:rFonts w:cs="Arial"/>
          <w:szCs w:val="24"/>
          <w:lang w:val="pt-BR"/>
        </w:rPr>
        <w:t>23</w:t>
      </w:r>
      <w:r w:rsidRPr="0044071D">
        <w:rPr>
          <w:rFonts w:cs="Arial"/>
          <w:szCs w:val="24"/>
          <w:lang w:val="pt-BR"/>
        </w:rPr>
        <w:t xml:space="preserve">/ </w:t>
      </w:r>
      <w:r>
        <w:rPr>
          <w:rFonts w:cs="Arial"/>
          <w:szCs w:val="24"/>
          <w:lang w:val="pt-BR"/>
        </w:rPr>
        <w:t>III</w:t>
      </w:r>
      <w:r w:rsidRPr="0044071D">
        <w:rPr>
          <w:rFonts w:cs="Arial"/>
          <w:szCs w:val="24"/>
          <w:lang w:val="pt-BR"/>
        </w:rPr>
        <w:t xml:space="preserve"> /202</w:t>
      </w:r>
      <w:r>
        <w:rPr>
          <w:rFonts w:cs="Arial"/>
          <w:szCs w:val="24"/>
          <w:lang w:val="pt-BR"/>
        </w:rPr>
        <w:t>2</w:t>
      </w:r>
    </w:p>
    <w:p w14:paraId="65607328" w14:textId="77777777" w:rsidR="00660838" w:rsidRPr="0044071D" w:rsidRDefault="00660838" w:rsidP="00660838">
      <w:pPr>
        <w:tabs>
          <w:tab w:val="left" w:pos="1140"/>
        </w:tabs>
        <w:rPr>
          <w:rFonts w:cs="Arial"/>
          <w:szCs w:val="24"/>
        </w:rPr>
      </w:pPr>
    </w:p>
    <w:p w14:paraId="402EA7B0" w14:textId="77777777" w:rsidR="00660838" w:rsidRPr="00C4240B" w:rsidRDefault="00660838" w:rsidP="00660838">
      <w:pPr>
        <w:pStyle w:val="CorpoA"/>
        <w:widowControl w:val="0"/>
        <w:spacing w:after="0" w:line="240" w:lineRule="auto"/>
        <w:jc w:val="both"/>
        <w:rPr>
          <w:rFonts w:ascii="Arial" w:eastAsia="Arial" w:hAnsi="Arial" w:cs="Arial"/>
          <w:sz w:val="24"/>
          <w:szCs w:val="24"/>
        </w:rPr>
      </w:pPr>
    </w:p>
    <w:p w14:paraId="214C16C4" w14:textId="0ADC8028" w:rsidR="00660838" w:rsidRDefault="00660838" w:rsidP="000E224B">
      <w:pPr>
        <w:pStyle w:val="CorpoA"/>
        <w:widowControl w:val="0"/>
        <w:jc w:val="both"/>
        <w:rPr>
          <w:rFonts w:ascii="Arial" w:eastAsia="Arial" w:hAnsi="Arial" w:cs="Arial"/>
          <w:sz w:val="24"/>
          <w:szCs w:val="24"/>
        </w:rPr>
      </w:pPr>
    </w:p>
    <w:p w14:paraId="482D2E1C" w14:textId="084ECF21" w:rsidR="00660838" w:rsidRDefault="00660838" w:rsidP="000E224B">
      <w:pPr>
        <w:pStyle w:val="CorpoA"/>
        <w:widowControl w:val="0"/>
        <w:jc w:val="both"/>
        <w:rPr>
          <w:rFonts w:ascii="Arial" w:eastAsia="Arial" w:hAnsi="Arial" w:cs="Arial"/>
          <w:sz w:val="24"/>
          <w:szCs w:val="24"/>
        </w:rPr>
      </w:pPr>
    </w:p>
    <w:p w14:paraId="03B1826A" w14:textId="77777777" w:rsidR="00660838" w:rsidRPr="005F6F05" w:rsidRDefault="00660838" w:rsidP="005047C8">
      <w:pPr>
        <w:pStyle w:val="CorpoA"/>
        <w:widowControl w:val="0"/>
        <w:rPr>
          <w:rFonts w:ascii="Arial" w:eastAsia="Arial" w:hAnsi="Arial" w:cs="Arial"/>
          <w:sz w:val="24"/>
          <w:szCs w:val="24"/>
        </w:rPr>
      </w:pPr>
      <w:bookmarkStart w:id="8" w:name="_GoBack"/>
      <w:bookmarkEnd w:id="8"/>
    </w:p>
    <w:sectPr w:rsidR="00660838" w:rsidRPr="005F6F05" w:rsidSect="005047C8">
      <w:headerReference w:type="default" r:id="rId8"/>
      <w:footerReference w:type="default" r:id="rId9"/>
      <w:headerReference w:type="first" r:id="rId10"/>
      <w:footerReference w:type="first" r:id="rId11"/>
      <w:pgSz w:w="11907" w:h="16840" w:code="9"/>
      <w:pgMar w:top="125" w:right="1275" w:bottom="1134" w:left="1701" w:header="850" w:footer="5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6458" w14:textId="77777777" w:rsidR="00AD79F6" w:rsidRDefault="00AD79F6">
      <w:r>
        <w:separator/>
      </w:r>
    </w:p>
  </w:endnote>
  <w:endnote w:type="continuationSeparator" w:id="0">
    <w:p w14:paraId="4A8FB176" w14:textId="77777777" w:rsidR="00AD79F6" w:rsidRDefault="00AD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auto"/>
    <w:pitch w:val="variable"/>
    <w:sig w:usb0="00000000"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263421"/>
      <w:docPartObj>
        <w:docPartGallery w:val="Page Numbers (Bottom of Page)"/>
        <w:docPartUnique/>
      </w:docPartObj>
    </w:sdtPr>
    <w:sdtContent>
      <w:p w14:paraId="12C597AC" w14:textId="77777777" w:rsidR="005047C8" w:rsidRDefault="005047C8">
        <w:pPr>
          <w:pStyle w:val="Piedepgina"/>
          <w:jc w:val="center"/>
        </w:pPr>
        <w:r>
          <w:fldChar w:fldCharType="begin"/>
        </w:r>
        <w:r>
          <w:instrText>PAGE   \* MERGEFORMAT</w:instrText>
        </w:r>
        <w:r>
          <w:fldChar w:fldCharType="separate"/>
        </w:r>
        <w:r>
          <w:rPr>
            <w:lang w:val="es-ES"/>
          </w:rPr>
          <w:t>2</w:t>
        </w:r>
        <w:r>
          <w:fldChar w:fldCharType="end"/>
        </w:r>
      </w:p>
      <w:p w14:paraId="24BEFEAA" w14:textId="77777777" w:rsidR="005047C8" w:rsidRPr="003D7334" w:rsidRDefault="005047C8" w:rsidP="005047C8">
        <w:pPr>
          <w:pStyle w:val="Piedepgina"/>
          <w:tabs>
            <w:tab w:val="left" w:pos="6946"/>
          </w:tabs>
          <w:ind w:right="-1"/>
          <w:jc w:val="right"/>
          <w:rPr>
            <w:rFonts w:cs="Arial"/>
            <w:sz w:val="14"/>
            <w:szCs w:val="14"/>
          </w:rPr>
        </w:pPr>
        <w:r w:rsidRPr="003D7334">
          <w:rPr>
            <w:rFonts w:cs="Arial"/>
            <w:sz w:val="14"/>
            <w:szCs w:val="14"/>
          </w:rPr>
          <w:t>Resolução GMC Nº 12/12</w:t>
        </w:r>
      </w:p>
      <w:p w14:paraId="4E3C824B" w14:textId="77777777" w:rsidR="005047C8" w:rsidRPr="003D7334" w:rsidRDefault="005047C8" w:rsidP="005047C8">
        <w:pPr>
          <w:pStyle w:val="Piedepgina"/>
          <w:tabs>
            <w:tab w:val="left" w:pos="6946"/>
          </w:tabs>
          <w:ind w:right="-1"/>
          <w:jc w:val="right"/>
          <w:rPr>
            <w:rFonts w:cs="Arial"/>
            <w:sz w:val="14"/>
            <w:szCs w:val="14"/>
          </w:rPr>
        </w:pPr>
        <w:r w:rsidRPr="003D7334">
          <w:rPr>
            <w:rFonts w:cs="Arial"/>
            <w:sz w:val="14"/>
            <w:szCs w:val="14"/>
          </w:rPr>
          <w:t xml:space="preserve"> CORRIGENDUM – ORIGINAL</w:t>
        </w:r>
      </w:p>
      <w:p w14:paraId="025F5C7A" w14:textId="77777777" w:rsidR="005047C8" w:rsidRPr="003D7334" w:rsidRDefault="005047C8" w:rsidP="005047C8">
        <w:pPr>
          <w:pStyle w:val="Piedepgina"/>
          <w:tabs>
            <w:tab w:val="left" w:pos="6946"/>
          </w:tabs>
          <w:ind w:right="-1"/>
          <w:jc w:val="right"/>
          <w:rPr>
            <w:rFonts w:cs="Arial"/>
            <w:sz w:val="14"/>
            <w:szCs w:val="14"/>
          </w:rPr>
        </w:pPr>
        <w:r>
          <w:rPr>
            <w:rFonts w:cs="Arial"/>
            <w:sz w:val="14"/>
            <w:szCs w:val="14"/>
          </w:rPr>
          <w:t>Luiz Gonzaga Coelho Junior</w:t>
        </w:r>
      </w:p>
      <w:p w14:paraId="1F6B7702" w14:textId="77777777" w:rsidR="005047C8" w:rsidRPr="003D7334" w:rsidRDefault="005047C8" w:rsidP="005047C8">
        <w:pPr>
          <w:pStyle w:val="Piedepgina"/>
          <w:jc w:val="right"/>
        </w:pPr>
        <w:r w:rsidRPr="003D7334">
          <w:rPr>
            <w:rFonts w:cs="Arial"/>
            <w:sz w:val="14"/>
            <w:szCs w:val="14"/>
          </w:rPr>
          <w:t>Diretor</w:t>
        </w:r>
      </w:p>
      <w:p w14:paraId="60869B28" w14:textId="435E468E" w:rsidR="005047C8" w:rsidRDefault="005047C8" w:rsidP="005047C8">
        <w:pPr>
          <w:pStyle w:val="Piedepgina"/>
          <w:jc w:val="right"/>
        </w:pPr>
      </w:p>
    </w:sdtContent>
  </w:sdt>
  <w:p w14:paraId="28361BFF" w14:textId="77777777" w:rsidR="005471A4" w:rsidRPr="00354864" w:rsidRDefault="005471A4" w:rsidP="00F44C43">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525845"/>
      <w:docPartObj>
        <w:docPartGallery w:val="Page Numbers (Bottom of Page)"/>
        <w:docPartUnique/>
      </w:docPartObj>
    </w:sdtPr>
    <w:sdtContent>
      <w:p w14:paraId="423A76A9" w14:textId="5536B383" w:rsidR="005047C8" w:rsidRDefault="005047C8">
        <w:pPr>
          <w:pStyle w:val="Piedepgina"/>
          <w:jc w:val="center"/>
        </w:pPr>
        <w:r>
          <w:fldChar w:fldCharType="begin"/>
        </w:r>
        <w:r>
          <w:instrText>PAGE   \* MERGEFORMAT</w:instrText>
        </w:r>
        <w:r>
          <w:fldChar w:fldCharType="separate"/>
        </w:r>
        <w:r>
          <w:rPr>
            <w:lang w:val="es-ES"/>
          </w:rPr>
          <w:t>2</w:t>
        </w:r>
        <w:r>
          <w:fldChar w:fldCharType="end"/>
        </w:r>
      </w:p>
    </w:sdtContent>
  </w:sdt>
  <w:p w14:paraId="5071B12B" w14:textId="77777777" w:rsidR="005471A4" w:rsidRPr="00C83CF0" w:rsidRDefault="00547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2ADA" w14:textId="77777777" w:rsidR="00AD79F6" w:rsidRDefault="00AD79F6">
      <w:r>
        <w:separator/>
      </w:r>
    </w:p>
  </w:footnote>
  <w:footnote w:type="continuationSeparator" w:id="0">
    <w:p w14:paraId="645BF77E" w14:textId="77777777" w:rsidR="00AD79F6" w:rsidRDefault="00AD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EE45" w14:textId="77777777" w:rsidR="005471A4" w:rsidRDefault="005471A4" w:rsidP="00F825F3">
    <w:pPr>
      <w:pStyle w:val="Encabezado"/>
      <w:ind w:left="-284"/>
    </w:pPr>
    <w:r>
      <w:t xml:space="preserve">                                                                                                             </w:t>
    </w:r>
  </w:p>
  <w:p w14:paraId="1EF082A4" w14:textId="35396DC1" w:rsidR="005471A4" w:rsidRDefault="005471A4">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5B12" w14:textId="1D025EBC" w:rsidR="005471A4" w:rsidRDefault="005471A4" w:rsidP="00CB5A02">
    <w:pPr>
      <w:pStyle w:val="Encabezado"/>
    </w:pPr>
    <w:r>
      <w:rPr>
        <w:noProof/>
        <w:snapToGrid/>
        <w:lang w:val="pt-BR" w:eastAsia="pt-BR"/>
      </w:rPr>
      <w:drawing>
        <wp:inline distT="0" distB="0" distL="0" distR="0" wp14:anchorId="49E496CE" wp14:editId="7F8677F0">
          <wp:extent cx="1184400" cy="874800"/>
          <wp:effectExtent l="0" t="0" r="0" b="1905"/>
          <wp:docPr id="11" name="Imagem 5" descr="MERCOS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ERCOSU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874800"/>
                  </a:xfrm>
                  <a:prstGeom prst="rect">
                    <a:avLst/>
                  </a:prstGeom>
                  <a:noFill/>
                  <a:ln>
                    <a:noFill/>
                  </a:ln>
                </pic:spPr>
              </pic:pic>
            </a:graphicData>
          </a:graphic>
        </wp:inline>
      </w:drawing>
    </w:r>
    <w:r>
      <w:rPr>
        <w:noProof/>
        <w:snapToGrid/>
        <w:lang w:val="pt-BR" w:eastAsia="pt-BR"/>
      </w:rPr>
      <w:tab/>
    </w:r>
    <w:r>
      <w:rPr>
        <w:noProof/>
        <w:snapToGrid/>
        <w:lang w:val="pt-BR" w:eastAsia="pt-BR"/>
      </w:rPr>
      <w:tab/>
    </w:r>
    <w:r w:rsidRPr="00FB1B71">
      <w:rPr>
        <w:noProof/>
        <w:snapToGrid/>
        <w:lang w:val="pt-BR" w:eastAsia="pt-BR"/>
      </w:rPr>
      <w:drawing>
        <wp:inline distT="0" distB="0" distL="0" distR="0" wp14:anchorId="08A87D6D" wp14:editId="42E06603">
          <wp:extent cx="1185545" cy="876300"/>
          <wp:effectExtent l="0" t="0" r="0" b="0"/>
          <wp:docPr id="1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876300"/>
                  </a:xfrm>
                  <a:prstGeom prst="rect">
                    <a:avLst/>
                  </a:prstGeom>
                  <a:noFill/>
                  <a:ln>
                    <a:noFill/>
                  </a:ln>
                </pic:spPr>
              </pic:pic>
            </a:graphicData>
          </a:graphic>
        </wp:inline>
      </w:drawing>
    </w:r>
    <w:r>
      <w:rPr>
        <w:noProof/>
        <w:snapToGrid/>
        <w:lang w:val="pt-BR" w:eastAsia="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0253F77"/>
    <w:multiLevelType w:val="hybridMultilevel"/>
    <w:tmpl w:val="F1CCBF4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 w15:restartNumberingAfterBreak="0">
    <w:nsid w:val="06540069"/>
    <w:multiLevelType w:val="multilevel"/>
    <w:tmpl w:val="F66C1F4E"/>
    <w:lvl w:ilvl="0">
      <w:start w:val="9"/>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958357A"/>
    <w:multiLevelType w:val="hybridMultilevel"/>
    <w:tmpl w:val="55E6C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9F44B0"/>
    <w:multiLevelType w:val="multilevel"/>
    <w:tmpl w:val="A3B87C28"/>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524C2"/>
    <w:multiLevelType w:val="multilevel"/>
    <w:tmpl w:val="3558E29C"/>
    <w:lvl w:ilvl="0">
      <w:start w:val="1"/>
      <w:numFmt w:val="decimal"/>
      <w:lvlText w:val="%1."/>
      <w:lvlJc w:val="left"/>
      <w:pPr>
        <w:tabs>
          <w:tab w:val="num" w:pos="360"/>
        </w:tabs>
        <w:ind w:left="360" w:hanging="360"/>
      </w:pPr>
      <w:rPr>
        <w:rFonts w:ascii="Arial" w:hAnsi="Arial" w:cs="Arial" w:hint="default"/>
        <w:sz w:val="24"/>
        <w:szCs w:val="24"/>
      </w:rPr>
    </w:lvl>
    <w:lvl w:ilvl="1">
      <w:start w:val="2"/>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6" w15:restartNumberingAfterBreak="0">
    <w:nsid w:val="0EE06BF5"/>
    <w:multiLevelType w:val="multilevel"/>
    <w:tmpl w:val="8648ECE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b/>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5376BA"/>
    <w:multiLevelType w:val="multilevel"/>
    <w:tmpl w:val="24C0250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FD05DB"/>
    <w:multiLevelType w:val="multilevel"/>
    <w:tmpl w:val="934EB3E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51B2782"/>
    <w:multiLevelType w:val="hybridMultilevel"/>
    <w:tmpl w:val="DCE25604"/>
    <w:lvl w:ilvl="0" w:tplc="3C0A0001">
      <w:start w:val="1"/>
      <w:numFmt w:val="bullet"/>
      <w:lvlText w:val=""/>
      <w:lvlJc w:val="left"/>
      <w:pPr>
        <w:ind w:left="928" w:hanging="360"/>
      </w:pPr>
      <w:rPr>
        <w:rFonts w:ascii="Symbol" w:hAnsi="Symbol" w:hint="default"/>
      </w:rPr>
    </w:lvl>
    <w:lvl w:ilvl="1" w:tplc="3C0A0003">
      <w:start w:val="1"/>
      <w:numFmt w:val="bullet"/>
      <w:lvlText w:val="o"/>
      <w:lvlJc w:val="left"/>
      <w:pPr>
        <w:ind w:left="1582" w:hanging="360"/>
      </w:pPr>
      <w:rPr>
        <w:rFonts w:ascii="Courier New" w:hAnsi="Courier New" w:cs="Courier New" w:hint="default"/>
      </w:rPr>
    </w:lvl>
    <w:lvl w:ilvl="2" w:tplc="3C0A0005">
      <w:start w:val="1"/>
      <w:numFmt w:val="bullet"/>
      <w:lvlText w:val=""/>
      <w:lvlJc w:val="left"/>
      <w:pPr>
        <w:ind w:left="2302" w:hanging="360"/>
      </w:pPr>
      <w:rPr>
        <w:rFonts w:ascii="Wingdings" w:hAnsi="Wingdings" w:hint="default"/>
      </w:rPr>
    </w:lvl>
    <w:lvl w:ilvl="3" w:tplc="3C0A0001">
      <w:start w:val="1"/>
      <w:numFmt w:val="bullet"/>
      <w:lvlText w:val=""/>
      <w:lvlJc w:val="left"/>
      <w:pPr>
        <w:ind w:left="3022" w:hanging="360"/>
      </w:pPr>
      <w:rPr>
        <w:rFonts w:ascii="Symbol" w:hAnsi="Symbol" w:hint="default"/>
      </w:rPr>
    </w:lvl>
    <w:lvl w:ilvl="4" w:tplc="3C0A0003">
      <w:start w:val="1"/>
      <w:numFmt w:val="bullet"/>
      <w:lvlText w:val="o"/>
      <w:lvlJc w:val="left"/>
      <w:pPr>
        <w:ind w:left="3742" w:hanging="360"/>
      </w:pPr>
      <w:rPr>
        <w:rFonts w:ascii="Courier New" w:hAnsi="Courier New" w:cs="Courier New" w:hint="default"/>
      </w:rPr>
    </w:lvl>
    <w:lvl w:ilvl="5" w:tplc="3C0A0005">
      <w:start w:val="1"/>
      <w:numFmt w:val="bullet"/>
      <w:lvlText w:val=""/>
      <w:lvlJc w:val="left"/>
      <w:pPr>
        <w:ind w:left="4462" w:hanging="360"/>
      </w:pPr>
      <w:rPr>
        <w:rFonts w:ascii="Wingdings" w:hAnsi="Wingdings" w:hint="default"/>
      </w:rPr>
    </w:lvl>
    <w:lvl w:ilvl="6" w:tplc="3C0A0001">
      <w:start w:val="1"/>
      <w:numFmt w:val="bullet"/>
      <w:lvlText w:val=""/>
      <w:lvlJc w:val="left"/>
      <w:pPr>
        <w:ind w:left="5182" w:hanging="360"/>
      </w:pPr>
      <w:rPr>
        <w:rFonts w:ascii="Symbol" w:hAnsi="Symbol" w:hint="default"/>
      </w:rPr>
    </w:lvl>
    <w:lvl w:ilvl="7" w:tplc="3C0A0003">
      <w:start w:val="1"/>
      <w:numFmt w:val="bullet"/>
      <w:lvlText w:val="o"/>
      <w:lvlJc w:val="left"/>
      <w:pPr>
        <w:ind w:left="5902" w:hanging="360"/>
      </w:pPr>
      <w:rPr>
        <w:rFonts w:ascii="Courier New" w:hAnsi="Courier New" w:cs="Courier New" w:hint="default"/>
      </w:rPr>
    </w:lvl>
    <w:lvl w:ilvl="8" w:tplc="3C0A0005">
      <w:start w:val="1"/>
      <w:numFmt w:val="bullet"/>
      <w:lvlText w:val=""/>
      <w:lvlJc w:val="left"/>
      <w:pPr>
        <w:ind w:left="6622" w:hanging="360"/>
      </w:pPr>
      <w:rPr>
        <w:rFonts w:ascii="Wingdings" w:hAnsi="Wingdings" w:hint="default"/>
      </w:rPr>
    </w:lvl>
  </w:abstractNum>
  <w:abstractNum w:abstractNumId="12" w15:restartNumberingAfterBreak="0">
    <w:nsid w:val="25D16B3C"/>
    <w:multiLevelType w:val="hybridMultilevel"/>
    <w:tmpl w:val="97B466D6"/>
    <w:lvl w:ilvl="0" w:tplc="B4209D84">
      <w:start w:val="1"/>
      <w:numFmt w:val="decimal"/>
      <w:lvlText w:val="%1."/>
      <w:lvlJc w:val="left"/>
      <w:pPr>
        <w:ind w:left="720" w:hanging="360"/>
      </w:pPr>
      <w:rPr>
        <w:rFonts w:hint="default"/>
        <w:b/>
        <w:bCs w:val="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2AF83858"/>
    <w:multiLevelType w:val="multilevel"/>
    <w:tmpl w:val="EE00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D6824"/>
    <w:multiLevelType w:val="multilevel"/>
    <w:tmpl w:val="C2E8D6F4"/>
    <w:lvl w:ilvl="0">
      <w:start w:val="1"/>
      <w:numFmt w:val="decimal"/>
      <w:lvlText w:val="%1."/>
      <w:lvlJc w:val="left"/>
      <w:pPr>
        <w:ind w:left="720" w:hanging="360"/>
      </w:pPr>
      <w:rPr>
        <w:b/>
        <w:bCs/>
        <w:vertAlign w:val="baseline"/>
      </w:rPr>
    </w:lvl>
    <w:lvl w:ilvl="1">
      <w:start w:val="1"/>
      <w:numFmt w:val="decimal"/>
      <w:lvlText w:val="%1.%2."/>
      <w:lvlJc w:val="left"/>
      <w:pPr>
        <w:ind w:left="1080" w:hanging="720"/>
      </w:pPr>
      <w:rPr>
        <w:b/>
        <w:color w:val="00000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5" w15:restartNumberingAfterBreak="0">
    <w:nsid w:val="30C959C5"/>
    <w:multiLevelType w:val="hybridMultilevel"/>
    <w:tmpl w:val="29B8BEC0"/>
    <w:lvl w:ilvl="0" w:tplc="624EBFE2">
      <w:numFmt w:val="bullet"/>
      <w:lvlText w:val="-"/>
      <w:lvlJc w:val="left"/>
      <w:pPr>
        <w:ind w:left="3763" w:hanging="360"/>
      </w:pPr>
      <w:rPr>
        <w:rFonts w:ascii="Arial" w:eastAsia="Times New Roman" w:hAnsi="Arial" w:cs="Arial" w:hint="default"/>
        <w:b/>
        <w:bCs/>
        <w:color w:val="auto"/>
      </w:rPr>
    </w:lvl>
    <w:lvl w:ilvl="1" w:tplc="380A0003">
      <w:start w:val="1"/>
      <w:numFmt w:val="bullet"/>
      <w:lvlText w:val="o"/>
      <w:lvlJc w:val="left"/>
      <w:pPr>
        <w:ind w:left="1080" w:hanging="360"/>
      </w:pPr>
      <w:rPr>
        <w:rFonts w:ascii="Courier New" w:hAnsi="Courier New" w:cs="Courier New" w:hint="default"/>
      </w:rPr>
    </w:lvl>
    <w:lvl w:ilvl="2" w:tplc="380A0005">
      <w:start w:val="1"/>
      <w:numFmt w:val="bullet"/>
      <w:lvlText w:val=""/>
      <w:lvlJc w:val="left"/>
      <w:pPr>
        <w:ind w:left="1800" w:hanging="360"/>
      </w:pPr>
      <w:rPr>
        <w:rFonts w:ascii="Wingdings" w:hAnsi="Wingdings" w:hint="default"/>
      </w:rPr>
    </w:lvl>
    <w:lvl w:ilvl="3" w:tplc="380A0001">
      <w:start w:val="1"/>
      <w:numFmt w:val="bullet"/>
      <w:lvlText w:val=""/>
      <w:lvlJc w:val="left"/>
      <w:pPr>
        <w:ind w:left="2520" w:hanging="360"/>
      </w:pPr>
      <w:rPr>
        <w:rFonts w:ascii="Symbol" w:hAnsi="Symbol" w:hint="default"/>
      </w:rPr>
    </w:lvl>
    <w:lvl w:ilvl="4" w:tplc="380A0003">
      <w:start w:val="1"/>
      <w:numFmt w:val="bullet"/>
      <w:lvlText w:val="o"/>
      <w:lvlJc w:val="left"/>
      <w:pPr>
        <w:ind w:left="3240" w:hanging="360"/>
      </w:pPr>
      <w:rPr>
        <w:rFonts w:ascii="Courier New" w:hAnsi="Courier New" w:cs="Courier New" w:hint="default"/>
      </w:rPr>
    </w:lvl>
    <w:lvl w:ilvl="5" w:tplc="380A0005">
      <w:start w:val="1"/>
      <w:numFmt w:val="bullet"/>
      <w:lvlText w:val=""/>
      <w:lvlJc w:val="left"/>
      <w:pPr>
        <w:ind w:left="3960" w:hanging="360"/>
      </w:pPr>
      <w:rPr>
        <w:rFonts w:ascii="Wingdings" w:hAnsi="Wingdings" w:hint="default"/>
      </w:rPr>
    </w:lvl>
    <w:lvl w:ilvl="6" w:tplc="380A0001">
      <w:start w:val="1"/>
      <w:numFmt w:val="bullet"/>
      <w:lvlText w:val=""/>
      <w:lvlJc w:val="left"/>
      <w:pPr>
        <w:ind w:left="4680" w:hanging="360"/>
      </w:pPr>
      <w:rPr>
        <w:rFonts w:ascii="Symbol" w:hAnsi="Symbol" w:hint="default"/>
      </w:rPr>
    </w:lvl>
    <w:lvl w:ilvl="7" w:tplc="380A0003">
      <w:start w:val="1"/>
      <w:numFmt w:val="bullet"/>
      <w:lvlText w:val="o"/>
      <w:lvlJc w:val="left"/>
      <w:pPr>
        <w:ind w:left="5400" w:hanging="360"/>
      </w:pPr>
      <w:rPr>
        <w:rFonts w:ascii="Courier New" w:hAnsi="Courier New" w:cs="Courier New" w:hint="default"/>
      </w:rPr>
    </w:lvl>
    <w:lvl w:ilvl="8" w:tplc="380A0005">
      <w:start w:val="1"/>
      <w:numFmt w:val="bullet"/>
      <w:lvlText w:val=""/>
      <w:lvlJc w:val="left"/>
      <w:pPr>
        <w:ind w:left="6120" w:hanging="360"/>
      </w:pPr>
      <w:rPr>
        <w:rFonts w:ascii="Wingdings" w:hAnsi="Wingdings" w:hint="default"/>
      </w:rPr>
    </w:lvl>
  </w:abstractNum>
  <w:abstractNum w:abstractNumId="16" w15:restartNumberingAfterBreak="0">
    <w:nsid w:val="33340218"/>
    <w:multiLevelType w:val="multilevel"/>
    <w:tmpl w:val="16FAF8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080" w:hanging="1080"/>
      </w:pPr>
      <w:rPr>
        <w:rFonts w:ascii="Arial" w:hAnsi="Arial" w:cs="Arial"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667DD6"/>
    <w:multiLevelType w:val="multilevel"/>
    <w:tmpl w:val="7736D334"/>
    <w:lvl w:ilvl="0">
      <w:start w:val="8"/>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397919AE"/>
    <w:multiLevelType w:val="hybridMultilevel"/>
    <w:tmpl w:val="E346AD20"/>
    <w:lvl w:ilvl="0" w:tplc="2230DFB2">
      <w:numFmt w:val="bullet"/>
      <w:lvlText w:val="-"/>
      <w:lvlJc w:val="left"/>
      <w:pPr>
        <w:ind w:left="1070" w:hanging="360"/>
      </w:pPr>
      <w:rPr>
        <w:rFonts w:ascii="Arial" w:eastAsia="Times New Roman" w:hAnsi="Arial" w:cs="Arial" w:hint="default"/>
        <w:b/>
        <w:bCs/>
      </w:rPr>
    </w:lvl>
    <w:lvl w:ilvl="1" w:tplc="380A0003" w:tentative="1">
      <w:start w:val="1"/>
      <w:numFmt w:val="bullet"/>
      <w:lvlText w:val="o"/>
      <w:lvlJc w:val="left"/>
      <w:pPr>
        <w:ind w:left="1790" w:hanging="360"/>
      </w:pPr>
      <w:rPr>
        <w:rFonts w:ascii="Courier New" w:hAnsi="Courier New" w:cs="Courier New" w:hint="default"/>
      </w:rPr>
    </w:lvl>
    <w:lvl w:ilvl="2" w:tplc="380A0005" w:tentative="1">
      <w:start w:val="1"/>
      <w:numFmt w:val="bullet"/>
      <w:lvlText w:val=""/>
      <w:lvlJc w:val="left"/>
      <w:pPr>
        <w:ind w:left="2510" w:hanging="360"/>
      </w:pPr>
      <w:rPr>
        <w:rFonts w:ascii="Wingdings" w:hAnsi="Wingdings" w:hint="default"/>
      </w:rPr>
    </w:lvl>
    <w:lvl w:ilvl="3" w:tplc="380A0001" w:tentative="1">
      <w:start w:val="1"/>
      <w:numFmt w:val="bullet"/>
      <w:lvlText w:val=""/>
      <w:lvlJc w:val="left"/>
      <w:pPr>
        <w:ind w:left="3230" w:hanging="360"/>
      </w:pPr>
      <w:rPr>
        <w:rFonts w:ascii="Symbol" w:hAnsi="Symbol" w:hint="default"/>
      </w:rPr>
    </w:lvl>
    <w:lvl w:ilvl="4" w:tplc="380A0003" w:tentative="1">
      <w:start w:val="1"/>
      <w:numFmt w:val="bullet"/>
      <w:lvlText w:val="o"/>
      <w:lvlJc w:val="left"/>
      <w:pPr>
        <w:ind w:left="3950" w:hanging="360"/>
      </w:pPr>
      <w:rPr>
        <w:rFonts w:ascii="Courier New" w:hAnsi="Courier New" w:cs="Courier New" w:hint="default"/>
      </w:rPr>
    </w:lvl>
    <w:lvl w:ilvl="5" w:tplc="380A0005" w:tentative="1">
      <w:start w:val="1"/>
      <w:numFmt w:val="bullet"/>
      <w:lvlText w:val=""/>
      <w:lvlJc w:val="left"/>
      <w:pPr>
        <w:ind w:left="4670" w:hanging="360"/>
      </w:pPr>
      <w:rPr>
        <w:rFonts w:ascii="Wingdings" w:hAnsi="Wingdings" w:hint="default"/>
      </w:rPr>
    </w:lvl>
    <w:lvl w:ilvl="6" w:tplc="380A0001" w:tentative="1">
      <w:start w:val="1"/>
      <w:numFmt w:val="bullet"/>
      <w:lvlText w:val=""/>
      <w:lvlJc w:val="left"/>
      <w:pPr>
        <w:ind w:left="5390" w:hanging="360"/>
      </w:pPr>
      <w:rPr>
        <w:rFonts w:ascii="Symbol" w:hAnsi="Symbol" w:hint="default"/>
      </w:rPr>
    </w:lvl>
    <w:lvl w:ilvl="7" w:tplc="380A0003" w:tentative="1">
      <w:start w:val="1"/>
      <w:numFmt w:val="bullet"/>
      <w:lvlText w:val="o"/>
      <w:lvlJc w:val="left"/>
      <w:pPr>
        <w:ind w:left="6110" w:hanging="360"/>
      </w:pPr>
      <w:rPr>
        <w:rFonts w:ascii="Courier New" w:hAnsi="Courier New" w:cs="Courier New" w:hint="default"/>
      </w:rPr>
    </w:lvl>
    <w:lvl w:ilvl="8" w:tplc="380A0005" w:tentative="1">
      <w:start w:val="1"/>
      <w:numFmt w:val="bullet"/>
      <w:lvlText w:val=""/>
      <w:lvlJc w:val="left"/>
      <w:pPr>
        <w:ind w:left="6830" w:hanging="360"/>
      </w:pPr>
      <w:rPr>
        <w:rFonts w:ascii="Wingdings" w:hAnsi="Wingdings" w:hint="default"/>
      </w:rPr>
    </w:lvl>
  </w:abstractNum>
  <w:abstractNum w:abstractNumId="20" w15:restartNumberingAfterBreak="0">
    <w:nsid w:val="39D27C4E"/>
    <w:multiLevelType w:val="multilevel"/>
    <w:tmpl w:val="1B78140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A046AF"/>
    <w:multiLevelType w:val="hybridMultilevel"/>
    <w:tmpl w:val="28D266CA"/>
    <w:lvl w:ilvl="0" w:tplc="528E659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74CC7"/>
    <w:multiLevelType w:val="multilevel"/>
    <w:tmpl w:val="BC244824"/>
    <w:lvl w:ilvl="0">
      <w:start w:val="7"/>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EF44EBF"/>
    <w:multiLevelType w:val="hybridMultilevel"/>
    <w:tmpl w:val="749E43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3D6322C"/>
    <w:multiLevelType w:val="hybridMultilevel"/>
    <w:tmpl w:val="144C020E"/>
    <w:lvl w:ilvl="0" w:tplc="C3A42502">
      <w:start w:val="9"/>
      <w:numFmt w:val="bullet"/>
      <w:lvlText w:val="-"/>
      <w:lvlJc w:val="left"/>
      <w:pPr>
        <w:ind w:left="720" w:hanging="360"/>
      </w:pPr>
      <w:rPr>
        <w:rFonts w:ascii="Arial" w:eastAsia="Calibr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5" w15:restartNumberingAfterBreak="0">
    <w:nsid w:val="48164940"/>
    <w:multiLevelType w:val="multilevel"/>
    <w:tmpl w:val="EBF6CCA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732DBE"/>
    <w:multiLevelType w:val="multilevel"/>
    <w:tmpl w:val="03788014"/>
    <w:lvl w:ilvl="0">
      <w:start w:val="8"/>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F1C1F6A"/>
    <w:multiLevelType w:val="multilevel"/>
    <w:tmpl w:val="8ED2755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0F26283"/>
    <w:multiLevelType w:val="multilevel"/>
    <w:tmpl w:val="ABE2A0BC"/>
    <w:lvl w:ilvl="0">
      <w:start w:val="1"/>
      <w:numFmt w:val="decimal"/>
      <w:lvlText w:val="%1."/>
      <w:lvlJc w:val="left"/>
      <w:pPr>
        <w:tabs>
          <w:tab w:val="num" w:pos="360"/>
        </w:tabs>
        <w:ind w:left="360" w:hanging="360"/>
      </w:pPr>
      <w:rPr>
        <w:rFonts w:ascii="Arial" w:eastAsia="Times New Roman" w:hAnsi="Arial" w:cs="Arial"/>
        <w:b/>
      </w:r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0"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8"/>
  </w:num>
  <w:num w:numId="5">
    <w:abstractNumId w:val="30"/>
  </w:num>
  <w:num w:numId="6">
    <w:abstractNumId w:val="18"/>
  </w:num>
  <w:num w:numId="7">
    <w:abstractNumId w:val="3"/>
  </w:num>
  <w:num w:numId="8">
    <w:abstractNumId w:val="27"/>
  </w:num>
  <w:num w:numId="9">
    <w:abstractNumId w:val="29"/>
  </w:num>
  <w:num w:numId="10">
    <w:abstractNumId w:val="12"/>
  </w:num>
  <w:num w:numId="11">
    <w:abstractNumId w:val="16"/>
  </w:num>
  <w:num w:numId="12">
    <w:abstractNumId w:val="6"/>
  </w:num>
  <w:num w:numId="13">
    <w:abstractNumId w:val="20"/>
  </w:num>
  <w:num w:numId="14">
    <w:abstractNumId w:val="13"/>
  </w:num>
  <w:num w:numId="15">
    <w:abstractNumId w:val="21"/>
  </w:num>
  <w:num w:numId="16">
    <w:abstractNumId w:val="10"/>
  </w:num>
  <w:num w:numId="17">
    <w:abstractNumId w:val="24"/>
  </w:num>
  <w:num w:numId="18">
    <w:abstractNumId w:val="4"/>
  </w:num>
  <w:num w:numId="19">
    <w:abstractNumId w:val="7"/>
  </w:num>
  <w:num w:numId="20">
    <w:abstractNumId w:val="25"/>
  </w:num>
  <w:num w:numId="21">
    <w:abstractNumId w:val="22"/>
  </w:num>
  <w:num w:numId="2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1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23"/>
  </w:num>
  <w:num w:numId="31">
    <w:abstractNumId w:val="26"/>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4311"/>
    <w:rsid w:val="000065B0"/>
    <w:rsid w:val="00010710"/>
    <w:rsid w:val="000108BE"/>
    <w:rsid w:val="000113C9"/>
    <w:rsid w:val="00014567"/>
    <w:rsid w:val="00014F05"/>
    <w:rsid w:val="000265D7"/>
    <w:rsid w:val="00027F11"/>
    <w:rsid w:val="00030C28"/>
    <w:rsid w:val="00040BA1"/>
    <w:rsid w:val="00044151"/>
    <w:rsid w:val="00044919"/>
    <w:rsid w:val="0004506F"/>
    <w:rsid w:val="00045CC2"/>
    <w:rsid w:val="000476F7"/>
    <w:rsid w:val="00050CC7"/>
    <w:rsid w:val="000511BC"/>
    <w:rsid w:val="00052F5D"/>
    <w:rsid w:val="00053704"/>
    <w:rsid w:val="000554A8"/>
    <w:rsid w:val="00060158"/>
    <w:rsid w:val="00060A0F"/>
    <w:rsid w:val="000629F5"/>
    <w:rsid w:val="0006695F"/>
    <w:rsid w:val="000671B2"/>
    <w:rsid w:val="00076994"/>
    <w:rsid w:val="00083AF6"/>
    <w:rsid w:val="00086B9D"/>
    <w:rsid w:val="0009083C"/>
    <w:rsid w:val="0009250A"/>
    <w:rsid w:val="000943DF"/>
    <w:rsid w:val="00095238"/>
    <w:rsid w:val="00097080"/>
    <w:rsid w:val="00097629"/>
    <w:rsid w:val="000A45BA"/>
    <w:rsid w:val="000A4FE2"/>
    <w:rsid w:val="000B0B47"/>
    <w:rsid w:val="000B3DE1"/>
    <w:rsid w:val="000C1493"/>
    <w:rsid w:val="000C1BAF"/>
    <w:rsid w:val="000C62C3"/>
    <w:rsid w:val="000D06D8"/>
    <w:rsid w:val="000D2804"/>
    <w:rsid w:val="000E139B"/>
    <w:rsid w:val="000E224B"/>
    <w:rsid w:val="000E3344"/>
    <w:rsid w:val="000E5EE3"/>
    <w:rsid w:val="000E6855"/>
    <w:rsid w:val="000F5B4C"/>
    <w:rsid w:val="00112A0B"/>
    <w:rsid w:val="00113A31"/>
    <w:rsid w:val="00115BE0"/>
    <w:rsid w:val="00122BED"/>
    <w:rsid w:val="00124439"/>
    <w:rsid w:val="00127623"/>
    <w:rsid w:val="00127D1B"/>
    <w:rsid w:val="00131512"/>
    <w:rsid w:val="00137B4D"/>
    <w:rsid w:val="00141E8F"/>
    <w:rsid w:val="00142E6F"/>
    <w:rsid w:val="001466B9"/>
    <w:rsid w:val="00146BE8"/>
    <w:rsid w:val="00150D62"/>
    <w:rsid w:val="00154524"/>
    <w:rsid w:val="0015734A"/>
    <w:rsid w:val="00161C4B"/>
    <w:rsid w:val="001662CE"/>
    <w:rsid w:val="00173309"/>
    <w:rsid w:val="001740D3"/>
    <w:rsid w:val="00175012"/>
    <w:rsid w:val="00175EB2"/>
    <w:rsid w:val="0018011B"/>
    <w:rsid w:val="00182AC5"/>
    <w:rsid w:val="00182CAB"/>
    <w:rsid w:val="00187F6F"/>
    <w:rsid w:val="00190641"/>
    <w:rsid w:val="001920E7"/>
    <w:rsid w:val="0019415F"/>
    <w:rsid w:val="00194AE9"/>
    <w:rsid w:val="00195A43"/>
    <w:rsid w:val="001A265D"/>
    <w:rsid w:val="001A2EAF"/>
    <w:rsid w:val="001B0922"/>
    <w:rsid w:val="001C296C"/>
    <w:rsid w:val="001C6A0B"/>
    <w:rsid w:val="001D6388"/>
    <w:rsid w:val="001E295E"/>
    <w:rsid w:val="001F41CB"/>
    <w:rsid w:val="001F4271"/>
    <w:rsid w:val="001F5E6F"/>
    <w:rsid w:val="00200C58"/>
    <w:rsid w:val="002058A9"/>
    <w:rsid w:val="00205EE4"/>
    <w:rsid w:val="00206336"/>
    <w:rsid w:val="00215050"/>
    <w:rsid w:val="002156D5"/>
    <w:rsid w:val="00216BD5"/>
    <w:rsid w:val="00222A5F"/>
    <w:rsid w:val="00223875"/>
    <w:rsid w:val="00224071"/>
    <w:rsid w:val="00231766"/>
    <w:rsid w:val="00251A56"/>
    <w:rsid w:val="00256348"/>
    <w:rsid w:val="00257879"/>
    <w:rsid w:val="00267648"/>
    <w:rsid w:val="002704D8"/>
    <w:rsid w:val="00271F36"/>
    <w:rsid w:val="00273D93"/>
    <w:rsid w:val="00275124"/>
    <w:rsid w:val="00283527"/>
    <w:rsid w:val="0028566C"/>
    <w:rsid w:val="0028665E"/>
    <w:rsid w:val="00286D01"/>
    <w:rsid w:val="002909AC"/>
    <w:rsid w:val="00293891"/>
    <w:rsid w:val="00297B33"/>
    <w:rsid w:val="002B07EA"/>
    <w:rsid w:val="002C382E"/>
    <w:rsid w:val="002C572F"/>
    <w:rsid w:val="002D536A"/>
    <w:rsid w:val="002D7B65"/>
    <w:rsid w:val="002E11D9"/>
    <w:rsid w:val="002F6CAF"/>
    <w:rsid w:val="00300ED6"/>
    <w:rsid w:val="00301DCD"/>
    <w:rsid w:val="0030375D"/>
    <w:rsid w:val="00310646"/>
    <w:rsid w:val="00313F74"/>
    <w:rsid w:val="00320F4A"/>
    <w:rsid w:val="0032147B"/>
    <w:rsid w:val="00327A21"/>
    <w:rsid w:val="003313A7"/>
    <w:rsid w:val="003342AE"/>
    <w:rsid w:val="00335745"/>
    <w:rsid w:val="00336323"/>
    <w:rsid w:val="003366FD"/>
    <w:rsid w:val="003423FB"/>
    <w:rsid w:val="00344052"/>
    <w:rsid w:val="003461E0"/>
    <w:rsid w:val="003467E1"/>
    <w:rsid w:val="00354864"/>
    <w:rsid w:val="0035488D"/>
    <w:rsid w:val="00367630"/>
    <w:rsid w:val="003700D2"/>
    <w:rsid w:val="00370611"/>
    <w:rsid w:val="00373507"/>
    <w:rsid w:val="0037497E"/>
    <w:rsid w:val="00377A5C"/>
    <w:rsid w:val="003908C7"/>
    <w:rsid w:val="00390EB8"/>
    <w:rsid w:val="003923B1"/>
    <w:rsid w:val="003960BA"/>
    <w:rsid w:val="00397071"/>
    <w:rsid w:val="003A1596"/>
    <w:rsid w:val="003A2BE6"/>
    <w:rsid w:val="003A3C36"/>
    <w:rsid w:val="003A41EC"/>
    <w:rsid w:val="003A5508"/>
    <w:rsid w:val="003B2524"/>
    <w:rsid w:val="003B7DED"/>
    <w:rsid w:val="003C41B6"/>
    <w:rsid w:val="003C67AF"/>
    <w:rsid w:val="003C783A"/>
    <w:rsid w:val="003D2DFE"/>
    <w:rsid w:val="003E3EB8"/>
    <w:rsid w:val="004001AE"/>
    <w:rsid w:val="00402AF2"/>
    <w:rsid w:val="004066C9"/>
    <w:rsid w:val="00425043"/>
    <w:rsid w:val="00425973"/>
    <w:rsid w:val="00426ABE"/>
    <w:rsid w:val="0043231F"/>
    <w:rsid w:val="00434223"/>
    <w:rsid w:val="00436458"/>
    <w:rsid w:val="004405B0"/>
    <w:rsid w:val="00444601"/>
    <w:rsid w:val="00444C11"/>
    <w:rsid w:val="004619E2"/>
    <w:rsid w:val="0046464A"/>
    <w:rsid w:val="004651F3"/>
    <w:rsid w:val="0047114B"/>
    <w:rsid w:val="00471E1D"/>
    <w:rsid w:val="0048168D"/>
    <w:rsid w:val="00482E85"/>
    <w:rsid w:val="0048327E"/>
    <w:rsid w:val="0048602A"/>
    <w:rsid w:val="00486782"/>
    <w:rsid w:val="004942A1"/>
    <w:rsid w:val="0049743B"/>
    <w:rsid w:val="00497541"/>
    <w:rsid w:val="004A06BC"/>
    <w:rsid w:val="004A127D"/>
    <w:rsid w:val="004A5416"/>
    <w:rsid w:val="004A6F4B"/>
    <w:rsid w:val="004A7915"/>
    <w:rsid w:val="004B6F3B"/>
    <w:rsid w:val="004B6FA9"/>
    <w:rsid w:val="004C264E"/>
    <w:rsid w:val="004C556F"/>
    <w:rsid w:val="004D357F"/>
    <w:rsid w:val="004D6FE7"/>
    <w:rsid w:val="004E1E54"/>
    <w:rsid w:val="004E25F2"/>
    <w:rsid w:val="004F289D"/>
    <w:rsid w:val="004F41C5"/>
    <w:rsid w:val="004F5201"/>
    <w:rsid w:val="004F65E9"/>
    <w:rsid w:val="004F6D3A"/>
    <w:rsid w:val="005007EF"/>
    <w:rsid w:val="00500CBB"/>
    <w:rsid w:val="00501644"/>
    <w:rsid w:val="00502A17"/>
    <w:rsid w:val="005047C8"/>
    <w:rsid w:val="00505FCC"/>
    <w:rsid w:val="0050658B"/>
    <w:rsid w:val="00510B2F"/>
    <w:rsid w:val="0051594B"/>
    <w:rsid w:val="00515F13"/>
    <w:rsid w:val="00520342"/>
    <w:rsid w:val="00522237"/>
    <w:rsid w:val="005336FD"/>
    <w:rsid w:val="00535DAB"/>
    <w:rsid w:val="00535DAE"/>
    <w:rsid w:val="005372AF"/>
    <w:rsid w:val="0054219C"/>
    <w:rsid w:val="00545273"/>
    <w:rsid w:val="005471A4"/>
    <w:rsid w:val="00551D50"/>
    <w:rsid w:val="00552063"/>
    <w:rsid w:val="00553862"/>
    <w:rsid w:val="005542AA"/>
    <w:rsid w:val="005567C1"/>
    <w:rsid w:val="00571F26"/>
    <w:rsid w:val="00574719"/>
    <w:rsid w:val="00574A6A"/>
    <w:rsid w:val="005756AA"/>
    <w:rsid w:val="00581755"/>
    <w:rsid w:val="00583713"/>
    <w:rsid w:val="00584AC7"/>
    <w:rsid w:val="005866A5"/>
    <w:rsid w:val="0059113F"/>
    <w:rsid w:val="00591591"/>
    <w:rsid w:val="005970FB"/>
    <w:rsid w:val="005A18A8"/>
    <w:rsid w:val="005A47A3"/>
    <w:rsid w:val="005A6493"/>
    <w:rsid w:val="005A6E28"/>
    <w:rsid w:val="005B2C19"/>
    <w:rsid w:val="005B2F26"/>
    <w:rsid w:val="005B40F9"/>
    <w:rsid w:val="005B6D45"/>
    <w:rsid w:val="005D00D1"/>
    <w:rsid w:val="005D079C"/>
    <w:rsid w:val="005D0BFB"/>
    <w:rsid w:val="005D1AA4"/>
    <w:rsid w:val="005E066D"/>
    <w:rsid w:val="005E630B"/>
    <w:rsid w:val="005F07DD"/>
    <w:rsid w:val="005F2954"/>
    <w:rsid w:val="005F42F5"/>
    <w:rsid w:val="005F5D08"/>
    <w:rsid w:val="005F619C"/>
    <w:rsid w:val="005F6F05"/>
    <w:rsid w:val="00603C71"/>
    <w:rsid w:val="00610A73"/>
    <w:rsid w:val="00621232"/>
    <w:rsid w:val="00634434"/>
    <w:rsid w:val="00642966"/>
    <w:rsid w:val="00643C14"/>
    <w:rsid w:val="00647D8C"/>
    <w:rsid w:val="006562D6"/>
    <w:rsid w:val="00660831"/>
    <w:rsid w:val="00660838"/>
    <w:rsid w:val="00662510"/>
    <w:rsid w:val="0066334D"/>
    <w:rsid w:val="006731EE"/>
    <w:rsid w:val="0067367F"/>
    <w:rsid w:val="00682610"/>
    <w:rsid w:val="00683794"/>
    <w:rsid w:val="00683A8C"/>
    <w:rsid w:val="00685DB0"/>
    <w:rsid w:val="0068707F"/>
    <w:rsid w:val="006872C2"/>
    <w:rsid w:val="00692E0F"/>
    <w:rsid w:val="006A145E"/>
    <w:rsid w:val="006A3AEE"/>
    <w:rsid w:val="006B54BB"/>
    <w:rsid w:val="006C4314"/>
    <w:rsid w:val="006C6F75"/>
    <w:rsid w:val="006C7780"/>
    <w:rsid w:val="006D08BD"/>
    <w:rsid w:val="006D25AF"/>
    <w:rsid w:val="006D4F20"/>
    <w:rsid w:val="006D7144"/>
    <w:rsid w:val="006D7876"/>
    <w:rsid w:val="006E4C38"/>
    <w:rsid w:val="006E513A"/>
    <w:rsid w:val="006E74B4"/>
    <w:rsid w:val="006F3E04"/>
    <w:rsid w:val="006F706D"/>
    <w:rsid w:val="006F7C54"/>
    <w:rsid w:val="007003E1"/>
    <w:rsid w:val="00701BD9"/>
    <w:rsid w:val="007069D0"/>
    <w:rsid w:val="00712567"/>
    <w:rsid w:val="00716D65"/>
    <w:rsid w:val="00717821"/>
    <w:rsid w:val="007207D2"/>
    <w:rsid w:val="00720930"/>
    <w:rsid w:val="00722BDB"/>
    <w:rsid w:val="00730A34"/>
    <w:rsid w:val="00732BE7"/>
    <w:rsid w:val="00733CFF"/>
    <w:rsid w:val="00733E50"/>
    <w:rsid w:val="007355A0"/>
    <w:rsid w:val="00736218"/>
    <w:rsid w:val="00747F2B"/>
    <w:rsid w:val="007521A7"/>
    <w:rsid w:val="007528D7"/>
    <w:rsid w:val="007569A3"/>
    <w:rsid w:val="00760805"/>
    <w:rsid w:val="007622AB"/>
    <w:rsid w:val="007629DF"/>
    <w:rsid w:val="007659E1"/>
    <w:rsid w:val="00766481"/>
    <w:rsid w:val="00767932"/>
    <w:rsid w:val="00775B6A"/>
    <w:rsid w:val="0077735D"/>
    <w:rsid w:val="007818D0"/>
    <w:rsid w:val="00784D17"/>
    <w:rsid w:val="00790A20"/>
    <w:rsid w:val="00793F3B"/>
    <w:rsid w:val="007962EA"/>
    <w:rsid w:val="00797E60"/>
    <w:rsid w:val="007A0C23"/>
    <w:rsid w:val="007A27B0"/>
    <w:rsid w:val="007A3CA9"/>
    <w:rsid w:val="007A516C"/>
    <w:rsid w:val="007A5F84"/>
    <w:rsid w:val="007A690F"/>
    <w:rsid w:val="007A6B05"/>
    <w:rsid w:val="007A7E57"/>
    <w:rsid w:val="007B76A6"/>
    <w:rsid w:val="007C01B4"/>
    <w:rsid w:val="007C3420"/>
    <w:rsid w:val="007C578E"/>
    <w:rsid w:val="007D22B9"/>
    <w:rsid w:val="007D2D1A"/>
    <w:rsid w:val="007D5E8F"/>
    <w:rsid w:val="007D7417"/>
    <w:rsid w:val="007E2EE3"/>
    <w:rsid w:val="007E387B"/>
    <w:rsid w:val="007E59FD"/>
    <w:rsid w:val="007E5D93"/>
    <w:rsid w:val="007F1141"/>
    <w:rsid w:val="007F2D04"/>
    <w:rsid w:val="007F3982"/>
    <w:rsid w:val="007F627F"/>
    <w:rsid w:val="00802947"/>
    <w:rsid w:val="0081027C"/>
    <w:rsid w:val="00813BBA"/>
    <w:rsid w:val="00816BBB"/>
    <w:rsid w:val="008274CD"/>
    <w:rsid w:val="00833F64"/>
    <w:rsid w:val="008341A7"/>
    <w:rsid w:val="00835A11"/>
    <w:rsid w:val="008461E7"/>
    <w:rsid w:val="00853ED7"/>
    <w:rsid w:val="008559A2"/>
    <w:rsid w:val="00857504"/>
    <w:rsid w:val="00861B7A"/>
    <w:rsid w:val="00862115"/>
    <w:rsid w:val="00872420"/>
    <w:rsid w:val="00873598"/>
    <w:rsid w:val="00874434"/>
    <w:rsid w:val="00875E02"/>
    <w:rsid w:val="008769BC"/>
    <w:rsid w:val="00877697"/>
    <w:rsid w:val="00880CD0"/>
    <w:rsid w:val="0088377B"/>
    <w:rsid w:val="00887186"/>
    <w:rsid w:val="008933B4"/>
    <w:rsid w:val="008939B8"/>
    <w:rsid w:val="008A1529"/>
    <w:rsid w:val="008A1D36"/>
    <w:rsid w:val="008A2D00"/>
    <w:rsid w:val="008A4B69"/>
    <w:rsid w:val="008B3676"/>
    <w:rsid w:val="008B55AA"/>
    <w:rsid w:val="008B72F9"/>
    <w:rsid w:val="008C0972"/>
    <w:rsid w:val="008C45F0"/>
    <w:rsid w:val="008D0552"/>
    <w:rsid w:val="008D34B8"/>
    <w:rsid w:val="008D416C"/>
    <w:rsid w:val="008D5AAF"/>
    <w:rsid w:val="008D7503"/>
    <w:rsid w:val="008D7720"/>
    <w:rsid w:val="008E1FF4"/>
    <w:rsid w:val="008F7270"/>
    <w:rsid w:val="00903672"/>
    <w:rsid w:val="009074ED"/>
    <w:rsid w:val="00912943"/>
    <w:rsid w:val="00915FA4"/>
    <w:rsid w:val="009251DC"/>
    <w:rsid w:val="00931D7F"/>
    <w:rsid w:val="00933484"/>
    <w:rsid w:val="0094152C"/>
    <w:rsid w:val="00941D58"/>
    <w:rsid w:val="00942A45"/>
    <w:rsid w:val="00946B67"/>
    <w:rsid w:val="009471C1"/>
    <w:rsid w:val="0095532A"/>
    <w:rsid w:val="009578E0"/>
    <w:rsid w:val="0096001A"/>
    <w:rsid w:val="0096041F"/>
    <w:rsid w:val="0096114F"/>
    <w:rsid w:val="00963D28"/>
    <w:rsid w:val="00964D13"/>
    <w:rsid w:val="009744B8"/>
    <w:rsid w:val="00974548"/>
    <w:rsid w:val="00975BFD"/>
    <w:rsid w:val="00980772"/>
    <w:rsid w:val="00981CB8"/>
    <w:rsid w:val="009842B6"/>
    <w:rsid w:val="009943DF"/>
    <w:rsid w:val="00997ABC"/>
    <w:rsid w:val="009A2C60"/>
    <w:rsid w:val="009A6EAB"/>
    <w:rsid w:val="009B1830"/>
    <w:rsid w:val="009B208F"/>
    <w:rsid w:val="009B437E"/>
    <w:rsid w:val="009B5FA2"/>
    <w:rsid w:val="009B621C"/>
    <w:rsid w:val="009B7533"/>
    <w:rsid w:val="009C64DF"/>
    <w:rsid w:val="009D0B9A"/>
    <w:rsid w:val="009D3EB5"/>
    <w:rsid w:val="009D6343"/>
    <w:rsid w:val="009D6429"/>
    <w:rsid w:val="009E1F9E"/>
    <w:rsid w:val="009E2577"/>
    <w:rsid w:val="009E2BD8"/>
    <w:rsid w:val="009E2EEF"/>
    <w:rsid w:val="009E369A"/>
    <w:rsid w:val="009E606F"/>
    <w:rsid w:val="009F0C63"/>
    <w:rsid w:val="009F1AFD"/>
    <w:rsid w:val="009F20A4"/>
    <w:rsid w:val="009F4662"/>
    <w:rsid w:val="009F7DFF"/>
    <w:rsid w:val="00A04B69"/>
    <w:rsid w:val="00A139FF"/>
    <w:rsid w:val="00A13EDA"/>
    <w:rsid w:val="00A13F73"/>
    <w:rsid w:val="00A1600D"/>
    <w:rsid w:val="00A171E9"/>
    <w:rsid w:val="00A17DCA"/>
    <w:rsid w:val="00A20317"/>
    <w:rsid w:val="00A23B26"/>
    <w:rsid w:val="00A23F89"/>
    <w:rsid w:val="00A32C04"/>
    <w:rsid w:val="00A33BF6"/>
    <w:rsid w:val="00A41DBC"/>
    <w:rsid w:val="00A500BE"/>
    <w:rsid w:val="00A52168"/>
    <w:rsid w:val="00A54FA3"/>
    <w:rsid w:val="00A64B04"/>
    <w:rsid w:val="00A66AFF"/>
    <w:rsid w:val="00A66BF4"/>
    <w:rsid w:val="00A670AE"/>
    <w:rsid w:val="00A73AD7"/>
    <w:rsid w:val="00A75957"/>
    <w:rsid w:val="00A808A4"/>
    <w:rsid w:val="00A81730"/>
    <w:rsid w:val="00A86EC8"/>
    <w:rsid w:val="00A96D4D"/>
    <w:rsid w:val="00AA27D6"/>
    <w:rsid w:val="00AA2DA1"/>
    <w:rsid w:val="00AA35E1"/>
    <w:rsid w:val="00AB5C50"/>
    <w:rsid w:val="00AC3371"/>
    <w:rsid w:val="00AC4914"/>
    <w:rsid w:val="00AC75BB"/>
    <w:rsid w:val="00AD1DD4"/>
    <w:rsid w:val="00AD2A68"/>
    <w:rsid w:val="00AD50F0"/>
    <w:rsid w:val="00AD7685"/>
    <w:rsid w:val="00AD79F6"/>
    <w:rsid w:val="00AE1116"/>
    <w:rsid w:val="00AE5520"/>
    <w:rsid w:val="00AE55C6"/>
    <w:rsid w:val="00AE6D24"/>
    <w:rsid w:val="00AE7205"/>
    <w:rsid w:val="00AF01D3"/>
    <w:rsid w:val="00AF57D6"/>
    <w:rsid w:val="00AF5B93"/>
    <w:rsid w:val="00AF7B4C"/>
    <w:rsid w:val="00B026E8"/>
    <w:rsid w:val="00B06144"/>
    <w:rsid w:val="00B0640B"/>
    <w:rsid w:val="00B06F25"/>
    <w:rsid w:val="00B07317"/>
    <w:rsid w:val="00B109C8"/>
    <w:rsid w:val="00B11EDD"/>
    <w:rsid w:val="00B14BF7"/>
    <w:rsid w:val="00B15AB0"/>
    <w:rsid w:val="00B317CA"/>
    <w:rsid w:val="00B349EF"/>
    <w:rsid w:val="00B34DC5"/>
    <w:rsid w:val="00B35A35"/>
    <w:rsid w:val="00B41876"/>
    <w:rsid w:val="00B42432"/>
    <w:rsid w:val="00B430BE"/>
    <w:rsid w:val="00B44DF1"/>
    <w:rsid w:val="00B511C3"/>
    <w:rsid w:val="00B51D11"/>
    <w:rsid w:val="00B62F91"/>
    <w:rsid w:val="00B640ED"/>
    <w:rsid w:val="00B6421B"/>
    <w:rsid w:val="00B6514F"/>
    <w:rsid w:val="00B75190"/>
    <w:rsid w:val="00B7571A"/>
    <w:rsid w:val="00B84ADE"/>
    <w:rsid w:val="00B86920"/>
    <w:rsid w:val="00B9629C"/>
    <w:rsid w:val="00B96A2D"/>
    <w:rsid w:val="00BA1D4A"/>
    <w:rsid w:val="00BA32D1"/>
    <w:rsid w:val="00BA4EF3"/>
    <w:rsid w:val="00BB13C5"/>
    <w:rsid w:val="00BB1EC5"/>
    <w:rsid w:val="00BB24DC"/>
    <w:rsid w:val="00BC2EF4"/>
    <w:rsid w:val="00BC3865"/>
    <w:rsid w:val="00BC60AF"/>
    <w:rsid w:val="00BD45B9"/>
    <w:rsid w:val="00BE1EDE"/>
    <w:rsid w:val="00BE4422"/>
    <w:rsid w:val="00BE4E4E"/>
    <w:rsid w:val="00BF2CC4"/>
    <w:rsid w:val="00BF3925"/>
    <w:rsid w:val="00BF41AF"/>
    <w:rsid w:val="00BF5C5C"/>
    <w:rsid w:val="00C02A85"/>
    <w:rsid w:val="00C03020"/>
    <w:rsid w:val="00C05B24"/>
    <w:rsid w:val="00C062B1"/>
    <w:rsid w:val="00C06447"/>
    <w:rsid w:val="00C11485"/>
    <w:rsid w:val="00C13AF3"/>
    <w:rsid w:val="00C314B4"/>
    <w:rsid w:val="00C33DE6"/>
    <w:rsid w:val="00C34C57"/>
    <w:rsid w:val="00C442C7"/>
    <w:rsid w:val="00C45905"/>
    <w:rsid w:val="00C46A38"/>
    <w:rsid w:val="00C51509"/>
    <w:rsid w:val="00C530B6"/>
    <w:rsid w:val="00C55D4A"/>
    <w:rsid w:val="00C62730"/>
    <w:rsid w:val="00C726E8"/>
    <w:rsid w:val="00C74D7B"/>
    <w:rsid w:val="00C75A24"/>
    <w:rsid w:val="00C83514"/>
    <w:rsid w:val="00C83CF0"/>
    <w:rsid w:val="00C84198"/>
    <w:rsid w:val="00C84ED0"/>
    <w:rsid w:val="00C851E0"/>
    <w:rsid w:val="00C87BF8"/>
    <w:rsid w:val="00C929ED"/>
    <w:rsid w:val="00C97D23"/>
    <w:rsid w:val="00CA52E9"/>
    <w:rsid w:val="00CA66C1"/>
    <w:rsid w:val="00CA6ECF"/>
    <w:rsid w:val="00CB0076"/>
    <w:rsid w:val="00CB555E"/>
    <w:rsid w:val="00CB5A02"/>
    <w:rsid w:val="00CB7AF6"/>
    <w:rsid w:val="00CC0261"/>
    <w:rsid w:val="00CD1750"/>
    <w:rsid w:val="00CD2867"/>
    <w:rsid w:val="00CD2B94"/>
    <w:rsid w:val="00CD4A29"/>
    <w:rsid w:val="00CD7C9C"/>
    <w:rsid w:val="00CE583D"/>
    <w:rsid w:val="00CE5C77"/>
    <w:rsid w:val="00CE7097"/>
    <w:rsid w:val="00CF18AB"/>
    <w:rsid w:val="00D01432"/>
    <w:rsid w:val="00D153BB"/>
    <w:rsid w:val="00D16616"/>
    <w:rsid w:val="00D25AEC"/>
    <w:rsid w:val="00D30363"/>
    <w:rsid w:val="00D3110E"/>
    <w:rsid w:val="00D35EF2"/>
    <w:rsid w:val="00D35FC1"/>
    <w:rsid w:val="00D372CF"/>
    <w:rsid w:val="00D375A1"/>
    <w:rsid w:val="00D41833"/>
    <w:rsid w:val="00D551A4"/>
    <w:rsid w:val="00D5665E"/>
    <w:rsid w:val="00D737AE"/>
    <w:rsid w:val="00D77F25"/>
    <w:rsid w:val="00D85CB4"/>
    <w:rsid w:val="00D939FA"/>
    <w:rsid w:val="00D97072"/>
    <w:rsid w:val="00DA39DF"/>
    <w:rsid w:val="00DA62A7"/>
    <w:rsid w:val="00DA753F"/>
    <w:rsid w:val="00DB08E9"/>
    <w:rsid w:val="00DB0AA1"/>
    <w:rsid w:val="00DB2045"/>
    <w:rsid w:val="00DB3C04"/>
    <w:rsid w:val="00DB773D"/>
    <w:rsid w:val="00DC4886"/>
    <w:rsid w:val="00DC5BCA"/>
    <w:rsid w:val="00DC75DC"/>
    <w:rsid w:val="00DD4CA2"/>
    <w:rsid w:val="00DD624D"/>
    <w:rsid w:val="00DD7B8A"/>
    <w:rsid w:val="00DE13E9"/>
    <w:rsid w:val="00DE2A36"/>
    <w:rsid w:val="00DF00FD"/>
    <w:rsid w:val="00DF04D0"/>
    <w:rsid w:val="00DF2ED1"/>
    <w:rsid w:val="00DF3435"/>
    <w:rsid w:val="00DF4193"/>
    <w:rsid w:val="00DF4BCC"/>
    <w:rsid w:val="00DF7A61"/>
    <w:rsid w:val="00E01418"/>
    <w:rsid w:val="00E04FF5"/>
    <w:rsid w:val="00E05413"/>
    <w:rsid w:val="00E10532"/>
    <w:rsid w:val="00E11C38"/>
    <w:rsid w:val="00E207DA"/>
    <w:rsid w:val="00E222BE"/>
    <w:rsid w:val="00E23178"/>
    <w:rsid w:val="00E23950"/>
    <w:rsid w:val="00E27A07"/>
    <w:rsid w:val="00E3261B"/>
    <w:rsid w:val="00E35076"/>
    <w:rsid w:val="00E36059"/>
    <w:rsid w:val="00E37597"/>
    <w:rsid w:val="00E44408"/>
    <w:rsid w:val="00E45834"/>
    <w:rsid w:val="00E5335F"/>
    <w:rsid w:val="00E84C02"/>
    <w:rsid w:val="00E85252"/>
    <w:rsid w:val="00E911B4"/>
    <w:rsid w:val="00E956E3"/>
    <w:rsid w:val="00E96016"/>
    <w:rsid w:val="00EA1ED7"/>
    <w:rsid w:val="00EA217B"/>
    <w:rsid w:val="00EA467E"/>
    <w:rsid w:val="00EB51B9"/>
    <w:rsid w:val="00EB75B4"/>
    <w:rsid w:val="00EB7ED5"/>
    <w:rsid w:val="00EC6548"/>
    <w:rsid w:val="00EC7F95"/>
    <w:rsid w:val="00ED5753"/>
    <w:rsid w:val="00EE3199"/>
    <w:rsid w:val="00EE4F2A"/>
    <w:rsid w:val="00EE6256"/>
    <w:rsid w:val="00EF332F"/>
    <w:rsid w:val="00F0294F"/>
    <w:rsid w:val="00F06EF1"/>
    <w:rsid w:val="00F07844"/>
    <w:rsid w:val="00F14211"/>
    <w:rsid w:val="00F1782E"/>
    <w:rsid w:val="00F225C6"/>
    <w:rsid w:val="00F24446"/>
    <w:rsid w:val="00F26085"/>
    <w:rsid w:val="00F30DBD"/>
    <w:rsid w:val="00F33476"/>
    <w:rsid w:val="00F365C5"/>
    <w:rsid w:val="00F4133A"/>
    <w:rsid w:val="00F41B83"/>
    <w:rsid w:val="00F4265E"/>
    <w:rsid w:val="00F42D34"/>
    <w:rsid w:val="00F44C43"/>
    <w:rsid w:val="00F44D69"/>
    <w:rsid w:val="00F4617E"/>
    <w:rsid w:val="00F5198C"/>
    <w:rsid w:val="00F51B5C"/>
    <w:rsid w:val="00F51D3C"/>
    <w:rsid w:val="00F57CF1"/>
    <w:rsid w:val="00F60BB9"/>
    <w:rsid w:val="00F61F3E"/>
    <w:rsid w:val="00F6367F"/>
    <w:rsid w:val="00F642E5"/>
    <w:rsid w:val="00F65BA5"/>
    <w:rsid w:val="00F75A84"/>
    <w:rsid w:val="00F75AA4"/>
    <w:rsid w:val="00F77E64"/>
    <w:rsid w:val="00F825F3"/>
    <w:rsid w:val="00F835F1"/>
    <w:rsid w:val="00F86FAA"/>
    <w:rsid w:val="00F9473D"/>
    <w:rsid w:val="00F963D7"/>
    <w:rsid w:val="00F97139"/>
    <w:rsid w:val="00FA013A"/>
    <w:rsid w:val="00FA181E"/>
    <w:rsid w:val="00FA2D0A"/>
    <w:rsid w:val="00FA39D7"/>
    <w:rsid w:val="00FA48F4"/>
    <w:rsid w:val="00FA7484"/>
    <w:rsid w:val="00FB1B71"/>
    <w:rsid w:val="00FC61FE"/>
    <w:rsid w:val="00FD4F42"/>
    <w:rsid w:val="00FD5EF0"/>
    <w:rsid w:val="00FD5FD2"/>
    <w:rsid w:val="00FE307A"/>
    <w:rsid w:val="00FF1D27"/>
    <w:rsid w:val="00FF5F0B"/>
    <w:rsid w:val="00FF7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E871ED"/>
  <w15:chartTrackingRefBased/>
  <w15:docId w15:val="{00E9BD72-DFF4-E84D-96A7-E79BDB07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paragraph" w:styleId="Ttulo4">
    <w:name w:val="heading 4"/>
    <w:basedOn w:val="Normal"/>
    <w:next w:val="Normal"/>
    <w:link w:val="Ttulo4Car"/>
    <w:semiHidden/>
    <w:unhideWhenUsed/>
    <w:qFormat/>
    <w:rsid w:val="00E44408"/>
    <w:pPr>
      <w:keepNext/>
      <w:spacing w:before="240" w:after="60"/>
      <w:outlineLvl w:val="3"/>
    </w:pPr>
    <w:rPr>
      <w:rFonts w:ascii="Calibri" w:hAnsi="Calibri"/>
      <w:b/>
      <w:bCs/>
      <w:sz w:val="28"/>
      <w:szCs w:val="28"/>
    </w:rPr>
  </w:style>
  <w:style w:type="paragraph" w:styleId="Ttulo9">
    <w:name w:val="heading 9"/>
    <w:basedOn w:val="Normal"/>
    <w:next w:val="Normal"/>
    <w:link w:val="Ttulo9Car"/>
    <w:semiHidden/>
    <w:unhideWhenUsed/>
    <w:qFormat/>
    <w:rsid w:val="00DD624D"/>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qFormat/>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cs="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rsid w:val="009B5FA2"/>
    <w:pPr>
      <w:spacing w:before="280" w:after="280"/>
    </w:pPr>
    <w:rPr>
      <w:rFonts w:ascii="Times New Roman" w:hAnsi="Times New Roman"/>
      <w:sz w:val="20"/>
      <w:lang w:val="en-US" w:eastAsia="en-US"/>
    </w:rPr>
  </w:style>
  <w:style w:type="table" w:styleId="Tablaconcuadrcula">
    <w:name w:val="Table Grid"/>
    <w:basedOn w:val="Tablanormal"/>
    <w:uiPriority w:val="3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character" w:customStyle="1" w:styleId="Ttulo4Car">
    <w:name w:val="Título 4 Car"/>
    <w:link w:val="Ttulo4"/>
    <w:semiHidden/>
    <w:rsid w:val="00E44408"/>
    <w:rPr>
      <w:rFonts w:ascii="Calibri" w:eastAsia="Times New Roman" w:hAnsi="Calibri" w:cs="Times New Roman"/>
      <w:b/>
      <w:bCs/>
      <w:sz w:val="28"/>
      <w:szCs w:val="28"/>
      <w:lang w:val="pt-BR" w:eastAsia="es-ES"/>
    </w:rPr>
  </w:style>
  <w:style w:type="paragraph" w:customStyle="1" w:styleId="Instruccionesenvocorreo">
    <w:name w:val="Instrucciones envío correo"/>
    <w:basedOn w:val="Normal"/>
    <w:rsid w:val="00E44408"/>
    <w:pPr>
      <w:widowControl w:val="0"/>
    </w:pPr>
    <w:rPr>
      <w:lang w:eastAsia="es-UY"/>
    </w:rPr>
  </w:style>
  <w:style w:type="character" w:customStyle="1" w:styleId="Ttulo9Car">
    <w:name w:val="Título 9 Car"/>
    <w:link w:val="Ttulo9"/>
    <w:semiHidden/>
    <w:rsid w:val="00DD624D"/>
    <w:rPr>
      <w:rFonts w:ascii="Calibri Light" w:eastAsia="Times New Roman" w:hAnsi="Calibri Light" w:cs="Times New Roman"/>
      <w:sz w:val="22"/>
      <w:szCs w:val="22"/>
      <w:lang w:val="pt-BR" w:eastAsia="es-ES"/>
    </w:rPr>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link w:val="Encabezado"/>
    <w:qFormat/>
    <w:rsid w:val="00DD624D"/>
    <w:rPr>
      <w:rFonts w:ascii="Arial" w:hAnsi="Arial"/>
      <w:snapToGrid w:val="0"/>
      <w:sz w:val="24"/>
      <w:lang w:val="es-ES_tradnl" w:eastAsia="es-ES"/>
    </w:rPr>
  </w:style>
  <w:style w:type="paragraph" w:customStyle="1" w:styleId="CorpoA">
    <w:name w:val="Corpo A"/>
    <w:rsid w:val="00FD5EF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ko-KR"/>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FD5EF0"/>
    <w:rPr>
      <w:sz w:val="24"/>
      <w:szCs w:val="24"/>
      <w:lang w:val="en-US" w:eastAsia="en-US"/>
    </w:rPr>
  </w:style>
  <w:style w:type="character" w:styleId="Refdecomentario">
    <w:name w:val="annotation reference"/>
    <w:uiPriority w:val="99"/>
    <w:unhideWhenUsed/>
    <w:rsid w:val="00127D1B"/>
    <w:rPr>
      <w:sz w:val="16"/>
      <w:szCs w:val="16"/>
    </w:rPr>
  </w:style>
  <w:style w:type="paragraph" w:styleId="Textocomentario">
    <w:name w:val="annotation text"/>
    <w:basedOn w:val="Normal"/>
    <w:link w:val="TextocomentarioCar"/>
    <w:uiPriority w:val="99"/>
    <w:unhideWhenUsed/>
    <w:rsid w:val="00127D1B"/>
    <w:pPr>
      <w:pBdr>
        <w:top w:val="nil"/>
        <w:left w:val="nil"/>
        <w:bottom w:val="nil"/>
        <w:right w:val="nil"/>
        <w:between w:val="nil"/>
        <w:bar w:val="nil"/>
      </w:pBdr>
    </w:pPr>
    <w:rPr>
      <w:rFonts w:ascii="Times New Roman" w:eastAsia="Arial Unicode MS" w:hAnsi="Times New Roman"/>
      <w:sz w:val="20"/>
      <w:bdr w:val="nil"/>
      <w:lang w:val="en-US" w:eastAsia="en-US"/>
    </w:rPr>
  </w:style>
  <w:style w:type="character" w:customStyle="1" w:styleId="TextocomentarioCar">
    <w:name w:val="Texto comentario Car"/>
    <w:link w:val="Textocomentario"/>
    <w:uiPriority w:val="99"/>
    <w:rsid w:val="00127D1B"/>
    <w:rPr>
      <w:rFonts w:eastAsia="Arial Unicode MS"/>
      <w:bdr w:val="nil"/>
      <w:lang w:val="en-US" w:eastAsia="en-US"/>
    </w:rPr>
  </w:style>
  <w:style w:type="paragraph" w:customStyle="1" w:styleId="CorpoB">
    <w:name w:val="Corpo B"/>
    <w:rsid w:val="00083AF6"/>
    <w:pPr>
      <w:pBdr>
        <w:top w:val="nil"/>
        <w:left w:val="nil"/>
        <w:bottom w:val="nil"/>
        <w:right w:val="nil"/>
        <w:between w:val="nil"/>
        <w:bar w:val="nil"/>
      </w:pBdr>
    </w:pPr>
    <w:rPr>
      <w:color w:val="000000"/>
      <w:sz w:val="24"/>
      <w:szCs w:val="24"/>
      <w:u w:color="000000"/>
      <w:bdr w:val="nil"/>
      <w:lang w:val="pt-PT" w:eastAsia="en-US"/>
    </w:rPr>
  </w:style>
  <w:style w:type="paragraph" w:styleId="Asuntodelcomentario">
    <w:name w:val="annotation subject"/>
    <w:basedOn w:val="Textocomentario"/>
    <w:next w:val="Textocomentario"/>
    <w:link w:val="AsuntodelcomentarioCar"/>
    <w:rsid w:val="003A41E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bCs/>
      <w:bdr w:val="none" w:sz="0" w:space="0" w:color="auto"/>
      <w:lang w:val="pt-BR" w:eastAsia="es-ES"/>
    </w:rPr>
  </w:style>
  <w:style w:type="character" w:customStyle="1" w:styleId="AsuntodelcomentarioCar">
    <w:name w:val="Asunto del comentario Car"/>
    <w:link w:val="Asuntodelcomentario"/>
    <w:rsid w:val="003A41EC"/>
    <w:rPr>
      <w:rFonts w:ascii="Arial" w:eastAsia="Arial Unicode MS" w:hAnsi="Arial"/>
      <w:b/>
      <w:bCs/>
      <w:bdr w:val="nil"/>
      <w:lang w:val="en-US" w:eastAsia="es-ES"/>
    </w:rPr>
  </w:style>
  <w:style w:type="paragraph" w:customStyle="1" w:styleId="Body">
    <w:name w:val="Body"/>
    <w:rsid w:val="00373507"/>
    <w:pPr>
      <w:pBdr>
        <w:top w:val="nil"/>
        <w:left w:val="nil"/>
        <w:bottom w:val="nil"/>
        <w:right w:val="nil"/>
        <w:between w:val="nil"/>
        <w:bar w:val="nil"/>
      </w:pBdr>
      <w:suppressAutoHyphens/>
    </w:pPr>
    <w:rPr>
      <w:rFonts w:ascii="Calibri" w:eastAsia="Arial Unicode MS" w:hAnsi="Calibri" w:cs="Arial Unicode MS"/>
      <w:color w:val="000000"/>
      <w:sz w:val="24"/>
      <w:szCs w:val="24"/>
      <w:u w:color="000000"/>
      <w:bdr w:val="nil"/>
      <w:lang w:val="pt-PT" w:eastAsia="en-US"/>
    </w:rPr>
  </w:style>
  <w:style w:type="paragraph" w:customStyle="1" w:styleId="Corpo">
    <w:name w:val="Corpo"/>
    <w:rsid w:val="003A2BE6"/>
    <w:pPr>
      <w:spacing w:after="160" w:line="256"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4009">
      <w:bodyDiv w:val="1"/>
      <w:marLeft w:val="0"/>
      <w:marRight w:val="0"/>
      <w:marTop w:val="0"/>
      <w:marBottom w:val="0"/>
      <w:divBdr>
        <w:top w:val="none" w:sz="0" w:space="0" w:color="auto"/>
        <w:left w:val="none" w:sz="0" w:space="0" w:color="auto"/>
        <w:bottom w:val="none" w:sz="0" w:space="0" w:color="auto"/>
        <w:right w:val="none" w:sz="0" w:space="0" w:color="auto"/>
      </w:divBdr>
    </w:div>
    <w:div w:id="215822695">
      <w:bodyDiv w:val="1"/>
      <w:marLeft w:val="0"/>
      <w:marRight w:val="0"/>
      <w:marTop w:val="0"/>
      <w:marBottom w:val="0"/>
      <w:divBdr>
        <w:top w:val="none" w:sz="0" w:space="0" w:color="auto"/>
        <w:left w:val="none" w:sz="0" w:space="0" w:color="auto"/>
        <w:bottom w:val="none" w:sz="0" w:space="0" w:color="auto"/>
        <w:right w:val="none" w:sz="0" w:space="0" w:color="auto"/>
      </w:divBdr>
    </w:div>
    <w:div w:id="291132143">
      <w:bodyDiv w:val="1"/>
      <w:marLeft w:val="0"/>
      <w:marRight w:val="0"/>
      <w:marTop w:val="0"/>
      <w:marBottom w:val="0"/>
      <w:divBdr>
        <w:top w:val="none" w:sz="0" w:space="0" w:color="auto"/>
        <w:left w:val="none" w:sz="0" w:space="0" w:color="auto"/>
        <w:bottom w:val="none" w:sz="0" w:space="0" w:color="auto"/>
        <w:right w:val="none" w:sz="0" w:space="0" w:color="auto"/>
      </w:divBdr>
    </w:div>
    <w:div w:id="402796137">
      <w:bodyDiv w:val="1"/>
      <w:marLeft w:val="0"/>
      <w:marRight w:val="0"/>
      <w:marTop w:val="0"/>
      <w:marBottom w:val="0"/>
      <w:divBdr>
        <w:top w:val="none" w:sz="0" w:space="0" w:color="auto"/>
        <w:left w:val="none" w:sz="0" w:space="0" w:color="auto"/>
        <w:bottom w:val="none" w:sz="0" w:space="0" w:color="auto"/>
        <w:right w:val="none" w:sz="0" w:space="0" w:color="auto"/>
      </w:divBdr>
    </w:div>
    <w:div w:id="408963844">
      <w:bodyDiv w:val="1"/>
      <w:marLeft w:val="0"/>
      <w:marRight w:val="0"/>
      <w:marTop w:val="0"/>
      <w:marBottom w:val="0"/>
      <w:divBdr>
        <w:top w:val="none" w:sz="0" w:space="0" w:color="auto"/>
        <w:left w:val="none" w:sz="0" w:space="0" w:color="auto"/>
        <w:bottom w:val="none" w:sz="0" w:space="0" w:color="auto"/>
        <w:right w:val="none" w:sz="0" w:space="0" w:color="auto"/>
      </w:divBdr>
    </w:div>
    <w:div w:id="458188905">
      <w:bodyDiv w:val="1"/>
      <w:marLeft w:val="0"/>
      <w:marRight w:val="0"/>
      <w:marTop w:val="0"/>
      <w:marBottom w:val="0"/>
      <w:divBdr>
        <w:top w:val="none" w:sz="0" w:space="0" w:color="auto"/>
        <w:left w:val="none" w:sz="0" w:space="0" w:color="auto"/>
        <w:bottom w:val="none" w:sz="0" w:space="0" w:color="auto"/>
        <w:right w:val="none" w:sz="0" w:space="0" w:color="auto"/>
      </w:divBdr>
    </w:div>
    <w:div w:id="488181260">
      <w:bodyDiv w:val="1"/>
      <w:marLeft w:val="0"/>
      <w:marRight w:val="0"/>
      <w:marTop w:val="0"/>
      <w:marBottom w:val="0"/>
      <w:divBdr>
        <w:top w:val="none" w:sz="0" w:space="0" w:color="auto"/>
        <w:left w:val="none" w:sz="0" w:space="0" w:color="auto"/>
        <w:bottom w:val="none" w:sz="0" w:space="0" w:color="auto"/>
        <w:right w:val="none" w:sz="0" w:space="0" w:color="auto"/>
      </w:divBdr>
    </w:div>
    <w:div w:id="558446775">
      <w:bodyDiv w:val="1"/>
      <w:marLeft w:val="0"/>
      <w:marRight w:val="0"/>
      <w:marTop w:val="0"/>
      <w:marBottom w:val="0"/>
      <w:divBdr>
        <w:top w:val="none" w:sz="0" w:space="0" w:color="auto"/>
        <w:left w:val="none" w:sz="0" w:space="0" w:color="auto"/>
        <w:bottom w:val="none" w:sz="0" w:space="0" w:color="auto"/>
        <w:right w:val="none" w:sz="0" w:space="0" w:color="auto"/>
      </w:divBdr>
    </w:div>
    <w:div w:id="575209819">
      <w:bodyDiv w:val="1"/>
      <w:marLeft w:val="0"/>
      <w:marRight w:val="0"/>
      <w:marTop w:val="0"/>
      <w:marBottom w:val="0"/>
      <w:divBdr>
        <w:top w:val="none" w:sz="0" w:space="0" w:color="auto"/>
        <w:left w:val="none" w:sz="0" w:space="0" w:color="auto"/>
        <w:bottom w:val="none" w:sz="0" w:space="0" w:color="auto"/>
        <w:right w:val="none" w:sz="0" w:space="0" w:color="auto"/>
      </w:divBdr>
    </w:div>
    <w:div w:id="642855543">
      <w:bodyDiv w:val="1"/>
      <w:marLeft w:val="0"/>
      <w:marRight w:val="0"/>
      <w:marTop w:val="0"/>
      <w:marBottom w:val="0"/>
      <w:divBdr>
        <w:top w:val="none" w:sz="0" w:space="0" w:color="auto"/>
        <w:left w:val="none" w:sz="0" w:space="0" w:color="auto"/>
        <w:bottom w:val="none" w:sz="0" w:space="0" w:color="auto"/>
        <w:right w:val="none" w:sz="0" w:space="0" w:color="auto"/>
      </w:divBdr>
    </w:div>
    <w:div w:id="793525028">
      <w:bodyDiv w:val="1"/>
      <w:marLeft w:val="0"/>
      <w:marRight w:val="0"/>
      <w:marTop w:val="0"/>
      <w:marBottom w:val="0"/>
      <w:divBdr>
        <w:top w:val="none" w:sz="0" w:space="0" w:color="auto"/>
        <w:left w:val="none" w:sz="0" w:space="0" w:color="auto"/>
        <w:bottom w:val="none" w:sz="0" w:space="0" w:color="auto"/>
        <w:right w:val="none" w:sz="0" w:space="0" w:color="auto"/>
      </w:divBdr>
    </w:div>
    <w:div w:id="808714708">
      <w:bodyDiv w:val="1"/>
      <w:marLeft w:val="0"/>
      <w:marRight w:val="0"/>
      <w:marTop w:val="0"/>
      <w:marBottom w:val="0"/>
      <w:divBdr>
        <w:top w:val="none" w:sz="0" w:space="0" w:color="auto"/>
        <w:left w:val="none" w:sz="0" w:space="0" w:color="auto"/>
        <w:bottom w:val="none" w:sz="0" w:space="0" w:color="auto"/>
        <w:right w:val="none" w:sz="0" w:space="0" w:color="auto"/>
      </w:divBdr>
    </w:div>
    <w:div w:id="1200364320">
      <w:bodyDiv w:val="1"/>
      <w:marLeft w:val="0"/>
      <w:marRight w:val="0"/>
      <w:marTop w:val="0"/>
      <w:marBottom w:val="0"/>
      <w:divBdr>
        <w:top w:val="none" w:sz="0" w:space="0" w:color="auto"/>
        <w:left w:val="none" w:sz="0" w:space="0" w:color="auto"/>
        <w:bottom w:val="none" w:sz="0" w:space="0" w:color="auto"/>
        <w:right w:val="none" w:sz="0" w:space="0" w:color="auto"/>
      </w:divBdr>
    </w:div>
    <w:div w:id="1332374901">
      <w:bodyDiv w:val="1"/>
      <w:marLeft w:val="0"/>
      <w:marRight w:val="0"/>
      <w:marTop w:val="0"/>
      <w:marBottom w:val="0"/>
      <w:divBdr>
        <w:top w:val="none" w:sz="0" w:space="0" w:color="auto"/>
        <w:left w:val="none" w:sz="0" w:space="0" w:color="auto"/>
        <w:bottom w:val="none" w:sz="0" w:space="0" w:color="auto"/>
        <w:right w:val="none" w:sz="0" w:space="0" w:color="auto"/>
      </w:divBdr>
    </w:div>
    <w:div w:id="1566526979">
      <w:bodyDiv w:val="1"/>
      <w:marLeft w:val="0"/>
      <w:marRight w:val="0"/>
      <w:marTop w:val="0"/>
      <w:marBottom w:val="0"/>
      <w:divBdr>
        <w:top w:val="none" w:sz="0" w:space="0" w:color="auto"/>
        <w:left w:val="none" w:sz="0" w:space="0" w:color="auto"/>
        <w:bottom w:val="none" w:sz="0" w:space="0" w:color="auto"/>
        <w:right w:val="none" w:sz="0" w:space="0" w:color="auto"/>
      </w:divBdr>
    </w:div>
    <w:div w:id="1598903453">
      <w:bodyDiv w:val="1"/>
      <w:marLeft w:val="0"/>
      <w:marRight w:val="0"/>
      <w:marTop w:val="0"/>
      <w:marBottom w:val="0"/>
      <w:divBdr>
        <w:top w:val="none" w:sz="0" w:space="0" w:color="auto"/>
        <w:left w:val="none" w:sz="0" w:space="0" w:color="auto"/>
        <w:bottom w:val="none" w:sz="0" w:space="0" w:color="auto"/>
        <w:right w:val="none" w:sz="0" w:space="0" w:color="auto"/>
      </w:divBdr>
    </w:div>
    <w:div w:id="1659192834">
      <w:bodyDiv w:val="1"/>
      <w:marLeft w:val="0"/>
      <w:marRight w:val="0"/>
      <w:marTop w:val="0"/>
      <w:marBottom w:val="0"/>
      <w:divBdr>
        <w:top w:val="none" w:sz="0" w:space="0" w:color="auto"/>
        <w:left w:val="none" w:sz="0" w:space="0" w:color="auto"/>
        <w:bottom w:val="none" w:sz="0" w:space="0" w:color="auto"/>
        <w:right w:val="none" w:sz="0" w:space="0" w:color="auto"/>
      </w:divBdr>
    </w:div>
    <w:div w:id="1763530065">
      <w:bodyDiv w:val="1"/>
      <w:marLeft w:val="0"/>
      <w:marRight w:val="0"/>
      <w:marTop w:val="0"/>
      <w:marBottom w:val="0"/>
      <w:divBdr>
        <w:top w:val="none" w:sz="0" w:space="0" w:color="auto"/>
        <w:left w:val="none" w:sz="0" w:space="0" w:color="auto"/>
        <w:bottom w:val="none" w:sz="0" w:space="0" w:color="auto"/>
        <w:right w:val="none" w:sz="0" w:space="0" w:color="auto"/>
      </w:divBdr>
    </w:div>
    <w:div w:id="1943800106">
      <w:bodyDiv w:val="1"/>
      <w:marLeft w:val="0"/>
      <w:marRight w:val="0"/>
      <w:marTop w:val="0"/>
      <w:marBottom w:val="0"/>
      <w:divBdr>
        <w:top w:val="none" w:sz="0" w:space="0" w:color="auto"/>
        <w:left w:val="none" w:sz="0" w:space="0" w:color="auto"/>
        <w:bottom w:val="none" w:sz="0" w:space="0" w:color="auto"/>
        <w:right w:val="none" w:sz="0" w:space="0" w:color="auto"/>
      </w:divBdr>
    </w:div>
    <w:div w:id="2004317137">
      <w:bodyDiv w:val="1"/>
      <w:marLeft w:val="0"/>
      <w:marRight w:val="0"/>
      <w:marTop w:val="0"/>
      <w:marBottom w:val="0"/>
      <w:divBdr>
        <w:top w:val="none" w:sz="0" w:space="0" w:color="auto"/>
        <w:left w:val="none" w:sz="0" w:space="0" w:color="auto"/>
        <w:bottom w:val="none" w:sz="0" w:space="0" w:color="auto"/>
        <w:right w:val="none" w:sz="0" w:space="0" w:color="auto"/>
      </w:divBdr>
    </w:div>
    <w:div w:id="2069263206">
      <w:bodyDiv w:val="1"/>
      <w:marLeft w:val="0"/>
      <w:marRight w:val="0"/>
      <w:marTop w:val="0"/>
      <w:marBottom w:val="0"/>
      <w:divBdr>
        <w:top w:val="none" w:sz="0" w:space="0" w:color="auto"/>
        <w:left w:val="none" w:sz="0" w:space="0" w:color="auto"/>
        <w:bottom w:val="none" w:sz="0" w:space="0" w:color="auto"/>
        <w:right w:val="none" w:sz="0" w:space="0" w:color="auto"/>
      </w:divBdr>
    </w:div>
    <w:div w:id="20761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5B93-95FD-4851-8585-454D99C2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2578</Words>
  <Characters>14192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ata CMC</vt:lpstr>
    </vt:vector>
  </TitlesOfParts>
  <Company>SAM</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CMC</dc:title>
  <dc:subject/>
  <dc:creator>Irene Kutscher</dc:creator>
  <cp:keywords/>
  <cp:lastModifiedBy>María Eugenia Gómez Urbieta</cp:lastModifiedBy>
  <cp:revision>7</cp:revision>
  <cp:lastPrinted>2022-02-16T13:24:00Z</cp:lastPrinted>
  <dcterms:created xsi:type="dcterms:W3CDTF">2022-02-16T13:03:00Z</dcterms:created>
  <dcterms:modified xsi:type="dcterms:W3CDTF">2022-03-23T14:45:00Z</dcterms:modified>
</cp:coreProperties>
</file>