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B83C2" w14:textId="77777777" w:rsidR="00777EBE" w:rsidRPr="00BF062A" w:rsidRDefault="00777EBE" w:rsidP="00860372">
      <w:pPr>
        <w:rPr>
          <w:color w:val="FF0000"/>
          <w:lang w:eastAsia="en-US"/>
        </w:rPr>
      </w:pPr>
    </w:p>
    <w:p w14:paraId="733A8FE7" w14:textId="7F4157D5" w:rsidR="0064060E" w:rsidRPr="00BF062A" w:rsidRDefault="0064060E" w:rsidP="00385052">
      <w:pPr>
        <w:pStyle w:val="Sangradetextonormal"/>
        <w:spacing w:after="0"/>
        <w:ind w:left="0"/>
        <w:jc w:val="both"/>
        <w:outlineLvl w:val="0"/>
        <w:rPr>
          <w:rFonts w:ascii="Arial" w:hAnsi="Arial" w:cs="Arial"/>
          <w:b/>
          <w:sz w:val="24"/>
          <w:szCs w:val="24"/>
        </w:rPr>
      </w:pPr>
      <w:r w:rsidRPr="00BF062A">
        <w:rPr>
          <w:rFonts w:ascii="Arial" w:hAnsi="Arial" w:cs="Arial"/>
          <w:b/>
          <w:sz w:val="24"/>
          <w:szCs w:val="24"/>
        </w:rPr>
        <w:t>MERCOSU</w:t>
      </w:r>
      <w:r w:rsidR="00DF1AC4" w:rsidRPr="00BF062A">
        <w:rPr>
          <w:rFonts w:ascii="Arial" w:hAnsi="Arial" w:cs="Arial"/>
          <w:b/>
          <w:sz w:val="24"/>
          <w:szCs w:val="24"/>
        </w:rPr>
        <w:t>L</w:t>
      </w:r>
      <w:r w:rsidRPr="00BF062A">
        <w:rPr>
          <w:rFonts w:ascii="Arial" w:hAnsi="Arial" w:cs="Arial"/>
          <w:b/>
          <w:sz w:val="24"/>
          <w:szCs w:val="24"/>
        </w:rPr>
        <w:t xml:space="preserve">/CCM/ATA Nº </w:t>
      </w:r>
      <w:r w:rsidR="008D46EF" w:rsidRPr="00BF062A">
        <w:rPr>
          <w:rFonts w:ascii="Arial" w:hAnsi="Arial" w:cs="Arial"/>
          <w:b/>
          <w:sz w:val="24"/>
          <w:szCs w:val="24"/>
        </w:rPr>
        <w:t>10</w:t>
      </w:r>
      <w:r w:rsidRPr="00BF062A">
        <w:rPr>
          <w:rFonts w:ascii="Arial" w:hAnsi="Arial" w:cs="Arial"/>
          <w:b/>
          <w:sz w:val="24"/>
          <w:szCs w:val="24"/>
        </w:rPr>
        <w:t>/21</w:t>
      </w:r>
    </w:p>
    <w:p w14:paraId="28AF765F" w14:textId="77777777" w:rsidR="0064060E" w:rsidRPr="00BF062A" w:rsidRDefault="0064060E" w:rsidP="0076235A">
      <w:pPr>
        <w:pStyle w:val="Sangradetextonormal"/>
        <w:spacing w:after="0" w:line="240" w:lineRule="auto"/>
        <w:ind w:left="0"/>
        <w:jc w:val="both"/>
        <w:rPr>
          <w:rFonts w:ascii="Arial" w:hAnsi="Arial" w:cs="Arial"/>
          <w:b/>
          <w:sz w:val="24"/>
          <w:szCs w:val="24"/>
        </w:rPr>
      </w:pPr>
    </w:p>
    <w:p w14:paraId="6E5CF240" w14:textId="4C23B2C8" w:rsidR="0064060E" w:rsidRPr="00BF062A" w:rsidRDefault="008D46EF" w:rsidP="0076235A">
      <w:pPr>
        <w:pStyle w:val="Sangradetextonormal"/>
        <w:spacing w:after="0" w:line="240" w:lineRule="auto"/>
        <w:jc w:val="center"/>
        <w:rPr>
          <w:rFonts w:ascii="Arial" w:hAnsi="Arial" w:cs="Arial"/>
          <w:b/>
          <w:sz w:val="24"/>
          <w:szCs w:val="24"/>
        </w:rPr>
      </w:pPr>
      <w:bookmarkStart w:id="0" w:name="_Hlk79154721"/>
      <w:r w:rsidRPr="00BF062A">
        <w:rPr>
          <w:rFonts w:ascii="Arial" w:hAnsi="Arial" w:cs="Arial"/>
          <w:b/>
          <w:sz w:val="24"/>
          <w:szCs w:val="24"/>
        </w:rPr>
        <w:t>XXXVIII</w:t>
      </w:r>
      <w:r w:rsidR="0064060E" w:rsidRPr="00BF062A">
        <w:rPr>
          <w:rFonts w:ascii="Arial" w:hAnsi="Arial" w:cs="Arial"/>
          <w:b/>
          <w:sz w:val="24"/>
          <w:szCs w:val="24"/>
        </w:rPr>
        <w:t xml:space="preserve"> </w:t>
      </w:r>
      <w:bookmarkEnd w:id="0"/>
      <w:r w:rsidR="002E36D4" w:rsidRPr="00BF062A">
        <w:rPr>
          <w:rFonts w:ascii="Arial" w:hAnsi="Arial" w:cs="Arial"/>
          <w:b/>
          <w:sz w:val="24"/>
          <w:szCs w:val="24"/>
        </w:rPr>
        <w:t xml:space="preserve">REUNIÃO </w:t>
      </w:r>
      <w:r w:rsidRPr="00BF062A">
        <w:rPr>
          <w:rFonts w:ascii="Arial" w:hAnsi="Arial" w:cs="Arial"/>
          <w:b/>
          <w:sz w:val="24"/>
          <w:szCs w:val="24"/>
        </w:rPr>
        <w:t>EXTRA</w:t>
      </w:r>
      <w:r w:rsidR="002E36D4" w:rsidRPr="00BF062A">
        <w:rPr>
          <w:rFonts w:ascii="Arial" w:hAnsi="Arial" w:cs="Arial"/>
          <w:b/>
          <w:sz w:val="24"/>
          <w:szCs w:val="24"/>
        </w:rPr>
        <w:t xml:space="preserve">ORDINÁRIA DA COMISSÃO DE COMÉRCIO DO MERCOSUL </w:t>
      </w:r>
    </w:p>
    <w:p w14:paraId="7EC675FC" w14:textId="20E2A778" w:rsidR="0064060E" w:rsidRPr="00BF062A" w:rsidRDefault="0064060E" w:rsidP="0076235A">
      <w:pPr>
        <w:jc w:val="both"/>
        <w:rPr>
          <w:rFonts w:cs="Arial"/>
          <w:szCs w:val="24"/>
        </w:rPr>
      </w:pPr>
      <w:bookmarkStart w:id="1" w:name="_Hlk513710283"/>
      <w:bookmarkEnd w:id="1"/>
    </w:p>
    <w:p w14:paraId="4E6B9BC6" w14:textId="78347CBA" w:rsidR="00157A49" w:rsidRPr="00BF062A" w:rsidRDefault="002E36D4" w:rsidP="00157A49">
      <w:pPr>
        <w:jc w:val="both"/>
        <w:rPr>
          <w:rFonts w:cs="Arial"/>
          <w:szCs w:val="24"/>
        </w:rPr>
      </w:pPr>
      <w:r w:rsidRPr="00BF062A">
        <w:rPr>
          <w:rFonts w:cs="Arial"/>
          <w:szCs w:val="24"/>
        </w:rPr>
        <w:t xml:space="preserve">Realizou-se no dia </w:t>
      </w:r>
      <w:r w:rsidR="008D46EF" w:rsidRPr="00BF062A">
        <w:rPr>
          <w:rFonts w:cs="Arial"/>
          <w:szCs w:val="24"/>
        </w:rPr>
        <w:t>7 de dezembro</w:t>
      </w:r>
      <w:r w:rsidR="00157A49" w:rsidRPr="00BF062A">
        <w:rPr>
          <w:rFonts w:cs="Arial"/>
          <w:szCs w:val="24"/>
        </w:rPr>
        <w:t xml:space="preserve"> </w:t>
      </w:r>
      <w:r w:rsidR="00766827" w:rsidRPr="00BF062A">
        <w:rPr>
          <w:rFonts w:cs="Arial"/>
          <w:szCs w:val="24"/>
        </w:rPr>
        <w:t xml:space="preserve">de </w:t>
      </w:r>
      <w:r w:rsidRPr="00BF062A">
        <w:rPr>
          <w:rFonts w:cs="Arial"/>
          <w:szCs w:val="24"/>
        </w:rPr>
        <w:t xml:space="preserve">2021, </w:t>
      </w:r>
      <w:r w:rsidR="00766827" w:rsidRPr="00BF062A">
        <w:t xml:space="preserve">no exercício da </w:t>
      </w:r>
      <w:r w:rsidRPr="00BF062A">
        <w:rPr>
          <w:rFonts w:cs="Arial"/>
          <w:szCs w:val="24"/>
        </w:rPr>
        <w:t xml:space="preserve">Presidência </w:t>
      </w:r>
      <w:r w:rsidRPr="00BF062A">
        <w:rPr>
          <w:rFonts w:cs="Arial"/>
          <w:i/>
          <w:iCs/>
          <w:szCs w:val="24"/>
        </w:rPr>
        <w:t>Pro Tempore</w:t>
      </w:r>
      <w:r w:rsidRPr="00BF062A">
        <w:rPr>
          <w:rFonts w:cs="Arial"/>
          <w:szCs w:val="24"/>
        </w:rPr>
        <w:t xml:space="preserve"> do Brasil</w:t>
      </w:r>
      <w:r w:rsidR="00766827" w:rsidRPr="00BF062A">
        <w:rPr>
          <w:rFonts w:cs="Arial"/>
          <w:szCs w:val="24"/>
        </w:rPr>
        <w:t xml:space="preserve"> (PPTB)</w:t>
      </w:r>
      <w:r w:rsidRPr="00BF062A">
        <w:rPr>
          <w:rFonts w:cs="Arial"/>
          <w:szCs w:val="24"/>
        </w:rPr>
        <w:t xml:space="preserve">, a </w:t>
      </w:r>
      <w:r w:rsidR="008D46EF" w:rsidRPr="00BF062A">
        <w:rPr>
          <w:rFonts w:cs="Arial"/>
          <w:szCs w:val="24"/>
        </w:rPr>
        <w:t>XXXVIII</w:t>
      </w:r>
      <w:r w:rsidRPr="00BF062A">
        <w:rPr>
          <w:rFonts w:cs="Arial"/>
          <w:szCs w:val="24"/>
        </w:rPr>
        <w:t xml:space="preserve"> Reunião </w:t>
      </w:r>
      <w:r w:rsidR="008D46EF" w:rsidRPr="00BF062A">
        <w:rPr>
          <w:rFonts w:cs="Arial"/>
          <w:szCs w:val="24"/>
        </w:rPr>
        <w:t>Extrao</w:t>
      </w:r>
      <w:r w:rsidRPr="00BF062A">
        <w:rPr>
          <w:rFonts w:cs="Arial"/>
          <w:szCs w:val="24"/>
        </w:rPr>
        <w:t xml:space="preserve">rdinária da Comissão de Comércio do MERCOSUL (CCM), </w:t>
      </w:r>
      <w:r w:rsidR="00766827" w:rsidRPr="00BF062A">
        <w:t>pelo sistema de videoconferência, em conformidade com o disposto na</w:t>
      </w:r>
      <w:r w:rsidR="00DF1AC4" w:rsidRPr="00BF062A">
        <w:t xml:space="preserve"> Decisão CMC </w:t>
      </w:r>
      <w:r w:rsidR="00766827" w:rsidRPr="00BF062A">
        <w:rPr>
          <w:rFonts w:cs="Arial"/>
          <w:szCs w:val="24"/>
        </w:rPr>
        <w:t>N° 02/20 “</w:t>
      </w:r>
      <w:r w:rsidR="00D526D0" w:rsidRPr="00BF062A">
        <w:rPr>
          <w:rFonts w:cs="Arial"/>
          <w:szCs w:val="24"/>
        </w:rPr>
        <w:t>Reuniões dos Órgãos Decisórios do MERCOSUL pelo sistema de videoconferência</w:t>
      </w:r>
      <w:r w:rsidR="00766827" w:rsidRPr="00BF062A">
        <w:rPr>
          <w:rFonts w:cs="Arial"/>
          <w:szCs w:val="24"/>
        </w:rPr>
        <w:t>”</w:t>
      </w:r>
      <w:r w:rsidR="00D526D0" w:rsidRPr="00BF062A">
        <w:rPr>
          <w:rFonts w:cs="Arial"/>
          <w:szCs w:val="24"/>
        </w:rPr>
        <w:t xml:space="preserve"> </w:t>
      </w:r>
      <w:r w:rsidRPr="00BF062A">
        <w:rPr>
          <w:rFonts w:cs="Arial"/>
          <w:szCs w:val="24"/>
        </w:rPr>
        <w:t xml:space="preserve">com a presença das </w:t>
      </w:r>
      <w:r w:rsidR="00766827" w:rsidRPr="00BF062A">
        <w:rPr>
          <w:rFonts w:cs="Arial"/>
          <w:szCs w:val="24"/>
        </w:rPr>
        <w:t>d</w:t>
      </w:r>
      <w:r w:rsidRPr="00BF062A">
        <w:rPr>
          <w:rFonts w:cs="Arial"/>
          <w:szCs w:val="24"/>
        </w:rPr>
        <w:t>elegações da Argentina, do Brasil, do Paraguai e do Uruguai.</w:t>
      </w:r>
      <w:r w:rsidR="00766827" w:rsidRPr="00BF062A">
        <w:t xml:space="preserve"> </w:t>
      </w:r>
      <w:r w:rsidR="00EC2F38" w:rsidRPr="00BF062A">
        <w:t xml:space="preserve">A Delegação da Bolívia </w:t>
      </w:r>
      <w:r w:rsidR="0088689D" w:rsidRPr="00BF062A">
        <w:t>participou, em conformidade com o estabelecido na Decisão CMC Nº 13/15.</w:t>
      </w:r>
    </w:p>
    <w:p w14:paraId="323F6742" w14:textId="1143D213" w:rsidR="002E36D4" w:rsidRPr="00BF062A" w:rsidRDefault="002E36D4" w:rsidP="0076235A">
      <w:pPr>
        <w:jc w:val="both"/>
        <w:rPr>
          <w:rFonts w:cs="Arial"/>
          <w:szCs w:val="24"/>
        </w:rPr>
      </w:pPr>
    </w:p>
    <w:p w14:paraId="6BC0277E" w14:textId="5FF4DB28" w:rsidR="0064060E" w:rsidRPr="00BF062A" w:rsidRDefault="002E36D4" w:rsidP="0076235A">
      <w:pPr>
        <w:jc w:val="both"/>
        <w:rPr>
          <w:rFonts w:cs="Arial"/>
          <w:b/>
          <w:szCs w:val="24"/>
        </w:rPr>
      </w:pPr>
      <w:r w:rsidRPr="00BF062A">
        <w:rPr>
          <w:rFonts w:cs="Arial"/>
          <w:szCs w:val="24"/>
        </w:rPr>
        <w:t>A</w:t>
      </w:r>
      <w:r w:rsidR="0064060E" w:rsidRPr="00BF062A">
        <w:rPr>
          <w:rFonts w:cs="Arial"/>
          <w:szCs w:val="24"/>
        </w:rPr>
        <w:t xml:space="preserve"> Lista de Participantes consta </w:t>
      </w:r>
      <w:r w:rsidRPr="00BF062A">
        <w:rPr>
          <w:rFonts w:cs="Arial"/>
          <w:szCs w:val="24"/>
        </w:rPr>
        <w:t>no</w:t>
      </w:r>
      <w:r w:rsidR="0064060E" w:rsidRPr="00BF062A">
        <w:rPr>
          <w:rFonts w:cs="Arial"/>
          <w:szCs w:val="24"/>
        </w:rPr>
        <w:t xml:space="preserve"> </w:t>
      </w:r>
      <w:r w:rsidR="0064060E" w:rsidRPr="00BF062A">
        <w:rPr>
          <w:rFonts w:cs="Arial"/>
          <w:b/>
          <w:szCs w:val="24"/>
        </w:rPr>
        <w:t>Anexo I</w:t>
      </w:r>
      <w:r w:rsidR="0064060E" w:rsidRPr="00BF062A">
        <w:rPr>
          <w:rFonts w:cs="Arial"/>
          <w:szCs w:val="24"/>
        </w:rPr>
        <w:t>.</w:t>
      </w:r>
    </w:p>
    <w:p w14:paraId="45B7FD3E" w14:textId="77777777" w:rsidR="0064060E" w:rsidRPr="00BF062A" w:rsidRDefault="0064060E" w:rsidP="0076235A">
      <w:pPr>
        <w:jc w:val="both"/>
        <w:rPr>
          <w:rFonts w:cs="Arial"/>
          <w:szCs w:val="24"/>
        </w:rPr>
      </w:pPr>
    </w:p>
    <w:p w14:paraId="3E7AFFBA" w14:textId="24A2A1A7" w:rsidR="0064060E" w:rsidRPr="00BF062A" w:rsidRDefault="002E36D4" w:rsidP="0076235A">
      <w:pPr>
        <w:jc w:val="both"/>
        <w:rPr>
          <w:rFonts w:cs="Arial"/>
          <w:b/>
          <w:szCs w:val="24"/>
        </w:rPr>
      </w:pPr>
      <w:r w:rsidRPr="00BF062A">
        <w:rPr>
          <w:rFonts w:cs="Arial"/>
          <w:szCs w:val="24"/>
        </w:rPr>
        <w:t xml:space="preserve">A </w:t>
      </w:r>
      <w:r w:rsidR="0064060E" w:rsidRPr="00BF062A">
        <w:rPr>
          <w:rFonts w:cs="Arial"/>
          <w:szCs w:val="24"/>
        </w:rPr>
        <w:t xml:space="preserve">Agenda </w:t>
      </w:r>
      <w:r w:rsidRPr="00BF062A">
        <w:rPr>
          <w:rFonts w:cs="Arial"/>
          <w:szCs w:val="24"/>
        </w:rPr>
        <w:t>da</w:t>
      </w:r>
      <w:r w:rsidR="0064060E" w:rsidRPr="00BF062A">
        <w:rPr>
          <w:rFonts w:cs="Arial"/>
          <w:szCs w:val="24"/>
        </w:rPr>
        <w:t xml:space="preserve"> Reuni</w:t>
      </w:r>
      <w:r w:rsidRPr="00BF062A">
        <w:rPr>
          <w:rFonts w:cs="Arial"/>
          <w:szCs w:val="24"/>
        </w:rPr>
        <w:t>ão</w:t>
      </w:r>
      <w:r w:rsidR="0064060E" w:rsidRPr="00BF062A">
        <w:rPr>
          <w:rFonts w:cs="Arial"/>
          <w:szCs w:val="24"/>
        </w:rPr>
        <w:t xml:space="preserve"> consta </w:t>
      </w:r>
      <w:r w:rsidRPr="00BF062A">
        <w:rPr>
          <w:rFonts w:cs="Arial"/>
          <w:szCs w:val="24"/>
        </w:rPr>
        <w:t>no</w:t>
      </w:r>
      <w:r w:rsidR="0064060E" w:rsidRPr="00BF062A">
        <w:rPr>
          <w:rFonts w:cs="Arial"/>
          <w:szCs w:val="24"/>
        </w:rPr>
        <w:t xml:space="preserve"> </w:t>
      </w:r>
      <w:r w:rsidR="0064060E" w:rsidRPr="00BF062A">
        <w:rPr>
          <w:rFonts w:cs="Arial"/>
          <w:b/>
          <w:szCs w:val="24"/>
        </w:rPr>
        <w:t>Anexo II</w:t>
      </w:r>
      <w:r w:rsidR="0064060E" w:rsidRPr="00BF062A">
        <w:rPr>
          <w:rFonts w:cs="Arial"/>
          <w:szCs w:val="24"/>
        </w:rPr>
        <w:t>.</w:t>
      </w:r>
    </w:p>
    <w:p w14:paraId="0FB151FF" w14:textId="77777777" w:rsidR="0064060E" w:rsidRPr="00BF062A" w:rsidRDefault="0064060E" w:rsidP="0076235A">
      <w:pPr>
        <w:jc w:val="both"/>
        <w:rPr>
          <w:rFonts w:cs="Arial"/>
          <w:szCs w:val="24"/>
        </w:rPr>
      </w:pPr>
    </w:p>
    <w:p w14:paraId="20A36BCB" w14:textId="77818283" w:rsidR="0064060E" w:rsidRPr="00BF062A" w:rsidRDefault="002E36D4" w:rsidP="0076235A">
      <w:pPr>
        <w:jc w:val="both"/>
        <w:rPr>
          <w:rFonts w:cs="Arial"/>
          <w:b/>
          <w:szCs w:val="24"/>
        </w:rPr>
      </w:pPr>
      <w:r w:rsidRPr="00BF062A">
        <w:rPr>
          <w:rFonts w:cs="Arial"/>
          <w:szCs w:val="24"/>
        </w:rPr>
        <w:t xml:space="preserve">O Resumo da Ata </w:t>
      </w:r>
      <w:r w:rsidR="0064060E" w:rsidRPr="00BF062A">
        <w:rPr>
          <w:rFonts w:cs="Arial"/>
          <w:szCs w:val="24"/>
        </w:rPr>
        <w:t xml:space="preserve">consta </w:t>
      </w:r>
      <w:r w:rsidRPr="00BF062A">
        <w:rPr>
          <w:rFonts w:cs="Arial"/>
          <w:szCs w:val="24"/>
        </w:rPr>
        <w:t xml:space="preserve">no </w:t>
      </w:r>
      <w:r w:rsidR="0064060E" w:rsidRPr="00BF062A">
        <w:rPr>
          <w:rFonts w:cs="Arial"/>
          <w:b/>
          <w:szCs w:val="24"/>
        </w:rPr>
        <w:t>Anexo III</w:t>
      </w:r>
      <w:r w:rsidR="0064060E" w:rsidRPr="00BF062A">
        <w:rPr>
          <w:rFonts w:cs="Arial"/>
          <w:szCs w:val="24"/>
        </w:rPr>
        <w:t>.</w:t>
      </w:r>
    </w:p>
    <w:p w14:paraId="386B2184" w14:textId="77777777" w:rsidR="0064060E" w:rsidRPr="00BF062A" w:rsidRDefault="0064060E" w:rsidP="0076235A">
      <w:pPr>
        <w:jc w:val="both"/>
        <w:rPr>
          <w:rFonts w:cs="Arial"/>
          <w:bCs/>
          <w:szCs w:val="24"/>
        </w:rPr>
      </w:pPr>
    </w:p>
    <w:p w14:paraId="00F18578" w14:textId="77777777" w:rsidR="008D32CA" w:rsidRPr="00BF062A" w:rsidRDefault="008D32CA" w:rsidP="0076235A">
      <w:pPr>
        <w:jc w:val="both"/>
        <w:rPr>
          <w:rFonts w:cs="Arial"/>
          <w:bCs/>
          <w:szCs w:val="24"/>
        </w:rPr>
      </w:pPr>
    </w:p>
    <w:p w14:paraId="4C9A0F21" w14:textId="5637E89A" w:rsidR="0064060E" w:rsidRPr="00BF062A" w:rsidRDefault="002E36D4" w:rsidP="0076235A">
      <w:pPr>
        <w:ind w:left="709" w:hanging="709"/>
        <w:jc w:val="both"/>
        <w:rPr>
          <w:rFonts w:cs="Arial"/>
          <w:bCs/>
          <w:szCs w:val="24"/>
        </w:rPr>
      </w:pPr>
      <w:r w:rsidRPr="00BF062A">
        <w:rPr>
          <w:rFonts w:cs="Arial"/>
          <w:bCs/>
          <w:szCs w:val="24"/>
        </w:rPr>
        <w:t>Foram tratados os seguintes temas</w:t>
      </w:r>
      <w:r w:rsidR="0064060E" w:rsidRPr="00BF062A">
        <w:rPr>
          <w:rFonts w:cs="Arial"/>
          <w:bCs/>
          <w:szCs w:val="24"/>
        </w:rPr>
        <w:t>:</w:t>
      </w:r>
    </w:p>
    <w:p w14:paraId="39E34FEF" w14:textId="607E648E" w:rsidR="00621D9A" w:rsidRPr="00BF062A" w:rsidRDefault="00621D9A" w:rsidP="0076235A">
      <w:pPr>
        <w:ind w:left="709" w:hanging="709"/>
        <w:jc w:val="both"/>
        <w:rPr>
          <w:rFonts w:cs="Arial"/>
          <w:bCs/>
          <w:szCs w:val="24"/>
        </w:rPr>
      </w:pPr>
    </w:p>
    <w:p w14:paraId="755215DA" w14:textId="4AD9FF0D" w:rsidR="00621D9A" w:rsidRPr="00BF062A" w:rsidRDefault="00DC3C9B" w:rsidP="00312EB7">
      <w:pPr>
        <w:pStyle w:val="Prrafodelista"/>
        <w:numPr>
          <w:ilvl w:val="0"/>
          <w:numId w:val="35"/>
        </w:numPr>
        <w:ind w:left="426" w:hanging="426"/>
        <w:rPr>
          <w:rFonts w:cs="Arial"/>
          <w:b/>
          <w:bCs/>
          <w:szCs w:val="24"/>
        </w:rPr>
      </w:pPr>
      <w:r w:rsidRPr="00BF062A">
        <w:rPr>
          <w:rFonts w:cs="Arial"/>
          <w:b/>
          <w:bCs/>
          <w:szCs w:val="24"/>
        </w:rPr>
        <w:t>RELATÓRIO</w:t>
      </w:r>
      <w:r w:rsidR="00621D9A" w:rsidRPr="00BF062A">
        <w:rPr>
          <w:rFonts w:cs="Arial"/>
          <w:b/>
          <w:bCs/>
          <w:szCs w:val="24"/>
        </w:rPr>
        <w:t xml:space="preserve"> DAS MEDIDAS ADOTADAS PELOS ESTADOS PARTES DO MERCOSUL PARA ENFRENTAR A PANDEMIA MUNDIAL DE COVID-19</w:t>
      </w:r>
    </w:p>
    <w:p w14:paraId="62936A66" w14:textId="281A6B4B" w:rsidR="00621D9A" w:rsidRPr="00BF062A" w:rsidRDefault="00621D9A" w:rsidP="00621D9A">
      <w:pPr>
        <w:rPr>
          <w:rFonts w:cs="Arial"/>
          <w:b/>
          <w:bCs/>
          <w:szCs w:val="24"/>
        </w:rPr>
      </w:pPr>
    </w:p>
    <w:p w14:paraId="4A24E4AC" w14:textId="77D9F866" w:rsidR="00DC3C9B" w:rsidRPr="00BF062A" w:rsidRDefault="00DC3C9B" w:rsidP="00DC3C9B">
      <w:pPr>
        <w:jc w:val="both"/>
        <w:rPr>
          <w:rFonts w:cs="Arial"/>
          <w:szCs w:val="24"/>
          <w:lang w:eastAsia="en-US"/>
        </w:rPr>
      </w:pPr>
      <w:r w:rsidRPr="00BF062A">
        <w:rPr>
          <w:rFonts w:cs="Arial"/>
          <w:szCs w:val="24"/>
          <w:lang w:eastAsia="en-US"/>
        </w:rPr>
        <w:t xml:space="preserve">As delegações continuaram </w:t>
      </w:r>
      <w:r w:rsidR="0020165A" w:rsidRPr="00BF062A">
        <w:rPr>
          <w:rFonts w:cs="Arial"/>
          <w:szCs w:val="24"/>
          <w:lang w:eastAsia="en-US"/>
        </w:rPr>
        <w:t xml:space="preserve">a </w:t>
      </w:r>
      <w:r w:rsidR="00F42F8F" w:rsidRPr="00BF062A">
        <w:rPr>
          <w:rFonts w:cs="Arial"/>
          <w:szCs w:val="24"/>
          <w:lang w:eastAsia="en-US"/>
        </w:rPr>
        <w:t>trocar</w:t>
      </w:r>
      <w:r w:rsidRPr="00BF062A">
        <w:rPr>
          <w:rFonts w:cs="Arial"/>
          <w:szCs w:val="24"/>
          <w:lang w:eastAsia="en-US"/>
        </w:rPr>
        <w:t xml:space="preserve"> informações, no marco da cooperação e da transparência entre os Estados Partes do MERCOSUL, com respeito à adoção de normas nacionais relacionadas com a pandemia de Covid-19 e de acordo com a “Declaração dos Presidentes do MERCOSUL sobre Coordenação Regional para Contenção e Mitigação do </w:t>
      </w:r>
      <w:proofErr w:type="spellStart"/>
      <w:r w:rsidRPr="00BF062A">
        <w:rPr>
          <w:rFonts w:cs="Arial"/>
          <w:szCs w:val="24"/>
          <w:lang w:eastAsia="en-US"/>
        </w:rPr>
        <w:t>Coronavírus</w:t>
      </w:r>
      <w:proofErr w:type="spellEnd"/>
      <w:r w:rsidRPr="00BF062A">
        <w:rPr>
          <w:rFonts w:cs="Arial"/>
          <w:szCs w:val="24"/>
          <w:lang w:eastAsia="en-US"/>
        </w:rPr>
        <w:t xml:space="preserve"> e seu Impacto”, de 18 de março de 2020. </w:t>
      </w:r>
    </w:p>
    <w:p w14:paraId="046576A6" w14:textId="77777777" w:rsidR="00DC3C9B" w:rsidRPr="00BF062A" w:rsidRDefault="00DC3C9B" w:rsidP="00DC3C9B">
      <w:pPr>
        <w:jc w:val="both"/>
        <w:rPr>
          <w:rFonts w:cs="Arial"/>
          <w:color w:val="FF0000"/>
          <w:szCs w:val="24"/>
          <w:lang w:eastAsia="en-US"/>
        </w:rPr>
      </w:pPr>
    </w:p>
    <w:p w14:paraId="438581D1" w14:textId="75AB943A" w:rsidR="00DC3C9B" w:rsidRPr="00BF062A" w:rsidRDefault="00DC3C9B" w:rsidP="00DC3C9B">
      <w:pPr>
        <w:jc w:val="both"/>
        <w:rPr>
          <w:rFonts w:cs="Arial"/>
          <w:szCs w:val="24"/>
          <w:lang w:eastAsia="en-US"/>
        </w:rPr>
      </w:pPr>
      <w:r w:rsidRPr="00BF062A">
        <w:rPr>
          <w:rFonts w:cs="Arial"/>
          <w:szCs w:val="24"/>
          <w:lang w:eastAsia="en-US"/>
        </w:rPr>
        <w:t>A esse respeito,</w:t>
      </w:r>
      <w:r w:rsidR="002629F1" w:rsidRPr="00BF062A">
        <w:rPr>
          <w:rFonts w:cs="Arial"/>
          <w:szCs w:val="24"/>
          <w:lang w:eastAsia="en-US"/>
        </w:rPr>
        <w:t xml:space="preserve"> as delegações </w:t>
      </w:r>
      <w:r w:rsidRPr="00BF062A">
        <w:rPr>
          <w:rFonts w:cs="Arial"/>
          <w:szCs w:val="24"/>
          <w:lang w:eastAsia="en-US"/>
        </w:rPr>
        <w:t>apresent</w:t>
      </w:r>
      <w:r w:rsidR="002629F1" w:rsidRPr="00BF062A">
        <w:rPr>
          <w:rFonts w:cs="Arial"/>
          <w:szCs w:val="24"/>
          <w:lang w:eastAsia="en-US"/>
        </w:rPr>
        <w:t>aram</w:t>
      </w:r>
      <w:r w:rsidRPr="00BF062A">
        <w:rPr>
          <w:rFonts w:cs="Arial"/>
          <w:szCs w:val="24"/>
          <w:lang w:eastAsia="en-US"/>
        </w:rPr>
        <w:t xml:space="preserve"> a</w:t>
      </w:r>
      <w:r w:rsidR="008D46EF" w:rsidRPr="00BF062A">
        <w:rPr>
          <w:rFonts w:cs="Arial"/>
          <w:szCs w:val="24"/>
          <w:lang w:eastAsia="en-US"/>
        </w:rPr>
        <w:t>s</w:t>
      </w:r>
      <w:r w:rsidRPr="00BF062A">
        <w:rPr>
          <w:rFonts w:cs="Arial"/>
          <w:szCs w:val="24"/>
          <w:lang w:eastAsia="en-US"/>
        </w:rPr>
        <w:t xml:space="preserve"> seguinte</w:t>
      </w:r>
      <w:r w:rsidR="008D46EF" w:rsidRPr="00BF062A">
        <w:rPr>
          <w:rFonts w:cs="Arial"/>
          <w:szCs w:val="24"/>
          <w:lang w:eastAsia="en-US"/>
        </w:rPr>
        <w:t>s</w:t>
      </w:r>
      <w:r w:rsidRPr="00BF062A">
        <w:rPr>
          <w:rFonts w:cs="Arial"/>
          <w:szCs w:val="24"/>
          <w:lang w:eastAsia="en-US"/>
        </w:rPr>
        <w:t xml:space="preserve"> nova</w:t>
      </w:r>
      <w:r w:rsidR="008D46EF" w:rsidRPr="00BF062A">
        <w:rPr>
          <w:rFonts w:cs="Arial"/>
          <w:szCs w:val="24"/>
          <w:lang w:eastAsia="en-US"/>
        </w:rPr>
        <w:t>s</w:t>
      </w:r>
      <w:r w:rsidRPr="00BF062A">
        <w:rPr>
          <w:rFonts w:cs="Arial"/>
          <w:szCs w:val="24"/>
          <w:lang w:eastAsia="en-US"/>
        </w:rPr>
        <w:t xml:space="preserve"> medida</w:t>
      </w:r>
      <w:r w:rsidR="008D46EF" w:rsidRPr="00BF062A">
        <w:rPr>
          <w:rFonts w:cs="Arial"/>
          <w:szCs w:val="24"/>
          <w:lang w:eastAsia="en-US"/>
        </w:rPr>
        <w:t>s</w:t>
      </w:r>
      <w:r w:rsidRPr="00BF062A">
        <w:rPr>
          <w:rFonts w:cs="Arial"/>
          <w:szCs w:val="24"/>
          <w:lang w:eastAsia="en-US"/>
        </w:rPr>
        <w:t xml:space="preserve">: </w:t>
      </w:r>
    </w:p>
    <w:p w14:paraId="16B6B97D" w14:textId="77777777" w:rsidR="009A4992" w:rsidRPr="00BF062A" w:rsidRDefault="009A4992" w:rsidP="009A4992">
      <w:pPr>
        <w:rPr>
          <w:rFonts w:cs="Arial"/>
          <w:color w:val="FF0000"/>
          <w:szCs w:val="24"/>
          <w:lang w:eastAsia="en-US"/>
        </w:rPr>
      </w:pPr>
    </w:p>
    <w:p w14:paraId="7C925D99" w14:textId="75545E3A" w:rsidR="00FC6B03" w:rsidRPr="00BF062A" w:rsidRDefault="00FC6B03" w:rsidP="00765A86">
      <w:pPr>
        <w:jc w:val="both"/>
        <w:rPr>
          <w:rFonts w:cs="Arial"/>
          <w:szCs w:val="24"/>
          <w:lang w:eastAsia="en-US"/>
        </w:rPr>
      </w:pPr>
      <w:r w:rsidRPr="00BF062A">
        <w:rPr>
          <w:rFonts w:cs="Arial"/>
          <w:szCs w:val="24"/>
          <w:lang w:eastAsia="en-US"/>
        </w:rPr>
        <w:t>- Argentina:</w:t>
      </w:r>
      <w:r w:rsidR="008528BB" w:rsidRPr="00BF062A">
        <w:rPr>
          <w:rFonts w:cs="Arial"/>
          <w:szCs w:val="24"/>
          <w:lang w:eastAsia="en-US"/>
        </w:rPr>
        <w:t xml:space="preserve"> Decreto N° 810/2021</w:t>
      </w:r>
      <w:r w:rsidR="007D2888" w:rsidRPr="00BF062A">
        <w:rPr>
          <w:rFonts w:cs="Arial"/>
          <w:szCs w:val="24"/>
          <w:lang w:eastAsia="en-US"/>
        </w:rPr>
        <w:t xml:space="preserve"> </w:t>
      </w:r>
      <w:r w:rsidR="008528BB" w:rsidRPr="00BF062A">
        <w:rPr>
          <w:rFonts w:cs="Arial"/>
          <w:szCs w:val="24"/>
          <w:lang w:eastAsia="en-US"/>
        </w:rPr>
        <w:t>(B.O</w:t>
      </w:r>
      <w:r w:rsidR="007D2888" w:rsidRPr="00BF062A">
        <w:rPr>
          <w:rFonts w:cs="Arial"/>
          <w:szCs w:val="24"/>
          <w:lang w:eastAsia="en-US"/>
        </w:rPr>
        <w:t xml:space="preserve"> </w:t>
      </w:r>
      <w:r w:rsidR="008528BB" w:rsidRPr="00BF062A">
        <w:rPr>
          <w:rFonts w:cs="Arial"/>
          <w:szCs w:val="24"/>
          <w:lang w:eastAsia="en-US"/>
        </w:rPr>
        <w:t>26/11/2021), que estab</w:t>
      </w:r>
      <w:r w:rsidR="007D2888" w:rsidRPr="00BF062A">
        <w:rPr>
          <w:rFonts w:cs="Arial"/>
          <w:szCs w:val="24"/>
          <w:lang w:eastAsia="en-US"/>
        </w:rPr>
        <w:t>e</w:t>
      </w:r>
      <w:r w:rsidR="008528BB" w:rsidRPr="00BF062A">
        <w:rPr>
          <w:rFonts w:cs="Arial"/>
          <w:szCs w:val="24"/>
          <w:lang w:eastAsia="en-US"/>
        </w:rPr>
        <w:t>lece a</w:t>
      </w:r>
      <w:r w:rsidR="007D2888" w:rsidRPr="00BF062A">
        <w:rPr>
          <w:rFonts w:cs="Arial"/>
          <w:szCs w:val="24"/>
          <w:lang w:eastAsia="en-US"/>
        </w:rPr>
        <w:t xml:space="preserve"> suspensão</w:t>
      </w:r>
      <w:r w:rsidR="008528BB" w:rsidRPr="00BF062A">
        <w:rPr>
          <w:rFonts w:cs="Arial"/>
          <w:szCs w:val="24"/>
          <w:lang w:eastAsia="en-US"/>
        </w:rPr>
        <w:t xml:space="preserve"> d</w:t>
      </w:r>
      <w:r w:rsidR="007D2888" w:rsidRPr="00BF062A">
        <w:rPr>
          <w:rFonts w:cs="Arial"/>
          <w:szCs w:val="24"/>
          <w:lang w:eastAsia="en-US"/>
        </w:rPr>
        <w:t>as</w:t>
      </w:r>
      <w:r w:rsidR="008528BB" w:rsidRPr="00BF062A">
        <w:rPr>
          <w:rFonts w:cs="Arial"/>
          <w:szCs w:val="24"/>
          <w:lang w:eastAsia="en-US"/>
        </w:rPr>
        <w:t xml:space="preserve"> </w:t>
      </w:r>
      <w:r w:rsidR="007D2888" w:rsidRPr="00BF062A">
        <w:rPr>
          <w:rFonts w:cs="Arial"/>
          <w:szCs w:val="24"/>
          <w:lang w:eastAsia="en-US"/>
        </w:rPr>
        <w:t>licenças</w:t>
      </w:r>
      <w:r w:rsidR="008528BB" w:rsidRPr="00BF062A">
        <w:rPr>
          <w:rFonts w:cs="Arial"/>
          <w:szCs w:val="24"/>
          <w:lang w:eastAsia="en-US"/>
        </w:rPr>
        <w:t xml:space="preserve"> de </w:t>
      </w:r>
      <w:r w:rsidR="007D2888" w:rsidRPr="00BF062A">
        <w:rPr>
          <w:rFonts w:cs="Arial"/>
          <w:szCs w:val="24"/>
          <w:lang w:eastAsia="en-US"/>
        </w:rPr>
        <w:t>exportação</w:t>
      </w:r>
      <w:r w:rsidR="008528BB" w:rsidRPr="00BF062A">
        <w:rPr>
          <w:rFonts w:cs="Arial"/>
          <w:szCs w:val="24"/>
          <w:lang w:eastAsia="en-US"/>
        </w:rPr>
        <w:t xml:space="preserve"> que </w:t>
      </w:r>
      <w:r w:rsidR="007D2888" w:rsidRPr="00BF062A">
        <w:rPr>
          <w:rFonts w:cs="Arial"/>
          <w:szCs w:val="24"/>
          <w:lang w:eastAsia="en-US"/>
        </w:rPr>
        <w:t>foram</w:t>
      </w:r>
      <w:r w:rsidR="008528BB" w:rsidRPr="00BF062A">
        <w:rPr>
          <w:rFonts w:cs="Arial"/>
          <w:szCs w:val="24"/>
          <w:lang w:eastAsia="en-US"/>
        </w:rPr>
        <w:t xml:space="preserve"> estab</w:t>
      </w:r>
      <w:r w:rsidR="007D2888" w:rsidRPr="00BF062A">
        <w:rPr>
          <w:rFonts w:cs="Arial"/>
          <w:szCs w:val="24"/>
          <w:lang w:eastAsia="en-US"/>
        </w:rPr>
        <w:t>e</w:t>
      </w:r>
      <w:r w:rsidR="008528BB" w:rsidRPr="00BF062A">
        <w:rPr>
          <w:rFonts w:cs="Arial"/>
          <w:szCs w:val="24"/>
          <w:lang w:eastAsia="en-US"/>
        </w:rPr>
        <w:t>lecid</w:t>
      </w:r>
      <w:r w:rsidR="007D2888" w:rsidRPr="00BF062A">
        <w:rPr>
          <w:rFonts w:cs="Arial"/>
          <w:szCs w:val="24"/>
          <w:lang w:eastAsia="en-US"/>
        </w:rPr>
        <w:t>a</w:t>
      </w:r>
      <w:r w:rsidR="008528BB" w:rsidRPr="00BF062A">
        <w:rPr>
          <w:rFonts w:cs="Arial"/>
          <w:szCs w:val="24"/>
          <w:lang w:eastAsia="en-US"/>
        </w:rPr>
        <w:t>s p</w:t>
      </w:r>
      <w:r w:rsidR="007D2888" w:rsidRPr="00BF062A">
        <w:rPr>
          <w:rFonts w:cs="Arial"/>
          <w:szCs w:val="24"/>
          <w:lang w:eastAsia="en-US"/>
        </w:rPr>
        <w:t>elo</w:t>
      </w:r>
      <w:r w:rsidR="008528BB" w:rsidRPr="00BF062A">
        <w:rPr>
          <w:rFonts w:cs="Arial"/>
          <w:szCs w:val="24"/>
          <w:lang w:eastAsia="en-US"/>
        </w:rPr>
        <w:t xml:space="preserve"> Decreto N° 317/2020. Esta medida pa</w:t>
      </w:r>
      <w:r w:rsidR="007D2888" w:rsidRPr="00BF062A">
        <w:rPr>
          <w:rFonts w:cs="Arial"/>
          <w:szCs w:val="24"/>
          <w:lang w:eastAsia="en-US"/>
        </w:rPr>
        <w:t>s</w:t>
      </w:r>
      <w:r w:rsidR="008528BB" w:rsidRPr="00BF062A">
        <w:rPr>
          <w:rFonts w:cs="Arial"/>
          <w:szCs w:val="24"/>
          <w:lang w:eastAsia="en-US"/>
        </w:rPr>
        <w:t xml:space="preserve">sará </w:t>
      </w:r>
      <w:r w:rsidR="002629F1" w:rsidRPr="00BF062A">
        <w:rPr>
          <w:rFonts w:cs="Arial"/>
          <w:szCs w:val="24"/>
          <w:lang w:eastAsia="en-US"/>
        </w:rPr>
        <w:t>a não ter vigência</w:t>
      </w:r>
      <w:r w:rsidR="008528BB" w:rsidRPr="00BF062A">
        <w:rPr>
          <w:rFonts w:cs="Arial"/>
          <w:szCs w:val="24"/>
          <w:lang w:eastAsia="en-US"/>
        </w:rPr>
        <w:t xml:space="preserve">. </w:t>
      </w:r>
    </w:p>
    <w:p w14:paraId="40AFC896" w14:textId="32AF0387" w:rsidR="001F50B5" w:rsidRPr="00BF062A" w:rsidRDefault="001F50B5" w:rsidP="00765A86">
      <w:pPr>
        <w:jc w:val="both"/>
        <w:rPr>
          <w:rFonts w:cs="Arial"/>
          <w:szCs w:val="24"/>
          <w:lang w:eastAsia="en-US"/>
        </w:rPr>
      </w:pPr>
    </w:p>
    <w:p w14:paraId="1856221E" w14:textId="77777777" w:rsidR="001F50B5" w:rsidRPr="00BF062A" w:rsidRDefault="001F50B5" w:rsidP="001F50B5">
      <w:pPr>
        <w:jc w:val="both"/>
        <w:rPr>
          <w:rFonts w:cs="Arial"/>
          <w:szCs w:val="24"/>
          <w:lang w:eastAsia="en-US"/>
        </w:rPr>
      </w:pPr>
      <w:r w:rsidRPr="00BF062A">
        <w:rPr>
          <w:rFonts w:cs="Arial"/>
          <w:szCs w:val="24"/>
          <w:lang w:eastAsia="en-US"/>
        </w:rPr>
        <w:t>- Brasil: Resolução GECEX Nº 269/2021 (04/11/2021) e Res. GECEX Nº 273/2021 (18/11/2021).</w:t>
      </w:r>
    </w:p>
    <w:p w14:paraId="22033E25" w14:textId="77777777" w:rsidR="00D04A67" w:rsidRPr="00BF062A" w:rsidRDefault="00D04A67" w:rsidP="00D04A67">
      <w:pPr>
        <w:jc w:val="both"/>
        <w:rPr>
          <w:rFonts w:cs="Arial"/>
          <w:color w:val="FF0000"/>
          <w:szCs w:val="24"/>
          <w:lang w:eastAsia="en-US"/>
        </w:rPr>
      </w:pPr>
    </w:p>
    <w:p w14:paraId="6F447B52" w14:textId="6D42FD6A" w:rsidR="00D04A67" w:rsidRPr="00BF062A" w:rsidRDefault="00D04A67" w:rsidP="008C65A3">
      <w:pPr>
        <w:jc w:val="both"/>
        <w:rPr>
          <w:rFonts w:cs="Arial"/>
          <w:szCs w:val="24"/>
          <w:lang w:eastAsia="en-US"/>
        </w:rPr>
      </w:pPr>
      <w:r w:rsidRPr="00BF062A">
        <w:rPr>
          <w:rFonts w:cs="Arial"/>
          <w:szCs w:val="24"/>
          <w:lang w:eastAsia="en-US"/>
        </w:rPr>
        <w:t>Por sua vez, as delegações</w:t>
      </w:r>
      <w:r w:rsidR="00437FB5" w:rsidRPr="00BF062A">
        <w:rPr>
          <w:rFonts w:cs="Arial"/>
          <w:szCs w:val="24"/>
          <w:lang w:eastAsia="en-US"/>
        </w:rPr>
        <w:t xml:space="preserve"> do Paraguai e do Uruguai informaram </w:t>
      </w:r>
      <w:r w:rsidRPr="00BF062A">
        <w:rPr>
          <w:rFonts w:cs="Arial"/>
          <w:szCs w:val="24"/>
          <w:lang w:eastAsia="en-US"/>
        </w:rPr>
        <w:t>que não foram adotadas novas medidas no período entre sessões</w:t>
      </w:r>
      <w:r w:rsidR="009A4992" w:rsidRPr="00BF062A">
        <w:rPr>
          <w:rFonts w:cs="Arial"/>
          <w:szCs w:val="24"/>
          <w:lang w:eastAsia="en-US"/>
        </w:rPr>
        <w:t>.</w:t>
      </w:r>
    </w:p>
    <w:p w14:paraId="0665D4E7" w14:textId="0BA56462" w:rsidR="00D50BEB" w:rsidRPr="00BF062A" w:rsidRDefault="00D50BEB" w:rsidP="009A4992">
      <w:pPr>
        <w:jc w:val="both"/>
        <w:rPr>
          <w:rFonts w:cs="Arial"/>
          <w:szCs w:val="24"/>
          <w:lang w:eastAsia="en-US"/>
        </w:rPr>
      </w:pPr>
    </w:p>
    <w:p w14:paraId="698E6ED8" w14:textId="1B25779A" w:rsidR="00DC3C9B" w:rsidRPr="00BF062A" w:rsidRDefault="00DC3C9B" w:rsidP="00DC3C9B">
      <w:pPr>
        <w:jc w:val="both"/>
        <w:rPr>
          <w:rFonts w:cs="Arial"/>
          <w:szCs w:val="24"/>
          <w:lang w:eastAsia="en-US"/>
        </w:rPr>
      </w:pPr>
      <w:r w:rsidRPr="00BF062A">
        <w:rPr>
          <w:rFonts w:cs="Arial"/>
          <w:szCs w:val="24"/>
          <w:lang w:eastAsia="en-US"/>
        </w:rPr>
        <w:lastRenderedPageBreak/>
        <w:t xml:space="preserve">A CCM tomou nota do cumprimento, por parte da SM/UCIM, da instrução dada na </w:t>
      </w:r>
      <w:r w:rsidR="00D04A67" w:rsidRPr="00BF062A">
        <w:rPr>
          <w:rFonts w:cs="Arial"/>
          <w:szCs w:val="24"/>
          <w:lang w:eastAsia="en-US"/>
        </w:rPr>
        <w:t>CLXXXI</w:t>
      </w:r>
      <w:r w:rsidR="008D46EF" w:rsidRPr="00BF062A">
        <w:rPr>
          <w:rFonts w:cs="Arial"/>
          <w:szCs w:val="24"/>
          <w:lang w:eastAsia="en-US"/>
        </w:rPr>
        <w:t>V</w:t>
      </w:r>
      <w:r w:rsidR="00D04A67" w:rsidRPr="00BF062A">
        <w:rPr>
          <w:rFonts w:cs="Arial"/>
          <w:szCs w:val="24"/>
          <w:lang w:eastAsia="en-US"/>
        </w:rPr>
        <w:t xml:space="preserve"> </w:t>
      </w:r>
      <w:r w:rsidRPr="00BF062A">
        <w:rPr>
          <w:rFonts w:cs="Arial"/>
          <w:szCs w:val="24"/>
          <w:lang w:eastAsia="en-US"/>
        </w:rPr>
        <w:t xml:space="preserve">Reunião </w:t>
      </w:r>
      <w:r w:rsidR="00D04A67" w:rsidRPr="00BF062A">
        <w:rPr>
          <w:rFonts w:cs="Arial"/>
          <w:szCs w:val="24"/>
          <w:lang w:eastAsia="en-US"/>
        </w:rPr>
        <w:t>O</w:t>
      </w:r>
      <w:r w:rsidRPr="00BF062A">
        <w:rPr>
          <w:rFonts w:cs="Arial"/>
          <w:szCs w:val="24"/>
          <w:lang w:eastAsia="en-US"/>
        </w:rPr>
        <w:t xml:space="preserve">rdinária, com respeito à publicação da planilha consolidada no portal web do MERCOSUL. </w:t>
      </w:r>
    </w:p>
    <w:p w14:paraId="183F513A" w14:textId="77777777" w:rsidR="00DC3C9B" w:rsidRPr="00BF062A" w:rsidRDefault="00DC3C9B" w:rsidP="00DC3C9B">
      <w:pPr>
        <w:jc w:val="both"/>
        <w:rPr>
          <w:rFonts w:cs="Arial"/>
          <w:color w:val="FF0000"/>
          <w:szCs w:val="24"/>
          <w:highlight w:val="green"/>
          <w:lang w:eastAsia="en-US"/>
        </w:rPr>
      </w:pPr>
    </w:p>
    <w:p w14:paraId="501BE21B" w14:textId="5A814191" w:rsidR="00DC3C9B" w:rsidRPr="00BF062A" w:rsidRDefault="00DC3C9B" w:rsidP="00DC3C9B">
      <w:pPr>
        <w:jc w:val="both"/>
        <w:rPr>
          <w:rFonts w:cs="Arial"/>
          <w:szCs w:val="24"/>
          <w:lang w:eastAsia="en-US"/>
        </w:rPr>
      </w:pPr>
      <w:r w:rsidRPr="00BF062A">
        <w:rPr>
          <w:rFonts w:cs="Arial"/>
          <w:szCs w:val="24"/>
          <w:lang w:eastAsia="en-US"/>
        </w:rPr>
        <w:t xml:space="preserve">Nesse sentido, instruiu a SM/UCIM a publicar nova planilha consolidada, que inclua todas as medidas aprovadas pelos Estados Partes, sem prejuízo de que estejam vigentes ou não, com o objetivo de conservar um registro histórico das referidas medidas, indicando aquelas que já não estão em operação, que consta como </w:t>
      </w:r>
      <w:r w:rsidRPr="00BF062A">
        <w:rPr>
          <w:rFonts w:cs="Arial"/>
          <w:b/>
          <w:bCs/>
          <w:szCs w:val="24"/>
          <w:lang w:eastAsia="en-US"/>
        </w:rPr>
        <w:t xml:space="preserve">Anexo </w:t>
      </w:r>
      <w:r w:rsidR="00DD55F1" w:rsidRPr="00BF062A">
        <w:rPr>
          <w:rFonts w:cs="Arial"/>
          <w:b/>
          <w:bCs/>
          <w:szCs w:val="24"/>
          <w:lang w:eastAsia="en-US"/>
        </w:rPr>
        <w:t>V</w:t>
      </w:r>
      <w:r w:rsidRPr="00BF062A">
        <w:rPr>
          <w:rFonts w:cs="Arial"/>
          <w:szCs w:val="24"/>
          <w:lang w:eastAsia="en-US"/>
        </w:rPr>
        <w:t>.</w:t>
      </w:r>
    </w:p>
    <w:p w14:paraId="1892E05C" w14:textId="55B5E12B" w:rsidR="00DC3C9B" w:rsidRPr="00BF062A" w:rsidRDefault="00DC3C9B" w:rsidP="00621D9A">
      <w:pPr>
        <w:rPr>
          <w:rFonts w:cs="Arial"/>
          <w:b/>
          <w:bCs/>
          <w:szCs w:val="24"/>
        </w:rPr>
      </w:pPr>
    </w:p>
    <w:p w14:paraId="3D8C0DDB" w14:textId="77777777" w:rsidR="00DC3C9B" w:rsidRPr="00BF062A" w:rsidRDefault="00DC3C9B" w:rsidP="00621D9A">
      <w:pPr>
        <w:rPr>
          <w:rFonts w:cs="Arial"/>
          <w:b/>
          <w:bCs/>
          <w:szCs w:val="24"/>
        </w:rPr>
      </w:pPr>
    </w:p>
    <w:p w14:paraId="7750C106" w14:textId="4CD7356A" w:rsidR="00960230" w:rsidRPr="00BF062A" w:rsidRDefault="00302CF5" w:rsidP="00A17385">
      <w:pPr>
        <w:pStyle w:val="Prrafodelista"/>
        <w:numPr>
          <w:ilvl w:val="0"/>
          <w:numId w:val="35"/>
        </w:numPr>
        <w:ind w:left="426" w:hanging="426"/>
        <w:rPr>
          <w:rFonts w:cs="Arial"/>
          <w:b/>
          <w:bCs/>
          <w:szCs w:val="24"/>
        </w:rPr>
      </w:pPr>
      <w:r w:rsidRPr="00BF062A">
        <w:rPr>
          <w:rFonts w:cs="Arial"/>
          <w:b/>
          <w:bCs/>
          <w:szCs w:val="24"/>
        </w:rPr>
        <w:t>ACOMPANHAMENTO</w:t>
      </w:r>
      <w:r w:rsidR="00621D9A" w:rsidRPr="00BF062A">
        <w:rPr>
          <w:rFonts w:cs="Arial"/>
          <w:b/>
          <w:bCs/>
          <w:szCs w:val="24"/>
        </w:rPr>
        <w:t xml:space="preserve"> DAS TAREFAS E INSTRUÇÕES AOS COMITÊS TÉCNICOS</w:t>
      </w:r>
    </w:p>
    <w:p w14:paraId="7009EFF9" w14:textId="77777777" w:rsidR="00960230" w:rsidRPr="00BF062A" w:rsidRDefault="00960230" w:rsidP="00960230">
      <w:pPr>
        <w:pStyle w:val="Prrafodelista"/>
        <w:rPr>
          <w:rFonts w:cs="Arial"/>
          <w:b/>
          <w:bCs/>
          <w:color w:val="FF0000"/>
          <w:szCs w:val="24"/>
        </w:rPr>
      </w:pPr>
    </w:p>
    <w:p w14:paraId="210C1934" w14:textId="53D6A81D" w:rsidR="00621D9A" w:rsidRPr="00BF062A" w:rsidRDefault="00621D9A" w:rsidP="00960230">
      <w:pPr>
        <w:pStyle w:val="Prrafodelista"/>
        <w:numPr>
          <w:ilvl w:val="1"/>
          <w:numId w:val="35"/>
        </w:numPr>
        <w:rPr>
          <w:rFonts w:cs="Arial"/>
          <w:b/>
          <w:bCs/>
          <w:szCs w:val="24"/>
        </w:rPr>
      </w:pPr>
      <w:r w:rsidRPr="00BF062A">
        <w:rPr>
          <w:rFonts w:cs="Arial"/>
          <w:b/>
          <w:bCs/>
          <w:szCs w:val="24"/>
        </w:rPr>
        <w:t>CT N° 1 “Tarifas, Nomenclatura e Classificação de Mercadorias”</w:t>
      </w:r>
    </w:p>
    <w:p w14:paraId="6CFC5366" w14:textId="50977402" w:rsidR="00960230" w:rsidRPr="00BF062A" w:rsidRDefault="00960230" w:rsidP="00DC3C9B">
      <w:pPr>
        <w:rPr>
          <w:rFonts w:cs="Arial"/>
          <w:b/>
          <w:bCs/>
          <w:color w:val="FF0000"/>
          <w:szCs w:val="24"/>
        </w:rPr>
      </w:pPr>
    </w:p>
    <w:p w14:paraId="65C9BB28" w14:textId="77777777" w:rsidR="000E5284" w:rsidRPr="00BF062A" w:rsidRDefault="000E5284" w:rsidP="000E5284">
      <w:pPr>
        <w:jc w:val="both"/>
      </w:pPr>
      <w:r w:rsidRPr="00BF062A">
        <w:t>A CCM tomou nota dos resultados da CCXII Reunião Ordinária do CT N° 1, realizada nos dias 29 de novembro a 03 de dezembro de 2021, pelo sistema de videoconferência, nos termos da Resolução GMC N° 19/12.</w:t>
      </w:r>
    </w:p>
    <w:p w14:paraId="071DD828" w14:textId="77777777" w:rsidR="000E5284" w:rsidRPr="00BF062A" w:rsidRDefault="000E5284" w:rsidP="000E5284">
      <w:pPr>
        <w:jc w:val="both"/>
      </w:pPr>
    </w:p>
    <w:p w14:paraId="1EFA3C38" w14:textId="2E98900F" w:rsidR="000E5284" w:rsidRPr="00BF062A" w:rsidRDefault="000E5284" w:rsidP="000E5284">
      <w:pPr>
        <w:jc w:val="both"/>
        <w:rPr>
          <w:strike/>
        </w:rPr>
      </w:pPr>
      <w:r w:rsidRPr="00BF062A">
        <w:t>A CCM tomou nota do cumprimento pelo CT</w:t>
      </w:r>
      <w:r w:rsidR="00102900" w:rsidRPr="00BF062A">
        <w:t xml:space="preserve"> N°</w:t>
      </w:r>
      <w:r w:rsidRPr="00BF062A">
        <w:t>1 da instrução para a análise das modificações tarifárias para produtos formulados (CCM</w:t>
      </w:r>
      <w:r w:rsidR="007D71DE" w:rsidRPr="00BF062A">
        <w:t>/</w:t>
      </w:r>
      <w:r w:rsidR="00102900" w:rsidRPr="00BF062A">
        <w:t xml:space="preserve">Ata N° </w:t>
      </w:r>
      <w:r w:rsidRPr="00BF062A">
        <w:t xml:space="preserve">06/19). Como </w:t>
      </w:r>
      <w:r w:rsidR="00102900" w:rsidRPr="00BF062A">
        <w:t>resultado</w:t>
      </w:r>
      <w:r w:rsidRPr="00BF062A">
        <w:t xml:space="preserve"> do exercício realizado, </w:t>
      </w:r>
      <w:r w:rsidR="000E0868" w:rsidRPr="00BF062A">
        <w:t xml:space="preserve">a CCM considerou o projeto elevado pelo CT N° 1 e </w:t>
      </w:r>
      <w:r w:rsidRPr="00BF062A">
        <w:t xml:space="preserve">aprovou e elevou ao GMC o projeto de Resolução N° </w:t>
      </w:r>
      <w:r w:rsidR="00F66F72" w:rsidRPr="00BF062A">
        <w:t>09</w:t>
      </w:r>
      <w:r w:rsidRPr="00BF062A">
        <w:t xml:space="preserve">/21 “Modificação da Nomenclatura Comum do MERCOSUL e sua correspondente Tarifa Externa Comum” </w:t>
      </w:r>
      <w:r w:rsidRPr="00BF062A">
        <w:rPr>
          <w:b/>
          <w:bCs/>
        </w:rPr>
        <w:t>(Anexo</w:t>
      </w:r>
      <w:r w:rsidR="00880D94" w:rsidRPr="00BF062A">
        <w:rPr>
          <w:b/>
          <w:bCs/>
        </w:rPr>
        <w:t xml:space="preserve"> IV</w:t>
      </w:r>
      <w:r w:rsidRPr="00BF062A">
        <w:rPr>
          <w:b/>
          <w:bCs/>
        </w:rPr>
        <w:t>)</w:t>
      </w:r>
      <w:r w:rsidRPr="00BF062A">
        <w:t xml:space="preserve">. </w:t>
      </w:r>
    </w:p>
    <w:p w14:paraId="00E4E0FA" w14:textId="77777777" w:rsidR="000E5284" w:rsidRPr="00BF062A" w:rsidRDefault="000E5284" w:rsidP="000E5284">
      <w:pPr>
        <w:jc w:val="both"/>
      </w:pPr>
    </w:p>
    <w:p w14:paraId="59C5B0E7" w14:textId="4AF9ADBE" w:rsidR="009F0D17" w:rsidRPr="00BF062A" w:rsidRDefault="000E5284" w:rsidP="000E5284">
      <w:pPr>
        <w:jc w:val="both"/>
      </w:pPr>
      <w:r w:rsidRPr="00BF062A">
        <w:t xml:space="preserve">Igualmente, a CCM aprovou e elevou </w:t>
      </w:r>
      <w:r w:rsidR="00502E15" w:rsidRPr="00BF062A">
        <w:t xml:space="preserve">ao GMC </w:t>
      </w:r>
      <w:r w:rsidRPr="00BF062A">
        <w:t xml:space="preserve">o projeto de Resolução N° </w:t>
      </w:r>
      <w:r w:rsidR="00F66F72" w:rsidRPr="00BF062A">
        <w:t>10</w:t>
      </w:r>
      <w:r w:rsidRPr="00BF062A">
        <w:t xml:space="preserve">/21 “Modificação da Nomenclatura Comum do MERCOSUL e sua correspondente Tarifa Externa Comum” </w:t>
      </w:r>
      <w:r w:rsidRPr="00BF062A">
        <w:rPr>
          <w:b/>
          <w:bCs/>
        </w:rPr>
        <w:t>(</w:t>
      </w:r>
      <w:r w:rsidR="00880D94" w:rsidRPr="00BF062A">
        <w:rPr>
          <w:b/>
          <w:bCs/>
        </w:rPr>
        <w:t>Anexo IV</w:t>
      </w:r>
      <w:r w:rsidRPr="00BF062A">
        <w:rPr>
          <w:b/>
          <w:bCs/>
        </w:rPr>
        <w:t>)</w:t>
      </w:r>
      <w:r w:rsidRPr="00BF062A">
        <w:t>.</w:t>
      </w:r>
    </w:p>
    <w:p w14:paraId="4D63E276" w14:textId="77777777" w:rsidR="000E5284" w:rsidRPr="00BF062A" w:rsidRDefault="000E5284" w:rsidP="000E5284">
      <w:pPr>
        <w:jc w:val="both"/>
        <w:rPr>
          <w:rFonts w:cs="Arial"/>
          <w:szCs w:val="24"/>
        </w:rPr>
      </w:pPr>
    </w:p>
    <w:p w14:paraId="6B760A30" w14:textId="423CC0B2" w:rsidR="0074087C" w:rsidRPr="00BF062A" w:rsidRDefault="0074087C" w:rsidP="0074087C">
      <w:pPr>
        <w:suppressAutoHyphens/>
        <w:autoSpaceDN w:val="0"/>
        <w:contextualSpacing/>
        <w:jc w:val="both"/>
        <w:textAlignment w:val="baseline"/>
      </w:pPr>
      <w:r w:rsidRPr="00BF062A">
        <w:t>A CCM recebeu o Relatório de Cumprimento do Programa de Trabalho do CT N° 1 para o período 2021, o Relatório Qualitativo e Quantitativo das atividades do referido Programa de Trabalho e o Programa de Trabalho para o período 2022</w:t>
      </w:r>
      <w:r w:rsidR="001D7CD7" w:rsidRPr="00BF062A">
        <w:t xml:space="preserve"> </w:t>
      </w:r>
      <w:r w:rsidR="001D7CD7" w:rsidRPr="00BF062A">
        <w:rPr>
          <w:b/>
          <w:bCs/>
        </w:rPr>
        <w:t>(Anexo VI)</w:t>
      </w:r>
      <w:r w:rsidRPr="00BF062A">
        <w:t>. A CCM acordou seu tratamento na próxima reunião ordinária</w:t>
      </w:r>
      <w:r w:rsidR="001D7CD7" w:rsidRPr="00BF062A">
        <w:t>.</w:t>
      </w:r>
      <w:r w:rsidRPr="00BF062A">
        <w:t xml:space="preserve"> </w:t>
      </w:r>
    </w:p>
    <w:p w14:paraId="4593D879" w14:textId="64F57B6A" w:rsidR="00E6397C" w:rsidRPr="00BF062A" w:rsidRDefault="00E6397C" w:rsidP="009F438F">
      <w:pPr>
        <w:jc w:val="both"/>
        <w:rPr>
          <w:rFonts w:cs="Arial"/>
          <w:color w:val="FF0000"/>
          <w:szCs w:val="24"/>
        </w:rPr>
      </w:pPr>
    </w:p>
    <w:p w14:paraId="7E7D7487" w14:textId="77777777" w:rsidR="00EE52E1" w:rsidRPr="00BF062A" w:rsidRDefault="00EE52E1" w:rsidP="00105017">
      <w:pPr>
        <w:suppressAutoHyphens/>
        <w:autoSpaceDN w:val="0"/>
        <w:contextualSpacing/>
        <w:jc w:val="both"/>
        <w:textAlignment w:val="baseline"/>
      </w:pPr>
    </w:p>
    <w:p w14:paraId="201FBF2B" w14:textId="33FB07AF" w:rsidR="00621D9A" w:rsidRPr="00BF062A" w:rsidRDefault="00621D9A" w:rsidP="00960230">
      <w:pPr>
        <w:pStyle w:val="Prrafodelista"/>
        <w:numPr>
          <w:ilvl w:val="1"/>
          <w:numId w:val="35"/>
        </w:numPr>
        <w:rPr>
          <w:rFonts w:cs="Arial"/>
          <w:b/>
          <w:bCs/>
          <w:szCs w:val="24"/>
        </w:rPr>
      </w:pPr>
      <w:r w:rsidRPr="00BF062A">
        <w:rPr>
          <w:rFonts w:cs="Arial"/>
          <w:b/>
          <w:bCs/>
          <w:szCs w:val="24"/>
        </w:rPr>
        <w:t>CT N° 3 “Normas e Disciplinas Comerciais”</w:t>
      </w:r>
    </w:p>
    <w:p w14:paraId="16FDFCDD" w14:textId="28DA76A4" w:rsidR="006A492A" w:rsidRPr="00BF062A" w:rsidRDefault="006A492A" w:rsidP="00DC3C9B">
      <w:pPr>
        <w:rPr>
          <w:rFonts w:cs="Arial"/>
          <w:b/>
          <w:bCs/>
          <w:color w:val="FF0000"/>
          <w:szCs w:val="24"/>
        </w:rPr>
      </w:pPr>
    </w:p>
    <w:p w14:paraId="32069576" w14:textId="04BCDC82" w:rsidR="00DF5497" w:rsidRPr="00BF062A" w:rsidRDefault="00DF5497" w:rsidP="00DF5497">
      <w:pPr>
        <w:suppressAutoHyphens/>
        <w:autoSpaceDN w:val="0"/>
        <w:contextualSpacing/>
        <w:jc w:val="both"/>
        <w:textAlignment w:val="baseline"/>
      </w:pPr>
      <w:r w:rsidRPr="00BF062A">
        <w:t>A CCM tomou nota dos resultados da CXVI</w:t>
      </w:r>
      <w:r w:rsidR="00E07E6E" w:rsidRPr="00BF062A">
        <w:t>I</w:t>
      </w:r>
      <w:r w:rsidR="00510F4D" w:rsidRPr="00BF062A">
        <w:t>I</w:t>
      </w:r>
      <w:r w:rsidRPr="00BF062A">
        <w:rPr>
          <w:b/>
        </w:rPr>
        <w:t xml:space="preserve"> </w:t>
      </w:r>
      <w:r w:rsidRPr="00BF062A">
        <w:t xml:space="preserve">Reunião Ordinária do CT N° 3, realizada </w:t>
      </w:r>
      <w:r w:rsidR="00E07E6E" w:rsidRPr="00BF062A">
        <w:t>n</w:t>
      </w:r>
      <w:r w:rsidRPr="00BF062A">
        <w:t xml:space="preserve">os dias </w:t>
      </w:r>
      <w:r w:rsidR="00823282" w:rsidRPr="00BF062A">
        <w:t>16 a 18 de novembro</w:t>
      </w:r>
      <w:r w:rsidRPr="00BF062A">
        <w:t xml:space="preserve"> de 2021, pelo sistema de videoconferência, nos termos da Resolução GMC N° 19/12.</w:t>
      </w:r>
    </w:p>
    <w:p w14:paraId="7BD812C6" w14:textId="2B55286C" w:rsidR="00827341" w:rsidRPr="00BF062A" w:rsidRDefault="00827341" w:rsidP="00DF5497">
      <w:pPr>
        <w:jc w:val="both"/>
        <w:rPr>
          <w:rFonts w:cs="Arial"/>
          <w:szCs w:val="24"/>
        </w:rPr>
      </w:pPr>
    </w:p>
    <w:p w14:paraId="7CFC7FB0" w14:textId="7431E762" w:rsidR="00827341" w:rsidRPr="00BF062A" w:rsidRDefault="00827341" w:rsidP="00DF5497">
      <w:pPr>
        <w:jc w:val="both"/>
        <w:rPr>
          <w:rFonts w:cs="Arial"/>
          <w:szCs w:val="24"/>
        </w:rPr>
      </w:pPr>
      <w:r w:rsidRPr="00BF062A">
        <w:rPr>
          <w:rFonts w:cs="Arial"/>
          <w:szCs w:val="24"/>
        </w:rPr>
        <w:t xml:space="preserve">A CCM aprovou o texto da Diretriz N° 142/21 “Regime de Origem MERCOSUL” </w:t>
      </w:r>
      <w:r w:rsidRPr="00BF062A">
        <w:rPr>
          <w:rFonts w:cs="Arial"/>
          <w:b/>
          <w:bCs/>
          <w:szCs w:val="24"/>
        </w:rPr>
        <w:t>(Anexo IV)</w:t>
      </w:r>
      <w:r w:rsidRPr="00BF062A">
        <w:rPr>
          <w:rFonts w:cs="Arial"/>
          <w:szCs w:val="24"/>
        </w:rPr>
        <w:t xml:space="preserve">. Os Coordenadores Nacionais da CCM dos Estados Partes acordaram a assinatura da Diretriz, em conformidade com o disposto no artigo 6° da Decisão CMC N° 20/02, e proceder a sua protocolização no âmbito do ACE </w:t>
      </w:r>
      <w:r w:rsidRPr="00BF062A">
        <w:t>Nº</w:t>
      </w:r>
      <w:r w:rsidRPr="00BF062A">
        <w:rPr>
          <w:rFonts w:cs="Arial"/>
          <w:szCs w:val="24"/>
        </w:rPr>
        <w:t xml:space="preserve"> 18 antes de 31 de dezembro de 2021.</w:t>
      </w:r>
    </w:p>
    <w:p w14:paraId="64552759" w14:textId="31D365F6" w:rsidR="00B27412" w:rsidRPr="00BF062A" w:rsidRDefault="00B27412" w:rsidP="00DF5497">
      <w:pPr>
        <w:jc w:val="both"/>
        <w:rPr>
          <w:rFonts w:cs="Arial"/>
          <w:szCs w:val="24"/>
        </w:rPr>
      </w:pPr>
    </w:p>
    <w:p w14:paraId="18FEC4B8" w14:textId="77777777" w:rsidR="00B620E2" w:rsidRPr="00BF062A" w:rsidRDefault="00584F28" w:rsidP="00B620E2">
      <w:pPr>
        <w:jc w:val="both"/>
        <w:rPr>
          <w:rFonts w:cs="Arial"/>
          <w:szCs w:val="24"/>
        </w:rPr>
      </w:pPr>
      <w:r w:rsidRPr="00BF062A">
        <w:rPr>
          <w:rFonts w:cs="Arial"/>
          <w:szCs w:val="24"/>
        </w:rPr>
        <w:t>A</w:t>
      </w:r>
      <w:r w:rsidR="00DF5497" w:rsidRPr="00BF062A">
        <w:rPr>
          <w:rFonts w:cs="Arial"/>
          <w:szCs w:val="24"/>
        </w:rPr>
        <w:t xml:space="preserve"> CCM registrou os avanços dos trabalhos de atualização do texto do Regime de Origem do MERCOSUL (ROM)</w:t>
      </w:r>
      <w:r w:rsidR="00AA3C6C" w:rsidRPr="00BF062A">
        <w:rPr>
          <w:rFonts w:cs="Arial"/>
          <w:szCs w:val="24"/>
        </w:rPr>
        <w:t xml:space="preserve">. </w:t>
      </w:r>
      <w:r w:rsidR="00B620E2" w:rsidRPr="00BF062A">
        <w:rPr>
          <w:rFonts w:cs="Arial"/>
          <w:szCs w:val="24"/>
        </w:rPr>
        <w:t xml:space="preserve">A respeito, parabenizou as delegações por alcançar um acordo técnico inicial sobre o texto normativo e tomou nota da convocação de reunião extraordinária, nos dias 13 e 14 de dezembro, a fim de continuar com a revisão dos ajustes pendentes. </w:t>
      </w:r>
    </w:p>
    <w:p w14:paraId="5D339195" w14:textId="00CD924D" w:rsidR="00ED781F" w:rsidRPr="00BF062A" w:rsidRDefault="00ED781F" w:rsidP="00DF5497">
      <w:pPr>
        <w:jc w:val="both"/>
        <w:rPr>
          <w:rFonts w:cs="Arial"/>
          <w:szCs w:val="24"/>
        </w:rPr>
      </w:pPr>
    </w:p>
    <w:p w14:paraId="1779F98F" w14:textId="77777777" w:rsidR="003D6901" w:rsidRPr="00BF062A" w:rsidRDefault="003D6901" w:rsidP="00DF5497">
      <w:pPr>
        <w:jc w:val="both"/>
        <w:rPr>
          <w:rFonts w:cs="Arial"/>
          <w:szCs w:val="24"/>
        </w:rPr>
      </w:pPr>
    </w:p>
    <w:p w14:paraId="4740089B" w14:textId="21CF6C40" w:rsidR="00DF5497" w:rsidRPr="00BF062A" w:rsidRDefault="00ED781F" w:rsidP="00DF5497">
      <w:pPr>
        <w:jc w:val="both"/>
        <w:rPr>
          <w:rFonts w:cs="Arial"/>
          <w:szCs w:val="24"/>
        </w:rPr>
      </w:pPr>
      <w:r w:rsidRPr="00BF062A">
        <w:rPr>
          <w:rFonts w:cs="Arial"/>
          <w:szCs w:val="24"/>
        </w:rPr>
        <w:t>Igualmente, tomou nota do seguimento dos trabalhos de análise das propostas</w:t>
      </w:r>
      <w:r w:rsidR="00DF5497" w:rsidRPr="00BF062A">
        <w:rPr>
          <w:rFonts w:cs="Arial"/>
          <w:szCs w:val="24"/>
        </w:rPr>
        <w:t xml:space="preserve"> </w:t>
      </w:r>
      <w:r w:rsidR="007778CF" w:rsidRPr="00BF062A">
        <w:rPr>
          <w:rFonts w:cs="Arial"/>
          <w:szCs w:val="24"/>
        </w:rPr>
        <w:t>d</w:t>
      </w:r>
      <w:r w:rsidRPr="00BF062A">
        <w:rPr>
          <w:rFonts w:cs="Arial"/>
          <w:szCs w:val="24"/>
        </w:rPr>
        <w:t>e</w:t>
      </w:r>
      <w:r w:rsidR="007778CF" w:rsidRPr="00BF062A">
        <w:rPr>
          <w:rFonts w:cs="Arial"/>
          <w:szCs w:val="24"/>
        </w:rPr>
        <w:t xml:space="preserve"> </w:t>
      </w:r>
      <w:r w:rsidR="00DF5497" w:rsidRPr="00BF062A">
        <w:rPr>
          <w:rFonts w:cs="Arial"/>
          <w:szCs w:val="24"/>
        </w:rPr>
        <w:t>revisão dos Requisitos Específicos de Origem (</w:t>
      </w:r>
      <w:proofErr w:type="spellStart"/>
      <w:r w:rsidR="00DF5497" w:rsidRPr="00BF062A">
        <w:rPr>
          <w:rFonts w:cs="Arial"/>
          <w:szCs w:val="24"/>
        </w:rPr>
        <w:t>REOs</w:t>
      </w:r>
      <w:proofErr w:type="spellEnd"/>
      <w:r w:rsidR="00DF5497" w:rsidRPr="00BF062A">
        <w:rPr>
          <w:rFonts w:cs="Arial"/>
          <w:szCs w:val="24"/>
        </w:rPr>
        <w:t>).</w:t>
      </w:r>
    </w:p>
    <w:p w14:paraId="2D7890FE" w14:textId="055F2D87" w:rsidR="00823282" w:rsidRPr="00BF062A" w:rsidRDefault="00823282" w:rsidP="00DF5497">
      <w:pPr>
        <w:jc w:val="both"/>
        <w:rPr>
          <w:rFonts w:cs="Arial"/>
          <w:szCs w:val="24"/>
        </w:rPr>
      </w:pPr>
    </w:p>
    <w:p w14:paraId="1B4D2CF2" w14:textId="03428330" w:rsidR="00AA3C6C" w:rsidRPr="00BF062A" w:rsidRDefault="0074087C" w:rsidP="00AA3C6C">
      <w:pPr>
        <w:suppressAutoHyphens/>
        <w:autoSpaceDN w:val="0"/>
        <w:contextualSpacing/>
        <w:jc w:val="both"/>
        <w:textAlignment w:val="baseline"/>
      </w:pPr>
      <w:r w:rsidRPr="00BF062A">
        <w:t xml:space="preserve">A CCM recebeu o Relatório de Cumprimento do Programa de Trabalho do CT N° 3 para o período 2021, o Relatório Qualitativo das atividades do referido Programa de Trabalho e o Programa de Trabalho para o período 2022 e acordou seu tratamento na próxima reunião ordinária </w:t>
      </w:r>
      <w:r w:rsidRPr="00BF062A">
        <w:rPr>
          <w:b/>
          <w:bCs/>
        </w:rPr>
        <w:t xml:space="preserve">(Anexo </w:t>
      </w:r>
      <w:r w:rsidR="008056BD" w:rsidRPr="00BF062A">
        <w:rPr>
          <w:b/>
          <w:bCs/>
        </w:rPr>
        <w:t>VII</w:t>
      </w:r>
      <w:r w:rsidRPr="00BF062A">
        <w:rPr>
          <w:b/>
          <w:bCs/>
        </w:rPr>
        <w:t>)</w:t>
      </w:r>
      <w:r w:rsidRPr="00BF062A">
        <w:t>.</w:t>
      </w:r>
    </w:p>
    <w:p w14:paraId="57A75F87" w14:textId="77777777" w:rsidR="004206FE" w:rsidRPr="00BF062A" w:rsidRDefault="004206FE" w:rsidP="00997F18">
      <w:pPr>
        <w:rPr>
          <w:rFonts w:cs="Arial"/>
          <w:szCs w:val="24"/>
        </w:rPr>
      </w:pPr>
    </w:p>
    <w:p w14:paraId="77FDB964" w14:textId="0D863879" w:rsidR="00621D9A" w:rsidRPr="00BF062A" w:rsidRDefault="00621D9A" w:rsidP="00960230">
      <w:pPr>
        <w:pStyle w:val="Prrafodelista"/>
        <w:numPr>
          <w:ilvl w:val="1"/>
          <w:numId w:val="35"/>
        </w:numPr>
        <w:rPr>
          <w:rFonts w:cs="Arial"/>
          <w:b/>
          <w:bCs/>
          <w:szCs w:val="24"/>
        </w:rPr>
      </w:pPr>
      <w:r w:rsidRPr="00BF062A">
        <w:rPr>
          <w:rFonts w:cs="Arial"/>
          <w:b/>
          <w:bCs/>
          <w:szCs w:val="24"/>
        </w:rPr>
        <w:t>CT N° 7 “Defesa do Consumidor”</w:t>
      </w:r>
    </w:p>
    <w:p w14:paraId="1C8E1EA1" w14:textId="77777777" w:rsidR="00DC3C9B" w:rsidRPr="00BF062A" w:rsidRDefault="00DC3C9B" w:rsidP="00DC3C9B">
      <w:pPr>
        <w:jc w:val="both"/>
        <w:rPr>
          <w:lang w:eastAsia="en-US"/>
        </w:rPr>
      </w:pPr>
      <w:bookmarkStart w:id="2" w:name="_Hlk79146031"/>
    </w:p>
    <w:p w14:paraId="2739461C" w14:textId="77777777" w:rsidR="0074087C" w:rsidRPr="00BF062A" w:rsidRDefault="0074087C" w:rsidP="0074087C">
      <w:pPr>
        <w:suppressAutoHyphens/>
        <w:autoSpaceDN w:val="0"/>
        <w:contextualSpacing/>
        <w:jc w:val="both"/>
        <w:textAlignment w:val="baseline"/>
        <w:rPr>
          <w:rFonts w:cs="Arial"/>
          <w:szCs w:val="24"/>
        </w:rPr>
      </w:pPr>
      <w:r w:rsidRPr="00BF062A">
        <w:t xml:space="preserve">A CCM tomou nota dos resultados da II Reunião Extraordinária do CT N° 7, realizada em 19 de novembro de 2021, pelo sistema de videoconferência, nos termos da Resolução GMC N° 19/12. As delegações do Chile e do Peru participaram em sua condição de Estados Associados, de acordo com o disposto na Decisão CMC Nº 18/04. </w:t>
      </w:r>
    </w:p>
    <w:p w14:paraId="02FBAB91" w14:textId="77777777" w:rsidR="00487A10" w:rsidRPr="00BF062A" w:rsidRDefault="00487A10" w:rsidP="00DC3C9B">
      <w:pPr>
        <w:suppressAutoHyphens/>
        <w:autoSpaceDN w:val="0"/>
        <w:contextualSpacing/>
        <w:jc w:val="both"/>
        <w:textAlignment w:val="baseline"/>
      </w:pPr>
    </w:p>
    <w:p w14:paraId="43EEB9F7" w14:textId="77777777" w:rsidR="002153BE" w:rsidRPr="00BF062A" w:rsidRDefault="002153BE" w:rsidP="0071458F">
      <w:pPr>
        <w:pStyle w:val="Prrafodelista"/>
        <w:numPr>
          <w:ilvl w:val="2"/>
          <w:numId w:val="35"/>
        </w:numPr>
        <w:ind w:left="1843" w:hanging="709"/>
        <w:rPr>
          <w:rFonts w:cs="Arial"/>
          <w:b/>
          <w:bCs/>
        </w:rPr>
      </w:pPr>
      <w:r w:rsidRPr="00BF062A">
        <w:rPr>
          <w:rFonts w:cs="Arial"/>
          <w:b/>
          <w:bCs/>
        </w:rPr>
        <w:t>Projeto de Resolução “Proteção ao consumidor frente ao superendividamento”</w:t>
      </w:r>
    </w:p>
    <w:p w14:paraId="3DCF7D2F" w14:textId="77777777" w:rsidR="00A16903" w:rsidRPr="00BF062A" w:rsidRDefault="00A16903" w:rsidP="00457D09">
      <w:pPr>
        <w:suppressAutoHyphens/>
        <w:autoSpaceDN w:val="0"/>
        <w:contextualSpacing/>
        <w:jc w:val="both"/>
        <w:textAlignment w:val="baseline"/>
      </w:pPr>
    </w:p>
    <w:p w14:paraId="51306198" w14:textId="2A23E330" w:rsidR="00457D09" w:rsidRPr="00BF062A" w:rsidRDefault="00457D09" w:rsidP="00457D09">
      <w:pPr>
        <w:suppressAutoHyphens/>
        <w:autoSpaceDN w:val="0"/>
        <w:contextualSpacing/>
        <w:jc w:val="both"/>
        <w:textAlignment w:val="baseline"/>
      </w:pPr>
      <w:r w:rsidRPr="00BF062A">
        <w:t xml:space="preserve">A </w:t>
      </w:r>
      <w:r w:rsidR="00C76CCB" w:rsidRPr="00BF062A">
        <w:t>D</w:t>
      </w:r>
      <w:r w:rsidRPr="00BF062A">
        <w:t xml:space="preserve">elegação do Brasil informou que </w:t>
      </w:r>
      <w:r w:rsidR="00B957C7" w:rsidRPr="00BF062A">
        <w:t>continua</w:t>
      </w:r>
      <w:r w:rsidRPr="00BF062A">
        <w:t xml:space="preserve"> em consultas internas</w:t>
      </w:r>
      <w:r w:rsidR="002153BE" w:rsidRPr="00BF062A">
        <w:t xml:space="preserve"> sobre o projeto de </w:t>
      </w:r>
      <w:r w:rsidR="008660CB" w:rsidRPr="00BF062A">
        <w:t>Resolução</w:t>
      </w:r>
      <w:r w:rsidRPr="00BF062A">
        <w:t>.</w:t>
      </w:r>
    </w:p>
    <w:p w14:paraId="232AD557" w14:textId="77777777" w:rsidR="00457D09" w:rsidRPr="00BF062A" w:rsidRDefault="00457D09" w:rsidP="00457D09">
      <w:pPr>
        <w:suppressAutoHyphens/>
        <w:autoSpaceDN w:val="0"/>
        <w:contextualSpacing/>
        <w:jc w:val="both"/>
        <w:textAlignment w:val="baseline"/>
      </w:pPr>
    </w:p>
    <w:p w14:paraId="3D473AEE" w14:textId="3478D6D8" w:rsidR="00457D09" w:rsidRPr="00BF062A" w:rsidRDefault="00457D09" w:rsidP="00457D09">
      <w:pPr>
        <w:suppressAutoHyphens/>
        <w:autoSpaceDN w:val="0"/>
        <w:contextualSpacing/>
        <w:jc w:val="both"/>
        <w:textAlignment w:val="baseline"/>
      </w:pPr>
      <w:r w:rsidRPr="00BF062A">
        <w:t xml:space="preserve">O assunto continua </w:t>
      </w:r>
      <w:r w:rsidR="008201D3" w:rsidRPr="00BF062A">
        <w:t>na</w:t>
      </w:r>
      <w:r w:rsidRPr="00BF062A">
        <w:t xml:space="preserve"> agenda.</w:t>
      </w:r>
    </w:p>
    <w:p w14:paraId="481CDAFC" w14:textId="77777777" w:rsidR="00457D09" w:rsidRPr="00BF062A" w:rsidRDefault="00457D09" w:rsidP="00457D09">
      <w:pPr>
        <w:suppressAutoHyphens/>
        <w:autoSpaceDN w:val="0"/>
        <w:contextualSpacing/>
        <w:jc w:val="both"/>
        <w:textAlignment w:val="baseline"/>
      </w:pPr>
    </w:p>
    <w:p w14:paraId="24408AAD" w14:textId="6B7C90AA" w:rsidR="002153BE" w:rsidRPr="00BF062A" w:rsidRDefault="002153BE" w:rsidP="0071458F">
      <w:pPr>
        <w:pStyle w:val="Prrafodelista"/>
        <w:numPr>
          <w:ilvl w:val="2"/>
          <w:numId w:val="35"/>
        </w:numPr>
        <w:ind w:left="1843" w:hanging="709"/>
        <w:rPr>
          <w:rFonts w:cs="Arial"/>
          <w:b/>
          <w:bCs/>
        </w:rPr>
      </w:pPr>
      <w:r w:rsidRPr="00BF062A">
        <w:rPr>
          <w:rFonts w:cs="Arial"/>
          <w:b/>
          <w:bCs/>
        </w:rPr>
        <w:t>Proposta de “Pacto Empresarial do MERCOSUL para a Proteção do Consumidor no Meio Digital”</w:t>
      </w:r>
    </w:p>
    <w:p w14:paraId="5B14E6BD" w14:textId="77777777" w:rsidR="002153BE" w:rsidRPr="00BF062A" w:rsidRDefault="002153BE" w:rsidP="002153BE">
      <w:pPr>
        <w:jc w:val="both"/>
        <w:rPr>
          <w:color w:val="FF0000"/>
          <w:lang w:eastAsia="en-US"/>
        </w:rPr>
      </w:pPr>
    </w:p>
    <w:p w14:paraId="211936A3" w14:textId="5180713E" w:rsidR="0074087C" w:rsidRPr="00BF062A" w:rsidRDefault="00237C89" w:rsidP="00DC3C9B">
      <w:pPr>
        <w:suppressAutoHyphens/>
        <w:autoSpaceDN w:val="0"/>
        <w:contextualSpacing/>
        <w:jc w:val="both"/>
        <w:textAlignment w:val="baseline"/>
      </w:pPr>
      <w:r w:rsidRPr="00BF062A">
        <w:t xml:space="preserve">Em conformidade com a instrução </w:t>
      </w:r>
      <w:r w:rsidR="008056BD" w:rsidRPr="00BF062A">
        <w:t xml:space="preserve">da </w:t>
      </w:r>
      <w:r w:rsidR="008056BD" w:rsidRPr="00BF062A">
        <w:rPr>
          <w:rFonts w:cs="Arial"/>
          <w:szCs w:val="24"/>
        </w:rPr>
        <w:t>CLXXXIV Reunião Ordinária</w:t>
      </w:r>
      <w:r w:rsidRPr="00BF062A">
        <w:t xml:space="preserve">, a </w:t>
      </w:r>
      <w:r w:rsidR="0074087C" w:rsidRPr="00BF062A">
        <w:t xml:space="preserve">CCM recebeu o Projeto de Resolução N° 05/21 sobre “Pacto Empresarial do MERCOSUL para a Proteção do Consumidor no Meio Digital” elaborado pelo CT N° 7. </w:t>
      </w:r>
    </w:p>
    <w:p w14:paraId="40306811" w14:textId="1C15204E" w:rsidR="00D50BEB" w:rsidRPr="00BF062A" w:rsidRDefault="00D50BEB" w:rsidP="00DC3C9B">
      <w:pPr>
        <w:suppressAutoHyphens/>
        <w:autoSpaceDN w:val="0"/>
        <w:contextualSpacing/>
        <w:jc w:val="both"/>
        <w:textAlignment w:val="baseline"/>
      </w:pPr>
    </w:p>
    <w:p w14:paraId="29DE2AB0" w14:textId="1B666215" w:rsidR="00551D6B" w:rsidRPr="00BF062A" w:rsidRDefault="00D50BEB" w:rsidP="00544E88">
      <w:pPr>
        <w:jc w:val="both"/>
        <w:rPr>
          <w:rFonts w:cs="Arial"/>
          <w:szCs w:val="24"/>
        </w:rPr>
      </w:pPr>
      <w:r w:rsidRPr="00BF062A">
        <w:t xml:space="preserve">A respeito, as delegações </w:t>
      </w:r>
      <w:r w:rsidR="00A67F92" w:rsidRPr="00BF062A">
        <w:t>acordaram realizar as consultas internas sobre o projeto de resolução</w:t>
      </w:r>
      <w:r w:rsidR="000B2FED" w:rsidRPr="00BF062A">
        <w:t xml:space="preserve"> e retomar seu tratamento na próxima reunião ordinária.</w:t>
      </w:r>
      <w:r w:rsidR="0007425D" w:rsidRPr="00BF062A">
        <w:t xml:space="preserve"> </w:t>
      </w:r>
      <w:r w:rsidR="000B2FED" w:rsidRPr="00BF062A">
        <w:t>O</w:t>
      </w:r>
      <w:r w:rsidR="0007425D" w:rsidRPr="00BF062A">
        <w:t xml:space="preserve"> projeto de </w:t>
      </w:r>
      <w:r w:rsidRPr="00BF062A">
        <w:t>R</w:t>
      </w:r>
      <w:r w:rsidR="0007425D" w:rsidRPr="00BF062A">
        <w:t xml:space="preserve">esolução </w:t>
      </w:r>
      <w:r w:rsidR="00502E15" w:rsidRPr="00BF062A">
        <w:t>“Pacto Empresarial do MERCOSUL para a Proteção do Consumidor no Meio Digital”</w:t>
      </w:r>
      <w:r w:rsidR="000B2FED" w:rsidRPr="00BF062A">
        <w:t xml:space="preserve"> consta no</w:t>
      </w:r>
      <w:r w:rsidR="00502E15" w:rsidRPr="00BF062A">
        <w:t xml:space="preserve"> </w:t>
      </w:r>
      <w:r w:rsidR="00502E15" w:rsidRPr="00BF062A">
        <w:rPr>
          <w:b/>
          <w:bCs/>
        </w:rPr>
        <w:t xml:space="preserve">Anexo </w:t>
      </w:r>
      <w:r w:rsidR="00544E88" w:rsidRPr="00BF062A">
        <w:rPr>
          <w:b/>
          <w:bCs/>
        </w:rPr>
        <w:t>VIII</w:t>
      </w:r>
      <w:r w:rsidR="000B2FED" w:rsidRPr="00BF062A">
        <w:rPr>
          <w:b/>
          <w:bCs/>
        </w:rPr>
        <w:t xml:space="preserve"> </w:t>
      </w:r>
      <w:r w:rsidR="00544E88" w:rsidRPr="00BF062A">
        <w:rPr>
          <w:b/>
          <w:bCs/>
        </w:rPr>
        <w:t>–</w:t>
      </w:r>
      <w:r w:rsidR="000B2FED" w:rsidRPr="00BF062A">
        <w:rPr>
          <w:b/>
          <w:bCs/>
        </w:rPr>
        <w:t xml:space="preserve"> </w:t>
      </w:r>
      <w:r w:rsidR="00544E88" w:rsidRPr="00BF062A">
        <w:rPr>
          <w:b/>
          <w:bCs/>
        </w:rPr>
        <w:t xml:space="preserve">RESERVADO   </w:t>
      </w:r>
      <w:r w:rsidR="00544E88" w:rsidRPr="00BF062A">
        <w:rPr>
          <w:b/>
          <w:bCs/>
          <w:lang w:eastAsia="en-US"/>
        </w:rPr>
        <w:t xml:space="preserve">MERCOSUL/XXXVIII CCM </w:t>
      </w:r>
      <w:proofErr w:type="spellStart"/>
      <w:r w:rsidR="00544E88" w:rsidRPr="00BF062A">
        <w:rPr>
          <w:b/>
          <w:bCs/>
          <w:lang w:eastAsia="en-US"/>
        </w:rPr>
        <w:t>Ext</w:t>
      </w:r>
      <w:proofErr w:type="spellEnd"/>
      <w:r w:rsidR="00544E88" w:rsidRPr="00BF062A">
        <w:rPr>
          <w:b/>
          <w:bCs/>
          <w:lang w:eastAsia="en-US"/>
        </w:rPr>
        <w:t xml:space="preserve">/DT N° 04/21. </w:t>
      </w:r>
      <w:r w:rsidR="00544E88" w:rsidRPr="00BF062A">
        <w:rPr>
          <w:rFonts w:cs="Arial"/>
          <w:szCs w:val="24"/>
        </w:rPr>
        <w:t xml:space="preserve"> </w:t>
      </w:r>
    </w:p>
    <w:p w14:paraId="5E93C658" w14:textId="77777777" w:rsidR="00946E50" w:rsidRPr="00BF062A" w:rsidRDefault="00946E50" w:rsidP="00544E88">
      <w:pPr>
        <w:jc w:val="both"/>
        <w:rPr>
          <w:rFonts w:cs="Arial"/>
          <w:szCs w:val="24"/>
        </w:rPr>
      </w:pPr>
    </w:p>
    <w:bookmarkEnd w:id="2"/>
    <w:p w14:paraId="778AE02B" w14:textId="0E5A5657" w:rsidR="00621D9A" w:rsidRPr="00BF062A" w:rsidRDefault="00621D9A" w:rsidP="002153BE">
      <w:pPr>
        <w:pStyle w:val="Prrafodelista"/>
        <w:numPr>
          <w:ilvl w:val="1"/>
          <w:numId w:val="35"/>
        </w:numPr>
        <w:rPr>
          <w:rFonts w:cs="Arial"/>
          <w:b/>
          <w:bCs/>
          <w:szCs w:val="24"/>
        </w:rPr>
      </w:pPr>
      <w:r w:rsidRPr="00BF062A">
        <w:rPr>
          <w:rFonts w:cs="Arial"/>
          <w:b/>
          <w:bCs/>
          <w:szCs w:val="24"/>
        </w:rPr>
        <w:t xml:space="preserve">Comitê </w:t>
      </w:r>
      <w:r w:rsidR="002B00AA" w:rsidRPr="00BF062A">
        <w:rPr>
          <w:rFonts w:cs="Arial"/>
          <w:b/>
          <w:bCs/>
          <w:i/>
          <w:iCs/>
          <w:szCs w:val="24"/>
        </w:rPr>
        <w:t>a</w:t>
      </w:r>
      <w:r w:rsidRPr="00BF062A">
        <w:rPr>
          <w:rFonts w:cs="Arial"/>
          <w:b/>
          <w:bCs/>
          <w:i/>
          <w:iCs/>
          <w:szCs w:val="24"/>
        </w:rPr>
        <w:t xml:space="preserve">d </w:t>
      </w:r>
      <w:r w:rsidR="002B00AA" w:rsidRPr="00BF062A">
        <w:rPr>
          <w:rFonts w:cs="Arial"/>
          <w:b/>
          <w:bCs/>
          <w:i/>
          <w:iCs/>
          <w:szCs w:val="24"/>
        </w:rPr>
        <w:t>h</w:t>
      </w:r>
      <w:r w:rsidRPr="00BF062A">
        <w:rPr>
          <w:rFonts w:cs="Arial"/>
          <w:b/>
          <w:bCs/>
          <w:i/>
          <w:iCs/>
          <w:szCs w:val="24"/>
        </w:rPr>
        <w:t>oc</w:t>
      </w:r>
      <w:r w:rsidRPr="00BF062A">
        <w:rPr>
          <w:rFonts w:cs="Arial"/>
          <w:b/>
          <w:bCs/>
          <w:szCs w:val="24"/>
        </w:rPr>
        <w:t xml:space="preserve"> sobre o Controle de Quotas do MERCOSUL (CAH-</w:t>
      </w:r>
      <w:r w:rsidR="002B00AA" w:rsidRPr="00BF062A">
        <w:rPr>
          <w:rFonts w:cs="Arial"/>
          <w:b/>
          <w:bCs/>
          <w:szCs w:val="24"/>
        </w:rPr>
        <w:t>QUOTAS</w:t>
      </w:r>
      <w:r w:rsidRPr="00BF062A">
        <w:rPr>
          <w:rFonts w:cs="Arial"/>
          <w:b/>
          <w:bCs/>
          <w:szCs w:val="24"/>
        </w:rPr>
        <w:t>)</w:t>
      </w:r>
      <w:r w:rsidR="00BD5F03" w:rsidRPr="00BF062A">
        <w:rPr>
          <w:rFonts w:cs="Arial"/>
          <w:b/>
          <w:bCs/>
          <w:szCs w:val="24"/>
        </w:rPr>
        <w:t xml:space="preserve"> </w:t>
      </w:r>
    </w:p>
    <w:p w14:paraId="5399B8D4" w14:textId="77777777" w:rsidR="00203295" w:rsidRPr="00BF062A" w:rsidRDefault="00203295" w:rsidP="00203295">
      <w:pPr>
        <w:suppressAutoHyphens/>
        <w:autoSpaceDN w:val="0"/>
        <w:contextualSpacing/>
        <w:jc w:val="both"/>
        <w:textAlignment w:val="baseline"/>
      </w:pPr>
    </w:p>
    <w:p w14:paraId="4B548491" w14:textId="61BCFAFB" w:rsidR="00203295" w:rsidRPr="00BF062A" w:rsidRDefault="00203295" w:rsidP="00203295">
      <w:pPr>
        <w:suppressAutoHyphens/>
        <w:autoSpaceDN w:val="0"/>
        <w:contextualSpacing/>
        <w:jc w:val="both"/>
        <w:textAlignment w:val="baseline"/>
      </w:pPr>
      <w:r w:rsidRPr="00BF062A">
        <w:t>A CCM tomou nota dos resultados da XII Reunião Ordinária do CAH-QUOTAS, realizada em 25 de novembro de 2021, pelo sistema de videoconferência, nos termos da Resolução GMC N° 19/12.</w:t>
      </w:r>
    </w:p>
    <w:p w14:paraId="29F56905" w14:textId="77777777" w:rsidR="00203295" w:rsidRPr="00BF062A" w:rsidRDefault="00203295" w:rsidP="00203295">
      <w:pPr>
        <w:suppressAutoHyphens/>
        <w:autoSpaceDN w:val="0"/>
        <w:contextualSpacing/>
        <w:jc w:val="both"/>
        <w:textAlignment w:val="baseline"/>
      </w:pPr>
    </w:p>
    <w:p w14:paraId="789100FB" w14:textId="6EFD6565" w:rsidR="006E707A" w:rsidRPr="00BF062A" w:rsidRDefault="00203295" w:rsidP="00203295">
      <w:pPr>
        <w:suppressAutoHyphens/>
        <w:autoSpaceDN w:val="0"/>
        <w:contextualSpacing/>
        <w:jc w:val="both"/>
        <w:textAlignment w:val="baseline"/>
      </w:pPr>
      <w:r w:rsidRPr="00BF062A">
        <w:t xml:space="preserve">A CCM recebeu o Relatório sobre o Sistema de Administração e Distribuição de Quotas outorgadas ao MERCOSUL por terceiros países ou grupos de países (SAQME) </w:t>
      </w:r>
      <w:r w:rsidR="00454CFD" w:rsidRPr="00BF062A">
        <w:rPr>
          <w:b/>
          <w:bCs/>
        </w:rPr>
        <w:t>(Anexo</w:t>
      </w:r>
      <w:r w:rsidR="00454CFD" w:rsidRPr="00BF062A">
        <w:t xml:space="preserve"> </w:t>
      </w:r>
      <w:r w:rsidR="007A3CC2" w:rsidRPr="00BF062A">
        <w:rPr>
          <w:b/>
          <w:bCs/>
        </w:rPr>
        <w:t>IX</w:t>
      </w:r>
      <w:r w:rsidR="00454CFD" w:rsidRPr="00BF062A">
        <w:t xml:space="preserve"> </w:t>
      </w:r>
      <w:r w:rsidR="00C601EC" w:rsidRPr="00BF062A">
        <w:t xml:space="preserve">- </w:t>
      </w:r>
      <w:r w:rsidR="00454CFD" w:rsidRPr="00BF062A">
        <w:rPr>
          <w:b/>
          <w:bCs/>
        </w:rPr>
        <w:t>RESERVADO)</w:t>
      </w:r>
      <w:r w:rsidR="00454CFD" w:rsidRPr="00BF062A">
        <w:t>.</w:t>
      </w:r>
    </w:p>
    <w:p w14:paraId="360797C0" w14:textId="77777777" w:rsidR="006E707A" w:rsidRPr="00BF062A" w:rsidRDefault="006E707A" w:rsidP="00203295">
      <w:pPr>
        <w:suppressAutoHyphens/>
        <w:autoSpaceDN w:val="0"/>
        <w:contextualSpacing/>
        <w:jc w:val="both"/>
        <w:textAlignment w:val="baseline"/>
      </w:pPr>
    </w:p>
    <w:p w14:paraId="27978F3D" w14:textId="46FB9D31" w:rsidR="006E707A" w:rsidRPr="00BF062A" w:rsidRDefault="006E707A" w:rsidP="00203295">
      <w:pPr>
        <w:suppressAutoHyphens/>
        <w:autoSpaceDN w:val="0"/>
        <w:contextualSpacing/>
        <w:jc w:val="both"/>
        <w:textAlignment w:val="baseline"/>
        <w:rPr>
          <w:b/>
          <w:bCs/>
        </w:rPr>
      </w:pPr>
      <w:r w:rsidRPr="00BF062A">
        <w:t xml:space="preserve">Conforme mandato definido no instrumento constitutivo do Comitê Ad Hoc sobre Controle de Quotas do MERCOSUL (CAH-QUOTAS), em particular no art. 3º da </w:t>
      </w:r>
      <w:r w:rsidRPr="00BF062A">
        <w:lastRenderedPageBreak/>
        <w:t xml:space="preserve">Diretriz CCM 22/20 e o Acta CCM N° 05/21, o relatório constitui um primeiro elemento para avaliar a conveniência do aprimoramento do SAQME. </w:t>
      </w:r>
    </w:p>
    <w:p w14:paraId="5F6AAB88" w14:textId="77777777" w:rsidR="006E707A" w:rsidRPr="00BF062A" w:rsidRDefault="006E707A" w:rsidP="00203295">
      <w:pPr>
        <w:suppressAutoHyphens/>
        <w:autoSpaceDN w:val="0"/>
        <w:contextualSpacing/>
        <w:jc w:val="both"/>
        <w:textAlignment w:val="baseline"/>
      </w:pPr>
    </w:p>
    <w:p w14:paraId="6FEB49E1" w14:textId="3DCA486D" w:rsidR="00FE0907" w:rsidRPr="00BF062A" w:rsidRDefault="00203295" w:rsidP="00203295">
      <w:pPr>
        <w:suppressAutoHyphens/>
        <w:autoSpaceDN w:val="0"/>
        <w:contextualSpacing/>
        <w:jc w:val="both"/>
        <w:textAlignment w:val="baseline"/>
        <w:rPr>
          <w:b/>
          <w:bCs/>
        </w:rPr>
      </w:pPr>
      <w:r w:rsidRPr="00BF062A">
        <w:t xml:space="preserve">A respeito, as delegações parabenizaram o Comitê pelo trabalho desenvolvido e acordaram realizar a análise de conteúdo </w:t>
      </w:r>
      <w:r w:rsidR="00454CFD" w:rsidRPr="00BF062A">
        <w:t xml:space="preserve">e abordar o tratamento do tema na próxima reunião da CCM. </w:t>
      </w:r>
    </w:p>
    <w:p w14:paraId="712672A5" w14:textId="77777777" w:rsidR="00FE0907" w:rsidRPr="00BF062A" w:rsidRDefault="00FE0907" w:rsidP="00203295">
      <w:pPr>
        <w:suppressAutoHyphens/>
        <w:autoSpaceDN w:val="0"/>
        <w:contextualSpacing/>
        <w:jc w:val="both"/>
        <w:textAlignment w:val="baseline"/>
      </w:pPr>
    </w:p>
    <w:p w14:paraId="046E8991" w14:textId="27CBC6F4" w:rsidR="00203295" w:rsidRPr="00BF062A" w:rsidRDefault="00612FE7" w:rsidP="00203295">
      <w:pPr>
        <w:suppressAutoHyphens/>
        <w:autoSpaceDN w:val="0"/>
        <w:contextualSpacing/>
        <w:jc w:val="both"/>
        <w:textAlignment w:val="baseline"/>
      </w:pPr>
      <w:r w:rsidRPr="00BF062A">
        <w:t>As delegações acordaram</w:t>
      </w:r>
      <w:r w:rsidR="00203295" w:rsidRPr="00BF062A">
        <w:t xml:space="preserve"> enviar comentários sobre a proposta </w:t>
      </w:r>
      <w:r w:rsidRPr="00BF062A">
        <w:t xml:space="preserve">da PPTB </w:t>
      </w:r>
      <w:r w:rsidR="00203295" w:rsidRPr="00BF062A">
        <w:t xml:space="preserve">de </w:t>
      </w:r>
      <w:r w:rsidR="002629F1" w:rsidRPr="00BF062A">
        <w:t xml:space="preserve">que o relatório seja </w:t>
      </w:r>
      <w:r w:rsidR="00203295" w:rsidRPr="00BF062A">
        <w:t>publica</w:t>
      </w:r>
      <w:r w:rsidR="002629F1" w:rsidRPr="00BF062A">
        <w:t>do</w:t>
      </w:r>
      <w:r w:rsidR="00203295" w:rsidRPr="00BF062A">
        <w:t xml:space="preserve"> no site do MERCOSUL</w:t>
      </w:r>
      <w:r w:rsidR="00F34D7C" w:rsidRPr="00BF062A">
        <w:t>.</w:t>
      </w:r>
      <w:r w:rsidR="00203295" w:rsidRPr="00BF062A">
        <w:t xml:space="preserve">  </w:t>
      </w:r>
    </w:p>
    <w:p w14:paraId="6740EFE5" w14:textId="77777777" w:rsidR="00203295" w:rsidRPr="00BF062A" w:rsidRDefault="00203295" w:rsidP="00203295">
      <w:pPr>
        <w:suppressAutoHyphens/>
        <w:autoSpaceDN w:val="0"/>
        <w:contextualSpacing/>
        <w:jc w:val="both"/>
        <w:textAlignment w:val="baseline"/>
      </w:pPr>
    </w:p>
    <w:p w14:paraId="431EF108" w14:textId="43410E8C" w:rsidR="00203295" w:rsidRPr="00BF062A" w:rsidRDefault="00203295" w:rsidP="00203295">
      <w:pPr>
        <w:suppressAutoHyphens/>
        <w:autoSpaceDN w:val="0"/>
        <w:contextualSpacing/>
        <w:jc w:val="both"/>
        <w:textAlignment w:val="baseline"/>
      </w:pPr>
      <w:r w:rsidRPr="00BF062A">
        <w:t xml:space="preserve">Igualmente, a CCM recebeu o relato do estado atual do desenvolvimento do Sistema de Administração e Controle de </w:t>
      </w:r>
      <w:r w:rsidR="006E707A" w:rsidRPr="00BF062A">
        <w:t>C</w:t>
      </w:r>
      <w:r w:rsidRPr="00BF062A">
        <w:t xml:space="preserve">otas de Importação Outorgadas pelo MERCOSUL a Terceiros Países ou Grupos de Países (SACIM) </w:t>
      </w:r>
      <w:r w:rsidRPr="00BF062A">
        <w:rPr>
          <w:b/>
          <w:bCs/>
        </w:rPr>
        <w:t>(Anexo</w:t>
      </w:r>
      <w:r w:rsidRPr="00BF062A">
        <w:t xml:space="preserve"> </w:t>
      </w:r>
      <w:r w:rsidR="00C601EC" w:rsidRPr="00BF062A">
        <w:rPr>
          <w:b/>
          <w:bCs/>
        </w:rPr>
        <w:t>X</w:t>
      </w:r>
      <w:r w:rsidRPr="00BF062A">
        <w:t xml:space="preserve"> </w:t>
      </w:r>
      <w:r w:rsidR="006E707A" w:rsidRPr="00BF062A">
        <w:rPr>
          <w:b/>
          <w:bCs/>
        </w:rPr>
        <w:t>RESERVADO</w:t>
      </w:r>
      <w:r w:rsidRPr="00BF062A">
        <w:rPr>
          <w:b/>
          <w:bCs/>
        </w:rPr>
        <w:t>)</w:t>
      </w:r>
      <w:r w:rsidRPr="00BF062A">
        <w:t>.</w:t>
      </w:r>
    </w:p>
    <w:p w14:paraId="74679A39" w14:textId="132840A9" w:rsidR="00917366" w:rsidRPr="00BF062A" w:rsidRDefault="00917366" w:rsidP="0056176C">
      <w:pPr>
        <w:jc w:val="both"/>
        <w:rPr>
          <w:rFonts w:cs="Arial"/>
          <w:b/>
          <w:bCs/>
          <w:szCs w:val="24"/>
        </w:rPr>
      </w:pPr>
    </w:p>
    <w:p w14:paraId="64CA5B8A" w14:textId="15FEECD5" w:rsidR="00CF10EF" w:rsidRPr="00BF062A" w:rsidRDefault="00621D9A" w:rsidP="00FA4645">
      <w:pPr>
        <w:pStyle w:val="Prrafodelista"/>
        <w:numPr>
          <w:ilvl w:val="1"/>
          <w:numId w:val="35"/>
        </w:numPr>
        <w:rPr>
          <w:color w:val="FF0000"/>
          <w:lang w:eastAsia="en-US"/>
        </w:rPr>
      </w:pPr>
      <w:r w:rsidRPr="00BF062A">
        <w:rPr>
          <w:rFonts w:cs="Arial"/>
          <w:b/>
          <w:bCs/>
          <w:szCs w:val="24"/>
        </w:rPr>
        <w:t xml:space="preserve">Comitê Técnico </w:t>
      </w:r>
      <w:r w:rsidR="002B00AA" w:rsidRPr="00BF062A">
        <w:rPr>
          <w:rFonts w:cs="Arial"/>
          <w:b/>
          <w:bCs/>
          <w:szCs w:val="24"/>
        </w:rPr>
        <w:t>a</w:t>
      </w:r>
      <w:r w:rsidR="0016656A" w:rsidRPr="00BF062A">
        <w:rPr>
          <w:rFonts w:cs="Arial"/>
          <w:b/>
          <w:bCs/>
          <w:i/>
          <w:iCs/>
          <w:szCs w:val="24"/>
        </w:rPr>
        <w:t xml:space="preserve">d </w:t>
      </w:r>
      <w:r w:rsidR="002B00AA" w:rsidRPr="00BF062A">
        <w:rPr>
          <w:rFonts w:cs="Arial"/>
          <w:b/>
          <w:bCs/>
          <w:i/>
          <w:iCs/>
          <w:szCs w:val="24"/>
        </w:rPr>
        <w:t>h</w:t>
      </w:r>
      <w:r w:rsidR="0016656A" w:rsidRPr="00BF062A">
        <w:rPr>
          <w:rFonts w:cs="Arial"/>
          <w:b/>
          <w:bCs/>
          <w:i/>
          <w:iCs/>
          <w:szCs w:val="24"/>
        </w:rPr>
        <w:t>oc</w:t>
      </w:r>
      <w:r w:rsidR="0016656A" w:rsidRPr="00BF062A">
        <w:rPr>
          <w:rFonts w:cs="Arial"/>
          <w:b/>
          <w:bCs/>
          <w:szCs w:val="24"/>
        </w:rPr>
        <w:t xml:space="preserve"> </w:t>
      </w:r>
      <w:r w:rsidRPr="00BF062A">
        <w:rPr>
          <w:rFonts w:cs="Arial"/>
          <w:b/>
          <w:bCs/>
          <w:szCs w:val="24"/>
        </w:rPr>
        <w:t>para a Adequação e Transposição das Listas de Acordos Comerciais com Terceiros à Nomenclatura Comum do MERCOSUL (CTAT)</w:t>
      </w:r>
      <w:r w:rsidR="00247928" w:rsidRPr="00BF062A">
        <w:rPr>
          <w:rFonts w:cs="Arial"/>
          <w:b/>
          <w:bCs/>
          <w:szCs w:val="24"/>
        </w:rPr>
        <w:t xml:space="preserve"> </w:t>
      </w:r>
    </w:p>
    <w:p w14:paraId="36F035B9" w14:textId="77777777" w:rsidR="00203897" w:rsidRPr="00BF062A" w:rsidRDefault="00203897" w:rsidP="00247928">
      <w:pPr>
        <w:jc w:val="both"/>
      </w:pPr>
    </w:p>
    <w:p w14:paraId="5F63DFE3" w14:textId="77777777" w:rsidR="001F721A" w:rsidRPr="00BF062A" w:rsidRDefault="001F721A" w:rsidP="001F721A">
      <w:pPr>
        <w:jc w:val="both"/>
      </w:pPr>
      <w:r w:rsidRPr="00BF062A">
        <w:t>A CCM tomou nota dos resultados da XXV Reunião Ordinária do CTAT, realizada em 26 de novembro de 2021, pelo sistema de videoconferência, nos termos da Resolução GMC N° 19/12.</w:t>
      </w:r>
    </w:p>
    <w:p w14:paraId="1590F4F0" w14:textId="77777777" w:rsidR="001F721A" w:rsidRPr="00BF062A" w:rsidRDefault="001F721A" w:rsidP="001F721A">
      <w:pPr>
        <w:jc w:val="both"/>
      </w:pPr>
    </w:p>
    <w:p w14:paraId="75115D1F" w14:textId="778D4246" w:rsidR="001F721A" w:rsidRPr="00BF062A" w:rsidRDefault="001F721A" w:rsidP="001F721A">
      <w:pPr>
        <w:jc w:val="both"/>
        <w:rPr>
          <w:rFonts w:cs="Arial"/>
          <w:szCs w:val="24"/>
        </w:rPr>
      </w:pPr>
      <w:r w:rsidRPr="00BF062A">
        <w:rPr>
          <w:rFonts w:cs="Arial"/>
          <w:szCs w:val="24"/>
        </w:rPr>
        <w:t xml:space="preserve">A CCM </w:t>
      </w:r>
      <w:r w:rsidR="00185613" w:rsidRPr="00BF062A">
        <w:rPr>
          <w:rFonts w:cs="Arial"/>
          <w:szCs w:val="24"/>
        </w:rPr>
        <w:t>recebeu o</w:t>
      </w:r>
      <w:r w:rsidRPr="00BF062A">
        <w:rPr>
          <w:rFonts w:cs="Arial"/>
          <w:szCs w:val="24"/>
        </w:rPr>
        <w:t xml:space="preserve"> Relatório de Atividades </w:t>
      </w:r>
      <w:r w:rsidR="009B4DE8" w:rsidRPr="00BF062A">
        <w:rPr>
          <w:rFonts w:cs="Arial"/>
          <w:szCs w:val="24"/>
        </w:rPr>
        <w:t>a</w:t>
      </w:r>
      <w:r w:rsidRPr="00BF062A">
        <w:rPr>
          <w:rFonts w:cs="Arial"/>
          <w:szCs w:val="24"/>
        </w:rPr>
        <w:t xml:space="preserve">presentado pelo CTAT </w:t>
      </w:r>
      <w:r w:rsidRPr="00BF062A">
        <w:rPr>
          <w:rFonts w:cs="Arial"/>
          <w:b/>
          <w:bCs/>
          <w:szCs w:val="24"/>
        </w:rPr>
        <w:t xml:space="preserve">(Anexo </w:t>
      </w:r>
      <w:r w:rsidR="00C601EC" w:rsidRPr="00BF062A">
        <w:rPr>
          <w:rFonts w:cs="Arial"/>
          <w:b/>
          <w:bCs/>
          <w:szCs w:val="24"/>
        </w:rPr>
        <w:t>X</w:t>
      </w:r>
      <w:r w:rsidR="00593793" w:rsidRPr="00BF062A">
        <w:rPr>
          <w:rFonts w:cs="Arial"/>
          <w:b/>
          <w:bCs/>
          <w:szCs w:val="24"/>
        </w:rPr>
        <w:t>I</w:t>
      </w:r>
      <w:r w:rsidRPr="00BF062A">
        <w:rPr>
          <w:rFonts w:cs="Arial"/>
          <w:b/>
          <w:bCs/>
          <w:szCs w:val="24"/>
        </w:rPr>
        <w:t>)</w:t>
      </w:r>
      <w:r w:rsidRPr="00BF062A">
        <w:rPr>
          <w:lang w:eastAsia="en-US"/>
        </w:rPr>
        <w:t>.</w:t>
      </w:r>
    </w:p>
    <w:p w14:paraId="0094959D" w14:textId="1EE7C8BF" w:rsidR="00247928" w:rsidRPr="00BF062A" w:rsidRDefault="00247928" w:rsidP="000D07DA">
      <w:pPr>
        <w:jc w:val="both"/>
      </w:pPr>
    </w:p>
    <w:p w14:paraId="0C3611DC" w14:textId="36BD19BE" w:rsidR="00A17385" w:rsidRPr="00BF062A" w:rsidRDefault="00A17385" w:rsidP="0071458F">
      <w:pPr>
        <w:pStyle w:val="Prrafodelista"/>
        <w:numPr>
          <w:ilvl w:val="2"/>
          <w:numId w:val="35"/>
        </w:numPr>
        <w:ind w:left="1843" w:hanging="709"/>
        <w:rPr>
          <w:rFonts w:cs="Arial"/>
          <w:b/>
          <w:bCs/>
          <w:szCs w:val="24"/>
        </w:rPr>
      </w:pPr>
      <w:r w:rsidRPr="00BF062A">
        <w:rPr>
          <w:rFonts w:cs="Arial"/>
          <w:b/>
          <w:bCs/>
          <w:szCs w:val="24"/>
        </w:rPr>
        <w:t xml:space="preserve">Projeto de diretriz para conversão do CTAT em foro permanente da CCM </w:t>
      </w:r>
    </w:p>
    <w:p w14:paraId="566A5AFC" w14:textId="493156E1" w:rsidR="00EE487C" w:rsidRPr="00BF062A" w:rsidRDefault="00EE487C" w:rsidP="001F721A">
      <w:pPr>
        <w:jc w:val="both"/>
      </w:pPr>
    </w:p>
    <w:p w14:paraId="18AE485D" w14:textId="77777777" w:rsidR="00EE487C" w:rsidRPr="00BF062A" w:rsidRDefault="00EE487C" w:rsidP="00EE487C">
      <w:pPr>
        <w:jc w:val="both"/>
      </w:pPr>
      <w:r w:rsidRPr="00BF062A">
        <w:t>As delegações concluíram o tratamento do projeto de Diretriz com vistas à conversão do CTAT em foro permanente da CCM.</w:t>
      </w:r>
    </w:p>
    <w:p w14:paraId="711AC9D6" w14:textId="77777777" w:rsidR="00EE487C" w:rsidRPr="00BF062A" w:rsidRDefault="00EE487C" w:rsidP="00EE487C">
      <w:pPr>
        <w:jc w:val="both"/>
      </w:pPr>
      <w:r w:rsidRPr="00BF062A">
        <w:t> </w:t>
      </w:r>
    </w:p>
    <w:p w14:paraId="7AC982DF" w14:textId="4D81C338" w:rsidR="00383B8E" w:rsidRPr="00BF062A" w:rsidRDefault="00EE487C" w:rsidP="00383B8E">
      <w:pPr>
        <w:jc w:val="both"/>
        <w:rPr>
          <w:rFonts w:cs="Arial"/>
          <w:szCs w:val="24"/>
        </w:rPr>
      </w:pPr>
      <w:r w:rsidRPr="00BF062A">
        <w:t xml:space="preserve">Nesse sentido, a CCM aprovou o texto da Diretriz N° </w:t>
      </w:r>
      <w:r w:rsidR="00593793" w:rsidRPr="00BF062A">
        <w:t>143</w:t>
      </w:r>
      <w:r w:rsidRPr="00BF062A">
        <w:t xml:space="preserve">/21 </w:t>
      </w:r>
      <w:r w:rsidR="00135BD3" w:rsidRPr="00BF062A">
        <w:t>“</w:t>
      </w:r>
      <w:r w:rsidRPr="00BF062A">
        <w:t xml:space="preserve">Comitê Técnico Nº 8 </w:t>
      </w:r>
      <w:r w:rsidR="00383B8E" w:rsidRPr="00BF062A">
        <w:t>“</w:t>
      </w:r>
      <w:r w:rsidRPr="00BF062A">
        <w:t xml:space="preserve">Transposição de Nomenclatura de Acordos Comerciais com Terceiros países e Grupos de Países” que cria o Comitê Técnico </w:t>
      </w:r>
      <w:r w:rsidR="00135BD3" w:rsidRPr="00BF062A">
        <w:t>N</w:t>
      </w:r>
      <w:r w:rsidRPr="00BF062A">
        <w:t>° 8, que passar</w:t>
      </w:r>
      <w:r w:rsidR="004337E3" w:rsidRPr="00BF062A">
        <w:t>á</w:t>
      </w:r>
      <w:r w:rsidRPr="00BF062A">
        <w:t xml:space="preserve"> a integrar a estrutura desta Comissão.</w:t>
      </w:r>
      <w:r w:rsidR="00864081" w:rsidRPr="00BF062A">
        <w:t xml:space="preserve"> </w:t>
      </w:r>
      <w:r w:rsidR="00383B8E" w:rsidRPr="00BF062A">
        <w:rPr>
          <w:rFonts w:cs="Arial"/>
          <w:szCs w:val="24"/>
        </w:rPr>
        <w:t>Os Coordenadores Nacionais da CCM dos Estados Partes acordaram a assinatura da Diretriz, em conformidade com o disposto no artigo 6° da Decisão CMC N° 20/02.</w:t>
      </w:r>
    </w:p>
    <w:p w14:paraId="681177ED" w14:textId="5550D86B" w:rsidR="00EE487C" w:rsidRPr="00BF062A" w:rsidRDefault="00EE487C" w:rsidP="00EE487C">
      <w:pPr>
        <w:jc w:val="both"/>
      </w:pPr>
    </w:p>
    <w:p w14:paraId="198B5CD0" w14:textId="3B851BD4" w:rsidR="00EE487C" w:rsidRPr="00BF062A" w:rsidRDefault="00EE487C" w:rsidP="0071458F">
      <w:pPr>
        <w:pStyle w:val="Prrafodelista"/>
        <w:numPr>
          <w:ilvl w:val="2"/>
          <w:numId w:val="35"/>
        </w:numPr>
        <w:ind w:left="1843" w:hanging="709"/>
        <w:rPr>
          <w:rFonts w:cs="Arial"/>
          <w:b/>
          <w:bCs/>
          <w:szCs w:val="24"/>
        </w:rPr>
      </w:pPr>
      <w:r w:rsidRPr="00BF062A">
        <w:rPr>
          <w:rFonts w:cs="Arial"/>
          <w:b/>
          <w:bCs/>
          <w:szCs w:val="24"/>
        </w:rPr>
        <w:t xml:space="preserve">Atualização das listas anexas </w:t>
      </w:r>
      <w:r w:rsidR="009F3B47" w:rsidRPr="00BF062A">
        <w:rPr>
          <w:rFonts w:cs="Arial"/>
          <w:b/>
          <w:bCs/>
          <w:szCs w:val="24"/>
        </w:rPr>
        <w:t>à</w:t>
      </w:r>
      <w:r w:rsidRPr="00BF062A">
        <w:rPr>
          <w:rFonts w:cs="Arial"/>
          <w:b/>
          <w:bCs/>
          <w:szCs w:val="24"/>
        </w:rPr>
        <w:t>s Dec. CMC 37/05 e 33/15</w:t>
      </w:r>
    </w:p>
    <w:p w14:paraId="07F0259F" w14:textId="77777777" w:rsidR="00EE487C" w:rsidRPr="00BF062A" w:rsidRDefault="00EE487C" w:rsidP="00EE487C">
      <w:pPr>
        <w:jc w:val="both"/>
      </w:pPr>
    </w:p>
    <w:p w14:paraId="0EAEAF04" w14:textId="5C006280" w:rsidR="00EE487C" w:rsidRPr="00BF062A" w:rsidRDefault="00EE487C" w:rsidP="00EE487C">
      <w:pPr>
        <w:jc w:val="both"/>
      </w:pPr>
      <w:r w:rsidRPr="00BF062A">
        <w:t>A CCM acordou que o CT N° 3 será o âmbito de tratamento dos trabalhos de atualização das listas das Decisões CMC N° 37/05 e 33/15. Dessa forma, a atualização das referidas listas passa a integrar as atribuições do CT</w:t>
      </w:r>
      <w:r w:rsidR="009F3B47" w:rsidRPr="00BF062A">
        <w:t xml:space="preserve"> N° </w:t>
      </w:r>
      <w:r w:rsidRPr="00BF062A">
        <w:t xml:space="preserve">3 e deverá constar no Plano de trabalho do Comitê </w:t>
      </w:r>
      <w:r w:rsidR="00257996" w:rsidRPr="00BF062A">
        <w:t>a partir de</w:t>
      </w:r>
      <w:r w:rsidRPr="00BF062A">
        <w:t xml:space="preserve"> 2022</w:t>
      </w:r>
      <w:r w:rsidR="00257996" w:rsidRPr="00BF062A">
        <w:t xml:space="preserve"> como atividade permanente. </w:t>
      </w:r>
    </w:p>
    <w:p w14:paraId="15CFAC62" w14:textId="77777777" w:rsidR="0071458F" w:rsidRPr="00BF062A" w:rsidRDefault="0071458F" w:rsidP="00EE487C">
      <w:pPr>
        <w:jc w:val="both"/>
      </w:pPr>
    </w:p>
    <w:p w14:paraId="5E215B61" w14:textId="77777777" w:rsidR="006956DD" w:rsidRPr="00BF062A" w:rsidRDefault="006956DD" w:rsidP="006956DD">
      <w:pPr>
        <w:jc w:val="center"/>
        <w:rPr>
          <w:rFonts w:cs="Arial"/>
          <w:b/>
          <w:bCs/>
          <w:szCs w:val="24"/>
          <w:lang w:eastAsia="pt-BR"/>
        </w:rPr>
      </w:pPr>
      <w:bookmarkStart w:id="3" w:name="_Hlk37716851"/>
      <w:bookmarkStart w:id="4" w:name="_Hlk51232000"/>
      <w:bookmarkStart w:id="5" w:name="_Hlk521496209"/>
    </w:p>
    <w:bookmarkEnd w:id="3"/>
    <w:bookmarkEnd w:id="4"/>
    <w:bookmarkEnd w:id="5"/>
    <w:p w14:paraId="40BB7AB2" w14:textId="77777777" w:rsidR="006956DD" w:rsidRPr="00BF062A" w:rsidRDefault="006956DD" w:rsidP="0071458F">
      <w:pPr>
        <w:numPr>
          <w:ilvl w:val="0"/>
          <w:numId w:val="35"/>
        </w:numPr>
        <w:ind w:left="567" w:hanging="567"/>
        <w:contextualSpacing/>
        <w:jc w:val="both"/>
        <w:rPr>
          <w:rFonts w:eastAsia="Calibri" w:cs="Arial"/>
          <w:b/>
          <w:bCs/>
          <w:lang w:eastAsia="pt-BR"/>
        </w:rPr>
      </w:pPr>
      <w:r w:rsidRPr="00BF062A">
        <w:rPr>
          <w:rFonts w:eastAsia="Calibri" w:cs="Arial"/>
          <w:b/>
          <w:bCs/>
          <w:lang w:eastAsia="pt-BR"/>
        </w:rPr>
        <w:t>RESOLUÇÃO GMC N° 49/19 “AÇÕES PONTUAIS NO ÂMBITO TARIFÁRIO POR RAZÕES DE ABASTECIMENTO”</w:t>
      </w:r>
    </w:p>
    <w:p w14:paraId="735ECC10" w14:textId="77777777" w:rsidR="006956DD" w:rsidRPr="00BF062A" w:rsidRDefault="006956DD" w:rsidP="006956DD">
      <w:pPr>
        <w:ind w:left="720"/>
        <w:contextualSpacing/>
        <w:jc w:val="both"/>
        <w:rPr>
          <w:rFonts w:eastAsia="Calibri" w:cs="Arial"/>
          <w:b/>
          <w:bCs/>
          <w:lang w:eastAsia="pt-BR"/>
        </w:rPr>
      </w:pPr>
    </w:p>
    <w:p w14:paraId="7FCBB2F0" w14:textId="62144F01" w:rsidR="00383B8E" w:rsidRPr="00BF062A" w:rsidRDefault="00383B8E" w:rsidP="00383B8E">
      <w:pPr>
        <w:jc w:val="both"/>
        <w:rPr>
          <w:rFonts w:cs="Arial"/>
          <w:szCs w:val="24"/>
        </w:rPr>
      </w:pPr>
      <w:r w:rsidRPr="00BF062A">
        <w:rPr>
          <w:rFonts w:cs="Arial"/>
          <w:szCs w:val="24"/>
        </w:rPr>
        <w:t>Os Coordenadores Nacionais da CCM dos Estados Partes acordaram a assinatura da</w:t>
      </w:r>
      <w:r w:rsidR="00491760" w:rsidRPr="00BF062A">
        <w:rPr>
          <w:rFonts w:cs="Arial"/>
          <w:szCs w:val="24"/>
        </w:rPr>
        <w:t>s</w:t>
      </w:r>
      <w:r w:rsidRPr="00BF062A">
        <w:rPr>
          <w:rFonts w:cs="Arial"/>
          <w:szCs w:val="24"/>
        </w:rPr>
        <w:t xml:space="preserve"> Diretriz</w:t>
      </w:r>
      <w:r w:rsidR="00491760" w:rsidRPr="00BF062A">
        <w:rPr>
          <w:rFonts w:cs="Arial"/>
          <w:szCs w:val="24"/>
        </w:rPr>
        <w:t>es</w:t>
      </w:r>
      <w:r w:rsidRPr="00BF062A">
        <w:rPr>
          <w:rFonts w:cs="Arial"/>
          <w:szCs w:val="24"/>
        </w:rPr>
        <w:t>, em conformidade com o disposto no artigo 6° da Decisão CMC N° 20/02.</w:t>
      </w:r>
    </w:p>
    <w:p w14:paraId="3BA338ED" w14:textId="77777777" w:rsidR="00383B8E" w:rsidRPr="00BF062A" w:rsidRDefault="00383B8E" w:rsidP="006956DD">
      <w:pPr>
        <w:contextualSpacing/>
        <w:jc w:val="both"/>
        <w:rPr>
          <w:rFonts w:eastAsia="Calibri" w:cs="Arial"/>
          <w:lang w:eastAsia="pt-BR"/>
        </w:rPr>
      </w:pPr>
    </w:p>
    <w:p w14:paraId="7CBA1D4E" w14:textId="77777777" w:rsidR="006956DD" w:rsidRPr="00BF062A" w:rsidRDefault="006956DD" w:rsidP="006956DD">
      <w:pPr>
        <w:rPr>
          <w:color w:val="FF0000"/>
        </w:rPr>
      </w:pPr>
    </w:p>
    <w:p w14:paraId="0B033C77" w14:textId="44507317" w:rsidR="006956DD" w:rsidRPr="00BF062A" w:rsidRDefault="0071458F" w:rsidP="0094267B">
      <w:pPr>
        <w:spacing w:line="276" w:lineRule="auto"/>
        <w:ind w:left="567" w:hanging="567"/>
        <w:jc w:val="both"/>
        <w:rPr>
          <w:rFonts w:eastAsia="Calibri" w:cs="Arial"/>
          <w:b/>
          <w:szCs w:val="22"/>
          <w:lang w:eastAsia="en-US"/>
        </w:rPr>
      </w:pPr>
      <w:r w:rsidRPr="00BF062A">
        <w:rPr>
          <w:rFonts w:eastAsia="Calibri" w:cs="Arial"/>
          <w:b/>
          <w:szCs w:val="22"/>
          <w:lang w:eastAsia="en-US"/>
        </w:rPr>
        <w:t xml:space="preserve">- </w:t>
      </w:r>
      <w:r w:rsidR="006956DD" w:rsidRPr="00BF062A">
        <w:rPr>
          <w:rFonts w:eastAsia="Calibri" w:cs="Arial"/>
          <w:b/>
          <w:szCs w:val="22"/>
          <w:lang w:eastAsia="en-US"/>
        </w:rPr>
        <w:t>Pedidos aprovados no período entre sessões (Art. 6</w:t>
      </w:r>
      <w:r w:rsidR="00257996" w:rsidRPr="00BF062A">
        <w:rPr>
          <w:rFonts w:eastAsia="Calibri" w:cs="Arial"/>
          <w:b/>
          <w:szCs w:val="22"/>
          <w:lang w:eastAsia="en-US"/>
        </w:rPr>
        <w:t>°</w:t>
      </w:r>
      <w:r w:rsidR="006956DD" w:rsidRPr="00BF062A">
        <w:rPr>
          <w:rFonts w:eastAsia="Calibri" w:cs="Arial"/>
          <w:b/>
          <w:szCs w:val="22"/>
          <w:lang w:eastAsia="en-US"/>
        </w:rPr>
        <w:t>, Dec. CMC N° 20/02)</w:t>
      </w:r>
    </w:p>
    <w:p w14:paraId="16334FEA" w14:textId="77777777" w:rsidR="006956DD" w:rsidRPr="00BF062A" w:rsidRDefault="006956DD" w:rsidP="006956DD">
      <w:pPr>
        <w:spacing w:line="276" w:lineRule="auto"/>
        <w:jc w:val="both"/>
        <w:rPr>
          <w:rFonts w:eastAsia="Calibri" w:cs="Arial"/>
          <w:b/>
          <w:szCs w:val="22"/>
          <w:lang w:eastAsia="en-US"/>
        </w:rPr>
      </w:pPr>
    </w:p>
    <w:p w14:paraId="498D7DB4" w14:textId="004ACA2E" w:rsidR="006956DD" w:rsidRPr="00BF062A" w:rsidRDefault="006956DD" w:rsidP="006956DD">
      <w:pPr>
        <w:spacing w:line="276" w:lineRule="auto"/>
        <w:jc w:val="both"/>
        <w:rPr>
          <w:rFonts w:eastAsia="Calibri" w:cs="Arial"/>
          <w:bCs/>
          <w:szCs w:val="22"/>
          <w:lang w:eastAsia="en-US"/>
        </w:rPr>
      </w:pPr>
      <w:r w:rsidRPr="00BF062A">
        <w:rPr>
          <w:rFonts w:eastAsia="Calibri" w:cs="Arial"/>
          <w:bCs/>
          <w:szCs w:val="22"/>
          <w:lang w:eastAsia="en-US"/>
        </w:rPr>
        <w:t>As Diretrizes CCM N</w:t>
      </w:r>
      <w:r w:rsidR="00656663" w:rsidRPr="00BF062A">
        <w:rPr>
          <w:rFonts w:eastAsia="Calibri" w:cs="Arial"/>
          <w:bCs/>
          <w:szCs w:val="22"/>
          <w:lang w:eastAsia="en-US"/>
        </w:rPr>
        <w:t>°</w:t>
      </w:r>
      <w:r w:rsidRPr="00BF062A">
        <w:rPr>
          <w:rFonts w:eastAsia="Calibri" w:cs="Arial"/>
          <w:bCs/>
          <w:szCs w:val="22"/>
          <w:lang w:eastAsia="en-US"/>
        </w:rPr>
        <w:t xml:space="preserve"> 132/21 e 133/21, correspondentes aos pedidos do Brasil, foram aprovadas no período entre sessões compreendido entre a CLXXXIV Reunião Ordinária da CCM, realizada nos dias 3 e 4 de novembro de 2021, e a presente reunião, em conformidade com a informação consignada nos itens 3.19 e 3.20. As referidas Diretrizes serão assinadas de acordo com o mecanismo previsto no artigo </w:t>
      </w:r>
      <w:r w:rsidRPr="00BF062A">
        <w:rPr>
          <w:rFonts w:eastAsia="Calibri" w:cs="Arial"/>
          <w:lang w:eastAsia="pt-BR"/>
        </w:rPr>
        <w:t>6º da Decisão CMC Nº 20/02.</w:t>
      </w:r>
    </w:p>
    <w:p w14:paraId="541C36FC" w14:textId="77777777" w:rsidR="006956DD" w:rsidRPr="00BF062A" w:rsidRDefault="006956DD" w:rsidP="006956DD">
      <w:pPr>
        <w:spacing w:line="276" w:lineRule="auto"/>
        <w:jc w:val="both"/>
        <w:rPr>
          <w:rFonts w:eastAsia="Calibri" w:cs="Arial"/>
          <w:b/>
          <w:szCs w:val="22"/>
          <w:lang w:eastAsia="en-US"/>
        </w:rPr>
      </w:pPr>
    </w:p>
    <w:p w14:paraId="59763E28" w14:textId="2E50EE3F" w:rsidR="006956DD" w:rsidRPr="00BF062A" w:rsidRDefault="0071458F" w:rsidP="0094267B">
      <w:pPr>
        <w:spacing w:line="276" w:lineRule="auto"/>
        <w:jc w:val="both"/>
        <w:rPr>
          <w:rFonts w:eastAsia="Calibri" w:cs="Arial"/>
          <w:b/>
          <w:szCs w:val="22"/>
          <w:lang w:eastAsia="en-US"/>
        </w:rPr>
      </w:pPr>
      <w:r w:rsidRPr="00BF062A">
        <w:rPr>
          <w:rFonts w:eastAsia="Calibri" w:cs="Arial"/>
          <w:b/>
          <w:szCs w:val="22"/>
          <w:lang w:eastAsia="en-US"/>
        </w:rPr>
        <w:t xml:space="preserve">- </w:t>
      </w:r>
      <w:r w:rsidR="006956DD" w:rsidRPr="00BF062A">
        <w:rPr>
          <w:rFonts w:eastAsia="Calibri" w:cs="Arial"/>
          <w:b/>
          <w:szCs w:val="22"/>
          <w:lang w:eastAsia="en-US"/>
        </w:rPr>
        <w:t>Pedidos em plenário</w:t>
      </w:r>
    </w:p>
    <w:p w14:paraId="283B71DA" w14:textId="77777777" w:rsidR="006956DD" w:rsidRPr="00BF062A" w:rsidRDefault="006956DD" w:rsidP="006956DD">
      <w:pPr>
        <w:suppressAutoHyphens/>
        <w:spacing w:line="252" w:lineRule="exact"/>
        <w:ind w:right="-1"/>
        <w:jc w:val="both"/>
        <w:rPr>
          <w:rFonts w:cs="Arial"/>
          <w:b/>
          <w:bCs/>
          <w:szCs w:val="28"/>
          <w:lang w:eastAsia="en-US"/>
        </w:rPr>
      </w:pPr>
    </w:p>
    <w:p w14:paraId="0B8B9290" w14:textId="77777777" w:rsidR="006956DD" w:rsidRPr="00BF062A" w:rsidRDefault="006956DD" w:rsidP="0071458F">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da Argentina de redução tarifária a 2% para 1.200 toneladas do produto “-- Corantes reagentes e preparações à base desses corantes” (NCM 3204.16.00), com vigência de 365 dias.</w:t>
      </w:r>
    </w:p>
    <w:p w14:paraId="0482540A" w14:textId="77777777" w:rsidR="006956DD" w:rsidRPr="00BF062A" w:rsidRDefault="006956DD" w:rsidP="006956DD">
      <w:pPr>
        <w:suppressAutoHyphens/>
        <w:spacing w:line="252" w:lineRule="exact"/>
        <w:ind w:left="720" w:right="-1"/>
        <w:jc w:val="both"/>
        <w:rPr>
          <w:rFonts w:cs="Arial"/>
          <w:b/>
          <w:bCs/>
          <w:szCs w:val="28"/>
          <w:lang w:eastAsia="en-US"/>
        </w:rPr>
      </w:pPr>
    </w:p>
    <w:p w14:paraId="16DEC02D" w14:textId="77777777" w:rsidR="006956DD" w:rsidRPr="00BF062A" w:rsidRDefault="006956DD" w:rsidP="0071458F">
      <w:pPr>
        <w:suppressAutoHyphens/>
        <w:spacing w:line="252" w:lineRule="exact"/>
        <w:ind w:left="720" w:right="-1" w:hanging="720"/>
        <w:jc w:val="both"/>
        <w:rPr>
          <w:rFonts w:cs="Arial"/>
          <w:bCs/>
          <w:szCs w:val="28"/>
          <w:lang w:eastAsia="en-US"/>
        </w:rPr>
      </w:pPr>
      <w:r w:rsidRPr="00BF062A">
        <w:rPr>
          <w:rFonts w:cs="Arial"/>
          <w:bCs/>
          <w:szCs w:val="28"/>
          <w:lang w:eastAsia="en-US"/>
        </w:rPr>
        <w:t>O assunto continua na agenda.</w:t>
      </w:r>
    </w:p>
    <w:p w14:paraId="7A7F4F31" w14:textId="77777777" w:rsidR="006956DD" w:rsidRPr="00BF062A" w:rsidRDefault="006956DD" w:rsidP="006956DD">
      <w:pPr>
        <w:suppressAutoHyphens/>
        <w:spacing w:line="252" w:lineRule="exact"/>
        <w:ind w:left="720" w:right="-1"/>
        <w:jc w:val="both"/>
        <w:rPr>
          <w:rFonts w:cs="Arial"/>
          <w:b/>
          <w:bCs/>
          <w:szCs w:val="28"/>
          <w:lang w:eastAsia="en-US"/>
        </w:rPr>
      </w:pPr>
    </w:p>
    <w:p w14:paraId="010E0AA2" w14:textId="77777777" w:rsidR="006956DD" w:rsidRPr="00BF062A" w:rsidRDefault="006956DD" w:rsidP="0071458F">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da Argentina de redução tarifária a 2% para 15.000 toneladas do produto "Sulfato de Cromo" (NCM 2833.29.60) com vigência de 365 dias.</w:t>
      </w:r>
    </w:p>
    <w:p w14:paraId="12BA97D6" w14:textId="77777777" w:rsidR="006956DD" w:rsidRPr="00BF062A" w:rsidRDefault="006956DD" w:rsidP="006956DD">
      <w:pPr>
        <w:suppressAutoHyphens/>
        <w:spacing w:line="252" w:lineRule="exact"/>
        <w:ind w:left="720" w:right="-1"/>
        <w:jc w:val="both"/>
        <w:rPr>
          <w:rFonts w:cs="Arial"/>
          <w:bCs/>
          <w:szCs w:val="28"/>
          <w:lang w:eastAsia="en-US"/>
        </w:rPr>
      </w:pPr>
    </w:p>
    <w:p w14:paraId="1B5F9BF3" w14:textId="77777777" w:rsidR="006956DD" w:rsidRPr="00BF062A" w:rsidRDefault="006956DD" w:rsidP="0071458F">
      <w:pPr>
        <w:suppressAutoHyphens/>
        <w:spacing w:line="252" w:lineRule="exact"/>
        <w:ind w:left="720" w:right="-1" w:hanging="720"/>
        <w:jc w:val="both"/>
        <w:rPr>
          <w:rFonts w:cs="Arial"/>
          <w:bCs/>
          <w:szCs w:val="28"/>
          <w:lang w:eastAsia="en-US"/>
        </w:rPr>
      </w:pPr>
      <w:r w:rsidRPr="00BF062A">
        <w:rPr>
          <w:rFonts w:cs="Arial"/>
          <w:bCs/>
          <w:szCs w:val="28"/>
          <w:lang w:eastAsia="en-US"/>
        </w:rPr>
        <w:t xml:space="preserve">O assunto continua na agenda. </w:t>
      </w:r>
    </w:p>
    <w:p w14:paraId="3DEE88E4" w14:textId="77777777" w:rsidR="006956DD" w:rsidRPr="00BF062A" w:rsidRDefault="006956DD" w:rsidP="006956DD">
      <w:pPr>
        <w:suppressAutoHyphens/>
        <w:spacing w:line="252" w:lineRule="exact"/>
        <w:ind w:left="720" w:right="-1"/>
        <w:jc w:val="both"/>
        <w:rPr>
          <w:rFonts w:cs="Arial"/>
          <w:b/>
          <w:bCs/>
          <w:szCs w:val="28"/>
          <w:lang w:eastAsia="en-US"/>
        </w:rPr>
      </w:pPr>
    </w:p>
    <w:p w14:paraId="0306593A" w14:textId="77777777" w:rsidR="006956DD" w:rsidRPr="00BF062A" w:rsidRDefault="006956DD" w:rsidP="0071458F">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2.800 toneladas do produto “Outros” (NCM: 5407.10.19), com vigência por 365 dias </w:t>
      </w:r>
    </w:p>
    <w:p w14:paraId="2599BF51" w14:textId="77777777" w:rsidR="006956DD" w:rsidRPr="00BF062A" w:rsidRDefault="006956DD" w:rsidP="0071458F">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Tecido plano de poliamida de alta tenacidade, com título igual ou superior a 235 </w:t>
      </w:r>
      <w:proofErr w:type="spellStart"/>
      <w:r w:rsidRPr="00BF062A">
        <w:rPr>
          <w:rFonts w:cs="Arial"/>
          <w:b/>
          <w:bCs/>
          <w:szCs w:val="28"/>
          <w:lang w:eastAsia="en-US"/>
        </w:rPr>
        <w:t>decitex</w:t>
      </w:r>
      <w:proofErr w:type="spellEnd"/>
      <w:r w:rsidRPr="00BF062A">
        <w:rPr>
          <w:rFonts w:cs="Arial"/>
          <w:b/>
          <w:bCs/>
          <w:szCs w:val="28"/>
          <w:lang w:eastAsia="en-US"/>
        </w:rPr>
        <w:t xml:space="preserve"> e inferior ou igual a 700 </w:t>
      </w:r>
      <w:proofErr w:type="spellStart"/>
      <w:r w:rsidRPr="00BF062A">
        <w:rPr>
          <w:rFonts w:cs="Arial"/>
          <w:b/>
          <w:bCs/>
          <w:szCs w:val="28"/>
          <w:lang w:eastAsia="en-US"/>
        </w:rPr>
        <w:t>decitex</w:t>
      </w:r>
      <w:proofErr w:type="spellEnd"/>
      <w:r w:rsidRPr="00BF062A">
        <w:rPr>
          <w:rFonts w:cs="Arial"/>
          <w:b/>
          <w:bCs/>
          <w:szCs w:val="28"/>
          <w:lang w:eastAsia="en-US"/>
        </w:rPr>
        <w:t xml:space="preserve">, largura igual ou superior a 1400 mm e inferior ou igual a 2500 mm, gramatura igual ou superior a 140 g/m2 e inferior ou igual a 600 g/m2, </w:t>
      </w:r>
      <w:proofErr w:type="spellStart"/>
      <w:r w:rsidRPr="00BF062A">
        <w:rPr>
          <w:rFonts w:cs="Arial"/>
          <w:b/>
          <w:bCs/>
          <w:szCs w:val="28"/>
          <w:lang w:eastAsia="en-US"/>
        </w:rPr>
        <w:t>flamabilidade</w:t>
      </w:r>
      <w:proofErr w:type="spellEnd"/>
      <w:r w:rsidRPr="00BF062A">
        <w:rPr>
          <w:rFonts w:cs="Arial"/>
          <w:b/>
          <w:bCs/>
          <w:szCs w:val="28"/>
          <w:lang w:eastAsia="en-US"/>
        </w:rPr>
        <w:t xml:space="preserve"> inferior ou igual a 75 mm/min, rigidez inferior ou igual a 30 N, resistência ao rasgo mínima igual ou superior a 60 N e inferior ou igual a 200 N, permeabilidade estática do ar inferior ou igual a 10 l/dm2/min, permeabilidade dinâmica do ar igual ou superior a 300±150 mm/s e inferior ou igual a 800±400 mm/s, apresentado em rolos, próprio para confecção de airbags</w:t>
      </w:r>
    </w:p>
    <w:p w14:paraId="164D5794" w14:textId="77777777" w:rsidR="006956DD" w:rsidRPr="00BF062A" w:rsidRDefault="006956DD" w:rsidP="006956DD">
      <w:pPr>
        <w:suppressAutoHyphens/>
        <w:spacing w:line="252" w:lineRule="exact"/>
        <w:ind w:left="720" w:right="-1"/>
        <w:jc w:val="both"/>
        <w:rPr>
          <w:rFonts w:cs="Arial"/>
          <w:b/>
          <w:bCs/>
          <w:szCs w:val="28"/>
          <w:lang w:eastAsia="en-US"/>
        </w:rPr>
      </w:pPr>
    </w:p>
    <w:p w14:paraId="30258862" w14:textId="636CA89D" w:rsidR="006956DD" w:rsidRPr="00BF062A" w:rsidRDefault="006956DD" w:rsidP="0071458F">
      <w:pPr>
        <w:suppressAutoHyphens/>
        <w:spacing w:line="252" w:lineRule="exact"/>
        <w:ind w:right="-1"/>
        <w:jc w:val="both"/>
        <w:rPr>
          <w:rFonts w:cs="Arial"/>
          <w:bCs/>
          <w:szCs w:val="28"/>
          <w:lang w:eastAsia="en-US"/>
        </w:rPr>
      </w:pPr>
      <w:r w:rsidRPr="00BF062A">
        <w:rPr>
          <w:rFonts w:cs="Arial"/>
          <w:bCs/>
          <w:szCs w:val="28"/>
          <w:lang w:eastAsia="en-US"/>
        </w:rPr>
        <w:t>A</w:t>
      </w:r>
      <w:r w:rsidR="00257996" w:rsidRPr="00BF062A">
        <w:rPr>
          <w:rFonts w:cs="Arial"/>
          <w:bCs/>
          <w:szCs w:val="28"/>
          <w:lang w:eastAsia="en-US"/>
        </w:rPr>
        <w:t>s</w:t>
      </w:r>
      <w:r w:rsidRPr="00BF062A">
        <w:rPr>
          <w:rFonts w:cs="Arial"/>
          <w:bCs/>
          <w:szCs w:val="28"/>
          <w:lang w:eastAsia="en-US"/>
        </w:rPr>
        <w:t xml:space="preserve"> </w:t>
      </w:r>
      <w:r w:rsidR="00257996" w:rsidRPr="00BF062A">
        <w:rPr>
          <w:rFonts w:cs="Arial"/>
          <w:bCs/>
          <w:szCs w:val="28"/>
          <w:lang w:eastAsia="en-US"/>
        </w:rPr>
        <w:t xml:space="preserve">Delegações da Argentina e </w:t>
      </w:r>
      <w:r w:rsidRPr="00BF062A">
        <w:rPr>
          <w:rFonts w:cs="Arial"/>
          <w:bCs/>
          <w:szCs w:val="28"/>
          <w:lang w:eastAsia="en-US"/>
        </w:rPr>
        <w:t>do Brasil apresent</w:t>
      </w:r>
      <w:r w:rsidR="00257996" w:rsidRPr="00BF062A">
        <w:rPr>
          <w:rFonts w:cs="Arial"/>
          <w:bCs/>
          <w:szCs w:val="28"/>
          <w:lang w:eastAsia="en-US"/>
        </w:rPr>
        <w:t>aram</w:t>
      </w:r>
      <w:r w:rsidRPr="00BF062A">
        <w:rPr>
          <w:rFonts w:cs="Arial"/>
          <w:bCs/>
          <w:szCs w:val="28"/>
          <w:lang w:eastAsia="en-US"/>
        </w:rPr>
        <w:t xml:space="preserve"> informação adicional </w:t>
      </w:r>
      <w:r w:rsidRPr="00BF062A">
        <w:rPr>
          <w:rFonts w:cs="Arial"/>
          <w:b/>
          <w:bCs/>
          <w:szCs w:val="28"/>
          <w:lang w:eastAsia="en-US"/>
        </w:rPr>
        <w:t xml:space="preserve">(Anexo </w:t>
      </w:r>
      <w:r w:rsidR="00383B8E" w:rsidRPr="00BF062A">
        <w:rPr>
          <w:rFonts w:cs="Arial"/>
          <w:b/>
          <w:bCs/>
          <w:szCs w:val="28"/>
          <w:lang w:eastAsia="en-US"/>
        </w:rPr>
        <w:t>X</w:t>
      </w:r>
      <w:r w:rsidR="00656663" w:rsidRPr="00BF062A">
        <w:rPr>
          <w:rFonts w:cs="Arial"/>
          <w:b/>
          <w:bCs/>
          <w:szCs w:val="28"/>
          <w:lang w:eastAsia="en-US"/>
        </w:rPr>
        <w:t>I</w:t>
      </w:r>
      <w:r w:rsidR="00383B8E" w:rsidRPr="00BF062A">
        <w:rPr>
          <w:rFonts w:cs="Arial"/>
          <w:b/>
          <w:bCs/>
          <w:szCs w:val="28"/>
          <w:lang w:eastAsia="en-US"/>
        </w:rPr>
        <w:t xml:space="preserve">I – RESERVADO </w:t>
      </w:r>
      <w:r w:rsidR="00383B8E" w:rsidRPr="00BF062A">
        <w:rPr>
          <w:rFonts w:cs="Arial"/>
          <w:szCs w:val="28"/>
          <w:lang w:eastAsia="en-US"/>
        </w:rPr>
        <w:t>e</w:t>
      </w:r>
      <w:r w:rsidR="00571BEE" w:rsidRPr="00BF062A">
        <w:rPr>
          <w:rFonts w:cs="Arial"/>
          <w:szCs w:val="28"/>
          <w:lang w:eastAsia="en-US"/>
        </w:rPr>
        <w:t xml:space="preserve"> </w:t>
      </w:r>
      <w:r w:rsidR="00571BEE" w:rsidRPr="00BF062A">
        <w:rPr>
          <w:rFonts w:cs="Arial"/>
          <w:b/>
          <w:bCs/>
          <w:szCs w:val="28"/>
          <w:lang w:eastAsia="en-US"/>
        </w:rPr>
        <w:t xml:space="preserve">Anexo </w:t>
      </w:r>
      <w:r w:rsidR="00383B8E" w:rsidRPr="00BF062A">
        <w:rPr>
          <w:rFonts w:cs="Arial"/>
          <w:b/>
          <w:bCs/>
          <w:szCs w:val="28"/>
          <w:lang w:eastAsia="en-US"/>
        </w:rPr>
        <w:t>XII</w:t>
      </w:r>
      <w:r w:rsidR="00656663" w:rsidRPr="00BF062A">
        <w:rPr>
          <w:rFonts w:cs="Arial"/>
          <w:b/>
          <w:bCs/>
          <w:szCs w:val="28"/>
          <w:lang w:eastAsia="en-US"/>
        </w:rPr>
        <w:t>I</w:t>
      </w:r>
      <w:r w:rsidR="00571BEE" w:rsidRPr="00BF062A">
        <w:rPr>
          <w:rFonts w:cs="Arial"/>
          <w:b/>
          <w:bCs/>
          <w:szCs w:val="28"/>
          <w:lang w:eastAsia="en-US"/>
        </w:rPr>
        <w:t xml:space="preserve"> </w:t>
      </w:r>
      <w:r w:rsidR="00383B8E" w:rsidRPr="00BF062A">
        <w:rPr>
          <w:rFonts w:cs="Arial"/>
          <w:b/>
          <w:bCs/>
          <w:szCs w:val="28"/>
          <w:lang w:eastAsia="en-US"/>
        </w:rPr>
        <w:t>RESERVADO</w:t>
      </w:r>
      <w:r w:rsidR="007958FD" w:rsidRPr="00BF062A">
        <w:rPr>
          <w:rFonts w:cs="Arial"/>
          <w:b/>
          <w:bCs/>
          <w:szCs w:val="28"/>
          <w:lang w:eastAsia="en-US"/>
        </w:rPr>
        <w:t>,</w:t>
      </w:r>
      <w:r w:rsidRPr="00BF062A">
        <w:rPr>
          <w:rFonts w:cs="Arial"/>
          <w:b/>
          <w:bCs/>
          <w:szCs w:val="28"/>
          <w:lang w:eastAsia="en-US"/>
        </w:rPr>
        <w:t>)</w:t>
      </w:r>
      <w:r w:rsidRPr="00BF062A">
        <w:rPr>
          <w:rFonts w:cs="Arial"/>
          <w:bCs/>
          <w:szCs w:val="28"/>
          <w:lang w:eastAsia="en-US"/>
        </w:rPr>
        <w:t>.</w:t>
      </w:r>
    </w:p>
    <w:p w14:paraId="2AEDD33F" w14:textId="77777777" w:rsidR="006956DD" w:rsidRPr="00BF062A" w:rsidRDefault="006956DD" w:rsidP="0071458F">
      <w:pPr>
        <w:suppressAutoHyphens/>
        <w:spacing w:line="252" w:lineRule="exact"/>
        <w:ind w:right="-1"/>
        <w:jc w:val="both"/>
        <w:rPr>
          <w:rFonts w:cs="Arial"/>
          <w:bCs/>
          <w:szCs w:val="28"/>
          <w:lang w:eastAsia="en-US"/>
        </w:rPr>
      </w:pPr>
    </w:p>
    <w:p w14:paraId="00CDE1D8" w14:textId="77777777" w:rsidR="006956DD" w:rsidRPr="00BF062A" w:rsidRDefault="006956DD" w:rsidP="0071458F">
      <w:pPr>
        <w:suppressAutoHyphens/>
        <w:spacing w:line="252" w:lineRule="exact"/>
        <w:ind w:right="-1"/>
        <w:jc w:val="both"/>
        <w:rPr>
          <w:rFonts w:cs="Arial"/>
          <w:bCs/>
          <w:szCs w:val="28"/>
          <w:lang w:eastAsia="en-US"/>
        </w:rPr>
      </w:pPr>
      <w:r w:rsidRPr="00BF062A">
        <w:rPr>
          <w:rFonts w:cs="Arial"/>
          <w:bCs/>
          <w:szCs w:val="28"/>
          <w:lang w:eastAsia="en-US"/>
        </w:rPr>
        <w:t xml:space="preserve">A Delegação da Argentina aprovou o pedido. </w:t>
      </w:r>
    </w:p>
    <w:p w14:paraId="755DD9A8" w14:textId="77777777" w:rsidR="006956DD" w:rsidRPr="00BF062A" w:rsidRDefault="006956DD" w:rsidP="0071458F">
      <w:pPr>
        <w:suppressAutoHyphens/>
        <w:spacing w:line="252" w:lineRule="exact"/>
        <w:ind w:right="-1"/>
        <w:jc w:val="both"/>
        <w:rPr>
          <w:rFonts w:cs="Arial"/>
          <w:bCs/>
          <w:szCs w:val="28"/>
          <w:lang w:eastAsia="en-US"/>
        </w:rPr>
      </w:pPr>
    </w:p>
    <w:p w14:paraId="2C73F918" w14:textId="77777777" w:rsidR="006956DD" w:rsidRPr="00BF062A" w:rsidRDefault="006956DD" w:rsidP="0071458F">
      <w:pPr>
        <w:suppressAutoHyphens/>
        <w:spacing w:line="252" w:lineRule="exact"/>
        <w:ind w:right="-1"/>
        <w:jc w:val="both"/>
        <w:rPr>
          <w:rFonts w:cs="Arial"/>
          <w:bCs/>
          <w:szCs w:val="28"/>
          <w:lang w:eastAsia="en-US"/>
        </w:rPr>
      </w:pPr>
      <w:r w:rsidRPr="00BF062A">
        <w:rPr>
          <w:rFonts w:cs="Arial"/>
          <w:bCs/>
          <w:szCs w:val="28"/>
          <w:lang w:eastAsia="en-US"/>
        </w:rPr>
        <w:t xml:space="preserve">A CCM aprovou o texto da Diretriz N° 134/21 </w:t>
      </w:r>
      <w:r w:rsidRPr="00BF062A">
        <w:rPr>
          <w:rFonts w:cs="Arial"/>
          <w:b/>
          <w:bCs/>
          <w:szCs w:val="28"/>
          <w:lang w:eastAsia="en-US"/>
        </w:rPr>
        <w:t>(Anexo IV)</w:t>
      </w:r>
      <w:r w:rsidRPr="00BF062A">
        <w:rPr>
          <w:rFonts w:cs="Arial"/>
          <w:bCs/>
          <w:szCs w:val="28"/>
          <w:lang w:eastAsia="en-US"/>
        </w:rPr>
        <w:t xml:space="preserve">. </w:t>
      </w:r>
    </w:p>
    <w:p w14:paraId="7827E4DB" w14:textId="77777777" w:rsidR="006956DD" w:rsidRPr="00BF062A" w:rsidRDefault="006956DD" w:rsidP="006956DD">
      <w:pPr>
        <w:suppressAutoHyphens/>
        <w:spacing w:line="252" w:lineRule="exact"/>
        <w:ind w:right="-1"/>
        <w:jc w:val="both"/>
        <w:rPr>
          <w:rFonts w:cs="Arial"/>
          <w:b/>
          <w:bCs/>
          <w:szCs w:val="28"/>
          <w:lang w:eastAsia="en-US"/>
        </w:rPr>
      </w:pPr>
    </w:p>
    <w:p w14:paraId="2D83AF47" w14:textId="77777777" w:rsidR="006956DD" w:rsidRPr="00BF062A" w:rsidRDefault="006956DD" w:rsidP="0071458F">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do Brasil de redução tarifária a 2% para 3.500 toneladas do produto “</w:t>
      </w:r>
      <w:proofErr w:type="spellStart"/>
      <w:r w:rsidRPr="00BF062A">
        <w:rPr>
          <w:rFonts w:cs="Arial"/>
          <w:b/>
          <w:bCs/>
          <w:szCs w:val="28"/>
          <w:lang w:eastAsia="en-US"/>
        </w:rPr>
        <w:t>Maneb</w:t>
      </w:r>
      <w:proofErr w:type="spellEnd"/>
      <w:r w:rsidRPr="00BF062A">
        <w:rPr>
          <w:rFonts w:cs="Arial"/>
          <w:b/>
          <w:bCs/>
          <w:szCs w:val="28"/>
          <w:lang w:eastAsia="en-US"/>
        </w:rPr>
        <w:t xml:space="preserve">; </w:t>
      </w:r>
      <w:proofErr w:type="spellStart"/>
      <w:r w:rsidRPr="00BF062A">
        <w:rPr>
          <w:rFonts w:cs="Arial"/>
          <w:b/>
          <w:bCs/>
          <w:szCs w:val="28"/>
          <w:lang w:eastAsia="en-US"/>
        </w:rPr>
        <w:t>mancozeb</w:t>
      </w:r>
      <w:proofErr w:type="spellEnd"/>
      <w:r w:rsidRPr="00BF062A">
        <w:rPr>
          <w:rFonts w:cs="Arial"/>
          <w:b/>
          <w:bCs/>
          <w:szCs w:val="28"/>
          <w:lang w:eastAsia="en-US"/>
        </w:rPr>
        <w:t xml:space="preserve">; cloreto de benzalcônio” (NCM: 3824.99.86), com vigência por 365 dias. </w:t>
      </w:r>
    </w:p>
    <w:p w14:paraId="2FE80B3D" w14:textId="77777777" w:rsidR="006956DD" w:rsidRPr="00BF062A" w:rsidRDefault="006956DD" w:rsidP="0071458F">
      <w:pPr>
        <w:suppressAutoHyphens/>
        <w:spacing w:line="252" w:lineRule="exact"/>
        <w:ind w:left="1276" w:right="-1" w:hanging="142"/>
        <w:jc w:val="both"/>
        <w:rPr>
          <w:rFonts w:cs="Arial"/>
          <w:b/>
          <w:bCs/>
          <w:szCs w:val="28"/>
          <w:lang w:eastAsia="en-US"/>
        </w:rPr>
      </w:pPr>
      <w:r w:rsidRPr="00BF062A">
        <w:rPr>
          <w:rFonts w:cs="Arial"/>
          <w:b/>
          <w:bCs/>
          <w:szCs w:val="28"/>
          <w:lang w:eastAsia="en-US"/>
        </w:rPr>
        <w:t xml:space="preserve">Nota referencial: </w:t>
      </w:r>
      <w:proofErr w:type="spellStart"/>
      <w:r w:rsidRPr="00BF062A">
        <w:rPr>
          <w:rFonts w:cs="Arial"/>
          <w:b/>
          <w:bCs/>
          <w:szCs w:val="28"/>
          <w:lang w:eastAsia="en-US"/>
        </w:rPr>
        <w:t>Mancozeb</w:t>
      </w:r>
      <w:proofErr w:type="spellEnd"/>
      <w:r w:rsidRPr="00BF062A">
        <w:rPr>
          <w:rFonts w:cs="Arial"/>
          <w:b/>
          <w:bCs/>
          <w:szCs w:val="28"/>
          <w:lang w:eastAsia="en-US"/>
        </w:rPr>
        <w:t xml:space="preserve"> técnico</w:t>
      </w:r>
    </w:p>
    <w:p w14:paraId="7403F1D5" w14:textId="77777777" w:rsidR="006956DD" w:rsidRPr="00BF062A" w:rsidRDefault="006956DD" w:rsidP="006956DD">
      <w:pPr>
        <w:suppressAutoHyphens/>
        <w:spacing w:line="252" w:lineRule="exact"/>
        <w:ind w:left="720" w:right="-1"/>
        <w:jc w:val="both"/>
        <w:rPr>
          <w:rFonts w:cs="Arial"/>
          <w:b/>
          <w:bCs/>
          <w:szCs w:val="28"/>
          <w:lang w:eastAsia="en-US"/>
        </w:rPr>
      </w:pPr>
    </w:p>
    <w:p w14:paraId="56616DF1" w14:textId="77777777" w:rsidR="006956DD" w:rsidRPr="00BF062A" w:rsidRDefault="006956DD" w:rsidP="0071458F">
      <w:pPr>
        <w:suppressAutoHyphens/>
        <w:spacing w:line="252" w:lineRule="exact"/>
        <w:ind w:left="720" w:right="-1" w:hanging="720"/>
        <w:jc w:val="both"/>
        <w:rPr>
          <w:rFonts w:cs="Arial"/>
          <w:bCs/>
          <w:szCs w:val="28"/>
          <w:lang w:eastAsia="en-US"/>
        </w:rPr>
      </w:pPr>
      <w:r w:rsidRPr="00BF062A">
        <w:rPr>
          <w:rFonts w:cs="Arial"/>
          <w:bCs/>
          <w:szCs w:val="28"/>
          <w:lang w:eastAsia="en-US"/>
        </w:rPr>
        <w:t xml:space="preserve">O assunto continua na agenda. </w:t>
      </w:r>
    </w:p>
    <w:p w14:paraId="72C3903D" w14:textId="77777777" w:rsidR="006956DD" w:rsidRPr="00BF062A" w:rsidRDefault="006956DD" w:rsidP="006956DD">
      <w:pPr>
        <w:suppressAutoHyphens/>
        <w:spacing w:line="252" w:lineRule="exact"/>
        <w:ind w:right="-1"/>
        <w:jc w:val="both"/>
        <w:rPr>
          <w:rFonts w:cs="Arial"/>
          <w:b/>
          <w:bCs/>
          <w:szCs w:val="28"/>
          <w:lang w:eastAsia="en-US"/>
        </w:rPr>
      </w:pPr>
    </w:p>
    <w:p w14:paraId="53815E42" w14:textId="77777777" w:rsidR="006956DD" w:rsidRPr="00BF062A" w:rsidRDefault="006956DD" w:rsidP="00352642">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lastRenderedPageBreak/>
        <w:t xml:space="preserve">Pedido do Brasil de redução tarifária a 0% para 3.000.000 de unidades de garrafas do produto “Outros” (NCM: 7010.90.90), com vigência por 365 dias. </w:t>
      </w:r>
    </w:p>
    <w:p w14:paraId="2509EB9C" w14:textId="77777777" w:rsidR="006956DD" w:rsidRPr="00BF062A" w:rsidRDefault="006956DD" w:rsidP="00352642">
      <w:pPr>
        <w:suppressAutoHyphens/>
        <w:spacing w:line="252" w:lineRule="exact"/>
        <w:ind w:left="1134" w:right="-1"/>
        <w:jc w:val="both"/>
        <w:rPr>
          <w:rFonts w:cs="Arial"/>
          <w:b/>
          <w:bCs/>
          <w:szCs w:val="28"/>
          <w:lang w:eastAsia="en-US"/>
        </w:rPr>
      </w:pPr>
      <w:r w:rsidRPr="00BF062A">
        <w:rPr>
          <w:rFonts w:cs="Arial"/>
          <w:b/>
          <w:bCs/>
          <w:szCs w:val="28"/>
          <w:lang w:eastAsia="en-US"/>
        </w:rPr>
        <w:t>Nota referencial: Garrafa de vidro para envase de bebidas refrigerantes, com capacidade superior a 0,18 l, mas não superior a 0,33 l, com fechamento do gargalo do tipo coroa.</w:t>
      </w:r>
    </w:p>
    <w:p w14:paraId="08A08D27" w14:textId="77777777" w:rsidR="006956DD" w:rsidRPr="00BF062A" w:rsidRDefault="006956DD" w:rsidP="006956DD">
      <w:pPr>
        <w:suppressAutoHyphens/>
        <w:spacing w:line="252" w:lineRule="exact"/>
        <w:ind w:left="720" w:right="-1"/>
        <w:jc w:val="both"/>
        <w:rPr>
          <w:rFonts w:cs="Arial"/>
          <w:b/>
          <w:bCs/>
          <w:szCs w:val="28"/>
          <w:lang w:eastAsia="en-US"/>
        </w:rPr>
      </w:pPr>
    </w:p>
    <w:p w14:paraId="1253BD9B" w14:textId="77777777" w:rsidR="006956DD" w:rsidRPr="00BF062A" w:rsidRDefault="006956DD" w:rsidP="00352642">
      <w:pPr>
        <w:suppressAutoHyphens/>
        <w:spacing w:line="252" w:lineRule="exact"/>
        <w:ind w:left="720" w:right="-1" w:hanging="720"/>
        <w:jc w:val="both"/>
        <w:rPr>
          <w:rFonts w:cs="Arial"/>
          <w:bCs/>
          <w:szCs w:val="28"/>
          <w:lang w:eastAsia="en-US"/>
        </w:rPr>
      </w:pPr>
      <w:r w:rsidRPr="00BF062A">
        <w:rPr>
          <w:rFonts w:cs="Arial"/>
          <w:bCs/>
          <w:szCs w:val="28"/>
          <w:lang w:eastAsia="en-US"/>
        </w:rPr>
        <w:t>A Delegação do Uruguai aprovou o pedido.</w:t>
      </w:r>
    </w:p>
    <w:p w14:paraId="319D8BC5" w14:textId="77777777" w:rsidR="006956DD" w:rsidRPr="00BF062A" w:rsidRDefault="006956DD" w:rsidP="00352642">
      <w:pPr>
        <w:suppressAutoHyphens/>
        <w:spacing w:line="252" w:lineRule="exact"/>
        <w:ind w:left="720" w:right="-1" w:hanging="720"/>
        <w:jc w:val="both"/>
        <w:rPr>
          <w:rFonts w:cs="Arial"/>
          <w:bCs/>
          <w:szCs w:val="28"/>
          <w:lang w:eastAsia="en-US"/>
        </w:rPr>
      </w:pPr>
    </w:p>
    <w:p w14:paraId="0407E1B5" w14:textId="77777777" w:rsidR="006956DD" w:rsidRPr="00BF062A" w:rsidRDefault="006956DD" w:rsidP="00352642">
      <w:pPr>
        <w:suppressAutoHyphens/>
        <w:spacing w:line="252" w:lineRule="exact"/>
        <w:ind w:left="720" w:right="-1" w:hanging="720"/>
        <w:jc w:val="both"/>
        <w:rPr>
          <w:rFonts w:cs="Arial"/>
          <w:bCs/>
          <w:szCs w:val="28"/>
          <w:lang w:eastAsia="en-US"/>
        </w:rPr>
      </w:pPr>
      <w:r w:rsidRPr="00BF062A">
        <w:rPr>
          <w:rFonts w:cs="Arial"/>
          <w:bCs/>
          <w:szCs w:val="28"/>
          <w:lang w:eastAsia="en-US"/>
        </w:rPr>
        <w:t xml:space="preserve">A CCM aprovou o texto da Diretriz N° 135/21 </w:t>
      </w:r>
      <w:r w:rsidRPr="00BF062A">
        <w:rPr>
          <w:rFonts w:cs="Arial"/>
          <w:b/>
          <w:bCs/>
          <w:szCs w:val="28"/>
          <w:lang w:eastAsia="en-US"/>
        </w:rPr>
        <w:t>(Anexo IV)</w:t>
      </w:r>
      <w:r w:rsidRPr="00BF062A">
        <w:rPr>
          <w:rFonts w:cs="Arial"/>
          <w:bCs/>
          <w:szCs w:val="28"/>
          <w:lang w:eastAsia="en-US"/>
        </w:rPr>
        <w:t xml:space="preserve">. </w:t>
      </w:r>
    </w:p>
    <w:p w14:paraId="3D6A87C3" w14:textId="77777777" w:rsidR="006956DD" w:rsidRPr="00BF062A" w:rsidRDefault="006956DD" w:rsidP="006956DD">
      <w:pPr>
        <w:suppressAutoHyphens/>
        <w:spacing w:line="252" w:lineRule="exact"/>
        <w:ind w:right="-1"/>
        <w:jc w:val="both"/>
        <w:rPr>
          <w:rFonts w:cs="Arial"/>
          <w:b/>
          <w:bCs/>
          <w:szCs w:val="28"/>
          <w:lang w:eastAsia="en-US"/>
        </w:rPr>
      </w:pPr>
    </w:p>
    <w:p w14:paraId="3AE727B8" w14:textId="77777777" w:rsidR="006956DD" w:rsidRPr="00BF062A" w:rsidRDefault="006956DD" w:rsidP="00352642">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3.000.000 de unidades do produto “-- Bolas de tênis” (NCM: 9506.61.00), com vigência por 365 dias. </w:t>
      </w:r>
    </w:p>
    <w:p w14:paraId="50EB9C8D" w14:textId="77777777" w:rsidR="006956DD" w:rsidRPr="00BF062A" w:rsidRDefault="006956DD" w:rsidP="00352642">
      <w:pPr>
        <w:suppressAutoHyphens/>
        <w:spacing w:line="252" w:lineRule="exact"/>
        <w:ind w:left="1134" w:right="-1"/>
        <w:jc w:val="both"/>
        <w:rPr>
          <w:rFonts w:cs="Arial"/>
          <w:b/>
          <w:bCs/>
          <w:szCs w:val="28"/>
          <w:lang w:eastAsia="en-US"/>
        </w:rPr>
      </w:pPr>
      <w:r w:rsidRPr="00BF062A">
        <w:rPr>
          <w:rFonts w:cs="Arial"/>
          <w:b/>
          <w:bCs/>
          <w:szCs w:val="28"/>
          <w:lang w:eastAsia="en-US"/>
        </w:rPr>
        <w:t>Nota referencial: Bola de tênis homologada pela Federação Internacional de Tênis (ITF), destinada à prática esportiva de tênis de quadra, tênis de praia e atividades semelhantes, para uso amador ou profissional em treinos, jogos, torneios e campeonatos.</w:t>
      </w:r>
    </w:p>
    <w:p w14:paraId="79E1BDD6" w14:textId="77777777" w:rsidR="006956DD" w:rsidRPr="00BF062A" w:rsidRDefault="006956DD" w:rsidP="006956DD">
      <w:pPr>
        <w:suppressAutoHyphens/>
        <w:spacing w:line="252" w:lineRule="exact"/>
        <w:ind w:left="720" w:right="-1"/>
        <w:jc w:val="both"/>
        <w:rPr>
          <w:rFonts w:cs="Arial"/>
          <w:b/>
          <w:bCs/>
          <w:szCs w:val="28"/>
          <w:lang w:eastAsia="en-US"/>
        </w:rPr>
      </w:pPr>
    </w:p>
    <w:p w14:paraId="643CBB2B" w14:textId="57D00229" w:rsidR="006956DD" w:rsidRPr="00BF062A" w:rsidRDefault="006956DD" w:rsidP="00352642">
      <w:pPr>
        <w:suppressAutoHyphens/>
        <w:spacing w:line="252" w:lineRule="exact"/>
        <w:ind w:right="-1"/>
        <w:jc w:val="both"/>
        <w:rPr>
          <w:rFonts w:cs="Arial"/>
          <w:b/>
          <w:bCs/>
          <w:szCs w:val="28"/>
          <w:lang w:eastAsia="en-US"/>
        </w:rPr>
      </w:pPr>
      <w:r w:rsidRPr="00BF062A">
        <w:rPr>
          <w:rFonts w:cs="Arial"/>
          <w:bCs/>
          <w:szCs w:val="28"/>
          <w:lang w:eastAsia="en-US"/>
        </w:rPr>
        <w:t xml:space="preserve">A Delegação do Brasil apresentou informação adicional </w:t>
      </w:r>
      <w:r w:rsidRPr="00BF062A">
        <w:rPr>
          <w:rFonts w:cs="Arial"/>
          <w:b/>
          <w:bCs/>
          <w:szCs w:val="28"/>
          <w:lang w:eastAsia="en-US"/>
        </w:rPr>
        <w:t xml:space="preserve">(RESERVADO – Anexo </w:t>
      </w:r>
      <w:r w:rsidR="007958FD" w:rsidRPr="00BF062A">
        <w:rPr>
          <w:rFonts w:cs="Arial"/>
          <w:b/>
          <w:bCs/>
          <w:szCs w:val="28"/>
          <w:lang w:eastAsia="en-US"/>
        </w:rPr>
        <w:t>XI</w:t>
      </w:r>
      <w:r w:rsidR="00656663" w:rsidRPr="00BF062A">
        <w:rPr>
          <w:rFonts w:cs="Arial"/>
          <w:b/>
          <w:bCs/>
          <w:szCs w:val="28"/>
          <w:lang w:eastAsia="en-US"/>
        </w:rPr>
        <w:t>V</w:t>
      </w:r>
      <w:r w:rsidRPr="00BF062A">
        <w:rPr>
          <w:rFonts w:cs="Arial"/>
          <w:b/>
          <w:bCs/>
          <w:szCs w:val="28"/>
          <w:lang w:eastAsia="en-US"/>
        </w:rPr>
        <w:t xml:space="preserve">). </w:t>
      </w:r>
    </w:p>
    <w:p w14:paraId="08E5475A" w14:textId="77777777" w:rsidR="006956DD" w:rsidRPr="00BF062A" w:rsidRDefault="006956DD" w:rsidP="00352642">
      <w:pPr>
        <w:suppressAutoHyphens/>
        <w:spacing w:line="252" w:lineRule="exact"/>
        <w:ind w:right="-1"/>
        <w:jc w:val="both"/>
        <w:rPr>
          <w:rFonts w:cs="Arial"/>
          <w:bCs/>
          <w:szCs w:val="28"/>
          <w:lang w:eastAsia="en-US"/>
        </w:rPr>
      </w:pPr>
    </w:p>
    <w:p w14:paraId="5EEEFC4B" w14:textId="77777777" w:rsidR="006956DD" w:rsidRPr="00BF062A" w:rsidRDefault="006956DD" w:rsidP="00352642">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1151B6B8" w14:textId="77777777" w:rsidR="006956DD" w:rsidRPr="00BF062A" w:rsidRDefault="006956DD" w:rsidP="006956DD">
      <w:pPr>
        <w:suppressAutoHyphens/>
        <w:spacing w:line="252" w:lineRule="exact"/>
        <w:ind w:left="720" w:right="-1"/>
        <w:jc w:val="both"/>
        <w:rPr>
          <w:rFonts w:cs="Arial"/>
          <w:b/>
          <w:bCs/>
          <w:szCs w:val="28"/>
          <w:lang w:eastAsia="en-US"/>
        </w:rPr>
      </w:pPr>
    </w:p>
    <w:p w14:paraId="06DB72C9" w14:textId="77777777" w:rsidR="006956DD" w:rsidRPr="00BF062A" w:rsidRDefault="006956DD" w:rsidP="00352642">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do Uruguai de redução tarifária a 0% para 500 quilogramas do produto “Outros” (NCM 3003.20.59), com vigência por 365 dias.</w:t>
      </w:r>
    </w:p>
    <w:p w14:paraId="2BCF3681" w14:textId="77777777" w:rsidR="006956DD" w:rsidRPr="00BF062A" w:rsidRDefault="006956DD" w:rsidP="00352642">
      <w:pPr>
        <w:suppressAutoHyphens/>
        <w:spacing w:line="252" w:lineRule="exact"/>
        <w:ind w:left="720" w:right="-1" w:firstLine="414"/>
        <w:jc w:val="both"/>
        <w:rPr>
          <w:rFonts w:cs="Arial"/>
          <w:b/>
          <w:bCs/>
          <w:szCs w:val="28"/>
          <w:lang w:eastAsia="en-US"/>
        </w:rPr>
      </w:pPr>
      <w:r w:rsidRPr="00BF062A">
        <w:rPr>
          <w:rFonts w:cs="Arial"/>
          <w:b/>
          <w:bCs/>
          <w:szCs w:val="28"/>
          <w:lang w:eastAsia="en-US"/>
        </w:rPr>
        <w:t xml:space="preserve">Nota referencial: </w:t>
      </w:r>
      <w:proofErr w:type="spellStart"/>
      <w:r w:rsidRPr="00BF062A">
        <w:rPr>
          <w:rFonts w:cs="Arial"/>
          <w:b/>
          <w:bCs/>
          <w:szCs w:val="28"/>
          <w:lang w:eastAsia="en-US"/>
        </w:rPr>
        <w:t>Ceftazidima</w:t>
      </w:r>
      <w:proofErr w:type="spellEnd"/>
      <w:r w:rsidRPr="00BF062A">
        <w:rPr>
          <w:rFonts w:cs="Arial"/>
          <w:b/>
          <w:bCs/>
          <w:szCs w:val="28"/>
          <w:lang w:eastAsia="en-US"/>
        </w:rPr>
        <w:t xml:space="preserve"> Tamponada </w:t>
      </w:r>
      <w:proofErr w:type="spellStart"/>
      <w:r w:rsidRPr="00BF062A">
        <w:rPr>
          <w:rFonts w:cs="Arial"/>
          <w:b/>
          <w:bCs/>
          <w:szCs w:val="28"/>
          <w:lang w:eastAsia="en-US"/>
        </w:rPr>
        <w:t>Esteril</w:t>
      </w:r>
      <w:proofErr w:type="spellEnd"/>
    </w:p>
    <w:p w14:paraId="476AB028" w14:textId="77777777" w:rsidR="006956DD" w:rsidRPr="00BF062A" w:rsidRDefault="006956DD" w:rsidP="006956DD">
      <w:pPr>
        <w:suppressAutoHyphens/>
        <w:spacing w:line="252" w:lineRule="exact"/>
        <w:ind w:left="720" w:right="-1"/>
        <w:jc w:val="both"/>
        <w:rPr>
          <w:rFonts w:cs="Arial"/>
          <w:b/>
          <w:bCs/>
          <w:szCs w:val="28"/>
          <w:lang w:eastAsia="en-US"/>
        </w:rPr>
      </w:pPr>
    </w:p>
    <w:p w14:paraId="62F4B855" w14:textId="77777777" w:rsidR="006956DD" w:rsidRPr="00BF062A" w:rsidRDefault="006956DD" w:rsidP="00352642">
      <w:pPr>
        <w:suppressAutoHyphens/>
        <w:spacing w:line="252" w:lineRule="exact"/>
        <w:ind w:left="720" w:right="-1" w:hanging="720"/>
        <w:jc w:val="both"/>
        <w:rPr>
          <w:rFonts w:cs="Arial"/>
          <w:bCs/>
          <w:szCs w:val="28"/>
          <w:lang w:eastAsia="en-US"/>
        </w:rPr>
      </w:pPr>
      <w:r w:rsidRPr="00BF062A">
        <w:rPr>
          <w:rFonts w:cs="Arial"/>
          <w:bCs/>
          <w:szCs w:val="28"/>
          <w:lang w:eastAsia="en-US"/>
        </w:rPr>
        <w:t xml:space="preserve">A Delegação do Brasil aprovou o pedido. </w:t>
      </w:r>
    </w:p>
    <w:p w14:paraId="615091DC" w14:textId="77777777" w:rsidR="006956DD" w:rsidRPr="00BF062A" w:rsidRDefault="006956DD" w:rsidP="00352642">
      <w:pPr>
        <w:suppressAutoHyphens/>
        <w:spacing w:line="252" w:lineRule="exact"/>
        <w:ind w:left="720" w:right="-1" w:hanging="720"/>
        <w:jc w:val="both"/>
        <w:rPr>
          <w:rFonts w:cs="Arial"/>
          <w:bCs/>
          <w:szCs w:val="28"/>
          <w:lang w:eastAsia="en-US"/>
        </w:rPr>
      </w:pPr>
    </w:p>
    <w:p w14:paraId="6AF87DDC" w14:textId="77777777" w:rsidR="006956DD" w:rsidRPr="00BF062A" w:rsidRDefault="006956DD" w:rsidP="00352642">
      <w:pPr>
        <w:suppressAutoHyphens/>
        <w:spacing w:line="252" w:lineRule="exact"/>
        <w:ind w:left="720" w:right="-1" w:hanging="720"/>
        <w:jc w:val="both"/>
        <w:rPr>
          <w:rFonts w:cs="Arial"/>
          <w:bCs/>
          <w:szCs w:val="28"/>
          <w:lang w:eastAsia="en-US"/>
        </w:rPr>
      </w:pPr>
      <w:r w:rsidRPr="00BF062A">
        <w:rPr>
          <w:rFonts w:cs="Arial"/>
          <w:bCs/>
          <w:szCs w:val="28"/>
          <w:lang w:eastAsia="en-US"/>
        </w:rPr>
        <w:t>A Delegação da Argentina se encontra em consultas internas.</w:t>
      </w:r>
    </w:p>
    <w:p w14:paraId="5A015210" w14:textId="77777777" w:rsidR="006956DD" w:rsidRPr="00BF062A" w:rsidRDefault="006956DD" w:rsidP="00352642">
      <w:pPr>
        <w:suppressAutoHyphens/>
        <w:spacing w:line="252" w:lineRule="exact"/>
        <w:ind w:left="720" w:right="-1" w:hanging="720"/>
        <w:jc w:val="both"/>
        <w:rPr>
          <w:rFonts w:cs="Arial"/>
          <w:bCs/>
          <w:szCs w:val="28"/>
          <w:lang w:eastAsia="en-US"/>
        </w:rPr>
      </w:pPr>
    </w:p>
    <w:p w14:paraId="7FB61470" w14:textId="77777777" w:rsidR="006956DD" w:rsidRPr="00BF062A" w:rsidRDefault="006956DD" w:rsidP="00352642">
      <w:pPr>
        <w:suppressAutoHyphens/>
        <w:spacing w:line="252" w:lineRule="exact"/>
        <w:ind w:left="720" w:right="-1" w:hanging="720"/>
        <w:jc w:val="both"/>
        <w:rPr>
          <w:rFonts w:cs="Arial"/>
          <w:bCs/>
          <w:szCs w:val="28"/>
          <w:lang w:eastAsia="en-US"/>
        </w:rPr>
      </w:pPr>
      <w:r w:rsidRPr="00BF062A">
        <w:rPr>
          <w:rFonts w:cs="Arial"/>
          <w:bCs/>
          <w:szCs w:val="28"/>
          <w:lang w:eastAsia="en-US"/>
        </w:rPr>
        <w:t xml:space="preserve">O assunto continua na agenda. </w:t>
      </w:r>
    </w:p>
    <w:p w14:paraId="073B0AB8" w14:textId="77777777" w:rsidR="006956DD" w:rsidRPr="00BF062A" w:rsidRDefault="006956DD" w:rsidP="006956DD">
      <w:pPr>
        <w:suppressAutoHyphens/>
        <w:spacing w:line="252" w:lineRule="exact"/>
        <w:ind w:left="720" w:right="-1"/>
        <w:jc w:val="both"/>
        <w:rPr>
          <w:rFonts w:cs="Arial"/>
          <w:b/>
          <w:bCs/>
          <w:szCs w:val="28"/>
          <w:lang w:eastAsia="en-US"/>
        </w:rPr>
      </w:pPr>
    </w:p>
    <w:p w14:paraId="7F16FC66" w14:textId="77777777" w:rsidR="006956DD" w:rsidRPr="00BF062A" w:rsidRDefault="006956DD" w:rsidP="00352642">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do Uruguai de redução tarifária a 0% para 350 quilogramas do produto “Outros” (NCM 3003.20.99), com vigência por 365 dias.</w:t>
      </w:r>
    </w:p>
    <w:p w14:paraId="2FDDC0CE" w14:textId="77777777" w:rsidR="006956DD" w:rsidRPr="00BF062A" w:rsidRDefault="006956DD" w:rsidP="00352642">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w:t>
      </w:r>
      <w:proofErr w:type="spellStart"/>
      <w:r w:rsidRPr="00BF062A">
        <w:rPr>
          <w:rFonts w:cs="Arial"/>
          <w:b/>
          <w:bCs/>
          <w:szCs w:val="28"/>
          <w:lang w:eastAsia="en-US"/>
        </w:rPr>
        <w:t>Meropenem</w:t>
      </w:r>
      <w:proofErr w:type="spellEnd"/>
      <w:r w:rsidRPr="00BF062A">
        <w:rPr>
          <w:rFonts w:cs="Arial"/>
          <w:b/>
          <w:bCs/>
          <w:szCs w:val="28"/>
          <w:lang w:eastAsia="en-US"/>
        </w:rPr>
        <w:t xml:space="preserve"> Tamponado </w:t>
      </w:r>
      <w:proofErr w:type="spellStart"/>
      <w:r w:rsidRPr="00BF062A">
        <w:rPr>
          <w:rFonts w:cs="Arial"/>
          <w:b/>
          <w:bCs/>
          <w:szCs w:val="28"/>
          <w:lang w:eastAsia="en-US"/>
        </w:rPr>
        <w:t>Esteril</w:t>
      </w:r>
      <w:proofErr w:type="spellEnd"/>
    </w:p>
    <w:p w14:paraId="693A5A1A" w14:textId="77777777" w:rsidR="006956DD" w:rsidRPr="00BF062A" w:rsidRDefault="006956DD" w:rsidP="006956DD">
      <w:pPr>
        <w:suppressAutoHyphens/>
        <w:spacing w:line="252" w:lineRule="exact"/>
        <w:ind w:left="720" w:right="-1"/>
        <w:jc w:val="both"/>
        <w:rPr>
          <w:rFonts w:cs="Arial"/>
          <w:b/>
          <w:bCs/>
          <w:szCs w:val="28"/>
          <w:lang w:eastAsia="en-US"/>
        </w:rPr>
      </w:pPr>
    </w:p>
    <w:p w14:paraId="7E9F8B48" w14:textId="77777777" w:rsidR="006956DD" w:rsidRPr="00BF062A" w:rsidRDefault="006956DD" w:rsidP="00352642">
      <w:pPr>
        <w:suppressAutoHyphens/>
        <w:spacing w:line="252" w:lineRule="exact"/>
        <w:ind w:left="720" w:right="-1" w:hanging="720"/>
        <w:jc w:val="both"/>
        <w:rPr>
          <w:rFonts w:cs="Arial"/>
          <w:bCs/>
          <w:szCs w:val="28"/>
          <w:lang w:eastAsia="en-US"/>
        </w:rPr>
      </w:pPr>
      <w:r w:rsidRPr="00BF062A">
        <w:rPr>
          <w:rFonts w:cs="Arial"/>
          <w:bCs/>
          <w:szCs w:val="28"/>
          <w:lang w:eastAsia="en-US"/>
        </w:rPr>
        <w:t>A Delegação do Brasil aprovou o pedido.</w:t>
      </w:r>
    </w:p>
    <w:p w14:paraId="49AF4251" w14:textId="77777777" w:rsidR="006956DD" w:rsidRPr="00BF062A" w:rsidRDefault="006956DD" w:rsidP="00352642">
      <w:pPr>
        <w:suppressAutoHyphens/>
        <w:spacing w:line="252" w:lineRule="exact"/>
        <w:ind w:left="720" w:right="-1" w:hanging="720"/>
        <w:jc w:val="both"/>
        <w:rPr>
          <w:rFonts w:cs="Arial"/>
          <w:bCs/>
          <w:szCs w:val="28"/>
          <w:lang w:eastAsia="en-US"/>
        </w:rPr>
      </w:pPr>
    </w:p>
    <w:p w14:paraId="638FEC53" w14:textId="77777777" w:rsidR="006956DD" w:rsidRPr="00BF062A" w:rsidRDefault="006956DD" w:rsidP="00352642">
      <w:pPr>
        <w:suppressAutoHyphens/>
        <w:spacing w:line="252" w:lineRule="exact"/>
        <w:ind w:left="720" w:right="-1" w:hanging="720"/>
        <w:jc w:val="both"/>
        <w:rPr>
          <w:rFonts w:cs="Arial"/>
          <w:bCs/>
          <w:szCs w:val="28"/>
          <w:lang w:eastAsia="en-US"/>
        </w:rPr>
      </w:pPr>
      <w:r w:rsidRPr="00BF062A">
        <w:rPr>
          <w:rFonts w:cs="Arial"/>
          <w:bCs/>
          <w:szCs w:val="28"/>
          <w:lang w:eastAsia="en-US"/>
        </w:rPr>
        <w:t>A Delegação da Argentina se encontra em consultas internas.</w:t>
      </w:r>
    </w:p>
    <w:p w14:paraId="236A1042" w14:textId="77777777" w:rsidR="006956DD" w:rsidRPr="00BF062A" w:rsidRDefault="006956DD" w:rsidP="00352642">
      <w:pPr>
        <w:suppressAutoHyphens/>
        <w:spacing w:line="252" w:lineRule="exact"/>
        <w:ind w:left="720" w:right="-1" w:hanging="720"/>
        <w:jc w:val="both"/>
        <w:rPr>
          <w:rFonts w:cs="Arial"/>
          <w:bCs/>
          <w:szCs w:val="28"/>
          <w:lang w:eastAsia="en-US"/>
        </w:rPr>
      </w:pPr>
    </w:p>
    <w:p w14:paraId="36FE813A" w14:textId="77777777" w:rsidR="006956DD" w:rsidRPr="00BF062A" w:rsidRDefault="006956DD" w:rsidP="00352642">
      <w:pPr>
        <w:suppressAutoHyphens/>
        <w:spacing w:line="252" w:lineRule="exact"/>
        <w:ind w:left="720" w:right="-1" w:hanging="720"/>
        <w:jc w:val="both"/>
        <w:rPr>
          <w:rFonts w:cs="Arial"/>
          <w:bCs/>
          <w:szCs w:val="28"/>
          <w:lang w:eastAsia="en-US"/>
        </w:rPr>
      </w:pPr>
      <w:r w:rsidRPr="00BF062A">
        <w:rPr>
          <w:rFonts w:cs="Arial"/>
          <w:bCs/>
          <w:szCs w:val="28"/>
          <w:lang w:eastAsia="en-US"/>
        </w:rPr>
        <w:t xml:space="preserve">O assunto continua na agenda. </w:t>
      </w:r>
    </w:p>
    <w:p w14:paraId="5247D756" w14:textId="77777777" w:rsidR="006956DD" w:rsidRPr="00BF062A" w:rsidRDefault="006956DD" w:rsidP="006956DD">
      <w:pPr>
        <w:suppressAutoHyphens/>
        <w:spacing w:line="252" w:lineRule="exact"/>
        <w:ind w:left="720" w:right="-1"/>
        <w:jc w:val="both"/>
        <w:rPr>
          <w:rFonts w:cs="Arial"/>
          <w:b/>
          <w:bCs/>
          <w:szCs w:val="28"/>
          <w:lang w:eastAsia="en-US"/>
        </w:rPr>
      </w:pPr>
    </w:p>
    <w:p w14:paraId="291CD336" w14:textId="77777777" w:rsidR="006956DD" w:rsidRPr="00BF062A" w:rsidRDefault="006956DD" w:rsidP="00352642">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do Uruguai de redução tarifária a 0% para 1.500 quilogramas do produto “Outros” (NCM 3003.10.19), com vigência por 365 dias.</w:t>
      </w:r>
    </w:p>
    <w:p w14:paraId="51DF97B5" w14:textId="77777777" w:rsidR="006956DD" w:rsidRPr="00BF062A" w:rsidRDefault="006956DD" w:rsidP="00352642">
      <w:pPr>
        <w:suppressAutoHyphens/>
        <w:spacing w:line="252" w:lineRule="exact"/>
        <w:ind w:left="720" w:right="-1" w:firstLine="414"/>
        <w:jc w:val="both"/>
        <w:rPr>
          <w:rFonts w:cs="Arial"/>
          <w:b/>
          <w:bCs/>
          <w:szCs w:val="28"/>
          <w:lang w:eastAsia="en-US"/>
        </w:rPr>
      </w:pPr>
      <w:r w:rsidRPr="00BF062A">
        <w:rPr>
          <w:rFonts w:cs="Arial"/>
          <w:b/>
          <w:bCs/>
          <w:szCs w:val="28"/>
          <w:lang w:eastAsia="en-US"/>
        </w:rPr>
        <w:t xml:space="preserve">Nota referencial: </w:t>
      </w:r>
      <w:proofErr w:type="spellStart"/>
      <w:r w:rsidRPr="00BF062A">
        <w:rPr>
          <w:rFonts w:cs="Arial"/>
          <w:b/>
          <w:bCs/>
          <w:szCs w:val="28"/>
          <w:lang w:eastAsia="en-US"/>
        </w:rPr>
        <w:t>Piperacilina</w:t>
      </w:r>
      <w:proofErr w:type="spellEnd"/>
      <w:r w:rsidRPr="00BF062A">
        <w:rPr>
          <w:rFonts w:cs="Arial"/>
          <w:b/>
          <w:bCs/>
          <w:szCs w:val="28"/>
          <w:lang w:eastAsia="en-US"/>
        </w:rPr>
        <w:t xml:space="preserve"> + </w:t>
      </w:r>
      <w:proofErr w:type="spellStart"/>
      <w:r w:rsidRPr="00BF062A">
        <w:rPr>
          <w:rFonts w:cs="Arial"/>
          <w:b/>
          <w:bCs/>
          <w:szCs w:val="28"/>
          <w:lang w:eastAsia="en-US"/>
        </w:rPr>
        <w:t>Tazobactam</w:t>
      </w:r>
      <w:proofErr w:type="spellEnd"/>
      <w:r w:rsidRPr="00BF062A">
        <w:rPr>
          <w:rFonts w:cs="Arial"/>
          <w:b/>
          <w:bCs/>
          <w:szCs w:val="28"/>
          <w:lang w:eastAsia="en-US"/>
        </w:rPr>
        <w:t xml:space="preserve"> 8:1 </w:t>
      </w:r>
      <w:proofErr w:type="spellStart"/>
      <w:r w:rsidRPr="00BF062A">
        <w:rPr>
          <w:rFonts w:cs="Arial"/>
          <w:b/>
          <w:bCs/>
          <w:szCs w:val="28"/>
          <w:lang w:eastAsia="en-US"/>
        </w:rPr>
        <w:t>Esteril</w:t>
      </w:r>
      <w:proofErr w:type="spellEnd"/>
    </w:p>
    <w:p w14:paraId="09CBD379" w14:textId="77777777" w:rsidR="006956DD" w:rsidRPr="00BF062A" w:rsidRDefault="006956DD" w:rsidP="006956DD">
      <w:pPr>
        <w:suppressAutoHyphens/>
        <w:spacing w:line="252" w:lineRule="exact"/>
        <w:ind w:left="720" w:right="-1"/>
        <w:jc w:val="both"/>
        <w:rPr>
          <w:rFonts w:cs="Arial"/>
          <w:b/>
          <w:bCs/>
          <w:szCs w:val="28"/>
          <w:lang w:eastAsia="en-US"/>
        </w:rPr>
      </w:pPr>
    </w:p>
    <w:p w14:paraId="6B7C7ED4" w14:textId="77777777" w:rsidR="006956DD" w:rsidRPr="00BF062A" w:rsidRDefault="006956DD" w:rsidP="00352642">
      <w:pPr>
        <w:suppressAutoHyphens/>
        <w:spacing w:line="252" w:lineRule="exact"/>
        <w:ind w:left="720" w:right="-1" w:hanging="720"/>
        <w:jc w:val="both"/>
        <w:rPr>
          <w:rFonts w:cs="Arial"/>
          <w:bCs/>
          <w:szCs w:val="28"/>
          <w:lang w:eastAsia="en-US"/>
        </w:rPr>
      </w:pPr>
      <w:r w:rsidRPr="00BF062A">
        <w:rPr>
          <w:rFonts w:cs="Arial"/>
          <w:bCs/>
          <w:szCs w:val="28"/>
          <w:lang w:eastAsia="en-US"/>
        </w:rPr>
        <w:t>A Delegação do Brasil aprovou o pedido.</w:t>
      </w:r>
    </w:p>
    <w:p w14:paraId="221A7BDC" w14:textId="77777777" w:rsidR="006956DD" w:rsidRPr="00BF062A" w:rsidRDefault="006956DD" w:rsidP="00352642">
      <w:pPr>
        <w:suppressAutoHyphens/>
        <w:spacing w:line="252" w:lineRule="exact"/>
        <w:ind w:left="720" w:right="-1" w:hanging="720"/>
        <w:jc w:val="both"/>
        <w:rPr>
          <w:rFonts w:cs="Arial"/>
          <w:bCs/>
          <w:szCs w:val="28"/>
          <w:lang w:eastAsia="en-US"/>
        </w:rPr>
      </w:pPr>
    </w:p>
    <w:p w14:paraId="6D0E6FAD" w14:textId="77777777" w:rsidR="006956DD" w:rsidRPr="00BF062A" w:rsidRDefault="006956DD" w:rsidP="00352642">
      <w:pPr>
        <w:suppressAutoHyphens/>
        <w:spacing w:line="252" w:lineRule="exact"/>
        <w:ind w:left="720" w:right="-1" w:hanging="720"/>
        <w:jc w:val="both"/>
        <w:rPr>
          <w:rFonts w:cs="Arial"/>
          <w:bCs/>
          <w:szCs w:val="28"/>
          <w:lang w:eastAsia="en-US"/>
        </w:rPr>
      </w:pPr>
      <w:r w:rsidRPr="00BF062A">
        <w:rPr>
          <w:rFonts w:cs="Arial"/>
          <w:bCs/>
          <w:szCs w:val="28"/>
          <w:lang w:eastAsia="en-US"/>
        </w:rPr>
        <w:t>A Delegação da Argentina se encontra em consultas internas.</w:t>
      </w:r>
    </w:p>
    <w:p w14:paraId="5DDF27FF" w14:textId="77777777" w:rsidR="006956DD" w:rsidRPr="00BF062A" w:rsidRDefault="006956DD" w:rsidP="00352642">
      <w:pPr>
        <w:suppressAutoHyphens/>
        <w:spacing w:line="252" w:lineRule="exact"/>
        <w:ind w:left="720" w:right="-1" w:hanging="720"/>
        <w:jc w:val="both"/>
        <w:rPr>
          <w:rFonts w:cs="Arial"/>
          <w:bCs/>
          <w:szCs w:val="28"/>
          <w:lang w:eastAsia="en-US"/>
        </w:rPr>
      </w:pPr>
    </w:p>
    <w:p w14:paraId="550E4E0F" w14:textId="77777777" w:rsidR="006956DD" w:rsidRPr="00BF062A" w:rsidRDefault="006956DD" w:rsidP="00352642">
      <w:pPr>
        <w:suppressAutoHyphens/>
        <w:spacing w:line="252" w:lineRule="exact"/>
        <w:ind w:left="720" w:right="-1" w:hanging="720"/>
        <w:jc w:val="both"/>
        <w:rPr>
          <w:rFonts w:cs="Arial"/>
          <w:bCs/>
          <w:szCs w:val="28"/>
          <w:lang w:eastAsia="en-US"/>
        </w:rPr>
      </w:pPr>
      <w:r w:rsidRPr="00BF062A">
        <w:rPr>
          <w:rFonts w:cs="Arial"/>
          <w:bCs/>
          <w:szCs w:val="28"/>
          <w:lang w:eastAsia="en-US"/>
        </w:rPr>
        <w:t xml:space="preserve">O assunto continua na agenda. </w:t>
      </w:r>
    </w:p>
    <w:p w14:paraId="20D568EC" w14:textId="77777777" w:rsidR="006956DD" w:rsidRPr="00BF062A" w:rsidRDefault="006956DD" w:rsidP="006956DD">
      <w:pPr>
        <w:suppressAutoHyphens/>
        <w:spacing w:line="252" w:lineRule="exact"/>
        <w:ind w:left="720" w:right="-1"/>
        <w:jc w:val="both"/>
        <w:rPr>
          <w:rFonts w:cs="Arial"/>
          <w:b/>
          <w:bCs/>
          <w:szCs w:val="28"/>
          <w:lang w:eastAsia="en-US"/>
        </w:rPr>
      </w:pPr>
    </w:p>
    <w:p w14:paraId="3626E68C" w14:textId="77777777" w:rsidR="006956DD" w:rsidRPr="00BF062A" w:rsidRDefault="006956DD" w:rsidP="00A02572">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lastRenderedPageBreak/>
        <w:t>Pedido do Uruguai de redução tarifária a 0% para 191.382.500 mililitros do produto “Outras” (NCM 2106.90.30), com vigência por 365 dias.</w:t>
      </w:r>
    </w:p>
    <w:p w14:paraId="0D676746" w14:textId="53B7501E" w:rsidR="006956DD" w:rsidRPr="00BF062A" w:rsidRDefault="006956DD" w:rsidP="00A02572">
      <w:pPr>
        <w:suppressAutoHyphens/>
        <w:spacing w:line="252" w:lineRule="exact"/>
        <w:ind w:left="1134" w:right="-1"/>
        <w:jc w:val="both"/>
        <w:rPr>
          <w:rFonts w:cs="Arial"/>
          <w:b/>
          <w:bCs/>
          <w:szCs w:val="28"/>
          <w:lang w:eastAsia="en-US"/>
        </w:rPr>
      </w:pPr>
      <w:r w:rsidRPr="00BF062A">
        <w:rPr>
          <w:rFonts w:cs="Arial"/>
          <w:b/>
          <w:bCs/>
          <w:szCs w:val="28"/>
          <w:lang w:eastAsia="en-US"/>
        </w:rPr>
        <w:t>Nota referencial 1: é uma fórmula integral, pronta para administrar, para pacientes com tolerância anormal à glicose, resistência à insulina devido a uma patologia crônica ou aguda, e que apresentem desnutrição ou risco nutricional quantidade 28.500 unidades X 500ML.</w:t>
      </w:r>
    </w:p>
    <w:p w14:paraId="52F196CF" w14:textId="77777777" w:rsidR="006956DD" w:rsidRPr="00BF062A" w:rsidRDefault="006956DD" w:rsidP="00A02572">
      <w:pPr>
        <w:suppressAutoHyphens/>
        <w:spacing w:line="252" w:lineRule="exact"/>
        <w:ind w:left="1134" w:right="-1" w:hanging="567"/>
        <w:jc w:val="both"/>
        <w:rPr>
          <w:rFonts w:cs="Arial"/>
          <w:b/>
          <w:bCs/>
          <w:szCs w:val="28"/>
          <w:lang w:eastAsia="en-US"/>
        </w:rPr>
      </w:pPr>
    </w:p>
    <w:p w14:paraId="19336DC0" w14:textId="6DB5ABB5" w:rsidR="006956DD" w:rsidRPr="00BF062A" w:rsidRDefault="006956DD" w:rsidP="00A02572">
      <w:pPr>
        <w:suppressAutoHyphens/>
        <w:spacing w:line="252" w:lineRule="exact"/>
        <w:ind w:left="1134" w:right="-1"/>
        <w:jc w:val="both"/>
        <w:rPr>
          <w:rFonts w:cs="Arial"/>
          <w:b/>
          <w:bCs/>
          <w:szCs w:val="28"/>
          <w:lang w:eastAsia="en-US"/>
        </w:rPr>
      </w:pPr>
      <w:r w:rsidRPr="00BF062A">
        <w:rPr>
          <w:rFonts w:cs="Arial"/>
          <w:b/>
          <w:bCs/>
          <w:szCs w:val="28"/>
          <w:lang w:eastAsia="en-US"/>
        </w:rPr>
        <w:t>Nota referencial 2: é uma fórmula integral de 1.5 kcal/ ml, com alto aporte proteico recomendada para o tratamento nutricional de pacientes desnutridos ou em risco nutricional, particularmente em pacientes oncológicos, com doença catabólica crônica e/ou caquexia. Pronto para administrar por sonda ou ostomia quantidade 1.650 unidades X 500ML.</w:t>
      </w:r>
    </w:p>
    <w:p w14:paraId="65061D77" w14:textId="77777777" w:rsidR="006956DD" w:rsidRPr="00BF062A" w:rsidRDefault="006956DD" w:rsidP="00A02572">
      <w:pPr>
        <w:suppressAutoHyphens/>
        <w:spacing w:line="252" w:lineRule="exact"/>
        <w:ind w:left="1134" w:right="-1" w:hanging="567"/>
        <w:jc w:val="both"/>
        <w:rPr>
          <w:rFonts w:cs="Arial"/>
          <w:b/>
          <w:bCs/>
          <w:szCs w:val="28"/>
          <w:lang w:eastAsia="en-US"/>
        </w:rPr>
      </w:pPr>
    </w:p>
    <w:p w14:paraId="36A53958" w14:textId="7B265312" w:rsidR="006956DD" w:rsidRPr="00BF062A" w:rsidRDefault="006956DD" w:rsidP="00A02572">
      <w:pPr>
        <w:suppressAutoHyphens/>
        <w:spacing w:line="252" w:lineRule="exact"/>
        <w:ind w:left="1134" w:right="-1"/>
        <w:jc w:val="both"/>
        <w:rPr>
          <w:rFonts w:cs="Arial"/>
          <w:b/>
          <w:bCs/>
          <w:szCs w:val="28"/>
          <w:lang w:eastAsia="en-US"/>
        </w:rPr>
      </w:pPr>
      <w:r w:rsidRPr="00BF062A">
        <w:rPr>
          <w:rFonts w:cs="Arial"/>
          <w:b/>
          <w:bCs/>
          <w:szCs w:val="28"/>
          <w:lang w:eastAsia="en-US"/>
        </w:rPr>
        <w:t>Nota referencial 3: alimento líquido para administração por sonda, nutricionalmente completo, de alto valor energético (1,5kcal/ML), alto valor proteico (20% VCT), livre de fibra, glúten e sob conteúdo em lactose com EPA e DHA provenientes de óleo de peixe. Classificado como alimento de uso especial. Fórmula integral, pronta para administrar, para pacientes com funcionamento normal ou parcial do trato gastrointestinal, que apresentem desnutrição ou risco nutricional quantidade 2.928 unidades X 1000ML.</w:t>
      </w:r>
    </w:p>
    <w:p w14:paraId="7B95BA02" w14:textId="77777777" w:rsidR="006956DD" w:rsidRPr="00BF062A" w:rsidRDefault="006956DD" w:rsidP="00A02572">
      <w:pPr>
        <w:suppressAutoHyphens/>
        <w:spacing w:line="252" w:lineRule="exact"/>
        <w:ind w:left="1134" w:right="-1" w:hanging="567"/>
        <w:jc w:val="both"/>
        <w:rPr>
          <w:rFonts w:cs="Arial"/>
          <w:b/>
          <w:bCs/>
          <w:szCs w:val="28"/>
          <w:lang w:eastAsia="en-US"/>
        </w:rPr>
      </w:pPr>
    </w:p>
    <w:p w14:paraId="3A0DE526" w14:textId="2AE7E9ED" w:rsidR="006956DD" w:rsidRPr="00BF062A" w:rsidRDefault="006956DD" w:rsidP="00A02572">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4: é uma fórmula integral, pronta para administrar para pacientes desnutridos ou em risco nutricional, que não cubram os requerimentos </w:t>
      </w:r>
      <w:r w:rsidR="00BF062A">
        <w:rPr>
          <w:rFonts w:cs="Arial"/>
          <w:b/>
          <w:bCs/>
          <w:szCs w:val="28"/>
          <w:lang w:eastAsia="en-US"/>
        </w:rPr>
        <w:t>por meio</w:t>
      </w:r>
      <w:r w:rsidRPr="00BF062A">
        <w:rPr>
          <w:rFonts w:cs="Arial"/>
          <w:b/>
          <w:bCs/>
          <w:szCs w:val="28"/>
          <w:lang w:eastAsia="en-US"/>
        </w:rPr>
        <w:t xml:space="preserve"> da ingestão oral, pacientes com perda do apetite ou negativismo à ingestão, pacientes com transtornos de mastigação e/ou deglutição, pacientes com doenças neurológicas quantidade 172.832 unidades X 1000ML.</w:t>
      </w:r>
    </w:p>
    <w:p w14:paraId="421CB78C" w14:textId="77777777" w:rsidR="006956DD" w:rsidRPr="00BF062A" w:rsidRDefault="006956DD" w:rsidP="00A02572">
      <w:pPr>
        <w:suppressAutoHyphens/>
        <w:spacing w:line="252" w:lineRule="exact"/>
        <w:ind w:left="1134" w:right="-1" w:hanging="567"/>
        <w:jc w:val="both"/>
        <w:rPr>
          <w:rFonts w:cs="Arial"/>
          <w:b/>
          <w:bCs/>
          <w:szCs w:val="28"/>
          <w:lang w:eastAsia="en-US"/>
        </w:rPr>
      </w:pPr>
    </w:p>
    <w:p w14:paraId="62BA6068" w14:textId="37166E9B" w:rsidR="006956DD" w:rsidRPr="00BF062A" w:rsidRDefault="006956DD" w:rsidP="00A02572">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5: é uma fórmula integral, pronta para administrar por sonda, nutricionalmente completa, </w:t>
      </w:r>
      <w:proofErr w:type="spellStart"/>
      <w:r w:rsidRPr="00BF062A">
        <w:rPr>
          <w:rFonts w:cs="Arial"/>
          <w:b/>
          <w:bCs/>
          <w:szCs w:val="28"/>
          <w:lang w:eastAsia="en-US"/>
        </w:rPr>
        <w:t>hiperproteica</w:t>
      </w:r>
      <w:proofErr w:type="spellEnd"/>
      <w:r w:rsidRPr="00BF062A">
        <w:rPr>
          <w:rFonts w:cs="Arial"/>
          <w:b/>
          <w:bCs/>
          <w:szCs w:val="28"/>
          <w:lang w:eastAsia="en-US"/>
        </w:rPr>
        <w:t>, com arginina, e ácidos graxos 3 provenientes do óleo de peixe, para o tratamento nutricional de pacientes com alto risco de infecção: pós-operatórios, pós-traumáticos (especialmente queimados) e severamente desnutridos quantidade 1.095 unidades X 500 ML.</w:t>
      </w:r>
    </w:p>
    <w:p w14:paraId="23115ADD" w14:textId="77777777" w:rsidR="006956DD" w:rsidRPr="00BF062A" w:rsidRDefault="006956DD" w:rsidP="006956DD">
      <w:pPr>
        <w:suppressAutoHyphens/>
        <w:spacing w:line="252" w:lineRule="exact"/>
        <w:ind w:left="720" w:right="-1"/>
        <w:jc w:val="both"/>
        <w:rPr>
          <w:rFonts w:cs="Arial"/>
          <w:b/>
          <w:bCs/>
          <w:szCs w:val="28"/>
          <w:lang w:eastAsia="en-US"/>
        </w:rPr>
      </w:pPr>
    </w:p>
    <w:p w14:paraId="6BD78508" w14:textId="77777777" w:rsidR="006956DD" w:rsidRPr="00BF062A" w:rsidRDefault="006956DD" w:rsidP="00A02572">
      <w:pPr>
        <w:suppressAutoHyphens/>
        <w:spacing w:line="252" w:lineRule="exact"/>
        <w:ind w:left="720" w:right="-1" w:hanging="720"/>
        <w:jc w:val="both"/>
        <w:rPr>
          <w:rFonts w:cs="Arial"/>
          <w:bCs/>
          <w:szCs w:val="28"/>
          <w:lang w:eastAsia="en-US"/>
        </w:rPr>
      </w:pPr>
      <w:r w:rsidRPr="00BF062A">
        <w:rPr>
          <w:rFonts w:cs="Arial"/>
          <w:bCs/>
          <w:szCs w:val="28"/>
          <w:lang w:eastAsia="en-US"/>
        </w:rPr>
        <w:t>A Delegação do Brasil aprovou o pedido.</w:t>
      </w:r>
    </w:p>
    <w:p w14:paraId="46177F50" w14:textId="77777777" w:rsidR="006956DD" w:rsidRPr="00BF062A" w:rsidRDefault="006956DD" w:rsidP="00A02572">
      <w:pPr>
        <w:suppressAutoHyphens/>
        <w:spacing w:line="252" w:lineRule="exact"/>
        <w:ind w:left="720" w:right="-1" w:hanging="720"/>
        <w:jc w:val="both"/>
        <w:rPr>
          <w:rFonts w:cs="Arial"/>
          <w:bCs/>
          <w:szCs w:val="28"/>
          <w:lang w:eastAsia="en-US"/>
        </w:rPr>
      </w:pPr>
    </w:p>
    <w:p w14:paraId="0E7C0033" w14:textId="77777777" w:rsidR="006956DD" w:rsidRPr="00BF062A" w:rsidRDefault="006956DD" w:rsidP="00A02572">
      <w:pPr>
        <w:suppressAutoHyphens/>
        <w:spacing w:line="252" w:lineRule="exact"/>
        <w:ind w:left="720" w:right="-1" w:hanging="720"/>
        <w:jc w:val="both"/>
        <w:rPr>
          <w:rFonts w:cs="Arial"/>
          <w:bCs/>
          <w:szCs w:val="28"/>
          <w:lang w:eastAsia="en-US"/>
        </w:rPr>
      </w:pPr>
      <w:r w:rsidRPr="00BF062A">
        <w:rPr>
          <w:rFonts w:cs="Arial"/>
          <w:bCs/>
          <w:szCs w:val="28"/>
          <w:lang w:eastAsia="en-US"/>
        </w:rPr>
        <w:t xml:space="preserve">A CCM aprovou o texto da Diretriz N° 136/21 </w:t>
      </w:r>
      <w:r w:rsidRPr="00BF062A">
        <w:rPr>
          <w:rFonts w:cs="Arial"/>
          <w:b/>
          <w:bCs/>
          <w:szCs w:val="28"/>
          <w:lang w:eastAsia="en-US"/>
        </w:rPr>
        <w:t>(Anexo IV)</w:t>
      </w:r>
      <w:r w:rsidRPr="00BF062A">
        <w:rPr>
          <w:rFonts w:cs="Arial"/>
          <w:bCs/>
          <w:szCs w:val="28"/>
          <w:lang w:eastAsia="en-US"/>
        </w:rPr>
        <w:t xml:space="preserve">. </w:t>
      </w:r>
    </w:p>
    <w:p w14:paraId="462059BA" w14:textId="77777777" w:rsidR="006956DD" w:rsidRPr="00BF062A" w:rsidRDefault="006956DD" w:rsidP="006956DD">
      <w:pPr>
        <w:suppressAutoHyphens/>
        <w:spacing w:line="252" w:lineRule="exact"/>
        <w:ind w:left="720" w:right="-1"/>
        <w:jc w:val="both"/>
        <w:rPr>
          <w:rFonts w:cs="Arial"/>
          <w:b/>
          <w:bCs/>
          <w:szCs w:val="28"/>
          <w:lang w:eastAsia="en-US"/>
        </w:rPr>
      </w:pPr>
    </w:p>
    <w:p w14:paraId="621F0D0F" w14:textId="58401A46" w:rsidR="006956DD" w:rsidRPr="00BF062A" w:rsidRDefault="006956DD" w:rsidP="00A02572">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Uruguai de redução tarifária a 0% para </w:t>
      </w:r>
      <w:r w:rsidR="00CD3492" w:rsidRPr="00BF062A">
        <w:rPr>
          <w:rFonts w:cs="Arial"/>
          <w:b/>
          <w:bCs/>
          <w:szCs w:val="28"/>
          <w:lang w:eastAsia="en-US"/>
        </w:rPr>
        <w:t>8.130</w:t>
      </w:r>
      <w:r w:rsidRPr="00BF062A">
        <w:rPr>
          <w:rFonts w:cs="Arial"/>
          <w:b/>
          <w:bCs/>
          <w:szCs w:val="28"/>
          <w:lang w:eastAsia="en-US"/>
        </w:rPr>
        <w:t xml:space="preserve"> caixas do produto “Outras” (NCM 2106.90.30), com vigência por 365 dias.</w:t>
      </w:r>
    </w:p>
    <w:p w14:paraId="5A3DF048" w14:textId="77777777" w:rsidR="006956DD" w:rsidRPr="00BF062A" w:rsidRDefault="006956DD" w:rsidP="00A02572">
      <w:pPr>
        <w:suppressAutoHyphens/>
        <w:spacing w:line="252" w:lineRule="exact"/>
        <w:ind w:left="1134" w:right="-1" w:hanging="567"/>
        <w:jc w:val="both"/>
        <w:rPr>
          <w:rFonts w:cs="Arial"/>
          <w:b/>
          <w:bCs/>
          <w:szCs w:val="28"/>
          <w:lang w:eastAsia="en-US"/>
        </w:rPr>
      </w:pPr>
    </w:p>
    <w:p w14:paraId="1537E801" w14:textId="08EF0119" w:rsidR="006956DD" w:rsidRPr="00BF062A" w:rsidRDefault="006956DD" w:rsidP="00A02572">
      <w:pPr>
        <w:suppressAutoHyphens/>
        <w:spacing w:line="252" w:lineRule="exact"/>
        <w:ind w:left="1134" w:right="-1"/>
        <w:jc w:val="both"/>
        <w:rPr>
          <w:rFonts w:cs="Arial"/>
          <w:b/>
          <w:bCs/>
          <w:szCs w:val="28"/>
          <w:lang w:eastAsia="en-US"/>
        </w:rPr>
      </w:pPr>
      <w:r w:rsidRPr="00BF062A">
        <w:rPr>
          <w:rFonts w:cs="Arial"/>
          <w:b/>
          <w:bCs/>
          <w:szCs w:val="28"/>
          <w:lang w:eastAsia="en-US"/>
        </w:rPr>
        <w:t>Nota referencial 1: é uma fórmula integral especializada que fornece os nutrientes que promovem a reparação de tecidos em pessoas adultas com deficiências nutricionais que apresentem úlceras por pressão, úlceras por insuficiência venosa, queimaduras, pé diabético, feridas cirúrgicas, escaras. Para uso por via oral e/ou por sonda quantidade 5.850 caixas X 30 envelopes (cada envelope por 27g).</w:t>
      </w:r>
    </w:p>
    <w:p w14:paraId="1CCC2CC8" w14:textId="77777777" w:rsidR="006956DD" w:rsidRPr="00BF062A" w:rsidRDefault="006956DD" w:rsidP="00A02572">
      <w:pPr>
        <w:suppressAutoHyphens/>
        <w:spacing w:line="252" w:lineRule="exact"/>
        <w:ind w:left="1134" w:right="-1" w:hanging="567"/>
        <w:jc w:val="both"/>
        <w:rPr>
          <w:rFonts w:cs="Arial"/>
          <w:b/>
          <w:bCs/>
          <w:szCs w:val="28"/>
          <w:lang w:eastAsia="en-US"/>
        </w:rPr>
      </w:pPr>
    </w:p>
    <w:p w14:paraId="5FDEB3E5" w14:textId="1E242B49" w:rsidR="006956DD" w:rsidRPr="00BF062A" w:rsidRDefault="006956DD" w:rsidP="00A02572">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2: é uma fórmula especializada </w:t>
      </w:r>
      <w:proofErr w:type="spellStart"/>
      <w:r w:rsidRPr="00BF062A">
        <w:rPr>
          <w:rFonts w:cs="Arial"/>
          <w:b/>
          <w:bCs/>
          <w:szCs w:val="28"/>
          <w:lang w:eastAsia="en-US"/>
        </w:rPr>
        <w:t>elemental</w:t>
      </w:r>
      <w:proofErr w:type="spellEnd"/>
      <w:r w:rsidRPr="00BF062A">
        <w:rPr>
          <w:rFonts w:cs="Arial"/>
          <w:b/>
          <w:bCs/>
          <w:szCs w:val="28"/>
          <w:lang w:eastAsia="en-US"/>
        </w:rPr>
        <w:t xml:space="preserve"> com alto aporte de AACR e baixo em AAA para pessoas com doença </w:t>
      </w:r>
      <w:r w:rsidRPr="00BF062A">
        <w:rPr>
          <w:rFonts w:cs="Arial"/>
          <w:b/>
          <w:bCs/>
          <w:szCs w:val="28"/>
          <w:lang w:eastAsia="en-US"/>
        </w:rPr>
        <w:lastRenderedPageBreak/>
        <w:t>hepática e intolerante à ingestão proteica habitual. Este complemento está especialmente formulado para ajudar a promover um balanço positivo de nitrogênio e melhorar o estado nutricional das pessoas com doença hepática, ao mesmo tempo que minimiza o risco de encefalopatia hepática. Para uso por via oral e/ou por sonda quantidade 1.008 caixas X 24 envelopes (cada envelope por 110g).</w:t>
      </w:r>
    </w:p>
    <w:p w14:paraId="7DA83DB7" w14:textId="77777777" w:rsidR="006956DD" w:rsidRPr="00BF062A" w:rsidRDefault="006956DD" w:rsidP="006956DD">
      <w:pPr>
        <w:suppressAutoHyphens/>
        <w:spacing w:line="252" w:lineRule="exact"/>
        <w:ind w:left="720" w:right="-1"/>
        <w:jc w:val="both"/>
        <w:rPr>
          <w:rFonts w:cs="Arial"/>
          <w:b/>
          <w:bCs/>
          <w:szCs w:val="28"/>
          <w:lang w:eastAsia="en-US"/>
        </w:rPr>
      </w:pPr>
    </w:p>
    <w:p w14:paraId="3A549A67" w14:textId="304F2556" w:rsidR="006956DD" w:rsidRPr="00BF062A" w:rsidRDefault="006956DD" w:rsidP="00A02572">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3: é uma fórmula em pó integrais </w:t>
      </w:r>
      <w:proofErr w:type="spellStart"/>
      <w:r w:rsidRPr="00BF062A">
        <w:rPr>
          <w:rFonts w:cs="Arial"/>
          <w:b/>
          <w:bCs/>
          <w:szCs w:val="28"/>
          <w:lang w:eastAsia="en-US"/>
        </w:rPr>
        <w:t>INMUNO-Moduladoras</w:t>
      </w:r>
      <w:proofErr w:type="spellEnd"/>
      <w:r w:rsidRPr="00BF062A">
        <w:rPr>
          <w:rFonts w:cs="Arial"/>
          <w:b/>
          <w:bCs/>
          <w:szCs w:val="28"/>
          <w:lang w:eastAsia="en-US"/>
        </w:rPr>
        <w:t xml:space="preserve"> com </w:t>
      </w:r>
      <w:proofErr w:type="spellStart"/>
      <w:r w:rsidRPr="00BF062A">
        <w:rPr>
          <w:rFonts w:cs="Arial"/>
          <w:b/>
          <w:bCs/>
          <w:szCs w:val="28"/>
          <w:lang w:eastAsia="en-US"/>
        </w:rPr>
        <w:t>imunonutrientes</w:t>
      </w:r>
      <w:proofErr w:type="spellEnd"/>
      <w:r w:rsidRPr="00BF062A">
        <w:rPr>
          <w:rFonts w:cs="Arial"/>
          <w:b/>
          <w:bCs/>
          <w:szCs w:val="28"/>
          <w:lang w:eastAsia="en-US"/>
        </w:rPr>
        <w:t>, enriquecida com arginina, glutamina e aminoácidos de cadeia ramificada (AACR) e ácidos graxos poli-insaturados (PUFAS). Contém nucleotídeos, ômega 3 e antioxidantes. Este complemento costuma beneficiar os pacientes malnutridos que serão submetidos a cirurgia maior por câncer. Para uso por via oral e/ou por sonda quantidade 1.272 caixas X 24 envelopes (cada envelope por 131g).</w:t>
      </w:r>
    </w:p>
    <w:p w14:paraId="5AB4443F" w14:textId="77777777" w:rsidR="006956DD" w:rsidRPr="00BF062A" w:rsidRDefault="006956DD" w:rsidP="006956DD">
      <w:pPr>
        <w:suppressAutoHyphens/>
        <w:spacing w:line="252" w:lineRule="exact"/>
        <w:ind w:right="-1"/>
        <w:jc w:val="both"/>
        <w:rPr>
          <w:rFonts w:cs="Arial"/>
          <w:b/>
          <w:bCs/>
          <w:szCs w:val="28"/>
          <w:lang w:eastAsia="en-US"/>
        </w:rPr>
      </w:pPr>
    </w:p>
    <w:p w14:paraId="50AB1521" w14:textId="77777777" w:rsidR="006956DD" w:rsidRPr="00BF062A" w:rsidRDefault="006956DD" w:rsidP="00A02572">
      <w:pPr>
        <w:suppressAutoHyphens/>
        <w:spacing w:line="252" w:lineRule="exact"/>
        <w:ind w:left="709" w:right="-1" w:hanging="709"/>
        <w:jc w:val="both"/>
        <w:rPr>
          <w:rFonts w:cs="Arial"/>
          <w:bCs/>
          <w:szCs w:val="28"/>
          <w:lang w:eastAsia="en-US"/>
        </w:rPr>
      </w:pPr>
      <w:r w:rsidRPr="00BF062A">
        <w:rPr>
          <w:rFonts w:cs="Arial"/>
          <w:bCs/>
          <w:szCs w:val="28"/>
          <w:lang w:eastAsia="en-US"/>
        </w:rPr>
        <w:t>A Delegação do Brasil aprovou o pedido.</w:t>
      </w:r>
    </w:p>
    <w:p w14:paraId="4E567093" w14:textId="77777777" w:rsidR="006956DD" w:rsidRPr="00BF062A" w:rsidRDefault="006956DD" w:rsidP="00A02572">
      <w:pPr>
        <w:suppressAutoHyphens/>
        <w:spacing w:line="252" w:lineRule="exact"/>
        <w:ind w:left="709" w:right="-1" w:hanging="709"/>
        <w:jc w:val="both"/>
        <w:rPr>
          <w:rFonts w:cs="Arial"/>
          <w:bCs/>
          <w:szCs w:val="28"/>
          <w:lang w:eastAsia="en-US"/>
        </w:rPr>
      </w:pPr>
    </w:p>
    <w:p w14:paraId="65298C38" w14:textId="77777777" w:rsidR="006956DD" w:rsidRPr="00BF062A" w:rsidRDefault="006956DD" w:rsidP="00A02572">
      <w:pPr>
        <w:suppressAutoHyphens/>
        <w:spacing w:line="252" w:lineRule="exact"/>
        <w:ind w:left="709" w:right="-1" w:hanging="709"/>
        <w:jc w:val="both"/>
        <w:rPr>
          <w:rFonts w:cs="Arial"/>
          <w:bCs/>
          <w:szCs w:val="28"/>
          <w:lang w:eastAsia="en-US"/>
        </w:rPr>
      </w:pPr>
      <w:r w:rsidRPr="00BF062A">
        <w:rPr>
          <w:rFonts w:cs="Arial"/>
          <w:bCs/>
          <w:szCs w:val="28"/>
          <w:lang w:eastAsia="en-US"/>
        </w:rPr>
        <w:t xml:space="preserve">A CCM aprovou o texto da Diretriz N° 137/21 </w:t>
      </w:r>
      <w:r w:rsidRPr="00BF062A">
        <w:rPr>
          <w:rFonts w:cs="Arial"/>
          <w:b/>
          <w:bCs/>
          <w:szCs w:val="28"/>
          <w:lang w:eastAsia="en-US"/>
        </w:rPr>
        <w:t>(Anexo IV)</w:t>
      </w:r>
      <w:r w:rsidRPr="00BF062A">
        <w:rPr>
          <w:rFonts w:cs="Arial"/>
          <w:bCs/>
          <w:szCs w:val="28"/>
          <w:lang w:eastAsia="en-US"/>
        </w:rPr>
        <w:t xml:space="preserve">. </w:t>
      </w:r>
    </w:p>
    <w:p w14:paraId="2A86A5E1" w14:textId="77777777" w:rsidR="006956DD" w:rsidRPr="00BF062A" w:rsidRDefault="006956DD" w:rsidP="006956DD">
      <w:pPr>
        <w:suppressAutoHyphens/>
        <w:spacing w:line="252" w:lineRule="exact"/>
        <w:ind w:right="-1"/>
        <w:jc w:val="both"/>
        <w:rPr>
          <w:rFonts w:cs="Arial"/>
          <w:b/>
          <w:bCs/>
          <w:szCs w:val="28"/>
          <w:lang w:eastAsia="en-US"/>
        </w:rPr>
      </w:pPr>
    </w:p>
    <w:p w14:paraId="0A96843B" w14:textId="77777777" w:rsidR="006956DD" w:rsidRPr="00BF062A" w:rsidRDefault="006956DD" w:rsidP="00A02572">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da Argentina de redução tarifária a 2% para 8.400 toneladas do produto “Outros” (NCM 4811.90.90), com vigência por 365 dias.</w:t>
      </w:r>
    </w:p>
    <w:p w14:paraId="4B5B7698" w14:textId="77777777" w:rsidR="006956DD" w:rsidRPr="00BF062A" w:rsidRDefault="006956DD" w:rsidP="00A02572">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Papéis </w:t>
      </w:r>
      <w:proofErr w:type="spellStart"/>
      <w:r w:rsidRPr="00BF062A">
        <w:rPr>
          <w:rFonts w:cs="Arial"/>
          <w:b/>
          <w:bCs/>
          <w:szCs w:val="28"/>
          <w:lang w:eastAsia="en-US"/>
        </w:rPr>
        <w:t>termossensíveis</w:t>
      </w:r>
      <w:proofErr w:type="spellEnd"/>
      <w:r w:rsidRPr="00BF062A">
        <w:rPr>
          <w:rFonts w:cs="Arial"/>
          <w:b/>
          <w:bCs/>
          <w:szCs w:val="28"/>
          <w:lang w:eastAsia="en-US"/>
        </w:rPr>
        <w:t xml:space="preserve">, em rolos de largura igual ou superior a 400mm, mas inferior ou igual a 1.520mm, livres de </w:t>
      </w:r>
      <w:proofErr w:type="spellStart"/>
      <w:r w:rsidRPr="00BF062A">
        <w:rPr>
          <w:rFonts w:cs="Arial"/>
          <w:b/>
          <w:bCs/>
          <w:szCs w:val="28"/>
          <w:lang w:eastAsia="en-US"/>
        </w:rPr>
        <w:t>Bisfenol</w:t>
      </w:r>
      <w:proofErr w:type="spellEnd"/>
      <w:r w:rsidRPr="00BF062A">
        <w:rPr>
          <w:rFonts w:cs="Arial"/>
          <w:b/>
          <w:bCs/>
          <w:szCs w:val="28"/>
          <w:lang w:eastAsia="en-US"/>
        </w:rPr>
        <w:t xml:space="preserve"> A (BPA), com gramatura inferior ou igual a 47 g/m² </w:t>
      </w:r>
    </w:p>
    <w:p w14:paraId="0EE170AD" w14:textId="77777777" w:rsidR="006956DD" w:rsidRPr="00BF062A" w:rsidRDefault="006956DD" w:rsidP="006956DD">
      <w:pPr>
        <w:suppressAutoHyphens/>
        <w:spacing w:line="252" w:lineRule="exact"/>
        <w:ind w:left="709" w:right="-1"/>
        <w:jc w:val="both"/>
        <w:rPr>
          <w:rFonts w:cs="Arial"/>
          <w:bCs/>
          <w:szCs w:val="28"/>
          <w:lang w:eastAsia="en-US"/>
        </w:rPr>
      </w:pPr>
    </w:p>
    <w:p w14:paraId="79AC4CF3" w14:textId="77777777" w:rsidR="006956DD" w:rsidRPr="00BF062A" w:rsidRDefault="006956DD" w:rsidP="00A02572">
      <w:pPr>
        <w:suppressAutoHyphens/>
        <w:spacing w:line="252" w:lineRule="exact"/>
        <w:ind w:right="-1"/>
        <w:jc w:val="both"/>
        <w:rPr>
          <w:rFonts w:cs="Arial"/>
          <w:bCs/>
          <w:szCs w:val="28"/>
          <w:lang w:eastAsia="en-US"/>
        </w:rPr>
      </w:pPr>
      <w:r w:rsidRPr="00BF062A">
        <w:rPr>
          <w:rFonts w:cs="Arial"/>
          <w:bCs/>
          <w:szCs w:val="28"/>
          <w:lang w:eastAsia="en-US"/>
        </w:rPr>
        <w:t xml:space="preserve">A Delegação do Paraguai aprovou o pedido. </w:t>
      </w:r>
    </w:p>
    <w:p w14:paraId="6210F7A4" w14:textId="77777777" w:rsidR="006956DD" w:rsidRPr="00BF062A" w:rsidRDefault="006956DD" w:rsidP="00A02572">
      <w:pPr>
        <w:suppressAutoHyphens/>
        <w:spacing w:line="252" w:lineRule="exact"/>
        <w:ind w:right="-1"/>
        <w:jc w:val="both"/>
        <w:rPr>
          <w:rFonts w:cs="Arial"/>
          <w:bCs/>
          <w:szCs w:val="28"/>
          <w:lang w:eastAsia="en-US"/>
        </w:rPr>
      </w:pPr>
    </w:p>
    <w:p w14:paraId="3FF9480A" w14:textId="374CCD60" w:rsidR="006956DD" w:rsidRPr="00BF062A" w:rsidRDefault="006956DD" w:rsidP="00A02572">
      <w:pPr>
        <w:suppressAutoHyphens/>
        <w:spacing w:line="252" w:lineRule="exact"/>
        <w:ind w:right="-1"/>
        <w:jc w:val="both"/>
        <w:rPr>
          <w:rFonts w:cs="Arial"/>
          <w:bCs/>
          <w:szCs w:val="28"/>
          <w:lang w:eastAsia="en-US"/>
        </w:rPr>
      </w:pPr>
      <w:r w:rsidRPr="00BF062A">
        <w:rPr>
          <w:rFonts w:cs="Arial"/>
          <w:bCs/>
          <w:szCs w:val="28"/>
          <w:lang w:eastAsia="en-US"/>
        </w:rPr>
        <w:t>A Delegação do Uruguai se encontra em consultas internas.</w:t>
      </w:r>
    </w:p>
    <w:p w14:paraId="186FA322" w14:textId="77777777" w:rsidR="00BE79E9" w:rsidRPr="00BF062A" w:rsidRDefault="00BE79E9" w:rsidP="00A02572">
      <w:pPr>
        <w:suppressAutoHyphens/>
        <w:spacing w:line="252" w:lineRule="exact"/>
        <w:ind w:right="-1"/>
        <w:jc w:val="both"/>
        <w:rPr>
          <w:rFonts w:cs="Arial"/>
          <w:bCs/>
          <w:szCs w:val="28"/>
          <w:lang w:eastAsia="en-US"/>
        </w:rPr>
      </w:pPr>
    </w:p>
    <w:p w14:paraId="594D6BF7" w14:textId="77777777" w:rsidR="006956DD" w:rsidRPr="00BF062A" w:rsidRDefault="006956DD" w:rsidP="00A02572">
      <w:pPr>
        <w:suppressAutoHyphens/>
        <w:spacing w:line="252" w:lineRule="exact"/>
        <w:ind w:right="-1"/>
        <w:jc w:val="both"/>
        <w:rPr>
          <w:rFonts w:cs="Arial"/>
          <w:bCs/>
          <w:szCs w:val="28"/>
          <w:lang w:eastAsia="en-US"/>
        </w:rPr>
      </w:pPr>
      <w:r w:rsidRPr="00BF062A">
        <w:rPr>
          <w:rFonts w:cs="Arial"/>
          <w:bCs/>
          <w:szCs w:val="28"/>
          <w:lang w:eastAsia="en-US"/>
        </w:rPr>
        <w:t xml:space="preserve">Em virtude da aprovação da Delegação do Brasil para 6.000 toneladas na CLXXXIV Reunião Ordinária da CCM, a Delegação da Argentina aceitou a mudança na cota. </w:t>
      </w:r>
    </w:p>
    <w:p w14:paraId="0A33D5C0" w14:textId="77777777" w:rsidR="006956DD" w:rsidRPr="00BF062A" w:rsidRDefault="006956DD" w:rsidP="00A02572">
      <w:pPr>
        <w:suppressAutoHyphens/>
        <w:spacing w:line="252" w:lineRule="exact"/>
        <w:ind w:right="-1"/>
        <w:jc w:val="both"/>
        <w:rPr>
          <w:rFonts w:cs="Arial"/>
          <w:bCs/>
          <w:szCs w:val="28"/>
          <w:lang w:eastAsia="en-US"/>
        </w:rPr>
      </w:pPr>
    </w:p>
    <w:p w14:paraId="019BD343" w14:textId="77777777" w:rsidR="006956DD" w:rsidRPr="00BF062A" w:rsidRDefault="006956DD" w:rsidP="00A02572">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520460C5" w14:textId="77777777" w:rsidR="006956DD" w:rsidRPr="00BF062A" w:rsidRDefault="006956DD" w:rsidP="006956DD">
      <w:pPr>
        <w:suppressAutoHyphens/>
        <w:spacing w:line="252" w:lineRule="exact"/>
        <w:ind w:left="709" w:right="-1"/>
        <w:jc w:val="both"/>
        <w:rPr>
          <w:rFonts w:cs="Arial"/>
          <w:bCs/>
          <w:szCs w:val="28"/>
          <w:lang w:eastAsia="en-US"/>
        </w:rPr>
      </w:pPr>
    </w:p>
    <w:p w14:paraId="0D013E96" w14:textId="77777777" w:rsidR="006956DD" w:rsidRPr="00BF062A" w:rsidRDefault="006956DD" w:rsidP="00A72669">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da Argentina de redução tarifária a 2% para 1.200 toneladas do produto “MAGNÉSIO E SUAS OBRAS, INCLUÍDOS OS DESPERDÍCIOS E RESÍDUOS, E SUCATA” Magnésio em forma bruta. -Outros” (NCM 8104.19.00), com vigência por 365 dias.</w:t>
      </w:r>
    </w:p>
    <w:p w14:paraId="03CAB758" w14:textId="77777777" w:rsidR="006956DD" w:rsidRPr="00BF062A" w:rsidRDefault="006956DD" w:rsidP="006956DD">
      <w:pPr>
        <w:suppressAutoHyphens/>
        <w:spacing w:line="252" w:lineRule="exact"/>
        <w:ind w:left="709" w:right="-1"/>
        <w:jc w:val="both"/>
        <w:rPr>
          <w:rFonts w:cs="Arial"/>
          <w:b/>
          <w:bCs/>
          <w:szCs w:val="28"/>
          <w:lang w:eastAsia="en-US"/>
        </w:rPr>
      </w:pPr>
    </w:p>
    <w:p w14:paraId="12E85CF3"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 xml:space="preserve">As delegações do Paraguai e do Uruguai aprovaram o pedido. </w:t>
      </w:r>
    </w:p>
    <w:p w14:paraId="77428FAB" w14:textId="77777777" w:rsidR="006956DD" w:rsidRPr="00BF062A" w:rsidRDefault="006956DD" w:rsidP="00A72669">
      <w:pPr>
        <w:suppressAutoHyphens/>
        <w:spacing w:line="252" w:lineRule="exact"/>
        <w:ind w:right="-1"/>
        <w:jc w:val="both"/>
        <w:rPr>
          <w:rFonts w:cs="Arial"/>
          <w:bCs/>
          <w:szCs w:val="28"/>
          <w:lang w:eastAsia="en-US"/>
        </w:rPr>
      </w:pPr>
    </w:p>
    <w:p w14:paraId="4F8E9891"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 xml:space="preserve">A Delegação do Brasil informou a existência de produção nacional. Informações adicionais serão apresentadas posteriormente. </w:t>
      </w:r>
    </w:p>
    <w:p w14:paraId="2C7FDFD9" w14:textId="77777777" w:rsidR="006956DD" w:rsidRPr="00BF062A" w:rsidRDefault="006956DD" w:rsidP="00A72669">
      <w:pPr>
        <w:suppressAutoHyphens/>
        <w:spacing w:line="252" w:lineRule="exact"/>
        <w:ind w:right="-1"/>
        <w:jc w:val="both"/>
        <w:rPr>
          <w:rFonts w:cs="Arial"/>
          <w:bCs/>
          <w:szCs w:val="28"/>
          <w:lang w:eastAsia="en-US"/>
        </w:rPr>
      </w:pPr>
    </w:p>
    <w:p w14:paraId="40BB5442"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6D9C4C4E" w14:textId="4FCC30C5" w:rsidR="006956DD" w:rsidRPr="00BF062A" w:rsidRDefault="006956DD" w:rsidP="006956DD">
      <w:pPr>
        <w:suppressAutoHyphens/>
        <w:spacing w:line="252" w:lineRule="exact"/>
        <w:ind w:left="709" w:right="-1"/>
        <w:jc w:val="both"/>
        <w:rPr>
          <w:rFonts w:cs="Arial"/>
          <w:b/>
          <w:bCs/>
          <w:szCs w:val="28"/>
          <w:lang w:eastAsia="en-US"/>
        </w:rPr>
      </w:pPr>
    </w:p>
    <w:p w14:paraId="6777C6F0" w14:textId="7917C910" w:rsidR="00A72669" w:rsidRPr="00BF062A" w:rsidRDefault="00A72669" w:rsidP="006956DD">
      <w:pPr>
        <w:suppressAutoHyphens/>
        <w:spacing w:line="252" w:lineRule="exact"/>
        <w:ind w:left="709" w:right="-1"/>
        <w:jc w:val="both"/>
        <w:rPr>
          <w:rFonts w:cs="Arial"/>
          <w:b/>
          <w:bCs/>
          <w:szCs w:val="28"/>
          <w:lang w:eastAsia="en-US"/>
        </w:rPr>
      </w:pPr>
    </w:p>
    <w:p w14:paraId="20896FE3" w14:textId="539621B8" w:rsidR="00A72669" w:rsidRPr="00BF062A" w:rsidRDefault="00A72669" w:rsidP="006956DD">
      <w:pPr>
        <w:suppressAutoHyphens/>
        <w:spacing w:line="252" w:lineRule="exact"/>
        <w:ind w:left="709" w:right="-1"/>
        <w:jc w:val="both"/>
        <w:rPr>
          <w:rFonts w:cs="Arial"/>
          <w:b/>
          <w:bCs/>
          <w:szCs w:val="28"/>
          <w:lang w:eastAsia="en-US"/>
        </w:rPr>
      </w:pPr>
    </w:p>
    <w:p w14:paraId="419869E8" w14:textId="0F23CFDD" w:rsidR="00A72669" w:rsidRPr="00BF062A" w:rsidRDefault="00A72669" w:rsidP="006956DD">
      <w:pPr>
        <w:suppressAutoHyphens/>
        <w:spacing w:line="252" w:lineRule="exact"/>
        <w:ind w:left="709" w:right="-1"/>
        <w:jc w:val="both"/>
        <w:rPr>
          <w:rFonts w:cs="Arial"/>
          <w:b/>
          <w:bCs/>
          <w:szCs w:val="28"/>
          <w:lang w:eastAsia="en-US"/>
        </w:rPr>
      </w:pPr>
    </w:p>
    <w:p w14:paraId="6BE9F7F2" w14:textId="09D9F4A1" w:rsidR="00A72669" w:rsidRPr="00BF062A" w:rsidRDefault="00A72669" w:rsidP="006956DD">
      <w:pPr>
        <w:suppressAutoHyphens/>
        <w:spacing w:line="252" w:lineRule="exact"/>
        <w:ind w:left="709" w:right="-1"/>
        <w:jc w:val="both"/>
        <w:rPr>
          <w:rFonts w:cs="Arial"/>
          <w:b/>
          <w:bCs/>
          <w:szCs w:val="28"/>
          <w:lang w:eastAsia="en-US"/>
        </w:rPr>
      </w:pPr>
    </w:p>
    <w:p w14:paraId="098A85C1" w14:textId="2239F89C" w:rsidR="00A72669" w:rsidRPr="00BF062A" w:rsidRDefault="00A72669" w:rsidP="006956DD">
      <w:pPr>
        <w:suppressAutoHyphens/>
        <w:spacing w:line="252" w:lineRule="exact"/>
        <w:ind w:left="709" w:right="-1"/>
        <w:jc w:val="both"/>
        <w:rPr>
          <w:rFonts w:cs="Arial"/>
          <w:b/>
          <w:bCs/>
          <w:szCs w:val="28"/>
          <w:lang w:eastAsia="en-US"/>
        </w:rPr>
      </w:pPr>
    </w:p>
    <w:p w14:paraId="250334B1" w14:textId="77777777" w:rsidR="00A72669" w:rsidRPr="00BF062A" w:rsidRDefault="00A72669" w:rsidP="006956DD">
      <w:pPr>
        <w:suppressAutoHyphens/>
        <w:spacing w:line="252" w:lineRule="exact"/>
        <w:ind w:left="709" w:right="-1"/>
        <w:jc w:val="both"/>
        <w:rPr>
          <w:rFonts w:cs="Arial"/>
          <w:b/>
          <w:bCs/>
          <w:szCs w:val="28"/>
          <w:lang w:eastAsia="en-US"/>
        </w:rPr>
      </w:pPr>
    </w:p>
    <w:p w14:paraId="20282E7F" w14:textId="77777777" w:rsidR="006956DD" w:rsidRPr="00BF062A" w:rsidRDefault="006956DD" w:rsidP="00A72669">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lastRenderedPageBreak/>
        <w:t>Pedido da Argentina de redução tarifária a 2% para 10.500 toneladas do produto “Outros” (NCM 8545.19.90), com vigência por 365 dias.</w:t>
      </w:r>
    </w:p>
    <w:p w14:paraId="408C6FD1" w14:textId="77777777" w:rsidR="006956DD" w:rsidRPr="00BF062A" w:rsidRDefault="006956DD" w:rsidP="00A72669">
      <w:pPr>
        <w:suppressAutoHyphens/>
        <w:spacing w:line="252" w:lineRule="exact"/>
        <w:ind w:left="1134" w:right="-1"/>
        <w:jc w:val="both"/>
        <w:rPr>
          <w:rFonts w:cs="Arial"/>
          <w:b/>
          <w:bCs/>
          <w:szCs w:val="28"/>
          <w:lang w:eastAsia="en-US"/>
        </w:rPr>
      </w:pPr>
      <w:r w:rsidRPr="00BF062A">
        <w:rPr>
          <w:rFonts w:cs="Arial"/>
          <w:b/>
          <w:bCs/>
          <w:szCs w:val="28"/>
          <w:lang w:eastAsia="en-US"/>
        </w:rPr>
        <w:t>Nota referencial: Somente eletrodos de carbono (ânodo), de dimensões 600 +/- 10 mm, 890 +6 -3 mm, 895 +6 -3 mm, 770 +6 -3 mm, que apresentam 2 perfurações circulares, dos tipos utilizados na produção eletroquímica de alumínio.</w:t>
      </w:r>
    </w:p>
    <w:p w14:paraId="66AA68CF" w14:textId="77777777" w:rsidR="006956DD" w:rsidRPr="00BF062A" w:rsidRDefault="006956DD" w:rsidP="006956DD">
      <w:pPr>
        <w:suppressAutoHyphens/>
        <w:spacing w:line="252" w:lineRule="exact"/>
        <w:ind w:left="709" w:right="-1"/>
        <w:jc w:val="both"/>
        <w:rPr>
          <w:rFonts w:cs="Arial"/>
          <w:b/>
          <w:bCs/>
          <w:szCs w:val="28"/>
          <w:lang w:eastAsia="en-US"/>
        </w:rPr>
      </w:pPr>
    </w:p>
    <w:p w14:paraId="3283BCC5"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As delegações do Brasil, do Paraguai e do Uruguai aprovaram o pedido.</w:t>
      </w:r>
    </w:p>
    <w:p w14:paraId="02ED96CE" w14:textId="77777777" w:rsidR="006956DD" w:rsidRPr="00BF062A" w:rsidRDefault="006956DD" w:rsidP="00A72669">
      <w:pPr>
        <w:suppressAutoHyphens/>
        <w:spacing w:line="252" w:lineRule="exact"/>
        <w:ind w:right="-1"/>
        <w:jc w:val="both"/>
        <w:rPr>
          <w:rFonts w:cs="Arial"/>
          <w:bCs/>
          <w:szCs w:val="28"/>
          <w:lang w:eastAsia="en-US"/>
        </w:rPr>
      </w:pPr>
    </w:p>
    <w:p w14:paraId="6FBF0A04"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 xml:space="preserve">A CCM aprovou o texto da Diretriz N° 138/21 </w:t>
      </w:r>
      <w:r w:rsidRPr="00BF062A">
        <w:rPr>
          <w:rFonts w:cs="Arial"/>
          <w:b/>
          <w:bCs/>
          <w:szCs w:val="28"/>
          <w:lang w:eastAsia="en-US"/>
        </w:rPr>
        <w:t>(Anexo IV)</w:t>
      </w:r>
      <w:r w:rsidRPr="00BF062A">
        <w:rPr>
          <w:rFonts w:cs="Arial"/>
          <w:bCs/>
          <w:szCs w:val="28"/>
          <w:lang w:eastAsia="en-US"/>
        </w:rPr>
        <w:t xml:space="preserve">. </w:t>
      </w:r>
    </w:p>
    <w:p w14:paraId="0EF0299A" w14:textId="77777777" w:rsidR="006956DD" w:rsidRPr="00BF062A" w:rsidRDefault="006956DD" w:rsidP="006956DD">
      <w:pPr>
        <w:suppressAutoHyphens/>
        <w:spacing w:line="252" w:lineRule="exact"/>
        <w:ind w:left="709" w:right="-1"/>
        <w:jc w:val="both"/>
        <w:rPr>
          <w:rFonts w:cs="Arial"/>
          <w:b/>
          <w:bCs/>
          <w:szCs w:val="28"/>
          <w:lang w:eastAsia="en-US"/>
        </w:rPr>
      </w:pPr>
    </w:p>
    <w:p w14:paraId="2E78C3F3" w14:textId="77777777" w:rsidR="006956DD" w:rsidRPr="00BF062A" w:rsidRDefault="006956DD" w:rsidP="00A72669">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da Argentina de redução tarifária a 2% para 1.380 toneladas do produto "-N-(1,3-Dimetilbutil)-N'-fenil-p-</w:t>
      </w:r>
      <w:proofErr w:type="spellStart"/>
      <w:r w:rsidRPr="00BF062A">
        <w:rPr>
          <w:rFonts w:cs="Arial"/>
          <w:b/>
          <w:bCs/>
          <w:szCs w:val="28"/>
          <w:lang w:eastAsia="en-US"/>
        </w:rPr>
        <w:t>fenilendiamina</w:t>
      </w:r>
      <w:proofErr w:type="spellEnd"/>
      <w:r w:rsidRPr="00BF062A">
        <w:rPr>
          <w:rFonts w:cs="Arial"/>
          <w:b/>
          <w:bCs/>
          <w:szCs w:val="28"/>
          <w:lang w:eastAsia="en-US"/>
        </w:rPr>
        <w:t xml:space="preserve">; Outros derivados das </w:t>
      </w:r>
      <w:proofErr w:type="spellStart"/>
      <w:r w:rsidRPr="00BF062A">
        <w:rPr>
          <w:rFonts w:cs="Arial"/>
          <w:b/>
          <w:bCs/>
          <w:szCs w:val="28"/>
          <w:lang w:eastAsia="en-US"/>
        </w:rPr>
        <w:t>fenilendiaminas</w:t>
      </w:r>
      <w:proofErr w:type="spellEnd"/>
      <w:r w:rsidRPr="00BF062A">
        <w:rPr>
          <w:rFonts w:cs="Arial"/>
          <w:b/>
          <w:bCs/>
          <w:szCs w:val="28"/>
          <w:lang w:eastAsia="en-US"/>
        </w:rPr>
        <w:t>; sais destes produtos --o-, m- e p-</w:t>
      </w:r>
      <w:proofErr w:type="spellStart"/>
      <w:r w:rsidRPr="00BF062A">
        <w:rPr>
          <w:rFonts w:cs="Arial"/>
          <w:b/>
          <w:bCs/>
          <w:szCs w:val="28"/>
          <w:lang w:eastAsia="en-US"/>
        </w:rPr>
        <w:t>Fenilendiamina</w:t>
      </w:r>
      <w:proofErr w:type="spellEnd"/>
      <w:r w:rsidRPr="00BF062A">
        <w:rPr>
          <w:rFonts w:cs="Arial"/>
          <w:b/>
          <w:bCs/>
          <w:szCs w:val="28"/>
          <w:lang w:eastAsia="en-US"/>
        </w:rPr>
        <w:t xml:space="preserve">, </w:t>
      </w:r>
      <w:proofErr w:type="spellStart"/>
      <w:r w:rsidRPr="00BF062A">
        <w:rPr>
          <w:rFonts w:cs="Arial"/>
          <w:b/>
          <w:bCs/>
          <w:szCs w:val="28"/>
          <w:lang w:eastAsia="en-US"/>
        </w:rPr>
        <w:t>diaminotoluenos</w:t>
      </w:r>
      <w:proofErr w:type="spellEnd"/>
      <w:r w:rsidRPr="00BF062A">
        <w:rPr>
          <w:rFonts w:cs="Arial"/>
          <w:b/>
          <w:bCs/>
          <w:szCs w:val="28"/>
          <w:lang w:eastAsia="en-US"/>
        </w:rPr>
        <w:t>, e seus derivados; sais destes produtos -</w:t>
      </w:r>
      <w:proofErr w:type="spellStart"/>
      <w:r w:rsidRPr="00BF062A">
        <w:rPr>
          <w:rFonts w:cs="Arial"/>
          <w:b/>
          <w:bCs/>
          <w:szCs w:val="28"/>
          <w:lang w:eastAsia="en-US"/>
        </w:rPr>
        <w:t>Poliaminas</w:t>
      </w:r>
      <w:proofErr w:type="spellEnd"/>
      <w:r w:rsidRPr="00BF062A">
        <w:rPr>
          <w:rFonts w:cs="Arial"/>
          <w:b/>
          <w:bCs/>
          <w:szCs w:val="28"/>
          <w:lang w:eastAsia="en-US"/>
        </w:rPr>
        <w:t xml:space="preserve"> aromáticas e seus derivados; sais destes produtos: COMPOSTOS DE FUNÇÃO AMINA” (NCM 2921.51.33), com vigência por 365 dias.</w:t>
      </w:r>
      <w:r w:rsidRPr="00BF062A">
        <w:rPr>
          <w:rFonts w:ascii="Calibri" w:eastAsia="Calibri" w:hAnsi="Calibri"/>
          <w:sz w:val="22"/>
          <w:szCs w:val="22"/>
          <w:lang w:eastAsia="en-US"/>
        </w:rPr>
        <w:cr/>
      </w:r>
    </w:p>
    <w:p w14:paraId="6A02144C"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A Delegação do Paraguai aprovou o pedido.</w:t>
      </w:r>
    </w:p>
    <w:p w14:paraId="6CD18B56" w14:textId="77777777" w:rsidR="006956DD" w:rsidRPr="00BF062A" w:rsidRDefault="006956DD" w:rsidP="00A72669">
      <w:pPr>
        <w:suppressAutoHyphens/>
        <w:spacing w:line="252" w:lineRule="exact"/>
        <w:ind w:right="-1"/>
        <w:jc w:val="both"/>
        <w:rPr>
          <w:rFonts w:cs="Arial"/>
          <w:bCs/>
          <w:szCs w:val="28"/>
          <w:lang w:eastAsia="en-US"/>
        </w:rPr>
      </w:pPr>
    </w:p>
    <w:p w14:paraId="3DDB5961"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A Delegação do Uruguai se encontra em consultas internas.</w:t>
      </w:r>
    </w:p>
    <w:p w14:paraId="2300B0E3" w14:textId="77777777" w:rsidR="006956DD" w:rsidRPr="00BF062A" w:rsidRDefault="006956DD" w:rsidP="00A72669">
      <w:pPr>
        <w:suppressAutoHyphens/>
        <w:spacing w:line="252" w:lineRule="exact"/>
        <w:ind w:right="-1"/>
        <w:jc w:val="both"/>
        <w:rPr>
          <w:rFonts w:cs="Arial"/>
          <w:bCs/>
          <w:szCs w:val="28"/>
          <w:lang w:eastAsia="en-US"/>
        </w:rPr>
      </w:pPr>
    </w:p>
    <w:p w14:paraId="6C8EB55A"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39D02313" w14:textId="77777777" w:rsidR="006956DD" w:rsidRPr="00BF062A" w:rsidRDefault="006956DD" w:rsidP="006956DD">
      <w:pPr>
        <w:suppressAutoHyphens/>
        <w:spacing w:line="252" w:lineRule="exact"/>
        <w:ind w:left="720" w:right="-1"/>
        <w:jc w:val="both"/>
        <w:rPr>
          <w:rFonts w:cs="Arial"/>
          <w:b/>
          <w:bCs/>
          <w:szCs w:val="28"/>
          <w:lang w:eastAsia="en-US"/>
        </w:rPr>
      </w:pPr>
    </w:p>
    <w:p w14:paraId="00DE609B" w14:textId="77777777" w:rsidR="006956DD" w:rsidRPr="00BF062A" w:rsidRDefault="006956DD" w:rsidP="00A72669">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227.772m² do produto “-- De polímeros de cloreto de </w:t>
      </w:r>
      <w:proofErr w:type="spellStart"/>
      <w:r w:rsidRPr="00BF062A">
        <w:rPr>
          <w:rFonts w:cs="Arial"/>
          <w:b/>
          <w:bCs/>
          <w:szCs w:val="28"/>
          <w:lang w:eastAsia="en-US"/>
        </w:rPr>
        <w:t>vinila</w:t>
      </w:r>
      <w:proofErr w:type="spellEnd"/>
      <w:r w:rsidRPr="00BF062A">
        <w:rPr>
          <w:rFonts w:cs="Arial"/>
          <w:b/>
          <w:bCs/>
          <w:szCs w:val="28"/>
          <w:lang w:eastAsia="en-US"/>
        </w:rPr>
        <w:t>” (NCM 3921.12.00), com vigência por 365 dias.</w:t>
      </w:r>
    </w:p>
    <w:p w14:paraId="6E2CBF78" w14:textId="77777777" w:rsidR="006956DD" w:rsidRPr="00BF062A" w:rsidRDefault="006956DD" w:rsidP="00A72669">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Espumas de poli(cloreto de </w:t>
      </w:r>
      <w:proofErr w:type="spellStart"/>
      <w:r w:rsidRPr="00BF062A">
        <w:rPr>
          <w:rFonts w:cs="Arial"/>
          <w:b/>
          <w:bCs/>
          <w:szCs w:val="28"/>
          <w:lang w:eastAsia="en-US"/>
        </w:rPr>
        <w:t>vinila</w:t>
      </w:r>
      <w:proofErr w:type="spellEnd"/>
      <w:r w:rsidRPr="00BF062A">
        <w:rPr>
          <w:rFonts w:cs="Arial"/>
          <w:b/>
          <w:bCs/>
          <w:szCs w:val="28"/>
          <w:lang w:eastAsia="en-US"/>
        </w:rPr>
        <w:t>) (PVC) com comprimento igual ou superior a 500 mm e inferior ou igual a 2000 mm, largura igual ou superior a 200 mm e inferior ou igual a 1500 mm e densidade igual ou superior a 60 kg/m³ e inferior ou igual a 100 kg/m³, utilizadas no processo de fabricação de pás eólica.</w:t>
      </w:r>
    </w:p>
    <w:p w14:paraId="45BA6265" w14:textId="77777777" w:rsidR="006956DD" w:rsidRPr="00BF062A" w:rsidRDefault="006956DD" w:rsidP="006956DD">
      <w:pPr>
        <w:suppressAutoHyphens/>
        <w:spacing w:line="252" w:lineRule="exact"/>
        <w:ind w:left="720" w:right="-1"/>
        <w:jc w:val="both"/>
        <w:rPr>
          <w:rFonts w:cs="Arial"/>
          <w:b/>
          <w:bCs/>
          <w:szCs w:val="28"/>
          <w:lang w:eastAsia="en-US"/>
        </w:rPr>
      </w:pPr>
    </w:p>
    <w:p w14:paraId="1A5D8F31"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 xml:space="preserve">As delegações da Argentina e do Paraguai aprovaram o pedido. </w:t>
      </w:r>
    </w:p>
    <w:p w14:paraId="124AFDC1" w14:textId="77777777" w:rsidR="006956DD" w:rsidRPr="00BF062A" w:rsidRDefault="006956DD" w:rsidP="00A72669">
      <w:pPr>
        <w:suppressAutoHyphens/>
        <w:spacing w:line="252" w:lineRule="exact"/>
        <w:ind w:right="-1"/>
        <w:jc w:val="both"/>
        <w:rPr>
          <w:rFonts w:cs="Arial"/>
          <w:bCs/>
          <w:szCs w:val="28"/>
          <w:lang w:eastAsia="en-US"/>
        </w:rPr>
      </w:pPr>
    </w:p>
    <w:p w14:paraId="61F59C5E"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A Delegação do Uruguai se encontra em consultas internas.</w:t>
      </w:r>
    </w:p>
    <w:p w14:paraId="267CB863" w14:textId="77777777" w:rsidR="006956DD" w:rsidRPr="00BF062A" w:rsidRDefault="006956DD" w:rsidP="00A72669">
      <w:pPr>
        <w:suppressAutoHyphens/>
        <w:spacing w:line="252" w:lineRule="exact"/>
        <w:ind w:right="-1"/>
        <w:jc w:val="both"/>
        <w:rPr>
          <w:rFonts w:cs="Arial"/>
          <w:bCs/>
          <w:szCs w:val="28"/>
          <w:lang w:eastAsia="en-US"/>
        </w:rPr>
      </w:pPr>
    </w:p>
    <w:p w14:paraId="19BA7992"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3FFBAC64" w14:textId="77777777" w:rsidR="006956DD" w:rsidRPr="00BF062A" w:rsidRDefault="006956DD" w:rsidP="006956DD">
      <w:pPr>
        <w:suppressAutoHyphens/>
        <w:spacing w:line="252" w:lineRule="exact"/>
        <w:ind w:left="720" w:right="-1"/>
        <w:jc w:val="both"/>
        <w:rPr>
          <w:rFonts w:cs="Arial"/>
          <w:b/>
          <w:bCs/>
          <w:szCs w:val="28"/>
          <w:lang w:eastAsia="en-US"/>
        </w:rPr>
      </w:pPr>
    </w:p>
    <w:p w14:paraId="35114C19" w14:textId="77777777" w:rsidR="006956DD" w:rsidRPr="00BF062A" w:rsidRDefault="006956DD" w:rsidP="00A72669">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3.000 toneladas do produto “-- </w:t>
      </w:r>
      <w:proofErr w:type="spellStart"/>
      <w:r w:rsidRPr="00BF062A">
        <w:rPr>
          <w:rFonts w:cs="Arial"/>
          <w:b/>
          <w:bCs/>
          <w:szCs w:val="28"/>
          <w:lang w:eastAsia="en-US"/>
        </w:rPr>
        <w:t>Magnétrons</w:t>
      </w:r>
      <w:proofErr w:type="spellEnd"/>
      <w:r w:rsidRPr="00BF062A">
        <w:rPr>
          <w:rFonts w:cs="Arial"/>
          <w:b/>
          <w:bCs/>
          <w:szCs w:val="28"/>
          <w:lang w:eastAsia="en-US"/>
        </w:rPr>
        <w:t>” (NCM 8540.71.00), com vigência por 365 dias.</w:t>
      </w:r>
    </w:p>
    <w:p w14:paraId="73A137C4" w14:textId="77777777" w:rsidR="006956DD" w:rsidRPr="00BF062A" w:rsidRDefault="006956DD" w:rsidP="006956DD">
      <w:pPr>
        <w:suppressAutoHyphens/>
        <w:spacing w:line="252" w:lineRule="exact"/>
        <w:ind w:left="709" w:right="-1"/>
        <w:jc w:val="both"/>
        <w:rPr>
          <w:rFonts w:ascii="Calibri" w:eastAsia="Calibri" w:hAnsi="Calibri"/>
          <w:szCs w:val="24"/>
          <w:lang w:eastAsia="en-US"/>
        </w:rPr>
      </w:pPr>
    </w:p>
    <w:p w14:paraId="0AE54E7F" w14:textId="77777777" w:rsidR="006956DD" w:rsidRPr="00BF062A" w:rsidRDefault="006956DD" w:rsidP="00A72669">
      <w:pPr>
        <w:suppressAutoHyphens/>
        <w:spacing w:line="252" w:lineRule="exact"/>
        <w:ind w:left="720" w:right="-1" w:hanging="720"/>
        <w:jc w:val="both"/>
        <w:rPr>
          <w:rFonts w:cs="Arial"/>
          <w:bCs/>
          <w:szCs w:val="28"/>
          <w:lang w:eastAsia="en-US"/>
        </w:rPr>
      </w:pPr>
      <w:r w:rsidRPr="00BF062A">
        <w:rPr>
          <w:rFonts w:cs="Arial"/>
          <w:bCs/>
          <w:szCs w:val="28"/>
          <w:lang w:eastAsia="en-US"/>
        </w:rPr>
        <w:t xml:space="preserve">As delegações da Argentina e do Paraguai aprovaram o pedido. </w:t>
      </w:r>
    </w:p>
    <w:p w14:paraId="1A010E05" w14:textId="77777777" w:rsidR="006956DD" w:rsidRPr="00BF062A" w:rsidRDefault="006956DD" w:rsidP="00A72669">
      <w:pPr>
        <w:suppressAutoHyphens/>
        <w:spacing w:line="252" w:lineRule="exact"/>
        <w:ind w:left="709" w:right="-1" w:hanging="720"/>
        <w:jc w:val="both"/>
        <w:rPr>
          <w:rFonts w:ascii="Calibri" w:eastAsia="Calibri" w:hAnsi="Calibri"/>
          <w:szCs w:val="24"/>
          <w:lang w:eastAsia="en-US"/>
        </w:rPr>
      </w:pPr>
    </w:p>
    <w:p w14:paraId="35838BEA" w14:textId="77777777" w:rsidR="006956DD" w:rsidRPr="00BF062A" w:rsidRDefault="006956DD" w:rsidP="00A72669">
      <w:pPr>
        <w:suppressAutoHyphens/>
        <w:spacing w:line="252" w:lineRule="exact"/>
        <w:ind w:left="720" w:right="-1" w:hanging="720"/>
        <w:jc w:val="both"/>
        <w:rPr>
          <w:rFonts w:cs="Arial"/>
          <w:bCs/>
          <w:szCs w:val="28"/>
          <w:lang w:eastAsia="en-US"/>
        </w:rPr>
      </w:pPr>
      <w:r w:rsidRPr="00BF062A">
        <w:rPr>
          <w:rFonts w:cs="Arial"/>
          <w:bCs/>
          <w:szCs w:val="28"/>
          <w:lang w:eastAsia="en-US"/>
        </w:rPr>
        <w:t>A Delegação do Uruguai se encontra em consultas internas.</w:t>
      </w:r>
    </w:p>
    <w:p w14:paraId="129B6F65" w14:textId="77777777" w:rsidR="006956DD" w:rsidRPr="00BF062A" w:rsidRDefault="006956DD" w:rsidP="00A72669">
      <w:pPr>
        <w:suppressAutoHyphens/>
        <w:spacing w:line="252" w:lineRule="exact"/>
        <w:ind w:left="720" w:right="-1" w:hanging="720"/>
        <w:jc w:val="both"/>
        <w:rPr>
          <w:rFonts w:cs="Arial"/>
          <w:bCs/>
          <w:szCs w:val="28"/>
          <w:lang w:eastAsia="en-US"/>
        </w:rPr>
      </w:pPr>
    </w:p>
    <w:p w14:paraId="700D31EE" w14:textId="60F57A21" w:rsidR="006956DD" w:rsidRPr="00BF062A" w:rsidRDefault="006956DD" w:rsidP="00A72669">
      <w:pPr>
        <w:suppressAutoHyphens/>
        <w:spacing w:line="252" w:lineRule="exact"/>
        <w:ind w:left="720" w:right="-1" w:hanging="720"/>
        <w:jc w:val="both"/>
        <w:rPr>
          <w:rFonts w:cs="Arial"/>
          <w:bCs/>
          <w:szCs w:val="28"/>
          <w:lang w:eastAsia="en-US"/>
        </w:rPr>
      </w:pPr>
      <w:r w:rsidRPr="00BF062A">
        <w:rPr>
          <w:rFonts w:cs="Arial"/>
          <w:bCs/>
          <w:szCs w:val="28"/>
          <w:lang w:eastAsia="en-US"/>
        </w:rPr>
        <w:t xml:space="preserve">O assunto continua na agenda. </w:t>
      </w:r>
    </w:p>
    <w:p w14:paraId="445B2B9D" w14:textId="5E0C822B" w:rsidR="00A72669" w:rsidRPr="00BF062A" w:rsidRDefault="00A72669">
      <w:pPr>
        <w:spacing w:after="200" w:line="276" w:lineRule="auto"/>
        <w:rPr>
          <w:rFonts w:cs="Arial"/>
          <w:bCs/>
          <w:szCs w:val="28"/>
          <w:lang w:eastAsia="en-US"/>
        </w:rPr>
      </w:pPr>
      <w:r w:rsidRPr="00BF062A">
        <w:rPr>
          <w:rFonts w:cs="Arial"/>
          <w:bCs/>
          <w:szCs w:val="28"/>
          <w:lang w:eastAsia="en-US"/>
        </w:rPr>
        <w:br w:type="page"/>
      </w:r>
    </w:p>
    <w:p w14:paraId="20EAA2D6" w14:textId="77777777" w:rsidR="007958FD" w:rsidRPr="00BF062A" w:rsidRDefault="007958FD" w:rsidP="006956DD">
      <w:pPr>
        <w:suppressAutoHyphens/>
        <w:spacing w:line="252" w:lineRule="exact"/>
        <w:ind w:left="720" w:right="-1"/>
        <w:jc w:val="both"/>
        <w:rPr>
          <w:rFonts w:cs="Arial"/>
          <w:bCs/>
          <w:szCs w:val="28"/>
          <w:lang w:eastAsia="en-US"/>
        </w:rPr>
      </w:pPr>
    </w:p>
    <w:p w14:paraId="7BD203EA" w14:textId="24BF856D" w:rsidR="006956DD" w:rsidRPr="00BF062A" w:rsidRDefault="00A72669" w:rsidP="006956DD">
      <w:pPr>
        <w:suppressAutoHyphens/>
        <w:spacing w:line="252" w:lineRule="exact"/>
        <w:ind w:right="-1"/>
        <w:jc w:val="both"/>
        <w:rPr>
          <w:rFonts w:cs="Arial"/>
          <w:b/>
          <w:bCs/>
          <w:szCs w:val="28"/>
          <w:lang w:eastAsia="en-US"/>
        </w:rPr>
      </w:pPr>
      <w:r w:rsidRPr="00BF062A">
        <w:rPr>
          <w:rFonts w:cs="Arial"/>
          <w:b/>
          <w:bCs/>
          <w:szCs w:val="28"/>
          <w:lang w:eastAsia="en-US"/>
        </w:rPr>
        <w:t xml:space="preserve">- </w:t>
      </w:r>
      <w:r w:rsidR="006956DD" w:rsidRPr="00BF062A">
        <w:rPr>
          <w:rFonts w:cs="Arial"/>
          <w:b/>
          <w:bCs/>
          <w:szCs w:val="28"/>
          <w:lang w:eastAsia="en-US"/>
        </w:rPr>
        <w:t xml:space="preserve">Pedidos em caráter de urgência </w:t>
      </w:r>
    </w:p>
    <w:p w14:paraId="42ED2909" w14:textId="77777777" w:rsidR="006956DD" w:rsidRPr="00BF062A" w:rsidRDefault="006956DD" w:rsidP="006956DD">
      <w:pPr>
        <w:suppressAutoHyphens/>
        <w:spacing w:line="252" w:lineRule="exact"/>
        <w:ind w:right="-1"/>
        <w:jc w:val="both"/>
        <w:rPr>
          <w:rFonts w:cs="Arial"/>
          <w:b/>
          <w:bCs/>
          <w:szCs w:val="28"/>
          <w:lang w:eastAsia="en-US"/>
        </w:rPr>
      </w:pPr>
    </w:p>
    <w:p w14:paraId="1F4C1005" w14:textId="77777777" w:rsidR="006956DD" w:rsidRPr="00BF062A" w:rsidRDefault="006956DD" w:rsidP="00A72669">
      <w:pPr>
        <w:numPr>
          <w:ilvl w:val="1"/>
          <w:numId w:val="35"/>
        </w:numPr>
        <w:suppressAutoHyphens/>
        <w:spacing w:line="252" w:lineRule="exact"/>
        <w:ind w:left="1276" w:right="-1" w:hanging="709"/>
        <w:jc w:val="both"/>
        <w:rPr>
          <w:rFonts w:cs="Arial"/>
          <w:b/>
          <w:bCs/>
          <w:szCs w:val="28"/>
          <w:lang w:eastAsia="en-US"/>
        </w:rPr>
      </w:pPr>
      <w:r w:rsidRPr="00BF062A">
        <w:rPr>
          <w:rFonts w:cs="Arial"/>
          <w:b/>
          <w:bCs/>
          <w:szCs w:val="28"/>
          <w:lang w:eastAsia="en-US"/>
        </w:rPr>
        <w:t>Pedido da Argentina de redução tarifária a 2% para 6.000 toneladas do produto “Poliamida-6 ou poliamida-6,6, sem carga” (NCM 3908.10.24), com vigência por 365 dias.</w:t>
      </w:r>
    </w:p>
    <w:p w14:paraId="440F49D0" w14:textId="77777777" w:rsidR="006956DD" w:rsidRPr="00BF062A" w:rsidRDefault="006956DD" w:rsidP="00A72669">
      <w:pPr>
        <w:suppressAutoHyphens/>
        <w:spacing w:line="252" w:lineRule="exact"/>
        <w:ind w:left="1276" w:right="-1"/>
        <w:jc w:val="both"/>
        <w:rPr>
          <w:rFonts w:cs="Arial"/>
          <w:b/>
          <w:bCs/>
          <w:szCs w:val="28"/>
          <w:lang w:eastAsia="en-US"/>
        </w:rPr>
      </w:pPr>
      <w:r w:rsidRPr="00BF062A">
        <w:rPr>
          <w:rFonts w:cs="Arial"/>
          <w:b/>
          <w:bCs/>
          <w:szCs w:val="28"/>
          <w:lang w:eastAsia="en-US"/>
        </w:rPr>
        <w:t>Nota referencial: Poliamida 6.6, nas formas indicadas na Nota 6 b) do Capítulo 39, com antioxidante na forma de Iodeto de Potássio (KI) ou Brometo de Potássio (</w:t>
      </w:r>
      <w:proofErr w:type="spellStart"/>
      <w:r w:rsidRPr="00BF062A">
        <w:rPr>
          <w:rFonts w:cs="Arial"/>
          <w:b/>
          <w:bCs/>
          <w:szCs w:val="28"/>
          <w:lang w:eastAsia="en-US"/>
        </w:rPr>
        <w:t>KBr</w:t>
      </w:r>
      <w:proofErr w:type="spellEnd"/>
      <w:r w:rsidRPr="00BF062A">
        <w:rPr>
          <w:rFonts w:cs="Arial"/>
          <w:b/>
          <w:bCs/>
          <w:szCs w:val="28"/>
          <w:lang w:eastAsia="en-US"/>
        </w:rPr>
        <w:t>)</w:t>
      </w:r>
    </w:p>
    <w:p w14:paraId="198F7AAB" w14:textId="77777777" w:rsidR="006956DD" w:rsidRPr="00BF062A" w:rsidRDefault="006956DD" w:rsidP="006956DD">
      <w:pPr>
        <w:suppressAutoHyphens/>
        <w:spacing w:line="252" w:lineRule="exact"/>
        <w:ind w:left="709" w:right="-1"/>
        <w:jc w:val="both"/>
        <w:rPr>
          <w:rFonts w:cs="Arial"/>
          <w:b/>
          <w:bCs/>
          <w:szCs w:val="28"/>
          <w:lang w:eastAsia="en-US"/>
        </w:rPr>
      </w:pPr>
    </w:p>
    <w:p w14:paraId="3061BE40" w14:textId="77777777" w:rsidR="006956DD" w:rsidRPr="00BF062A" w:rsidRDefault="006956DD" w:rsidP="00A72669">
      <w:pPr>
        <w:suppressAutoHyphens/>
        <w:spacing w:line="252" w:lineRule="exact"/>
        <w:ind w:right="-1"/>
        <w:jc w:val="both"/>
        <w:rPr>
          <w:rFonts w:cs="Arial"/>
          <w:szCs w:val="28"/>
          <w:lang w:eastAsia="en-US"/>
        </w:rPr>
      </w:pPr>
      <w:r w:rsidRPr="00BF062A">
        <w:rPr>
          <w:rFonts w:cs="Arial"/>
          <w:szCs w:val="28"/>
          <w:lang w:eastAsia="en-US"/>
        </w:rPr>
        <w:t>Na CLXXXIV Reunião Ordinária da CCM (item 4.23 da Ata N° 09/21) foi aprovado o texto da Diretriz N° 123/21, pela metade da quota e pela metade do prazo, ficando pendente a aprovação da medida tarifária pelo remanescente da solicitação original.</w:t>
      </w:r>
    </w:p>
    <w:p w14:paraId="30CC65B5" w14:textId="77777777" w:rsidR="006956DD" w:rsidRPr="00BF062A" w:rsidRDefault="006956DD" w:rsidP="00A72669">
      <w:pPr>
        <w:suppressAutoHyphens/>
        <w:spacing w:line="252" w:lineRule="exact"/>
        <w:ind w:right="-1"/>
        <w:jc w:val="both"/>
        <w:rPr>
          <w:rFonts w:cs="Arial"/>
          <w:color w:val="FF0000"/>
          <w:szCs w:val="28"/>
          <w:lang w:eastAsia="en-US"/>
        </w:rPr>
      </w:pPr>
    </w:p>
    <w:p w14:paraId="2C669D08"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 xml:space="preserve">As delegações do Brasil e do Paraguai aprovaram o pedido. </w:t>
      </w:r>
    </w:p>
    <w:p w14:paraId="77A3124C" w14:textId="77777777" w:rsidR="006956DD" w:rsidRPr="00BF062A" w:rsidRDefault="006956DD" w:rsidP="00A72669">
      <w:pPr>
        <w:suppressAutoHyphens/>
        <w:spacing w:line="252" w:lineRule="exact"/>
        <w:ind w:right="-1"/>
        <w:jc w:val="both"/>
        <w:rPr>
          <w:rFonts w:cs="Arial"/>
          <w:bCs/>
          <w:szCs w:val="28"/>
          <w:lang w:eastAsia="en-US"/>
        </w:rPr>
      </w:pPr>
    </w:p>
    <w:p w14:paraId="4601D802"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 xml:space="preserve">A CCM aprovou o texto da Diretriz N° 139/21 pelo </w:t>
      </w:r>
      <w:r w:rsidRPr="00BF062A">
        <w:rPr>
          <w:rFonts w:cs="Arial"/>
          <w:szCs w:val="28"/>
          <w:lang w:eastAsia="en-US"/>
        </w:rPr>
        <w:t xml:space="preserve">remanescente da solicitação original </w:t>
      </w:r>
      <w:r w:rsidRPr="00BF062A">
        <w:rPr>
          <w:rFonts w:cs="Arial"/>
          <w:b/>
          <w:bCs/>
          <w:szCs w:val="28"/>
          <w:lang w:eastAsia="en-US"/>
        </w:rPr>
        <w:t>(Anexo IV)</w:t>
      </w:r>
      <w:r w:rsidRPr="00BF062A">
        <w:rPr>
          <w:rFonts w:cs="Arial"/>
          <w:szCs w:val="28"/>
          <w:lang w:eastAsia="en-US"/>
        </w:rPr>
        <w:t xml:space="preserve">. </w:t>
      </w:r>
      <w:r w:rsidRPr="00BF062A">
        <w:rPr>
          <w:rFonts w:cs="Arial"/>
          <w:bCs/>
          <w:szCs w:val="28"/>
          <w:lang w:eastAsia="en-US"/>
        </w:rPr>
        <w:t xml:space="preserve"> </w:t>
      </w:r>
    </w:p>
    <w:p w14:paraId="4FC89BDE" w14:textId="77777777" w:rsidR="006956DD" w:rsidRPr="00BF062A" w:rsidRDefault="006956DD" w:rsidP="006956DD">
      <w:pPr>
        <w:suppressAutoHyphens/>
        <w:spacing w:line="252" w:lineRule="exact"/>
        <w:ind w:left="709" w:right="-1"/>
        <w:jc w:val="both"/>
        <w:rPr>
          <w:rFonts w:cs="Arial"/>
          <w:b/>
          <w:bCs/>
          <w:szCs w:val="28"/>
          <w:lang w:eastAsia="en-US"/>
        </w:rPr>
      </w:pPr>
    </w:p>
    <w:p w14:paraId="5E107700" w14:textId="77777777" w:rsidR="006956DD" w:rsidRPr="00BF062A" w:rsidRDefault="006956DD" w:rsidP="00A72669">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18.000 toneladas do produto “-- De espessura inferior a 0,5 mm” (NCM: 7210.12.00), com vigência por 365 dias. </w:t>
      </w:r>
    </w:p>
    <w:p w14:paraId="38B235A9" w14:textId="77777777" w:rsidR="006956DD" w:rsidRPr="00BF062A" w:rsidRDefault="006956DD" w:rsidP="006956DD">
      <w:pPr>
        <w:suppressAutoHyphens/>
        <w:spacing w:line="252" w:lineRule="exact"/>
        <w:ind w:left="720" w:right="-1"/>
        <w:jc w:val="both"/>
        <w:rPr>
          <w:rFonts w:cs="Arial"/>
          <w:b/>
          <w:bCs/>
          <w:szCs w:val="28"/>
          <w:lang w:eastAsia="en-US"/>
        </w:rPr>
      </w:pPr>
    </w:p>
    <w:p w14:paraId="27C15522" w14:textId="77777777" w:rsidR="006956DD" w:rsidRPr="00BF062A" w:rsidRDefault="006956DD" w:rsidP="00A72669">
      <w:pPr>
        <w:suppressAutoHyphens/>
        <w:spacing w:line="252" w:lineRule="exact"/>
        <w:ind w:right="-1"/>
        <w:jc w:val="both"/>
        <w:rPr>
          <w:rFonts w:cs="Arial"/>
          <w:szCs w:val="28"/>
          <w:lang w:eastAsia="en-US"/>
        </w:rPr>
      </w:pPr>
      <w:r w:rsidRPr="00BF062A">
        <w:rPr>
          <w:rFonts w:cs="Arial"/>
          <w:szCs w:val="28"/>
          <w:lang w:eastAsia="en-US"/>
        </w:rPr>
        <w:t>A Delegação do Uruguai aprovou o pedido pela Nota DGIM Nº 125/21 de 12/11/2021.</w:t>
      </w:r>
    </w:p>
    <w:p w14:paraId="3EEBD0CB" w14:textId="77777777" w:rsidR="006956DD" w:rsidRPr="00BF062A" w:rsidRDefault="006956DD" w:rsidP="00A72669">
      <w:pPr>
        <w:suppressAutoHyphens/>
        <w:spacing w:line="252" w:lineRule="exact"/>
        <w:ind w:right="-1"/>
        <w:jc w:val="both"/>
        <w:rPr>
          <w:rFonts w:cs="Arial"/>
          <w:szCs w:val="28"/>
          <w:lang w:eastAsia="en-US"/>
        </w:rPr>
      </w:pPr>
    </w:p>
    <w:p w14:paraId="77B5D49C" w14:textId="77777777" w:rsidR="006956DD" w:rsidRPr="00BF062A" w:rsidRDefault="006956DD" w:rsidP="00A72669">
      <w:pPr>
        <w:suppressAutoHyphens/>
        <w:spacing w:line="252" w:lineRule="exact"/>
        <w:ind w:right="-1"/>
        <w:jc w:val="both"/>
        <w:rPr>
          <w:rFonts w:cs="Arial"/>
          <w:szCs w:val="28"/>
          <w:lang w:eastAsia="en-US"/>
        </w:rPr>
      </w:pPr>
      <w:r w:rsidRPr="00BF062A">
        <w:rPr>
          <w:rFonts w:cs="Arial"/>
          <w:szCs w:val="28"/>
          <w:lang w:eastAsia="en-US"/>
        </w:rPr>
        <w:t>A Delegação da Argentina aprovou o pedido pela Nota DIMEC-s Nº 365/21 de 19/11/2021.</w:t>
      </w:r>
    </w:p>
    <w:p w14:paraId="15AA4ED9" w14:textId="77777777" w:rsidR="006956DD" w:rsidRPr="00BF062A" w:rsidRDefault="006956DD" w:rsidP="00A72669">
      <w:pPr>
        <w:suppressAutoHyphens/>
        <w:spacing w:line="252" w:lineRule="exact"/>
        <w:ind w:right="-1"/>
        <w:jc w:val="both"/>
        <w:rPr>
          <w:rFonts w:cs="Arial"/>
          <w:szCs w:val="28"/>
          <w:lang w:eastAsia="en-US"/>
        </w:rPr>
      </w:pPr>
    </w:p>
    <w:p w14:paraId="235C64C4" w14:textId="331C0212" w:rsidR="006956DD" w:rsidRPr="00BF062A" w:rsidRDefault="006956DD" w:rsidP="00A72669">
      <w:pPr>
        <w:suppressAutoHyphens/>
        <w:spacing w:line="252" w:lineRule="exact"/>
        <w:ind w:right="-1"/>
        <w:jc w:val="both"/>
        <w:rPr>
          <w:rFonts w:cs="Arial"/>
          <w:b/>
          <w:bCs/>
          <w:szCs w:val="28"/>
          <w:lang w:eastAsia="en-US"/>
        </w:rPr>
      </w:pPr>
      <w:r w:rsidRPr="00BF062A">
        <w:rPr>
          <w:rFonts w:cs="Arial"/>
          <w:szCs w:val="28"/>
          <w:lang w:eastAsia="en-US"/>
        </w:rPr>
        <w:t xml:space="preserve">A CCM aprovou o texto da Diretriz Nº 132/21 </w:t>
      </w:r>
      <w:r w:rsidRPr="00BF062A">
        <w:rPr>
          <w:rFonts w:cs="Arial"/>
          <w:b/>
          <w:bCs/>
          <w:szCs w:val="28"/>
          <w:lang w:eastAsia="en-US"/>
        </w:rPr>
        <w:t>(Anexo IV).</w:t>
      </w:r>
      <w:r w:rsidRPr="00BF062A">
        <w:rPr>
          <w:rFonts w:cs="Arial"/>
          <w:szCs w:val="28"/>
          <w:lang w:eastAsia="en-US"/>
        </w:rPr>
        <w:t xml:space="preserve"> </w:t>
      </w:r>
    </w:p>
    <w:p w14:paraId="2A928241" w14:textId="77777777" w:rsidR="006956DD" w:rsidRPr="00BF062A" w:rsidRDefault="006956DD" w:rsidP="006956DD">
      <w:pPr>
        <w:suppressAutoHyphens/>
        <w:spacing w:line="252" w:lineRule="exact"/>
        <w:ind w:left="709" w:right="-1"/>
        <w:jc w:val="both"/>
        <w:rPr>
          <w:rFonts w:cs="Arial"/>
          <w:b/>
          <w:bCs/>
          <w:szCs w:val="28"/>
          <w:lang w:eastAsia="en-US"/>
        </w:rPr>
      </w:pPr>
    </w:p>
    <w:p w14:paraId="519BC34A" w14:textId="77777777" w:rsidR="006956DD" w:rsidRPr="00BF062A" w:rsidRDefault="006956DD" w:rsidP="00A72669">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30.000 toneladas do produto “- Revestidos de óxidos de cromo ou de cromo e óxidos de cromo” (NCM: 7210.50.00), com vigência por 365 dias. </w:t>
      </w:r>
    </w:p>
    <w:p w14:paraId="5F9FD941" w14:textId="77777777" w:rsidR="006956DD" w:rsidRPr="00BF062A" w:rsidRDefault="006956DD" w:rsidP="006956DD">
      <w:pPr>
        <w:suppressAutoHyphens/>
        <w:spacing w:line="252" w:lineRule="exact"/>
        <w:ind w:left="720" w:right="-1"/>
        <w:jc w:val="both"/>
        <w:rPr>
          <w:rFonts w:cs="Arial"/>
          <w:b/>
          <w:bCs/>
          <w:szCs w:val="28"/>
          <w:lang w:eastAsia="en-US"/>
        </w:rPr>
      </w:pPr>
    </w:p>
    <w:p w14:paraId="125E779F" w14:textId="77777777" w:rsidR="006956DD" w:rsidRPr="00BF062A" w:rsidRDefault="006956DD" w:rsidP="00A72669">
      <w:pPr>
        <w:suppressAutoHyphens/>
        <w:spacing w:line="252" w:lineRule="exact"/>
        <w:ind w:right="-1"/>
        <w:jc w:val="both"/>
        <w:rPr>
          <w:rFonts w:cs="Arial"/>
          <w:szCs w:val="28"/>
          <w:lang w:eastAsia="en-US"/>
        </w:rPr>
      </w:pPr>
      <w:r w:rsidRPr="00BF062A">
        <w:rPr>
          <w:rFonts w:cs="Arial"/>
          <w:szCs w:val="28"/>
          <w:lang w:eastAsia="en-US"/>
        </w:rPr>
        <w:t>A Delegação do Uruguai aprovou o pedido pela Nota DGIM Nº 125/21 de 12/11/2021.</w:t>
      </w:r>
    </w:p>
    <w:p w14:paraId="4D1FBC8B" w14:textId="77777777" w:rsidR="006956DD" w:rsidRPr="00BF062A" w:rsidRDefault="006956DD" w:rsidP="00A72669">
      <w:pPr>
        <w:suppressAutoHyphens/>
        <w:spacing w:line="252" w:lineRule="exact"/>
        <w:ind w:right="-1"/>
        <w:jc w:val="both"/>
        <w:rPr>
          <w:rFonts w:cs="Arial"/>
          <w:szCs w:val="28"/>
          <w:lang w:eastAsia="en-US"/>
        </w:rPr>
      </w:pPr>
    </w:p>
    <w:p w14:paraId="5590F9A9" w14:textId="77777777" w:rsidR="006956DD" w:rsidRPr="00BF062A" w:rsidRDefault="006956DD" w:rsidP="00A72669">
      <w:pPr>
        <w:suppressAutoHyphens/>
        <w:spacing w:line="252" w:lineRule="exact"/>
        <w:ind w:right="-1"/>
        <w:jc w:val="both"/>
        <w:rPr>
          <w:rFonts w:cs="Arial"/>
          <w:szCs w:val="28"/>
          <w:lang w:eastAsia="en-US"/>
        </w:rPr>
      </w:pPr>
      <w:r w:rsidRPr="00BF062A">
        <w:rPr>
          <w:rFonts w:cs="Arial"/>
          <w:szCs w:val="28"/>
          <w:lang w:eastAsia="en-US"/>
        </w:rPr>
        <w:t>A Delegação da Argentina aprovou o pedido pela Nota DIMEC-s Nº 365/21 de 19/11/2021.</w:t>
      </w:r>
    </w:p>
    <w:p w14:paraId="35C6A814" w14:textId="77777777" w:rsidR="006956DD" w:rsidRPr="00BF062A" w:rsidRDefault="006956DD" w:rsidP="00A72669">
      <w:pPr>
        <w:suppressAutoHyphens/>
        <w:spacing w:line="252" w:lineRule="exact"/>
        <w:ind w:right="-1"/>
        <w:jc w:val="both"/>
        <w:rPr>
          <w:rFonts w:cs="Arial"/>
          <w:szCs w:val="28"/>
          <w:lang w:eastAsia="en-US"/>
        </w:rPr>
      </w:pPr>
    </w:p>
    <w:p w14:paraId="212ADF62" w14:textId="77777777" w:rsidR="006956DD" w:rsidRPr="00BF062A" w:rsidRDefault="006956DD" w:rsidP="00A72669">
      <w:pPr>
        <w:suppressAutoHyphens/>
        <w:spacing w:line="252" w:lineRule="exact"/>
        <w:ind w:right="-1"/>
        <w:jc w:val="both"/>
        <w:rPr>
          <w:rFonts w:cs="Arial"/>
          <w:szCs w:val="28"/>
          <w:lang w:eastAsia="en-US"/>
        </w:rPr>
      </w:pPr>
      <w:r w:rsidRPr="00BF062A">
        <w:rPr>
          <w:rFonts w:cs="Arial"/>
          <w:szCs w:val="28"/>
          <w:lang w:eastAsia="en-US"/>
        </w:rPr>
        <w:t xml:space="preserve">A CCM aprovou o texto da Diretriz Nº 133/21 </w:t>
      </w:r>
      <w:r w:rsidRPr="00BF062A">
        <w:rPr>
          <w:rFonts w:cs="Arial"/>
          <w:b/>
          <w:bCs/>
          <w:szCs w:val="28"/>
          <w:lang w:eastAsia="en-US"/>
        </w:rPr>
        <w:t>(Anexo IV).</w:t>
      </w:r>
      <w:r w:rsidRPr="00BF062A">
        <w:rPr>
          <w:rFonts w:cs="Arial"/>
          <w:szCs w:val="28"/>
          <w:lang w:eastAsia="en-US"/>
        </w:rPr>
        <w:t xml:space="preserve"> </w:t>
      </w:r>
    </w:p>
    <w:p w14:paraId="1A81B697" w14:textId="77777777" w:rsidR="006956DD" w:rsidRPr="00BF062A" w:rsidRDefault="006956DD" w:rsidP="006956DD">
      <w:pPr>
        <w:suppressAutoHyphens/>
        <w:spacing w:line="252" w:lineRule="exact"/>
        <w:ind w:right="-1"/>
        <w:jc w:val="both"/>
        <w:rPr>
          <w:rFonts w:ascii="Calibri" w:eastAsia="Calibri" w:hAnsi="Calibri"/>
          <w:sz w:val="22"/>
          <w:szCs w:val="22"/>
          <w:lang w:eastAsia="en-US"/>
        </w:rPr>
      </w:pPr>
    </w:p>
    <w:p w14:paraId="7D468476" w14:textId="77777777" w:rsidR="006956DD" w:rsidRPr="00BF062A" w:rsidRDefault="006956DD" w:rsidP="00A72669">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60.000 toneladas do produto “-- De um índice de viscosidade de 78 ml/g ou mais” (NCM: 3907.61.00), com vigência por 180 dias. </w:t>
      </w:r>
    </w:p>
    <w:p w14:paraId="15549942" w14:textId="77777777" w:rsidR="006956DD" w:rsidRPr="00BF062A" w:rsidRDefault="006956DD" w:rsidP="006956DD">
      <w:pPr>
        <w:suppressAutoHyphens/>
        <w:spacing w:line="252" w:lineRule="exact"/>
        <w:ind w:right="-1"/>
        <w:jc w:val="both"/>
        <w:rPr>
          <w:rFonts w:ascii="Calibri" w:eastAsia="Calibri" w:hAnsi="Calibri"/>
          <w:sz w:val="22"/>
          <w:szCs w:val="22"/>
          <w:lang w:eastAsia="en-US"/>
        </w:rPr>
      </w:pPr>
    </w:p>
    <w:p w14:paraId="69882C26" w14:textId="77777777" w:rsidR="006956DD" w:rsidRPr="00BF062A" w:rsidRDefault="006956DD" w:rsidP="00A72669">
      <w:pPr>
        <w:suppressAutoHyphens/>
        <w:spacing w:line="252" w:lineRule="exact"/>
        <w:ind w:right="-1"/>
        <w:jc w:val="both"/>
        <w:rPr>
          <w:rFonts w:cs="Arial"/>
          <w:szCs w:val="28"/>
          <w:lang w:eastAsia="en-US"/>
        </w:rPr>
      </w:pPr>
      <w:r w:rsidRPr="00BF062A">
        <w:rPr>
          <w:rFonts w:cs="Arial"/>
          <w:szCs w:val="28"/>
          <w:lang w:eastAsia="en-US"/>
        </w:rPr>
        <w:t xml:space="preserve">As delegações da Argentina, do Paraguai e do Uruguai se encontram em consultas internas. </w:t>
      </w:r>
    </w:p>
    <w:p w14:paraId="2812B055" w14:textId="77777777" w:rsidR="006956DD" w:rsidRPr="00BF062A" w:rsidRDefault="006956DD" w:rsidP="00A72669">
      <w:pPr>
        <w:suppressAutoHyphens/>
        <w:spacing w:line="252" w:lineRule="exact"/>
        <w:ind w:right="-1"/>
        <w:jc w:val="both"/>
        <w:rPr>
          <w:rFonts w:cs="Arial"/>
          <w:szCs w:val="28"/>
          <w:lang w:eastAsia="en-US"/>
        </w:rPr>
      </w:pPr>
    </w:p>
    <w:p w14:paraId="7A561195" w14:textId="78A507E3" w:rsidR="006956DD" w:rsidRPr="00BF062A" w:rsidRDefault="006956DD" w:rsidP="00A72669">
      <w:pPr>
        <w:suppressAutoHyphens/>
        <w:spacing w:line="252" w:lineRule="exact"/>
        <w:ind w:right="-1"/>
        <w:jc w:val="both"/>
        <w:rPr>
          <w:rFonts w:cs="Arial"/>
          <w:szCs w:val="28"/>
          <w:lang w:eastAsia="en-US"/>
        </w:rPr>
      </w:pPr>
      <w:r w:rsidRPr="00BF062A">
        <w:rPr>
          <w:rFonts w:cs="Arial"/>
          <w:szCs w:val="28"/>
          <w:lang w:eastAsia="en-US"/>
        </w:rPr>
        <w:t xml:space="preserve">O assunto continua na agenda. </w:t>
      </w:r>
    </w:p>
    <w:p w14:paraId="11382079" w14:textId="56BF76F2" w:rsidR="00A72669" w:rsidRPr="00BF062A" w:rsidRDefault="00A72669">
      <w:pPr>
        <w:spacing w:after="200" w:line="276" w:lineRule="auto"/>
        <w:rPr>
          <w:rFonts w:cs="Arial"/>
          <w:b/>
          <w:bCs/>
          <w:szCs w:val="24"/>
          <w:lang w:eastAsia="en-US"/>
        </w:rPr>
      </w:pPr>
      <w:r w:rsidRPr="00BF062A">
        <w:rPr>
          <w:rFonts w:cs="Arial"/>
          <w:b/>
          <w:bCs/>
          <w:szCs w:val="24"/>
          <w:lang w:eastAsia="en-US"/>
        </w:rPr>
        <w:br w:type="page"/>
      </w:r>
    </w:p>
    <w:p w14:paraId="0A430340" w14:textId="77777777" w:rsidR="004E7903" w:rsidRPr="00BF062A" w:rsidRDefault="004E7903" w:rsidP="006956DD">
      <w:pPr>
        <w:suppressAutoHyphens/>
        <w:spacing w:line="252" w:lineRule="exact"/>
        <w:ind w:right="-1"/>
        <w:jc w:val="both"/>
        <w:rPr>
          <w:rFonts w:cs="Arial"/>
          <w:b/>
          <w:bCs/>
          <w:szCs w:val="24"/>
          <w:lang w:eastAsia="en-US"/>
        </w:rPr>
      </w:pPr>
    </w:p>
    <w:p w14:paraId="618B27DC" w14:textId="6B7B7319" w:rsidR="004E7903" w:rsidRPr="00BF062A" w:rsidRDefault="004E7903" w:rsidP="00A72669">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da Argentina para redução tarifária a 2% para 5.000 toneladas do produto “Fios de filamentos sintéticos (exceto linhas para costurar), não acondicionados para venda a retalho, incluindo os </w:t>
      </w:r>
      <w:proofErr w:type="spellStart"/>
      <w:r w:rsidRPr="00BF062A">
        <w:rPr>
          <w:rFonts w:cs="Arial"/>
          <w:b/>
          <w:bCs/>
          <w:szCs w:val="28"/>
          <w:lang w:eastAsia="en-US"/>
        </w:rPr>
        <w:t>monofilamentos</w:t>
      </w:r>
      <w:proofErr w:type="spellEnd"/>
      <w:r w:rsidRPr="00BF062A">
        <w:rPr>
          <w:rFonts w:cs="Arial"/>
          <w:b/>
          <w:bCs/>
          <w:szCs w:val="28"/>
          <w:lang w:eastAsia="en-US"/>
        </w:rPr>
        <w:t xml:space="preserve"> sintéticos de título inferior a 67 </w:t>
      </w:r>
      <w:proofErr w:type="spellStart"/>
      <w:r w:rsidRPr="00BF062A">
        <w:rPr>
          <w:rFonts w:cs="Arial"/>
          <w:b/>
          <w:bCs/>
          <w:szCs w:val="28"/>
          <w:lang w:eastAsia="en-US"/>
        </w:rPr>
        <w:t>decitex</w:t>
      </w:r>
      <w:proofErr w:type="spellEnd"/>
      <w:r w:rsidRPr="00BF062A">
        <w:rPr>
          <w:rFonts w:cs="Arial"/>
          <w:b/>
          <w:bCs/>
          <w:szCs w:val="28"/>
          <w:lang w:eastAsia="en-US"/>
        </w:rPr>
        <w:t xml:space="preserve"> - Outros fios, simples, sem torção ou com torção não superior a 50 voltas por metro:  -- De elastômeros.” (NCM 5402.44.00), com vigência de 365 dias.</w:t>
      </w:r>
    </w:p>
    <w:p w14:paraId="4EFB790E" w14:textId="1417D185" w:rsidR="006956DD" w:rsidRPr="00BF062A" w:rsidRDefault="006956DD" w:rsidP="006956DD">
      <w:pPr>
        <w:suppressAutoHyphens/>
        <w:spacing w:line="252" w:lineRule="exact"/>
        <w:ind w:right="-1"/>
        <w:jc w:val="both"/>
        <w:rPr>
          <w:rFonts w:eastAsia="Calibri" w:cs="Arial"/>
          <w:szCs w:val="24"/>
          <w:lang w:eastAsia="en-US"/>
        </w:rPr>
      </w:pPr>
    </w:p>
    <w:p w14:paraId="03C03E44" w14:textId="2087121A" w:rsidR="004E7903" w:rsidRPr="00BF062A" w:rsidRDefault="004E7903" w:rsidP="00A72669">
      <w:pPr>
        <w:suppressAutoHyphens/>
        <w:spacing w:line="252" w:lineRule="exact"/>
        <w:ind w:right="-1"/>
        <w:jc w:val="both"/>
        <w:rPr>
          <w:rFonts w:cs="Arial"/>
          <w:szCs w:val="28"/>
          <w:lang w:eastAsia="en-US"/>
        </w:rPr>
      </w:pPr>
      <w:r w:rsidRPr="00BF062A">
        <w:rPr>
          <w:rFonts w:cs="Arial"/>
          <w:szCs w:val="28"/>
          <w:lang w:eastAsia="en-US"/>
        </w:rPr>
        <w:t xml:space="preserve">As delegações do Brasil, do Paraguai e do Uruguai realizarão consultas internas. </w:t>
      </w:r>
    </w:p>
    <w:p w14:paraId="01217BCB" w14:textId="77777777" w:rsidR="004E7903" w:rsidRPr="00BF062A" w:rsidRDefault="004E7903" w:rsidP="00A72669">
      <w:pPr>
        <w:suppressAutoHyphens/>
        <w:spacing w:line="252" w:lineRule="exact"/>
        <w:ind w:right="-1"/>
        <w:jc w:val="both"/>
        <w:rPr>
          <w:rFonts w:cs="Arial"/>
          <w:szCs w:val="28"/>
          <w:lang w:eastAsia="en-US"/>
        </w:rPr>
      </w:pPr>
    </w:p>
    <w:p w14:paraId="70CD8B45" w14:textId="08B6634C" w:rsidR="004E7903" w:rsidRPr="00BF062A" w:rsidRDefault="004E7903" w:rsidP="00A72669">
      <w:pPr>
        <w:suppressAutoHyphens/>
        <w:spacing w:line="252" w:lineRule="exact"/>
        <w:ind w:right="-1"/>
        <w:jc w:val="both"/>
        <w:rPr>
          <w:rFonts w:cs="Arial"/>
          <w:szCs w:val="28"/>
          <w:lang w:eastAsia="en-US"/>
        </w:rPr>
      </w:pPr>
      <w:r w:rsidRPr="00BF062A">
        <w:rPr>
          <w:rFonts w:cs="Arial"/>
          <w:szCs w:val="28"/>
          <w:lang w:eastAsia="en-US"/>
        </w:rPr>
        <w:t xml:space="preserve">O assunto continua na agenda. </w:t>
      </w:r>
    </w:p>
    <w:p w14:paraId="6B2D1879" w14:textId="77777777" w:rsidR="004E7903" w:rsidRPr="00BF062A" w:rsidRDefault="004E7903" w:rsidP="006956DD">
      <w:pPr>
        <w:suppressAutoHyphens/>
        <w:spacing w:line="252" w:lineRule="exact"/>
        <w:ind w:right="-1"/>
        <w:jc w:val="both"/>
        <w:rPr>
          <w:rFonts w:eastAsia="Calibri" w:cs="Arial"/>
          <w:szCs w:val="24"/>
          <w:lang w:eastAsia="en-US"/>
        </w:rPr>
      </w:pPr>
    </w:p>
    <w:p w14:paraId="205FE7ED" w14:textId="05CA117B" w:rsidR="006956DD" w:rsidRPr="00BF062A" w:rsidRDefault="00A72669" w:rsidP="006956DD">
      <w:pPr>
        <w:suppressAutoHyphens/>
        <w:spacing w:line="252" w:lineRule="exact"/>
        <w:ind w:right="-1"/>
        <w:jc w:val="both"/>
        <w:rPr>
          <w:rFonts w:cs="Arial"/>
          <w:b/>
          <w:bCs/>
          <w:szCs w:val="28"/>
          <w:lang w:eastAsia="en-US"/>
        </w:rPr>
      </w:pPr>
      <w:r w:rsidRPr="00BF062A">
        <w:rPr>
          <w:rFonts w:cs="Arial"/>
          <w:b/>
          <w:bCs/>
          <w:szCs w:val="28"/>
          <w:lang w:eastAsia="en-US"/>
        </w:rPr>
        <w:t xml:space="preserve">- </w:t>
      </w:r>
      <w:r w:rsidR="006956DD" w:rsidRPr="00BF062A">
        <w:rPr>
          <w:rFonts w:cs="Arial"/>
          <w:b/>
          <w:bCs/>
          <w:szCs w:val="28"/>
          <w:lang w:eastAsia="en-US"/>
        </w:rPr>
        <w:t>Novos Pedidos</w:t>
      </w:r>
    </w:p>
    <w:p w14:paraId="1A5140C6" w14:textId="77777777" w:rsidR="006956DD" w:rsidRPr="00BF062A" w:rsidRDefault="006956DD" w:rsidP="006956DD">
      <w:pPr>
        <w:suppressAutoHyphens/>
        <w:spacing w:line="252" w:lineRule="exact"/>
        <w:ind w:right="-1"/>
        <w:jc w:val="both"/>
        <w:rPr>
          <w:rFonts w:cs="Arial"/>
          <w:b/>
          <w:bCs/>
          <w:szCs w:val="28"/>
          <w:lang w:eastAsia="en-US"/>
        </w:rPr>
      </w:pPr>
    </w:p>
    <w:p w14:paraId="3A2E9EF5" w14:textId="77777777" w:rsidR="006956DD" w:rsidRPr="00BF062A" w:rsidRDefault="006956DD" w:rsidP="00A72669">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1.800 toneladas do produto “Outras” (NCM: 2309.90.90), com vigência por 365 dias. </w:t>
      </w:r>
    </w:p>
    <w:p w14:paraId="2994EB3B" w14:textId="77777777" w:rsidR="006956DD" w:rsidRPr="00BF062A" w:rsidRDefault="006956DD" w:rsidP="00A72669">
      <w:pPr>
        <w:suppressAutoHyphens/>
        <w:spacing w:line="252" w:lineRule="exact"/>
        <w:ind w:left="1134" w:right="-1"/>
        <w:jc w:val="both"/>
        <w:rPr>
          <w:rFonts w:cs="Arial"/>
          <w:b/>
          <w:bCs/>
          <w:szCs w:val="28"/>
          <w:lang w:eastAsia="en-US"/>
        </w:rPr>
      </w:pPr>
      <w:r w:rsidRPr="00BF062A">
        <w:rPr>
          <w:rFonts w:cs="Arial"/>
          <w:b/>
          <w:bCs/>
          <w:szCs w:val="28"/>
          <w:lang w:eastAsia="en-US"/>
        </w:rPr>
        <w:t>Nota referencial: Preparações para alimentação de animais contendo vitamina B12 (cerca de 1% em peso), em um suporte ou diluente.</w:t>
      </w:r>
    </w:p>
    <w:p w14:paraId="5111022F" w14:textId="77777777" w:rsidR="006956DD" w:rsidRPr="00BF062A" w:rsidRDefault="006956DD" w:rsidP="006956DD">
      <w:pPr>
        <w:suppressAutoHyphens/>
        <w:spacing w:line="252" w:lineRule="exact"/>
        <w:ind w:left="720" w:right="-1"/>
        <w:jc w:val="both"/>
        <w:rPr>
          <w:rFonts w:cs="Arial"/>
          <w:b/>
          <w:bCs/>
          <w:szCs w:val="28"/>
          <w:lang w:eastAsia="en-US"/>
        </w:rPr>
      </w:pPr>
    </w:p>
    <w:p w14:paraId="148DB76B" w14:textId="77777777" w:rsidR="006956DD" w:rsidRPr="00BF062A" w:rsidRDefault="006956DD" w:rsidP="00A72669">
      <w:pPr>
        <w:suppressAutoHyphens/>
        <w:spacing w:line="252" w:lineRule="exact"/>
        <w:ind w:right="-1"/>
        <w:jc w:val="both"/>
        <w:rPr>
          <w:rFonts w:cs="Arial"/>
          <w:szCs w:val="28"/>
          <w:lang w:eastAsia="en-US"/>
        </w:rPr>
      </w:pPr>
      <w:r w:rsidRPr="00BF062A">
        <w:rPr>
          <w:rFonts w:cs="Arial"/>
          <w:szCs w:val="28"/>
          <w:lang w:eastAsia="en-US"/>
        </w:rPr>
        <w:t xml:space="preserve">As delegações da Argentina, do Paraguai e do Uruguai se encontram em consultas internas. </w:t>
      </w:r>
    </w:p>
    <w:p w14:paraId="1BC23E65" w14:textId="77777777" w:rsidR="006956DD" w:rsidRPr="00BF062A" w:rsidRDefault="006956DD" w:rsidP="00A72669">
      <w:pPr>
        <w:suppressAutoHyphens/>
        <w:spacing w:line="252" w:lineRule="exact"/>
        <w:ind w:right="-1"/>
        <w:jc w:val="both"/>
        <w:rPr>
          <w:rFonts w:cs="Arial"/>
          <w:bCs/>
          <w:szCs w:val="28"/>
          <w:lang w:eastAsia="en-US"/>
        </w:rPr>
      </w:pPr>
    </w:p>
    <w:p w14:paraId="05E056DA"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0A70987B" w14:textId="77777777" w:rsidR="006956DD" w:rsidRPr="00BF062A" w:rsidRDefault="006956DD" w:rsidP="006956DD">
      <w:pPr>
        <w:suppressAutoHyphens/>
        <w:spacing w:line="252" w:lineRule="exact"/>
        <w:ind w:left="720" w:right="-1"/>
        <w:jc w:val="both"/>
        <w:rPr>
          <w:rFonts w:cs="Arial"/>
          <w:b/>
          <w:bCs/>
          <w:szCs w:val="28"/>
          <w:lang w:eastAsia="en-US"/>
        </w:rPr>
      </w:pPr>
    </w:p>
    <w:p w14:paraId="1C964B67" w14:textId="77777777" w:rsidR="006956DD" w:rsidRPr="00BF062A" w:rsidRDefault="006956DD" w:rsidP="00A72669">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1.400 toneladas do produto “-- Sacarina e seus sais” (NCM: 2925.11.00), com vigência por 365 dias. </w:t>
      </w:r>
    </w:p>
    <w:p w14:paraId="4CD7620B" w14:textId="77777777" w:rsidR="006956DD" w:rsidRPr="00BF062A" w:rsidRDefault="006956DD" w:rsidP="006956DD">
      <w:pPr>
        <w:suppressAutoHyphens/>
        <w:spacing w:line="252" w:lineRule="exact"/>
        <w:ind w:left="720" w:right="-1"/>
        <w:jc w:val="both"/>
        <w:rPr>
          <w:rFonts w:cs="Arial"/>
          <w:b/>
          <w:bCs/>
          <w:szCs w:val="28"/>
          <w:lang w:eastAsia="en-US"/>
        </w:rPr>
      </w:pPr>
    </w:p>
    <w:p w14:paraId="7DD91F9A" w14:textId="77777777" w:rsidR="006956DD" w:rsidRPr="00BF062A" w:rsidRDefault="006956DD" w:rsidP="00A72669">
      <w:pPr>
        <w:suppressAutoHyphens/>
        <w:spacing w:line="252" w:lineRule="exact"/>
        <w:ind w:right="-1"/>
        <w:jc w:val="both"/>
        <w:rPr>
          <w:rFonts w:cs="Arial"/>
          <w:szCs w:val="28"/>
          <w:lang w:eastAsia="en-US"/>
        </w:rPr>
      </w:pPr>
      <w:r w:rsidRPr="00BF062A">
        <w:rPr>
          <w:rFonts w:cs="Arial"/>
          <w:bCs/>
          <w:szCs w:val="28"/>
          <w:lang w:eastAsia="en-US"/>
        </w:rPr>
        <w:t xml:space="preserve">As delegações da Argentina, do Paraguai e do Uruguai </w:t>
      </w:r>
      <w:r w:rsidRPr="00BF062A">
        <w:rPr>
          <w:rFonts w:cs="Arial"/>
          <w:szCs w:val="28"/>
          <w:lang w:eastAsia="en-US"/>
        </w:rPr>
        <w:t xml:space="preserve">se encontram em consultas internas. </w:t>
      </w:r>
    </w:p>
    <w:p w14:paraId="0D9E4E76" w14:textId="77777777" w:rsidR="006956DD" w:rsidRPr="00BF062A" w:rsidRDefault="006956DD" w:rsidP="00A72669">
      <w:pPr>
        <w:suppressAutoHyphens/>
        <w:spacing w:line="252" w:lineRule="exact"/>
        <w:ind w:right="-1"/>
        <w:jc w:val="both"/>
        <w:rPr>
          <w:rFonts w:cs="Arial"/>
          <w:bCs/>
          <w:szCs w:val="28"/>
          <w:lang w:eastAsia="en-US"/>
        </w:rPr>
      </w:pPr>
    </w:p>
    <w:p w14:paraId="0D34AD8F"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38F2EC44" w14:textId="77777777" w:rsidR="006956DD" w:rsidRPr="00BF062A" w:rsidRDefault="006956DD" w:rsidP="006956DD">
      <w:pPr>
        <w:suppressAutoHyphens/>
        <w:spacing w:line="252" w:lineRule="exact"/>
        <w:ind w:left="720" w:right="-1"/>
        <w:jc w:val="both"/>
        <w:rPr>
          <w:rFonts w:cs="Arial"/>
          <w:bCs/>
          <w:szCs w:val="28"/>
          <w:lang w:eastAsia="en-US"/>
        </w:rPr>
      </w:pPr>
    </w:p>
    <w:p w14:paraId="5A5EB1B6" w14:textId="77777777" w:rsidR="006956DD" w:rsidRPr="00BF062A" w:rsidRDefault="006956DD" w:rsidP="00A72669">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6.000 toneladas do produto “Tipo </w:t>
      </w:r>
      <w:proofErr w:type="spellStart"/>
      <w:r w:rsidRPr="00BF062A">
        <w:rPr>
          <w:rFonts w:cs="Arial"/>
          <w:b/>
          <w:bCs/>
          <w:szCs w:val="28"/>
          <w:lang w:eastAsia="en-US"/>
        </w:rPr>
        <w:t>anatase</w:t>
      </w:r>
      <w:proofErr w:type="spellEnd"/>
      <w:r w:rsidRPr="00BF062A">
        <w:rPr>
          <w:rFonts w:cs="Arial"/>
          <w:b/>
          <w:bCs/>
          <w:szCs w:val="28"/>
          <w:lang w:eastAsia="en-US"/>
        </w:rPr>
        <w:t xml:space="preserve">” (NCM: 2823.00.10), com vigência por 365 dias. </w:t>
      </w:r>
    </w:p>
    <w:p w14:paraId="7DD4781E" w14:textId="77777777" w:rsidR="006956DD" w:rsidRPr="00BF062A" w:rsidRDefault="006956DD" w:rsidP="00A72669">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Dióxido de titânio tipo </w:t>
      </w:r>
      <w:proofErr w:type="spellStart"/>
      <w:r w:rsidRPr="00BF062A">
        <w:rPr>
          <w:rFonts w:cs="Arial"/>
          <w:b/>
          <w:bCs/>
          <w:szCs w:val="28"/>
          <w:lang w:eastAsia="en-US"/>
        </w:rPr>
        <w:t>anatase</w:t>
      </w:r>
      <w:proofErr w:type="spellEnd"/>
      <w:r w:rsidRPr="00BF062A">
        <w:rPr>
          <w:rFonts w:cs="Arial"/>
          <w:b/>
          <w:bCs/>
          <w:szCs w:val="28"/>
          <w:lang w:eastAsia="en-US"/>
        </w:rPr>
        <w:t>, com granulometria igual ou inferior a 0,3% em 45 micrômetros (</w:t>
      </w:r>
      <w:proofErr w:type="spellStart"/>
      <w:r w:rsidRPr="00BF062A">
        <w:rPr>
          <w:rFonts w:cs="Arial"/>
          <w:b/>
          <w:bCs/>
          <w:szCs w:val="28"/>
          <w:lang w:eastAsia="en-US"/>
        </w:rPr>
        <w:t>mícrons</w:t>
      </w:r>
      <w:proofErr w:type="spellEnd"/>
      <w:r w:rsidRPr="00BF062A">
        <w:rPr>
          <w:rFonts w:cs="Arial"/>
          <w:b/>
          <w:bCs/>
          <w:szCs w:val="28"/>
          <w:lang w:eastAsia="en-US"/>
        </w:rPr>
        <w:t>), com densidade aparente igual ou superior a 0,5 e inferior ou igual a 0,7 g/ml e com pureza superior à 97%, próprio para opacificação e redução de manchas do corpo cerâmico.</w:t>
      </w:r>
    </w:p>
    <w:p w14:paraId="5B111168" w14:textId="77777777" w:rsidR="006956DD" w:rsidRPr="00BF062A" w:rsidRDefault="006956DD" w:rsidP="006956DD">
      <w:pPr>
        <w:suppressAutoHyphens/>
        <w:spacing w:line="252" w:lineRule="exact"/>
        <w:ind w:left="720" w:right="-1"/>
        <w:jc w:val="both"/>
        <w:rPr>
          <w:rFonts w:cs="Arial"/>
          <w:b/>
          <w:bCs/>
          <w:szCs w:val="28"/>
          <w:lang w:eastAsia="en-US"/>
        </w:rPr>
      </w:pPr>
    </w:p>
    <w:p w14:paraId="38D59C06" w14:textId="77777777" w:rsidR="006956DD" w:rsidRPr="00BF062A" w:rsidRDefault="006956DD" w:rsidP="00A72669">
      <w:pPr>
        <w:suppressAutoHyphens/>
        <w:spacing w:line="252" w:lineRule="exact"/>
        <w:ind w:right="-1"/>
        <w:jc w:val="both"/>
        <w:rPr>
          <w:rFonts w:cs="Arial"/>
          <w:szCs w:val="28"/>
          <w:lang w:eastAsia="en-US"/>
        </w:rPr>
      </w:pPr>
      <w:r w:rsidRPr="00BF062A">
        <w:rPr>
          <w:rFonts w:cs="Arial"/>
          <w:bCs/>
          <w:szCs w:val="28"/>
          <w:lang w:eastAsia="en-US"/>
        </w:rPr>
        <w:t xml:space="preserve">As delegações da Argentina, do Paraguai e do Uruguai </w:t>
      </w:r>
      <w:r w:rsidRPr="00BF062A">
        <w:rPr>
          <w:rFonts w:cs="Arial"/>
          <w:szCs w:val="28"/>
          <w:lang w:eastAsia="en-US"/>
        </w:rPr>
        <w:t xml:space="preserve">se encontram em consultas internas. </w:t>
      </w:r>
    </w:p>
    <w:p w14:paraId="75CF5277" w14:textId="77777777" w:rsidR="006956DD" w:rsidRPr="00BF062A" w:rsidRDefault="006956DD" w:rsidP="00A72669">
      <w:pPr>
        <w:suppressAutoHyphens/>
        <w:spacing w:line="252" w:lineRule="exact"/>
        <w:ind w:right="-1"/>
        <w:jc w:val="both"/>
        <w:rPr>
          <w:rFonts w:cs="Arial"/>
          <w:bCs/>
          <w:szCs w:val="28"/>
          <w:lang w:eastAsia="en-US"/>
        </w:rPr>
      </w:pPr>
    </w:p>
    <w:p w14:paraId="2D9B9997" w14:textId="77777777" w:rsidR="006956DD" w:rsidRPr="00BF062A" w:rsidRDefault="006956DD" w:rsidP="00A72669">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45600129" w14:textId="77E019DA" w:rsidR="0094267B" w:rsidRPr="00BF062A" w:rsidRDefault="0094267B">
      <w:pPr>
        <w:spacing w:after="200" w:line="276" w:lineRule="auto"/>
        <w:rPr>
          <w:rFonts w:cs="Arial"/>
          <w:b/>
          <w:bCs/>
          <w:szCs w:val="28"/>
          <w:lang w:eastAsia="en-US"/>
        </w:rPr>
      </w:pPr>
      <w:r w:rsidRPr="00BF062A">
        <w:rPr>
          <w:rFonts w:cs="Arial"/>
          <w:b/>
          <w:bCs/>
          <w:szCs w:val="28"/>
          <w:lang w:eastAsia="en-US"/>
        </w:rPr>
        <w:br w:type="page"/>
      </w:r>
    </w:p>
    <w:p w14:paraId="6B4CB2FC" w14:textId="77777777" w:rsidR="006956DD" w:rsidRPr="00BF062A" w:rsidRDefault="006956DD" w:rsidP="006956DD">
      <w:pPr>
        <w:suppressAutoHyphens/>
        <w:spacing w:line="252" w:lineRule="exact"/>
        <w:ind w:left="720" w:right="-1"/>
        <w:jc w:val="both"/>
        <w:rPr>
          <w:rFonts w:cs="Arial"/>
          <w:b/>
          <w:bCs/>
          <w:szCs w:val="28"/>
          <w:lang w:eastAsia="en-US"/>
        </w:rPr>
      </w:pPr>
    </w:p>
    <w:p w14:paraId="58490AD8" w14:textId="77777777" w:rsidR="006956DD" w:rsidRPr="00BF062A" w:rsidRDefault="006956DD" w:rsidP="0094267B">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1.000 toneladas do produto “Outras” (NCM: 3920.62.19), com vigência por 365 dias. </w:t>
      </w:r>
    </w:p>
    <w:p w14:paraId="0531D2BE" w14:textId="77777777" w:rsidR="006956DD" w:rsidRPr="00BF062A" w:rsidRDefault="006956DD" w:rsidP="0094267B">
      <w:pPr>
        <w:suppressAutoHyphens/>
        <w:spacing w:line="252" w:lineRule="exact"/>
        <w:ind w:left="1134" w:right="-1"/>
        <w:jc w:val="both"/>
        <w:rPr>
          <w:rFonts w:cs="Arial"/>
          <w:b/>
          <w:bCs/>
          <w:szCs w:val="28"/>
          <w:lang w:eastAsia="en-US"/>
        </w:rPr>
      </w:pPr>
      <w:r w:rsidRPr="00BF062A">
        <w:rPr>
          <w:rFonts w:cs="Arial"/>
          <w:b/>
          <w:bCs/>
          <w:szCs w:val="28"/>
          <w:lang w:eastAsia="en-US"/>
        </w:rPr>
        <w:t>Nota referencial: Película de poli(tereftalato de etileno), com espessura igual ou superior a 19 micrômetros (</w:t>
      </w:r>
      <w:proofErr w:type="spellStart"/>
      <w:r w:rsidRPr="00BF062A">
        <w:rPr>
          <w:rFonts w:cs="Arial"/>
          <w:b/>
          <w:bCs/>
          <w:szCs w:val="28"/>
          <w:lang w:eastAsia="en-US"/>
        </w:rPr>
        <w:t>mícrons</w:t>
      </w:r>
      <w:proofErr w:type="spellEnd"/>
      <w:r w:rsidRPr="00BF062A">
        <w:rPr>
          <w:rFonts w:cs="Arial"/>
          <w:b/>
          <w:bCs/>
          <w:szCs w:val="28"/>
          <w:lang w:eastAsia="en-US"/>
        </w:rPr>
        <w:t>) e inferior ou igual a 40 micrômetros (</w:t>
      </w:r>
      <w:proofErr w:type="spellStart"/>
      <w:r w:rsidRPr="00BF062A">
        <w:rPr>
          <w:rFonts w:cs="Arial"/>
          <w:b/>
          <w:bCs/>
          <w:szCs w:val="28"/>
          <w:lang w:eastAsia="en-US"/>
        </w:rPr>
        <w:t>mícrons</w:t>
      </w:r>
      <w:proofErr w:type="spellEnd"/>
      <w:r w:rsidRPr="00BF062A">
        <w:rPr>
          <w:rFonts w:cs="Arial"/>
          <w:b/>
          <w:bCs/>
          <w:szCs w:val="28"/>
          <w:lang w:eastAsia="en-US"/>
        </w:rPr>
        <w:t>), apresentada em rolos com largura igual ou superior a 1520 mm e inferior ou igual a 1850 mm, podendo ser revestido por silicone em apenas uma das faces, com medição de opacidade (HAZE) para filmes transparentes de até 2%, de tingidos até 3% e para filmes metalizados de até 6% - grau óptico de acordo com a ASTM – D 1003.</w:t>
      </w:r>
    </w:p>
    <w:p w14:paraId="636E876E" w14:textId="77777777" w:rsidR="006956DD" w:rsidRPr="00BF062A" w:rsidRDefault="006956DD" w:rsidP="006956DD">
      <w:pPr>
        <w:suppressAutoHyphens/>
        <w:spacing w:line="252" w:lineRule="exact"/>
        <w:ind w:left="720" w:right="-1"/>
        <w:jc w:val="both"/>
        <w:rPr>
          <w:rFonts w:cs="Arial"/>
          <w:b/>
          <w:bCs/>
          <w:szCs w:val="28"/>
          <w:lang w:eastAsia="en-US"/>
        </w:rPr>
      </w:pPr>
    </w:p>
    <w:p w14:paraId="224E80F2" w14:textId="77777777" w:rsidR="006956DD" w:rsidRPr="00BF062A" w:rsidRDefault="006956DD" w:rsidP="0094267B">
      <w:pPr>
        <w:suppressAutoHyphens/>
        <w:spacing w:line="252" w:lineRule="exact"/>
        <w:ind w:right="-1"/>
        <w:jc w:val="both"/>
        <w:rPr>
          <w:rFonts w:cs="Arial"/>
          <w:szCs w:val="28"/>
          <w:lang w:eastAsia="en-US"/>
        </w:rPr>
      </w:pPr>
      <w:r w:rsidRPr="00BF062A">
        <w:rPr>
          <w:rFonts w:cs="Arial"/>
          <w:bCs/>
          <w:szCs w:val="28"/>
          <w:lang w:eastAsia="en-US"/>
        </w:rPr>
        <w:t xml:space="preserve">As delegações da Argentina, do Paraguai e do Uruguai </w:t>
      </w:r>
      <w:r w:rsidRPr="00BF062A">
        <w:rPr>
          <w:rFonts w:cs="Arial"/>
          <w:szCs w:val="28"/>
          <w:lang w:eastAsia="en-US"/>
        </w:rPr>
        <w:t xml:space="preserve">se encontram em consultas internas. </w:t>
      </w:r>
    </w:p>
    <w:p w14:paraId="38B592AA" w14:textId="77777777" w:rsidR="006956DD" w:rsidRPr="00BF062A" w:rsidRDefault="006956DD" w:rsidP="0094267B">
      <w:pPr>
        <w:suppressAutoHyphens/>
        <w:spacing w:line="252" w:lineRule="exact"/>
        <w:ind w:right="-1"/>
        <w:jc w:val="both"/>
        <w:rPr>
          <w:rFonts w:cs="Arial"/>
          <w:bCs/>
          <w:szCs w:val="28"/>
          <w:lang w:eastAsia="en-US"/>
        </w:rPr>
      </w:pPr>
    </w:p>
    <w:p w14:paraId="28C859ED" w14:textId="77777777" w:rsidR="006956DD" w:rsidRPr="00BF062A" w:rsidRDefault="006956DD" w:rsidP="0094267B">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7EECBA5B" w14:textId="77777777" w:rsidR="006956DD" w:rsidRPr="00BF062A" w:rsidRDefault="006956DD" w:rsidP="006956DD">
      <w:pPr>
        <w:suppressAutoHyphens/>
        <w:spacing w:line="252" w:lineRule="exact"/>
        <w:ind w:left="720" w:right="-1"/>
        <w:jc w:val="both"/>
        <w:rPr>
          <w:rFonts w:cs="Arial"/>
          <w:b/>
          <w:bCs/>
          <w:szCs w:val="28"/>
          <w:lang w:eastAsia="en-US"/>
        </w:rPr>
      </w:pPr>
    </w:p>
    <w:p w14:paraId="5AB63DA7" w14:textId="77777777" w:rsidR="006956DD" w:rsidRPr="00BF062A" w:rsidRDefault="006956DD" w:rsidP="0094267B">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1.200 toneladas do produto “De juta” (NCM: 5307.20.10), com vigência por 365 dias. </w:t>
      </w:r>
    </w:p>
    <w:p w14:paraId="1C680E9B" w14:textId="77777777" w:rsidR="006956DD" w:rsidRPr="00BF062A" w:rsidRDefault="006956DD" w:rsidP="006956DD">
      <w:pPr>
        <w:suppressAutoHyphens/>
        <w:spacing w:line="252" w:lineRule="exact"/>
        <w:ind w:left="720" w:right="-1"/>
        <w:jc w:val="both"/>
        <w:rPr>
          <w:rFonts w:cs="Arial"/>
          <w:b/>
          <w:bCs/>
          <w:szCs w:val="28"/>
          <w:lang w:eastAsia="en-US"/>
        </w:rPr>
      </w:pPr>
    </w:p>
    <w:p w14:paraId="5F05091A" w14:textId="77777777" w:rsidR="006956DD" w:rsidRPr="00BF062A" w:rsidRDefault="006956DD" w:rsidP="0094267B">
      <w:pPr>
        <w:suppressAutoHyphens/>
        <w:spacing w:line="252" w:lineRule="exact"/>
        <w:ind w:right="-1"/>
        <w:jc w:val="both"/>
        <w:rPr>
          <w:rFonts w:cs="Arial"/>
          <w:szCs w:val="28"/>
          <w:lang w:eastAsia="en-US"/>
        </w:rPr>
      </w:pPr>
      <w:r w:rsidRPr="00BF062A">
        <w:rPr>
          <w:rFonts w:cs="Arial"/>
          <w:bCs/>
          <w:szCs w:val="28"/>
          <w:lang w:eastAsia="en-US"/>
        </w:rPr>
        <w:t xml:space="preserve">As delegações da Argentina, do Paraguai e do Uruguai </w:t>
      </w:r>
      <w:r w:rsidRPr="00BF062A">
        <w:rPr>
          <w:rFonts w:cs="Arial"/>
          <w:szCs w:val="28"/>
          <w:lang w:eastAsia="en-US"/>
        </w:rPr>
        <w:t xml:space="preserve">se encontram em consultas internas. </w:t>
      </w:r>
    </w:p>
    <w:p w14:paraId="5F3B1E82" w14:textId="77777777" w:rsidR="006956DD" w:rsidRPr="00BF062A" w:rsidRDefault="006956DD" w:rsidP="0094267B">
      <w:pPr>
        <w:suppressAutoHyphens/>
        <w:spacing w:line="252" w:lineRule="exact"/>
        <w:ind w:right="-1"/>
        <w:jc w:val="both"/>
        <w:rPr>
          <w:rFonts w:cs="Arial"/>
          <w:bCs/>
          <w:szCs w:val="28"/>
          <w:lang w:eastAsia="en-US"/>
        </w:rPr>
      </w:pPr>
    </w:p>
    <w:p w14:paraId="7A0E48ED" w14:textId="77777777" w:rsidR="006956DD" w:rsidRPr="00BF062A" w:rsidRDefault="006956DD" w:rsidP="0094267B">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442E0012" w14:textId="77777777" w:rsidR="006956DD" w:rsidRPr="00BF062A" w:rsidRDefault="006956DD" w:rsidP="006956DD">
      <w:pPr>
        <w:suppressAutoHyphens/>
        <w:spacing w:line="252" w:lineRule="exact"/>
        <w:ind w:left="720" w:right="-1"/>
        <w:jc w:val="both"/>
        <w:rPr>
          <w:rFonts w:cs="Arial"/>
          <w:b/>
          <w:bCs/>
          <w:szCs w:val="28"/>
          <w:lang w:eastAsia="en-US"/>
        </w:rPr>
      </w:pPr>
    </w:p>
    <w:p w14:paraId="33C58051" w14:textId="77777777" w:rsidR="006956DD" w:rsidRPr="00BF062A" w:rsidRDefault="006956DD" w:rsidP="0094267B">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16 toneladas do produto “Outros” (NCM: 3004.49.90), com vigência por 365 dias. </w:t>
      </w:r>
    </w:p>
    <w:p w14:paraId="3AD86BBB" w14:textId="77777777" w:rsidR="006956DD" w:rsidRPr="00BF062A" w:rsidRDefault="006956DD" w:rsidP="0094267B">
      <w:pPr>
        <w:suppressAutoHyphens/>
        <w:spacing w:line="252" w:lineRule="exact"/>
        <w:ind w:left="720" w:right="-1" w:firstLine="414"/>
        <w:jc w:val="both"/>
        <w:rPr>
          <w:rFonts w:cs="Arial"/>
          <w:b/>
          <w:bCs/>
          <w:szCs w:val="28"/>
          <w:lang w:eastAsia="en-US"/>
        </w:rPr>
      </w:pPr>
      <w:r w:rsidRPr="00BF062A">
        <w:rPr>
          <w:rFonts w:cs="Arial"/>
          <w:b/>
          <w:bCs/>
          <w:szCs w:val="28"/>
          <w:lang w:eastAsia="en-US"/>
        </w:rPr>
        <w:t xml:space="preserve">Nota referencial: Contendo cloreto de </w:t>
      </w:r>
      <w:proofErr w:type="spellStart"/>
      <w:r w:rsidRPr="00BF062A">
        <w:rPr>
          <w:rFonts w:cs="Arial"/>
          <w:b/>
          <w:bCs/>
          <w:szCs w:val="28"/>
          <w:lang w:eastAsia="en-US"/>
        </w:rPr>
        <w:t>tróspio</w:t>
      </w:r>
      <w:proofErr w:type="spellEnd"/>
      <w:r w:rsidRPr="00BF062A">
        <w:rPr>
          <w:rFonts w:cs="Arial"/>
          <w:b/>
          <w:bCs/>
          <w:szCs w:val="28"/>
          <w:lang w:eastAsia="en-US"/>
        </w:rPr>
        <w:t>.</w:t>
      </w:r>
    </w:p>
    <w:p w14:paraId="1BA9C9A4" w14:textId="77777777" w:rsidR="006956DD" w:rsidRPr="00BF062A" w:rsidRDefault="006956DD" w:rsidP="006956DD">
      <w:pPr>
        <w:suppressAutoHyphens/>
        <w:spacing w:line="252" w:lineRule="exact"/>
        <w:ind w:left="720" w:right="-1"/>
        <w:jc w:val="both"/>
        <w:rPr>
          <w:rFonts w:cs="Arial"/>
          <w:b/>
          <w:bCs/>
          <w:szCs w:val="28"/>
          <w:lang w:eastAsia="en-US"/>
        </w:rPr>
      </w:pPr>
    </w:p>
    <w:p w14:paraId="5BA950D9" w14:textId="77777777" w:rsidR="006956DD" w:rsidRPr="00BF062A" w:rsidRDefault="006956DD" w:rsidP="008E15CF">
      <w:pPr>
        <w:suppressAutoHyphens/>
        <w:spacing w:line="252" w:lineRule="exact"/>
        <w:ind w:right="-1"/>
        <w:jc w:val="both"/>
        <w:rPr>
          <w:rFonts w:cs="Arial"/>
          <w:szCs w:val="28"/>
          <w:lang w:eastAsia="en-US"/>
        </w:rPr>
      </w:pPr>
      <w:r w:rsidRPr="00BF062A">
        <w:rPr>
          <w:rFonts w:cs="Arial"/>
          <w:bCs/>
          <w:szCs w:val="28"/>
          <w:lang w:eastAsia="en-US"/>
        </w:rPr>
        <w:t xml:space="preserve">As delegações da Argentina, do Paraguai e do Uruguai </w:t>
      </w:r>
      <w:r w:rsidRPr="00BF062A">
        <w:rPr>
          <w:rFonts w:cs="Arial"/>
          <w:szCs w:val="28"/>
          <w:lang w:eastAsia="en-US"/>
        </w:rPr>
        <w:t xml:space="preserve">se encontram em consultas internas. </w:t>
      </w:r>
    </w:p>
    <w:p w14:paraId="098F7E7C" w14:textId="77777777" w:rsidR="006956DD" w:rsidRPr="00BF062A" w:rsidRDefault="006956DD" w:rsidP="008E15CF">
      <w:pPr>
        <w:suppressAutoHyphens/>
        <w:spacing w:line="252" w:lineRule="exact"/>
        <w:ind w:right="-1"/>
        <w:jc w:val="both"/>
        <w:rPr>
          <w:rFonts w:cs="Arial"/>
          <w:bCs/>
          <w:szCs w:val="28"/>
          <w:lang w:eastAsia="en-US"/>
        </w:rPr>
      </w:pPr>
    </w:p>
    <w:p w14:paraId="60F412DE" w14:textId="77777777" w:rsidR="006956DD" w:rsidRPr="00BF062A" w:rsidRDefault="006956DD" w:rsidP="008E15CF">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0E84B4DB" w14:textId="77777777" w:rsidR="006956DD" w:rsidRPr="00BF062A" w:rsidRDefault="006956DD" w:rsidP="006956DD">
      <w:pPr>
        <w:suppressAutoHyphens/>
        <w:spacing w:line="252" w:lineRule="exact"/>
        <w:ind w:left="720" w:right="-1"/>
        <w:jc w:val="both"/>
        <w:rPr>
          <w:rFonts w:cs="Arial"/>
          <w:b/>
          <w:bCs/>
          <w:szCs w:val="28"/>
          <w:lang w:eastAsia="en-US"/>
        </w:rPr>
      </w:pPr>
    </w:p>
    <w:p w14:paraId="141ADFBF" w14:textId="77777777" w:rsidR="006956DD" w:rsidRPr="00BF062A" w:rsidRDefault="006956DD" w:rsidP="008E15CF">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da Argentina de redução tarifária a 2% para 840.000 unidades do produto “Outros” (NCM 3005.90.90), com vigência de 365 dias.</w:t>
      </w:r>
    </w:p>
    <w:p w14:paraId="66065FFA" w14:textId="77777777" w:rsidR="006956DD" w:rsidRPr="00BF062A" w:rsidRDefault="006956DD" w:rsidP="008E15CF">
      <w:pPr>
        <w:suppressAutoHyphens/>
        <w:spacing w:line="252" w:lineRule="exact"/>
        <w:ind w:left="1134" w:right="-1" w:hanging="567"/>
        <w:jc w:val="both"/>
        <w:rPr>
          <w:rFonts w:cs="Arial"/>
          <w:b/>
          <w:bCs/>
          <w:szCs w:val="28"/>
          <w:lang w:eastAsia="en-US"/>
        </w:rPr>
      </w:pPr>
    </w:p>
    <w:p w14:paraId="1D9CDF80" w14:textId="77777777" w:rsidR="006956DD" w:rsidRPr="00BF062A" w:rsidRDefault="006956DD" w:rsidP="008E15CF">
      <w:pPr>
        <w:suppressAutoHyphens/>
        <w:spacing w:line="252" w:lineRule="exact"/>
        <w:ind w:left="1134" w:right="-1"/>
        <w:jc w:val="both"/>
        <w:rPr>
          <w:rFonts w:cs="Arial"/>
          <w:b/>
          <w:bCs/>
          <w:szCs w:val="28"/>
          <w:lang w:eastAsia="en-US"/>
        </w:rPr>
      </w:pPr>
      <w:r w:rsidRPr="00BF062A">
        <w:rPr>
          <w:rFonts w:cs="Arial"/>
          <w:b/>
          <w:bCs/>
          <w:szCs w:val="28"/>
          <w:lang w:eastAsia="en-US"/>
        </w:rPr>
        <w:t>Nota referencial 1: Curativos estéreis, de tecido sem trama, conformado por alginato de cálcio 75-85% y carboximetilcelulose 15-25% (absorventes hidrocoloides), que contém um complexo de prata como agente antimicrobiano. Apresentam-se embalados por unidade. Dos tipos utilizados para a cicatrização de feridas úmidas da pele, com tratamento da secreção.</w:t>
      </w:r>
    </w:p>
    <w:p w14:paraId="2636F7A3" w14:textId="77777777" w:rsidR="006956DD" w:rsidRPr="00BF062A" w:rsidRDefault="006956DD" w:rsidP="008E15CF">
      <w:pPr>
        <w:suppressAutoHyphens/>
        <w:spacing w:line="252" w:lineRule="exact"/>
        <w:ind w:left="1134" w:right="-1" w:hanging="567"/>
        <w:jc w:val="both"/>
        <w:rPr>
          <w:rFonts w:cs="Arial"/>
          <w:b/>
          <w:bCs/>
          <w:szCs w:val="28"/>
          <w:lang w:eastAsia="en-US"/>
        </w:rPr>
      </w:pPr>
    </w:p>
    <w:p w14:paraId="25C6DC4B" w14:textId="77777777" w:rsidR="006956DD" w:rsidRPr="00BF062A" w:rsidRDefault="006956DD" w:rsidP="008E15CF">
      <w:pPr>
        <w:suppressAutoHyphens/>
        <w:spacing w:line="252" w:lineRule="exact"/>
        <w:ind w:left="1134" w:right="-1"/>
        <w:jc w:val="both"/>
        <w:rPr>
          <w:rFonts w:cs="Arial"/>
          <w:b/>
          <w:bCs/>
          <w:szCs w:val="28"/>
          <w:lang w:eastAsia="en-US"/>
        </w:rPr>
      </w:pPr>
      <w:r w:rsidRPr="00BF062A">
        <w:rPr>
          <w:rFonts w:cs="Arial"/>
          <w:b/>
          <w:bCs/>
          <w:szCs w:val="28"/>
          <w:lang w:eastAsia="en-US"/>
        </w:rPr>
        <w:t>Nota referencial 2: Curativos semipermeáveis, estéreis, flexíveis, conformados por uma capa exterior protetora de poliuretano à prova d´água e microrganismos e uma capa absorvente de poliuretano celular que contém um complexo de prata como agente antimicrobiano. Apresentam-se embalados por unidade. Dos tipos utilizados para a cicatrização de feridas úmidas da pele, com tratamento da secreção.</w:t>
      </w:r>
    </w:p>
    <w:p w14:paraId="58FDE5F0" w14:textId="77777777" w:rsidR="006956DD" w:rsidRPr="00BF062A" w:rsidRDefault="006956DD" w:rsidP="008E15CF">
      <w:pPr>
        <w:suppressAutoHyphens/>
        <w:spacing w:line="252" w:lineRule="exact"/>
        <w:ind w:left="1134" w:right="-1" w:hanging="567"/>
        <w:jc w:val="both"/>
        <w:rPr>
          <w:rFonts w:cs="Arial"/>
          <w:b/>
          <w:bCs/>
          <w:szCs w:val="28"/>
          <w:lang w:eastAsia="en-US"/>
        </w:rPr>
      </w:pPr>
    </w:p>
    <w:p w14:paraId="1F6B06F9" w14:textId="77777777" w:rsidR="006956DD" w:rsidRPr="00BF062A" w:rsidRDefault="006956DD" w:rsidP="008E15CF">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3: Curativos semipermeáveis, estéreis, flexíveis, conformados por uma capa exterior protetora de poliuretano à prova d´água e microrganismos e uma capa absorvente de poliuretano celular que contém ibuprofeno como analgésico de </w:t>
      </w:r>
      <w:r w:rsidRPr="00BF062A">
        <w:rPr>
          <w:rFonts w:cs="Arial"/>
          <w:b/>
          <w:bCs/>
          <w:szCs w:val="28"/>
          <w:lang w:eastAsia="en-US"/>
        </w:rPr>
        <w:lastRenderedPageBreak/>
        <w:t>ação local. Apresentam-se embalados por unidade. Confeccionado para uso único e dos tipos utilizados para a cicatrização de feridas úmidas da pele, com tratamento da secreção.</w:t>
      </w:r>
    </w:p>
    <w:p w14:paraId="67F74FAD" w14:textId="77777777" w:rsidR="006956DD" w:rsidRPr="00BF062A" w:rsidRDefault="006956DD" w:rsidP="006956DD">
      <w:pPr>
        <w:suppressAutoHyphens/>
        <w:spacing w:line="252" w:lineRule="exact"/>
        <w:ind w:left="709" w:right="-1"/>
        <w:jc w:val="both"/>
        <w:rPr>
          <w:rFonts w:cs="Arial"/>
          <w:b/>
          <w:bCs/>
          <w:szCs w:val="28"/>
          <w:lang w:eastAsia="en-US"/>
        </w:rPr>
      </w:pPr>
    </w:p>
    <w:p w14:paraId="15B89C28" w14:textId="77777777" w:rsidR="006956DD" w:rsidRPr="00BF062A" w:rsidRDefault="006956DD" w:rsidP="008E15CF">
      <w:pPr>
        <w:suppressAutoHyphens/>
        <w:spacing w:line="252" w:lineRule="exact"/>
        <w:ind w:right="-1"/>
        <w:jc w:val="both"/>
        <w:rPr>
          <w:rFonts w:cs="Arial"/>
          <w:szCs w:val="28"/>
          <w:lang w:eastAsia="en-US"/>
        </w:rPr>
      </w:pPr>
      <w:r w:rsidRPr="00BF062A">
        <w:rPr>
          <w:rFonts w:cs="Arial"/>
          <w:bCs/>
          <w:szCs w:val="28"/>
          <w:lang w:eastAsia="en-US"/>
        </w:rPr>
        <w:t xml:space="preserve">As delegações do Brasil, do Paraguai e do Uruguai </w:t>
      </w:r>
      <w:r w:rsidRPr="00BF062A">
        <w:rPr>
          <w:rFonts w:cs="Arial"/>
          <w:szCs w:val="28"/>
          <w:lang w:eastAsia="en-US"/>
        </w:rPr>
        <w:t xml:space="preserve">se encontram em consultas internas. </w:t>
      </w:r>
    </w:p>
    <w:p w14:paraId="664B6B1E" w14:textId="77777777" w:rsidR="006956DD" w:rsidRPr="00BF062A" w:rsidRDefault="006956DD" w:rsidP="008E15CF">
      <w:pPr>
        <w:suppressAutoHyphens/>
        <w:spacing w:line="252" w:lineRule="exact"/>
        <w:ind w:right="-1"/>
        <w:jc w:val="both"/>
        <w:rPr>
          <w:rFonts w:cs="Arial"/>
          <w:bCs/>
          <w:szCs w:val="28"/>
          <w:lang w:eastAsia="en-US"/>
        </w:rPr>
      </w:pPr>
    </w:p>
    <w:p w14:paraId="76594DC3" w14:textId="77777777" w:rsidR="006956DD" w:rsidRPr="00BF062A" w:rsidRDefault="006956DD" w:rsidP="008E15CF">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5B09394F" w14:textId="77777777" w:rsidR="006956DD" w:rsidRPr="00BF062A" w:rsidRDefault="006956DD" w:rsidP="006956DD">
      <w:pPr>
        <w:suppressAutoHyphens/>
        <w:spacing w:line="252" w:lineRule="exact"/>
        <w:ind w:left="709" w:right="-1"/>
        <w:jc w:val="both"/>
        <w:rPr>
          <w:rFonts w:cs="Arial"/>
          <w:b/>
          <w:bCs/>
          <w:szCs w:val="28"/>
          <w:lang w:eastAsia="en-US"/>
        </w:rPr>
      </w:pPr>
    </w:p>
    <w:p w14:paraId="0BE87520" w14:textId="77777777" w:rsidR="006956DD" w:rsidRPr="00BF062A" w:rsidRDefault="006956DD" w:rsidP="008E15CF">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da Argentina de redução tarifária a 2% para 1.200 toneladas do produto "-- 6-Hexanolactama (</w:t>
      </w:r>
      <w:proofErr w:type="spellStart"/>
      <w:r w:rsidRPr="00BF062A">
        <w:rPr>
          <w:rFonts w:cs="Arial"/>
          <w:b/>
          <w:bCs/>
          <w:szCs w:val="28"/>
          <w:lang w:eastAsia="en-US"/>
        </w:rPr>
        <w:t>epsilon</w:t>
      </w:r>
      <w:proofErr w:type="spellEnd"/>
      <w:r w:rsidRPr="00BF062A">
        <w:rPr>
          <w:rFonts w:cs="Arial"/>
          <w:b/>
          <w:bCs/>
          <w:szCs w:val="28"/>
          <w:lang w:eastAsia="en-US"/>
        </w:rPr>
        <w:t>-caprolactama)" (NCM 2933.71.00), com vigência de 365 dias.</w:t>
      </w:r>
    </w:p>
    <w:p w14:paraId="6FE215E7" w14:textId="77777777" w:rsidR="006956DD" w:rsidRPr="00BF062A" w:rsidRDefault="006956DD" w:rsidP="006956DD">
      <w:pPr>
        <w:suppressAutoHyphens/>
        <w:spacing w:line="252" w:lineRule="exact"/>
        <w:ind w:left="709" w:right="-1"/>
        <w:jc w:val="both"/>
        <w:rPr>
          <w:rFonts w:cs="Arial"/>
          <w:b/>
          <w:bCs/>
          <w:szCs w:val="28"/>
          <w:lang w:eastAsia="en-US"/>
        </w:rPr>
      </w:pPr>
    </w:p>
    <w:p w14:paraId="4F6F317C" w14:textId="389A8DB8" w:rsidR="006956DD" w:rsidRPr="00BF062A" w:rsidRDefault="006956DD" w:rsidP="008E15CF">
      <w:pPr>
        <w:suppressAutoHyphens/>
        <w:spacing w:line="252" w:lineRule="exact"/>
        <w:ind w:right="-1"/>
        <w:jc w:val="both"/>
        <w:rPr>
          <w:rFonts w:cs="Arial"/>
          <w:bCs/>
          <w:szCs w:val="28"/>
          <w:lang w:eastAsia="en-US"/>
        </w:rPr>
      </w:pPr>
      <w:r w:rsidRPr="00BF062A">
        <w:rPr>
          <w:rFonts w:cs="Arial"/>
          <w:bCs/>
          <w:szCs w:val="28"/>
          <w:lang w:eastAsia="en-US"/>
        </w:rPr>
        <w:t>As delegações do Brasil</w:t>
      </w:r>
      <w:r w:rsidR="000B2FED" w:rsidRPr="00BF062A">
        <w:rPr>
          <w:rFonts w:cs="Arial"/>
          <w:bCs/>
          <w:szCs w:val="28"/>
          <w:lang w:eastAsia="en-US"/>
        </w:rPr>
        <w:t>,</w:t>
      </w:r>
      <w:r w:rsidRPr="00BF062A">
        <w:rPr>
          <w:rFonts w:cs="Arial"/>
          <w:bCs/>
          <w:szCs w:val="28"/>
          <w:lang w:eastAsia="en-US"/>
        </w:rPr>
        <w:t xml:space="preserve"> do Paraguai </w:t>
      </w:r>
      <w:r w:rsidR="000B2FED" w:rsidRPr="00BF062A">
        <w:rPr>
          <w:rFonts w:cs="Arial"/>
          <w:bCs/>
          <w:szCs w:val="28"/>
          <w:lang w:eastAsia="en-US"/>
        </w:rPr>
        <w:t xml:space="preserve">e do Uruguai </w:t>
      </w:r>
      <w:r w:rsidRPr="00BF062A">
        <w:rPr>
          <w:rFonts w:cs="Arial"/>
          <w:bCs/>
          <w:szCs w:val="28"/>
          <w:lang w:eastAsia="en-US"/>
        </w:rPr>
        <w:t xml:space="preserve">se encontram em consultas internas. </w:t>
      </w:r>
    </w:p>
    <w:p w14:paraId="5D3C1431" w14:textId="77777777" w:rsidR="006956DD" w:rsidRPr="00BF062A" w:rsidRDefault="006956DD" w:rsidP="008E15CF">
      <w:pPr>
        <w:suppressAutoHyphens/>
        <w:spacing w:line="252" w:lineRule="exact"/>
        <w:ind w:right="-1"/>
        <w:jc w:val="both"/>
        <w:rPr>
          <w:rFonts w:cs="Arial"/>
          <w:bCs/>
          <w:szCs w:val="28"/>
          <w:lang w:eastAsia="en-US"/>
        </w:rPr>
      </w:pPr>
    </w:p>
    <w:p w14:paraId="64DF830D" w14:textId="77777777" w:rsidR="006956DD" w:rsidRPr="00BF062A" w:rsidRDefault="006956DD" w:rsidP="008E15CF">
      <w:pPr>
        <w:suppressAutoHyphens/>
        <w:spacing w:line="252" w:lineRule="exact"/>
        <w:ind w:right="-1"/>
        <w:jc w:val="both"/>
        <w:rPr>
          <w:rFonts w:ascii="Times New Roman" w:hAnsi="Times New Roman"/>
          <w:szCs w:val="24"/>
          <w:lang w:eastAsia="en-US"/>
        </w:rPr>
      </w:pPr>
      <w:r w:rsidRPr="00BF062A">
        <w:rPr>
          <w:rFonts w:cs="Arial"/>
          <w:bCs/>
          <w:szCs w:val="28"/>
          <w:lang w:eastAsia="en-US"/>
        </w:rPr>
        <w:t>O assunto continua na agenda.</w:t>
      </w:r>
    </w:p>
    <w:p w14:paraId="6DB36F19" w14:textId="77777777" w:rsidR="006956DD" w:rsidRPr="00BF062A" w:rsidRDefault="006956DD" w:rsidP="006956DD">
      <w:pPr>
        <w:ind w:left="709"/>
        <w:rPr>
          <w:rFonts w:ascii="Times New Roman" w:hAnsi="Times New Roman"/>
          <w:szCs w:val="24"/>
          <w:lang w:eastAsia="en-US"/>
        </w:rPr>
      </w:pPr>
    </w:p>
    <w:p w14:paraId="17BA0912" w14:textId="77777777" w:rsidR="006956DD" w:rsidRPr="00BF062A" w:rsidRDefault="006956DD" w:rsidP="008E15CF">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5.060 toneladas do produto “Outras” (NCM: 6815.10.90), com vigência por 365 dias. </w:t>
      </w:r>
    </w:p>
    <w:p w14:paraId="56FABC19" w14:textId="3E3A0DE4" w:rsidR="006956DD" w:rsidRPr="00BF062A" w:rsidRDefault="006956DD" w:rsidP="008E15CF">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Perfis planos </w:t>
      </w:r>
      <w:proofErr w:type="spellStart"/>
      <w:r w:rsidRPr="00BF062A">
        <w:rPr>
          <w:rFonts w:cs="Arial"/>
          <w:b/>
          <w:bCs/>
          <w:szCs w:val="28"/>
          <w:lang w:eastAsia="en-US"/>
        </w:rPr>
        <w:t>pultrudados</w:t>
      </w:r>
      <w:proofErr w:type="spellEnd"/>
      <w:r w:rsidRPr="00BF062A">
        <w:rPr>
          <w:rFonts w:cs="Arial"/>
          <w:b/>
          <w:bCs/>
          <w:szCs w:val="28"/>
          <w:lang w:eastAsia="en-US"/>
        </w:rPr>
        <w:t xml:space="preserve"> de fibra de carbono, com largura igual ou superior a 10 mm e inferior ou igual a 130 mm, espessura igual ou superior a 1 mm e inferior ou igual a 6 mm e comprimento igual ou superior a 10 m e inferior ou igual a 300 m, apresentados em bobinas, utilizados como reforço estrutural não elétrico de pás eólicas. </w:t>
      </w:r>
    </w:p>
    <w:p w14:paraId="6C0EECA3" w14:textId="77777777" w:rsidR="006956DD" w:rsidRPr="00BF062A" w:rsidRDefault="006956DD" w:rsidP="006956DD">
      <w:pPr>
        <w:suppressAutoHyphens/>
        <w:spacing w:line="252" w:lineRule="exact"/>
        <w:ind w:left="720" w:right="-1"/>
        <w:jc w:val="both"/>
        <w:rPr>
          <w:rFonts w:cs="Arial"/>
          <w:b/>
          <w:bCs/>
          <w:szCs w:val="28"/>
          <w:lang w:eastAsia="en-US"/>
        </w:rPr>
      </w:pPr>
    </w:p>
    <w:p w14:paraId="13991617" w14:textId="77777777" w:rsidR="006956DD" w:rsidRPr="00BF062A" w:rsidRDefault="006956DD" w:rsidP="008E15CF">
      <w:pPr>
        <w:suppressAutoHyphens/>
        <w:spacing w:line="252" w:lineRule="exact"/>
        <w:ind w:right="-1"/>
        <w:jc w:val="both"/>
        <w:rPr>
          <w:rFonts w:cs="Arial"/>
          <w:bCs/>
          <w:szCs w:val="28"/>
          <w:lang w:eastAsia="en-US"/>
        </w:rPr>
      </w:pPr>
      <w:r w:rsidRPr="00BF062A">
        <w:rPr>
          <w:rFonts w:cs="Arial"/>
          <w:bCs/>
          <w:szCs w:val="28"/>
          <w:lang w:eastAsia="en-US"/>
        </w:rPr>
        <w:t xml:space="preserve">As delegações da Argentina, do Paraguai e do Uruguai se encontram em consultas internas. </w:t>
      </w:r>
    </w:p>
    <w:p w14:paraId="72F120FB" w14:textId="77777777" w:rsidR="006956DD" w:rsidRPr="00BF062A" w:rsidRDefault="006956DD" w:rsidP="008E15CF">
      <w:pPr>
        <w:suppressAutoHyphens/>
        <w:spacing w:line="252" w:lineRule="exact"/>
        <w:ind w:right="-1"/>
        <w:jc w:val="both"/>
        <w:rPr>
          <w:rFonts w:cs="Arial"/>
          <w:bCs/>
          <w:szCs w:val="28"/>
          <w:lang w:eastAsia="en-US"/>
        </w:rPr>
      </w:pPr>
    </w:p>
    <w:p w14:paraId="001C6F0F" w14:textId="3BE6D12E" w:rsidR="006956DD" w:rsidRPr="00BF062A" w:rsidRDefault="006956DD" w:rsidP="008E15CF">
      <w:pPr>
        <w:suppressAutoHyphens/>
        <w:spacing w:line="252" w:lineRule="exact"/>
        <w:ind w:right="-1"/>
        <w:jc w:val="both"/>
        <w:rPr>
          <w:rFonts w:cs="Arial"/>
          <w:b/>
          <w:bCs/>
          <w:szCs w:val="28"/>
          <w:lang w:eastAsia="en-US"/>
        </w:rPr>
      </w:pPr>
      <w:r w:rsidRPr="00BF062A">
        <w:rPr>
          <w:rFonts w:cs="Arial"/>
          <w:bCs/>
          <w:szCs w:val="28"/>
          <w:lang w:eastAsia="en-US"/>
        </w:rPr>
        <w:t xml:space="preserve">O assunto continua na agenda. </w:t>
      </w:r>
    </w:p>
    <w:p w14:paraId="3FD81620" w14:textId="77777777" w:rsidR="007958FD" w:rsidRPr="00BF062A" w:rsidRDefault="007958FD" w:rsidP="006956DD">
      <w:pPr>
        <w:suppressAutoHyphens/>
        <w:spacing w:line="252" w:lineRule="exact"/>
        <w:ind w:right="-1"/>
        <w:jc w:val="both"/>
        <w:rPr>
          <w:rFonts w:cs="Arial"/>
          <w:b/>
          <w:bCs/>
          <w:szCs w:val="28"/>
          <w:lang w:eastAsia="en-US"/>
        </w:rPr>
      </w:pPr>
    </w:p>
    <w:p w14:paraId="5DDD4A92" w14:textId="32E66C85" w:rsidR="006956DD" w:rsidRPr="00BF062A" w:rsidRDefault="008E15CF" w:rsidP="006956DD">
      <w:pPr>
        <w:suppressAutoHyphens/>
        <w:spacing w:line="252" w:lineRule="exact"/>
        <w:ind w:right="-1"/>
        <w:jc w:val="both"/>
        <w:rPr>
          <w:rFonts w:cs="Arial"/>
          <w:b/>
          <w:bCs/>
          <w:szCs w:val="28"/>
          <w:lang w:eastAsia="en-US"/>
        </w:rPr>
      </w:pPr>
      <w:r w:rsidRPr="00BF062A">
        <w:rPr>
          <w:rFonts w:cs="Arial"/>
          <w:b/>
          <w:bCs/>
          <w:szCs w:val="28"/>
          <w:lang w:eastAsia="en-US"/>
        </w:rPr>
        <w:t xml:space="preserve">- </w:t>
      </w:r>
      <w:r w:rsidR="006956DD" w:rsidRPr="00BF062A">
        <w:rPr>
          <w:rFonts w:cs="Arial"/>
          <w:b/>
          <w:bCs/>
          <w:szCs w:val="28"/>
          <w:lang w:eastAsia="en-US"/>
        </w:rPr>
        <w:t>Pedido de revisão</w:t>
      </w:r>
    </w:p>
    <w:p w14:paraId="0D829EC2" w14:textId="77777777" w:rsidR="006956DD" w:rsidRPr="00BF062A" w:rsidRDefault="006956DD" w:rsidP="006956DD">
      <w:pPr>
        <w:suppressAutoHyphens/>
        <w:spacing w:line="252" w:lineRule="exact"/>
        <w:ind w:right="-1"/>
        <w:jc w:val="both"/>
        <w:rPr>
          <w:rFonts w:cs="Arial"/>
          <w:b/>
          <w:bCs/>
          <w:szCs w:val="28"/>
          <w:lang w:eastAsia="en-US"/>
        </w:rPr>
      </w:pPr>
    </w:p>
    <w:p w14:paraId="67112090" w14:textId="77777777" w:rsidR="006956DD" w:rsidRPr="00BF062A" w:rsidRDefault="006956DD" w:rsidP="008E15CF">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4.000 toneladas do produto “Outros” (NCM 5402.20.90). </w:t>
      </w:r>
    </w:p>
    <w:p w14:paraId="171B14F9" w14:textId="77777777" w:rsidR="006956DD" w:rsidRPr="00BF062A" w:rsidRDefault="006956DD" w:rsidP="008E15CF">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Fios de multifilamento de poliésteres de alta tenacidade, de título igual ou superior a 1.000 </w:t>
      </w:r>
      <w:proofErr w:type="spellStart"/>
      <w:r w:rsidRPr="00BF062A">
        <w:rPr>
          <w:rFonts w:cs="Arial"/>
          <w:b/>
          <w:bCs/>
          <w:szCs w:val="28"/>
          <w:lang w:eastAsia="en-US"/>
        </w:rPr>
        <w:t>decitex</w:t>
      </w:r>
      <w:proofErr w:type="spellEnd"/>
      <w:r w:rsidRPr="00BF062A">
        <w:rPr>
          <w:rFonts w:cs="Arial"/>
          <w:b/>
          <w:bCs/>
          <w:szCs w:val="28"/>
          <w:lang w:eastAsia="en-US"/>
        </w:rPr>
        <w:t xml:space="preserve"> e inferior ou igual a 1.200 </w:t>
      </w:r>
      <w:proofErr w:type="spellStart"/>
      <w:r w:rsidRPr="00BF062A">
        <w:rPr>
          <w:rFonts w:cs="Arial"/>
          <w:b/>
          <w:bCs/>
          <w:szCs w:val="28"/>
          <w:lang w:eastAsia="en-US"/>
        </w:rPr>
        <w:t>decitex</w:t>
      </w:r>
      <w:proofErr w:type="spellEnd"/>
      <w:r w:rsidRPr="00BF062A">
        <w:rPr>
          <w:rFonts w:cs="Arial"/>
          <w:b/>
          <w:bCs/>
          <w:szCs w:val="28"/>
          <w:lang w:eastAsia="en-US"/>
        </w:rPr>
        <w:t>, encolhimento inferior ou igual a 3,7% (ao ar quente com 190°C) e apresentados em bobinas com peso igual ou superior a 9 kg e inferior ou igual a 12 kg. (Diretriz CCM Nº 02/21)</w:t>
      </w:r>
    </w:p>
    <w:p w14:paraId="05005413" w14:textId="77777777" w:rsidR="006956DD" w:rsidRPr="00BF062A" w:rsidRDefault="006956DD" w:rsidP="006956DD">
      <w:pPr>
        <w:suppressAutoHyphens/>
        <w:spacing w:line="252" w:lineRule="exact"/>
        <w:ind w:left="720" w:right="-1"/>
        <w:jc w:val="both"/>
        <w:rPr>
          <w:rFonts w:cs="Arial"/>
          <w:b/>
          <w:bCs/>
          <w:szCs w:val="28"/>
          <w:lang w:eastAsia="en-US"/>
        </w:rPr>
      </w:pPr>
    </w:p>
    <w:p w14:paraId="78A6188B" w14:textId="77777777" w:rsidR="006956DD" w:rsidRPr="00BF062A" w:rsidRDefault="006956DD" w:rsidP="008E15CF">
      <w:pPr>
        <w:suppressAutoHyphens/>
        <w:spacing w:line="252" w:lineRule="exact"/>
        <w:ind w:right="-1"/>
        <w:jc w:val="both"/>
        <w:rPr>
          <w:rFonts w:cs="Arial"/>
          <w:szCs w:val="28"/>
          <w:lang w:eastAsia="en-US"/>
        </w:rPr>
      </w:pPr>
      <w:r w:rsidRPr="00BF062A">
        <w:rPr>
          <w:rFonts w:cs="Arial"/>
          <w:szCs w:val="28"/>
          <w:lang w:eastAsia="en-US"/>
        </w:rPr>
        <w:t xml:space="preserve">A Delegação do Brasil comunicou a atualização do formulário básico por meio da Nota PPTB Nº 256/21 de 18/11/2021. </w:t>
      </w:r>
    </w:p>
    <w:p w14:paraId="17087CD1" w14:textId="77777777" w:rsidR="006956DD" w:rsidRPr="00BF062A" w:rsidRDefault="006956DD" w:rsidP="008E15CF">
      <w:pPr>
        <w:suppressAutoHyphens/>
        <w:spacing w:line="252" w:lineRule="exact"/>
        <w:ind w:right="-1"/>
        <w:jc w:val="both"/>
        <w:rPr>
          <w:rFonts w:cs="Arial"/>
          <w:b/>
          <w:bCs/>
          <w:szCs w:val="28"/>
          <w:lang w:eastAsia="en-US"/>
        </w:rPr>
      </w:pPr>
    </w:p>
    <w:p w14:paraId="3BA91C31" w14:textId="77777777" w:rsidR="006956DD" w:rsidRPr="00BF062A" w:rsidRDefault="006956DD" w:rsidP="008E15CF">
      <w:pPr>
        <w:suppressAutoHyphens/>
        <w:spacing w:line="252" w:lineRule="exact"/>
        <w:ind w:right="-1"/>
        <w:jc w:val="both"/>
        <w:rPr>
          <w:rFonts w:cs="Arial"/>
          <w:bCs/>
          <w:szCs w:val="28"/>
          <w:lang w:eastAsia="en-US"/>
        </w:rPr>
      </w:pPr>
      <w:r w:rsidRPr="00BF062A">
        <w:rPr>
          <w:rFonts w:cs="Arial"/>
          <w:bCs/>
          <w:szCs w:val="28"/>
          <w:lang w:eastAsia="en-US"/>
        </w:rPr>
        <w:t xml:space="preserve">As delegações da Argentina, do Paraguai e do Uruguai aprovaram o pedido. </w:t>
      </w:r>
    </w:p>
    <w:p w14:paraId="61AB5B77" w14:textId="77777777" w:rsidR="006956DD" w:rsidRPr="00BF062A" w:rsidRDefault="006956DD" w:rsidP="008E15CF">
      <w:pPr>
        <w:suppressAutoHyphens/>
        <w:spacing w:line="252" w:lineRule="exact"/>
        <w:ind w:right="-1"/>
        <w:jc w:val="both"/>
        <w:rPr>
          <w:rFonts w:cs="Arial"/>
          <w:bCs/>
          <w:szCs w:val="28"/>
          <w:lang w:eastAsia="en-US"/>
        </w:rPr>
      </w:pPr>
    </w:p>
    <w:p w14:paraId="05E0D201" w14:textId="20F3AE40" w:rsidR="006956DD" w:rsidRPr="00BF062A" w:rsidRDefault="006956DD" w:rsidP="008E15CF">
      <w:pPr>
        <w:suppressAutoHyphens/>
        <w:spacing w:line="252" w:lineRule="exact"/>
        <w:ind w:right="-1"/>
        <w:jc w:val="both"/>
        <w:rPr>
          <w:rFonts w:cs="Arial"/>
          <w:bCs/>
          <w:szCs w:val="28"/>
          <w:lang w:eastAsia="en-US"/>
        </w:rPr>
      </w:pPr>
      <w:r w:rsidRPr="00BF062A">
        <w:rPr>
          <w:rFonts w:cs="Arial"/>
          <w:bCs/>
          <w:szCs w:val="28"/>
          <w:lang w:eastAsia="en-US"/>
        </w:rPr>
        <w:t>A CCM aprovou o texto da Diretriz N</w:t>
      </w:r>
      <w:r w:rsidR="00147B2D" w:rsidRPr="00BF062A">
        <w:rPr>
          <w:rFonts w:cs="Arial"/>
          <w:bCs/>
          <w:szCs w:val="28"/>
          <w:lang w:eastAsia="en-US"/>
        </w:rPr>
        <w:t>°</w:t>
      </w:r>
      <w:r w:rsidRPr="00BF062A">
        <w:rPr>
          <w:rFonts w:cs="Arial"/>
          <w:bCs/>
          <w:szCs w:val="28"/>
          <w:lang w:eastAsia="en-US"/>
        </w:rPr>
        <w:t xml:space="preserve"> 140/21 </w:t>
      </w:r>
      <w:r w:rsidRPr="00BF062A">
        <w:rPr>
          <w:rFonts w:cs="Arial"/>
          <w:b/>
          <w:bCs/>
          <w:szCs w:val="28"/>
          <w:lang w:eastAsia="en-US"/>
        </w:rPr>
        <w:t>(Anexo IV)</w:t>
      </w:r>
      <w:r w:rsidRPr="00BF062A">
        <w:rPr>
          <w:rFonts w:cs="Arial"/>
          <w:bCs/>
          <w:szCs w:val="28"/>
          <w:lang w:eastAsia="en-US"/>
        </w:rPr>
        <w:t xml:space="preserve">. </w:t>
      </w:r>
    </w:p>
    <w:p w14:paraId="1CE527D0" w14:textId="5FD5A09D" w:rsidR="006956DD" w:rsidRPr="00BF062A" w:rsidRDefault="006956DD" w:rsidP="008E15CF">
      <w:pPr>
        <w:suppressAutoHyphens/>
        <w:spacing w:line="252" w:lineRule="exact"/>
        <w:ind w:right="-1"/>
        <w:jc w:val="both"/>
        <w:rPr>
          <w:rFonts w:cs="Arial"/>
          <w:b/>
          <w:bCs/>
          <w:szCs w:val="28"/>
          <w:lang w:eastAsia="en-US"/>
        </w:rPr>
      </w:pPr>
    </w:p>
    <w:p w14:paraId="217FA2D2" w14:textId="7C8FF17C" w:rsidR="008E15CF" w:rsidRPr="00BF062A" w:rsidRDefault="008E15CF">
      <w:pPr>
        <w:spacing w:after="200" w:line="276" w:lineRule="auto"/>
        <w:rPr>
          <w:rFonts w:cs="Arial"/>
          <w:b/>
          <w:bCs/>
          <w:szCs w:val="28"/>
          <w:lang w:eastAsia="en-US"/>
        </w:rPr>
      </w:pPr>
      <w:r w:rsidRPr="00BF062A">
        <w:rPr>
          <w:rFonts w:cs="Arial"/>
          <w:b/>
          <w:bCs/>
          <w:szCs w:val="28"/>
          <w:lang w:eastAsia="en-US"/>
        </w:rPr>
        <w:br w:type="page"/>
      </w:r>
    </w:p>
    <w:p w14:paraId="39301BA8" w14:textId="77777777" w:rsidR="007958FD" w:rsidRPr="00BF062A" w:rsidRDefault="007958FD" w:rsidP="006956DD">
      <w:pPr>
        <w:suppressAutoHyphens/>
        <w:spacing w:line="252" w:lineRule="exact"/>
        <w:ind w:right="-1"/>
        <w:jc w:val="both"/>
        <w:rPr>
          <w:rFonts w:cs="Arial"/>
          <w:b/>
          <w:bCs/>
          <w:szCs w:val="28"/>
          <w:lang w:eastAsia="en-US"/>
        </w:rPr>
      </w:pPr>
    </w:p>
    <w:p w14:paraId="1E3519ED" w14:textId="77777777" w:rsidR="006956DD" w:rsidRPr="00BF062A" w:rsidRDefault="006956DD" w:rsidP="006956DD">
      <w:pPr>
        <w:suppressAutoHyphens/>
        <w:spacing w:line="252" w:lineRule="exact"/>
        <w:ind w:right="-1"/>
        <w:jc w:val="both"/>
        <w:rPr>
          <w:rFonts w:cs="Arial"/>
          <w:b/>
          <w:bCs/>
          <w:szCs w:val="28"/>
          <w:lang w:eastAsia="en-US"/>
        </w:rPr>
      </w:pPr>
      <w:r w:rsidRPr="00BF062A">
        <w:rPr>
          <w:rFonts w:cs="Arial"/>
          <w:b/>
          <w:bCs/>
          <w:szCs w:val="28"/>
          <w:lang w:eastAsia="en-US"/>
        </w:rPr>
        <w:t>Pedidos de renovação</w:t>
      </w:r>
    </w:p>
    <w:p w14:paraId="763057E2" w14:textId="77777777" w:rsidR="006956DD" w:rsidRPr="00BF062A" w:rsidRDefault="006956DD" w:rsidP="006956DD">
      <w:pPr>
        <w:suppressAutoHyphens/>
        <w:spacing w:line="252" w:lineRule="exact"/>
        <w:ind w:right="-1"/>
        <w:jc w:val="both"/>
        <w:rPr>
          <w:rFonts w:cs="Arial"/>
          <w:b/>
          <w:bCs/>
          <w:szCs w:val="28"/>
          <w:lang w:eastAsia="en-US"/>
        </w:rPr>
      </w:pPr>
    </w:p>
    <w:p w14:paraId="37A8818C" w14:textId="77777777" w:rsidR="006956DD" w:rsidRPr="00BF062A" w:rsidRDefault="006956DD" w:rsidP="008E15CF">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do Brasil de redução tarifária a 0% para 500.000 unidades do produto “- Máquinas de costura de uso doméstico” (NCM 8452.10.00), com vigência por 365 dias. (Diretriz CCM N˚ 73/20)</w:t>
      </w:r>
    </w:p>
    <w:p w14:paraId="567EA8DB" w14:textId="77777777" w:rsidR="006956DD" w:rsidRPr="00BF062A" w:rsidRDefault="006956DD" w:rsidP="006956DD">
      <w:pPr>
        <w:suppressAutoHyphens/>
        <w:spacing w:line="252" w:lineRule="exact"/>
        <w:ind w:left="720" w:right="-1"/>
        <w:jc w:val="both"/>
        <w:rPr>
          <w:rFonts w:cs="Arial"/>
          <w:b/>
          <w:bCs/>
          <w:szCs w:val="28"/>
          <w:lang w:eastAsia="en-US"/>
        </w:rPr>
      </w:pPr>
    </w:p>
    <w:p w14:paraId="5420C0F5" w14:textId="77777777" w:rsidR="006956DD" w:rsidRPr="00BF062A" w:rsidRDefault="006956DD" w:rsidP="008E15CF">
      <w:pPr>
        <w:suppressAutoHyphens/>
        <w:spacing w:line="252" w:lineRule="exact"/>
        <w:ind w:right="-1"/>
        <w:jc w:val="both"/>
        <w:rPr>
          <w:rFonts w:cs="Arial"/>
          <w:bCs/>
          <w:szCs w:val="28"/>
          <w:lang w:eastAsia="en-US"/>
        </w:rPr>
      </w:pPr>
      <w:r w:rsidRPr="00BF062A">
        <w:rPr>
          <w:rFonts w:cs="Arial"/>
          <w:bCs/>
          <w:szCs w:val="28"/>
          <w:lang w:eastAsia="en-US"/>
        </w:rPr>
        <w:t>A Delegação do Uruguai aprovou o pedido.</w:t>
      </w:r>
    </w:p>
    <w:p w14:paraId="07976A53" w14:textId="77777777" w:rsidR="006956DD" w:rsidRPr="00BF062A" w:rsidRDefault="006956DD" w:rsidP="008E15CF">
      <w:pPr>
        <w:suppressAutoHyphens/>
        <w:spacing w:line="252" w:lineRule="exact"/>
        <w:ind w:right="-1"/>
        <w:jc w:val="both"/>
        <w:rPr>
          <w:rFonts w:cs="Arial"/>
          <w:bCs/>
          <w:szCs w:val="28"/>
          <w:lang w:eastAsia="en-US"/>
        </w:rPr>
      </w:pPr>
    </w:p>
    <w:p w14:paraId="56D6942B" w14:textId="3F708D3D" w:rsidR="006956DD" w:rsidRPr="00BF062A" w:rsidRDefault="006956DD" w:rsidP="008E15CF">
      <w:pPr>
        <w:suppressAutoHyphens/>
        <w:spacing w:line="252" w:lineRule="exact"/>
        <w:ind w:right="-1"/>
        <w:jc w:val="both"/>
        <w:rPr>
          <w:rFonts w:cs="Arial"/>
          <w:bCs/>
          <w:szCs w:val="28"/>
          <w:lang w:eastAsia="en-US"/>
        </w:rPr>
      </w:pPr>
      <w:r w:rsidRPr="00BF062A">
        <w:rPr>
          <w:rFonts w:cs="Arial"/>
          <w:bCs/>
          <w:szCs w:val="28"/>
          <w:lang w:eastAsia="en-US"/>
        </w:rPr>
        <w:t>A CCM aprovou o texto da Diretriz N</w:t>
      </w:r>
      <w:r w:rsidR="00147B2D" w:rsidRPr="00BF062A">
        <w:rPr>
          <w:rFonts w:cs="Arial"/>
          <w:bCs/>
          <w:szCs w:val="28"/>
          <w:lang w:eastAsia="en-US"/>
        </w:rPr>
        <w:t>°</w:t>
      </w:r>
      <w:r w:rsidRPr="00BF062A">
        <w:rPr>
          <w:rFonts w:cs="Arial"/>
          <w:bCs/>
          <w:szCs w:val="28"/>
          <w:lang w:eastAsia="en-US"/>
        </w:rPr>
        <w:t xml:space="preserve"> 141/21 </w:t>
      </w:r>
      <w:r w:rsidRPr="00BF062A">
        <w:rPr>
          <w:rFonts w:cs="Arial"/>
          <w:b/>
          <w:bCs/>
          <w:szCs w:val="28"/>
          <w:lang w:eastAsia="en-US"/>
        </w:rPr>
        <w:t>(Anexo IV)</w:t>
      </w:r>
      <w:r w:rsidRPr="00BF062A">
        <w:rPr>
          <w:rFonts w:cs="Arial"/>
          <w:bCs/>
          <w:szCs w:val="28"/>
          <w:lang w:eastAsia="en-US"/>
        </w:rPr>
        <w:t xml:space="preserve">. </w:t>
      </w:r>
    </w:p>
    <w:p w14:paraId="00FF214C" w14:textId="77777777" w:rsidR="006956DD" w:rsidRPr="00BF062A" w:rsidRDefault="006956DD" w:rsidP="006956DD">
      <w:pPr>
        <w:suppressAutoHyphens/>
        <w:spacing w:line="252" w:lineRule="exact"/>
        <w:ind w:right="-1"/>
        <w:jc w:val="both"/>
        <w:rPr>
          <w:rFonts w:cs="Arial"/>
          <w:b/>
          <w:bCs/>
          <w:szCs w:val="28"/>
          <w:highlight w:val="yellow"/>
          <w:lang w:eastAsia="en-US"/>
        </w:rPr>
      </w:pPr>
    </w:p>
    <w:p w14:paraId="49024080" w14:textId="77777777" w:rsidR="006956DD" w:rsidRPr="00BF062A" w:rsidRDefault="006956DD" w:rsidP="008E15CF">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de Argentina de redução tarifária a 2% para 1.622 unidades do produto “Outras” (NCM 2106.90.90), com vigência por 365 dias. </w:t>
      </w:r>
    </w:p>
    <w:p w14:paraId="767154A0" w14:textId="77777777" w:rsidR="006956DD" w:rsidRPr="00BF062A" w:rsidRDefault="006956DD" w:rsidP="008E15CF">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Suplemento dietético, em pó, à base de </w:t>
      </w:r>
      <w:proofErr w:type="spellStart"/>
      <w:r w:rsidRPr="00BF062A">
        <w:rPr>
          <w:rFonts w:cs="Arial"/>
          <w:b/>
          <w:bCs/>
          <w:szCs w:val="28"/>
          <w:lang w:eastAsia="en-US"/>
        </w:rPr>
        <w:t>maltodextrina</w:t>
      </w:r>
      <w:proofErr w:type="spellEnd"/>
      <w:r w:rsidRPr="00BF062A">
        <w:rPr>
          <w:rFonts w:cs="Arial"/>
          <w:b/>
          <w:bCs/>
          <w:szCs w:val="28"/>
          <w:lang w:eastAsia="en-US"/>
        </w:rPr>
        <w:t xml:space="preserve">, proteína de soros, caseínas parcialmente hidrolisadas, vitaminas e minerais, para lactentes com baixo peso ao nascer, em saquinhos de 2,2 </w:t>
      </w:r>
      <w:proofErr w:type="spellStart"/>
      <w:r w:rsidRPr="00BF062A">
        <w:rPr>
          <w:rFonts w:cs="Arial"/>
          <w:b/>
          <w:bCs/>
          <w:szCs w:val="28"/>
          <w:lang w:eastAsia="en-US"/>
        </w:rPr>
        <w:t>gr</w:t>
      </w:r>
      <w:proofErr w:type="spellEnd"/>
      <w:r w:rsidRPr="00BF062A">
        <w:rPr>
          <w:rFonts w:cs="Arial"/>
          <w:b/>
          <w:bCs/>
          <w:szCs w:val="28"/>
          <w:lang w:eastAsia="en-US"/>
        </w:rPr>
        <w:t>, sem glúten. (Diretriz CCM N° 76/20).</w:t>
      </w:r>
    </w:p>
    <w:p w14:paraId="74C86E11" w14:textId="77777777" w:rsidR="006956DD" w:rsidRPr="00BF062A" w:rsidRDefault="006956DD" w:rsidP="006956DD">
      <w:pPr>
        <w:suppressAutoHyphens/>
        <w:spacing w:line="252" w:lineRule="exact"/>
        <w:ind w:left="720" w:right="-1"/>
        <w:jc w:val="both"/>
        <w:rPr>
          <w:rFonts w:cs="Arial"/>
          <w:b/>
          <w:bCs/>
          <w:szCs w:val="28"/>
          <w:lang w:eastAsia="en-US"/>
        </w:rPr>
      </w:pPr>
    </w:p>
    <w:p w14:paraId="48336A67" w14:textId="77777777" w:rsidR="006956DD" w:rsidRPr="00BF062A" w:rsidRDefault="006956DD" w:rsidP="008E15CF">
      <w:pPr>
        <w:suppressAutoHyphens/>
        <w:spacing w:line="252" w:lineRule="exact"/>
        <w:ind w:right="-1"/>
        <w:jc w:val="both"/>
        <w:rPr>
          <w:rFonts w:cs="Arial"/>
          <w:bCs/>
          <w:szCs w:val="28"/>
          <w:lang w:eastAsia="en-US"/>
        </w:rPr>
      </w:pPr>
      <w:r w:rsidRPr="00BF062A">
        <w:rPr>
          <w:rFonts w:cs="Arial"/>
          <w:bCs/>
          <w:szCs w:val="28"/>
          <w:lang w:eastAsia="en-US"/>
        </w:rPr>
        <w:t>A Delegação do Brasil, do Paraguai e do Uruguai se encontram em consultas internas.</w:t>
      </w:r>
    </w:p>
    <w:p w14:paraId="7785BE5E" w14:textId="77777777" w:rsidR="006956DD" w:rsidRPr="00BF062A" w:rsidRDefault="006956DD" w:rsidP="008E15CF">
      <w:pPr>
        <w:suppressAutoHyphens/>
        <w:spacing w:line="252" w:lineRule="exact"/>
        <w:ind w:right="-1"/>
        <w:jc w:val="both"/>
        <w:rPr>
          <w:rFonts w:cs="Arial"/>
          <w:bCs/>
          <w:szCs w:val="28"/>
          <w:lang w:eastAsia="en-US"/>
        </w:rPr>
      </w:pPr>
    </w:p>
    <w:p w14:paraId="60E50AE4" w14:textId="77777777" w:rsidR="006956DD" w:rsidRPr="00BF062A" w:rsidRDefault="006956DD" w:rsidP="008E15CF">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4DDFB8A6" w14:textId="77777777" w:rsidR="006956DD" w:rsidRPr="00BF062A" w:rsidRDefault="006956DD" w:rsidP="006956DD">
      <w:pPr>
        <w:suppressAutoHyphens/>
        <w:spacing w:line="252" w:lineRule="exact"/>
        <w:ind w:left="720" w:right="-1"/>
        <w:jc w:val="both"/>
        <w:rPr>
          <w:rFonts w:cs="Arial"/>
          <w:bCs/>
          <w:szCs w:val="28"/>
          <w:highlight w:val="yellow"/>
          <w:lang w:eastAsia="en-US"/>
        </w:rPr>
      </w:pPr>
    </w:p>
    <w:p w14:paraId="2B12EDE5" w14:textId="626A3F62" w:rsidR="006956DD" w:rsidRPr="00BF062A" w:rsidRDefault="006956DD" w:rsidP="00136746">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de Argentina de redução tarifária a 2% para 1.250 toneladas do produto “Outras” (NCM 3302.90.90), com vigência por 365 </w:t>
      </w:r>
      <w:r w:rsidR="00BF062A" w:rsidRPr="00BF062A">
        <w:rPr>
          <w:rFonts w:cs="Arial"/>
          <w:b/>
          <w:bCs/>
          <w:szCs w:val="28"/>
          <w:lang w:eastAsia="en-US"/>
        </w:rPr>
        <w:t>dias</w:t>
      </w:r>
      <w:r w:rsidRPr="00BF062A">
        <w:rPr>
          <w:rFonts w:cs="Arial"/>
          <w:b/>
          <w:bCs/>
          <w:szCs w:val="28"/>
          <w:lang w:eastAsia="en-US"/>
        </w:rPr>
        <w:t xml:space="preserve">. </w:t>
      </w:r>
    </w:p>
    <w:p w14:paraId="103D459B" w14:textId="77777777" w:rsidR="006956DD" w:rsidRPr="00BF062A" w:rsidRDefault="006956DD" w:rsidP="00136746">
      <w:pPr>
        <w:suppressAutoHyphens/>
        <w:spacing w:line="252" w:lineRule="exact"/>
        <w:ind w:left="1134" w:right="-1"/>
        <w:jc w:val="both"/>
        <w:rPr>
          <w:rFonts w:cs="Arial"/>
          <w:b/>
          <w:bCs/>
          <w:szCs w:val="28"/>
          <w:lang w:eastAsia="en-US"/>
        </w:rPr>
      </w:pPr>
      <w:r w:rsidRPr="00BF062A">
        <w:rPr>
          <w:rFonts w:cs="Arial"/>
          <w:b/>
          <w:bCs/>
          <w:szCs w:val="28"/>
          <w:lang w:eastAsia="en-US"/>
        </w:rPr>
        <w:t>Nota Referencial: Misturas à base de substâncias odoríferas, apresentadas sob a forma de microcápsulas, dos tipos utilizados como matérias básicas para a indústria de produtos de toucador ou de cosmética, amaciantes de produtos têxteis ou detergentes em pó. (Diretriz CCM N° 78/20).</w:t>
      </w:r>
    </w:p>
    <w:p w14:paraId="19A415DD" w14:textId="77777777" w:rsidR="006956DD" w:rsidRPr="00BF062A" w:rsidRDefault="006956DD" w:rsidP="006956DD">
      <w:pPr>
        <w:suppressAutoHyphens/>
        <w:spacing w:line="252" w:lineRule="exact"/>
        <w:ind w:left="720" w:right="-1"/>
        <w:jc w:val="both"/>
        <w:rPr>
          <w:rFonts w:cs="Arial"/>
          <w:b/>
          <w:bCs/>
          <w:szCs w:val="28"/>
          <w:lang w:eastAsia="en-US"/>
        </w:rPr>
      </w:pPr>
    </w:p>
    <w:p w14:paraId="46E78EDC" w14:textId="77777777" w:rsidR="006956DD" w:rsidRPr="00BF062A" w:rsidRDefault="006956DD" w:rsidP="00136746">
      <w:pPr>
        <w:suppressAutoHyphens/>
        <w:spacing w:line="252" w:lineRule="exact"/>
        <w:ind w:right="-1"/>
        <w:jc w:val="both"/>
        <w:rPr>
          <w:rFonts w:cs="Arial"/>
          <w:bCs/>
          <w:szCs w:val="28"/>
          <w:lang w:eastAsia="en-US"/>
        </w:rPr>
      </w:pPr>
      <w:r w:rsidRPr="00BF062A">
        <w:rPr>
          <w:rFonts w:cs="Arial"/>
          <w:bCs/>
          <w:szCs w:val="28"/>
          <w:lang w:eastAsia="en-US"/>
        </w:rPr>
        <w:t xml:space="preserve">A Delegação do Brasil aprovou o pedido. </w:t>
      </w:r>
    </w:p>
    <w:p w14:paraId="3C606404" w14:textId="77777777" w:rsidR="006956DD" w:rsidRPr="00BF062A" w:rsidRDefault="006956DD" w:rsidP="00136746">
      <w:pPr>
        <w:suppressAutoHyphens/>
        <w:spacing w:line="252" w:lineRule="exact"/>
        <w:ind w:right="-1"/>
        <w:jc w:val="both"/>
        <w:rPr>
          <w:rFonts w:cs="Arial"/>
          <w:bCs/>
          <w:szCs w:val="28"/>
          <w:lang w:eastAsia="en-US"/>
        </w:rPr>
      </w:pPr>
    </w:p>
    <w:p w14:paraId="58E9BBFA" w14:textId="77777777" w:rsidR="006956DD" w:rsidRPr="00BF062A" w:rsidRDefault="006956DD" w:rsidP="00136746">
      <w:pPr>
        <w:suppressAutoHyphens/>
        <w:spacing w:line="252" w:lineRule="exact"/>
        <w:ind w:right="-1"/>
        <w:jc w:val="both"/>
        <w:rPr>
          <w:rFonts w:cs="Arial"/>
          <w:bCs/>
          <w:szCs w:val="28"/>
          <w:lang w:eastAsia="en-US"/>
        </w:rPr>
      </w:pPr>
      <w:r w:rsidRPr="00BF062A">
        <w:rPr>
          <w:rFonts w:cs="Arial"/>
          <w:bCs/>
          <w:szCs w:val="28"/>
          <w:lang w:eastAsia="en-US"/>
        </w:rPr>
        <w:t>As delegações do Paraguai e do Uruguai se encontram em consultas internas.</w:t>
      </w:r>
    </w:p>
    <w:p w14:paraId="19DD4D73" w14:textId="77777777" w:rsidR="006956DD" w:rsidRPr="00BF062A" w:rsidRDefault="006956DD" w:rsidP="00136746">
      <w:pPr>
        <w:suppressAutoHyphens/>
        <w:spacing w:line="252" w:lineRule="exact"/>
        <w:ind w:right="-1"/>
        <w:jc w:val="both"/>
        <w:rPr>
          <w:rFonts w:cs="Arial"/>
          <w:bCs/>
          <w:szCs w:val="28"/>
          <w:lang w:eastAsia="en-US"/>
        </w:rPr>
      </w:pPr>
    </w:p>
    <w:p w14:paraId="59F0F045" w14:textId="77777777" w:rsidR="006956DD" w:rsidRPr="00BF062A" w:rsidRDefault="006956DD" w:rsidP="00136746">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74602735" w14:textId="77777777" w:rsidR="006956DD" w:rsidRPr="00BF062A" w:rsidRDefault="006956DD" w:rsidP="006956DD">
      <w:pPr>
        <w:rPr>
          <w:rFonts w:ascii="Times New Roman" w:hAnsi="Times New Roman"/>
          <w:szCs w:val="24"/>
          <w:lang w:eastAsia="en-US"/>
        </w:rPr>
      </w:pPr>
    </w:p>
    <w:p w14:paraId="27CD1291" w14:textId="77777777" w:rsidR="006956DD" w:rsidRPr="00BF062A" w:rsidRDefault="006956DD" w:rsidP="00136746">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 xml:space="preserve">Pedido do Brasil de redução tarifária a 0% para 400.000 toneladas do produto “-- </w:t>
      </w:r>
      <w:proofErr w:type="spellStart"/>
      <w:r w:rsidRPr="00BF062A">
        <w:rPr>
          <w:rFonts w:cs="Arial"/>
          <w:b/>
          <w:bCs/>
          <w:szCs w:val="28"/>
          <w:lang w:eastAsia="en-US"/>
        </w:rPr>
        <w:t>Dicloreto</w:t>
      </w:r>
      <w:proofErr w:type="spellEnd"/>
      <w:r w:rsidRPr="00BF062A">
        <w:rPr>
          <w:rFonts w:cs="Arial"/>
          <w:b/>
          <w:bCs/>
          <w:szCs w:val="28"/>
          <w:lang w:eastAsia="en-US"/>
        </w:rPr>
        <w:t xml:space="preserve"> de etileno (ISO) (1,2-dicloroetano)” (NCM: 2903.15.00), com vigência por 365 dias. (Diretriz CCM Nº 80/2020)</w:t>
      </w:r>
    </w:p>
    <w:p w14:paraId="014E1753" w14:textId="77777777" w:rsidR="006956DD" w:rsidRPr="00BF062A" w:rsidRDefault="006956DD" w:rsidP="00136746">
      <w:pPr>
        <w:suppressAutoHyphens/>
        <w:spacing w:line="252" w:lineRule="exact"/>
        <w:ind w:right="-1"/>
        <w:jc w:val="both"/>
        <w:rPr>
          <w:rFonts w:cs="Arial"/>
          <w:b/>
          <w:bCs/>
          <w:szCs w:val="28"/>
          <w:lang w:eastAsia="en-US"/>
        </w:rPr>
      </w:pPr>
    </w:p>
    <w:p w14:paraId="2BE18C0B" w14:textId="77777777" w:rsidR="006956DD" w:rsidRPr="00BF062A" w:rsidRDefault="006956DD" w:rsidP="00136746">
      <w:pPr>
        <w:suppressAutoHyphens/>
        <w:spacing w:line="252" w:lineRule="exact"/>
        <w:ind w:right="-1"/>
        <w:jc w:val="both"/>
        <w:rPr>
          <w:rFonts w:cs="Arial"/>
          <w:bCs/>
          <w:szCs w:val="28"/>
          <w:lang w:eastAsia="en-US"/>
        </w:rPr>
      </w:pPr>
      <w:r w:rsidRPr="00BF062A">
        <w:rPr>
          <w:rFonts w:cs="Arial"/>
          <w:bCs/>
          <w:szCs w:val="28"/>
          <w:lang w:eastAsia="en-US"/>
        </w:rPr>
        <w:t>As delegações da Argentina, do Paraguai e do Uruguai se encontram em consultas internas.</w:t>
      </w:r>
    </w:p>
    <w:p w14:paraId="06C64104" w14:textId="77777777" w:rsidR="006956DD" w:rsidRPr="00BF062A" w:rsidRDefault="006956DD" w:rsidP="00136746">
      <w:pPr>
        <w:suppressAutoHyphens/>
        <w:spacing w:line="252" w:lineRule="exact"/>
        <w:ind w:right="-1"/>
        <w:jc w:val="both"/>
        <w:rPr>
          <w:rFonts w:cs="Arial"/>
          <w:bCs/>
          <w:szCs w:val="28"/>
          <w:lang w:eastAsia="en-US"/>
        </w:rPr>
      </w:pPr>
    </w:p>
    <w:p w14:paraId="7EB8EC36" w14:textId="77777777" w:rsidR="006956DD" w:rsidRPr="00BF062A" w:rsidRDefault="006956DD" w:rsidP="00136746">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2BAE8C85" w14:textId="77777777" w:rsidR="006956DD" w:rsidRPr="00BF062A" w:rsidRDefault="006956DD" w:rsidP="006956DD">
      <w:pPr>
        <w:suppressAutoHyphens/>
        <w:spacing w:line="252" w:lineRule="exact"/>
        <w:ind w:right="-1"/>
        <w:jc w:val="both"/>
        <w:rPr>
          <w:rFonts w:cs="Arial"/>
          <w:b/>
          <w:bCs/>
          <w:szCs w:val="28"/>
          <w:lang w:eastAsia="en-US"/>
        </w:rPr>
      </w:pPr>
    </w:p>
    <w:p w14:paraId="62519B3D" w14:textId="77777777" w:rsidR="006956DD" w:rsidRPr="00BF062A" w:rsidRDefault="006956DD" w:rsidP="00136746">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do Brasil de redução tarifária a 0% para 300 toneladas do produto “Peróxidos” (NCM: 2909.60.20), com vigência por 365 dias. (Diretriz CCM Nº 84/20)</w:t>
      </w:r>
    </w:p>
    <w:p w14:paraId="6FBD5397" w14:textId="77777777" w:rsidR="006956DD" w:rsidRPr="00BF062A" w:rsidRDefault="006956DD" w:rsidP="00136746">
      <w:pPr>
        <w:suppressAutoHyphens/>
        <w:spacing w:line="252" w:lineRule="exact"/>
        <w:ind w:left="1134" w:right="-1"/>
        <w:jc w:val="both"/>
        <w:rPr>
          <w:rFonts w:cs="Arial"/>
          <w:b/>
          <w:bCs/>
          <w:szCs w:val="28"/>
          <w:lang w:eastAsia="en-US"/>
        </w:rPr>
      </w:pPr>
      <w:r w:rsidRPr="00BF062A">
        <w:rPr>
          <w:rFonts w:cs="Arial"/>
          <w:b/>
          <w:bCs/>
          <w:szCs w:val="28"/>
          <w:lang w:eastAsia="en-US"/>
        </w:rPr>
        <w:t>Nota referencial: Di(2-ter-butil-peroxi-</w:t>
      </w:r>
      <w:proofErr w:type="gramStart"/>
      <w:r w:rsidRPr="00BF062A">
        <w:rPr>
          <w:rFonts w:cs="Arial"/>
          <w:b/>
          <w:bCs/>
          <w:szCs w:val="28"/>
          <w:lang w:eastAsia="en-US"/>
        </w:rPr>
        <w:t>isopropil)benzeno</w:t>
      </w:r>
      <w:proofErr w:type="gramEnd"/>
    </w:p>
    <w:p w14:paraId="4D3CBF4A" w14:textId="77777777" w:rsidR="006956DD" w:rsidRPr="00BF062A" w:rsidRDefault="006956DD" w:rsidP="006956DD">
      <w:pPr>
        <w:suppressAutoHyphens/>
        <w:spacing w:line="252" w:lineRule="exact"/>
        <w:ind w:left="720" w:right="-1"/>
        <w:jc w:val="both"/>
        <w:rPr>
          <w:rFonts w:cs="Arial"/>
          <w:b/>
          <w:bCs/>
          <w:szCs w:val="28"/>
          <w:lang w:eastAsia="en-US"/>
        </w:rPr>
      </w:pPr>
    </w:p>
    <w:p w14:paraId="2E836867" w14:textId="77777777" w:rsidR="006956DD" w:rsidRPr="00BF062A" w:rsidRDefault="006956DD" w:rsidP="00136746">
      <w:pPr>
        <w:suppressAutoHyphens/>
        <w:spacing w:line="252" w:lineRule="exact"/>
        <w:ind w:right="-1"/>
        <w:jc w:val="both"/>
        <w:rPr>
          <w:rFonts w:cs="Arial"/>
          <w:bCs/>
          <w:szCs w:val="28"/>
          <w:lang w:eastAsia="en-US"/>
        </w:rPr>
      </w:pPr>
      <w:r w:rsidRPr="00BF062A">
        <w:rPr>
          <w:rFonts w:cs="Arial"/>
          <w:bCs/>
          <w:szCs w:val="28"/>
          <w:lang w:eastAsia="en-US"/>
        </w:rPr>
        <w:t>As delegações da Argentina, do Paraguai e do Uruguai se encontram em consultas internas.</w:t>
      </w:r>
    </w:p>
    <w:p w14:paraId="02490E30" w14:textId="77777777" w:rsidR="006956DD" w:rsidRPr="00BF062A" w:rsidRDefault="006956DD" w:rsidP="00136746">
      <w:pPr>
        <w:suppressAutoHyphens/>
        <w:spacing w:line="252" w:lineRule="exact"/>
        <w:ind w:right="-1"/>
        <w:jc w:val="both"/>
        <w:rPr>
          <w:rFonts w:cs="Arial"/>
          <w:bCs/>
          <w:szCs w:val="28"/>
          <w:lang w:eastAsia="en-US"/>
        </w:rPr>
      </w:pPr>
    </w:p>
    <w:p w14:paraId="47B207F3" w14:textId="77777777" w:rsidR="006956DD" w:rsidRPr="00BF062A" w:rsidRDefault="006956DD" w:rsidP="00136746">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13E7DE2F" w14:textId="77777777" w:rsidR="006956DD" w:rsidRPr="00BF062A" w:rsidRDefault="006956DD" w:rsidP="006956DD">
      <w:pPr>
        <w:suppressAutoHyphens/>
        <w:spacing w:line="252" w:lineRule="exact"/>
        <w:ind w:left="720" w:right="-1"/>
        <w:jc w:val="both"/>
        <w:rPr>
          <w:rFonts w:cs="Arial"/>
          <w:bCs/>
          <w:szCs w:val="28"/>
          <w:lang w:eastAsia="en-US"/>
        </w:rPr>
      </w:pPr>
    </w:p>
    <w:p w14:paraId="50DCEDC0" w14:textId="77777777" w:rsidR="006956DD" w:rsidRPr="00BF062A" w:rsidRDefault="006956DD" w:rsidP="00136746">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do Brasil de redução tarifária a 0% para 10.440 toneladas do produto “N-(1,3-</w:t>
      </w:r>
      <w:proofErr w:type="gramStart"/>
      <w:r w:rsidRPr="00BF062A">
        <w:rPr>
          <w:rFonts w:cs="Arial"/>
          <w:b/>
          <w:bCs/>
          <w:szCs w:val="28"/>
          <w:lang w:eastAsia="en-US"/>
        </w:rPr>
        <w:t>Dimetilbutil)-</w:t>
      </w:r>
      <w:proofErr w:type="gramEnd"/>
      <w:r w:rsidRPr="00BF062A">
        <w:rPr>
          <w:rFonts w:cs="Arial"/>
          <w:b/>
          <w:bCs/>
          <w:szCs w:val="28"/>
          <w:lang w:eastAsia="en-US"/>
        </w:rPr>
        <w:t>N'-fenil-p-</w:t>
      </w:r>
      <w:proofErr w:type="spellStart"/>
      <w:r w:rsidRPr="00BF062A">
        <w:rPr>
          <w:rFonts w:cs="Arial"/>
          <w:b/>
          <w:bCs/>
          <w:szCs w:val="28"/>
          <w:lang w:eastAsia="en-US"/>
        </w:rPr>
        <w:t>fenilenodiamina</w:t>
      </w:r>
      <w:proofErr w:type="spellEnd"/>
      <w:r w:rsidRPr="00BF062A">
        <w:rPr>
          <w:rFonts w:cs="Arial"/>
          <w:b/>
          <w:bCs/>
          <w:szCs w:val="28"/>
          <w:lang w:eastAsia="en-US"/>
        </w:rPr>
        <w:t>” (NCM: 2921.51.33), com vigência por 365 dias. (Diretriz CCM Nº 85/20)</w:t>
      </w:r>
    </w:p>
    <w:p w14:paraId="4699AC60" w14:textId="77777777" w:rsidR="006956DD" w:rsidRPr="00BF062A" w:rsidRDefault="006956DD" w:rsidP="00136746">
      <w:pPr>
        <w:suppressAutoHyphens/>
        <w:spacing w:line="252" w:lineRule="exact"/>
        <w:ind w:left="1134" w:right="-1" w:hanging="567"/>
        <w:jc w:val="both"/>
        <w:rPr>
          <w:rFonts w:cs="Arial"/>
          <w:b/>
          <w:bCs/>
          <w:szCs w:val="28"/>
          <w:lang w:eastAsia="en-US"/>
        </w:rPr>
      </w:pPr>
    </w:p>
    <w:p w14:paraId="1076BF9C" w14:textId="77777777" w:rsidR="006956DD" w:rsidRPr="00BF062A" w:rsidRDefault="006956DD" w:rsidP="00136746">
      <w:pPr>
        <w:suppressAutoHyphens/>
        <w:spacing w:line="252" w:lineRule="exact"/>
        <w:ind w:right="-1"/>
        <w:jc w:val="both"/>
        <w:rPr>
          <w:rFonts w:cs="Arial"/>
          <w:bCs/>
          <w:szCs w:val="28"/>
          <w:lang w:eastAsia="en-US"/>
        </w:rPr>
      </w:pPr>
      <w:r w:rsidRPr="00BF062A">
        <w:rPr>
          <w:rFonts w:cs="Arial"/>
          <w:bCs/>
          <w:szCs w:val="28"/>
          <w:lang w:eastAsia="en-US"/>
        </w:rPr>
        <w:t>As delegações da Argentina, do Paraguai e do Uruguai se encontram em consultas internas.</w:t>
      </w:r>
    </w:p>
    <w:p w14:paraId="36A18A41" w14:textId="77777777" w:rsidR="006956DD" w:rsidRPr="00BF062A" w:rsidRDefault="006956DD" w:rsidP="00136746">
      <w:pPr>
        <w:suppressAutoHyphens/>
        <w:spacing w:line="252" w:lineRule="exact"/>
        <w:ind w:right="-1"/>
        <w:jc w:val="both"/>
        <w:rPr>
          <w:rFonts w:cs="Arial"/>
          <w:bCs/>
          <w:szCs w:val="28"/>
          <w:lang w:eastAsia="en-US"/>
        </w:rPr>
      </w:pPr>
    </w:p>
    <w:p w14:paraId="6E41BD7F" w14:textId="77777777" w:rsidR="006956DD" w:rsidRPr="00BF062A" w:rsidRDefault="006956DD" w:rsidP="00136746">
      <w:pPr>
        <w:suppressAutoHyphens/>
        <w:spacing w:line="252" w:lineRule="exact"/>
        <w:ind w:right="-1"/>
        <w:jc w:val="both"/>
        <w:rPr>
          <w:rFonts w:cs="Arial"/>
          <w:bCs/>
          <w:szCs w:val="28"/>
          <w:lang w:eastAsia="en-US"/>
        </w:rPr>
      </w:pPr>
      <w:r w:rsidRPr="00BF062A">
        <w:rPr>
          <w:rFonts w:cs="Arial"/>
          <w:bCs/>
          <w:szCs w:val="28"/>
          <w:lang w:eastAsia="en-US"/>
        </w:rPr>
        <w:t xml:space="preserve">O assunto continua na agenda. </w:t>
      </w:r>
    </w:p>
    <w:p w14:paraId="6B0FA1D4" w14:textId="77777777" w:rsidR="006956DD" w:rsidRPr="00BF062A" w:rsidRDefault="006956DD" w:rsidP="006956DD">
      <w:pPr>
        <w:suppressAutoHyphens/>
        <w:spacing w:line="252" w:lineRule="exact"/>
        <w:ind w:left="720" w:right="-1"/>
        <w:jc w:val="both"/>
        <w:rPr>
          <w:rFonts w:cs="Arial"/>
          <w:b/>
          <w:bCs/>
          <w:szCs w:val="28"/>
          <w:lang w:eastAsia="en-US"/>
        </w:rPr>
      </w:pPr>
    </w:p>
    <w:p w14:paraId="51C0230C" w14:textId="77777777" w:rsidR="006956DD" w:rsidRPr="00BF062A" w:rsidRDefault="006956DD" w:rsidP="00136746">
      <w:pPr>
        <w:numPr>
          <w:ilvl w:val="1"/>
          <w:numId w:val="35"/>
        </w:numPr>
        <w:suppressAutoHyphens/>
        <w:spacing w:line="252" w:lineRule="exact"/>
        <w:ind w:left="1134" w:right="-1" w:hanging="567"/>
        <w:jc w:val="both"/>
        <w:rPr>
          <w:rFonts w:cs="Arial"/>
          <w:b/>
          <w:bCs/>
          <w:szCs w:val="28"/>
          <w:lang w:eastAsia="en-US"/>
        </w:rPr>
      </w:pPr>
      <w:r w:rsidRPr="00BF062A">
        <w:rPr>
          <w:rFonts w:cs="Arial"/>
          <w:b/>
          <w:bCs/>
          <w:szCs w:val="28"/>
          <w:lang w:eastAsia="en-US"/>
        </w:rPr>
        <w:t>Pedido do Brasil de redução tarifária a 0% para 30.000 toneladas do produto “Outros” (NCM: 3911.90.29), com vigência por 365 dias. (Diretriz CCM Nº 81/20)</w:t>
      </w:r>
    </w:p>
    <w:p w14:paraId="530D65E4" w14:textId="77777777" w:rsidR="006956DD" w:rsidRPr="00BF062A" w:rsidRDefault="006956DD" w:rsidP="00136746">
      <w:pPr>
        <w:suppressAutoHyphens/>
        <w:spacing w:line="252" w:lineRule="exact"/>
        <w:ind w:left="1134" w:right="-1"/>
        <w:jc w:val="both"/>
        <w:rPr>
          <w:rFonts w:cs="Arial"/>
          <w:b/>
          <w:bCs/>
          <w:szCs w:val="28"/>
          <w:lang w:eastAsia="en-US"/>
        </w:rPr>
      </w:pPr>
      <w:r w:rsidRPr="00BF062A">
        <w:rPr>
          <w:rFonts w:cs="Arial"/>
          <w:b/>
          <w:bCs/>
          <w:szCs w:val="28"/>
          <w:lang w:eastAsia="en-US"/>
        </w:rPr>
        <w:t xml:space="preserve">Nota referencial: </w:t>
      </w:r>
      <w:proofErr w:type="spellStart"/>
      <w:r w:rsidRPr="00BF062A">
        <w:rPr>
          <w:rFonts w:cs="Arial"/>
          <w:b/>
          <w:bCs/>
          <w:szCs w:val="28"/>
          <w:lang w:eastAsia="en-US"/>
        </w:rPr>
        <w:t>Poliisocianato</w:t>
      </w:r>
      <w:proofErr w:type="spellEnd"/>
      <w:r w:rsidRPr="00BF062A">
        <w:rPr>
          <w:rFonts w:cs="Arial"/>
          <w:b/>
          <w:bCs/>
          <w:szCs w:val="28"/>
          <w:lang w:eastAsia="en-US"/>
        </w:rPr>
        <w:t xml:space="preserve"> alifático à base de diisocianato de hexametileno, apresentado em forma líquida.</w:t>
      </w:r>
    </w:p>
    <w:p w14:paraId="440AB033" w14:textId="77777777" w:rsidR="006956DD" w:rsidRPr="00BF062A" w:rsidRDefault="006956DD" w:rsidP="006956DD">
      <w:pPr>
        <w:suppressAutoHyphens/>
        <w:spacing w:line="252" w:lineRule="exact"/>
        <w:ind w:left="720" w:right="-1"/>
        <w:jc w:val="both"/>
        <w:rPr>
          <w:rFonts w:cs="Arial"/>
          <w:b/>
          <w:bCs/>
          <w:szCs w:val="28"/>
          <w:lang w:eastAsia="en-US"/>
        </w:rPr>
      </w:pPr>
    </w:p>
    <w:p w14:paraId="69165C3B" w14:textId="77777777" w:rsidR="006956DD" w:rsidRPr="00BF062A" w:rsidRDefault="006956DD" w:rsidP="00136746">
      <w:pPr>
        <w:tabs>
          <w:tab w:val="left" w:pos="0"/>
        </w:tabs>
        <w:suppressAutoHyphens/>
        <w:spacing w:line="252" w:lineRule="exact"/>
        <w:ind w:right="-1"/>
        <w:jc w:val="both"/>
        <w:rPr>
          <w:rFonts w:cs="Arial"/>
          <w:bCs/>
          <w:szCs w:val="28"/>
          <w:lang w:eastAsia="en-US"/>
        </w:rPr>
      </w:pPr>
      <w:r w:rsidRPr="00BF062A">
        <w:rPr>
          <w:rFonts w:cs="Arial"/>
          <w:bCs/>
          <w:szCs w:val="28"/>
          <w:lang w:eastAsia="en-US"/>
        </w:rPr>
        <w:t>As delegações da Argentina, do Paraguai e do Uruguai se encontram em consultas internas.</w:t>
      </w:r>
    </w:p>
    <w:p w14:paraId="19DD3D1F" w14:textId="77777777" w:rsidR="006956DD" w:rsidRPr="00BF062A" w:rsidRDefault="006956DD" w:rsidP="00136746">
      <w:pPr>
        <w:tabs>
          <w:tab w:val="left" w:pos="0"/>
        </w:tabs>
        <w:suppressAutoHyphens/>
        <w:spacing w:line="252" w:lineRule="exact"/>
        <w:ind w:right="-1"/>
        <w:jc w:val="both"/>
        <w:rPr>
          <w:rFonts w:cs="Arial"/>
          <w:bCs/>
          <w:szCs w:val="28"/>
          <w:lang w:eastAsia="en-US"/>
        </w:rPr>
      </w:pPr>
    </w:p>
    <w:p w14:paraId="78C0A424" w14:textId="7A6D203E" w:rsidR="006956DD" w:rsidRPr="00BF062A" w:rsidRDefault="006956DD" w:rsidP="00136746">
      <w:pPr>
        <w:tabs>
          <w:tab w:val="left" w:pos="0"/>
        </w:tabs>
        <w:suppressAutoHyphens/>
        <w:spacing w:line="252" w:lineRule="exact"/>
        <w:ind w:right="-1"/>
        <w:jc w:val="both"/>
        <w:rPr>
          <w:rFonts w:cs="Arial"/>
          <w:b/>
          <w:bCs/>
          <w:szCs w:val="28"/>
          <w:lang w:eastAsia="en-US"/>
        </w:rPr>
      </w:pPr>
      <w:r w:rsidRPr="00BF062A">
        <w:rPr>
          <w:rFonts w:cs="Arial"/>
          <w:bCs/>
          <w:szCs w:val="28"/>
          <w:lang w:eastAsia="en-US"/>
        </w:rPr>
        <w:t xml:space="preserve">O assunto continua na agenda. </w:t>
      </w:r>
    </w:p>
    <w:p w14:paraId="5DE0DF98" w14:textId="18342E27" w:rsidR="0001011D" w:rsidRPr="00BF062A" w:rsidRDefault="0001011D" w:rsidP="00A120B7">
      <w:pPr>
        <w:pStyle w:val="Textoindependiente"/>
        <w:suppressAutoHyphens/>
        <w:spacing w:after="0" w:line="240" w:lineRule="auto"/>
        <w:ind w:right="-1"/>
        <w:jc w:val="both"/>
        <w:rPr>
          <w:rFonts w:ascii="Arial" w:eastAsiaTheme="majorEastAsia" w:hAnsi="Arial" w:cs="Arial"/>
          <w:b/>
          <w:bCs/>
          <w:sz w:val="24"/>
          <w:szCs w:val="28"/>
        </w:rPr>
      </w:pPr>
    </w:p>
    <w:p w14:paraId="24DB4B16" w14:textId="77777777" w:rsidR="0041385A" w:rsidRPr="00BF062A" w:rsidRDefault="0041385A" w:rsidP="00A120B7">
      <w:pPr>
        <w:pStyle w:val="Textoindependiente"/>
        <w:suppressAutoHyphens/>
        <w:spacing w:after="0" w:line="240" w:lineRule="auto"/>
        <w:ind w:right="-1"/>
        <w:jc w:val="both"/>
        <w:rPr>
          <w:rFonts w:ascii="Arial" w:eastAsiaTheme="majorEastAsia" w:hAnsi="Arial" w:cs="Arial"/>
          <w:b/>
          <w:bCs/>
          <w:sz w:val="24"/>
          <w:szCs w:val="28"/>
        </w:rPr>
      </w:pPr>
    </w:p>
    <w:p w14:paraId="39CBDCE4" w14:textId="7CE97B2D" w:rsidR="00DC3C9B" w:rsidRPr="00BF062A" w:rsidRDefault="00960230" w:rsidP="00136746">
      <w:pPr>
        <w:pStyle w:val="Prrafodelista"/>
        <w:numPr>
          <w:ilvl w:val="0"/>
          <w:numId w:val="35"/>
        </w:numPr>
        <w:ind w:left="567" w:hanging="567"/>
        <w:rPr>
          <w:rFonts w:cs="Arial"/>
          <w:b/>
          <w:bCs/>
        </w:rPr>
      </w:pPr>
      <w:r w:rsidRPr="00BF062A">
        <w:rPr>
          <w:rFonts w:cs="Arial"/>
          <w:b/>
          <w:bCs/>
        </w:rPr>
        <w:t>DEC. CMC N° 24/15 – “REGIME DE MATÉRIAS PRIMAS PARA O PARAGUAI”</w:t>
      </w:r>
    </w:p>
    <w:p w14:paraId="05F0695C" w14:textId="48AD259E" w:rsidR="005961DA" w:rsidRPr="00BF062A" w:rsidRDefault="005961DA" w:rsidP="005961DA">
      <w:pPr>
        <w:jc w:val="both"/>
        <w:rPr>
          <w:rFonts w:cs="Arial"/>
        </w:rPr>
      </w:pPr>
      <w:bookmarkStart w:id="6" w:name="_Hlk79153240"/>
    </w:p>
    <w:p w14:paraId="3588FB3C" w14:textId="0DF11353" w:rsidR="00EC7EF8" w:rsidRPr="00BF062A" w:rsidRDefault="007D1E9A" w:rsidP="005961DA">
      <w:pPr>
        <w:jc w:val="both"/>
        <w:rPr>
          <w:rFonts w:cs="Arial"/>
        </w:rPr>
      </w:pPr>
      <w:r w:rsidRPr="00BF062A">
        <w:rPr>
          <w:rFonts w:cs="Arial"/>
        </w:rPr>
        <w:t>Tendo em vista</w:t>
      </w:r>
      <w:r w:rsidR="00EC7EF8" w:rsidRPr="00BF062A">
        <w:rPr>
          <w:rFonts w:cs="Arial"/>
        </w:rPr>
        <w:t xml:space="preserve"> que </w:t>
      </w:r>
      <w:r w:rsidR="007542C4" w:rsidRPr="00BF062A">
        <w:rPr>
          <w:rFonts w:cs="Arial"/>
        </w:rPr>
        <w:t xml:space="preserve">proposta sobre regime de matérias primas para o Paraguai está sendo considerada pelo GMC, </w:t>
      </w:r>
      <w:r w:rsidRPr="00BF062A">
        <w:rPr>
          <w:rFonts w:cs="Arial"/>
        </w:rPr>
        <w:t xml:space="preserve">em conjunto com </w:t>
      </w:r>
      <w:r w:rsidR="007542C4" w:rsidRPr="00BF062A">
        <w:rPr>
          <w:rFonts w:cs="Arial"/>
        </w:rPr>
        <w:t>os demais regimes especiais de importação</w:t>
      </w:r>
      <w:r w:rsidRPr="00BF062A">
        <w:rPr>
          <w:rFonts w:cs="Arial"/>
        </w:rPr>
        <w:t>, a CCM aguarda novas instruções do GMC</w:t>
      </w:r>
      <w:r w:rsidR="007542C4" w:rsidRPr="00BF062A">
        <w:rPr>
          <w:rFonts w:cs="Arial"/>
        </w:rPr>
        <w:t>.</w:t>
      </w:r>
    </w:p>
    <w:p w14:paraId="1F280966" w14:textId="77777777" w:rsidR="00EC7EF8" w:rsidRPr="00BF062A" w:rsidRDefault="00EC7EF8" w:rsidP="005961DA">
      <w:pPr>
        <w:jc w:val="both"/>
        <w:rPr>
          <w:rFonts w:cs="Arial"/>
        </w:rPr>
      </w:pPr>
    </w:p>
    <w:p w14:paraId="516F7D81" w14:textId="7306B394" w:rsidR="00C217F7" w:rsidRPr="00BF062A" w:rsidRDefault="005961DA" w:rsidP="005961DA">
      <w:pPr>
        <w:jc w:val="both"/>
        <w:rPr>
          <w:rFonts w:cs="Arial"/>
        </w:rPr>
      </w:pPr>
      <w:r w:rsidRPr="00BF062A">
        <w:rPr>
          <w:rFonts w:cs="Arial"/>
        </w:rPr>
        <w:t>O assunto continua na agenda.</w:t>
      </w:r>
    </w:p>
    <w:p w14:paraId="38E662DB" w14:textId="531C720D" w:rsidR="00C217F7" w:rsidRPr="00BF062A" w:rsidRDefault="00C217F7" w:rsidP="00457BF9">
      <w:pPr>
        <w:jc w:val="both"/>
      </w:pPr>
    </w:p>
    <w:p w14:paraId="05504241" w14:textId="77777777" w:rsidR="002E2A5D" w:rsidRPr="00BF062A" w:rsidRDefault="002E2A5D" w:rsidP="00457BF9">
      <w:pPr>
        <w:jc w:val="both"/>
      </w:pPr>
    </w:p>
    <w:bookmarkEnd w:id="6"/>
    <w:p w14:paraId="427EBDD2" w14:textId="7588865B" w:rsidR="00DC3C9B" w:rsidRPr="00BF062A" w:rsidRDefault="00960230" w:rsidP="00136746">
      <w:pPr>
        <w:pStyle w:val="Prrafodelista"/>
        <w:numPr>
          <w:ilvl w:val="0"/>
          <w:numId w:val="35"/>
        </w:numPr>
        <w:ind w:left="567" w:hanging="567"/>
        <w:rPr>
          <w:rFonts w:cs="Arial"/>
          <w:b/>
          <w:bCs/>
        </w:rPr>
      </w:pPr>
      <w:r w:rsidRPr="00BF062A">
        <w:rPr>
          <w:rFonts w:cs="Arial"/>
          <w:b/>
          <w:bCs/>
        </w:rPr>
        <w:t>INFORMATIZAÇÃO</w:t>
      </w:r>
      <w:r w:rsidRPr="00BF062A">
        <w:rPr>
          <w:rFonts w:eastAsiaTheme="majorEastAsia" w:cs="Arial"/>
          <w:b/>
          <w:bCs/>
          <w:szCs w:val="26"/>
        </w:rPr>
        <w:t xml:space="preserve"> DE PROCESSOS</w:t>
      </w:r>
      <w:r w:rsidRPr="00BF062A">
        <w:rPr>
          <w:rFonts w:eastAsiaTheme="majorEastAsia" w:cs="Arial"/>
          <w:szCs w:val="26"/>
        </w:rPr>
        <w:t xml:space="preserve"> </w:t>
      </w:r>
    </w:p>
    <w:p w14:paraId="11973684" w14:textId="77777777" w:rsidR="00457BF9" w:rsidRPr="00BF062A" w:rsidRDefault="00457BF9" w:rsidP="00457BF9">
      <w:pPr>
        <w:pStyle w:val="Prrafodelista"/>
        <w:ind w:left="0"/>
        <w:rPr>
          <w:rFonts w:cs="Arial"/>
          <w:b/>
          <w:bCs/>
        </w:rPr>
      </w:pPr>
    </w:p>
    <w:p w14:paraId="780287FB" w14:textId="3B897951" w:rsidR="00E34753" w:rsidRPr="00BF062A" w:rsidRDefault="00960230" w:rsidP="00136746">
      <w:pPr>
        <w:pStyle w:val="Prrafodelista"/>
        <w:numPr>
          <w:ilvl w:val="1"/>
          <w:numId w:val="35"/>
        </w:numPr>
        <w:ind w:hanging="513"/>
        <w:rPr>
          <w:rFonts w:cs="Arial"/>
          <w:b/>
          <w:bCs/>
        </w:rPr>
      </w:pPr>
      <w:r w:rsidRPr="00BF062A">
        <w:rPr>
          <w:rFonts w:cs="Arial"/>
          <w:b/>
          <w:bCs/>
        </w:rPr>
        <w:t>Ações pontuais no âmbito tarifário por razões de abastecimento</w:t>
      </w:r>
    </w:p>
    <w:p w14:paraId="380D3125" w14:textId="6F7A43FA" w:rsidR="00FD244C" w:rsidRPr="00BF062A" w:rsidRDefault="00E34753" w:rsidP="00FD244C">
      <w:pPr>
        <w:rPr>
          <w:rFonts w:cs="Arial"/>
        </w:rPr>
      </w:pPr>
      <w:r w:rsidRPr="00BF062A">
        <w:rPr>
          <w:rFonts w:cs="Arial"/>
        </w:rPr>
        <w:t xml:space="preserve"> </w:t>
      </w:r>
    </w:p>
    <w:p w14:paraId="78E2961F" w14:textId="494DDEFC" w:rsidR="00FD244C" w:rsidRPr="00BF062A" w:rsidRDefault="00FD244C" w:rsidP="00E34753">
      <w:pPr>
        <w:jc w:val="both"/>
        <w:rPr>
          <w:rFonts w:cs="Arial"/>
        </w:rPr>
      </w:pPr>
      <w:r w:rsidRPr="00BF062A">
        <w:rPr>
          <w:rFonts w:cs="Arial"/>
        </w:rPr>
        <w:t xml:space="preserve">A CCM tomou nota </w:t>
      </w:r>
      <w:r w:rsidR="00A54CE4" w:rsidRPr="00BF062A">
        <w:rPr>
          <w:rFonts w:cs="Arial"/>
        </w:rPr>
        <w:t xml:space="preserve">dos resultados </w:t>
      </w:r>
      <w:r w:rsidRPr="00BF062A">
        <w:rPr>
          <w:rFonts w:cs="Arial"/>
        </w:rPr>
        <w:t xml:space="preserve">da </w:t>
      </w:r>
      <w:r w:rsidR="0089334A" w:rsidRPr="00BF062A">
        <w:rPr>
          <w:rFonts w:cs="Arial"/>
        </w:rPr>
        <w:t>IV</w:t>
      </w:r>
      <w:r w:rsidR="00C40ED7" w:rsidRPr="00BF062A">
        <w:rPr>
          <w:rFonts w:cs="Arial"/>
        </w:rPr>
        <w:t xml:space="preserve"> </w:t>
      </w:r>
      <w:r w:rsidR="00F815DF" w:rsidRPr="00BF062A">
        <w:rPr>
          <w:rFonts w:cs="Arial"/>
        </w:rPr>
        <w:t xml:space="preserve">reunião </w:t>
      </w:r>
      <w:r w:rsidRPr="00BF062A">
        <w:rPr>
          <w:rFonts w:cs="Arial"/>
        </w:rPr>
        <w:t xml:space="preserve">de pontos focais do módulo de </w:t>
      </w:r>
      <w:r w:rsidR="00CD4709" w:rsidRPr="00BF062A">
        <w:rPr>
          <w:rFonts w:cs="Arial"/>
        </w:rPr>
        <w:t xml:space="preserve">informatização </w:t>
      </w:r>
      <w:r w:rsidRPr="00BF062A">
        <w:rPr>
          <w:rFonts w:cs="Arial"/>
        </w:rPr>
        <w:t xml:space="preserve">do processo de solicitação e acompanhamento de pedidos de medidas de abastecimento (RES GMC N° 49/19) do Sistema de Informação do MERCOSUL (SIM), realizada em </w:t>
      </w:r>
      <w:r w:rsidR="0089334A" w:rsidRPr="00BF062A">
        <w:rPr>
          <w:rFonts w:cs="Arial"/>
        </w:rPr>
        <w:t>06</w:t>
      </w:r>
      <w:r w:rsidRPr="00BF062A">
        <w:rPr>
          <w:rFonts w:cs="Arial"/>
        </w:rPr>
        <w:t xml:space="preserve"> de </w:t>
      </w:r>
      <w:r w:rsidR="0089334A" w:rsidRPr="00BF062A">
        <w:rPr>
          <w:rFonts w:cs="Arial"/>
        </w:rPr>
        <w:t>dezembro</w:t>
      </w:r>
      <w:r w:rsidR="00A54CE4" w:rsidRPr="00BF062A">
        <w:rPr>
          <w:rFonts w:cs="Arial"/>
        </w:rPr>
        <w:t xml:space="preserve">. A </w:t>
      </w:r>
      <w:r w:rsidR="00AD5616" w:rsidRPr="00BF062A">
        <w:rPr>
          <w:rFonts w:cs="Arial"/>
        </w:rPr>
        <w:t>A</w:t>
      </w:r>
      <w:r w:rsidR="00A54CE4" w:rsidRPr="00BF062A">
        <w:rPr>
          <w:rFonts w:cs="Arial"/>
        </w:rPr>
        <w:t xml:space="preserve">juda </w:t>
      </w:r>
      <w:r w:rsidR="00AD5616" w:rsidRPr="00BF062A">
        <w:rPr>
          <w:rFonts w:cs="Arial"/>
        </w:rPr>
        <w:t>M</w:t>
      </w:r>
      <w:r w:rsidR="00A54CE4" w:rsidRPr="00BF062A">
        <w:rPr>
          <w:rFonts w:cs="Arial"/>
        </w:rPr>
        <w:t xml:space="preserve">emória consta no </w:t>
      </w:r>
      <w:r w:rsidRPr="00BF062A">
        <w:rPr>
          <w:rFonts w:cs="Arial"/>
          <w:b/>
          <w:bCs/>
        </w:rPr>
        <w:t xml:space="preserve">Anexo </w:t>
      </w:r>
      <w:r w:rsidR="00C40ED7" w:rsidRPr="00BF062A">
        <w:rPr>
          <w:rFonts w:cs="Arial"/>
          <w:b/>
          <w:bCs/>
        </w:rPr>
        <w:t>X</w:t>
      </w:r>
      <w:r w:rsidR="0041385A" w:rsidRPr="00BF062A">
        <w:rPr>
          <w:rFonts w:cs="Arial"/>
          <w:b/>
          <w:bCs/>
        </w:rPr>
        <w:t>V</w:t>
      </w:r>
      <w:r w:rsidR="004F3825" w:rsidRPr="00BF062A">
        <w:rPr>
          <w:rFonts w:cs="Arial"/>
          <w:b/>
          <w:bCs/>
        </w:rPr>
        <w:t xml:space="preserve"> </w:t>
      </w:r>
      <w:r w:rsidR="00CA2C0D" w:rsidRPr="00BF062A">
        <w:rPr>
          <w:rFonts w:cs="Arial"/>
          <w:b/>
          <w:bCs/>
        </w:rPr>
        <w:t>- RESERVADO</w:t>
      </w:r>
      <w:r w:rsidRPr="00BF062A">
        <w:rPr>
          <w:rFonts w:cs="Arial"/>
        </w:rPr>
        <w:t>.</w:t>
      </w:r>
    </w:p>
    <w:p w14:paraId="1E960724" w14:textId="79749724" w:rsidR="005961DA" w:rsidRPr="00BF062A" w:rsidRDefault="005961DA" w:rsidP="00E34753">
      <w:pPr>
        <w:jc w:val="both"/>
        <w:rPr>
          <w:rFonts w:cs="Arial"/>
          <w:color w:val="FF0000"/>
        </w:rPr>
      </w:pPr>
    </w:p>
    <w:p w14:paraId="7B9234DE" w14:textId="26648512" w:rsidR="001216AF" w:rsidRPr="00BF062A" w:rsidRDefault="00706BAF" w:rsidP="00E34753">
      <w:pPr>
        <w:jc w:val="both"/>
        <w:rPr>
          <w:rFonts w:cs="Arial"/>
        </w:rPr>
      </w:pPr>
      <w:r w:rsidRPr="00BF062A">
        <w:rPr>
          <w:rFonts w:cs="Arial"/>
        </w:rPr>
        <w:t>A CCM acordou a realização, com anterioridade à sua próxima reunião</w:t>
      </w:r>
      <w:r w:rsidR="00ED0CF4" w:rsidRPr="00BF062A">
        <w:rPr>
          <w:rFonts w:cs="Arial"/>
        </w:rPr>
        <w:t xml:space="preserve"> ordinária</w:t>
      </w:r>
      <w:r w:rsidRPr="00BF062A">
        <w:rPr>
          <w:rFonts w:cs="Arial"/>
        </w:rPr>
        <w:t xml:space="preserve">, de nova reunião entre os pontos focais e a SM. </w:t>
      </w:r>
    </w:p>
    <w:p w14:paraId="1C11FBA2" w14:textId="77777777" w:rsidR="001216AF" w:rsidRPr="00BF062A" w:rsidRDefault="001216AF" w:rsidP="00E34753">
      <w:pPr>
        <w:jc w:val="both"/>
        <w:rPr>
          <w:rFonts w:cs="Arial"/>
          <w:color w:val="FF0000"/>
        </w:rPr>
      </w:pPr>
    </w:p>
    <w:p w14:paraId="122CEF32" w14:textId="607DE601" w:rsidR="00E34753" w:rsidRPr="00BF062A" w:rsidRDefault="00E34753" w:rsidP="00E34753">
      <w:pPr>
        <w:jc w:val="both"/>
        <w:rPr>
          <w:rFonts w:cs="Arial"/>
        </w:rPr>
      </w:pPr>
      <w:r w:rsidRPr="00BF062A">
        <w:rPr>
          <w:rFonts w:cs="Arial"/>
        </w:rPr>
        <w:t xml:space="preserve">O </w:t>
      </w:r>
      <w:r w:rsidR="00D84026" w:rsidRPr="00BF062A">
        <w:rPr>
          <w:rFonts w:cs="Arial"/>
        </w:rPr>
        <w:t>assunto</w:t>
      </w:r>
      <w:r w:rsidRPr="00BF062A">
        <w:rPr>
          <w:rFonts w:cs="Arial"/>
        </w:rPr>
        <w:t xml:space="preserve"> continua </w:t>
      </w:r>
      <w:r w:rsidR="00FF368A" w:rsidRPr="00BF062A">
        <w:rPr>
          <w:rFonts w:cs="Arial"/>
        </w:rPr>
        <w:t>na</w:t>
      </w:r>
      <w:r w:rsidRPr="00BF062A">
        <w:rPr>
          <w:rFonts w:cs="Arial"/>
        </w:rPr>
        <w:t xml:space="preserve"> agenda. </w:t>
      </w:r>
    </w:p>
    <w:p w14:paraId="44270EF0" w14:textId="77777777" w:rsidR="0061113F" w:rsidRPr="00BF062A" w:rsidRDefault="0061113F" w:rsidP="0061113F">
      <w:pPr>
        <w:rPr>
          <w:rFonts w:cs="Arial"/>
        </w:rPr>
      </w:pPr>
    </w:p>
    <w:p w14:paraId="533AAB85" w14:textId="78ACED57" w:rsidR="00DC3C9B" w:rsidRPr="00BF062A" w:rsidRDefault="00960230" w:rsidP="00136746">
      <w:pPr>
        <w:pStyle w:val="Prrafodelista"/>
        <w:numPr>
          <w:ilvl w:val="1"/>
          <w:numId w:val="35"/>
        </w:numPr>
        <w:ind w:hanging="513"/>
        <w:rPr>
          <w:rFonts w:cs="Arial"/>
          <w:b/>
          <w:bCs/>
        </w:rPr>
      </w:pPr>
      <w:r w:rsidRPr="00BF062A">
        <w:rPr>
          <w:rFonts w:cs="Arial"/>
          <w:b/>
          <w:bCs/>
        </w:rPr>
        <w:t>Atualização do SAQME</w:t>
      </w:r>
    </w:p>
    <w:p w14:paraId="1D1A09EF" w14:textId="2C70A407" w:rsidR="00DC3C9B" w:rsidRPr="00BF062A" w:rsidRDefault="00DC3C9B" w:rsidP="00DC3C9B">
      <w:pPr>
        <w:rPr>
          <w:rFonts w:cs="Arial"/>
          <w:b/>
          <w:bCs/>
          <w:color w:val="FF0000"/>
        </w:rPr>
      </w:pPr>
    </w:p>
    <w:p w14:paraId="6D01966A" w14:textId="6CBA185E" w:rsidR="0089334A" w:rsidRPr="00BF062A" w:rsidRDefault="0089334A" w:rsidP="0089334A">
      <w:pPr>
        <w:jc w:val="both"/>
        <w:rPr>
          <w:rFonts w:cs="Arial"/>
        </w:rPr>
      </w:pPr>
      <w:r w:rsidRPr="00BF062A">
        <w:rPr>
          <w:rFonts w:cs="Arial"/>
        </w:rPr>
        <w:t xml:space="preserve">A CCM tomou nota da </w:t>
      </w:r>
      <w:r w:rsidR="00AD5616" w:rsidRPr="00BF062A">
        <w:rPr>
          <w:rFonts w:cs="Arial"/>
        </w:rPr>
        <w:t>A</w:t>
      </w:r>
      <w:r w:rsidRPr="00BF062A">
        <w:rPr>
          <w:rFonts w:cs="Arial"/>
        </w:rPr>
        <w:t xml:space="preserve">juda </w:t>
      </w:r>
      <w:r w:rsidR="00AD5616" w:rsidRPr="00BF062A">
        <w:rPr>
          <w:rFonts w:cs="Arial"/>
        </w:rPr>
        <w:t>M</w:t>
      </w:r>
      <w:r w:rsidRPr="00BF062A">
        <w:rPr>
          <w:rFonts w:cs="Arial"/>
        </w:rPr>
        <w:t xml:space="preserve">emória da III reunião entre a SM e os pontos focais do Sistema de Administração e Distribuição de Quotas outorgadas ao MERCOSUL por terceiros países ou grupo de países (SAQME), realizada em 26 de novembro </w:t>
      </w:r>
      <w:r w:rsidRPr="00BF062A">
        <w:rPr>
          <w:rFonts w:cs="Arial"/>
          <w:b/>
          <w:bCs/>
        </w:rPr>
        <w:t xml:space="preserve">(Anexo </w:t>
      </w:r>
      <w:r w:rsidR="0041385A" w:rsidRPr="00BF062A">
        <w:rPr>
          <w:rFonts w:cs="Arial"/>
          <w:b/>
          <w:bCs/>
        </w:rPr>
        <w:t>XV</w:t>
      </w:r>
      <w:r w:rsidR="00147B2D" w:rsidRPr="00BF062A">
        <w:rPr>
          <w:rFonts w:cs="Arial"/>
          <w:b/>
          <w:bCs/>
        </w:rPr>
        <w:t>I</w:t>
      </w:r>
      <w:r w:rsidRPr="00BF062A">
        <w:rPr>
          <w:rFonts w:cs="Arial"/>
          <w:b/>
          <w:bCs/>
        </w:rPr>
        <w:t xml:space="preserve"> - RESERVADO)</w:t>
      </w:r>
      <w:r w:rsidRPr="00BF062A">
        <w:rPr>
          <w:rFonts w:cs="Arial"/>
        </w:rPr>
        <w:t>.</w:t>
      </w:r>
    </w:p>
    <w:p w14:paraId="70F442F6" w14:textId="77777777" w:rsidR="0089334A" w:rsidRPr="00BF062A" w:rsidRDefault="0089334A" w:rsidP="0089334A">
      <w:pPr>
        <w:rPr>
          <w:rFonts w:cs="Arial"/>
          <w:highlight w:val="yellow"/>
        </w:rPr>
      </w:pPr>
    </w:p>
    <w:p w14:paraId="73BAA24E" w14:textId="5460E85F" w:rsidR="0089334A" w:rsidRPr="00BF062A" w:rsidRDefault="0089334A" w:rsidP="0089334A">
      <w:pPr>
        <w:jc w:val="both"/>
        <w:textAlignment w:val="baseline"/>
        <w:rPr>
          <w:highlight w:val="yellow"/>
        </w:rPr>
      </w:pPr>
      <w:r w:rsidRPr="00BF062A">
        <w:lastRenderedPageBreak/>
        <w:t>A SM/STIC informou das melhor</w:t>
      </w:r>
      <w:r w:rsidR="00ED0CF4" w:rsidRPr="00BF062A">
        <w:t>as</w:t>
      </w:r>
      <w:r w:rsidRPr="00BF062A">
        <w:t xml:space="preserve"> do módulo de visualização da lista de certificados emitidos à contraparte de cada acordo comercial solicitadas pelos pontos focais na última reunião. A respeito, </w:t>
      </w:r>
      <w:r w:rsidR="00CD5B8C" w:rsidRPr="00BF062A">
        <w:t>a</w:t>
      </w:r>
      <w:r w:rsidRPr="00BF062A">
        <w:t xml:space="preserve"> CCM </w:t>
      </w:r>
      <w:r w:rsidR="00D244C9" w:rsidRPr="00BF062A">
        <w:t>instruiu</w:t>
      </w:r>
      <w:r w:rsidRPr="00BF062A">
        <w:t xml:space="preserve"> a SM </w:t>
      </w:r>
      <w:r w:rsidR="00D244C9" w:rsidRPr="00BF062A">
        <w:t xml:space="preserve">a </w:t>
      </w:r>
      <w:r w:rsidRPr="00BF062A">
        <w:t xml:space="preserve">elaborar um manual de usuário do módulo </w:t>
      </w:r>
      <w:r w:rsidR="00CD5B8C" w:rsidRPr="00BF062A">
        <w:t>até a</w:t>
      </w:r>
      <w:r w:rsidRPr="00BF062A">
        <w:t xml:space="preserve"> primeira reunião ordinária da CCM de 2022</w:t>
      </w:r>
      <w:r w:rsidR="00CD5B8C" w:rsidRPr="00BF062A">
        <w:t xml:space="preserve">, a fim de que possa ser elevado ao GMC </w:t>
      </w:r>
      <w:r w:rsidR="00CC6ACD" w:rsidRPr="00BF062A">
        <w:t xml:space="preserve">em conjunto com </w:t>
      </w:r>
      <w:r w:rsidR="00CD5B8C" w:rsidRPr="00BF062A">
        <w:t>solicitação</w:t>
      </w:r>
      <w:r w:rsidR="00CC6ACD" w:rsidRPr="00BF062A">
        <w:t xml:space="preserve"> sobre</w:t>
      </w:r>
      <w:r w:rsidR="00CD5B8C" w:rsidRPr="00BF062A">
        <w:t xml:space="preserve"> definição do </w:t>
      </w:r>
      <w:r w:rsidR="00CC6ACD" w:rsidRPr="00BF062A">
        <w:t>meio</w:t>
      </w:r>
      <w:r w:rsidR="00CD5B8C" w:rsidRPr="00BF062A">
        <w:t xml:space="preserve"> para informar a</w:t>
      </w:r>
      <w:r w:rsidR="002629F1" w:rsidRPr="00BF062A">
        <w:t>s</w:t>
      </w:r>
      <w:r w:rsidR="00CD5B8C" w:rsidRPr="00BF062A">
        <w:t xml:space="preserve"> contraparte</w:t>
      </w:r>
      <w:r w:rsidR="002629F1" w:rsidRPr="00BF062A">
        <w:t>s</w:t>
      </w:r>
      <w:r w:rsidR="00CD5B8C" w:rsidRPr="00BF062A">
        <w:t xml:space="preserve"> sobre o início da entrada em funcionamento do módulo</w:t>
      </w:r>
      <w:r w:rsidR="0024619E" w:rsidRPr="00BF062A">
        <w:t xml:space="preserve"> em questão</w:t>
      </w:r>
      <w:r w:rsidR="00CD5B8C" w:rsidRPr="00BF062A">
        <w:t>.</w:t>
      </w:r>
    </w:p>
    <w:p w14:paraId="411499C1" w14:textId="77777777" w:rsidR="0089334A" w:rsidRPr="00BF062A" w:rsidRDefault="0089334A" w:rsidP="0089334A">
      <w:pPr>
        <w:rPr>
          <w:rFonts w:cs="Arial"/>
        </w:rPr>
      </w:pPr>
    </w:p>
    <w:p w14:paraId="16BC0621" w14:textId="4895AF0A" w:rsidR="00527AA0" w:rsidRPr="00BF062A" w:rsidRDefault="0089334A" w:rsidP="005D00ED">
      <w:pPr>
        <w:jc w:val="both"/>
        <w:textAlignment w:val="baseline"/>
      </w:pPr>
      <w:r w:rsidRPr="00BF062A">
        <w:rPr>
          <w:rFonts w:cs="Arial"/>
        </w:rPr>
        <w:t>A CCM acordou a realização, com anterioridade à sua próxima reunião ordinária, de nova reunião entre os pontos focais e a SM</w:t>
      </w:r>
      <w:r w:rsidR="005D00ED" w:rsidRPr="00BF062A">
        <w:rPr>
          <w:rFonts w:cs="Arial"/>
        </w:rPr>
        <w:t xml:space="preserve"> a</w:t>
      </w:r>
      <w:r w:rsidR="005D00ED" w:rsidRPr="00BF062A">
        <w:t xml:space="preserve"> fim acompanhar o trabalho da SM de desenvolvimento de uma alternativa que permita aos usuários carregar informação ao sistema e selecionar a unidade de medida de trabalho.</w:t>
      </w:r>
    </w:p>
    <w:p w14:paraId="1F0B335A" w14:textId="77777777" w:rsidR="0089334A" w:rsidRPr="00BF062A" w:rsidRDefault="0089334A" w:rsidP="0089334A">
      <w:pPr>
        <w:jc w:val="both"/>
        <w:rPr>
          <w:rFonts w:cs="Arial"/>
          <w:highlight w:val="yellow"/>
        </w:rPr>
      </w:pPr>
    </w:p>
    <w:p w14:paraId="0BBDD4B2" w14:textId="77777777" w:rsidR="0089334A" w:rsidRPr="00BF062A" w:rsidRDefault="0089334A" w:rsidP="0089334A">
      <w:pPr>
        <w:jc w:val="both"/>
        <w:rPr>
          <w:rFonts w:cs="Arial"/>
        </w:rPr>
      </w:pPr>
      <w:r w:rsidRPr="00BF062A">
        <w:rPr>
          <w:rFonts w:cs="Arial"/>
        </w:rPr>
        <w:t>O assunto continua na agenda.</w:t>
      </w:r>
    </w:p>
    <w:p w14:paraId="0339B7BA" w14:textId="4AA58A2E" w:rsidR="002E2A5D" w:rsidRPr="00BF062A" w:rsidRDefault="002E2A5D" w:rsidP="00457BF9">
      <w:pPr>
        <w:rPr>
          <w:rFonts w:cs="Arial"/>
          <w:szCs w:val="24"/>
        </w:rPr>
      </w:pPr>
    </w:p>
    <w:p w14:paraId="4BB2EC03" w14:textId="77777777" w:rsidR="00136746" w:rsidRPr="00BF062A" w:rsidRDefault="00136746" w:rsidP="00457BF9">
      <w:pPr>
        <w:rPr>
          <w:rFonts w:cs="Arial"/>
          <w:szCs w:val="24"/>
        </w:rPr>
      </w:pPr>
    </w:p>
    <w:p w14:paraId="67EBF06B" w14:textId="35DDBABB" w:rsidR="00960230" w:rsidRPr="00BF062A" w:rsidRDefault="00960230" w:rsidP="00136746">
      <w:pPr>
        <w:pStyle w:val="Prrafodelista"/>
        <w:numPr>
          <w:ilvl w:val="0"/>
          <w:numId w:val="35"/>
        </w:numPr>
        <w:ind w:left="567" w:hanging="567"/>
        <w:rPr>
          <w:rFonts w:cs="Arial"/>
          <w:b/>
          <w:bCs/>
        </w:rPr>
      </w:pPr>
      <w:r w:rsidRPr="00BF062A">
        <w:rPr>
          <w:rFonts w:cs="Arial"/>
          <w:b/>
          <w:bCs/>
        </w:rPr>
        <w:t>OUTROS</w:t>
      </w:r>
    </w:p>
    <w:p w14:paraId="7F2660C7" w14:textId="77777777" w:rsidR="006A11CD" w:rsidRPr="00BF062A" w:rsidRDefault="006A11CD" w:rsidP="00457BF9">
      <w:pPr>
        <w:rPr>
          <w:color w:val="FF0000"/>
          <w:lang w:eastAsia="en-US"/>
        </w:rPr>
      </w:pPr>
    </w:p>
    <w:p w14:paraId="652ADBBB" w14:textId="54B83144" w:rsidR="00960230" w:rsidRPr="00BF062A" w:rsidRDefault="00960230" w:rsidP="00136746">
      <w:pPr>
        <w:pStyle w:val="Prrafodelista"/>
        <w:numPr>
          <w:ilvl w:val="1"/>
          <w:numId w:val="35"/>
        </w:numPr>
        <w:ind w:left="993" w:hanging="426"/>
        <w:rPr>
          <w:rFonts w:cs="Arial"/>
          <w:b/>
          <w:bCs/>
        </w:rPr>
      </w:pPr>
      <w:r w:rsidRPr="00BF062A">
        <w:rPr>
          <w:rFonts w:cs="Arial"/>
          <w:b/>
          <w:bCs/>
        </w:rPr>
        <w:t xml:space="preserve"> Instruções à SM</w:t>
      </w:r>
    </w:p>
    <w:p w14:paraId="6BE48888" w14:textId="78898C60" w:rsidR="00621D9A" w:rsidRPr="00BF062A" w:rsidRDefault="00621D9A" w:rsidP="0076235A">
      <w:pPr>
        <w:ind w:left="709" w:hanging="709"/>
        <w:jc w:val="both"/>
        <w:rPr>
          <w:rFonts w:eastAsiaTheme="majorEastAsia" w:cs="Arial"/>
          <w:b/>
          <w:bCs/>
          <w:color w:val="FF0000"/>
          <w:szCs w:val="26"/>
          <w:lang w:eastAsia="en-US"/>
        </w:rPr>
      </w:pPr>
    </w:p>
    <w:p w14:paraId="4FDB4167" w14:textId="7D310F62" w:rsidR="00457BF9" w:rsidRPr="00BF062A" w:rsidRDefault="00F26666" w:rsidP="00791251">
      <w:pPr>
        <w:autoSpaceDN w:val="0"/>
        <w:textAlignment w:val="baseline"/>
        <w:outlineLvl w:val="0"/>
      </w:pPr>
      <w:r w:rsidRPr="00BF062A">
        <w:t xml:space="preserve">As instruções à SM estão nos itens </w:t>
      </w:r>
      <w:r w:rsidR="00A73240" w:rsidRPr="00BF062A">
        <w:t>1</w:t>
      </w:r>
      <w:r w:rsidR="00791251" w:rsidRPr="00BF062A">
        <w:t>,</w:t>
      </w:r>
      <w:r w:rsidR="00A25746" w:rsidRPr="00BF062A">
        <w:t xml:space="preserve"> 5.1 e 5.2.</w:t>
      </w:r>
      <w:r w:rsidR="00791251" w:rsidRPr="00BF062A">
        <w:t xml:space="preserve"> </w:t>
      </w:r>
    </w:p>
    <w:p w14:paraId="5CB031CB" w14:textId="77777777" w:rsidR="00791251" w:rsidRPr="00BF062A" w:rsidRDefault="00791251" w:rsidP="00791251">
      <w:pPr>
        <w:autoSpaceDN w:val="0"/>
        <w:textAlignment w:val="baseline"/>
        <w:outlineLvl w:val="0"/>
        <w:rPr>
          <w:rFonts w:cs="Arial"/>
          <w:bCs/>
          <w:color w:val="FF0000"/>
          <w:szCs w:val="24"/>
        </w:rPr>
      </w:pPr>
    </w:p>
    <w:p w14:paraId="1D3CDD56" w14:textId="77777777" w:rsidR="0041385A" w:rsidRPr="00BF062A" w:rsidRDefault="0041385A" w:rsidP="007F43B1">
      <w:pPr>
        <w:rPr>
          <w:b/>
          <w:bCs/>
        </w:rPr>
      </w:pPr>
    </w:p>
    <w:p w14:paraId="2C4D6A60" w14:textId="6E1E58AD" w:rsidR="00D904BB" w:rsidRPr="00BF062A" w:rsidRDefault="00D904BB" w:rsidP="007F43B1">
      <w:pPr>
        <w:rPr>
          <w:b/>
          <w:bCs/>
        </w:rPr>
      </w:pPr>
      <w:r w:rsidRPr="00BF062A">
        <w:rPr>
          <w:b/>
          <w:bCs/>
        </w:rPr>
        <w:t>PRÓXIMA REUNI</w:t>
      </w:r>
      <w:r w:rsidR="0073336F" w:rsidRPr="00BF062A">
        <w:rPr>
          <w:b/>
          <w:bCs/>
        </w:rPr>
        <w:t>ÃO</w:t>
      </w:r>
    </w:p>
    <w:p w14:paraId="03CC1890" w14:textId="77777777" w:rsidR="00767D1C" w:rsidRPr="00BF062A" w:rsidRDefault="00767D1C" w:rsidP="00F26666">
      <w:pPr>
        <w:pStyle w:val="Sangradetextonormal"/>
        <w:keepNext/>
        <w:spacing w:after="0" w:line="240" w:lineRule="auto"/>
        <w:ind w:left="0"/>
        <w:jc w:val="both"/>
        <w:rPr>
          <w:rFonts w:ascii="Arial" w:hAnsi="Arial" w:cs="Arial"/>
          <w:color w:val="FF0000"/>
          <w:sz w:val="24"/>
          <w:szCs w:val="24"/>
        </w:rPr>
      </w:pPr>
    </w:p>
    <w:p w14:paraId="46048467" w14:textId="2AEEDC0C" w:rsidR="00F26666" w:rsidRPr="00BF062A" w:rsidRDefault="00BD431F" w:rsidP="00F26666">
      <w:pPr>
        <w:pStyle w:val="Sangradetextonormal"/>
        <w:keepNext/>
        <w:spacing w:after="0" w:line="240" w:lineRule="auto"/>
        <w:ind w:left="0"/>
        <w:jc w:val="both"/>
        <w:rPr>
          <w:rFonts w:ascii="Arial" w:hAnsi="Arial" w:cs="Arial"/>
          <w:sz w:val="24"/>
          <w:szCs w:val="24"/>
        </w:rPr>
      </w:pPr>
      <w:r w:rsidRPr="00BF062A">
        <w:rPr>
          <w:rFonts w:ascii="Arial" w:hAnsi="Arial" w:cs="Arial"/>
          <w:sz w:val="24"/>
          <w:szCs w:val="24"/>
        </w:rPr>
        <w:t>A</w:t>
      </w:r>
      <w:r w:rsidR="0001011D" w:rsidRPr="00BF062A">
        <w:rPr>
          <w:rFonts w:ascii="Arial" w:hAnsi="Arial" w:cs="Arial"/>
          <w:sz w:val="24"/>
          <w:szCs w:val="24"/>
        </w:rPr>
        <w:t xml:space="preserve"> próxima reunião ordinária da</w:t>
      </w:r>
      <w:r w:rsidRPr="00BF062A">
        <w:rPr>
          <w:rFonts w:ascii="Arial" w:hAnsi="Arial" w:cs="Arial"/>
          <w:sz w:val="24"/>
          <w:szCs w:val="24"/>
        </w:rPr>
        <w:t xml:space="preserve"> CCM</w:t>
      </w:r>
      <w:r w:rsidR="0001011D" w:rsidRPr="00BF062A">
        <w:rPr>
          <w:rFonts w:ascii="Arial" w:hAnsi="Arial" w:cs="Arial"/>
          <w:sz w:val="24"/>
          <w:szCs w:val="24"/>
        </w:rPr>
        <w:t xml:space="preserve"> será convocada oportunamente pela PPT</w:t>
      </w:r>
      <w:r w:rsidR="0041385A" w:rsidRPr="00BF062A">
        <w:rPr>
          <w:rFonts w:ascii="Arial" w:hAnsi="Arial" w:cs="Arial"/>
          <w:sz w:val="24"/>
          <w:szCs w:val="24"/>
        </w:rPr>
        <w:t>.</w:t>
      </w:r>
    </w:p>
    <w:p w14:paraId="60D310D8" w14:textId="77777777" w:rsidR="0001011D" w:rsidRPr="00BF062A" w:rsidRDefault="0001011D" w:rsidP="00F26666">
      <w:pPr>
        <w:pStyle w:val="Sangradetextonormal"/>
        <w:keepNext/>
        <w:spacing w:after="0" w:line="240" w:lineRule="auto"/>
        <w:ind w:left="0"/>
        <w:jc w:val="both"/>
        <w:rPr>
          <w:rFonts w:ascii="Arial" w:hAnsi="Arial" w:cs="Arial"/>
          <w:sz w:val="24"/>
          <w:szCs w:val="24"/>
        </w:rPr>
      </w:pPr>
    </w:p>
    <w:p w14:paraId="161B9203" w14:textId="77777777" w:rsidR="0073336F" w:rsidRPr="00BF062A" w:rsidRDefault="0073336F" w:rsidP="007F43B1">
      <w:pPr>
        <w:pStyle w:val="Sangradetextonormal"/>
        <w:keepNext/>
        <w:spacing w:after="0" w:line="240" w:lineRule="auto"/>
        <w:ind w:left="0"/>
        <w:jc w:val="both"/>
        <w:rPr>
          <w:rFonts w:ascii="Arial" w:hAnsi="Arial" w:cs="Arial"/>
          <w:b/>
          <w:sz w:val="24"/>
          <w:szCs w:val="24"/>
        </w:rPr>
      </w:pPr>
    </w:p>
    <w:p w14:paraId="6E51E1EF" w14:textId="287C8430" w:rsidR="007D6F56" w:rsidRPr="00BF062A" w:rsidRDefault="00F26666" w:rsidP="00F26666">
      <w:pPr>
        <w:pStyle w:val="Encabezado"/>
        <w:tabs>
          <w:tab w:val="left" w:pos="2130"/>
        </w:tabs>
        <w:jc w:val="both"/>
        <w:rPr>
          <w:rFonts w:cs="Arial"/>
          <w:b/>
          <w:szCs w:val="24"/>
          <w:lang w:val="pt-BR"/>
        </w:rPr>
      </w:pPr>
      <w:r w:rsidRPr="00BF062A">
        <w:rPr>
          <w:rFonts w:cs="Arial"/>
          <w:b/>
          <w:szCs w:val="24"/>
          <w:lang w:val="pt-BR"/>
        </w:rPr>
        <w:t>ANEXOS</w:t>
      </w:r>
    </w:p>
    <w:p w14:paraId="4BE7F862" w14:textId="77777777" w:rsidR="0041385A" w:rsidRPr="00BF062A" w:rsidRDefault="0041385A" w:rsidP="00F26666">
      <w:pPr>
        <w:pStyle w:val="Encabezado"/>
        <w:tabs>
          <w:tab w:val="left" w:pos="2130"/>
        </w:tabs>
        <w:jc w:val="both"/>
        <w:rPr>
          <w:rFonts w:cs="Arial"/>
          <w:b/>
          <w:szCs w:val="24"/>
          <w:lang w:val="pt-BR"/>
        </w:rPr>
      </w:pPr>
    </w:p>
    <w:p w14:paraId="782408B5" w14:textId="603B8D72" w:rsidR="00F26666" w:rsidRPr="00BF062A" w:rsidRDefault="00F26666" w:rsidP="00F26666">
      <w:pPr>
        <w:pStyle w:val="Sangradetextonormal"/>
        <w:spacing w:after="0" w:line="240" w:lineRule="auto"/>
        <w:ind w:left="0"/>
        <w:jc w:val="both"/>
        <w:rPr>
          <w:rFonts w:ascii="Arial" w:hAnsi="Arial" w:cs="Arial"/>
          <w:sz w:val="24"/>
          <w:szCs w:val="24"/>
        </w:rPr>
      </w:pPr>
      <w:r w:rsidRPr="00BF062A">
        <w:rPr>
          <w:rFonts w:ascii="Arial" w:hAnsi="Arial" w:cs="Arial"/>
          <w:sz w:val="24"/>
          <w:szCs w:val="24"/>
        </w:rPr>
        <w:t xml:space="preserve">Os Anexos que </w:t>
      </w:r>
      <w:r w:rsidR="007D6F56" w:rsidRPr="00BF062A">
        <w:rPr>
          <w:rFonts w:ascii="Arial" w:hAnsi="Arial" w:cs="Arial"/>
          <w:sz w:val="24"/>
          <w:szCs w:val="24"/>
        </w:rPr>
        <w:t>fazem</w:t>
      </w:r>
      <w:r w:rsidRPr="00BF062A">
        <w:rPr>
          <w:rFonts w:ascii="Arial" w:hAnsi="Arial" w:cs="Arial"/>
          <w:sz w:val="24"/>
          <w:szCs w:val="24"/>
        </w:rPr>
        <w:t xml:space="preserve"> parte da Ata são os seguintes:</w:t>
      </w:r>
    </w:p>
    <w:p w14:paraId="67AE3237" w14:textId="77777777" w:rsidR="00E3781A" w:rsidRPr="00BF062A" w:rsidRDefault="00E3781A" w:rsidP="00F26666">
      <w:pPr>
        <w:pStyle w:val="Sangradetextonormal"/>
        <w:spacing w:after="0" w:line="240" w:lineRule="auto"/>
        <w:ind w:left="0"/>
        <w:jc w:val="both"/>
        <w:rPr>
          <w:rFonts w:ascii="Arial" w:hAnsi="Arial" w:cs="Arial"/>
          <w:color w:val="FF0000"/>
          <w:sz w:val="24"/>
          <w:szCs w:val="24"/>
        </w:rPr>
      </w:pPr>
    </w:p>
    <w:tbl>
      <w:tblPr>
        <w:tblW w:w="0" w:type="auto"/>
        <w:tblLook w:val="01E0" w:firstRow="1" w:lastRow="1" w:firstColumn="1" w:lastColumn="1" w:noHBand="0" w:noVBand="0"/>
      </w:tblPr>
      <w:tblGrid>
        <w:gridCol w:w="1637"/>
        <w:gridCol w:w="6857"/>
      </w:tblGrid>
      <w:tr w:rsidR="00E3781A" w:rsidRPr="00BF062A" w14:paraId="114A061D" w14:textId="77777777" w:rsidTr="0041385A">
        <w:tc>
          <w:tcPr>
            <w:tcW w:w="1637" w:type="dxa"/>
          </w:tcPr>
          <w:p w14:paraId="196F0CC1" w14:textId="77777777" w:rsidR="00F26666" w:rsidRPr="00BF062A" w:rsidRDefault="00F26666" w:rsidP="009555B6">
            <w:pPr>
              <w:tabs>
                <w:tab w:val="center" w:pos="4819"/>
                <w:tab w:val="right" w:pos="9071"/>
              </w:tabs>
              <w:spacing w:after="120" w:line="240" w:lineRule="exact"/>
              <w:jc w:val="both"/>
              <w:rPr>
                <w:rFonts w:cs="Arial"/>
                <w:b/>
                <w:szCs w:val="24"/>
              </w:rPr>
            </w:pPr>
            <w:r w:rsidRPr="00BF062A">
              <w:rPr>
                <w:rFonts w:cs="Arial"/>
                <w:b/>
                <w:szCs w:val="24"/>
              </w:rPr>
              <w:t>Anexo I</w:t>
            </w:r>
          </w:p>
        </w:tc>
        <w:tc>
          <w:tcPr>
            <w:tcW w:w="6857" w:type="dxa"/>
          </w:tcPr>
          <w:p w14:paraId="54490B79" w14:textId="77777777" w:rsidR="00F26666" w:rsidRPr="00BF062A" w:rsidRDefault="00F26666" w:rsidP="009555B6">
            <w:pPr>
              <w:tabs>
                <w:tab w:val="center" w:pos="4819"/>
                <w:tab w:val="right" w:pos="9071"/>
              </w:tabs>
              <w:spacing w:after="120" w:line="240" w:lineRule="exact"/>
              <w:jc w:val="both"/>
              <w:rPr>
                <w:rFonts w:cs="Arial"/>
                <w:szCs w:val="24"/>
              </w:rPr>
            </w:pPr>
            <w:r w:rsidRPr="00BF062A">
              <w:rPr>
                <w:rFonts w:cs="Arial"/>
                <w:szCs w:val="24"/>
              </w:rPr>
              <w:t>Lista de Participantes</w:t>
            </w:r>
          </w:p>
        </w:tc>
      </w:tr>
      <w:tr w:rsidR="00E3781A" w:rsidRPr="00BF062A" w14:paraId="30B5D034" w14:textId="77777777" w:rsidTr="0041385A">
        <w:tc>
          <w:tcPr>
            <w:tcW w:w="1637" w:type="dxa"/>
          </w:tcPr>
          <w:p w14:paraId="5FD94240" w14:textId="77777777" w:rsidR="00F26666" w:rsidRPr="00BF062A" w:rsidRDefault="00F26666" w:rsidP="009555B6">
            <w:pPr>
              <w:tabs>
                <w:tab w:val="center" w:pos="4819"/>
                <w:tab w:val="right" w:pos="9071"/>
              </w:tabs>
              <w:spacing w:after="120" w:line="240" w:lineRule="exact"/>
              <w:jc w:val="both"/>
              <w:rPr>
                <w:rFonts w:cs="Arial"/>
                <w:b/>
                <w:szCs w:val="24"/>
              </w:rPr>
            </w:pPr>
            <w:r w:rsidRPr="00BF062A">
              <w:rPr>
                <w:rFonts w:cs="Arial"/>
                <w:b/>
                <w:szCs w:val="24"/>
              </w:rPr>
              <w:t>Anexo II</w:t>
            </w:r>
          </w:p>
        </w:tc>
        <w:tc>
          <w:tcPr>
            <w:tcW w:w="6857" w:type="dxa"/>
          </w:tcPr>
          <w:p w14:paraId="2CCF888A" w14:textId="77777777" w:rsidR="00F26666" w:rsidRPr="00BF062A" w:rsidRDefault="00F26666" w:rsidP="009555B6">
            <w:pPr>
              <w:tabs>
                <w:tab w:val="center" w:pos="4819"/>
                <w:tab w:val="right" w:pos="9071"/>
              </w:tabs>
              <w:spacing w:after="120" w:line="240" w:lineRule="exact"/>
              <w:jc w:val="both"/>
              <w:rPr>
                <w:rFonts w:cs="Arial"/>
                <w:szCs w:val="24"/>
              </w:rPr>
            </w:pPr>
            <w:r w:rsidRPr="00BF062A">
              <w:rPr>
                <w:rFonts w:cs="Arial"/>
                <w:szCs w:val="24"/>
              </w:rPr>
              <w:t>Agenda</w:t>
            </w:r>
          </w:p>
        </w:tc>
      </w:tr>
      <w:tr w:rsidR="00E3781A" w:rsidRPr="00BF062A" w14:paraId="6D0B9D7D" w14:textId="77777777" w:rsidTr="0041385A">
        <w:tc>
          <w:tcPr>
            <w:tcW w:w="1637" w:type="dxa"/>
          </w:tcPr>
          <w:p w14:paraId="4A012BF6" w14:textId="77777777" w:rsidR="00F26666" w:rsidRPr="00BF062A" w:rsidRDefault="00F26666" w:rsidP="009555B6">
            <w:pPr>
              <w:tabs>
                <w:tab w:val="center" w:pos="4819"/>
                <w:tab w:val="right" w:pos="9071"/>
              </w:tabs>
              <w:spacing w:after="120" w:line="240" w:lineRule="exact"/>
              <w:jc w:val="both"/>
              <w:rPr>
                <w:rFonts w:cs="Arial"/>
                <w:b/>
                <w:szCs w:val="24"/>
              </w:rPr>
            </w:pPr>
            <w:r w:rsidRPr="00BF062A">
              <w:rPr>
                <w:rFonts w:cs="Arial"/>
                <w:b/>
                <w:szCs w:val="24"/>
              </w:rPr>
              <w:t>Anexo III</w:t>
            </w:r>
          </w:p>
        </w:tc>
        <w:tc>
          <w:tcPr>
            <w:tcW w:w="6857" w:type="dxa"/>
          </w:tcPr>
          <w:p w14:paraId="2A006ABD" w14:textId="77777777" w:rsidR="00F26666" w:rsidRPr="00BF062A" w:rsidRDefault="00F26666" w:rsidP="009555B6">
            <w:pPr>
              <w:tabs>
                <w:tab w:val="center" w:pos="4819"/>
                <w:tab w:val="right" w:pos="9071"/>
              </w:tabs>
              <w:spacing w:after="120" w:line="240" w:lineRule="exact"/>
              <w:jc w:val="both"/>
              <w:rPr>
                <w:rFonts w:cs="Arial"/>
                <w:szCs w:val="24"/>
              </w:rPr>
            </w:pPr>
            <w:r w:rsidRPr="00BF062A">
              <w:rPr>
                <w:rFonts w:cs="Arial"/>
                <w:szCs w:val="24"/>
              </w:rPr>
              <w:t>Resumo da Ata</w:t>
            </w:r>
          </w:p>
        </w:tc>
      </w:tr>
      <w:tr w:rsidR="00E3781A" w:rsidRPr="00BF062A" w14:paraId="7E936604" w14:textId="77777777" w:rsidTr="0041385A">
        <w:tc>
          <w:tcPr>
            <w:tcW w:w="1637" w:type="dxa"/>
            <w:shd w:val="clear" w:color="auto" w:fill="auto"/>
          </w:tcPr>
          <w:p w14:paraId="71A5B387" w14:textId="77777777" w:rsidR="00F26666" w:rsidRPr="00BF062A" w:rsidRDefault="00F26666" w:rsidP="009555B6">
            <w:pPr>
              <w:tabs>
                <w:tab w:val="center" w:pos="4819"/>
                <w:tab w:val="right" w:pos="9071"/>
              </w:tabs>
              <w:spacing w:after="120" w:line="240" w:lineRule="exact"/>
              <w:jc w:val="both"/>
              <w:rPr>
                <w:rFonts w:cs="Arial"/>
                <w:b/>
                <w:szCs w:val="24"/>
              </w:rPr>
            </w:pPr>
            <w:r w:rsidRPr="00BF062A">
              <w:rPr>
                <w:rFonts w:cs="Arial"/>
                <w:b/>
                <w:szCs w:val="24"/>
              </w:rPr>
              <w:t>Anexo IV</w:t>
            </w:r>
          </w:p>
        </w:tc>
        <w:tc>
          <w:tcPr>
            <w:tcW w:w="6857" w:type="dxa"/>
            <w:shd w:val="clear" w:color="auto" w:fill="auto"/>
          </w:tcPr>
          <w:p w14:paraId="7CE52A44" w14:textId="5CADEABD" w:rsidR="00F26666" w:rsidRPr="00BF062A" w:rsidRDefault="00B80C4C" w:rsidP="009555B6">
            <w:pPr>
              <w:tabs>
                <w:tab w:val="center" w:pos="4819"/>
                <w:tab w:val="right" w:pos="9071"/>
              </w:tabs>
              <w:spacing w:after="120" w:line="240" w:lineRule="exact"/>
              <w:jc w:val="both"/>
              <w:rPr>
                <w:rFonts w:cs="Arial"/>
                <w:szCs w:val="24"/>
              </w:rPr>
            </w:pPr>
            <w:r w:rsidRPr="00BF062A">
              <w:rPr>
                <w:rFonts w:cs="Arial"/>
              </w:rPr>
              <w:t xml:space="preserve">Diretrizes </w:t>
            </w:r>
            <w:r w:rsidR="007D2888" w:rsidRPr="00BF062A">
              <w:rPr>
                <w:rFonts w:cs="Arial"/>
              </w:rPr>
              <w:t xml:space="preserve">e projetos de Normas </w:t>
            </w:r>
            <w:r w:rsidR="00F26666" w:rsidRPr="00BF062A">
              <w:t>aprovad</w:t>
            </w:r>
            <w:r w:rsidR="007D2888" w:rsidRPr="00BF062A">
              <w:t>o</w:t>
            </w:r>
            <w:r w:rsidR="00F26666" w:rsidRPr="00BF062A">
              <w:t xml:space="preserve">s </w:t>
            </w:r>
          </w:p>
        </w:tc>
      </w:tr>
      <w:tr w:rsidR="00E3781A" w:rsidRPr="00BF062A" w14:paraId="4D0F2117" w14:textId="77777777" w:rsidTr="0041385A">
        <w:tc>
          <w:tcPr>
            <w:tcW w:w="1637" w:type="dxa"/>
            <w:shd w:val="clear" w:color="auto" w:fill="auto"/>
          </w:tcPr>
          <w:p w14:paraId="77BD9645" w14:textId="77777777" w:rsidR="00F26666" w:rsidRPr="00BF062A" w:rsidRDefault="00F26666" w:rsidP="009555B6">
            <w:pPr>
              <w:tabs>
                <w:tab w:val="center" w:pos="4819"/>
                <w:tab w:val="right" w:pos="9071"/>
              </w:tabs>
              <w:spacing w:after="120" w:line="240" w:lineRule="exact"/>
              <w:jc w:val="both"/>
              <w:rPr>
                <w:rFonts w:cs="Arial"/>
                <w:b/>
                <w:szCs w:val="24"/>
              </w:rPr>
            </w:pPr>
            <w:r w:rsidRPr="00BF062A">
              <w:rPr>
                <w:rFonts w:cs="Arial"/>
                <w:b/>
                <w:szCs w:val="24"/>
              </w:rPr>
              <w:t>Anexo V</w:t>
            </w:r>
          </w:p>
        </w:tc>
        <w:tc>
          <w:tcPr>
            <w:tcW w:w="6857" w:type="dxa"/>
            <w:shd w:val="clear" w:color="auto" w:fill="auto"/>
          </w:tcPr>
          <w:p w14:paraId="3F3AC7C8" w14:textId="1D6C3F4E" w:rsidR="00F26666" w:rsidRPr="00BF062A" w:rsidRDefault="007D2888" w:rsidP="009555B6">
            <w:pPr>
              <w:tabs>
                <w:tab w:val="center" w:pos="4819"/>
                <w:tab w:val="right" w:pos="9071"/>
              </w:tabs>
              <w:spacing w:after="120" w:line="240" w:lineRule="exact"/>
              <w:jc w:val="both"/>
              <w:rPr>
                <w:rFonts w:cs="Arial"/>
                <w:szCs w:val="24"/>
              </w:rPr>
            </w:pPr>
            <w:r w:rsidRPr="00BF062A">
              <w:rPr>
                <w:rFonts w:cs="Arial"/>
                <w:szCs w:val="24"/>
              </w:rPr>
              <w:t>Planilha consolidada com todas as medidas aprovadas pelos Estados Partes (vigentes e não vigentes) relacionadas com à operação comercial internacional</w:t>
            </w:r>
          </w:p>
        </w:tc>
      </w:tr>
      <w:tr w:rsidR="004E2825" w:rsidRPr="00BF062A" w14:paraId="6EA05F13" w14:textId="77777777" w:rsidTr="0041385A">
        <w:tc>
          <w:tcPr>
            <w:tcW w:w="1637" w:type="dxa"/>
            <w:shd w:val="clear" w:color="auto" w:fill="auto"/>
          </w:tcPr>
          <w:p w14:paraId="5C03384B" w14:textId="24A344E1" w:rsidR="004E2825" w:rsidRPr="00BF062A" w:rsidRDefault="004E2825" w:rsidP="009555B6">
            <w:pPr>
              <w:tabs>
                <w:tab w:val="center" w:pos="4819"/>
                <w:tab w:val="right" w:pos="9071"/>
              </w:tabs>
              <w:spacing w:after="120" w:line="240" w:lineRule="exact"/>
              <w:jc w:val="both"/>
              <w:rPr>
                <w:rFonts w:cs="Arial"/>
                <w:b/>
                <w:szCs w:val="24"/>
                <w:highlight w:val="magenta"/>
              </w:rPr>
            </w:pPr>
            <w:r w:rsidRPr="00BF062A">
              <w:rPr>
                <w:rFonts w:cs="Arial"/>
                <w:b/>
                <w:szCs w:val="24"/>
              </w:rPr>
              <w:t>Anexo VI</w:t>
            </w:r>
          </w:p>
        </w:tc>
        <w:tc>
          <w:tcPr>
            <w:tcW w:w="6857" w:type="dxa"/>
            <w:shd w:val="clear" w:color="auto" w:fill="auto"/>
          </w:tcPr>
          <w:p w14:paraId="02937948" w14:textId="4D8FD771" w:rsidR="004E2825" w:rsidRPr="00BF062A" w:rsidRDefault="00B27412" w:rsidP="009555B6">
            <w:pPr>
              <w:tabs>
                <w:tab w:val="center" w:pos="4819"/>
                <w:tab w:val="right" w:pos="9071"/>
              </w:tabs>
              <w:spacing w:after="120" w:line="240" w:lineRule="exact"/>
              <w:jc w:val="both"/>
            </w:pPr>
            <w:r w:rsidRPr="00BF062A">
              <w:t>Relatório de Cumprimento do Programa de Trabalho 2021, Relatório Qualitativo e Quantitativo</w:t>
            </w:r>
            <w:r w:rsidR="008056BD" w:rsidRPr="00BF062A">
              <w:t xml:space="preserve"> e</w:t>
            </w:r>
            <w:r w:rsidRPr="00BF062A">
              <w:t xml:space="preserve"> Programa de Trabalho 2022 do CT N° 1</w:t>
            </w:r>
          </w:p>
        </w:tc>
      </w:tr>
      <w:tr w:rsidR="004E2825" w:rsidRPr="00BF062A" w14:paraId="229B080A" w14:textId="77777777" w:rsidTr="0041385A">
        <w:tc>
          <w:tcPr>
            <w:tcW w:w="1637" w:type="dxa"/>
            <w:shd w:val="clear" w:color="auto" w:fill="auto"/>
          </w:tcPr>
          <w:p w14:paraId="1A66C963" w14:textId="0251D9D0" w:rsidR="004E2825" w:rsidRPr="00BF062A" w:rsidRDefault="004E2825" w:rsidP="009555B6">
            <w:pPr>
              <w:tabs>
                <w:tab w:val="center" w:pos="4819"/>
                <w:tab w:val="right" w:pos="9071"/>
              </w:tabs>
              <w:spacing w:after="120" w:line="240" w:lineRule="exact"/>
              <w:jc w:val="both"/>
              <w:rPr>
                <w:rFonts w:cs="Arial"/>
                <w:b/>
                <w:szCs w:val="24"/>
                <w:highlight w:val="magenta"/>
              </w:rPr>
            </w:pPr>
            <w:r w:rsidRPr="00BF062A">
              <w:rPr>
                <w:rFonts w:cs="Arial"/>
                <w:b/>
                <w:szCs w:val="24"/>
              </w:rPr>
              <w:t>Anexo VI</w:t>
            </w:r>
            <w:r w:rsidR="00B27412" w:rsidRPr="00BF062A">
              <w:rPr>
                <w:rFonts w:cs="Arial"/>
                <w:b/>
                <w:szCs w:val="24"/>
              </w:rPr>
              <w:t>I</w:t>
            </w:r>
          </w:p>
        </w:tc>
        <w:tc>
          <w:tcPr>
            <w:tcW w:w="6857" w:type="dxa"/>
            <w:shd w:val="clear" w:color="auto" w:fill="auto"/>
          </w:tcPr>
          <w:p w14:paraId="7448A97D" w14:textId="23D91131" w:rsidR="004E2825" w:rsidRPr="00BF062A" w:rsidRDefault="008056BD" w:rsidP="009555B6">
            <w:pPr>
              <w:tabs>
                <w:tab w:val="center" w:pos="4819"/>
                <w:tab w:val="right" w:pos="9071"/>
              </w:tabs>
              <w:spacing w:after="120" w:line="240" w:lineRule="exact"/>
              <w:jc w:val="both"/>
            </w:pPr>
            <w:r w:rsidRPr="00BF062A">
              <w:t>Relatório de Cumprimento do Programa de Trabalho 2021, Relatório Qualitativo e Programa de Trabalho 2022 do CT N° 3</w:t>
            </w:r>
          </w:p>
        </w:tc>
      </w:tr>
      <w:tr w:rsidR="00544E88" w:rsidRPr="00BF062A" w14:paraId="5267C45E" w14:textId="77777777" w:rsidTr="0041385A">
        <w:tc>
          <w:tcPr>
            <w:tcW w:w="1637" w:type="dxa"/>
            <w:shd w:val="clear" w:color="auto" w:fill="auto"/>
          </w:tcPr>
          <w:p w14:paraId="08555450" w14:textId="337FFD9E" w:rsidR="00544E88" w:rsidRPr="00BF062A" w:rsidRDefault="00544E88" w:rsidP="009555B6">
            <w:pPr>
              <w:tabs>
                <w:tab w:val="center" w:pos="4819"/>
                <w:tab w:val="right" w:pos="9071"/>
              </w:tabs>
              <w:spacing w:after="120" w:line="240" w:lineRule="exact"/>
              <w:jc w:val="both"/>
              <w:rPr>
                <w:rFonts w:cs="Arial"/>
                <w:b/>
                <w:szCs w:val="24"/>
              </w:rPr>
            </w:pPr>
            <w:r w:rsidRPr="00BF062A">
              <w:rPr>
                <w:rFonts w:cs="Arial"/>
                <w:b/>
                <w:szCs w:val="24"/>
              </w:rPr>
              <w:t>Anexo VIII</w:t>
            </w:r>
          </w:p>
        </w:tc>
        <w:tc>
          <w:tcPr>
            <w:tcW w:w="6857" w:type="dxa"/>
            <w:shd w:val="clear" w:color="auto" w:fill="auto"/>
          </w:tcPr>
          <w:p w14:paraId="4C902EFF" w14:textId="6ADF8F5D" w:rsidR="00544E88" w:rsidRPr="00BF062A" w:rsidRDefault="007A3CC2" w:rsidP="007A3CC2">
            <w:pPr>
              <w:jc w:val="both"/>
              <w:rPr>
                <w:rFonts w:cs="Arial"/>
                <w:szCs w:val="24"/>
              </w:rPr>
            </w:pPr>
            <w:r w:rsidRPr="00BF062A">
              <w:rPr>
                <w:b/>
                <w:bCs/>
              </w:rPr>
              <w:t>RESERVADO</w:t>
            </w:r>
            <w:r w:rsidRPr="00BF062A">
              <w:t xml:space="preserve"> - </w:t>
            </w:r>
            <w:r w:rsidRPr="00BF062A">
              <w:rPr>
                <w:lang w:eastAsia="en-US"/>
              </w:rPr>
              <w:t xml:space="preserve">MERCOSUL/XXXVIII CCM </w:t>
            </w:r>
            <w:proofErr w:type="spellStart"/>
            <w:r w:rsidRPr="00BF062A">
              <w:rPr>
                <w:lang w:eastAsia="en-US"/>
              </w:rPr>
              <w:t>Ext</w:t>
            </w:r>
            <w:proofErr w:type="spellEnd"/>
            <w:r w:rsidRPr="00BF062A">
              <w:rPr>
                <w:lang w:eastAsia="en-US"/>
              </w:rPr>
              <w:t>/DT N° 04//21 - P</w:t>
            </w:r>
            <w:r w:rsidR="00544E88" w:rsidRPr="00BF062A">
              <w:t>rojeto de Resolução “Pacto Empresarial do MERCOSUL para a Proteção do Consumidor no Meio Digital”</w:t>
            </w:r>
          </w:p>
        </w:tc>
      </w:tr>
      <w:tr w:rsidR="007A3CC2" w:rsidRPr="00BF062A" w14:paraId="79358E76" w14:textId="77777777" w:rsidTr="0041385A">
        <w:tc>
          <w:tcPr>
            <w:tcW w:w="1637" w:type="dxa"/>
            <w:shd w:val="clear" w:color="auto" w:fill="auto"/>
          </w:tcPr>
          <w:p w14:paraId="48601709" w14:textId="7B191C90" w:rsidR="007A3CC2" w:rsidRPr="00BF062A" w:rsidRDefault="007A3CC2" w:rsidP="007A3CC2">
            <w:pPr>
              <w:tabs>
                <w:tab w:val="center" w:pos="4819"/>
                <w:tab w:val="right" w:pos="9071"/>
              </w:tabs>
              <w:spacing w:after="120" w:line="240" w:lineRule="exact"/>
              <w:jc w:val="both"/>
              <w:rPr>
                <w:rFonts w:cs="Arial"/>
                <w:b/>
                <w:szCs w:val="24"/>
              </w:rPr>
            </w:pPr>
            <w:r w:rsidRPr="00BF062A">
              <w:rPr>
                <w:b/>
                <w:bCs/>
              </w:rPr>
              <w:t>Anexo</w:t>
            </w:r>
            <w:r w:rsidRPr="00BF062A">
              <w:t xml:space="preserve"> </w:t>
            </w:r>
            <w:r w:rsidRPr="00BF062A">
              <w:rPr>
                <w:b/>
                <w:bCs/>
              </w:rPr>
              <w:t>IX</w:t>
            </w:r>
          </w:p>
        </w:tc>
        <w:tc>
          <w:tcPr>
            <w:tcW w:w="6857" w:type="dxa"/>
            <w:shd w:val="clear" w:color="auto" w:fill="auto"/>
          </w:tcPr>
          <w:p w14:paraId="296094B4" w14:textId="50C44A94" w:rsidR="007A3CC2" w:rsidRPr="00BF062A" w:rsidRDefault="007A3CC2" w:rsidP="007A3CC2">
            <w:pPr>
              <w:tabs>
                <w:tab w:val="center" w:pos="4819"/>
                <w:tab w:val="right" w:pos="9071"/>
              </w:tabs>
              <w:spacing w:after="120" w:line="240" w:lineRule="exact"/>
              <w:jc w:val="both"/>
            </w:pPr>
            <w:r w:rsidRPr="00BF062A">
              <w:rPr>
                <w:b/>
                <w:bCs/>
              </w:rPr>
              <w:t xml:space="preserve">RESERVADO - </w:t>
            </w:r>
            <w:r w:rsidRPr="00BF062A">
              <w:t>Relatório sobre o Sistema de Administração e Distribuição de Quotas outorgadas ao MERCOSUL por terceiros países ou grupos de países (SAQME)</w:t>
            </w:r>
          </w:p>
        </w:tc>
      </w:tr>
      <w:tr w:rsidR="007A3CC2" w:rsidRPr="00BF062A" w14:paraId="4F2B3A7A" w14:textId="77777777" w:rsidTr="0041385A">
        <w:tc>
          <w:tcPr>
            <w:tcW w:w="1637" w:type="dxa"/>
            <w:shd w:val="clear" w:color="auto" w:fill="auto"/>
          </w:tcPr>
          <w:p w14:paraId="3B16B086" w14:textId="11D01A4A" w:rsidR="007A3CC2" w:rsidRPr="00BF062A" w:rsidRDefault="00593793" w:rsidP="007A3CC2">
            <w:pPr>
              <w:tabs>
                <w:tab w:val="center" w:pos="4819"/>
                <w:tab w:val="right" w:pos="9071"/>
              </w:tabs>
              <w:spacing w:after="120" w:line="240" w:lineRule="exact"/>
              <w:jc w:val="both"/>
              <w:rPr>
                <w:rFonts w:cs="Arial"/>
                <w:b/>
                <w:szCs w:val="24"/>
              </w:rPr>
            </w:pPr>
            <w:r w:rsidRPr="00BF062A">
              <w:rPr>
                <w:rFonts w:cs="Arial"/>
                <w:b/>
                <w:bCs/>
                <w:szCs w:val="24"/>
              </w:rPr>
              <w:t>Anexo X</w:t>
            </w:r>
          </w:p>
        </w:tc>
        <w:tc>
          <w:tcPr>
            <w:tcW w:w="6857" w:type="dxa"/>
            <w:shd w:val="clear" w:color="auto" w:fill="auto"/>
          </w:tcPr>
          <w:p w14:paraId="707EE52F" w14:textId="796C6031" w:rsidR="007A3CC2" w:rsidRPr="00BF062A" w:rsidRDefault="007A3CC2" w:rsidP="007A3CC2">
            <w:pPr>
              <w:tabs>
                <w:tab w:val="center" w:pos="4819"/>
                <w:tab w:val="right" w:pos="9071"/>
              </w:tabs>
              <w:spacing w:after="120" w:line="240" w:lineRule="exact"/>
              <w:jc w:val="both"/>
            </w:pPr>
            <w:r w:rsidRPr="00BF062A">
              <w:rPr>
                <w:b/>
                <w:bCs/>
              </w:rPr>
              <w:t>RESERVADO</w:t>
            </w:r>
            <w:r w:rsidRPr="00BF062A">
              <w:t xml:space="preserve"> - Relato do estado atual do desenvolvimento do Sistema de Administração e Controle de Cotas de Importação </w:t>
            </w:r>
            <w:r w:rsidRPr="00BF062A">
              <w:lastRenderedPageBreak/>
              <w:t>Outorgadas pelo MERCOSUL a Terceiros Países ou Grupos de Países (SACIM)</w:t>
            </w:r>
          </w:p>
        </w:tc>
      </w:tr>
      <w:tr w:rsidR="007A3CC2" w:rsidRPr="00BF062A" w14:paraId="0A732D40" w14:textId="77777777" w:rsidTr="0041385A">
        <w:tc>
          <w:tcPr>
            <w:tcW w:w="1637" w:type="dxa"/>
            <w:shd w:val="clear" w:color="auto" w:fill="auto"/>
          </w:tcPr>
          <w:p w14:paraId="452FA895" w14:textId="124BB655" w:rsidR="007A3CC2" w:rsidRPr="00BF062A" w:rsidRDefault="00593793" w:rsidP="007A3CC2">
            <w:pPr>
              <w:tabs>
                <w:tab w:val="center" w:pos="4819"/>
                <w:tab w:val="right" w:pos="9071"/>
              </w:tabs>
              <w:spacing w:after="120" w:line="240" w:lineRule="exact"/>
              <w:jc w:val="both"/>
              <w:rPr>
                <w:b/>
                <w:bCs/>
              </w:rPr>
            </w:pPr>
            <w:r w:rsidRPr="00BF062A">
              <w:rPr>
                <w:rFonts w:cs="Arial"/>
                <w:b/>
                <w:bCs/>
                <w:szCs w:val="24"/>
              </w:rPr>
              <w:lastRenderedPageBreak/>
              <w:t>Anexo XI</w:t>
            </w:r>
          </w:p>
        </w:tc>
        <w:tc>
          <w:tcPr>
            <w:tcW w:w="6857" w:type="dxa"/>
            <w:shd w:val="clear" w:color="auto" w:fill="auto"/>
          </w:tcPr>
          <w:p w14:paraId="50633EF5" w14:textId="29BEC6C2" w:rsidR="007A3CC2" w:rsidRPr="00BF062A" w:rsidRDefault="007A3CC2" w:rsidP="00BF062A">
            <w:pPr>
              <w:jc w:val="both"/>
              <w:rPr>
                <w:b/>
                <w:bCs/>
              </w:rPr>
            </w:pPr>
            <w:r w:rsidRPr="00BF062A">
              <w:rPr>
                <w:rFonts w:cs="Arial"/>
                <w:szCs w:val="24"/>
              </w:rPr>
              <w:t>Relatório de Atividades - CTAT</w:t>
            </w:r>
          </w:p>
        </w:tc>
      </w:tr>
      <w:tr w:rsidR="007A3CC2" w:rsidRPr="00BF062A" w14:paraId="67D6D67F" w14:textId="77777777" w:rsidTr="0041385A">
        <w:tc>
          <w:tcPr>
            <w:tcW w:w="1637" w:type="dxa"/>
            <w:shd w:val="clear" w:color="auto" w:fill="auto"/>
          </w:tcPr>
          <w:p w14:paraId="3C50B852" w14:textId="36E05E61" w:rsidR="007A3CC2" w:rsidRPr="00BF062A" w:rsidRDefault="00656663" w:rsidP="007A3CC2">
            <w:pPr>
              <w:tabs>
                <w:tab w:val="center" w:pos="4819"/>
                <w:tab w:val="right" w:pos="9071"/>
              </w:tabs>
              <w:spacing w:after="120" w:line="240" w:lineRule="exact"/>
              <w:jc w:val="both"/>
              <w:rPr>
                <w:rFonts w:cs="Arial"/>
                <w:b/>
                <w:bCs/>
                <w:szCs w:val="24"/>
              </w:rPr>
            </w:pPr>
            <w:r w:rsidRPr="00BF062A">
              <w:rPr>
                <w:rFonts w:cs="Arial"/>
                <w:b/>
                <w:bCs/>
                <w:szCs w:val="24"/>
              </w:rPr>
              <w:t>Anexo XII</w:t>
            </w:r>
          </w:p>
        </w:tc>
        <w:tc>
          <w:tcPr>
            <w:tcW w:w="6857" w:type="dxa"/>
            <w:shd w:val="clear" w:color="auto" w:fill="auto"/>
          </w:tcPr>
          <w:p w14:paraId="7FBBEF43" w14:textId="6F7E0684" w:rsidR="007A3CC2" w:rsidRPr="00BF062A" w:rsidRDefault="007A3CC2" w:rsidP="007A3CC2">
            <w:pPr>
              <w:jc w:val="both"/>
              <w:rPr>
                <w:rFonts w:cs="Arial"/>
                <w:szCs w:val="24"/>
              </w:rPr>
            </w:pPr>
            <w:r w:rsidRPr="00BF062A">
              <w:rPr>
                <w:rFonts w:eastAsiaTheme="majorEastAsia" w:cs="Arial"/>
                <w:b/>
                <w:szCs w:val="28"/>
              </w:rPr>
              <w:t>RESERVADO</w:t>
            </w:r>
            <w:r w:rsidRPr="00BF062A">
              <w:rPr>
                <w:rFonts w:eastAsiaTheme="majorEastAsia" w:cs="Arial"/>
                <w:bCs/>
                <w:szCs w:val="28"/>
              </w:rPr>
              <w:t xml:space="preserve"> - informação adicional item 3.3 - Argentina</w:t>
            </w:r>
          </w:p>
        </w:tc>
      </w:tr>
      <w:tr w:rsidR="007A3CC2" w:rsidRPr="00BF062A" w14:paraId="1A877FDB" w14:textId="77777777" w:rsidTr="0041385A">
        <w:tc>
          <w:tcPr>
            <w:tcW w:w="1637" w:type="dxa"/>
            <w:shd w:val="clear" w:color="auto" w:fill="auto"/>
          </w:tcPr>
          <w:p w14:paraId="10461E26" w14:textId="09B4518F" w:rsidR="007A3CC2" w:rsidRPr="00BF062A" w:rsidRDefault="00656663" w:rsidP="007A3CC2">
            <w:pPr>
              <w:tabs>
                <w:tab w:val="center" w:pos="4819"/>
                <w:tab w:val="right" w:pos="9071"/>
              </w:tabs>
              <w:spacing w:after="120" w:line="240" w:lineRule="exact"/>
              <w:jc w:val="both"/>
              <w:rPr>
                <w:rFonts w:cs="Arial"/>
                <w:b/>
                <w:bCs/>
                <w:szCs w:val="24"/>
              </w:rPr>
            </w:pPr>
            <w:r w:rsidRPr="00BF062A">
              <w:rPr>
                <w:rFonts w:cs="Arial"/>
                <w:b/>
                <w:bCs/>
                <w:szCs w:val="24"/>
              </w:rPr>
              <w:t>Anexo XIII</w:t>
            </w:r>
          </w:p>
        </w:tc>
        <w:tc>
          <w:tcPr>
            <w:tcW w:w="6857" w:type="dxa"/>
            <w:shd w:val="clear" w:color="auto" w:fill="auto"/>
          </w:tcPr>
          <w:p w14:paraId="6CFF55B2" w14:textId="53903A95" w:rsidR="007A3CC2" w:rsidRPr="00BF062A" w:rsidRDefault="007A3CC2" w:rsidP="007A3CC2">
            <w:pPr>
              <w:jc w:val="both"/>
              <w:rPr>
                <w:rFonts w:cs="Arial"/>
                <w:szCs w:val="24"/>
              </w:rPr>
            </w:pPr>
            <w:r w:rsidRPr="00BF062A">
              <w:rPr>
                <w:rFonts w:eastAsiaTheme="majorEastAsia" w:cs="Arial"/>
                <w:b/>
                <w:szCs w:val="28"/>
              </w:rPr>
              <w:t>RESERVADO</w:t>
            </w:r>
            <w:r w:rsidRPr="00BF062A">
              <w:rPr>
                <w:rFonts w:eastAsiaTheme="majorEastAsia" w:cs="Arial"/>
                <w:bCs/>
                <w:szCs w:val="28"/>
              </w:rPr>
              <w:t xml:space="preserve"> - informação adicional item 3.3 - </w:t>
            </w:r>
            <w:r w:rsidRPr="00BF062A">
              <w:rPr>
                <w:rFonts w:cs="Arial"/>
                <w:szCs w:val="24"/>
              </w:rPr>
              <w:t xml:space="preserve">Brasil </w:t>
            </w:r>
          </w:p>
        </w:tc>
      </w:tr>
      <w:tr w:rsidR="00656663" w:rsidRPr="00BF062A" w14:paraId="617CDE5F" w14:textId="77777777" w:rsidTr="0041385A">
        <w:tc>
          <w:tcPr>
            <w:tcW w:w="1637" w:type="dxa"/>
            <w:shd w:val="clear" w:color="auto" w:fill="auto"/>
          </w:tcPr>
          <w:p w14:paraId="36781B9A" w14:textId="0AE6B232" w:rsidR="00656663" w:rsidRPr="00BF062A" w:rsidRDefault="00656663" w:rsidP="00656663">
            <w:pPr>
              <w:tabs>
                <w:tab w:val="center" w:pos="4819"/>
                <w:tab w:val="right" w:pos="9071"/>
              </w:tabs>
              <w:spacing w:after="120" w:line="240" w:lineRule="exact"/>
              <w:jc w:val="both"/>
              <w:rPr>
                <w:rFonts w:cs="Arial"/>
                <w:b/>
                <w:bCs/>
                <w:szCs w:val="24"/>
              </w:rPr>
            </w:pPr>
            <w:r w:rsidRPr="00BF062A">
              <w:rPr>
                <w:rFonts w:cs="Arial"/>
                <w:b/>
                <w:bCs/>
              </w:rPr>
              <w:t>Anexo XIV</w:t>
            </w:r>
          </w:p>
        </w:tc>
        <w:tc>
          <w:tcPr>
            <w:tcW w:w="6857" w:type="dxa"/>
            <w:shd w:val="clear" w:color="auto" w:fill="auto"/>
          </w:tcPr>
          <w:p w14:paraId="38C7BBD0" w14:textId="4E9B36AF" w:rsidR="00656663" w:rsidRPr="00BF062A" w:rsidRDefault="00656663" w:rsidP="00656663">
            <w:pPr>
              <w:jc w:val="both"/>
              <w:rPr>
                <w:rFonts w:eastAsiaTheme="majorEastAsia" w:cs="Arial"/>
                <w:b/>
                <w:szCs w:val="28"/>
              </w:rPr>
            </w:pPr>
            <w:r w:rsidRPr="00BF062A">
              <w:rPr>
                <w:rFonts w:eastAsiaTheme="majorEastAsia" w:cs="Arial"/>
                <w:b/>
                <w:szCs w:val="28"/>
              </w:rPr>
              <w:t>RESERVADO</w:t>
            </w:r>
            <w:r w:rsidRPr="00BF062A">
              <w:rPr>
                <w:rFonts w:eastAsiaTheme="majorEastAsia" w:cs="Arial"/>
                <w:bCs/>
                <w:szCs w:val="28"/>
              </w:rPr>
              <w:t xml:space="preserve"> - informação adicional item 3.6 - </w:t>
            </w:r>
            <w:r w:rsidRPr="00BF062A">
              <w:rPr>
                <w:rFonts w:cs="Arial"/>
                <w:szCs w:val="24"/>
              </w:rPr>
              <w:t xml:space="preserve">Brasil </w:t>
            </w:r>
          </w:p>
        </w:tc>
      </w:tr>
      <w:tr w:rsidR="00147B2D" w:rsidRPr="00BF062A" w14:paraId="59E5BFC0" w14:textId="77777777" w:rsidTr="0041385A">
        <w:tc>
          <w:tcPr>
            <w:tcW w:w="1637" w:type="dxa"/>
            <w:shd w:val="clear" w:color="auto" w:fill="auto"/>
          </w:tcPr>
          <w:p w14:paraId="00C710B3" w14:textId="27DBC634" w:rsidR="00147B2D" w:rsidRPr="00BF062A" w:rsidRDefault="00147B2D" w:rsidP="00147B2D">
            <w:pPr>
              <w:tabs>
                <w:tab w:val="center" w:pos="4819"/>
                <w:tab w:val="right" w:pos="9071"/>
              </w:tabs>
              <w:spacing w:after="120" w:line="240" w:lineRule="exact"/>
              <w:jc w:val="both"/>
              <w:rPr>
                <w:rFonts w:cs="Arial"/>
                <w:b/>
                <w:bCs/>
                <w:szCs w:val="24"/>
              </w:rPr>
            </w:pPr>
            <w:r w:rsidRPr="00BF062A">
              <w:rPr>
                <w:rFonts w:cs="Arial"/>
                <w:b/>
                <w:bCs/>
              </w:rPr>
              <w:t>Anexo XV</w:t>
            </w:r>
          </w:p>
        </w:tc>
        <w:tc>
          <w:tcPr>
            <w:tcW w:w="6857" w:type="dxa"/>
            <w:shd w:val="clear" w:color="auto" w:fill="auto"/>
          </w:tcPr>
          <w:p w14:paraId="6FD85946" w14:textId="4306064B" w:rsidR="00147B2D" w:rsidRPr="00BF062A" w:rsidRDefault="00147B2D" w:rsidP="00147B2D">
            <w:pPr>
              <w:jc w:val="both"/>
              <w:rPr>
                <w:rFonts w:eastAsiaTheme="majorEastAsia" w:cs="Arial"/>
                <w:b/>
                <w:szCs w:val="28"/>
              </w:rPr>
            </w:pPr>
            <w:r w:rsidRPr="00BF062A">
              <w:rPr>
                <w:rFonts w:cs="Arial"/>
                <w:b/>
                <w:bCs/>
              </w:rPr>
              <w:t>RESERVADO</w:t>
            </w:r>
            <w:r w:rsidRPr="00BF062A">
              <w:rPr>
                <w:rFonts w:cs="Arial"/>
              </w:rPr>
              <w:t xml:space="preserve"> - </w:t>
            </w:r>
            <w:r w:rsidR="00AD5616" w:rsidRPr="00BF062A">
              <w:rPr>
                <w:rFonts w:cs="Arial"/>
              </w:rPr>
              <w:t>A</w:t>
            </w:r>
            <w:r w:rsidRPr="00BF062A">
              <w:rPr>
                <w:rFonts w:cs="Arial"/>
              </w:rPr>
              <w:t xml:space="preserve">juda </w:t>
            </w:r>
            <w:r w:rsidR="00AD5616" w:rsidRPr="00BF062A">
              <w:rPr>
                <w:rFonts w:cs="Arial"/>
              </w:rPr>
              <w:t>M</w:t>
            </w:r>
            <w:r w:rsidRPr="00BF062A">
              <w:rPr>
                <w:rFonts w:cs="Arial"/>
              </w:rPr>
              <w:t>emória IV reunião de pontos focais do módulo de informatização do processo de solicitação e acompanhamento de pedidos de medidas de abastecimento (RES GMC N° 49/19) do Sistema de Informação do MERCOSUL (SIM</w:t>
            </w:r>
            <w:r w:rsidR="000E4B2B" w:rsidRPr="00BF062A">
              <w:rPr>
                <w:rFonts w:cs="Arial"/>
              </w:rPr>
              <w:t>)</w:t>
            </w:r>
            <w:r w:rsidRPr="00BF062A">
              <w:rPr>
                <w:rFonts w:cs="Arial"/>
              </w:rPr>
              <w:t xml:space="preserve"> </w:t>
            </w:r>
          </w:p>
        </w:tc>
      </w:tr>
      <w:tr w:rsidR="00147B2D" w:rsidRPr="00BF062A" w14:paraId="361847E6" w14:textId="77777777" w:rsidTr="0041385A">
        <w:tc>
          <w:tcPr>
            <w:tcW w:w="1637" w:type="dxa"/>
            <w:shd w:val="clear" w:color="auto" w:fill="auto"/>
          </w:tcPr>
          <w:p w14:paraId="2C08A967" w14:textId="6CA2077B" w:rsidR="00147B2D" w:rsidRPr="00BF062A" w:rsidRDefault="00147B2D" w:rsidP="00147B2D">
            <w:pPr>
              <w:tabs>
                <w:tab w:val="center" w:pos="4819"/>
                <w:tab w:val="right" w:pos="9071"/>
              </w:tabs>
              <w:spacing w:after="120" w:line="240" w:lineRule="exact"/>
              <w:jc w:val="both"/>
              <w:rPr>
                <w:rFonts w:cs="Arial"/>
                <w:b/>
                <w:bCs/>
              </w:rPr>
            </w:pPr>
            <w:r w:rsidRPr="00BF062A">
              <w:rPr>
                <w:rFonts w:cs="Arial"/>
                <w:b/>
                <w:bCs/>
              </w:rPr>
              <w:t>Anexo XVI</w:t>
            </w:r>
          </w:p>
        </w:tc>
        <w:tc>
          <w:tcPr>
            <w:tcW w:w="6857" w:type="dxa"/>
            <w:shd w:val="clear" w:color="auto" w:fill="auto"/>
          </w:tcPr>
          <w:p w14:paraId="3417ABBB" w14:textId="1E195D59" w:rsidR="00147B2D" w:rsidRPr="00BF062A" w:rsidRDefault="00147B2D" w:rsidP="00147B2D">
            <w:pPr>
              <w:jc w:val="both"/>
              <w:rPr>
                <w:rFonts w:cs="Arial"/>
              </w:rPr>
            </w:pPr>
            <w:r w:rsidRPr="00BF062A">
              <w:rPr>
                <w:rFonts w:cs="Arial"/>
                <w:b/>
                <w:bCs/>
              </w:rPr>
              <w:t>RESERVADO</w:t>
            </w:r>
            <w:r w:rsidRPr="00BF062A">
              <w:rPr>
                <w:rFonts w:cs="Arial"/>
              </w:rPr>
              <w:t xml:space="preserve"> - Ajuda </w:t>
            </w:r>
            <w:r w:rsidR="00AD5616" w:rsidRPr="00BF062A">
              <w:rPr>
                <w:rFonts w:cs="Arial"/>
              </w:rPr>
              <w:t>M</w:t>
            </w:r>
            <w:r w:rsidRPr="00BF062A">
              <w:rPr>
                <w:rFonts w:cs="Arial"/>
              </w:rPr>
              <w:t>emória III reunião entre a SM e os pontos focais do Sistema de Administração e Distribuição de Quotas outorgadas ao MERCOSUL por terceiros países ou grupo de países (SAQME)</w:t>
            </w:r>
          </w:p>
          <w:p w14:paraId="6357B06E" w14:textId="77777777" w:rsidR="00147B2D" w:rsidRPr="00BF062A" w:rsidRDefault="00147B2D" w:rsidP="00147B2D">
            <w:pPr>
              <w:jc w:val="both"/>
              <w:rPr>
                <w:rFonts w:cs="Arial"/>
                <w:b/>
                <w:bCs/>
              </w:rPr>
            </w:pPr>
          </w:p>
        </w:tc>
      </w:tr>
    </w:tbl>
    <w:p w14:paraId="7BBF78FE" w14:textId="7B91A6AD" w:rsidR="00791251" w:rsidRPr="00BF062A" w:rsidRDefault="00791251" w:rsidP="00F26666">
      <w:pPr>
        <w:keepNext/>
        <w:jc w:val="both"/>
        <w:rPr>
          <w:rFonts w:eastAsiaTheme="minorHAnsi" w:cs="Arial"/>
          <w:b/>
          <w:color w:val="FF0000"/>
          <w:szCs w:val="24"/>
          <w:lang w:eastAsia="en-US"/>
        </w:rPr>
      </w:pPr>
    </w:p>
    <w:p w14:paraId="1DB4252C" w14:textId="2302D93C" w:rsidR="00791251" w:rsidRPr="00BF062A" w:rsidRDefault="00791251" w:rsidP="00F26666">
      <w:pPr>
        <w:keepNext/>
        <w:jc w:val="both"/>
        <w:rPr>
          <w:rFonts w:eastAsiaTheme="minorHAnsi" w:cs="Arial"/>
          <w:b/>
          <w:color w:val="FF0000"/>
          <w:szCs w:val="24"/>
          <w:lang w:eastAsia="en-US"/>
        </w:rPr>
      </w:pPr>
    </w:p>
    <w:p w14:paraId="3F549AE1" w14:textId="77777777" w:rsidR="00791251" w:rsidRPr="00BF062A" w:rsidRDefault="00791251" w:rsidP="00F26666">
      <w:pPr>
        <w:keepNext/>
        <w:jc w:val="both"/>
        <w:rPr>
          <w:rFonts w:eastAsiaTheme="minorHAnsi" w:cs="Arial"/>
          <w:b/>
          <w:color w:val="FF0000"/>
          <w:szCs w:val="24"/>
          <w:lang w:eastAsia="en-US"/>
        </w:rPr>
      </w:pPr>
    </w:p>
    <w:tbl>
      <w:tblPr>
        <w:tblW w:w="0" w:type="auto"/>
        <w:tblInd w:w="-110" w:type="dxa"/>
        <w:tblLayout w:type="fixed"/>
        <w:tblCellMar>
          <w:left w:w="70" w:type="dxa"/>
          <w:right w:w="70" w:type="dxa"/>
        </w:tblCellMar>
        <w:tblLook w:val="04A0" w:firstRow="1" w:lastRow="0" w:firstColumn="1" w:lastColumn="0" w:noHBand="0" w:noVBand="1"/>
      </w:tblPr>
      <w:tblGrid>
        <w:gridCol w:w="4431"/>
        <w:gridCol w:w="4183"/>
      </w:tblGrid>
      <w:tr w:rsidR="003B5E01" w:rsidRPr="00BF062A" w14:paraId="4F1EE260" w14:textId="77777777" w:rsidTr="00415437">
        <w:trPr>
          <w:trHeight w:val="1304"/>
        </w:trPr>
        <w:tc>
          <w:tcPr>
            <w:tcW w:w="4431" w:type="dxa"/>
            <w:shd w:val="clear" w:color="auto" w:fill="auto"/>
          </w:tcPr>
          <w:p w14:paraId="1FAA53BF" w14:textId="77777777" w:rsidR="00F26666" w:rsidRPr="00BF062A" w:rsidRDefault="00F26666" w:rsidP="0044137C">
            <w:pPr>
              <w:widowControl w:val="0"/>
              <w:tabs>
                <w:tab w:val="left" w:pos="1418"/>
                <w:tab w:val="center" w:pos="4252"/>
                <w:tab w:val="right" w:pos="8504"/>
              </w:tabs>
              <w:jc w:val="center"/>
              <w:rPr>
                <w:rFonts w:cs="Arial"/>
                <w:snapToGrid w:val="0"/>
                <w:szCs w:val="24"/>
              </w:rPr>
            </w:pPr>
            <w:r w:rsidRPr="00BF062A">
              <w:rPr>
                <w:rFonts w:cs="Arial"/>
                <w:snapToGrid w:val="0"/>
                <w:szCs w:val="24"/>
              </w:rPr>
              <w:t>_______________________________</w:t>
            </w:r>
          </w:p>
          <w:p w14:paraId="645B93B6" w14:textId="77777777" w:rsidR="00F26666" w:rsidRPr="00BF062A" w:rsidRDefault="00F26666" w:rsidP="0044137C">
            <w:pPr>
              <w:widowControl w:val="0"/>
              <w:tabs>
                <w:tab w:val="center" w:pos="4252"/>
                <w:tab w:val="right" w:pos="8504"/>
              </w:tabs>
              <w:jc w:val="center"/>
              <w:rPr>
                <w:rFonts w:cs="Arial"/>
                <w:b/>
                <w:bCs/>
                <w:snapToGrid w:val="0"/>
                <w:szCs w:val="24"/>
              </w:rPr>
            </w:pPr>
            <w:r w:rsidRPr="00BF062A">
              <w:rPr>
                <w:rFonts w:cs="Arial"/>
                <w:b/>
                <w:bCs/>
                <w:snapToGrid w:val="0"/>
                <w:szCs w:val="24"/>
              </w:rPr>
              <w:t>Pela Delegação da Argentina</w:t>
            </w:r>
          </w:p>
          <w:p w14:paraId="283E9857" w14:textId="77777777" w:rsidR="00F26666" w:rsidRPr="00BF062A" w:rsidRDefault="00F26666" w:rsidP="0044137C">
            <w:pPr>
              <w:widowControl w:val="0"/>
              <w:tabs>
                <w:tab w:val="left" w:pos="1418"/>
                <w:tab w:val="center" w:pos="4252"/>
                <w:tab w:val="right" w:pos="8504"/>
              </w:tabs>
              <w:jc w:val="center"/>
              <w:rPr>
                <w:rFonts w:cs="Arial"/>
                <w:bCs/>
                <w:snapToGrid w:val="0"/>
                <w:szCs w:val="24"/>
              </w:rPr>
            </w:pPr>
            <w:r w:rsidRPr="00BF062A">
              <w:rPr>
                <w:rFonts w:cs="Arial"/>
                <w:bCs/>
                <w:snapToGrid w:val="0"/>
                <w:szCs w:val="24"/>
              </w:rPr>
              <w:t>Roxana Sánchez</w:t>
            </w:r>
          </w:p>
          <w:p w14:paraId="046718AD" w14:textId="34DA604D" w:rsidR="00F26666" w:rsidRPr="00BF062A" w:rsidRDefault="00F26666" w:rsidP="0044137C">
            <w:pPr>
              <w:jc w:val="center"/>
              <w:rPr>
                <w:rFonts w:eastAsiaTheme="minorHAnsi" w:cs="Arial"/>
                <w:szCs w:val="24"/>
                <w:lang w:eastAsia="en-US"/>
              </w:rPr>
            </w:pPr>
          </w:p>
          <w:p w14:paraId="12C3A807" w14:textId="77777777" w:rsidR="009555B6" w:rsidRPr="00BF062A" w:rsidRDefault="009555B6" w:rsidP="0044137C">
            <w:pPr>
              <w:jc w:val="center"/>
              <w:rPr>
                <w:rFonts w:eastAsiaTheme="minorHAnsi" w:cs="Arial"/>
                <w:szCs w:val="24"/>
                <w:lang w:eastAsia="en-US"/>
              </w:rPr>
            </w:pPr>
          </w:p>
          <w:p w14:paraId="022A5AE0" w14:textId="4FFBD459" w:rsidR="00767D1C" w:rsidRPr="00BF062A" w:rsidRDefault="00767D1C" w:rsidP="0044137C">
            <w:pPr>
              <w:jc w:val="center"/>
              <w:rPr>
                <w:rFonts w:eastAsiaTheme="minorHAnsi" w:cs="Arial"/>
                <w:szCs w:val="24"/>
                <w:lang w:eastAsia="en-US"/>
              </w:rPr>
            </w:pPr>
          </w:p>
        </w:tc>
        <w:tc>
          <w:tcPr>
            <w:tcW w:w="4183" w:type="dxa"/>
            <w:shd w:val="clear" w:color="auto" w:fill="auto"/>
          </w:tcPr>
          <w:p w14:paraId="2DECF56E" w14:textId="77777777" w:rsidR="00F26666" w:rsidRPr="00BF062A" w:rsidRDefault="00F26666" w:rsidP="0044137C">
            <w:pPr>
              <w:widowControl w:val="0"/>
              <w:tabs>
                <w:tab w:val="left" w:pos="1418"/>
                <w:tab w:val="center" w:pos="4252"/>
                <w:tab w:val="right" w:pos="8504"/>
              </w:tabs>
              <w:jc w:val="center"/>
              <w:rPr>
                <w:rFonts w:cs="Arial"/>
                <w:snapToGrid w:val="0"/>
                <w:szCs w:val="24"/>
              </w:rPr>
            </w:pPr>
            <w:r w:rsidRPr="00BF062A">
              <w:rPr>
                <w:rFonts w:cs="Arial"/>
                <w:snapToGrid w:val="0"/>
                <w:szCs w:val="24"/>
              </w:rPr>
              <w:t>______________________________</w:t>
            </w:r>
          </w:p>
          <w:p w14:paraId="76903D53" w14:textId="77777777" w:rsidR="00F26666" w:rsidRPr="00BF062A" w:rsidRDefault="00F26666" w:rsidP="0044137C">
            <w:pPr>
              <w:widowControl w:val="0"/>
              <w:tabs>
                <w:tab w:val="left" w:pos="1418"/>
                <w:tab w:val="center" w:pos="4252"/>
                <w:tab w:val="right" w:pos="8504"/>
              </w:tabs>
              <w:jc w:val="center"/>
              <w:rPr>
                <w:rFonts w:cs="Arial"/>
                <w:b/>
                <w:bCs/>
                <w:snapToGrid w:val="0"/>
                <w:szCs w:val="24"/>
              </w:rPr>
            </w:pPr>
            <w:r w:rsidRPr="00BF062A">
              <w:rPr>
                <w:rFonts w:cs="Arial"/>
                <w:b/>
                <w:bCs/>
                <w:snapToGrid w:val="0"/>
                <w:szCs w:val="24"/>
              </w:rPr>
              <w:t>Pela Delegação do Brasil</w:t>
            </w:r>
          </w:p>
          <w:p w14:paraId="168D8B1F" w14:textId="77777777" w:rsidR="00F26666" w:rsidRPr="00BF062A" w:rsidRDefault="00F26666" w:rsidP="0044137C">
            <w:pPr>
              <w:jc w:val="center"/>
              <w:rPr>
                <w:rFonts w:eastAsiaTheme="minorHAnsi" w:cs="Arial"/>
                <w:b/>
                <w:bCs/>
                <w:szCs w:val="24"/>
                <w:lang w:eastAsia="en-US"/>
              </w:rPr>
            </w:pPr>
            <w:proofErr w:type="spellStart"/>
            <w:r w:rsidRPr="00BF062A">
              <w:rPr>
                <w:rFonts w:cs="Arial"/>
                <w:bCs/>
                <w:snapToGrid w:val="0"/>
                <w:szCs w:val="24"/>
              </w:rPr>
              <w:t>Kassius</w:t>
            </w:r>
            <w:proofErr w:type="spellEnd"/>
            <w:r w:rsidRPr="00BF062A">
              <w:rPr>
                <w:rFonts w:cs="Arial"/>
                <w:bCs/>
                <w:snapToGrid w:val="0"/>
                <w:szCs w:val="24"/>
              </w:rPr>
              <w:t xml:space="preserve"> Diniz da Silva Pontes</w:t>
            </w:r>
            <w:r w:rsidRPr="00BF062A">
              <w:rPr>
                <w:rFonts w:eastAsiaTheme="minorHAnsi" w:cs="Arial"/>
                <w:bCs/>
                <w:snapToGrid w:val="0"/>
                <w:szCs w:val="24"/>
              </w:rPr>
              <w:t xml:space="preserve"> </w:t>
            </w:r>
          </w:p>
        </w:tc>
      </w:tr>
      <w:tr w:rsidR="003B5E01" w:rsidRPr="00BF062A" w14:paraId="10F67204" w14:textId="77777777" w:rsidTr="00415437">
        <w:trPr>
          <w:trHeight w:val="1304"/>
        </w:trPr>
        <w:tc>
          <w:tcPr>
            <w:tcW w:w="4431" w:type="dxa"/>
          </w:tcPr>
          <w:p w14:paraId="6EDF6CF7" w14:textId="77777777" w:rsidR="00F26666" w:rsidRPr="00BF062A" w:rsidRDefault="00F26666" w:rsidP="0044137C">
            <w:pPr>
              <w:widowControl w:val="0"/>
              <w:tabs>
                <w:tab w:val="left" w:pos="1418"/>
                <w:tab w:val="center" w:pos="4252"/>
                <w:tab w:val="right" w:pos="8504"/>
              </w:tabs>
              <w:jc w:val="center"/>
              <w:rPr>
                <w:rFonts w:cs="Arial"/>
                <w:snapToGrid w:val="0"/>
                <w:szCs w:val="24"/>
              </w:rPr>
            </w:pPr>
            <w:bookmarkStart w:id="7" w:name="_GoBack" w:colFirst="1" w:colLast="1"/>
            <w:r w:rsidRPr="00BF062A">
              <w:rPr>
                <w:rFonts w:cs="Arial"/>
                <w:snapToGrid w:val="0"/>
                <w:szCs w:val="24"/>
              </w:rPr>
              <w:t>______________________________</w:t>
            </w:r>
          </w:p>
          <w:p w14:paraId="0C6435BF" w14:textId="5AAE5B14" w:rsidR="00F26666" w:rsidRPr="00BF062A" w:rsidRDefault="00F26666" w:rsidP="0044137C">
            <w:pPr>
              <w:widowControl w:val="0"/>
              <w:tabs>
                <w:tab w:val="center" w:pos="4252"/>
                <w:tab w:val="right" w:pos="8504"/>
              </w:tabs>
              <w:jc w:val="center"/>
              <w:rPr>
                <w:rFonts w:cs="Arial"/>
                <w:b/>
                <w:bCs/>
                <w:snapToGrid w:val="0"/>
                <w:szCs w:val="24"/>
              </w:rPr>
            </w:pPr>
            <w:r w:rsidRPr="00BF062A">
              <w:rPr>
                <w:rFonts w:cs="Arial"/>
                <w:b/>
                <w:bCs/>
                <w:snapToGrid w:val="0"/>
                <w:szCs w:val="24"/>
              </w:rPr>
              <w:t>Pela Delegação do Paragua</w:t>
            </w:r>
            <w:r w:rsidR="00602742">
              <w:rPr>
                <w:rFonts w:cs="Arial"/>
                <w:b/>
                <w:bCs/>
                <w:snapToGrid w:val="0"/>
                <w:szCs w:val="24"/>
              </w:rPr>
              <w:t>i</w:t>
            </w:r>
          </w:p>
          <w:p w14:paraId="7B6E9728" w14:textId="77777777" w:rsidR="00F26666" w:rsidRPr="00BF062A" w:rsidRDefault="00F26666" w:rsidP="0044137C">
            <w:pPr>
              <w:widowControl w:val="0"/>
              <w:tabs>
                <w:tab w:val="left" w:pos="1418"/>
                <w:tab w:val="center" w:pos="4252"/>
                <w:tab w:val="right" w:pos="8504"/>
              </w:tabs>
              <w:jc w:val="center"/>
              <w:rPr>
                <w:rFonts w:cs="Arial"/>
                <w:snapToGrid w:val="0"/>
                <w:szCs w:val="24"/>
              </w:rPr>
            </w:pPr>
            <w:bookmarkStart w:id="8" w:name="_Hlk79505021"/>
            <w:r w:rsidRPr="00BF062A">
              <w:rPr>
                <w:rFonts w:cs="Arial"/>
                <w:snapToGrid w:val="0"/>
                <w:szCs w:val="24"/>
              </w:rPr>
              <w:t xml:space="preserve">José </w:t>
            </w:r>
            <w:proofErr w:type="spellStart"/>
            <w:r w:rsidRPr="00BF062A">
              <w:rPr>
                <w:rFonts w:cs="Arial"/>
                <w:snapToGrid w:val="0"/>
                <w:szCs w:val="24"/>
              </w:rPr>
              <w:t>Giret</w:t>
            </w:r>
            <w:proofErr w:type="spellEnd"/>
            <w:r w:rsidRPr="00BF062A">
              <w:rPr>
                <w:rFonts w:cs="Arial"/>
                <w:snapToGrid w:val="0"/>
                <w:szCs w:val="24"/>
              </w:rPr>
              <w:t xml:space="preserve"> Soto</w:t>
            </w:r>
          </w:p>
          <w:bookmarkEnd w:id="8"/>
          <w:p w14:paraId="5CA9D144" w14:textId="77777777" w:rsidR="00F26666" w:rsidRPr="00BF062A" w:rsidRDefault="00F26666" w:rsidP="0044137C">
            <w:pPr>
              <w:tabs>
                <w:tab w:val="left" w:pos="3015"/>
              </w:tabs>
              <w:rPr>
                <w:rFonts w:eastAsiaTheme="minorHAnsi" w:cs="Arial"/>
                <w:b/>
                <w:bCs/>
                <w:szCs w:val="24"/>
                <w:lang w:eastAsia="en-US"/>
              </w:rPr>
            </w:pPr>
          </w:p>
          <w:p w14:paraId="79CE01BB" w14:textId="6D6C3D0C" w:rsidR="009555B6" w:rsidRPr="00BF062A" w:rsidRDefault="009555B6" w:rsidP="00767D1C">
            <w:pPr>
              <w:tabs>
                <w:tab w:val="left" w:pos="3015"/>
              </w:tabs>
              <w:rPr>
                <w:rFonts w:eastAsiaTheme="minorHAnsi" w:cs="Arial"/>
                <w:b/>
                <w:bCs/>
                <w:szCs w:val="24"/>
                <w:lang w:eastAsia="en-US"/>
              </w:rPr>
            </w:pPr>
          </w:p>
        </w:tc>
        <w:tc>
          <w:tcPr>
            <w:tcW w:w="4183" w:type="dxa"/>
          </w:tcPr>
          <w:p w14:paraId="6F254F94" w14:textId="77777777" w:rsidR="00F26666" w:rsidRPr="00BF062A" w:rsidRDefault="00F26666" w:rsidP="0044137C">
            <w:pPr>
              <w:widowControl w:val="0"/>
              <w:tabs>
                <w:tab w:val="left" w:pos="1418"/>
                <w:tab w:val="center" w:pos="4252"/>
                <w:tab w:val="right" w:pos="8504"/>
              </w:tabs>
              <w:jc w:val="center"/>
              <w:rPr>
                <w:rFonts w:cs="Arial"/>
                <w:snapToGrid w:val="0"/>
                <w:szCs w:val="24"/>
              </w:rPr>
            </w:pPr>
            <w:r w:rsidRPr="00BF062A">
              <w:rPr>
                <w:rFonts w:cs="Arial"/>
                <w:snapToGrid w:val="0"/>
                <w:szCs w:val="24"/>
              </w:rPr>
              <w:t>______________________________</w:t>
            </w:r>
          </w:p>
          <w:p w14:paraId="056AC94B" w14:textId="1F4A7560" w:rsidR="00F26666" w:rsidRPr="00BF062A" w:rsidRDefault="00F26666" w:rsidP="0044137C">
            <w:pPr>
              <w:widowControl w:val="0"/>
              <w:tabs>
                <w:tab w:val="left" w:pos="1418"/>
                <w:tab w:val="center" w:pos="4252"/>
                <w:tab w:val="right" w:pos="8504"/>
              </w:tabs>
              <w:jc w:val="center"/>
              <w:rPr>
                <w:rFonts w:cs="Arial"/>
                <w:b/>
                <w:bCs/>
                <w:snapToGrid w:val="0"/>
                <w:szCs w:val="24"/>
              </w:rPr>
            </w:pPr>
            <w:r w:rsidRPr="00BF062A">
              <w:rPr>
                <w:rFonts w:cs="Arial"/>
                <w:b/>
                <w:bCs/>
                <w:snapToGrid w:val="0"/>
                <w:szCs w:val="24"/>
              </w:rPr>
              <w:t>Pela Delegação do Urugua</w:t>
            </w:r>
            <w:r w:rsidR="00602742">
              <w:rPr>
                <w:rFonts w:cs="Arial"/>
                <w:b/>
                <w:bCs/>
                <w:snapToGrid w:val="0"/>
                <w:szCs w:val="24"/>
              </w:rPr>
              <w:t>i</w:t>
            </w:r>
          </w:p>
          <w:p w14:paraId="6CB904B5" w14:textId="0A1432FF" w:rsidR="00F26666" w:rsidRPr="00BF062A" w:rsidRDefault="00527AA0" w:rsidP="0044137C">
            <w:pPr>
              <w:widowControl w:val="0"/>
              <w:tabs>
                <w:tab w:val="left" w:pos="1418"/>
                <w:tab w:val="center" w:pos="4252"/>
                <w:tab w:val="right" w:pos="8504"/>
              </w:tabs>
              <w:jc w:val="center"/>
              <w:rPr>
                <w:rFonts w:cs="Arial"/>
                <w:snapToGrid w:val="0"/>
                <w:szCs w:val="24"/>
              </w:rPr>
            </w:pPr>
            <w:r w:rsidRPr="00BF062A">
              <w:rPr>
                <w:rFonts w:cs="Arial"/>
                <w:snapToGrid w:val="0"/>
                <w:szCs w:val="24"/>
              </w:rPr>
              <w:t xml:space="preserve">Santiago </w:t>
            </w:r>
            <w:proofErr w:type="spellStart"/>
            <w:r w:rsidRPr="00BF062A">
              <w:rPr>
                <w:rFonts w:cs="Arial"/>
                <w:snapToGrid w:val="0"/>
                <w:szCs w:val="24"/>
              </w:rPr>
              <w:t>Montalbán</w:t>
            </w:r>
            <w:proofErr w:type="spellEnd"/>
            <w:r w:rsidR="00F26666" w:rsidRPr="00BF062A">
              <w:rPr>
                <w:rFonts w:cs="Arial"/>
                <w:snapToGrid w:val="0"/>
                <w:szCs w:val="24"/>
              </w:rPr>
              <w:t xml:space="preserve"> </w:t>
            </w:r>
          </w:p>
        </w:tc>
      </w:tr>
      <w:tr w:rsidR="003B5E01" w:rsidRPr="00BF062A" w14:paraId="4D2B79DD" w14:textId="77777777" w:rsidTr="00415437">
        <w:trPr>
          <w:gridAfter w:val="1"/>
          <w:wAfter w:w="4183" w:type="dxa"/>
          <w:trHeight w:val="1304"/>
        </w:trPr>
        <w:tc>
          <w:tcPr>
            <w:tcW w:w="4431" w:type="dxa"/>
          </w:tcPr>
          <w:tbl>
            <w:tblPr>
              <w:tblW w:w="4305" w:type="dxa"/>
              <w:tblLayout w:type="fixed"/>
              <w:tblCellMar>
                <w:left w:w="70" w:type="dxa"/>
                <w:right w:w="70" w:type="dxa"/>
              </w:tblCellMar>
              <w:tblLook w:val="04A0" w:firstRow="1" w:lastRow="0" w:firstColumn="1" w:lastColumn="0" w:noHBand="0" w:noVBand="1"/>
            </w:tblPr>
            <w:tblGrid>
              <w:gridCol w:w="4145"/>
              <w:gridCol w:w="160"/>
            </w:tblGrid>
            <w:tr w:rsidR="003B5E01" w:rsidRPr="00BF062A" w14:paraId="30C24D85" w14:textId="77777777" w:rsidTr="00415437">
              <w:trPr>
                <w:trHeight w:val="1304"/>
              </w:trPr>
              <w:tc>
                <w:tcPr>
                  <w:tcW w:w="4145" w:type="dxa"/>
                </w:tcPr>
                <w:bookmarkEnd w:id="7"/>
                <w:p w14:paraId="5980CA69" w14:textId="77777777" w:rsidR="00F26666" w:rsidRPr="00BF062A" w:rsidRDefault="00F26666" w:rsidP="0044137C">
                  <w:pPr>
                    <w:widowControl w:val="0"/>
                    <w:tabs>
                      <w:tab w:val="left" w:pos="1418"/>
                      <w:tab w:val="center" w:pos="4252"/>
                      <w:tab w:val="right" w:pos="8504"/>
                    </w:tabs>
                    <w:spacing w:line="276" w:lineRule="auto"/>
                    <w:jc w:val="center"/>
                    <w:rPr>
                      <w:rFonts w:cs="Arial"/>
                      <w:snapToGrid w:val="0"/>
                      <w:szCs w:val="24"/>
                    </w:rPr>
                  </w:pPr>
                  <w:r w:rsidRPr="00BF062A">
                    <w:rPr>
                      <w:rFonts w:cs="Arial"/>
                      <w:snapToGrid w:val="0"/>
                      <w:szCs w:val="24"/>
                    </w:rPr>
                    <w:t>______________________________</w:t>
                  </w:r>
                </w:p>
                <w:p w14:paraId="3CE1F882" w14:textId="38B8AB3D" w:rsidR="00F26666" w:rsidRPr="00BF062A" w:rsidRDefault="00F26666" w:rsidP="0044137C">
                  <w:pPr>
                    <w:widowControl w:val="0"/>
                    <w:tabs>
                      <w:tab w:val="center" w:pos="4252"/>
                      <w:tab w:val="right" w:pos="8504"/>
                    </w:tabs>
                    <w:spacing w:line="276" w:lineRule="auto"/>
                    <w:jc w:val="center"/>
                    <w:rPr>
                      <w:rFonts w:cs="Arial"/>
                      <w:b/>
                      <w:bCs/>
                      <w:snapToGrid w:val="0"/>
                      <w:szCs w:val="24"/>
                    </w:rPr>
                  </w:pPr>
                  <w:r w:rsidRPr="00BF062A">
                    <w:rPr>
                      <w:rFonts w:cs="Arial"/>
                      <w:b/>
                      <w:bCs/>
                      <w:snapToGrid w:val="0"/>
                      <w:szCs w:val="24"/>
                    </w:rPr>
                    <w:t>P</w:t>
                  </w:r>
                  <w:r w:rsidR="00415437" w:rsidRPr="00BF062A">
                    <w:rPr>
                      <w:rFonts w:cs="Arial"/>
                      <w:b/>
                      <w:bCs/>
                      <w:snapToGrid w:val="0"/>
                      <w:szCs w:val="24"/>
                    </w:rPr>
                    <w:t xml:space="preserve">ela </w:t>
                  </w:r>
                  <w:r w:rsidR="00415437" w:rsidRPr="00BF062A">
                    <w:rPr>
                      <w:rFonts w:cs="Arial"/>
                      <w:b/>
                      <w:bCs/>
                      <w:snapToGrid w:val="0"/>
                      <w:szCs w:val="24"/>
                    </w:rPr>
                    <w:t>Delegação d</w:t>
                  </w:r>
                  <w:r w:rsidR="00415437" w:rsidRPr="00BF062A">
                    <w:rPr>
                      <w:rFonts w:cs="Arial"/>
                      <w:b/>
                      <w:bCs/>
                      <w:snapToGrid w:val="0"/>
                      <w:szCs w:val="24"/>
                    </w:rPr>
                    <w:t>a</w:t>
                  </w:r>
                  <w:r w:rsidRPr="00BF062A">
                    <w:rPr>
                      <w:rFonts w:cs="Arial"/>
                      <w:b/>
                      <w:bCs/>
                      <w:snapToGrid w:val="0"/>
                      <w:szCs w:val="24"/>
                    </w:rPr>
                    <w:t xml:space="preserve"> </w:t>
                  </w:r>
                  <w:r w:rsidR="00415437" w:rsidRPr="00BF062A">
                    <w:rPr>
                      <w:rFonts w:cs="Arial"/>
                      <w:b/>
                      <w:bCs/>
                      <w:snapToGrid w:val="0"/>
                      <w:szCs w:val="24"/>
                    </w:rPr>
                    <w:t>Bolívia</w:t>
                  </w:r>
                </w:p>
                <w:p w14:paraId="44076F50" w14:textId="77777777" w:rsidR="00F26666" w:rsidRPr="00BF062A" w:rsidRDefault="00F26666" w:rsidP="0044137C">
                  <w:pPr>
                    <w:widowControl w:val="0"/>
                    <w:tabs>
                      <w:tab w:val="left" w:pos="1418"/>
                      <w:tab w:val="center" w:pos="4252"/>
                      <w:tab w:val="right" w:pos="8504"/>
                    </w:tabs>
                    <w:spacing w:line="276" w:lineRule="auto"/>
                    <w:jc w:val="center"/>
                    <w:rPr>
                      <w:rFonts w:cs="Arial"/>
                      <w:bCs/>
                      <w:snapToGrid w:val="0"/>
                      <w:szCs w:val="24"/>
                    </w:rPr>
                  </w:pPr>
                  <w:r w:rsidRPr="00BF062A">
                    <w:rPr>
                      <w:rFonts w:cs="Arial"/>
                      <w:bCs/>
                      <w:snapToGrid w:val="0"/>
                      <w:szCs w:val="24"/>
                    </w:rPr>
                    <w:t xml:space="preserve">Jenny </w:t>
                  </w:r>
                  <w:proofErr w:type="spellStart"/>
                  <w:r w:rsidRPr="00BF062A">
                    <w:rPr>
                      <w:rFonts w:cs="Arial"/>
                      <w:bCs/>
                      <w:snapToGrid w:val="0"/>
                      <w:szCs w:val="24"/>
                    </w:rPr>
                    <w:t>Encinas</w:t>
                  </w:r>
                  <w:proofErr w:type="spellEnd"/>
                </w:p>
                <w:p w14:paraId="5C1E24F1" w14:textId="77777777" w:rsidR="00F26666" w:rsidRPr="00BF062A" w:rsidRDefault="00F26666" w:rsidP="0044137C">
                  <w:pPr>
                    <w:widowControl w:val="0"/>
                    <w:tabs>
                      <w:tab w:val="left" w:pos="1418"/>
                      <w:tab w:val="center" w:pos="4252"/>
                      <w:tab w:val="right" w:pos="8504"/>
                    </w:tabs>
                    <w:spacing w:line="276" w:lineRule="auto"/>
                    <w:jc w:val="center"/>
                    <w:rPr>
                      <w:rFonts w:cs="Arial"/>
                      <w:snapToGrid w:val="0"/>
                      <w:szCs w:val="24"/>
                    </w:rPr>
                  </w:pPr>
                </w:p>
              </w:tc>
              <w:tc>
                <w:tcPr>
                  <w:tcW w:w="160" w:type="dxa"/>
                </w:tcPr>
                <w:p w14:paraId="0B7C0B18" w14:textId="77777777" w:rsidR="00F26666" w:rsidRPr="00BF062A" w:rsidRDefault="00F26666" w:rsidP="0044137C">
                  <w:pPr>
                    <w:widowControl w:val="0"/>
                    <w:tabs>
                      <w:tab w:val="left" w:pos="1418"/>
                      <w:tab w:val="center" w:pos="4252"/>
                      <w:tab w:val="right" w:pos="8504"/>
                    </w:tabs>
                    <w:spacing w:line="276" w:lineRule="auto"/>
                    <w:jc w:val="center"/>
                    <w:rPr>
                      <w:rFonts w:cs="Arial"/>
                      <w:snapToGrid w:val="0"/>
                      <w:szCs w:val="24"/>
                    </w:rPr>
                  </w:pPr>
                </w:p>
              </w:tc>
            </w:tr>
          </w:tbl>
          <w:p w14:paraId="7EBA53BD" w14:textId="77777777" w:rsidR="00F26666" w:rsidRPr="00BF062A" w:rsidRDefault="00F26666" w:rsidP="0044137C">
            <w:pPr>
              <w:widowControl w:val="0"/>
              <w:tabs>
                <w:tab w:val="left" w:pos="1418"/>
                <w:tab w:val="center" w:pos="4252"/>
                <w:tab w:val="right" w:pos="8504"/>
              </w:tabs>
              <w:spacing w:line="276" w:lineRule="auto"/>
              <w:jc w:val="center"/>
              <w:rPr>
                <w:rFonts w:cs="Arial"/>
                <w:b/>
                <w:bCs/>
                <w:snapToGrid w:val="0"/>
                <w:szCs w:val="24"/>
              </w:rPr>
            </w:pPr>
          </w:p>
        </w:tc>
      </w:tr>
    </w:tbl>
    <w:p w14:paraId="759B07BF" w14:textId="77777777" w:rsidR="00B4796D" w:rsidRPr="00BF062A" w:rsidRDefault="00B4796D" w:rsidP="007F43B1">
      <w:pPr>
        <w:pStyle w:val="Sangradetextonormal"/>
        <w:keepNext/>
        <w:spacing w:after="0" w:line="240" w:lineRule="auto"/>
        <w:ind w:left="0"/>
        <w:jc w:val="both"/>
        <w:rPr>
          <w:rFonts w:ascii="Arial" w:hAnsi="Arial" w:cs="Arial"/>
          <w:b/>
          <w:color w:val="FF0000"/>
          <w:sz w:val="24"/>
          <w:szCs w:val="24"/>
        </w:rPr>
      </w:pPr>
    </w:p>
    <w:sectPr w:rsidR="00B4796D" w:rsidRPr="00BF062A" w:rsidSect="00E20F06">
      <w:headerReference w:type="default" r:id="rId11"/>
      <w:footerReference w:type="default" r:id="rId12"/>
      <w:headerReference w:type="first" r:id="rId13"/>
      <w:footerReference w:type="first" r:id="rId14"/>
      <w:pgSz w:w="11906" w:h="17338"/>
      <w:pgMar w:top="709"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E6F3" w14:textId="77777777" w:rsidR="00F40E6D" w:rsidRDefault="00F40E6D" w:rsidP="00BB43F1">
      <w:r>
        <w:separator/>
      </w:r>
    </w:p>
  </w:endnote>
  <w:endnote w:type="continuationSeparator" w:id="0">
    <w:p w14:paraId="40706391" w14:textId="77777777" w:rsidR="00F40E6D" w:rsidRDefault="00F40E6D"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590170"/>
      <w:docPartObj>
        <w:docPartGallery w:val="Page Numbers (Bottom of Page)"/>
        <w:docPartUnique/>
      </w:docPartObj>
    </w:sdtPr>
    <w:sdtEndPr/>
    <w:sdtContent>
      <w:p w14:paraId="389A01DF" w14:textId="7D51B2C7" w:rsidR="00455240" w:rsidRDefault="00455240">
        <w:pPr>
          <w:pStyle w:val="Piedepgina"/>
          <w:jc w:val="right"/>
        </w:pPr>
        <w:r>
          <w:rPr>
            <w:lang w:val="es-AR"/>
          </w:rPr>
          <w:fldChar w:fldCharType="begin"/>
        </w:r>
        <w:r>
          <w:instrText>PAGE   \* MERGEFORMAT</w:instrText>
        </w:r>
        <w:r>
          <w:rPr>
            <w:lang w:val="es-AR"/>
          </w:rPr>
          <w:fldChar w:fldCharType="separate"/>
        </w:r>
        <w:r w:rsidR="00EE0F2D" w:rsidRPr="00EE0F2D">
          <w:rPr>
            <w:noProof/>
            <w:lang w:val="es-ES"/>
          </w:rPr>
          <w:t>16</w:t>
        </w:r>
        <w:r>
          <w:rPr>
            <w:noProof/>
            <w:lang w:val="es-ES"/>
          </w:rPr>
          <w:fldChar w:fldCharType="end"/>
        </w:r>
      </w:p>
    </w:sdtContent>
  </w:sdt>
  <w:p w14:paraId="074693C5" w14:textId="77777777" w:rsidR="00455240" w:rsidRDefault="004552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C16A" w14:textId="09242C68" w:rsidR="00455240" w:rsidRPr="002B6109" w:rsidRDefault="00455240" w:rsidP="00B10651">
    <w:pPr>
      <w:pStyle w:val="Piedepgina"/>
      <w:jc w:val="center"/>
      <w:rPr>
        <w:rFonts w:ascii="Arial" w:hAnsi="Arial" w:cs="Arial"/>
        <w:b/>
        <w:i/>
        <w:sz w:val="16"/>
      </w:rPr>
    </w:pPr>
    <w:bookmarkStart w:id="9" w:name="_Hlk54184811"/>
    <w:r w:rsidRPr="002B6109">
      <w:rPr>
        <w:rFonts w:ascii="Arial" w:hAnsi="Arial" w:cs="Arial"/>
        <w:b/>
        <w:i/>
        <w:sz w:val="16"/>
      </w:rPr>
      <w:t xml:space="preserve">       Secretaria d</w:t>
    </w:r>
    <w:r>
      <w:rPr>
        <w:rFonts w:ascii="Arial" w:hAnsi="Arial" w:cs="Arial"/>
        <w:b/>
        <w:i/>
        <w:sz w:val="16"/>
      </w:rPr>
      <w:t>o</w:t>
    </w:r>
    <w:r w:rsidRPr="002B6109">
      <w:rPr>
        <w:rFonts w:ascii="Arial" w:hAnsi="Arial" w:cs="Arial"/>
        <w:b/>
        <w:i/>
        <w:sz w:val="16"/>
      </w:rPr>
      <w:t xml:space="preserve"> MERCOSUL</w:t>
    </w:r>
  </w:p>
  <w:p w14:paraId="303ED97F" w14:textId="16265995" w:rsidR="00455240" w:rsidRPr="002B6109" w:rsidRDefault="00455240" w:rsidP="00B10651">
    <w:pPr>
      <w:pStyle w:val="Piedepgina"/>
      <w:jc w:val="center"/>
      <w:rPr>
        <w:rFonts w:ascii="Arial" w:hAnsi="Arial" w:cs="Arial"/>
        <w:b/>
        <w:sz w:val="16"/>
      </w:rPr>
    </w:pPr>
    <w:r w:rsidRPr="002B6109">
      <w:rPr>
        <w:rFonts w:ascii="Arial" w:hAnsi="Arial" w:cs="Arial"/>
        <w:b/>
        <w:sz w:val="16"/>
      </w:rPr>
      <w:t xml:space="preserve">        Arquivo Oficial</w:t>
    </w:r>
  </w:p>
  <w:p w14:paraId="762ABCBE" w14:textId="77777777" w:rsidR="00455240" w:rsidRPr="002B6109" w:rsidRDefault="00455240" w:rsidP="00B10651">
    <w:pPr>
      <w:pStyle w:val="Piedepgina"/>
      <w:jc w:val="center"/>
      <w:rPr>
        <w:rFonts w:ascii="Arial" w:hAnsi="Arial" w:cs="Arial"/>
        <w:b/>
        <w:i/>
        <w:sz w:val="16"/>
      </w:rPr>
    </w:pPr>
    <w:r w:rsidRPr="002B6109">
      <w:rPr>
        <w:rFonts w:ascii="Arial" w:hAnsi="Arial" w:cs="Arial"/>
        <w:sz w:val="16"/>
      </w:rPr>
      <w:t xml:space="preserve">        www.mercosur.int</w:t>
    </w:r>
  </w:p>
  <w:bookmarkEnd w:id="9"/>
  <w:p w14:paraId="6097BC88" w14:textId="77777777" w:rsidR="00455240" w:rsidRPr="002B6109" w:rsidRDefault="00455240" w:rsidP="00B10651">
    <w:pPr>
      <w:pStyle w:val="Piedepgina"/>
    </w:pPr>
  </w:p>
  <w:p w14:paraId="3828A2D2" w14:textId="77777777" w:rsidR="00455240" w:rsidRPr="002B6109" w:rsidRDefault="004552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CE85" w14:textId="77777777" w:rsidR="00F40E6D" w:rsidRDefault="00F40E6D" w:rsidP="00BB43F1">
      <w:r>
        <w:separator/>
      </w:r>
    </w:p>
  </w:footnote>
  <w:footnote w:type="continuationSeparator" w:id="0">
    <w:p w14:paraId="73FC9228" w14:textId="77777777" w:rsidR="00F40E6D" w:rsidRDefault="00F40E6D"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2449" w14:textId="77777777" w:rsidR="00455240" w:rsidRPr="00BA6337" w:rsidRDefault="00455240" w:rsidP="00B10651">
    <w:pPr>
      <w:pStyle w:val="Encabezado"/>
      <w:tabs>
        <w:tab w:val="left" w:pos="7705"/>
      </w:tabs>
    </w:pPr>
    <w:r>
      <w:tab/>
    </w:r>
    <w:r>
      <w:rPr>
        <w:noProof/>
        <w:lang w:val="en-US" w:eastAsia="en-US"/>
      </w:rPr>
      <w:drawing>
        <wp:anchor distT="0" distB="0" distL="114300" distR="114300" simplePos="0" relativeHeight="251656704" behindDoc="1" locked="0" layoutInCell="0" allowOverlap="1" wp14:anchorId="43416273" wp14:editId="3E6AA9ED">
          <wp:simplePos x="0" y="0"/>
          <wp:positionH relativeFrom="margin">
            <wp:align>center</wp:align>
          </wp:positionH>
          <wp:positionV relativeFrom="margin">
            <wp:align>center</wp:align>
          </wp:positionV>
          <wp:extent cx="5695315" cy="2719070"/>
          <wp:effectExtent l="0" t="0" r="0" b="0"/>
          <wp:wrapNone/>
          <wp:docPr id="61" name="Imagen 61"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CF98" w14:textId="1A575417" w:rsidR="00455240" w:rsidRPr="00BA6337" w:rsidRDefault="00455240" w:rsidP="00B10651">
    <w:pPr>
      <w:pStyle w:val="Encabezado"/>
      <w:tabs>
        <w:tab w:val="left" w:pos="7705"/>
      </w:tabs>
    </w:pPr>
    <w:r>
      <w:rPr>
        <w:noProof/>
        <w:lang w:val="en-US" w:eastAsia="en-US"/>
      </w:rPr>
      <w:drawing>
        <wp:anchor distT="0" distB="0" distL="114300" distR="114300" simplePos="0" relativeHeight="251657728" behindDoc="0" locked="0" layoutInCell="0" allowOverlap="1" wp14:anchorId="671086C6" wp14:editId="0FE08E50">
          <wp:simplePos x="0" y="0"/>
          <wp:positionH relativeFrom="margin">
            <wp:posOffset>0</wp:posOffset>
          </wp:positionH>
          <wp:positionV relativeFrom="margin">
            <wp:posOffset>-883920</wp:posOffset>
          </wp:positionV>
          <wp:extent cx="1186180" cy="748030"/>
          <wp:effectExtent l="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602742">
      <w:rPr>
        <w:noProof/>
      </w:rPr>
      <w:pict w14:anchorId="6207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1025" type="#_x0000_t75" alt="" style="position:absolute;margin-left:0;margin-top:0;width:448.45pt;height:214.1pt;z-index:-251657728;mso-wrap-edited:f;mso-width-percent:0;mso-height-percent:0;mso-position-horizontal:center;mso-position-horizontal-relative:margin;mso-position-vertical:center;mso-position-vertical-relative:margin;mso-width-percent:0;mso-height-percent:0" o:allowincell="f">
          <v:imagedata r:id="rId2" o:title="logo_mercosur" gain="19661f" blacklevel="22938f"/>
          <w10:wrap anchorx="margin" anchory="margin"/>
        </v:shape>
      </w:pict>
    </w:r>
    <w:r>
      <w:t xml:space="preserve">                                                                   </w:t>
    </w:r>
    <w:r>
      <w:rPr>
        <w:noProof/>
        <w:lang w:val="en-US" w:eastAsia="en-US"/>
      </w:rPr>
      <w:drawing>
        <wp:inline distT="0" distB="0" distL="0" distR="0" wp14:anchorId="30090FD2" wp14:editId="66B0AF9F">
          <wp:extent cx="1199515" cy="760095"/>
          <wp:effectExtent l="0" t="0" r="635"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p w14:paraId="5BA3CEBD" w14:textId="62C80B6A" w:rsidR="00455240" w:rsidRDefault="004552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2651310"/>
    <w:multiLevelType w:val="hybridMultilevel"/>
    <w:tmpl w:val="37A63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6C15861"/>
    <w:multiLevelType w:val="hybridMultilevel"/>
    <w:tmpl w:val="30CC8E16"/>
    <w:lvl w:ilvl="0" w:tplc="544412CA">
      <w:start w:val="17"/>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79340CA"/>
    <w:multiLevelType w:val="hybridMultilevel"/>
    <w:tmpl w:val="4072B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8AD11B3"/>
    <w:multiLevelType w:val="hybridMultilevel"/>
    <w:tmpl w:val="F514C766"/>
    <w:lvl w:ilvl="0" w:tplc="03169DC4">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C116D7"/>
    <w:multiLevelType w:val="multilevel"/>
    <w:tmpl w:val="D0E0CB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95B0A7C"/>
    <w:multiLevelType w:val="multilevel"/>
    <w:tmpl w:val="9FD41FB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C04C4"/>
    <w:multiLevelType w:val="multilevel"/>
    <w:tmpl w:val="3A68FB8E"/>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403B9A"/>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1987071C"/>
    <w:multiLevelType w:val="hybridMultilevel"/>
    <w:tmpl w:val="FD986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A306BCC"/>
    <w:multiLevelType w:val="multilevel"/>
    <w:tmpl w:val="8BBC4E1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1E79A7"/>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1E1C4F8F"/>
    <w:multiLevelType w:val="multilevel"/>
    <w:tmpl w:val="C998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B13D8"/>
    <w:multiLevelType w:val="multilevel"/>
    <w:tmpl w:val="3A68FB8E"/>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2ED2788"/>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0622FB"/>
    <w:multiLevelType w:val="multilevel"/>
    <w:tmpl w:val="52C6E094"/>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7" w15:restartNumberingAfterBreak="0">
    <w:nsid w:val="2B215C5C"/>
    <w:multiLevelType w:val="multilevel"/>
    <w:tmpl w:val="D640DAC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1136FEC"/>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22E4F36"/>
    <w:multiLevelType w:val="hybridMultilevel"/>
    <w:tmpl w:val="1B1A16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32954306"/>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DC72D2"/>
    <w:multiLevelType w:val="hybridMultilevel"/>
    <w:tmpl w:val="49107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6947BAF"/>
    <w:multiLevelType w:val="multilevel"/>
    <w:tmpl w:val="9B9C165E"/>
    <w:lvl w:ilvl="0">
      <w:start w:val="1"/>
      <w:numFmt w:val="decimal"/>
      <w:lvlText w:val="%1."/>
      <w:lvlJc w:val="left"/>
      <w:pPr>
        <w:ind w:left="720" w:hanging="360"/>
      </w:pPr>
      <w:rPr>
        <w:b/>
      </w:rPr>
    </w:lvl>
    <w:lvl w:ilvl="1">
      <w:start w:val="1"/>
      <w:numFmt w:val="decimal"/>
      <w:lvlText w:val="%1.%2."/>
      <w:lvlJc w:val="left"/>
      <w:pPr>
        <w:ind w:left="2705"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4" w15:restartNumberingAfterBreak="0">
    <w:nsid w:val="3DB34970"/>
    <w:multiLevelType w:val="hybridMultilevel"/>
    <w:tmpl w:val="7C100212"/>
    <w:lvl w:ilvl="0" w:tplc="B87E2CF8">
      <w:start w:val="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3E0801D8"/>
    <w:multiLevelType w:val="multilevel"/>
    <w:tmpl w:val="256C1654"/>
    <w:lvl w:ilvl="0">
      <w:start w:val="4"/>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5A33723"/>
    <w:multiLevelType w:val="hybridMultilevel"/>
    <w:tmpl w:val="C5D2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7F0BEF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47105"/>
    <w:multiLevelType w:val="hybridMultilevel"/>
    <w:tmpl w:val="C2E8D73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4DF5016F"/>
    <w:multiLevelType w:val="hybridMultilevel"/>
    <w:tmpl w:val="BC78E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04FD4"/>
    <w:multiLevelType w:val="hybridMultilevel"/>
    <w:tmpl w:val="45A88BBA"/>
    <w:lvl w:ilvl="0" w:tplc="2472B48E">
      <w:start w:val="1"/>
      <w:numFmt w:val="decimal"/>
      <w:lvlText w:val="%1."/>
      <w:lvlJc w:val="left"/>
      <w:pPr>
        <w:ind w:left="720" w:hanging="360"/>
      </w:pPr>
      <w:rPr>
        <w:b/>
        <w:bCs/>
      </w:rPr>
    </w:lvl>
    <w:lvl w:ilvl="1" w:tplc="2472B48E">
      <w:start w:val="1"/>
      <w:numFmt w:val="decimal"/>
      <w:lvlText w:val="%2."/>
      <w:lvlJc w:val="left"/>
      <w:pPr>
        <w:ind w:left="1440" w:hanging="360"/>
      </w:pPr>
      <w:rPr>
        <w:rFonts w:hint="default"/>
        <w:b/>
        <w:bCs/>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526C3080"/>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2C7D32"/>
    <w:multiLevelType w:val="multilevel"/>
    <w:tmpl w:val="C1823B20"/>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b/>
        <w:bCs/>
        <w:color w:val="auto"/>
      </w:rPr>
    </w:lvl>
    <w:lvl w:ilvl="2">
      <w:start w:val="1"/>
      <w:numFmt w:val="decimal"/>
      <w:isLgl/>
      <w:lvlText w:val="%1.%2.%3."/>
      <w:lvlJc w:val="left"/>
      <w:pPr>
        <w:ind w:left="1212" w:hanging="720"/>
      </w:pPr>
      <w:rPr>
        <w:rFonts w:eastAsiaTheme="majorEastAsia" w:hint="default"/>
        <w:b/>
        <w:bCs w:val="0"/>
        <w:color w:val="auto"/>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32" w15:restartNumberingAfterBreak="0">
    <w:nsid w:val="542429E0"/>
    <w:multiLevelType w:val="multilevel"/>
    <w:tmpl w:val="C1823B20"/>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b/>
        <w:bCs/>
        <w:color w:val="auto"/>
      </w:rPr>
    </w:lvl>
    <w:lvl w:ilvl="2">
      <w:start w:val="1"/>
      <w:numFmt w:val="decimal"/>
      <w:isLgl/>
      <w:lvlText w:val="%1.%2.%3."/>
      <w:lvlJc w:val="left"/>
      <w:pPr>
        <w:ind w:left="1212" w:hanging="720"/>
      </w:pPr>
      <w:rPr>
        <w:rFonts w:eastAsiaTheme="majorEastAsia" w:hint="default"/>
        <w:b/>
        <w:bCs w:val="0"/>
        <w:color w:val="auto"/>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33" w15:restartNumberingAfterBreak="0">
    <w:nsid w:val="548B24ED"/>
    <w:multiLevelType w:val="hybridMultilevel"/>
    <w:tmpl w:val="8C02B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1531F"/>
    <w:multiLevelType w:val="multilevel"/>
    <w:tmpl w:val="1FF2DDF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5" w15:restartNumberingAfterBreak="0">
    <w:nsid w:val="5DA831AF"/>
    <w:multiLevelType w:val="multilevel"/>
    <w:tmpl w:val="470648EE"/>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bCs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AD31E3"/>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15:restartNumberingAfterBreak="0">
    <w:nsid w:val="622C75E3"/>
    <w:multiLevelType w:val="multilevel"/>
    <w:tmpl w:val="A7BED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574B7F"/>
    <w:multiLevelType w:val="multilevel"/>
    <w:tmpl w:val="55669662"/>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rPr>
    </w:lvl>
    <w:lvl w:ilvl="2">
      <w:start w:val="1"/>
      <w:numFmt w:val="decimal"/>
      <w:isLgl/>
      <w:lvlText w:val="%1.%2.%3."/>
      <w:lvlJc w:val="left"/>
      <w:pPr>
        <w:ind w:left="1212" w:hanging="720"/>
      </w:pPr>
      <w:rPr>
        <w:rFonts w:eastAsiaTheme="majorEastAsia" w:hint="default"/>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39" w15:restartNumberingAfterBreak="0">
    <w:nsid w:val="727E1554"/>
    <w:multiLevelType w:val="multilevel"/>
    <w:tmpl w:val="D640DAC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5D550CC"/>
    <w:multiLevelType w:val="hybridMultilevel"/>
    <w:tmpl w:val="C420A2D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15:restartNumberingAfterBreak="0">
    <w:nsid w:val="75DE10B2"/>
    <w:multiLevelType w:val="multilevel"/>
    <w:tmpl w:val="50B6B7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ED1524"/>
    <w:multiLevelType w:val="multilevel"/>
    <w:tmpl w:val="563E0626"/>
    <w:lvl w:ilvl="0">
      <w:start w:val="2"/>
      <w:numFmt w:val="decimal"/>
      <w:lvlText w:val="%1"/>
      <w:lvlJc w:val="left"/>
      <w:pPr>
        <w:ind w:left="525" w:hanging="525"/>
      </w:pPr>
      <w:rPr>
        <w:rFonts w:hint="default"/>
      </w:rPr>
    </w:lvl>
    <w:lvl w:ilvl="1">
      <w:start w:val="6"/>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FF35DD6"/>
    <w:multiLevelType w:val="multilevel"/>
    <w:tmpl w:val="5FCC89BC"/>
    <w:lvl w:ilvl="0">
      <w:start w:val="6"/>
      <w:numFmt w:val="decimal"/>
      <w:lvlText w:val="%1."/>
      <w:lvlJc w:val="left"/>
      <w:pPr>
        <w:ind w:left="1098"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43"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073" w:hanging="1440"/>
      </w:pPr>
      <w:rPr>
        <w:rFonts w:hint="default"/>
      </w:rPr>
    </w:lvl>
    <w:lvl w:ilvl="6">
      <w:start w:val="1"/>
      <w:numFmt w:val="decimal"/>
      <w:lvlText w:val="%1.%2.%3.%4.%5.%6.%7."/>
      <w:lvlJc w:val="left"/>
      <w:pPr>
        <w:ind w:left="14058" w:hanging="1440"/>
      </w:pPr>
      <w:rPr>
        <w:rFonts w:hint="default"/>
      </w:rPr>
    </w:lvl>
    <w:lvl w:ilvl="7">
      <w:start w:val="1"/>
      <w:numFmt w:val="decimal"/>
      <w:lvlText w:val="%1.%2.%3.%4.%5.%6.%7.%8."/>
      <w:lvlJc w:val="left"/>
      <w:pPr>
        <w:ind w:left="16403" w:hanging="1800"/>
      </w:pPr>
      <w:rPr>
        <w:rFonts w:hint="default"/>
      </w:rPr>
    </w:lvl>
    <w:lvl w:ilvl="8">
      <w:start w:val="1"/>
      <w:numFmt w:val="decimal"/>
      <w:lvlText w:val="%1.%2.%3.%4.%5.%6.%7.%8.%9."/>
      <w:lvlJc w:val="left"/>
      <w:pPr>
        <w:ind w:left="18748" w:hanging="2160"/>
      </w:pPr>
      <w:rPr>
        <w:rFonts w:hint="default"/>
      </w:rPr>
    </w:lvl>
  </w:abstractNum>
  <w:num w:numId="1">
    <w:abstractNumId w:val="2"/>
  </w:num>
  <w:num w:numId="2">
    <w:abstractNumId w:val="7"/>
  </w:num>
  <w:num w:numId="3">
    <w:abstractNumId w:val="19"/>
  </w:num>
  <w:num w:numId="4">
    <w:abstractNumId w:val="19"/>
  </w:num>
  <w:num w:numId="5">
    <w:abstractNumId w:val="15"/>
  </w:num>
  <w:num w:numId="6">
    <w:abstractNumId w:val="12"/>
  </w:num>
  <w:num w:numId="7">
    <w:abstractNumId w:val="10"/>
  </w:num>
  <w:num w:numId="8">
    <w:abstractNumId w:val="41"/>
  </w:num>
  <w:num w:numId="9">
    <w:abstractNumId w:val="23"/>
  </w:num>
  <w:num w:numId="10">
    <w:abstractNumId w:val="43"/>
  </w:num>
  <w:num w:numId="11">
    <w:abstractNumId w:val="31"/>
  </w:num>
  <w:num w:numId="12">
    <w:abstractNumId w:val="22"/>
  </w:num>
  <w:num w:numId="13">
    <w:abstractNumId w:val="5"/>
  </w:num>
  <w:num w:numId="14">
    <w:abstractNumId w:val="1"/>
  </w:num>
  <w:num w:numId="15">
    <w:abstractNumId w:val="24"/>
  </w:num>
  <w:num w:numId="16">
    <w:abstractNumId w:val="28"/>
  </w:num>
  <w:num w:numId="17">
    <w:abstractNumId w:val="38"/>
  </w:num>
  <w:num w:numId="18">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1"/>
  </w:num>
  <w:num w:numId="22">
    <w:abstractNumId w:val="37"/>
  </w:num>
  <w:num w:numId="23">
    <w:abstractNumId w:val="29"/>
  </w:num>
  <w:num w:numId="24">
    <w:abstractNumId w:val="9"/>
  </w:num>
  <w:num w:numId="25">
    <w:abstractNumId w:val="4"/>
  </w:num>
  <w:num w:numId="26">
    <w:abstractNumId w:val="40"/>
  </w:num>
  <w:num w:numId="27">
    <w:abstractNumId w:val="27"/>
  </w:num>
  <w:num w:numId="28">
    <w:abstractNumId w:val="25"/>
  </w:num>
  <w:num w:numId="29">
    <w:abstractNumId w:val="34"/>
  </w:num>
  <w:num w:numId="30">
    <w:abstractNumId w:val="3"/>
  </w:num>
  <w:num w:numId="31">
    <w:abstractNumId w:val="13"/>
  </w:num>
  <w:num w:numId="32">
    <w:abstractNumId w:val="18"/>
  </w:num>
  <w:num w:numId="3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6"/>
  </w:num>
  <w:num w:numId="37">
    <w:abstractNumId w:val="16"/>
  </w:num>
  <w:num w:numId="38">
    <w:abstractNumId w:val="4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4"/>
  </w:num>
  <w:num w:numId="43">
    <w:abstractNumId w:val="8"/>
  </w:num>
  <w:num w:numId="44">
    <w:abstractNumId w:val="26"/>
  </w:num>
  <w:num w:numId="45">
    <w:abstractNumId w:val="33"/>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2630"/>
    <w:rsid w:val="00003659"/>
    <w:rsid w:val="000037A0"/>
    <w:rsid w:val="000043F7"/>
    <w:rsid w:val="000065F6"/>
    <w:rsid w:val="0001011D"/>
    <w:rsid w:val="00013212"/>
    <w:rsid w:val="000141BA"/>
    <w:rsid w:val="00017308"/>
    <w:rsid w:val="00021FBF"/>
    <w:rsid w:val="00022A6D"/>
    <w:rsid w:val="00023931"/>
    <w:rsid w:val="00026E89"/>
    <w:rsid w:val="000276D0"/>
    <w:rsid w:val="00027876"/>
    <w:rsid w:val="00031C85"/>
    <w:rsid w:val="00031F4A"/>
    <w:rsid w:val="00032385"/>
    <w:rsid w:val="000331DE"/>
    <w:rsid w:val="00035E89"/>
    <w:rsid w:val="00037B69"/>
    <w:rsid w:val="0004059D"/>
    <w:rsid w:val="00040DA5"/>
    <w:rsid w:val="00042002"/>
    <w:rsid w:val="00042258"/>
    <w:rsid w:val="00043238"/>
    <w:rsid w:val="0005163A"/>
    <w:rsid w:val="0005456E"/>
    <w:rsid w:val="00054709"/>
    <w:rsid w:val="000566C3"/>
    <w:rsid w:val="00060655"/>
    <w:rsid w:val="0006597E"/>
    <w:rsid w:val="0006767D"/>
    <w:rsid w:val="000708B4"/>
    <w:rsid w:val="00071CAC"/>
    <w:rsid w:val="00072A93"/>
    <w:rsid w:val="0007425D"/>
    <w:rsid w:val="00081333"/>
    <w:rsid w:val="0008223E"/>
    <w:rsid w:val="000838FE"/>
    <w:rsid w:val="00085A29"/>
    <w:rsid w:val="00086E85"/>
    <w:rsid w:val="000875F8"/>
    <w:rsid w:val="00090F03"/>
    <w:rsid w:val="00091EAF"/>
    <w:rsid w:val="0009324B"/>
    <w:rsid w:val="00094D17"/>
    <w:rsid w:val="00095BF0"/>
    <w:rsid w:val="00096530"/>
    <w:rsid w:val="00097F5C"/>
    <w:rsid w:val="000A07C7"/>
    <w:rsid w:val="000A1D55"/>
    <w:rsid w:val="000A4245"/>
    <w:rsid w:val="000A4448"/>
    <w:rsid w:val="000A5532"/>
    <w:rsid w:val="000A5790"/>
    <w:rsid w:val="000B0074"/>
    <w:rsid w:val="000B0773"/>
    <w:rsid w:val="000B2046"/>
    <w:rsid w:val="000B2902"/>
    <w:rsid w:val="000B2A89"/>
    <w:rsid w:val="000B2B9D"/>
    <w:rsid w:val="000B2BE2"/>
    <w:rsid w:val="000B2C0A"/>
    <w:rsid w:val="000B2F10"/>
    <w:rsid w:val="000B2FED"/>
    <w:rsid w:val="000B41A4"/>
    <w:rsid w:val="000B54F8"/>
    <w:rsid w:val="000B5D5B"/>
    <w:rsid w:val="000C11D0"/>
    <w:rsid w:val="000C251C"/>
    <w:rsid w:val="000C2A28"/>
    <w:rsid w:val="000C4F83"/>
    <w:rsid w:val="000C609F"/>
    <w:rsid w:val="000C6C87"/>
    <w:rsid w:val="000C7664"/>
    <w:rsid w:val="000C7BDD"/>
    <w:rsid w:val="000D008C"/>
    <w:rsid w:val="000D07DA"/>
    <w:rsid w:val="000D39BD"/>
    <w:rsid w:val="000D4212"/>
    <w:rsid w:val="000D4ABF"/>
    <w:rsid w:val="000D4CA0"/>
    <w:rsid w:val="000D6393"/>
    <w:rsid w:val="000E011F"/>
    <w:rsid w:val="000E0650"/>
    <w:rsid w:val="000E0868"/>
    <w:rsid w:val="000E0D49"/>
    <w:rsid w:val="000E3A15"/>
    <w:rsid w:val="000E4B2B"/>
    <w:rsid w:val="000E5284"/>
    <w:rsid w:val="000E542E"/>
    <w:rsid w:val="000E6A4A"/>
    <w:rsid w:val="000E6A6B"/>
    <w:rsid w:val="000E71F0"/>
    <w:rsid w:val="000F0EDC"/>
    <w:rsid w:val="000F1898"/>
    <w:rsid w:val="000F275C"/>
    <w:rsid w:val="000F2810"/>
    <w:rsid w:val="000F40B2"/>
    <w:rsid w:val="000F760A"/>
    <w:rsid w:val="000F7FD8"/>
    <w:rsid w:val="00100727"/>
    <w:rsid w:val="00100AFC"/>
    <w:rsid w:val="00102900"/>
    <w:rsid w:val="00103895"/>
    <w:rsid w:val="00104879"/>
    <w:rsid w:val="00105017"/>
    <w:rsid w:val="001059BC"/>
    <w:rsid w:val="00106416"/>
    <w:rsid w:val="001072CB"/>
    <w:rsid w:val="00110287"/>
    <w:rsid w:val="001110DF"/>
    <w:rsid w:val="00111E88"/>
    <w:rsid w:val="00112136"/>
    <w:rsid w:val="0011241A"/>
    <w:rsid w:val="0011251D"/>
    <w:rsid w:val="00112F6C"/>
    <w:rsid w:val="0011410A"/>
    <w:rsid w:val="00115113"/>
    <w:rsid w:val="0011578A"/>
    <w:rsid w:val="001158CB"/>
    <w:rsid w:val="00115A00"/>
    <w:rsid w:val="00116324"/>
    <w:rsid w:val="001216AF"/>
    <w:rsid w:val="00121D4E"/>
    <w:rsid w:val="001231E2"/>
    <w:rsid w:val="001232FD"/>
    <w:rsid w:val="0012529A"/>
    <w:rsid w:val="00125FBA"/>
    <w:rsid w:val="00132013"/>
    <w:rsid w:val="00135BD3"/>
    <w:rsid w:val="00135CE7"/>
    <w:rsid w:val="00136746"/>
    <w:rsid w:val="00141141"/>
    <w:rsid w:val="00141C35"/>
    <w:rsid w:val="00142365"/>
    <w:rsid w:val="00142921"/>
    <w:rsid w:val="00143513"/>
    <w:rsid w:val="00143587"/>
    <w:rsid w:val="00144B8A"/>
    <w:rsid w:val="00144D5A"/>
    <w:rsid w:val="001451C2"/>
    <w:rsid w:val="0014685E"/>
    <w:rsid w:val="00146F6F"/>
    <w:rsid w:val="00146F72"/>
    <w:rsid w:val="00147B2D"/>
    <w:rsid w:val="00147B54"/>
    <w:rsid w:val="00150B8D"/>
    <w:rsid w:val="00150FEE"/>
    <w:rsid w:val="00151A7A"/>
    <w:rsid w:val="00152CCB"/>
    <w:rsid w:val="00153FF4"/>
    <w:rsid w:val="00154EF5"/>
    <w:rsid w:val="0015727C"/>
    <w:rsid w:val="00157A49"/>
    <w:rsid w:val="00160323"/>
    <w:rsid w:val="0016142E"/>
    <w:rsid w:val="0016158E"/>
    <w:rsid w:val="001628FB"/>
    <w:rsid w:val="001634D9"/>
    <w:rsid w:val="00163C19"/>
    <w:rsid w:val="00164B9E"/>
    <w:rsid w:val="0016522E"/>
    <w:rsid w:val="00165FF9"/>
    <w:rsid w:val="0016656A"/>
    <w:rsid w:val="00166FA7"/>
    <w:rsid w:val="0016724C"/>
    <w:rsid w:val="0017041F"/>
    <w:rsid w:val="00171E6F"/>
    <w:rsid w:val="00175E8C"/>
    <w:rsid w:val="00180316"/>
    <w:rsid w:val="00180C6B"/>
    <w:rsid w:val="00181AAC"/>
    <w:rsid w:val="001836FC"/>
    <w:rsid w:val="001838AA"/>
    <w:rsid w:val="00183B19"/>
    <w:rsid w:val="00185613"/>
    <w:rsid w:val="001857F4"/>
    <w:rsid w:val="00185A6B"/>
    <w:rsid w:val="00186766"/>
    <w:rsid w:val="00186E6C"/>
    <w:rsid w:val="00187FF3"/>
    <w:rsid w:val="00190123"/>
    <w:rsid w:val="0019031C"/>
    <w:rsid w:val="00191530"/>
    <w:rsid w:val="00192632"/>
    <w:rsid w:val="00193270"/>
    <w:rsid w:val="00193529"/>
    <w:rsid w:val="00193C84"/>
    <w:rsid w:val="001956EF"/>
    <w:rsid w:val="00195A64"/>
    <w:rsid w:val="0019613F"/>
    <w:rsid w:val="0019665D"/>
    <w:rsid w:val="00196755"/>
    <w:rsid w:val="001A061E"/>
    <w:rsid w:val="001A1E9F"/>
    <w:rsid w:val="001A4F2E"/>
    <w:rsid w:val="001A5280"/>
    <w:rsid w:val="001A7FF1"/>
    <w:rsid w:val="001B0803"/>
    <w:rsid w:val="001B0CCF"/>
    <w:rsid w:val="001B2F93"/>
    <w:rsid w:val="001B361F"/>
    <w:rsid w:val="001B53EA"/>
    <w:rsid w:val="001B5739"/>
    <w:rsid w:val="001B7A21"/>
    <w:rsid w:val="001C3B7A"/>
    <w:rsid w:val="001C78DA"/>
    <w:rsid w:val="001C7AC6"/>
    <w:rsid w:val="001D220C"/>
    <w:rsid w:val="001D2B06"/>
    <w:rsid w:val="001D4041"/>
    <w:rsid w:val="001D4AAE"/>
    <w:rsid w:val="001D4EEF"/>
    <w:rsid w:val="001D5370"/>
    <w:rsid w:val="001D5C47"/>
    <w:rsid w:val="001D6327"/>
    <w:rsid w:val="001D6F47"/>
    <w:rsid w:val="001D7190"/>
    <w:rsid w:val="001D7CD7"/>
    <w:rsid w:val="001E01C5"/>
    <w:rsid w:val="001E055F"/>
    <w:rsid w:val="001E06E8"/>
    <w:rsid w:val="001E0714"/>
    <w:rsid w:val="001E3099"/>
    <w:rsid w:val="001E39AD"/>
    <w:rsid w:val="001E3C96"/>
    <w:rsid w:val="001E4828"/>
    <w:rsid w:val="001E6437"/>
    <w:rsid w:val="001F14E4"/>
    <w:rsid w:val="001F2054"/>
    <w:rsid w:val="001F2116"/>
    <w:rsid w:val="001F256B"/>
    <w:rsid w:val="001F2DFF"/>
    <w:rsid w:val="001F4065"/>
    <w:rsid w:val="001F50B5"/>
    <w:rsid w:val="001F663B"/>
    <w:rsid w:val="001F68E9"/>
    <w:rsid w:val="001F6CBB"/>
    <w:rsid w:val="001F721A"/>
    <w:rsid w:val="0020165A"/>
    <w:rsid w:val="00202DFE"/>
    <w:rsid w:val="00203295"/>
    <w:rsid w:val="00203897"/>
    <w:rsid w:val="00204573"/>
    <w:rsid w:val="002058EB"/>
    <w:rsid w:val="00207BA6"/>
    <w:rsid w:val="0021252D"/>
    <w:rsid w:val="00212B7A"/>
    <w:rsid w:val="00214885"/>
    <w:rsid w:val="00214A2D"/>
    <w:rsid w:val="002153BE"/>
    <w:rsid w:val="00215920"/>
    <w:rsid w:val="00216064"/>
    <w:rsid w:val="00216329"/>
    <w:rsid w:val="00216493"/>
    <w:rsid w:val="002167D6"/>
    <w:rsid w:val="00216C90"/>
    <w:rsid w:val="0022056F"/>
    <w:rsid w:val="00220EA7"/>
    <w:rsid w:val="00221F7C"/>
    <w:rsid w:val="00222833"/>
    <w:rsid w:val="00222C07"/>
    <w:rsid w:val="00223369"/>
    <w:rsid w:val="0022379C"/>
    <w:rsid w:val="00223A8F"/>
    <w:rsid w:val="0022487C"/>
    <w:rsid w:val="0022582E"/>
    <w:rsid w:val="00226F67"/>
    <w:rsid w:val="00231C87"/>
    <w:rsid w:val="00234B22"/>
    <w:rsid w:val="0023568C"/>
    <w:rsid w:val="00236983"/>
    <w:rsid w:val="00237A5D"/>
    <w:rsid w:val="00237C89"/>
    <w:rsid w:val="00240B76"/>
    <w:rsid w:val="0024118B"/>
    <w:rsid w:val="00243569"/>
    <w:rsid w:val="0024456A"/>
    <w:rsid w:val="0024619E"/>
    <w:rsid w:val="002466B8"/>
    <w:rsid w:val="00247834"/>
    <w:rsid w:val="00247928"/>
    <w:rsid w:val="00247DD3"/>
    <w:rsid w:val="002504DE"/>
    <w:rsid w:val="00251900"/>
    <w:rsid w:val="00251D72"/>
    <w:rsid w:val="00252699"/>
    <w:rsid w:val="00253CCD"/>
    <w:rsid w:val="0025476C"/>
    <w:rsid w:val="00255590"/>
    <w:rsid w:val="00257600"/>
    <w:rsid w:val="00257996"/>
    <w:rsid w:val="002608F3"/>
    <w:rsid w:val="002629F1"/>
    <w:rsid w:val="0026311B"/>
    <w:rsid w:val="00263B74"/>
    <w:rsid w:val="00264BE5"/>
    <w:rsid w:val="0026584C"/>
    <w:rsid w:val="00265DC1"/>
    <w:rsid w:val="00266474"/>
    <w:rsid w:val="00267B9C"/>
    <w:rsid w:val="00267C3B"/>
    <w:rsid w:val="00267F5E"/>
    <w:rsid w:val="002700E0"/>
    <w:rsid w:val="00272E20"/>
    <w:rsid w:val="00275835"/>
    <w:rsid w:val="00275970"/>
    <w:rsid w:val="00275D45"/>
    <w:rsid w:val="002760F0"/>
    <w:rsid w:val="002807FB"/>
    <w:rsid w:val="00283641"/>
    <w:rsid w:val="002851B8"/>
    <w:rsid w:val="0029020B"/>
    <w:rsid w:val="00290A7D"/>
    <w:rsid w:val="00292E44"/>
    <w:rsid w:val="002937CC"/>
    <w:rsid w:val="00295CC7"/>
    <w:rsid w:val="00295FE9"/>
    <w:rsid w:val="002A01EF"/>
    <w:rsid w:val="002A1AAA"/>
    <w:rsid w:val="002A2A1F"/>
    <w:rsid w:val="002A51B9"/>
    <w:rsid w:val="002A5D46"/>
    <w:rsid w:val="002A77FD"/>
    <w:rsid w:val="002B00AA"/>
    <w:rsid w:val="002B16D7"/>
    <w:rsid w:val="002B3E90"/>
    <w:rsid w:val="002B4523"/>
    <w:rsid w:val="002B6109"/>
    <w:rsid w:val="002B66DC"/>
    <w:rsid w:val="002B6D8B"/>
    <w:rsid w:val="002C066F"/>
    <w:rsid w:val="002C0686"/>
    <w:rsid w:val="002C0A59"/>
    <w:rsid w:val="002C1068"/>
    <w:rsid w:val="002C1537"/>
    <w:rsid w:val="002C289D"/>
    <w:rsid w:val="002C29BC"/>
    <w:rsid w:val="002C379E"/>
    <w:rsid w:val="002C3F6A"/>
    <w:rsid w:val="002C529F"/>
    <w:rsid w:val="002C5B94"/>
    <w:rsid w:val="002C7E52"/>
    <w:rsid w:val="002D2964"/>
    <w:rsid w:val="002D30E4"/>
    <w:rsid w:val="002D3AF0"/>
    <w:rsid w:val="002E11E1"/>
    <w:rsid w:val="002E2787"/>
    <w:rsid w:val="002E2A5D"/>
    <w:rsid w:val="002E36D4"/>
    <w:rsid w:val="002E536B"/>
    <w:rsid w:val="002E78E0"/>
    <w:rsid w:val="002F1FE1"/>
    <w:rsid w:val="002F4290"/>
    <w:rsid w:val="002F7937"/>
    <w:rsid w:val="002F7D53"/>
    <w:rsid w:val="00300D2C"/>
    <w:rsid w:val="00300ECE"/>
    <w:rsid w:val="003013BA"/>
    <w:rsid w:val="00301E2F"/>
    <w:rsid w:val="00302CF5"/>
    <w:rsid w:val="003049D5"/>
    <w:rsid w:val="00304E79"/>
    <w:rsid w:val="003057BF"/>
    <w:rsid w:val="00307D56"/>
    <w:rsid w:val="003108BF"/>
    <w:rsid w:val="003115A6"/>
    <w:rsid w:val="00312772"/>
    <w:rsid w:val="00312EB7"/>
    <w:rsid w:val="003135E5"/>
    <w:rsid w:val="003144CD"/>
    <w:rsid w:val="00316988"/>
    <w:rsid w:val="00316D3A"/>
    <w:rsid w:val="00317406"/>
    <w:rsid w:val="003212FF"/>
    <w:rsid w:val="003217AE"/>
    <w:rsid w:val="00322ADA"/>
    <w:rsid w:val="00322B37"/>
    <w:rsid w:val="00325FB8"/>
    <w:rsid w:val="00326332"/>
    <w:rsid w:val="003274F3"/>
    <w:rsid w:val="003275F6"/>
    <w:rsid w:val="00331E0F"/>
    <w:rsid w:val="00332019"/>
    <w:rsid w:val="00332112"/>
    <w:rsid w:val="00332FA2"/>
    <w:rsid w:val="0033416F"/>
    <w:rsid w:val="003343BC"/>
    <w:rsid w:val="003349F6"/>
    <w:rsid w:val="00335D54"/>
    <w:rsid w:val="003363E3"/>
    <w:rsid w:val="003400CF"/>
    <w:rsid w:val="00343C2A"/>
    <w:rsid w:val="00343C3E"/>
    <w:rsid w:val="00345786"/>
    <w:rsid w:val="003468A2"/>
    <w:rsid w:val="00346FEF"/>
    <w:rsid w:val="00347DE8"/>
    <w:rsid w:val="00350D73"/>
    <w:rsid w:val="00352642"/>
    <w:rsid w:val="003564B2"/>
    <w:rsid w:val="00357239"/>
    <w:rsid w:val="003614E7"/>
    <w:rsid w:val="00361CEC"/>
    <w:rsid w:val="003653D7"/>
    <w:rsid w:val="0036610F"/>
    <w:rsid w:val="003719A2"/>
    <w:rsid w:val="00372945"/>
    <w:rsid w:val="00372AE3"/>
    <w:rsid w:val="003740B0"/>
    <w:rsid w:val="0037673D"/>
    <w:rsid w:val="003776AD"/>
    <w:rsid w:val="003830BD"/>
    <w:rsid w:val="00383B8E"/>
    <w:rsid w:val="00383C0D"/>
    <w:rsid w:val="00384BA9"/>
    <w:rsid w:val="00385052"/>
    <w:rsid w:val="003864D6"/>
    <w:rsid w:val="003901DA"/>
    <w:rsid w:val="00390F5C"/>
    <w:rsid w:val="00391196"/>
    <w:rsid w:val="0039217C"/>
    <w:rsid w:val="003941E2"/>
    <w:rsid w:val="00395A1C"/>
    <w:rsid w:val="00396179"/>
    <w:rsid w:val="003967C3"/>
    <w:rsid w:val="003A3493"/>
    <w:rsid w:val="003A687A"/>
    <w:rsid w:val="003B0417"/>
    <w:rsid w:val="003B2682"/>
    <w:rsid w:val="003B3307"/>
    <w:rsid w:val="003B4D7B"/>
    <w:rsid w:val="003B5E01"/>
    <w:rsid w:val="003C1620"/>
    <w:rsid w:val="003C2264"/>
    <w:rsid w:val="003C27BE"/>
    <w:rsid w:val="003C2840"/>
    <w:rsid w:val="003C762F"/>
    <w:rsid w:val="003C7F01"/>
    <w:rsid w:val="003D1511"/>
    <w:rsid w:val="003D2143"/>
    <w:rsid w:val="003D2364"/>
    <w:rsid w:val="003D60EF"/>
    <w:rsid w:val="003D6371"/>
    <w:rsid w:val="003D6651"/>
    <w:rsid w:val="003D6901"/>
    <w:rsid w:val="003D7D4C"/>
    <w:rsid w:val="003E0C47"/>
    <w:rsid w:val="003E0E51"/>
    <w:rsid w:val="003E1285"/>
    <w:rsid w:val="003E135C"/>
    <w:rsid w:val="003E1BCC"/>
    <w:rsid w:val="003E3234"/>
    <w:rsid w:val="003E6B50"/>
    <w:rsid w:val="003F084E"/>
    <w:rsid w:val="003F1E0A"/>
    <w:rsid w:val="003F2C05"/>
    <w:rsid w:val="003F3007"/>
    <w:rsid w:val="003F4EFB"/>
    <w:rsid w:val="003F5142"/>
    <w:rsid w:val="003F5175"/>
    <w:rsid w:val="0040246D"/>
    <w:rsid w:val="0040341B"/>
    <w:rsid w:val="00403C9C"/>
    <w:rsid w:val="004052BD"/>
    <w:rsid w:val="00406AAB"/>
    <w:rsid w:val="00407736"/>
    <w:rsid w:val="004123C7"/>
    <w:rsid w:val="0041385A"/>
    <w:rsid w:val="00415437"/>
    <w:rsid w:val="00415EA1"/>
    <w:rsid w:val="004165A9"/>
    <w:rsid w:val="00416DA7"/>
    <w:rsid w:val="00417C74"/>
    <w:rsid w:val="004206FE"/>
    <w:rsid w:val="004207C5"/>
    <w:rsid w:val="0042085C"/>
    <w:rsid w:val="00420D47"/>
    <w:rsid w:val="0042151B"/>
    <w:rsid w:val="00422143"/>
    <w:rsid w:val="00422621"/>
    <w:rsid w:val="004231FD"/>
    <w:rsid w:val="0042425C"/>
    <w:rsid w:val="00430FE8"/>
    <w:rsid w:val="00431357"/>
    <w:rsid w:val="004314D3"/>
    <w:rsid w:val="00433339"/>
    <w:rsid w:val="004337E3"/>
    <w:rsid w:val="00433FBF"/>
    <w:rsid w:val="00436BFC"/>
    <w:rsid w:val="00437B82"/>
    <w:rsid w:val="00437FB5"/>
    <w:rsid w:val="00440416"/>
    <w:rsid w:val="00443C60"/>
    <w:rsid w:val="004443DB"/>
    <w:rsid w:val="004472B4"/>
    <w:rsid w:val="00447F60"/>
    <w:rsid w:val="0045181E"/>
    <w:rsid w:val="0045279A"/>
    <w:rsid w:val="0045334C"/>
    <w:rsid w:val="0045368F"/>
    <w:rsid w:val="00454CFD"/>
    <w:rsid w:val="00455240"/>
    <w:rsid w:val="0045746B"/>
    <w:rsid w:val="00457573"/>
    <w:rsid w:val="00457BF9"/>
    <w:rsid w:val="00457D09"/>
    <w:rsid w:val="00460E24"/>
    <w:rsid w:val="00462A84"/>
    <w:rsid w:val="00465AA4"/>
    <w:rsid w:val="00467B9A"/>
    <w:rsid w:val="0047043B"/>
    <w:rsid w:val="0047055C"/>
    <w:rsid w:val="00471475"/>
    <w:rsid w:val="0047212C"/>
    <w:rsid w:val="00472921"/>
    <w:rsid w:val="00473567"/>
    <w:rsid w:val="00474207"/>
    <w:rsid w:val="00476590"/>
    <w:rsid w:val="004776A9"/>
    <w:rsid w:val="00477885"/>
    <w:rsid w:val="00477CF3"/>
    <w:rsid w:val="00477E7B"/>
    <w:rsid w:val="00480484"/>
    <w:rsid w:val="00480A32"/>
    <w:rsid w:val="004810E4"/>
    <w:rsid w:val="00483799"/>
    <w:rsid w:val="00483852"/>
    <w:rsid w:val="004847D7"/>
    <w:rsid w:val="004855BD"/>
    <w:rsid w:val="00486548"/>
    <w:rsid w:val="00487A10"/>
    <w:rsid w:val="00487DB7"/>
    <w:rsid w:val="00491760"/>
    <w:rsid w:val="004927C9"/>
    <w:rsid w:val="004936F8"/>
    <w:rsid w:val="0049772D"/>
    <w:rsid w:val="00497E65"/>
    <w:rsid w:val="004A1A52"/>
    <w:rsid w:val="004A39A8"/>
    <w:rsid w:val="004A3B9C"/>
    <w:rsid w:val="004A4E5A"/>
    <w:rsid w:val="004A57F6"/>
    <w:rsid w:val="004A691C"/>
    <w:rsid w:val="004A6AE9"/>
    <w:rsid w:val="004A6D43"/>
    <w:rsid w:val="004A7854"/>
    <w:rsid w:val="004B30F4"/>
    <w:rsid w:val="004B4B79"/>
    <w:rsid w:val="004B681D"/>
    <w:rsid w:val="004B70B6"/>
    <w:rsid w:val="004C00EF"/>
    <w:rsid w:val="004C0D23"/>
    <w:rsid w:val="004C2A37"/>
    <w:rsid w:val="004D1913"/>
    <w:rsid w:val="004D35A4"/>
    <w:rsid w:val="004D413C"/>
    <w:rsid w:val="004D48E2"/>
    <w:rsid w:val="004D4B9C"/>
    <w:rsid w:val="004D65AD"/>
    <w:rsid w:val="004D73A8"/>
    <w:rsid w:val="004E0E43"/>
    <w:rsid w:val="004E2825"/>
    <w:rsid w:val="004E2EB0"/>
    <w:rsid w:val="004E3D7C"/>
    <w:rsid w:val="004E4D9D"/>
    <w:rsid w:val="004E7903"/>
    <w:rsid w:val="004F15D7"/>
    <w:rsid w:val="004F2346"/>
    <w:rsid w:val="004F3825"/>
    <w:rsid w:val="004F455F"/>
    <w:rsid w:val="004F4D41"/>
    <w:rsid w:val="004F4DA0"/>
    <w:rsid w:val="004F5A82"/>
    <w:rsid w:val="004F65E1"/>
    <w:rsid w:val="004F680F"/>
    <w:rsid w:val="004F6961"/>
    <w:rsid w:val="005002D0"/>
    <w:rsid w:val="00500DC8"/>
    <w:rsid w:val="00501490"/>
    <w:rsid w:val="00501EB7"/>
    <w:rsid w:val="00501F96"/>
    <w:rsid w:val="005021E1"/>
    <w:rsid w:val="00502A15"/>
    <w:rsid w:val="00502B51"/>
    <w:rsid w:val="00502E15"/>
    <w:rsid w:val="00504AEC"/>
    <w:rsid w:val="00507136"/>
    <w:rsid w:val="00507BCE"/>
    <w:rsid w:val="00510F4D"/>
    <w:rsid w:val="005134F7"/>
    <w:rsid w:val="00514450"/>
    <w:rsid w:val="00514AA9"/>
    <w:rsid w:val="00525432"/>
    <w:rsid w:val="00525475"/>
    <w:rsid w:val="005254F5"/>
    <w:rsid w:val="005267B2"/>
    <w:rsid w:val="00526D2C"/>
    <w:rsid w:val="00527AA0"/>
    <w:rsid w:val="00527AA9"/>
    <w:rsid w:val="00530C72"/>
    <w:rsid w:val="00531CBC"/>
    <w:rsid w:val="00532CBB"/>
    <w:rsid w:val="0053476E"/>
    <w:rsid w:val="00536D45"/>
    <w:rsid w:val="005374C4"/>
    <w:rsid w:val="00541507"/>
    <w:rsid w:val="0054215E"/>
    <w:rsid w:val="00542910"/>
    <w:rsid w:val="00544D73"/>
    <w:rsid w:val="00544E88"/>
    <w:rsid w:val="00545FA1"/>
    <w:rsid w:val="00546098"/>
    <w:rsid w:val="0054777A"/>
    <w:rsid w:val="00551D6B"/>
    <w:rsid w:val="00551E05"/>
    <w:rsid w:val="00553253"/>
    <w:rsid w:val="00555E70"/>
    <w:rsid w:val="0056176C"/>
    <w:rsid w:val="0056177C"/>
    <w:rsid w:val="00562519"/>
    <w:rsid w:val="00562AC9"/>
    <w:rsid w:val="00563692"/>
    <w:rsid w:val="005641B0"/>
    <w:rsid w:val="00564251"/>
    <w:rsid w:val="005642B8"/>
    <w:rsid w:val="00566161"/>
    <w:rsid w:val="0057006F"/>
    <w:rsid w:val="00571BEE"/>
    <w:rsid w:val="005724E3"/>
    <w:rsid w:val="00572672"/>
    <w:rsid w:val="005741D4"/>
    <w:rsid w:val="00574D21"/>
    <w:rsid w:val="00575FA7"/>
    <w:rsid w:val="005766ED"/>
    <w:rsid w:val="00577E35"/>
    <w:rsid w:val="0058190C"/>
    <w:rsid w:val="00581F2A"/>
    <w:rsid w:val="00582491"/>
    <w:rsid w:val="00583823"/>
    <w:rsid w:val="005838C6"/>
    <w:rsid w:val="00584F28"/>
    <w:rsid w:val="00586F6E"/>
    <w:rsid w:val="005870C4"/>
    <w:rsid w:val="0058736B"/>
    <w:rsid w:val="005873DD"/>
    <w:rsid w:val="00587858"/>
    <w:rsid w:val="00591222"/>
    <w:rsid w:val="0059285B"/>
    <w:rsid w:val="00593793"/>
    <w:rsid w:val="005938BC"/>
    <w:rsid w:val="0059407E"/>
    <w:rsid w:val="005943CE"/>
    <w:rsid w:val="0059619B"/>
    <w:rsid w:val="005961DA"/>
    <w:rsid w:val="005A0245"/>
    <w:rsid w:val="005A119F"/>
    <w:rsid w:val="005A2227"/>
    <w:rsid w:val="005A3B54"/>
    <w:rsid w:val="005A3B70"/>
    <w:rsid w:val="005A5A0E"/>
    <w:rsid w:val="005A703F"/>
    <w:rsid w:val="005B0379"/>
    <w:rsid w:val="005B307E"/>
    <w:rsid w:val="005B4B7C"/>
    <w:rsid w:val="005B5017"/>
    <w:rsid w:val="005B7477"/>
    <w:rsid w:val="005B76FA"/>
    <w:rsid w:val="005B7BB8"/>
    <w:rsid w:val="005B7E0D"/>
    <w:rsid w:val="005C3E8E"/>
    <w:rsid w:val="005C6064"/>
    <w:rsid w:val="005C649D"/>
    <w:rsid w:val="005D00ED"/>
    <w:rsid w:val="005D2E05"/>
    <w:rsid w:val="005D320B"/>
    <w:rsid w:val="005D455C"/>
    <w:rsid w:val="005D5B58"/>
    <w:rsid w:val="005D6BBF"/>
    <w:rsid w:val="005D6E7E"/>
    <w:rsid w:val="005D7DAE"/>
    <w:rsid w:val="005E0480"/>
    <w:rsid w:val="005E0E5F"/>
    <w:rsid w:val="005E503D"/>
    <w:rsid w:val="005E5578"/>
    <w:rsid w:val="005F0BB8"/>
    <w:rsid w:val="005F1645"/>
    <w:rsid w:val="005F27CF"/>
    <w:rsid w:val="005F3ADF"/>
    <w:rsid w:val="005F46DE"/>
    <w:rsid w:val="005F4E6B"/>
    <w:rsid w:val="005F58C5"/>
    <w:rsid w:val="005F6224"/>
    <w:rsid w:val="006002EA"/>
    <w:rsid w:val="006026C2"/>
    <w:rsid w:val="00602742"/>
    <w:rsid w:val="006038C3"/>
    <w:rsid w:val="00605D18"/>
    <w:rsid w:val="00610B34"/>
    <w:rsid w:val="00610DB5"/>
    <w:rsid w:val="0061113F"/>
    <w:rsid w:val="006111A2"/>
    <w:rsid w:val="00612FE7"/>
    <w:rsid w:val="0061340B"/>
    <w:rsid w:val="00613688"/>
    <w:rsid w:val="0061447C"/>
    <w:rsid w:val="006174D2"/>
    <w:rsid w:val="00617574"/>
    <w:rsid w:val="00617EB1"/>
    <w:rsid w:val="00620E67"/>
    <w:rsid w:val="006215A2"/>
    <w:rsid w:val="00621D9A"/>
    <w:rsid w:val="00625AC3"/>
    <w:rsid w:val="00626A6B"/>
    <w:rsid w:val="006303EA"/>
    <w:rsid w:val="00631718"/>
    <w:rsid w:val="006319B3"/>
    <w:rsid w:val="00633864"/>
    <w:rsid w:val="006377C9"/>
    <w:rsid w:val="00637962"/>
    <w:rsid w:val="0064026C"/>
    <w:rsid w:val="0064060E"/>
    <w:rsid w:val="00644221"/>
    <w:rsid w:val="0064644F"/>
    <w:rsid w:val="00646CFD"/>
    <w:rsid w:val="006475F6"/>
    <w:rsid w:val="00647DC7"/>
    <w:rsid w:val="00652674"/>
    <w:rsid w:val="00655575"/>
    <w:rsid w:val="006562C7"/>
    <w:rsid w:val="00656663"/>
    <w:rsid w:val="00661366"/>
    <w:rsid w:val="00661E02"/>
    <w:rsid w:val="00663734"/>
    <w:rsid w:val="00664257"/>
    <w:rsid w:val="0066683A"/>
    <w:rsid w:val="00667103"/>
    <w:rsid w:val="00667906"/>
    <w:rsid w:val="00667E7E"/>
    <w:rsid w:val="00670086"/>
    <w:rsid w:val="0067149F"/>
    <w:rsid w:val="00671EF6"/>
    <w:rsid w:val="006725BA"/>
    <w:rsid w:val="006760E0"/>
    <w:rsid w:val="00676DA6"/>
    <w:rsid w:val="006779ED"/>
    <w:rsid w:val="00682CF5"/>
    <w:rsid w:val="006837AD"/>
    <w:rsid w:val="00683869"/>
    <w:rsid w:val="006855A9"/>
    <w:rsid w:val="0068566D"/>
    <w:rsid w:val="0068794D"/>
    <w:rsid w:val="00690CA1"/>
    <w:rsid w:val="00694488"/>
    <w:rsid w:val="006945AA"/>
    <w:rsid w:val="006956DD"/>
    <w:rsid w:val="006970B8"/>
    <w:rsid w:val="00697C5A"/>
    <w:rsid w:val="006A11CD"/>
    <w:rsid w:val="006A1E98"/>
    <w:rsid w:val="006A3281"/>
    <w:rsid w:val="006A3997"/>
    <w:rsid w:val="006A421F"/>
    <w:rsid w:val="006A4483"/>
    <w:rsid w:val="006A492A"/>
    <w:rsid w:val="006A6A54"/>
    <w:rsid w:val="006A6A67"/>
    <w:rsid w:val="006A6CD8"/>
    <w:rsid w:val="006A6D2A"/>
    <w:rsid w:val="006A6EBE"/>
    <w:rsid w:val="006A7869"/>
    <w:rsid w:val="006B16A2"/>
    <w:rsid w:val="006B49AE"/>
    <w:rsid w:val="006B50CD"/>
    <w:rsid w:val="006B544C"/>
    <w:rsid w:val="006B5F02"/>
    <w:rsid w:val="006C0C16"/>
    <w:rsid w:val="006C19CA"/>
    <w:rsid w:val="006C19ED"/>
    <w:rsid w:val="006C1B4D"/>
    <w:rsid w:val="006C1C20"/>
    <w:rsid w:val="006C2F41"/>
    <w:rsid w:val="006C4280"/>
    <w:rsid w:val="006C4C82"/>
    <w:rsid w:val="006C643E"/>
    <w:rsid w:val="006C7202"/>
    <w:rsid w:val="006C7B72"/>
    <w:rsid w:val="006D1ED9"/>
    <w:rsid w:val="006D2CB6"/>
    <w:rsid w:val="006D5608"/>
    <w:rsid w:val="006D59BE"/>
    <w:rsid w:val="006D6919"/>
    <w:rsid w:val="006D6A7B"/>
    <w:rsid w:val="006D6AC3"/>
    <w:rsid w:val="006D6CCC"/>
    <w:rsid w:val="006D6E0A"/>
    <w:rsid w:val="006D74CD"/>
    <w:rsid w:val="006D7C13"/>
    <w:rsid w:val="006E0113"/>
    <w:rsid w:val="006E01EB"/>
    <w:rsid w:val="006E06CD"/>
    <w:rsid w:val="006E2AA4"/>
    <w:rsid w:val="006E2BC0"/>
    <w:rsid w:val="006E4B42"/>
    <w:rsid w:val="006E5259"/>
    <w:rsid w:val="006E707A"/>
    <w:rsid w:val="006E7A38"/>
    <w:rsid w:val="006F7214"/>
    <w:rsid w:val="006F724A"/>
    <w:rsid w:val="00700F9D"/>
    <w:rsid w:val="00702424"/>
    <w:rsid w:val="0070244E"/>
    <w:rsid w:val="00702F27"/>
    <w:rsid w:val="00703867"/>
    <w:rsid w:val="00703C4A"/>
    <w:rsid w:val="00705846"/>
    <w:rsid w:val="00706A08"/>
    <w:rsid w:val="00706BAF"/>
    <w:rsid w:val="007076C5"/>
    <w:rsid w:val="00714317"/>
    <w:rsid w:val="0071452A"/>
    <w:rsid w:val="0071458F"/>
    <w:rsid w:val="007149C7"/>
    <w:rsid w:val="00715B58"/>
    <w:rsid w:val="007209E2"/>
    <w:rsid w:val="00720D9D"/>
    <w:rsid w:val="007217C2"/>
    <w:rsid w:val="00722574"/>
    <w:rsid w:val="00723450"/>
    <w:rsid w:val="00725634"/>
    <w:rsid w:val="00726255"/>
    <w:rsid w:val="0073029F"/>
    <w:rsid w:val="00732761"/>
    <w:rsid w:val="0073336F"/>
    <w:rsid w:val="007342D9"/>
    <w:rsid w:val="00734BE7"/>
    <w:rsid w:val="0073654A"/>
    <w:rsid w:val="00736778"/>
    <w:rsid w:val="0074087C"/>
    <w:rsid w:val="007417E2"/>
    <w:rsid w:val="00741A5E"/>
    <w:rsid w:val="0074293A"/>
    <w:rsid w:val="007479C2"/>
    <w:rsid w:val="007500CF"/>
    <w:rsid w:val="00751889"/>
    <w:rsid w:val="0075236F"/>
    <w:rsid w:val="00753CF6"/>
    <w:rsid w:val="00754138"/>
    <w:rsid w:val="007542C4"/>
    <w:rsid w:val="007543BA"/>
    <w:rsid w:val="00755944"/>
    <w:rsid w:val="00757D8B"/>
    <w:rsid w:val="00760D1A"/>
    <w:rsid w:val="0076105A"/>
    <w:rsid w:val="00761D31"/>
    <w:rsid w:val="0076235A"/>
    <w:rsid w:val="007634D9"/>
    <w:rsid w:val="007636E9"/>
    <w:rsid w:val="00765099"/>
    <w:rsid w:val="0076512D"/>
    <w:rsid w:val="007654DF"/>
    <w:rsid w:val="00765A86"/>
    <w:rsid w:val="00766827"/>
    <w:rsid w:val="00767D1C"/>
    <w:rsid w:val="00770788"/>
    <w:rsid w:val="00771DD5"/>
    <w:rsid w:val="00773301"/>
    <w:rsid w:val="007736A1"/>
    <w:rsid w:val="007739C6"/>
    <w:rsid w:val="0077586A"/>
    <w:rsid w:val="0077659B"/>
    <w:rsid w:val="007778CF"/>
    <w:rsid w:val="00777EBE"/>
    <w:rsid w:val="0078081A"/>
    <w:rsid w:val="0078095A"/>
    <w:rsid w:val="007816E2"/>
    <w:rsid w:val="00784252"/>
    <w:rsid w:val="007855C4"/>
    <w:rsid w:val="0079041F"/>
    <w:rsid w:val="00791251"/>
    <w:rsid w:val="00791593"/>
    <w:rsid w:val="007945A4"/>
    <w:rsid w:val="007958FD"/>
    <w:rsid w:val="00795C72"/>
    <w:rsid w:val="007962FA"/>
    <w:rsid w:val="00797FBC"/>
    <w:rsid w:val="007A1F50"/>
    <w:rsid w:val="007A32AE"/>
    <w:rsid w:val="007A33FB"/>
    <w:rsid w:val="007A36D6"/>
    <w:rsid w:val="007A3CC2"/>
    <w:rsid w:val="007A6820"/>
    <w:rsid w:val="007A6BB7"/>
    <w:rsid w:val="007A7C7D"/>
    <w:rsid w:val="007B00A6"/>
    <w:rsid w:val="007B08BC"/>
    <w:rsid w:val="007B1190"/>
    <w:rsid w:val="007B1932"/>
    <w:rsid w:val="007B1B01"/>
    <w:rsid w:val="007B2A9B"/>
    <w:rsid w:val="007B451A"/>
    <w:rsid w:val="007B76B3"/>
    <w:rsid w:val="007C0FFC"/>
    <w:rsid w:val="007C1444"/>
    <w:rsid w:val="007C1990"/>
    <w:rsid w:val="007C1D50"/>
    <w:rsid w:val="007C30FD"/>
    <w:rsid w:val="007C5FDE"/>
    <w:rsid w:val="007C7907"/>
    <w:rsid w:val="007D0980"/>
    <w:rsid w:val="007D1E9A"/>
    <w:rsid w:val="007D2888"/>
    <w:rsid w:val="007D36E4"/>
    <w:rsid w:val="007D3C7D"/>
    <w:rsid w:val="007D3DC2"/>
    <w:rsid w:val="007D48FB"/>
    <w:rsid w:val="007D49D3"/>
    <w:rsid w:val="007D534F"/>
    <w:rsid w:val="007D5985"/>
    <w:rsid w:val="007D6C67"/>
    <w:rsid w:val="007D6DF6"/>
    <w:rsid w:val="007D6F56"/>
    <w:rsid w:val="007D71DE"/>
    <w:rsid w:val="007D7564"/>
    <w:rsid w:val="007E05C1"/>
    <w:rsid w:val="007E10DF"/>
    <w:rsid w:val="007E1202"/>
    <w:rsid w:val="007E147B"/>
    <w:rsid w:val="007E29FE"/>
    <w:rsid w:val="007E328E"/>
    <w:rsid w:val="007E5EAA"/>
    <w:rsid w:val="007E67CD"/>
    <w:rsid w:val="007E7BD7"/>
    <w:rsid w:val="007F2687"/>
    <w:rsid w:val="007F333C"/>
    <w:rsid w:val="007F43B1"/>
    <w:rsid w:val="007F5071"/>
    <w:rsid w:val="007F62E8"/>
    <w:rsid w:val="007F64CE"/>
    <w:rsid w:val="007F652B"/>
    <w:rsid w:val="0080057A"/>
    <w:rsid w:val="00801B57"/>
    <w:rsid w:val="00802B52"/>
    <w:rsid w:val="00804F8E"/>
    <w:rsid w:val="008056BD"/>
    <w:rsid w:val="00807BC2"/>
    <w:rsid w:val="0081041B"/>
    <w:rsid w:val="00811079"/>
    <w:rsid w:val="0081164C"/>
    <w:rsid w:val="00812096"/>
    <w:rsid w:val="008123AA"/>
    <w:rsid w:val="00813E45"/>
    <w:rsid w:val="00814931"/>
    <w:rsid w:val="00815B7E"/>
    <w:rsid w:val="00816759"/>
    <w:rsid w:val="0081790B"/>
    <w:rsid w:val="00817ED5"/>
    <w:rsid w:val="008201D3"/>
    <w:rsid w:val="00821493"/>
    <w:rsid w:val="00822BE7"/>
    <w:rsid w:val="00822F43"/>
    <w:rsid w:val="00823282"/>
    <w:rsid w:val="008252D7"/>
    <w:rsid w:val="00825601"/>
    <w:rsid w:val="0082571D"/>
    <w:rsid w:val="00827341"/>
    <w:rsid w:val="00830371"/>
    <w:rsid w:val="00830FD9"/>
    <w:rsid w:val="00831107"/>
    <w:rsid w:val="0083235D"/>
    <w:rsid w:val="0083669C"/>
    <w:rsid w:val="00840442"/>
    <w:rsid w:val="008431CA"/>
    <w:rsid w:val="00843B0F"/>
    <w:rsid w:val="00846FD9"/>
    <w:rsid w:val="008472C2"/>
    <w:rsid w:val="00847A42"/>
    <w:rsid w:val="0085047B"/>
    <w:rsid w:val="00850D77"/>
    <w:rsid w:val="00852296"/>
    <w:rsid w:val="00852536"/>
    <w:rsid w:val="008528BB"/>
    <w:rsid w:val="00854DE9"/>
    <w:rsid w:val="00856760"/>
    <w:rsid w:val="00860372"/>
    <w:rsid w:val="00860AC2"/>
    <w:rsid w:val="00860C5E"/>
    <w:rsid w:val="00861624"/>
    <w:rsid w:val="008616B9"/>
    <w:rsid w:val="00862EF6"/>
    <w:rsid w:val="00864081"/>
    <w:rsid w:val="008660C5"/>
    <w:rsid w:val="008660CB"/>
    <w:rsid w:val="008663D8"/>
    <w:rsid w:val="00866613"/>
    <w:rsid w:val="00871838"/>
    <w:rsid w:val="00871F07"/>
    <w:rsid w:val="008736DC"/>
    <w:rsid w:val="00873A69"/>
    <w:rsid w:val="00873FDD"/>
    <w:rsid w:val="008757DE"/>
    <w:rsid w:val="00877DD3"/>
    <w:rsid w:val="0088096B"/>
    <w:rsid w:val="00880D94"/>
    <w:rsid w:val="0088164E"/>
    <w:rsid w:val="00881ACB"/>
    <w:rsid w:val="00885674"/>
    <w:rsid w:val="0088689D"/>
    <w:rsid w:val="00886ADA"/>
    <w:rsid w:val="0088741F"/>
    <w:rsid w:val="0089334A"/>
    <w:rsid w:val="0089460D"/>
    <w:rsid w:val="00896BEF"/>
    <w:rsid w:val="0089727A"/>
    <w:rsid w:val="0089752C"/>
    <w:rsid w:val="008A11CD"/>
    <w:rsid w:val="008A23E6"/>
    <w:rsid w:val="008A328E"/>
    <w:rsid w:val="008A6524"/>
    <w:rsid w:val="008B1334"/>
    <w:rsid w:val="008B1416"/>
    <w:rsid w:val="008B24C3"/>
    <w:rsid w:val="008B25B0"/>
    <w:rsid w:val="008B50B7"/>
    <w:rsid w:val="008B52D7"/>
    <w:rsid w:val="008B5359"/>
    <w:rsid w:val="008B54DC"/>
    <w:rsid w:val="008C273D"/>
    <w:rsid w:val="008C65A3"/>
    <w:rsid w:val="008C7804"/>
    <w:rsid w:val="008C7FDC"/>
    <w:rsid w:val="008D328D"/>
    <w:rsid w:val="008D32CA"/>
    <w:rsid w:val="008D3529"/>
    <w:rsid w:val="008D360B"/>
    <w:rsid w:val="008D46EF"/>
    <w:rsid w:val="008D4AD8"/>
    <w:rsid w:val="008D56FE"/>
    <w:rsid w:val="008D5963"/>
    <w:rsid w:val="008D6B0C"/>
    <w:rsid w:val="008D7640"/>
    <w:rsid w:val="008E15CF"/>
    <w:rsid w:val="008E16B6"/>
    <w:rsid w:val="008E3F41"/>
    <w:rsid w:val="008E5528"/>
    <w:rsid w:val="008E5A56"/>
    <w:rsid w:val="008E7218"/>
    <w:rsid w:val="008F00B9"/>
    <w:rsid w:val="008F10DA"/>
    <w:rsid w:val="008F3237"/>
    <w:rsid w:val="008F3658"/>
    <w:rsid w:val="008F46A1"/>
    <w:rsid w:val="008F54AE"/>
    <w:rsid w:val="008F564B"/>
    <w:rsid w:val="008F668E"/>
    <w:rsid w:val="00904DFE"/>
    <w:rsid w:val="009061C4"/>
    <w:rsid w:val="00907433"/>
    <w:rsid w:val="009079D2"/>
    <w:rsid w:val="00913F44"/>
    <w:rsid w:val="009156AC"/>
    <w:rsid w:val="00917366"/>
    <w:rsid w:val="00917EA5"/>
    <w:rsid w:val="00921F41"/>
    <w:rsid w:val="00923568"/>
    <w:rsid w:val="009247D3"/>
    <w:rsid w:val="00925536"/>
    <w:rsid w:val="009274EC"/>
    <w:rsid w:val="00927802"/>
    <w:rsid w:val="0093005F"/>
    <w:rsid w:val="00931C11"/>
    <w:rsid w:val="0093233F"/>
    <w:rsid w:val="00933425"/>
    <w:rsid w:val="009350E6"/>
    <w:rsid w:val="0094267B"/>
    <w:rsid w:val="00942C36"/>
    <w:rsid w:val="009466D4"/>
    <w:rsid w:val="00946E50"/>
    <w:rsid w:val="00950592"/>
    <w:rsid w:val="009552B1"/>
    <w:rsid w:val="009555B6"/>
    <w:rsid w:val="009560C6"/>
    <w:rsid w:val="00960230"/>
    <w:rsid w:val="0096081A"/>
    <w:rsid w:val="00961C38"/>
    <w:rsid w:val="009620E4"/>
    <w:rsid w:val="00962415"/>
    <w:rsid w:val="009637F2"/>
    <w:rsid w:val="00963839"/>
    <w:rsid w:val="00965095"/>
    <w:rsid w:val="009652ED"/>
    <w:rsid w:val="0096625A"/>
    <w:rsid w:val="00966E4B"/>
    <w:rsid w:val="00967231"/>
    <w:rsid w:val="00967C52"/>
    <w:rsid w:val="0097268C"/>
    <w:rsid w:val="00972F61"/>
    <w:rsid w:val="00973AA5"/>
    <w:rsid w:val="00974BB2"/>
    <w:rsid w:val="00974FE6"/>
    <w:rsid w:val="00980896"/>
    <w:rsid w:val="00984793"/>
    <w:rsid w:val="00991C9F"/>
    <w:rsid w:val="00992CAF"/>
    <w:rsid w:val="009940AA"/>
    <w:rsid w:val="00995327"/>
    <w:rsid w:val="00996B9E"/>
    <w:rsid w:val="0099733D"/>
    <w:rsid w:val="00997F18"/>
    <w:rsid w:val="009A2C54"/>
    <w:rsid w:val="009A4992"/>
    <w:rsid w:val="009A6F55"/>
    <w:rsid w:val="009A7622"/>
    <w:rsid w:val="009A77CB"/>
    <w:rsid w:val="009A79EB"/>
    <w:rsid w:val="009B17AE"/>
    <w:rsid w:val="009B3466"/>
    <w:rsid w:val="009B4DE8"/>
    <w:rsid w:val="009B6738"/>
    <w:rsid w:val="009C07F5"/>
    <w:rsid w:val="009C0FDA"/>
    <w:rsid w:val="009C12B3"/>
    <w:rsid w:val="009C2DF7"/>
    <w:rsid w:val="009D0093"/>
    <w:rsid w:val="009D254B"/>
    <w:rsid w:val="009D2C2D"/>
    <w:rsid w:val="009D77EE"/>
    <w:rsid w:val="009E0E5A"/>
    <w:rsid w:val="009E17C6"/>
    <w:rsid w:val="009E272F"/>
    <w:rsid w:val="009E28F7"/>
    <w:rsid w:val="009E47C1"/>
    <w:rsid w:val="009E6080"/>
    <w:rsid w:val="009E6AEE"/>
    <w:rsid w:val="009E71A4"/>
    <w:rsid w:val="009E7D75"/>
    <w:rsid w:val="009E7FC7"/>
    <w:rsid w:val="009F01DA"/>
    <w:rsid w:val="009F0D17"/>
    <w:rsid w:val="009F0F24"/>
    <w:rsid w:val="009F2B1C"/>
    <w:rsid w:val="009F3B47"/>
    <w:rsid w:val="009F438F"/>
    <w:rsid w:val="009F4711"/>
    <w:rsid w:val="009F5A4F"/>
    <w:rsid w:val="009F7173"/>
    <w:rsid w:val="00A005E8"/>
    <w:rsid w:val="00A01922"/>
    <w:rsid w:val="00A01FA6"/>
    <w:rsid w:val="00A02572"/>
    <w:rsid w:val="00A02C14"/>
    <w:rsid w:val="00A03D48"/>
    <w:rsid w:val="00A061E4"/>
    <w:rsid w:val="00A0643F"/>
    <w:rsid w:val="00A06896"/>
    <w:rsid w:val="00A06B17"/>
    <w:rsid w:val="00A06FA1"/>
    <w:rsid w:val="00A1083A"/>
    <w:rsid w:val="00A11E5C"/>
    <w:rsid w:val="00A120B7"/>
    <w:rsid w:val="00A14C79"/>
    <w:rsid w:val="00A151FE"/>
    <w:rsid w:val="00A15AB5"/>
    <w:rsid w:val="00A16903"/>
    <w:rsid w:val="00A17385"/>
    <w:rsid w:val="00A175D7"/>
    <w:rsid w:val="00A22048"/>
    <w:rsid w:val="00A2216C"/>
    <w:rsid w:val="00A22204"/>
    <w:rsid w:val="00A25746"/>
    <w:rsid w:val="00A265C9"/>
    <w:rsid w:val="00A26F52"/>
    <w:rsid w:val="00A30489"/>
    <w:rsid w:val="00A30D9B"/>
    <w:rsid w:val="00A31E21"/>
    <w:rsid w:val="00A32065"/>
    <w:rsid w:val="00A33AE7"/>
    <w:rsid w:val="00A340CD"/>
    <w:rsid w:val="00A41CAC"/>
    <w:rsid w:val="00A45C1E"/>
    <w:rsid w:val="00A4791F"/>
    <w:rsid w:val="00A47957"/>
    <w:rsid w:val="00A47FAB"/>
    <w:rsid w:val="00A51144"/>
    <w:rsid w:val="00A51638"/>
    <w:rsid w:val="00A54CE4"/>
    <w:rsid w:val="00A603EE"/>
    <w:rsid w:val="00A608D0"/>
    <w:rsid w:val="00A61CB3"/>
    <w:rsid w:val="00A63C2F"/>
    <w:rsid w:val="00A65821"/>
    <w:rsid w:val="00A65BAA"/>
    <w:rsid w:val="00A65E97"/>
    <w:rsid w:val="00A661D2"/>
    <w:rsid w:val="00A672C7"/>
    <w:rsid w:val="00A67358"/>
    <w:rsid w:val="00A67F92"/>
    <w:rsid w:val="00A70BC5"/>
    <w:rsid w:val="00A720A6"/>
    <w:rsid w:val="00A72296"/>
    <w:rsid w:val="00A72613"/>
    <w:rsid w:val="00A72669"/>
    <w:rsid w:val="00A73240"/>
    <w:rsid w:val="00A733E6"/>
    <w:rsid w:val="00A734D3"/>
    <w:rsid w:val="00A736F4"/>
    <w:rsid w:val="00A7380C"/>
    <w:rsid w:val="00A7381B"/>
    <w:rsid w:val="00A73B62"/>
    <w:rsid w:val="00A73FE4"/>
    <w:rsid w:val="00A74418"/>
    <w:rsid w:val="00A7570D"/>
    <w:rsid w:val="00A76227"/>
    <w:rsid w:val="00A8025A"/>
    <w:rsid w:val="00A81E67"/>
    <w:rsid w:val="00A81F85"/>
    <w:rsid w:val="00A83393"/>
    <w:rsid w:val="00A8746D"/>
    <w:rsid w:val="00A875B9"/>
    <w:rsid w:val="00A87981"/>
    <w:rsid w:val="00A901CC"/>
    <w:rsid w:val="00A908B2"/>
    <w:rsid w:val="00A94B9D"/>
    <w:rsid w:val="00A951A0"/>
    <w:rsid w:val="00A966AA"/>
    <w:rsid w:val="00A967C9"/>
    <w:rsid w:val="00A96800"/>
    <w:rsid w:val="00A96EA8"/>
    <w:rsid w:val="00A972F3"/>
    <w:rsid w:val="00AA142B"/>
    <w:rsid w:val="00AA1606"/>
    <w:rsid w:val="00AA17EB"/>
    <w:rsid w:val="00AA2220"/>
    <w:rsid w:val="00AA32EC"/>
    <w:rsid w:val="00AA3C6C"/>
    <w:rsid w:val="00AA6347"/>
    <w:rsid w:val="00AA6F58"/>
    <w:rsid w:val="00AA7FB0"/>
    <w:rsid w:val="00AB07F9"/>
    <w:rsid w:val="00AB085F"/>
    <w:rsid w:val="00AB0D63"/>
    <w:rsid w:val="00AB37A3"/>
    <w:rsid w:val="00AB6D82"/>
    <w:rsid w:val="00AB7A27"/>
    <w:rsid w:val="00AC176F"/>
    <w:rsid w:val="00AC21BD"/>
    <w:rsid w:val="00AC58CA"/>
    <w:rsid w:val="00AC5C4C"/>
    <w:rsid w:val="00AC5C80"/>
    <w:rsid w:val="00AC6888"/>
    <w:rsid w:val="00AC6ECC"/>
    <w:rsid w:val="00AC72E2"/>
    <w:rsid w:val="00AC76CB"/>
    <w:rsid w:val="00AC7811"/>
    <w:rsid w:val="00AD2506"/>
    <w:rsid w:val="00AD4582"/>
    <w:rsid w:val="00AD5616"/>
    <w:rsid w:val="00AD665C"/>
    <w:rsid w:val="00AD6C64"/>
    <w:rsid w:val="00AD7DFE"/>
    <w:rsid w:val="00AE0BC5"/>
    <w:rsid w:val="00AE0FCA"/>
    <w:rsid w:val="00AE124E"/>
    <w:rsid w:val="00AE16EC"/>
    <w:rsid w:val="00AE2E35"/>
    <w:rsid w:val="00AE343C"/>
    <w:rsid w:val="00AE52ED"/>
    <w:rsid w:val="00AE53BB"/>
    <w:rsid w:val="00AE559E"/>
    <w:rsid w:val="00AE679B"/>
    <w:rsid w:val="00AE6C1A"/>
    <w:rsid w:val="00AE6DAB"/>
    <w:rsid w:val="00AE7389"/>
    <w:rsid w:val="00AE7658"/>
    <w:rsid w:val="00AE7AC9"/>
    <w:rsid w:val="00AF18F1"/>
    <w:rsid w:val="00AF1DA7"/>
    <w:rsid w:val="00AF35C1"/>
    <w:rsid w:val="00AF36FD"/>
    <w:rsid w:val="00AF4320"/>
    <w:rsid w:val="00AF56A2"/>
    <w:rsid w:val="00AF7DE8"/>
    <w:rsid w:val="00B000F5"/>
    <w:rsid w:val="00B00636"/>
    <w:rsid w:val="00B01C8E"/>
    <w:rsid w:val="00B046FC"/>
    <w:rsid w:val="00B05FF4"/>
    <w:rsid w:val="00B07A15"/>
    <w:rsid w:val="00B10651"/>
    <w:rsid w:val="00B10DEC"/>
    <w:rsid w:val="00B1140D"/>
    <w:rsid w:val="00B11567"/>
    <w:rsid w:val="00B121D5"/>
    <w:rsid w:val="00B139DB"/>
    <w:rsid w:val="00B14640"/>
    <w:rsid w:val="00B15715"/>
    <w:rsid w:val="00B16DC4"/>
    <w:rsid w:val="00B2000F"/>
    <w:rsid w:val="00B225D4"/>
    <w:rsid w:val="00B2497D"/>
    <w:rsid w:val="00B25130"/>
    <w:rsid w:val="00B26488"/>
    <w:rsid w:val="00B26EAF"/>
    <w:rsid w:val="00B27412"/>
    <w:rsid w:val="00B27D87"/>
    <w:rsid w:val="00B31115"/>
    <w:rsid w:val="00B32EFA"/>
    <w:rsid w:val="00B36713"/>
    <w:rsid w:val="00B4092C"/>
    <w:rsid w:val="00B4488D"/>
    <w:rsid w:val="00B4796D"/>
    <w:rsid w:val="00B47E89"/>
    <w:rsid w:val="00B50295"/>
    <w:rsid w:val="00B509F8"/>
    <w:rsid w:val="00B51D36"/>
    <w:rsid w:val="00B529F3"/>
    <w:rsid w:val="00B5362C"/>
    <w:rsid w:val="00B539EB"/>
    <w:rsid w:val="00B54345"/>
    <w:rsid w:val="00B5571B"/>
    <w:rsid w:val="00B57309"/>
    <w:rsid w:val="00B603A5"/>
    <w:rsid w:val="00B620E2"/>
    <w:rsid w:val="00B62BAD"/>
    <w:rsid w:val="00B6508F"/>
    <w:rsid w:val="00B669F2"/>
    <w:rsid w:val="00B73C9F"/>
    <w:rsid w:val="00B74C4B"/>
    <w:rsid w:val="00B76E3C"/>
    <w:rsid w:val="00B77CBA"/>
    <w:rsid w:val="00B80C4C"/>
    <w:rsid w:val="00B83E87"/>
    <w:rsid w:val="00B85653"/>
    <w:rsid w:val="00B86DC6"/>
    <w:rsid w:val="00B8710E"/>
    <w:rsid w:val="00B901A0"/>
    <w:rsid w:val="00B91A95"/>
    <w:rsid w:val="00B92268"/>
    <w:rsid w:val="00B95384"/>
    <w:rsid w:val="00B957C7"/>
    <w:rsid w:val="00BA08C8"/>
    <w:rsid w:val="00BA0BA0"/>
    <w:rsid w:val="00BA1942"/>
    <w:rsid w:val="00BA1B8D"/>
    <w:rsid w:val="00BA2704"/>
    <w:rsid w:val="00BA6264"/>
    <w:rsid w:val="00BB0217"/>
    <w:rsid w:val="00BB3AAF"/>
    <w:rsid w:val="00BB43F1"/>
    <w:rsid w:val="00BB50AF"/>
    <w:rsid w:val="00BB58AD"/>
    <w:rsid w:val="00BB5FD6"/>
    <w:rsid w:val="00BB7505"/>
    <w:rsid w:val="00BC1657"/>
    <w:rsid w:val="00BC2778"/>
    <w:rsid w:val="00BC4164"/>
    <w:rsid w:val="00BC5974"/>
    <w:rsid w:val="00BC66D4"/>
    <w:rsid w:val="00BC711D"/>
    <w:rsid w:val="00BC7CD0"/>
    <w:rsid w:val="00BC7FD6"/>
    <w:rsid w:val="00BD04D4"/>
    <w:rsid w:val="00BD06F3"/>
    <w:rsid w:val="00BD27D8"/>
    <w:rsid w:val="00BD3680"/>
    <w:rsid w:val="00BD3FCE"/>
    <w:rsid w:val="00BD431F"/>
    <w:rsid w:val="00BD4B7B"/>
    <w:rsid w:val="00BD518C"/>
    <w:rsid w:val="00BD55BE"/>
    <w:rsid w:val="00BD5F03"/>
    <w:rsid w:val="00BD6BB5"/>
    <w:rsid w:val="00BD720C"/>
    <w:rsid w:val="00BD7BDE"/>
    <w:rsid w:val="00BE0018"/>
    <w:rsid w:val="00BE015F"/>
    <w:rsid w:val="00BE1ED2"/>
    <w:rsid w:val="00BE59BD"/>
    <w:rsid w:val="00BE5F1C"/>
    <w:rsid w:val="00BE79E9"/>
    <w:rsid w:val="00BF062A"/>
    <w:rsid w:val="00BF0A57"/>
    <w:rsid w:val="00BF16CF"/>
    <w:rsid w:val="00BF4F92"/>
    <w:rsid w:val="00C00082"/>
    <w:rsid w:val="00C018E1"/>
    <w:rsid w:val="00C03196"/>
    <w:rsid w:val="00C03D9D"/>
    <w:rsid w:val="00C044F1"/>
    <w:rsid w:val="00C0596E"/>
    <w:rsid w:val="00C06DE2"/>
    <w:rsid w:val="00C07961"/>
    <w:rsid w:val="00C07E6F"/>
    <w:rsid w:val="00C104DD"/>
    <w:rsid w:val="00C11496"/>
    <w:rsid w:val="00C12064"/>
    <w:rsid w:val="00C12BA7"/>
    <w:rsid w:val="00C12BF1"/>
    <w:rsid w:val="00C12F18"/>
    <w:rsid w:val="00C13049"/>
    <w:rsid w:val="00C1417C"/>
    <w:rsid w:val="00C17376"/>
    <w:rsid w:val="00C17749"/>
    <w:rsid w:val="00C214E6"/>
    <w:rsid w:val="00C215EA"/>
    <w:rsid w:val="00C217F7"/>
    <w:rsid w:val="00C23300"/>
    <w:rsid w:val="00C233C6"/>
    <w:rsid w:val="00C233F9"/>
    <w:rsid w:val="00C23511"/>
    <w:rsid w:val="00C24F31"/>
    <w:rsid w:val="00C253FB"/>
    <w:rsid w:val="00C26212"/>
    <w:rsid w:val="00C27BC7"/>
    <w:rsid w:val="00C31286"/>
    <w:rsid w:val="00C312BB"/>
    <w:rsid w:val="00C3217B"/>
    <w:rsid w:val="00C34F8F"/>
    <w:rsid w:val="00C358DE"/>
    <w:rsid w:val="00C36184"/>
    <w:rsid w:val="00C36519"/>
    <w:rsid w:val="00C40ED7"/>
    <w:rsid w:val="00C41703"/>
    <w:rsid w:val="00C41EA3"/>
    <w:rsid w:val="00C4253A"/>
    <w:rsid w:val="00C431A8"/>
    <w:rsid w:val="00C433A4"/>
    <w:rsid w:val="00C44024"/>
    <w:rsid w:val="00C44A0B"/>
    <w:rsid w:val="00C44A48"/>
    <w:rsid w:val="00C4552B"/>
    <w:rsid w:val="00C475E8"/>
    <w:rsid w:val="00C50059"/>
    <w:rsid w:val="00C5331C"/>
    <w:rsid w:val="00C5428F"/>
    <w:rsid w:val="00C54639"/>
    <w:rsid w:val="00C54B15"/>
    <w:rsid w:val="00C5559B"/>
    <w:rsid w:val="00C5743A"/>
    <w:rsid w:val="00C601C5"/>
    <w:rsid w:val="00C601EC"/>
    <w:rsid w:val="00C62792"/>
    <w:rsid w:val="00C6326B"/>
    <w:rsid w:val="00C64955"/>
    <w:rsid w:val="00C67179"/>
    <w:rsid w:val="00C7079B"/>
    <w:rsid w:val="00C73499"/>
    <w:rsid w:val="00C755D3"/>
    <w:rsid w:val="00C76CCB"/>
    <w:rsid w:val="00C96087"/>
    <w:rsid w:val="00CA0E5D"/>
    <w:rsid w:val="00CA1F76"/>
    <w:rsid w:val="00CA278A"/>
    <w:rsid w:val="00CA2C0D"/>
    <w:rsid w:val="00CA36E1"/>
    <w:rsid w:val="00CA3752"/>
    <w:rsid w:val="00CA545E"/>
    <w:rsid w:val="00CA59B4"/>
    <w:rsid w:val="00CB1491"/>
    <w:rsid w:val="00CB18C8"/>
    <w:rsid w:val="00CB222A"/>
    <w:rsid w:val="00CB5EDB"/>
    <w:rsid w:val="00CB776D"/>
    <w:rsid w:val="00CC231B"/>
    <w:rsid w:val="00CC3797"/>
    <w:rsid w:val="00CC489A"/>
    <w:rsid w:val="00CC60CF"/>
    <w:rsid w:val="00CC6ACD"/>
    <w:rsid w:val="00CC7669"/>
    <w:rsid w:val="00CD04BF"/>
    <w:rsid w:val="00CD17AD"/>
    <w:rsid w:val="00CD190A"/>
    <w:rsid w:val="00CD1FCC"/>
    <w:rsid w:val="00CD21CC"/>
    <w:rsid w:val="00CD2DE3"/>
    <w:rsid w:val="00CD332D"/>
    <w:rsid w:val="00CD3492"/>
    <w:rsid w:val="00CD4344"/>
    <w:rsid w:val="00CD4709"/>
    <w:rsid w:val="00CD5AAC"/>
    <w:rsid w:val="00CD5B8C"/>
    <w:rsid w:val="00CD6DA9"/>
    <w:rsid w:val="00CE018B"/>
    <w:rsid w:val="00CE0754"/>
    <w:rsid w:val="00CE23AA"/>
    <w:rsid w:val="00CE4EBF"/>
    <w:rsid w:val="00CE60A0"/>
    <w:rsid w:val="00CE75C8"/>
    <w:rsid w:val="00CE791D"/>
    <w:rsid w:val="00CE7984"/>
    <w:rsid w:val="00CF01C4"/>
    <w:rsid w:val="00CF0837"/>
    <w:rsid w:val="00CF10EF"/>
    <w:rsid w:val="00CF2BA9"/>
    <w:rsid w:val="00CF3504"/>
    <w:rsid w:val="00CF360F"/>
    <w:rsid w:val="00CF3A2C"/>
    <w:rsid w:val="00CF44AB"/>
    <w:rsid w:val="00CF5996"/>
    <w:rsid w:val="00CF7BC4"/>
    <w:rsid w:val="00CF7CC5"/>
    <w:rsid w:val="00D002A3"/>
    <w:rsid w:val="00D0328C"/>
    <w:rsid w:val="00D03D0D"/>
    <w:rsid w:val="00D03DC2"/>
    <w:rsid w:val="00D04655"/>
    <w:rsid w:val="00D04A67"/>
    <w:rsid w:val="00D04EEF"/>
    <w:rsid w:val="00D0536E"/>
    <w:rsid w:val="00D15061"/>
    <w:rsid w:val="00D15F29"/>
    <w:rsid w:val="00D16340"/>
    <w:rsid w:val="00D20530"/>
    <w:rsid w:val="00D244C9"/>
    <w:rsid w:val="00D24D85"/>
    <w:rsid w:val="00D25F60"/>
    <w:rsid w:val="00D26CE6"/>
    <w:rsid w:val="00D26DD5"/>
    <w:rsid w:val="00D270A7"/>
    <w:rsid w:val="00D3105F"/>
    <w:rsid w:val="00D32057"/>
    <w:rsid w:val="00D327B2"/>
    <w:rsid w:val="00D37305"/>
    <w:rsid w:val="00D41AEC"/>
    <w:rsid w:val="00D41EE9"/>
    <w:rsid w:val="00D42F4D"/>
    <w:rsid w:val="00D44A7E"/>
    <w:rsid w:val="00D45A2D"/>
    <w:rsid w:val="00D50BEB"/>
    <w:rsid w:val="00D50C55"/>
    <w:rsid w:val="00D515CC"/>
    <w:rsid w:val="00D5166A"/>
    <w:rsid w:val="00D516CF"/>
    <w:rsid w:val="00D526D0"/>
    <w:rsid w:val="00D52830"/>
    <w:rsid w:val="00D52EBE"/>
    <w:rsid w:val="00D60745"/>
    <w:rsid w:val="00D60A66"/>
    <w:rsid w:val="00D61153"/>
    <w:rsid w:val="00D6192B"/>
    <w:rsid w:val="00D61E9E"/>
    <w:rsid w:val="00D65891"/>
    <w:rsid w:val="00D6701E"/>
    <w:rsid w:val="00D70D35"/>
    <w:rsid w:val="00D71677"/>
    <w:rsid w:val="00D71859"/>
    <w:rsid w:val="00D71FA1"/>
    <w:rsid w:val="00D75007"/>
    <w:rsid w:val="00D80C25"/>
    <w:rsid w:val="00D82139"/>
    <w:rsid w:val="00D84026"/>
    <w:rsid w:val="00D848D8"/>
    <w:rsid w:val="00D855F6"/>
    <w:rsid w:val="00D857F7"/>
    <w:rsid w:val="00D85D49"/>
    <w:rsid w:val="00D87317"/>
    <w:rsid w:val="00D903F3"/>
    <w:rsid w:val="00D904BB"/>
    <w:rsid w:val="00D90562"/>
    <w:rsid w:val="00D9127F"/>
    <w:rsid w:val="00D91FF5"/>
    <w:rsid w:val="00D92130"/>
    <w:rsid w:val="00D941CE"/>
    <w:rsid w:val="00D94867"/>
    <w:rsid w:val="00D956CE"/>
    <w:rsid w:val="00D95C52"/>
    <w:rsid w:val="00D95DC7"/>
    <w:rsid w:val="00D95E6A"/>
    <w:rsid w:val="00D9723D"/>
    <w:rsid w:val="00D97396"/>
    <w:rsid w:val="00D97CA4"/>
    <w:rsid w:val="00DA04B0"/>
    <w:rsid w:val="00DA31CF"/>
    <w:rsid w:val="00DA3336"/>
    <w:rsid w:val="00DA43F0"/>
    <w:rsid w:val="00DA4AF0"/>
    <w:rsid w:val="00DB16DF"/>
    <w:rsid w:val="00DB1F12"/>
    <w:rsid w:val="00DB2883"/>
    <w:rsid w:val="00DB2919"/>
    <w:rsid w:val="00DB583A"/>
    <w:rsid w:val="00DB694E"/>
    <w:rsid w:val="00DC0C67"/>
    <w:rsid w:val="00DC3C9B"/>
    <w:rsid w:val="00DC3EF1"/>
    <w:rsid w:val="00DC463F"/>
    <w:rsid w:val="00DC4701"/>
    <w:rsid w:val="00DC74AF"/>
    <w:rsid w:val="00DD0185"/>
    <w:rsid w:val="00DD1A30"/>
    <w:rsid w:val="00DD1B17"/>
    <w:rsid w:val="00DD1D39"/>
    <w:rsid w:val="00DD3174"/>
    <w:rsid w:val="00DD55F1"/>
    <w:rsid w:val="00DD6BE8"/>
    <w:rsid w:val="00DE491B"/>
    <w:rsid w:val="00DE6D09"/>
    <w:rsid w:val="00DF1AC4"/>
    <w:rsid w:val="00DF2385"/>
    <w:rsid w:val="00DF2A75"/>
    <w:rsid w:val="00DF4AEC"/>
    <w:rsid w:val="00DF5497"/>
    <w:rsid w:val="00DF554D"/>
    <w:rsid w:val="00DF5E3D"/>
    <w:rsid w:val="00DF610D"/>
    <w:rsid w:val="00E00BC2"/>
    <w:rsid w:val="00E01319"/>
    <w:rsid w:val="00E02BCE"/>
    <w:rsid w:val="00E0625F"/>
    <w:rsid w:val="00E064E4"/>
    <w:rsid w:val="00E06E89"/>
    <w:rsid w:val="00E07E6E"/>
    <w:rsid w:val="00E07F34"/>
    <w:rsid w:val="00E10C1F"/>
    <w:rsid w:val="00E131EB"/>
    <w:rsid w:val="00E134D5"/>
    <w:rsid w:val="00E13517"/>
    <w:rsid w:val="00E15614"/>
    <w:rsid w:val="00E1603A"/>
    <w:rsid w:val="00E1650D"/>
    <w:rsid w:val="00E17AA4"/>
    <w:rsid w:val="00E17FED"/>
    <w:rsid w:val="00E2018B"/>
    <w:rsid w:val="00E20200"/>
    <w:rsid w:val="00E20CE7"/>
    <w:rsid w:val="00E20F06"/>
    <w:rsid w:val="00E212F2"/>
    <w:rsid w:val="00E221BE"/>
    <w:rsid w:val="00E243B0"/>
    <w:rsid w:val="00E24C9A"/>
    <w:rsid w:val="00E320AC"/>
    <w:rsid w:val="00E328A3"/>
    <w:rsid w:val="00E33C73"/>
    <w:rsid w:val="00E34753"/>
    <w:rsid w:val="00E36D2A"/>
    <w:rsid w:val="00E37633"/>
    <w:rsid w:val="00E3781A"/>
    <w:rsid w:val="00E40EB9"/>
    <w:rsid w:val="00E40FE5"/>
    <w:rsid w:val="00E42862"/>
    <w:rsid w:val="00E42F5D"/>
    <w:rsid w:val="00E45381"/>
    <w:rsid w:val="00E45E7F"/>
    <w:rsid w:val="00E46D9B"/>
    <w:rsid w:val="00E50A06"/>
    <w:rsid w:val="00E510DE"/>
    <w:rsid w:val="00E52C78"/>
    <w:rsid w:val="00E549A9"/>
    <w:rsid w:val="00E568C4"/>
    <w:rsid w:val="00E57ABB"/>
    <w:rsid w:val="00E61A6E"/>
    <w:rsid w:val="00E6397C"/>
    <w:rsid w:val="00E63C56"/>
    <w:rsid w:val="00E65BB1"/>
    <w:rsid w:val="00E65E31"/>
    <w:rsid w:val="00E668D7"/>
    <w:rsid w:val="00E67C62"/>
    <w:rsid w:val="00E704A2"/>
    <w:rsid w:val="00E705A2"/>
    <w:rsid w:val="00E71339"/>
    <w:rsid w:val="00E720C7"/>
    <w:rsid w:val="00E729D1"/>
    <w:rsid w:val="00E733EE"/>
    <w:rsid w:val="00E74A30"/>
    <w:rsid w:val="00E753EF"/>
    <w:rsid w:val="00E770D3"/>
    <w:rsid w:val="00E7791C"/>
    <w:rsid w:val="00E80377"/>
    <w:rsid w:val="00E81247"/>
    <w:rsid w:val="00E817FB"/>
    <w:rsid w:val="00E81A32"/>
    <w:rsid w:val="00E828C1"/>
    <w:rsid w:val="00E82BF4"/>
    <w:rsid w:val="00E861C9"/>
    <w:rsid w:val="00E87031"/>
    <w:rsid w:val="00E87511"/>
    <w:rsid w:val="00E87F63"/>
    <w:rsid w:val="00E90242"/>
    <w:rsid w:val="00E90A62"/>
    <w:rsid w:val="00E925B3"/>
    <w:rsid w:val="00E92DF2"/>
    <w:rsid w:val="00E956F4"/>
    <w:rsid w:val="00EA0B5E"/>
    <w:rsid w:val="00EA104E"/>
    <w:rsid w:val="00EA1798"/>
    <w:rsid w:val="00EA2513"/>
    <w:rsid w:val="00EA2A3E"/>
    <w:rsid w:val="00EA2C0C"/>
    <w:rsid w:val="00EA4EC1"/>
    <w:rsid w:val="00EA6DF2"/>
    <w:rsid w:val="00EA7F5F"/>
    <w:rsid w:val="00EB18B5"/>
    <w:rsid w:val="00EC26B3"/>
    <w:rsid w:val="00EC2F38"/>
    <w:rsid w:val="00EC56BE"/>
    <w:rsid w:val="00EC7D0B"/>
    <w:rsid w:val="00EC7DA3"/>
    <w:rsid w:val="00EC7EF8"/>
    <w:rsid w:val="00EC7FD1"/>
    <w:rsid w:val="00ED0A19"/>
    <w:rsid w:val="00ED0CF4"/>
    <w:rsid w:val="00ED0D51"/>
    <w:rsid w:val="00ED1D93"/>
    <w:rsid w:val="00ED2ACF"/>
    <w:rsid w:val="00ED504A"/>
    <w:rsid w:val="00ED51A5"/>
    <w:rsid w:val="00ED596B"/>
    <w:rsid w:val="00ED6DAD"/>
    <w:rsid w:val="00ED7045"/>
    <w:rsid w:val="00ED73DF"/>
    <w:rsid w:val="00ED781F"/>
    <w:rsid w:val="00EE0F2D"/>
    <w:rsid w:val="00EE11D7"/>
    <w:rsid w:val="00EE2956"/>
    <w:rsid w:val="00EE32FD"/>
    <w:rsid w:val="00EE4559"/>
    <w:rsid w:val="00EE487C"/>
    <w:rsid w:val="00EE52E1"/>
    <w:rsid w:val="00EE5AFC"/>
    <w:rsid w:val="00EF35D5"/>
    <w:rsid w:val="00EF3EF8"/>
    <w:rsid w:val="00EF4E8B"/>
    <w:rsid w:val="00EF5F13"/>
    <w:rsid w:val="00EF6073"/>
    <w:rsid w:val="00EF6272"/>
    <w:rsid w:val="00EF7016"/>
    <w:rsid w:val="00F010EA"/>
    <w:rsid w:val="00F012D1"/>
    <w:rsid w:val="00F012E1"/>
    <w:rsid w:val="00F0184C"/>
    <w:rsid w:val="00F022B4"/>
    <w:rsid w:val="00F04068"/>
    <w:rsid w:val="00F056E5"/>
    <w:rsid w:val="00F066DE"/>
    <w:rsid w:val="00F068C8"/>
    <w:rsid w:val="00F074DC"/>
    <w:rsid w:val="00F079F0"/>
    <w:rsid w:val="00F10E87"/>
    <w:rsid w:val="00F11C11"/>
    <w:rsid w:val="00F1206B"/>
    <w:rsid w:val="00F12737"/>
    <w:rsid w:val="00F13817"/>
    <w:rsid w:val="00F13BA8"/>
    <w:rsid w:val="00F170FF"/>
    <w:rsid w:val="00F20677"/>
    <w:rsid w:val="00F22368"/>
    <w:rsid w:val="00F22A44"/>
    <w:rsid w:val="00F23027"/>
    <w:rsid w:val="00F25EB8"/>
    <w:rsid w:val="00F26666"/>
    <w:rsid w:val="00F2740D"/>
    <w:rsid w:val="00F27D8C"/>
    <w:rsid w:val="00F30A63"/>
    <w:rsid w:val="00F346FF"/>
    <w:rsid w:val="00F34D7C"/>
    <w:rsid w:val="00F37777"/>
    <w:rsid w:val="00F407C0"/>
    <w:rsid w:val="00F40E6D"/>
    <w:rsid w:val="00F42F8F"/>
    <w:rsid w:val="00F42FF4"/>
    <w:rsid w:val="00F4332C"/>
    <w:rsid w:val="00F451F1"/>
    <w:rsid w:val="00F46B92"/>
    <w:rsid w:val="00F50397"/>
    <w:rsid w:val="00F5359A"/>
    <w:rsid w:val="00F53EF0"/>
    <w:rsid w:val="00F5417E"/>
    <w:rsid w:val="00F5463D"/>
    <w:rsid w:val="00F55D2C"/>
    <w:rsid w:val="00F55F72"/>
    <w:rsid w:val="00F60304"/>
    <w:rsid w:val="00F610FC"/>
    <w:rsid w:val="00F61AD8"/>
    <w:rsid w:val="00F62A01"/>
    <w:rsid w:val="00F65BBA"/>
    <w:rsid w:val="00F66F72"/>
    <w:rsid w:val="00F675BA"/>
    <w:rsid w:val="00F70C1A"/>
    <w:rsid w:val="00F71A8F"/>
    <w:rsid w:val="00F725BF"/>
    <w:rsid w:val="00F72999"/>
    <w:rsid w:val="00F72FBA"/>
    <w:rsid w:val="00F73A99"/>
    <w:rsid w:val="00F759EB"/>
    <w:rsid w:val="00F77E30"/>
    <w:rsid w:val="00F80D85"/>
    <w:rsid w:val="00F815DF"/>
    <w:rsid w:val="00F82DDB"/>
    <w:rsid w:val="00F842C5"/>
    <w:rsid w:val="00F84E02"/>
    <w:rsid w:val="00F84E87"/>
    <w:rsid w:val="00F867CA"/>
    <w:rsid w:val="00F8788D"/>
    <w:rsid w:val="00F91074"/>
    <w:rsid w:val="00F959FB"/>
    <w:rsid w:val="00F96A3D"/>
    <w:rsid w:val="00FA1ED2"/>
    <w:rsid w:val="00FA20D4"/>
    <w:rsid w:val="00FA2939"/>
    <w:rsid w:val="00FA3E86"/>
    <w:rsid w:val="00FA4E03"/>
    <w:rsid w:val="00FA5467"/>
    <w:rsid w:val="00FA5E2D"/>
    <w:rsid w:val="00FA62DF"/>
    <w:rsid w:val="00FA6589"/>
    <w:rsid w:val="00FA67DB"/>
    <w:rsid w:val="00FB1F96"/>
    <w:rsid w:val="00FB6968"/>
    <w:rsid w:val="00FC157E"/>
    <w:rsid w:val="00FC2890"/>
    <w:rsid w:val="00FC43B8"/>
    <w:rsid w:val="00FC43BA"/>
    <w:rsid w:val="00FC453F"/>
    <w:rsid w:val="00FC490C"/>
    <w:rsid w:val="00FC56B3"/>
    <w:rsid w:val="00FC63D1"/>
    <w:rsid w:val="00FC6B03"/>
    <w:rsid w:val="00FD02EB"/>
    <w:rsid w:val="00FD0FBB"/>
    <w:rsid w:val="00FD244C"/>
    <w:rsid w:val="00FD35E9"/>
    <w:rsid w:val="00FD4B3E"/>
    <w:rsid w:val="00FD5ACA"/>
    <w:rsid w:val="00FD5C16"/>
    <w:rsid w:val="00FD6E29"/>
    <w:rsid w:val="00FE0907"/>
    <w:rsid w:val="00FE4ACD"/>
    <w:rsid w:val="00FE5BE9"/>
    <w:rsid w:val="00FE6930"/>
    <w:rsid w:val="00FE7752"/>
    <w:rsid w:val="00FF04A3"/>
    <w:rsid w:val="00FF18C5"/>
    <w:rsid w:val="00FF1CD6"/>
    <w:rsid w:val="00FF1E11"/>
    <w:rsid w:val="00FF2E08"/>
    <w:rsid w:val="00FF368A"/>
    <w:rsid w:val="00FF5273"/>
    <w:rsid w:val="00FF63CA"/>
    <w:rsid w:val="00FF6A05"/>
    <w:rsid w:val="00FF74BE"/>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69C0E8"/>
  <w15:docId w15:val="{B019B0A8-0E30-436B-B59F-B26D9011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45"/>
    <w:pPr>
      <w:spacing w:after="0" w:line="240" w:lineRule="auto"/>
    </w:pPr>
    <w:rPr>
      <w:rFonts w:ascii="Arial" w:eastAsia="Times New Roman" w:hAnsi="Arial" w:cs="Times New Roman"/>
      <w:sz w:val="24"/>
      <w:szCs w:val="20"/>
      <w:lang w:val="pt-BR"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A49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6A4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semiHidden/>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semiHidden/>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iPriority w:val="99"/>
    <w:unhideWhenUsed/>
    <w:rsid w:val="004D35A4"/>
    <w:rPr>
      <w:color w:val="0000FF" w:themeColor="hyperlink"/>
      <w:u w:val="single"/>
    </w:rPr>
  </w:style>
  <w:style w:type="paragraph" w:styleId="Textoindependiente">
    <w:name w:val="Body Text"/>
    <w:basedOn w:val="Normal"/>
    <w:link w:val="TextoindependienteCar"/>
    <w:uiPriority w:val="99"/>
    <w:unhideWhenUsed/>
    <w:rsid w:val="0004059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04059D"/>
  </w:style>
  <w:style w:type="character" w:customStyle="1" w:styleId="Ttulo3Car">
    <w:name w:val="Título 3 Car"/>
    <w:basedOn w:val="Fuentedeprrafopredeter"/>
    <w:link w:val="Ttulo3"/>
    <w:uiPriority w:val="9"/>
    <w:semiHidden/>
    <w:rsid w:val="006A492A"/>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A492A"/>
    <w:rPr>
      <w:rFonts w:asciiTheme="majorHAnsi" w:eastAsiaTheme="majorEastAsia" w:hAnsiTheme="majorHAnsi" w:cstheme="majorBidi"/>
      <w:i/>
      <w:iCs/>
      <w:color w:val="365F91" w:themeColor="accent1" w:themeShade="BF"/>
      <w:sz w:val="24"/>
      <w:szCs w:val="20"/>
      <w:lang w:eastAsia="es-ES"/>
    </w:rPr>
  </w:style>
  <w:style w:type="paragraph" w:customStyle="1" w:styleId="CorpoA">
    <w:name w:val="Corpo A"/>
    <w:rsid w:val="00B2741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pt-B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 w:id="24445323">
      <w:bodyDiv w:val="1"/>
      <w:marLeft w:val="0"/>
      <w:marRight w:val="0"/>
      <w:marTop w:val="0"/>
      <w:marBottom w:val="0"/>
      <w:divBdr>
        <w:top w:val="none" w:sz="0" w:space="0" w:color="auto"/>
        <w:left w:val="none" w:sz="0" w:space="0" w:color="auto"/>
        <w:bottom w:val="none" w:sz="0" w:space="0" w:color="auto"/>
        <w:right w:val="none" w:sz="0" w:space="0" w:color="auto"/>
      </w:divBdr>
    </w:div>
    <w:div w:id="58134015">
      <w:bodyDiv w:val="1"/>
      <w:marLeft w:val="0"/>
      <w:marRight w:val="0"/>
      <w:marTop w:val="0"/>
      <w:marBottom w:val="0"/>
      <w:divBdr>
        <w:top w:val="none" w:sz="0" w:space="0" w:color="auto"/>
        <w:left w:val="none" w:sz="0" w:space="0" w:color="auto"/>
        <w:bottom w:val="none" w:sz="0" w:space="0" w:color="auto"/>
        <w:right w:val="none" w:sz="0" w:space="0" w:color="auto"/>
      </w:divBdr>
    </w:div>
    <w:div w:id="71397860">
      <w:bodyDiv w:val="1"/>
      <w:marLeft w:val="0"/>
      <w:marRight w:val="0"/>
      <w:marTop w:val="0"/>
      <w:marBottom w:val="0"/>
      <w:divBdr>
        <w:top w:val="none" w:sz="0" w:space="0" w:color="auto"/>
        <w:left w:val="none" w:sz="0" w:space="0" w:color="auto"/>
        <w:bottom w:val="none" w:sz="0" w:space="0" w:color="auto"/>
        <w:right w:val="none" w:sz="0" w:space="0" w:color="auto"/>
      </w:divBdr>
    </w:div>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98913571">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18475750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311255490">
      <w:bodyDiv w:val="1"/>
      <w:marLeft w:val="0"/>
      <w:marRight w:val="0"/>
      <w:marTop w:val="0"/>
      <w:marBottom w:val="0"/>
      <w:divBdr>
        <w:top w:val="none" w:sz="0" w:space="0" w:color="auto"/>
        <w:left w:val="none" w:sz="0" w:space="0" w:color="auto"/>
        <w:bottom w:val="none" w:sz="0" w:space="0" w:color="auto"/>
        <w:right w:val="none" w:sz="0" w:space="0" w:color="auto"/>
      </w:divBdr>
    </w:div>
    <w:div w:id="313610953">
      <w:bodyDiv w:val="1"/>
      <w:marLeft w:val="0"/>
      <w:marRight w:val="0"/>
      <w:marTop w:val="0"/>
      <w:marBottom w:val="0"/>
      <w:divBdr>
        <w:top w:val="none" w:sz="0" w:space="0" w:color="auto"/>
        <w:left w:val="none" w:sz="0" w:space="0" w:color="auto"/>
        <w:bottom w:val="none" w:sz="0" w:space="0" w:color="auto"/>
        <w:right w:val="none" w:sz="0" w:space="0" w:color="auto"/>
      </w:divBdr>
    </w:div>
    <w:div w:id="336008128">
      <w:bodyDiv w:val="1"/>
      <w:marLeft w:val="0"/>
      <w:marRight w:val="0"/>
      <w:marTop w:val="0"/>
      <w:marBottom w:val="0"/>
      <w:divBdr>
        <w:top w:val="none" w:sz="0" w:space="0" w:color="auto"/>
        <w:left w:val="none" w:sz="0" w:space="0" w:color="auto"/>
        <w:bottom w:val="none" w:sz="0" w:space="0" w:color="auto"/>
        <w:right w:val="none" w:sz="0" w:space="0" w:color="auto"/>
      </w:divBdr>
    </w:div>
    <w:div w:id="341050068">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480729410">
      <w:bodyDiv w:val="1"/>
      <w:marLeft w:val="0"/>
      <w:marRight w:val="0"/>
      <w:marTop w:val="0"/>
      <w:marBottom w:val="0"/>
      <w:divBdr>
        <w:top w:val="none" w:sz="0" w:space="0" w:color="auto"/>
        <w:left w:val="none" w:sz="0" w:space="0" w:color="auto"/>
        <w:bottom w:val="none" w:sz="0" w:space="0" w:color="auto"/>
        <w:right w:val="none" w:sz="0" w:space="0" w:color="auto"/>
      </w:divBdr>
    </w:div>
    <w:div w:id="520508448">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88077303">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810826492">
      <w:bodyDiv w:val="1"/>
      <w:marLeft w:val="0"/>
      <w:marRight w:val="0"/>
      <w:marTop w:val="0"/>
      <w:marBottom w:val="0"/>
      <w:divBdr>
        <w:top w:val="none" w:sz="0" w:space="0" w:color="auto"/>
        <w:left w:val="none" w:sz="0" w:space="0" w:color="auto"/>
        <w:bottom w:val="none" w:sz="0" w:space="0" w:color="auto"/>
        <w:right w:val="none" w:sz="0" w:space="0" w:color="auto"/>
      </w:divBdr>
    </w:div>
    <w:div w:id="832069062">
      <w:bodyDiv w:val="1"/>
      <w:marLeft w:val="0"/>
      <w:marRight w:val="0"/>
      <w:marTop w:val="0"/>
      <w:marBottom w:val="0"/>
      <w:divBdr>
        <w:top w:val="none" w:sz="0" w:space="0" w:color="auto"/>
        <w:left w:val="none" w:sz="0" w:space="0" w:color="auto"/>
        <w:bottom w:val="none" w:sz="0" w:space="0" w:color="auto"/>
        <w:right w:val="none" w:sz="0" w:space="0" w:color="auto"/>
      </w:divBdr>
    </w:div>
    <w:div w:id="845558941">
      <w:bodyDiv w:val="1"/>
      <w:marLeft w:val="0"/>
      <w:marRight w:val="0"/>
      <w:marTop w:val="0"/>
      <w:marBottom w:val="0"/>
      <w:divBdr>
        <w:top w:val="none" w:sz="0" w:space="0" w:color="auto"/>
        <w:left w:val="none" w:sz="0" w:space="0" w:color="auto"/>
        <w:bottom w:val="none" w:sz="0" w:space="0" w:color="auto"/>
        <w:right w:val="none" w:sz="0" w:space="0" w:color="auto"/>
      </w:divBdr>
    </w:div>
    <w:div w:id="919829364">
      <w:bodyDiv w:val="1"/>
      <w:marLeft w:val="0"/>
      <w:marRight w:val="0"/>
      <w:marTop w:val="0"/>
      <w:marBottom w:val="0"/>
      <w:divBdr>
        <w:top w:val="none" w:sz="0" w:space="0" w:color="auto"/>
        <w:left w:val="none" w:sz="0" w:space="0" w:color="auto"/>
        <w:bottom w:val="none" w:sz="0" w:space="0" w:color="auto"/>
        <w:right w:val="none" w:sz="0" w:space="0" w:color="auto"/>
      </w:divBdr>
    </w:div>
    <w:div w:id="931208205">
      <w:bodyDiv w:val="1"/>
      <w:marLeft w:val="0"/>
      <w:marRight w:val="0"/>
      <w:marTop w:val="0"/>
      <w:marBottom w:val="0"/>
      <w:divBdr>
        <w:top w:val="none" w:sz="0" w:space="0" w:color="auto"/>
        <w:left w:val="none" w:sz="0" w:space="0" w:color="auto"/>
        <w:bottom w:val="none" w:sz="0" w:space="0" w:color="auto"/>
        <w:right w:val="none" w:sz="0" w:space="0" w:color="auto"/>
      </w:divBdr>
    </w:div>
    <w:div w:id="976032755">
      <w:bodyDiv w:val="1"/>
      <w:marLeft w:val="0"/>
      <w:marRight w:val="0"/>
      <w:marTop w:val="0"/>
      <w:marBottom w:val="0"/>
      <w:divBdr>
        <w:top w:val="none" w:sz="0" w:space="0" w:color="auto"/>
        <w:left w:val="none" w:sz="0" w:space="0" w:color="auto"/>
        <w:bottom w:val="none" w:sz="0" w:space="0" w:color="auto"/>
        <w:right w:val="none" w:sz="0" w:space="0" w:color="auto"/>
      </w:divBdr>
    </w:div>
    <w:div w:id="989404553">
      <w:bodyDiv w:val="1"/>
      <w:marLeft w:val="0"/>
      <w:marRight w:val="0"/>
      <w:marTop w:val="0"/>
      <w:marBottom w:val="0"/>
      <w:divBdr>
        <w:top w:val="none" w:sz="0" w:space="0" w:color="auto"/>
        <w:left w:val="none" w:sz="0" w:space="0" w:color="auto"/>
        <w:bottom w:val="none" w:sz="0" w:space="0" w:color="auto"/>
        <w:right w:val="none" w:sz="0" w:space="0" w:color="auto"/>
      </w:divBdr>
    </w:div>
    <w:div w:id="1013415896">
      <w:bodyDiv w:val="1"/>
      <w:marLeft w:val="0"/>
      <w:marRight w:val="0"/>
      <w:marTop w:val="0"/>
      <w:marBottom w:val="0"/>
      <w:divBdr>
        <w:top w:val="none" w:sz="0" w:space="0" w:color="auto"/>
        <w:left w:val="none" w:sz="0" w:space="0" w:color="auto"/>
        <w:bottom w:val="none" w:sz="0" w:space="0" w:color="auto"/>
        <w:right w:val="none" w:sz="0" w:space="0" w:color="auto"/>
      </w:divBdr>
    </w:div>
    <w:div w:id="1020662699">
      <w:bodyDiv w:val="1"/>
      <w:marLeft w:val="0"/>
      <w:marRight w:val="0"/>
      <w:marTop w:val="0"/>
      <w:marBottom w:val="0"/>
      <w:divBdr>
        <w:top w:val="none" w:sz="0" w:space="0" w:color="auto"/>
        <w:left w:val="none" w:sz="0" w:space="0" w:color="auto"/>
        <w:bottom w:val="none" w:sz="0" w:space="0" w:color="auto"/>
        <w:right w:val="none" w:sz="0" w:space="0" w:color="auto"/>
      </w:divBdr>
    </w:div>
    <w:div w:id="1051223523">
      <w:bodyDiv w:val="1"/>
      <w:marLeft w:val="0"/>
      <w:marRight w:val="0"/>
      <w:marTop w:val="0"/>
      <w:marBottom w:val="0"/>
      <w:divBdr>
        <w:top w:val="none" w:sz="0" w:space="0" w:color="auto"/>
        <w:left w:val="none" w:sz="0" w:space="0" w:color="auto"/>
        <w:bottom w:val="none" w:sz="0" w:space="0" w:color="auto"/>
        <w:right w:val="none" w:sz="0" w:space="0" w:color="auto"/>
      </w:divBdr>
    </w:div>
    <w:div w:id="1055155428">
      <w:bodyDiv w:val="1"/>
      <w:marLeft w:val="0"/>
      <w:marRight w:val="0"/>
      <w:marTop w:val="0"/>
      <w:marBottom w:val="0"/>
      <w:divBdr>
        <w:top w:val="none" w:sz="0" w:space="0" w:color="auto"/>
        <w:left w:val="none" w:sz="0" w:space="0" w:color="auto"/>
        <w:bottom w:val="none" w:sz="0" w:space="0" w:color="auto"/>
        <w:right w:val="none" w:sz="0" w:space="0" w:color="auto"/>
      </w:divBdr>
    </w:div>
    <w:div w:id="1122386067">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200631830">
      <w:bodyDiv w:val="1"/>
      <w:marLeft w:val="0"/>
      <w:marRight w:val="0"/>
      <w:marTop w:val="0"/>
      <w:marBottom w:val="0"/>
      <w:divBdr>
        <w:top w:val="none" w:sz="0" w:space="0" w:color="auto"/>
        <w:left w:val="none" w:sz="0" w:space="0" w:color="auto"/>
        <w:bottom w:val="none" w:sz="0" w:space="0" w:color="auto"/>
        <w:right w:val="none" w:sz="0" w:space="0" w:color="auto"/>
      </w:divBdr>
    </w:div>
    <w:div w:id="1229195652">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498961307">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33689233">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600989041">
      <w:bodyDiv w:val="1"/>
      <w:marLeft w:val="0"/>
      <w:marRight w:val="0"/>
      <w:marTop w:val="0"/>
      <w:marBottom w:val="0"/>
      <w:divBdr>
        <w:top w:val="none" w:sz="0" w:space="0" w:color="auto"/>
        <w:left w:val="none" w:sz="0" w:space="0" w:color="auto"/>
        <w:bottom w:val="none" w:sz="0" w:space="0" w:color="auto"/>
        <w:right w:val="none" w:sz="0" w:space="0" w:color="auto"/>
      </w:divBdr>
    </w:div>
    <w:div w:id="1683046626">
      <w:bodyDiv w:val="1"/>
      <w:marLeft w:val="0"/>
      <w:marRight w:val="0"/>
      <w:marTop w:val="0"/>
      <w:marBottom w:val="0"/>
      <w:divBdr>
        <w:top w:val="none" w:sz="0" w:space="0" w:color="auto"/>
        <w:left w:val="none" w:sz="0" w:space="0" w:color="auto"/>
        <w:bottom w:val="none" w:sz="0" w:space="0" w:color="auto"/>
        <w:right w:val="none" w:sz="0" w:space="0" w:color="auto"/>
      </w:divBdr>
    </w:div>
    <w:div w:id="1692029981">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1761177320">
      <w:bodyDiv w:val="1"/>
      <w:marLeft w:val="0"/>
      <w:marRight w:val="0"/>
      <w:marTop w:val="0"/>
      <w:marBottom w:val="0"/>
      <w:divBdr>
        <w:top w:val="none" w:sz="0" w:space="0" w:color="auto"/>
        <w:left w:val="none" w:sz="0" w:space="0" w:color="auto"/>
        <w:bottom w:val="none" w:sz="0" w:space="0" w:color="auto"/>
        <w:right w:val="none" w:sz="0" w:space="0" w:color="auto"/>
      </w:divBdr>
    </w:div>
    <w:div w:id="1974601589">
      <w:bodyDiv w:val="1"/>
      <w:marLeft w:val="0"/>
      <w:marRight w:val="0"/>
      <w:marTop w:val="0"/>
      <w:marBottom w:val="0"/>
      <w:divBdr>
        <w:top w:val="none" w:sz="0" w:space="0" w:color="auto"/>
        <w:left w:val="none" w:sz="0" w:space="0" w:color="auto"/>
        <w:bottom w:val="none" w:sz="0" w:space="0" w:color="auto"/>
        <w:right w:val="none" w:sz="0" w:space="0" w:color="auto"/>
      </w:divBdr>
    </w:div>
    <w:div w:id="1997800173">
      <w:bodyDiv w:val="1"/>
      <w:marLeft w:val="0"/>
      <w:marRight w:val="0"/>
      <w:marTop w:val="0"/>
      <w:marBottom w:val="0"/>
      <w:divBdr>
        <w:top w:val="none" w:sz="0" w:space="0" w:color="auto"/>
        <w:left w:val="none" w:sz="0" w:space="0" w:color="auto"/>
        <w:bottom w:val="none" w:sz="0" w:space="0" w:color="auto"/>
        <w:right w:val="none" w:sz="0" w:space="0" w:color="auto"/>
      </w:divBdr>
    </w:div>
    <w:div w:id="2001499654">
      <w:bodyDiv w:val="1"/>
      <w:marLeft w:val="0"/>
      <w:marRight w:val="0"/>
      <w:marTop w:val="0"/>
      <w:marBottom w:val="0"/>
      <w:divBdr>
        <w:top w:val="none" w:sz="0" w:space="0" w:color="auto"/>
        <w:left w:val="none" w:sz="0" w:space="0" w:color="auto"/>
        <w:bottom w:val="none" w:sz="0" w:space="0" w:color="auto"/>
        <w:right w:val="none" w:sz="0" w:space="0" w:color="auto"/>
      </w:divBdr>
    </w:div>
    <w:div w:id="2025935253">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 w:id="2066097963">
      <w:bodyDiv w:val="1"/>
      <w:marLeft w:val="0"/>
      <w:marRight w:val="0"/>
      <w:marTop w:val="0"/>
      <w:marBottom w:val="0"/>
      <w:divBdr>
        <w:top w:val="none" w:sz="0" w:space="0" w:color="auto"/>
        <w:left w:val="none" w:sz="0" w:space="0" w:color="auto"/>
        <w:bottom w:val="none" w:sz="0" w:space="0" w:color="auto"/>
        <w:right w:val="none" w:sz="0" w:space="0" w:color="auto"/>
      </w:divBdr>
    </w:div>
    <w:div w:id="2096782640">
      <w:bodyDiv w:val="1"/>
      <w:marLeft w:val="0"/>
      <w:marRight w:val="0"/>
      <w:marTop w:val="0"/>
      <w:marBottom w:val="0"/>
      <w:divBdr>
        <w:top w:val="none" w:sz="0" w:space="0" w:color="auto"/>
        <w:left w:val="none" w:sz="0" w:space="0" w:color="auto"/>
        <w:bottom w:val="none" w:sz="0" w:space="0" w:color="auto"/>
        <w:right w:val="none" w:sz="0" w:space="0" w:color="auto"/>
      </w:divBdr>
    </w:div>
    <w:div w:id="2104061715">
      <w:bodyDiv w:val="1"/>
      <w:marLeft w:val="0"/>
      <w:marRight w:val="0"/>
      <w:marTop w:val="0"/>
      <w:marBottom w:val="0"/>
      <w:divBdr>
        <w:top w:val="none" w:sz="0" w:space="0" w:color="auto"/>
        <w:left w:val="none" w:sz="0" w:space="0" w:color="auto"/>
        <w:bottom w:val="none" w:sz="0" w:space="0" w:color="auto"/>
        <w:right w:val="none" w:sz="0" w:space="0" w:color="auto"/>
      </w:divBdr>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0332-42D2-4171-8FF2-273D571DA5CA}">
  <ds:schemaRefs>
    <ds:schemaRef ds:uri="http://schemas.microsoft.com/sharepoint/v3/contenttype/forms"/>
  </ds:schemaRefs>
</ds:datastoreItem>
</file>

<file path=customXml/itemProps2.xml><?xml version="1.0" encoding="utf-8"?>
<ds:datastoreItem xmlns:ds="http://schemas.openxmlformats.org/officeDocument/2006/customXml" ds:itemID="{3DFD4A24-0E43-4525-82C7-031AE5084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A2A15-0FAF-45F0-98EE-7C9CC53A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5340</Words>
  <Characters>29374</Characters>
  <Application>Microsoft Office Word</Application>
  <DocSecurity>0</DocSecurity>
  <Lines>244</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dc:creator>
  <cp:lastModifiedBy>Irene Kutscher</cp:lastModifiedBy>
  <cp:revision>16</cp:revision>
  <cp:lastPrinted>2021-12-15T21:53:00Z</cp:lastPrinted>
  <dcterms:created xsi:type="dcterms:W3CDTF">2021-12-15T21:21:00Z</dcterms:created>
  <dcterms:modified xsi:type="dcterms:W3CDTF">2021-12-15T21:54:00Z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