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E25" w:rsidRDefault="005D1E25" w:rsidP="009F6D85">
      <w:pPr>
        <w:keepNext/>
        <w:widowControl w:val="0"/>
        <w:rPr>
          <w:rFonts w:cs="Arial"/>
          <w:b/>
          <w:bCs/>
          <w:szCs w:val="24"/>
          <w:lang w:val="pt-BR"/>
        </w:rPr>
      </w:pPr>
    </w:p>
    <w:p w:rsidR="003F15A6" w:rsidRPr="009F6D85" w:rsidRDefault="00036193" w:rsidP="009F6D85">
      <w:pPr>
        <w:keepNext/>
        <w:widowControl w:val="0"/>
        <w:rPr>
          <w:rFonts w:cs="Arial"/>
          <w:b/>
          <w:bCs/>
          <w:color w:val="000000"/>
          <w:szCs w:val="24"/>
          <w:lang w:val="pt-BR"/>
        </w:rPr>
      </w:pPr>
      <w:r w:rsidRPr="009F6D85">
        <w:rPr>
          <w:rFonts w:cs="Arial"/>
          <w:b/>
          <w:bCs/>
          <w:szCs w:val="24"/>
          <w:lang w:val="pt-BR"/>
        </w:rPr>
        <w:t xml:space="preserve">MERCOSUL/SGT Nº 3/CG/ATA Nº </w:t>
      </w:r>
      <w:r w:rsidRPr="009F6D85">
        <w:rPr>
          <w:rFonts w:cs="Arial"/>
          <w:b/>
          <w:bCs/>
          <w:color w:val="000000" w:themeColor="text1"/>
          <w:szCs w:val="24"/>
          <w:lang w:val="pt-BR"/>
        </w:rPr>
        <w:t>03/21</w:t>
      </w:r>
    </w:p>
    <w:p w:rsidR="009F6D85" w:rsidRDefault="009F6D85" w:rsidP="009F6D85">
      <w:pPr>
        <w:tabs>
          <w:tab w:val="left" w:pos="360"/>
        </w:tabs>
        <w:jc w:val="center"/>
        <w:rPr>
          <w:rFonts w:cs="Arial"/>
          <w:b/>
          <w:bCs/>
          <w:caps/>
          <w:szCs w:val="24"/>
          <w:lang w:val="pt-BR" w:eastAsia="es-AR"/>
        </w:rPr>
      </w:pPr>
    </w:p>
    <w:p w:rsidR="003F15A6" w:rsidRPr="009F6D85" w:rsidRDefault="00036193" w:rsidP="009F6D85">
      <w:pPr>
        <w:tabs>
          <w:tab w:val="left" w:pos="360"/>
        </w:tabs>
        <w:jc w:val="center"/>
        <w:rPr>
          <w:rFonts w:cs="Arial"/>
          <w:szCs w:val="24"/>
          <w:lang w:val="pt-BR"/>
        </w:rPr>
      </w:pPr>
      <w:r>
        <w:rPr>
          <w:rFonts w:cs="Arial"/>
          <w:b/>
          <w:bCs/>
          <w:caps/>
          <w:szCs w:val="24"/>
          <w:lang w:val="pt-BR" w:eastAsia="es-AR"/>
        </w:rPr>
        <w:t>LXXVII reuniÃO ordinÁria dO subgrupo de trabaLHo nº 3</w:t>
      </w:r>
    </w:p>
    <w:p w:rsidR="003F15A6" w:rsidRDefault="00036193" w:rsidP="009F6D85">
      <w:pPr>
        <w:tabs>
          <w:tab w:val="left" w:pos="360"/>
        </w:tabs>
        <w:jc w:val="center"/>
        <w:rPr>
          <w:rFonts w:cs="Arial"/>
          <w:b/>
          <w:bCs/>
          <w:caps/>
          <w:szCs w:val="24"/>
          <w:lang w:val="pt-BR" w:eastAsia="es-AR"/>
        </w:rPr>
      </w:pPr>
      <w:r>
        <w:rPr>
          <w:rFonts w:cs="Arial"/>
          <w:b/>
          <w:bCs/>
          <w:caps/>
          <w:szCs w:val="24"/>
          <w:lang w:val="pt-BR" w:eastAsia="es-AR"/>
        </w:rPr>
        <w:t>“regUlamentos técnicos E de AVALIaÇÃO da conformidadE” / COMISSÃO DE gÁS</w:t>
      </w:r>
    </w:p>
    <w:p w:rsidR="009F6D85" w:rsidRPr="009F6D85" w:rsidRDefault="009F6D85" w:rsidP="009F6D85">
      <w:pPr>
        <w:tabs>
          <w:tab w:val="left" w:pos="360"/>
        </w:tabs>
        <w:jc w:val="center"/>
        <w:rPr>
          <w:rFonts w:cs="Arial"/>
          <w:szCs w:val="24"/>
          <w:lang w:val="pt-BR"/>
        </w:rPr>
      </w:pPr>
    </w:p>
    <w:p w:rsidR="009F6D85" w:rsidRPr="00BC5455" w:rsidRDefault="009F6D85" w:rsidP="009F6D85">
      <w:pPr>
        <w:jc w:val="both"/>
        <w:rPr>
          <w:rFonts w:cs="Arial"/>
          <w:bCs/>
          <w:szCs w:val="24"/>
          <w:lang w:val="pt-BR"/>
        </w:rPr>
      </w:pPr>
      <w:r w:rsidRPr="00BC5455">
        <w:rPr>
          <w:rFonts w:cs="Arial"/>
          <w:bCs/>
          <w:szCs w:val="24"/>
          <w:lang w:val="pt-BR"/>
        </w:rPr>
        <w:t xml:space="preserve">Realizou-se </w:t>
      </w:r>
      <w:r w:rsidR="004223AA">
        <w:rPr>
          <w:rFonts w:cs="Arial"/>
          <w:bCs/>
          <w:szCs w:val="24"/>
          <w:lang w:val="pt-BR"/>
        </w:rPr>
        <w:t xml:space="preserve">entre </w:t>
      </w:r>
      <w:r>
        <w:rPr>
          <w:rFonts w:cs="Arial"/>
          <w:bCs/>
          <w:szCs w:val="24"/>
          <w:lang w:val="pt-BR"/>
        </w:rPr>
        <w:t xml:space="preserve">os dias </w:t>
      </w:r>
      <w:r w:rsidR="00AC3AD4" w:rsidRPr="00AC3AD4">
        <w:rPr>
          <w:rFonts w:cs="Arial"/>
          <w:bCs/>
          <w:iCs/>
          <w:szCs w:val="24"/>
          <w:lang w:val="pt-BR"/>
        </w:rPr>
        <w:t xml:space="preserve">realizada </w:t>
      </w:r>
      <w:r w:rsidR="00AC3AD4" w:rsidRPr="00AC3AD4">
        <w:rPr>
          <w:rFonts w:cs="Arial"/>
          <w:bCs/>
          <w:szCs w:val="24"/>
          <w:lang w:val="pt-BR"/>
        </w:rPr>
        <w:t xml:space="preserve">nos dias </w:t>
      </w:r>
      <w:r w:rsidR="001E4158">
        <w:rPr>
          <w:rFonts w:cs="Arial"/>
          <w:bCs/>
          <w:szCs w:val="24"/>
          <w:lang w:val="pt-BR"/>
        </w:rPr>
        <w:t xml:space="preserve">23, </w:t>
      </w:r>
      <w:bookmarkStart w:id="0" w:name="_GoBack"/>
      <w:bookmarkEnd w:id="0"/>
      <w:r w:rsidR="00AC3AD4" w:rsidRPr="00AC3AD4">
        <w:rPr>
          <w:rFonts w:cs="Arial"/>
          <w:szCs w:val="24"/>
          <w:lang w:val="pt-BR" w:eastAsia="es-AR"/>
        </w:rPr>
        <w:t>26, 27, 30 de agosto e 1 e 2 de setembro de 2021</w:t>
      </w:r>
      <w:r>
        <w:rPr>
          <w:rFonts w:cs="Arial"/>
          <w:bCs/>
          <w:szCs w:val="24"/>
          <w:lang w:val="pt-BR"/>
        </w:rPr>
        <w:t>, no</w:t>
      </w:r>
      <w:r w:rsidRPr="00BC5455">
        <w:rPr>
          <w:rFonts w:cs="Arial"/>
          <w:bCs/>
          <w:szCs w:val="24"/>
          <w:lang w:val="pt-BR"/>
        </w:rPr>
        <w:t xml:space="preserve"> exercício da Presidência </w:t>
      </w:r>
      <w:r w:rsidRPr="00BC5455">
        <w:rPr>
          <w:rFonts w:cs="Arial"/>
          <w:bCs/>
          <w:i/>
          <w:iCs/>
          <w:szCs w:val="24"/>
          <w:lang w:val="pt-BR"/>
        </w:rPr>
        <w:t>Pro Tempore</w:t>
      </w:r>
      <w:r w:rsidRPr="00BC5455">
        <w:rPr>
          <w:rFonts w:cs="Arial"/>
          <w:bCs/>
          <w:szCs w:val="24"/>
          <w:lang w:val="pt-BR"/>
        </w:rPr>
        <w:t xml:space="preserve"> do Brasil (PPTB), a LXXVII Reunião Ordinária do Subgrupo de Trabalho N° 3 “Regulamentos Técnicos e Avaliação da Conformidade”</w:t>
      </w:r>
      <w:r>
        <w:rPr>
          <w:rFonts w:cs="Arial"/>
          <w:bCs/>
          <w:szCs w:val="24"/>
          <w:lang w:val="pt-BR"/>
        </w:rPr>
        <w:t xml:space="preserve"> / Reunião </w:t>
      </w:r>
      <w:r>
        <w:rPr>
          <w:rFonts w:cs="Arial"/>
          <w:szCs w:val="24"/>
          <w:lang w:val="pt-BR" w:eastAsia="es-AR"/>
        </w:rPr>
        <w:t>da Comissão de Gás</w:t>
      </w:r>
      <w:r w:rsidRPr="00BC5455">
        <w:rPr>
          <w:rFonts w:cs="Arial"/>
          <w:bCs/>
          <w:szCs w:val="24"/>
          <w:lang w:val="pt-BR"/>
        </w:rPr>
        <w:t xml:space="preserve">, </w:t>
      </w:r>
      <w:r>
        <w:rPr>
          <w:rFonts w:cs="Arial"/>
          <w:bCs/>
          <w:szCs w:val="24"/>
          <w:lang w:val="pt-BR"/>
        </w:rPr>
        <w:t xml:space="preserve">pelo </w:t>
      </w:r>
      <w:r w:rsidRPr="00BC5455">
        <w:rPr>
          <w:rFonts w:cs="Arial"/>
          <w:bCs/>
          <w:szCs w:val="24"/>
          <w:lang w:val="pt-BR"/>
        </w:rPr>
        <w:t>sistema de videoconferência, em conformidade com o disposto na Resolução GMC N° 19/12, com a presença das delegações da Argentina, do Brasil, do Paraguai e do Uruguai.</w:t>
      </w:r>
    </w:p>
    <w:p w:rsidR="009F6D85" w:rsidRDefault="009F6D85" w:rsidP="009F6D85">
      <w:pPr>
        <w:widowControl w:val="0"/>
        <w:jc w:val="both"/>
        <w:rPr>
          <w:rFonts w:cs="Arial"/>
          <w:szCs w:val="24"/>
          <w:lang w:val="pt-BR"/>
        </w:rPr>
      </w:pPr>
    </w:p>
    <w:p w:rsidR="003F15A6" w:rsidRPr="009F6D85" w:rsidRDefault="00036193" w:rsidP="009F6D85">
      <w:pPr>
        <w:widowControl w:val="0"/>
        <w:jc w:val="both"/>
        <w:rPr>
          <w:rFonts w:cs="Arial"/>
          <w:szCs w:val="24"/>
          <w:lang w:val="pt-BR"/>
        </w:rPr>
      </w:pPr>
      <w:r w:rsidRPr="009F6D85">
        <w:rPr>
          <w:rFonts w:cs="Arial"/>
          <w:szCs w:val="24"/>
          <w:lang w:val="pt-BR"/>
        </w:rPr>
        <w:t xml:space="preserve">A Lista de Participantes consta como </w:t>
      </w:r>
      <w:r w:rsidRPr="009F6D85">
        <w:rPr>
          <w:rFonts w:cs="Arial"/>
          <w:b/>
          <w:szCs w:val="24"/>
          <w:lang w:val="pt-BR"/>
        </w:rPr>
        <w:t>Agregado I</w:t>
      </w:r>
      <w:r w:rsidRPr="009F6D85">
        <w:rPr>
          <w:rFonts w:cs="Arial"/>
          <w:szCs w:val="24"/>
          <w:lang w:val="pt-BR"/>
        </w:rPr>
        <w:t>.</w:t>
      </w:r>
    </w:p>
    <w:p w:rsidR="009F6D85" w:rsidRDefault="009F6D85" w:rsidP="009F6D85">
      <w:pPr>
        <w:jc w:val="both"/>
        <w:rPr>
          <w:rFonts w:cs="Arial"/>
          <w:szCs w:val="24"/>
          <w:lang w:val="pt-BR"/>
        </w:rPr>
      </w:pPr>
    </w:p>
    <w:p w:rsidR="003F15A6" w:rsidRPr="009F6D85" w:rsidRDefault="00036193" w:rsidP="009F6D85">
      <w:pPr>
        <w:jc w:val="both"/>
        <w:rPr>
          <w:rFonts w:cs="Arial"/>
          <w:b/>
          <w:szCs w:val="24"/>
          <w:lang w:val="pt-BR"/>
        </w:rPr>
      </w:pPr>
      <w:r w:rsidRPr="009F6D85">
        <w:rPr>
          <w:rFonts w:cs="Arial"/>
          <w:szCs w:val="24"/>
          <w:lang w:val="pt-BR"/>
        </w:rPr>
        <w:t xml:space="preserve">A Agenda da </w:t>
      </w:r>
      <w:r w:rsidR="009F6D85" w:rsidRPr="009F6D85">
        <w:rPr>
          <w:rFonts w:cs="Arial"/>
          <w:szCs w:val="24"/>
          <w:lang w:val="pt-BR"/>
        </w:rPr>
        <w:t>Reuni</w:t>
      </w:r>
      <w:r w:rsidR="009F6D85">
        <w:rPr>
          <w:rFonts w:cs="Arial"/>
          <w:szCs w:val="24"/>
          <w:lang w:val="pt-BR"/>
        </w:rPr>
        <w:t>ão</w:t>
      </w:r>
      <w:r w:rsidRPr="009F6D85">
        <w:rPr>
          <w:rFonts w:cs="Arial"/>
          <w:szCs w:val="24"/>
          <w:lang w:val="pt-BR"/>
        </w:rPr>
        <w:t xml:space="preserve"> consta como </w:t>
      </w:r>
      <w:r w:rsidRPr="009F6D85">
        <w:rPr>
          <w:rFonts w:cs="Arial"/>
          <w:b/>
          <w:bCs/>
          <w:szCs w:val="24"/>
          <w:lang w:val="pt-BR"/>
        </w:rPr>
        <w:t>Agregado II</w:t>
      </w:r>
      <w:r w:rsidRPr="009F6D85">
        <w:rPr>
          <w:rFonts w:cs="Arial"/>
          <w:szCs w:val="24"/>
          <w:lang w:val="pt-BR"/>
        </w:rPr>
        <w:t>.</w:t>
      </w:r>
    </w:p>
    <w:p w:rsidR="009F6D85" w:rsidRDefault="009F6D85" w:rsidP="009F6D85">
      <w:pPr>
        <w:jc w:val="both"/>
        <w:rPr>
          <w:rFonts w:cs="Arial"/>
          <w:bCs/>
          <w:color w:val="000000"/>
          <w:szCs w:val="24"/>
          <w:lang w:val="pt-BR"/>
        </w:rPr>
      </w:pPr>
    </w:p>
    <w:p w:rsidR="005D1E25" w:rsidRDefault="005D1E25" w:rsidP="009F6D85">
      <w:pPr>
        <w:jc w:val="both"/>
        <w:rPr>
          <w:rFonts w:cs="Arial"/>
          <w:bCs/>
          <w:color w:val="000000"/>
          <w:szCs w:val="24"/>
          <w:lang w:val="pt-BR"/>
        </w:rPr>
      </w:pPr>
    </w:p>
    <w:p w:rsidR="003F15A6" w:rsidRDefault="00036193" w:rsidP="009F6D85">
      <w:pPr>
        <w:jc w:val="both"/>
        <w:rPr>
          <w:rFonts w:cs="Arial"/>
          <w:bCs/>
          <w:color w:val="000000"/>
          <w:szCs w:val="24"/>
          <w:lang w:val="pt-BR"/>
        </w:rPr>
      </w:pPr>
      <w:r w:rsidRPr="009F6D85">
        <w:rPr>
          <w:rFonts w:cs="Arial"/>
          <w:bCs/>
          <w:color w:val="000000"/>
          <w:szCs w:val="24"/>
          <w:lang w:val="pt-BR"/>
        </w:rPr>
        <w:t>Na presente Reunião foram tratados os seguintes temas:</w:t>
      </w:r>
    </w:p>
    <w:p w:rsidR="009F6D85" w:rsidRDefault="009F6D85" w:rsidP="009F6D85">
      <w:pPr>
        <w:jc w:val="both"/>
        <w:rPr>
          <w:rFonts w:cs="Arial"/>
          <w:bCs/>
          <w:szCs w:val="24"/>
          <w:lang w:val="pt-BR"/>
        </w:rPr>
      </w:pPr>
    </w:p>
    <w:p w:rsidR="009F6D85" w:rsidRPr="009F6D85" w:rsidRDefault="009F6D85" w:rsidP="009F6D85">
      <w:pPr>
        <w:jc w:val="both"/>
        <w:rPr>
          <w:rFonts w:cs="Arial"/>
          <w:bCs/>
          <w:szCs w:val="24"/>
          <w:lang w:val="pt-BR"/>
        </w:rPr>
      </w:pPr>
    </w:p>
    <w:p w:rsidR="003F15A6" w:rsidRPr="009F6D85" w:rsidRDefault="00036193" w:rsidP="00B759FB">
      <w:pPr>
        <w:pStyle w:val="Sangradetextonormal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b/>
          <w:bCs/>
          <w:lang w:val="es-AR"/>
        </w:rPr>
        <w:t>INSTRUÇÕES DOS COORDENADORES NACIONAIS</w:t>
      </w:r>
    </w:p>
    <w:p w:rsidR="009F6D85" w:rsidRDefault="009F6D85" w:rsidP="009F6D85">
      <w:pPr>
        <w:pStyle w:val="Sangradetextonormal"/>
        <w:spacing w:after="0"/>
        <w:ind w:left="0"/>
        <w:jc w:val="both"/>
        <w:rPr>
          <w:rFonts w:ascii="Arial" w:hAnsi="Arial" w:cs="Arial"/>
          <w:lang w:val="es-AR"/>
        </w:rPr>
      </w:pPr>
    </w:p>
    <w:p w:rsidR="003F15A6" w:rsidRDefault="00036193" w:rsidP="009F6D85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 w:rsidRPr="009F6D85">
        <w:rPr>
          <w:rFonts w:ascii="Arial" w:hAnsi="Arial" w:cs="Arial"/>
          <w:bCs/>
          <w:lang w:val="pt-BR"/>
        </w:rPr>
        <w:t>A Comissão de Gás tomou conhecimento das instruções dos Coordenadores Nacionais de seguir com o cronograma proposto.</w:t>
      </w:r>
    </w:p>
    <w:p w:rsidR="009F6D85" w:rsidRDefault="009F6D85" w:rsidP="009F6D85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:rsidR="009F6D85" w:rsidRPr="009F6D85" w:rsidRDefault="009F6D85" w:rsidP="009F6D85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:rsidR="003F15A6" w:rsidRDefault="00036193" w:rsidP="00BA5CAE">
      <w:pPr>
        <w:pStyle w:val="Sangradetextonormal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Arial" w:hAnsi="Arial" w:cs="Arial"/>
          <w:b/>
          <w:bCs/>
          <w:lang w:val="es-AR"/>
        </w:rPr>
      </w:pPr>
      <w:r>
        <w:rPr>
          <w:rFonts w:ascii="Arial" w:hAnsi="Arial" w:cs="Arial"/>
          <w:b/>
          <w:bCs/>
          <w:lang w:val="es-AR"/>
        </w:rPr>
        <w:t>GÁS NATURAL VEICULAR</w:t>
      </w:r>
    </w:p>
    <w:p w:rsidR="00B759FB" w:rsidRDefault="00B759FB" w:rsidP="00BA5CAE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/>
          <w:bCs/>
          <w:lang w:val="es-AR"/>
        </w:rPr>
      </w:pPr>
    </w:p>
    <w:p w:rsidR="003F15A6" w:rsidRDefault="00036193" w:rsidP="0069080A">
      <w:pPr>
        <w:ind w:left="851" w:hanging="567"/>
        <w:jc w:val="both"/>
        <w:rPr>
          <w:rFonts w:eastAsia="Arial" w:cs="Arial"/>
          <w:b/>
          <w:bCs/>
          <w:color w:val="000000"/>
          <w:szCs w:val="24"/>
          <w:lang w:val="pt-BR" w:eastAsia="en-US"/>
        </w:rPr>
      </w:pPr>
      <w:r w:rsidRPr="00FF3B57">
        <w:rPr>
          <w:rFonts w:eastAsia="Arial" w:cs="Arial"/>
          <w:b/>
          <w:bCs/>
          <w:color w:val="000000"/>
          <w:szCs w:val="24"/>
          <w:lang w:val="pt-BR" w:eastAsia="en-US"/>
        </w:rPr>
        <w:t>2.1</w:t>
      </w:r>
      <w:r w:rsidR="00FF3B57" w:rsidRPr="00FF3B57">
        <w:rPr>
          <w:rFonts w:eastAsia="Arial" w:cs="Arial"/>
          <w:b/>
          <w:bCs/>
          <w:color w:val="000000"/>
          <w:szCs w:val="24"/>
          <w:lang w:val="pt-BR" w:eastAsia="en-US"/>
        </w:rPr>
        <w:t>.</w:t>
      </w:r>
      <w:r w:rsidRPr="009F6D85">
        <w:rPr>
          <w:rFonts w:eastAsia="Arial" w:cs="Arial"/>
          <w:b/>
          <w:bCs/>
          <w:color w:val="000000"/>
          <w:szCs w:val="24"/>
          <w:lang w:val="pt-BR" w:eastAsia="en-US"/>
        </w:rPr>
        <w:t xml:space="preserve"> P. Res. N° 05/12: REGULAMENTO TÉCNICO (RTM) MERCOSUL PARA CILINDROS DE ARMAZENAMENTO DE GÁS NATURAL VEICULAR (GNV)</w:t>
      </w:r>
    </w:p>
    <w:p w:rsidR="00BA5CAE" w:rsidRPr="009F6D85" w:rsidRDefault="00BA5CAE" w:rsidP="00BA5CAE">
      <w:pPr>
        <w:jc w:val="both"/>
        <w:rPr>
          <w:rFonts w:eastAsia="Arial" w:cs="Arial"/>
          <w:b/>
          <w:bCs/>
          <w:color w:val="000000"/>
          <w:szCs w:val="24"/>
          <w:lang w:val="pt-BR" w:eastAsia="en-US"/>
        </w:rPr>
      </w:pPr>
    </w:p>
    <w:p w:rsidR="003F15A6" w:rsidRPr="009F6D85" w:rsidRDefault="00036193">
      <w:pPr>
        <w:spacing w:after="336"/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color w:val="000000"/>
          <w:szCs w:val="24"/>
          <w:lang w:val="pt-BR" w:eastAsia="en-US"/>
        </w:rPr>
        <w:t>De acordo com as instruções recebidas dos Coordenadores Nacionais, continuou-se com o tratamento do documento referente ao Projeto de “Regulamento Técnico MERCOSUL (RTM) para Cilindros de Armazenamento de Gás Natural Veicular (GNV)”.</w:t>
      </w:r>
    </w:p>
    <w:p w:rsidR="003F15A6" w:rsidRDefault="00036193" w:rsidP="006529EA">
      <w:pPr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color w:val="000000"/>
          <w:szCs w:val="24"/>
          <w:lang w:val="pt-BR" w:eastAsia="en-US"/>
        </w:rPr>
        <w:t>Prosseguindo, foram tratados os seguintes temas durante a reunião:</w:t>
      </w:r>
    </w:p>
    <w:p w:rsidR="006529EA" w:rsidRPr="006529EA" w:rsidRDefault="006529EA" w:rsidP="006529EA">
      <w:pPr>
        <w:jc w:val="both"/>
        <w:rPr>
          <w:rFonts w:eastAsia="Arial" w:cs="Arial"/>
          <w:color w:val="000000"/>
          <w:szCs w:val="24"/>
          <w:lang w:val="pt-BR" w:eastAsia="en-US"/>
        </w:rPr>
      </w:pPr>
    </w:p>
    <w:p w:rsidR="003F15A6" w:rsidRPr="006529EA" w:rsidRDefault="00036193" w:rsidP="006529EA">
      <w:pPr>
        <w:pStyle w:val="Prrafodelista"/>
        <w:numPr>
          <w:ilvl w:val="0"/>
          <w:numId w:val="5"/>
        </w:numPr>
        <w:tabs>
          <w:tab w:val="left" w:pos="993"/>
        </w:tabs>
        <w:ind w:left="426" w:hanging="426"/>
        <w:jc w:val="both"/>
        <w:textAlignment w:val="baseline"/>
        <w:rPr>
          <w:rFonts w:ascii="Arial" w:eastAsia="Arial" w:hAnsi="Arial" w:cs="Arial"/>
          <w:color w:val="000000"/>
          <w:lang w:val="pt-BR"/>
        </w:rPr>
      </w:pPr>
      <w:r w:rsidRPr="006529EA">
        <w:rPr>
          <w:rFonts w:ascii="Arial" w:eastAsia="Arial" w:hAnsi="Arial" w:cs="Arial"/>
          <w:color w:val="000000"/>
          <w:lang w:val="pt-BR"/>
        </w:rPr>
        <w:t xml:space="preserve">Prazos para implementação do RTM </w:t>
      </w:r>
    </w:p>
    <w:p w:rsidR="006529EA" w:rsidRPr="006529EA" w:rsidRDefault="006529EA" w:rsidP="006529EA">
      <w:pPr>
        <w:ind w:left="426" w:hanging="426"/>
        <w:jc w:val="both"/>
        <w:rPr>
          <w:rFonts w:eastAsia="Arial" w:cs="Arial"/>
          <w:color w:val="000000"/>
          <w:lang w:val="pt-BR"/>
        </w:rPr>
      </w:pPr>
    </w:p>
    <w:p w:rsidR="003F15A6" w:rsidRPr="009F6D85" w:rsidRDefault="00036193" w:rsidP="006529EA">
      <w:pPr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color w:val="000000"/>
          <w:szCs w:val="24"/>
          <w:lang w:val="pt-BR" w:eastAsia="en-US"/>
        </w:rPr>
        <w:t xml:space="preserve">A </w:t>
      </w:r>
      <w:r w:rsidR="00626730">
        <w:rPr>
          <w:rFonts w:eastAsia="Arial" w:cs="Arial"/>
          <w:color w:val="000000"/>
          <w:szCs w:val="24"/>
          <w:lang w:val="pt-BR" w:eastAsia="en-US"/>
        </w:rPr>
        <w:t>d</w:t>
      </w:r>
      <w:r w:rsidRPr="009F6D85">
        <w:rPr>
          <w:rFonts w:eastAsia="Arial" w:cs="Arial"/>
          <w:color w:val="000000"/>
          <w:szCs w:val="24"/>
          <w:lang w:val="pt-BR" w:eastAsia="en-US"/>
        </w:rPr>
        <w:t>elegação da Argentina considera que a implementação des</w:t>
      </w:r>
      <w:r w:rsidR="00F961B0">
        <w:rPr>
          <w:rFonts w:eastAsia="Arial" w:cs="Arial"/>
          <w:color w:val="000000"/>
          <w:szCs w:val="24"/>
          <w:lang w:val="pt-BR" w:eastAsia="en-US"/>
        </w:rPr>
        <w:t>s</w:t>
      </w:r>
      <w:r w:rsidRPr="009F6D85">
        <w:rPr>
          <w:rFonts w:eastAsia="Arial" w:cs="Arial"/>
          <w:color w:val="000000"/>
          <w:szCs w:val="24"/>
          <w:lang w:val="pt-BR" w:eastAsia="en-US"/>
        </w:rPr>
        <w:t>e RTM causará um grande impacto a sua indústria e, assim sendo, solicita um aumento dos prazos estabelecidos</w:t>
      </w:r>
      <w:r w:rsidR="00F961B0">
        <w:rPr>
          <w:rFonts w:eastAsia="Arial" w:cs="Arial"/>
          <w:color w:val="000000"/>
          <w:szCs w:val="24"/>
          <w:lang w:val="pt-BR" w:eastAsia="en-US"/>
        </w:rPr>
        <w:t>,</w:t>
      </w:r>
      <w:r w:rsidRPr="009F6D85">
        <w:rPr>
          <w:rFonts w:eastAsia="Arial" w:cs="Arial"/>
          <w:color w:val="000000"/>
          <w:szCs w:val="24"/>
          <w:lang w:val="pt-BR" w:eastAsia="en-US"/>
        </w:rPr>
        <w:t xml:space="preserve"> até então</w:t>
      </w:r>
      <w:r w:rsidR="00F961B0">
        <w:rPr>
          <w:rFonts w:eastAsia="Arial" w:cs="Arial"/>
          <w:color w:val="000000"/>
          <w:szCs w:val="24"/>
          <w:lang w:val="pt-BR" w:eastAsia="en-US"/>
        </w:rPr>
        <w:t>,</w:t>
      </w:r>
      <w:r w:rsidRPr="009F6D85">
        <w:rPr>
          <w:rFonts w:eastAsia="Arial" w:cs="Arial"/>
          <w:color w:val="000000"/>
          <w:szCs w:val="24"/>
          <w:lang w:val="pt-BR" w:eastAsia="en-US"/>
        </w:rPr>
        <w:t xml:space="preserve"> no presente RTM em estudo, alinhando-se aos prazos utilizados para o projeto de RTM de válvulas para cilindros de GNV.</w:t>
      </w:r>
    </w:p>
    <w:p w:rsidR="003F15A6" w:rsidRDefault="00036193" w:rsidP="006529EA">
      <w:pPr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color w:val="000000"/>
          <w:szCs w:val="24"/>
          <w:lang w:val="pt-BR" w:eastAsia="en-US"/>
        </w:rPr>
        <w:lastRenderedPageBreak/>
        <w:t>As demais delegações trarão seus posicionamentos sobre o tema na próxima reunião.</w:t>
      </w:r>
    </w:p>
    <w:p w:rsidR="006529EA" w:rsidRPr="009F6D85" w:rsidRDefault="006529EA" w:rsidP="006529EA">
      <w:pPr>
        <w:jc w:val="both"/>
        <w:rPr>
          <w:rFonts w:eastAsia="Arial" w:cs="Arial"/>
          <w:color w:val="000000"/>
          <w:szCs w:val="24"/>
          <w:lang w:val="pt-BR" w:eastAsia="en-US"/>
        </w:rPr>
      </w:pPr>
    </w:p>
    <w:p w:rsidR="003F15A6" w:rsidRDefault="00036193" w:rsidP="006529EA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eastAsia="Arial" w:hAnsi="Arial" w:cs="Arial"/>
          <w:bCs/>
          <w:color w:val="000000"/>
          <w:lang w:val="pt-BR"/>
        </w:rPr>
      </w:pPr>
      <w:r w:rsidRPr="009F6D85">
        <w:rPr>
          <w:rFonts w:ascii="Arial" w:eastAsia="Arial" w:hAnsi="Arial" w:cs="Arial"/>
          <w:bCs/>
          <w:color w:val="000000"/>
          <w:lang w:val="pt-BR"/>
        </w:rPr>
        <w:t>b) Requisitos normativos da ISO 11439 estabelecidos como “Should” (recomendação) e “Shall” (obrigação)</w:t>
      </w:r>
    </w:p>
    <w:p w:rsidR="006529EA" w:rsidRPr="009F6D85" w:rsidRDefault="006529EA" w:rsidP="006529EA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:rsidR="003F15A6" w:rsidRDefault="00036193" w:rsidP="009B1304">
      <w:pPr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color w:val="000000"/>
          <w:szCs w:val="24"/>
          <w:lang w:val="pt-BR" w:eastAsia="en-US"/>
        </w:rPr>
        <w:t xml:space="preserve">Apesar de constar, na Ata da reunião ordinária anterior, que fora finalizada a análise da base normativa ISO 11439:2013, detectou-se a necessidade de alteração da aplicação do termo “Should” por “Shall” no texto da Introdução e no texto do Anexo G da norma, cuja análise se incorporou à “Planilha de Análise ISO 11439”, que consta como </w:t>
      </w:r>
      <w:r w:rsidRPr="009F6D85">
        <w:rPr>
          <w:rFonts w:eastAsia="Arial" w:cs="Arial"/>
          <w:b/>
          <w:bCs/>
          <w:color w:val="000000"/>
          <w:szCs w:val="24"/>
          <w:lang w:val="pt-BR" w:eastAsia="en-US"/>
        </w:rPr>
        <w:t xml:space="preserve">Agregado </w:t>
      </w:r>
      <w:r w:rsidRPr="009B1304">
        <w:rPr>
          <w:rFonts w:eastAsia="Arial" w:cs="Arial"/>
          <w:b/>
          <w:bCs/>
          <w:color w:val="000000"/>
          <w:szCs w:val="24"/>
          <w:lang w:val="pt-BR" w:eastAsia="en-US"/>
        </w:rPr>
        <w:t>III</w:t>
      </w:r>
      <w:r w:rsidR="009B1304" w:rsidRPr="009B1304">
        <w:rPr>
          <w:rFonts w:eastAsia="Arial" w:cs="Arial"/>
          <w:b/>
          <w:bCs/>
          <w:color w:val="000000"/>
          <w:szCs w:val="24"/>
          <w:lang w:val="pt-BR" w:eastAsia="en-US"/>
        </w:rPr>
        <w:t xml:space="preserve"> - </w:t>
      </w:r>
      <w:r w:rsidRPr="009B1304">
        <w:rPr>
          <w:rFonts w:eastAsia="Arial" w:cs="Arial"/>
          <w:b/>
          <w:bCs/>
          <w:color w:val="000000"/>
          <w:szCs w:val="24"/>
          <w:lang w:val="pt-BR" w:eastAsia="en-US"/>
        </w:rPr>
        <w:t>RESERVADO</w:t>
      </w:r>
      <w:r w:rsidRPr="009F6D85">
        <w:rPr>
          <w:rFonts w:eastAsia="Arial" w:cs="Arial"/>
          <w:color w:val="000000"/>
          <w:szCs w:val="24"/>
          <w:lang w:val="pt-BR" w:eastAsia="en-US"/>
        </w:rPr>
        <w:t xml:space="preserve">. </w:t>
      </w:r>
    </w:p>
    <w:p w:rsidR="009B1304" w:rsidRPr="009F6D85" w:rsidRDefault="009B1304" w:rsidP="009B1304">
      <w:pPr>
        <w:jc w:val="both"/>
        <w:rPr>
          <w:lang w:val="pt-BR"/>
        </w:rPr>
      </w:pPr>
    </w:p>
    <w:p w:rsidR="003F15A6" w:rsidRDefault="00036193" w:rsidP="006529EA">
      <w:pPr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color w:val="000000"/>
          <w:szCs w:val="24"/>
          <w:lang w:val="pt-BR" w:eastAsia="en-US"/>
        </w:rPr>
        <w:t xml:space="preserve">Com isso, as delegações acordaram realizar uma reavaliação, em toda a norma, do emprego do termo “Should” e “Shall”, para a próxima reunião, na tentativa de identificar se haveria ainda outros itens da norma necessitando de alteração quanto ao emprego desses termos. </w:t>
      </w:r>
    </w:p>
    <w:p w:rsidR="006529EA" w:rsidRPr="009F6D85" w:rsidRDefault="006529EA" w:rsidP="006529EA">
      <w:pPr>
        <w:jc w:val="both"/>
        <w:rPr>
          <w:lang w:val="pt-BR"/>
        </w:rPr>
      </w:pPr>
    </w:p>
    <w:p w:rsidR="003F15A6" w:rsidRDefault="00036193" w:rsidP="006529EA">
      <w:pPr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color w:val="000000"/>
          <w:szCs w:val="24"/>
          <w:lang w:val="pt-BR" w:eastAsia="en-US"/>
        </w:rPr>
        <w:t>c) Certificado de aceitação de lotes – itens 7.8, 8.8, 9.8 e 10.8 da norma ISO 11439:2013</w:t>
      </w:r>
    </w:p>
    <w:p w:rsidR="006529EA" w:rsidRPr="009F6D85" w:rsidRDefault="006529EA" w:rsidP="006529EA">
      <w:pPr>
        <w:jc w:val="both"/>
        <w:rPr>
          <w:rFonts w:eastAsia="Arial" w:cs="Arial"/>
          <w:color w:val="000000"/>
          <w:szCs w:val="24"/>
          <w:lang w:val="pt-BR" w:eastAsia="en-US"/>
        </w:rPr>
      </w:pPr>
    </w:p>
    <w:p w:rsidR="003F15A6" w:rsidRPr="009F6D85" w:rsidRDefault="00036193">
      <w:pPr>
        <w:spacing w:after="336"/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bCs/>
          <w:color w:val="000000"/>
          <w:szCs w:val="24"/>
          <w:lang w:val="pt-BR" w:eastAsia="en-US"/>
        </w:rPr>
        <w:t xml:space="preserve">Com relação aos itens 7.8, 8.8, 9.8 e 10.8 (Certificado de aceitação de lotes), a delegação Argentina ratificou o já descrito na Ata </w:t>
      </w:r>
      <w:r w:rsidR="0089738C">
        <w:rPr>
          <w:rFonts w:eastAsia="Arial" w:cs="Arial"/>
          <w:bCs/>
          <w:color w:val="000000"/>
          <w:szCs w:val="24"/>
          <w:lang w:val="pt-BR" w:eastAsia="en-US"/>
        </w:rPr>
        <w:t xml:space="preserve">N° </w:t>
      </w:r>
      <w:r w:rsidRPr="009F6D85">
        <w:rPr>
          <w:rFonts w:eastAsia="Arial" w:cs="Arial"/>
          <w:bCs/>
          <w:color w:val="000000"/>
          <w:szCs w:val="24"/>
          <w:lang w:val="pt-BR" w:eastAsia="en-US"/>
        </w:rPr>
        <w:t xml:space="preserve">01/21, onde considerou que o certificado de aprovação de cada lote de fabricação deve ser emitido e assinado pelo organismo de certificação interveniente. </w:t>
      </w:r>
    </w:p>
    <w:p w:rsidR="003F15A6" w:rsidRPr="009F6D85" w:rsidRDefault="00036193">
      <w:pPr>
        <w:spacing w:after="336"/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bCs/>
          <w:color w:val="000000"/>
          <w:szCs w:val="24"/>
          <w:lang w:val="pt-BR" w:eastAsia="en-US"/>
        </w:rPr>
        <w:t>As delegações do Paraguai e do Uruguai se alinharam ao posicionamento da Argentina.</w:t>
      </w:r>
    </w:p>
    <w:p w:rsidR="003F15A6" w:rsidRPr="009F6D85" w:rsidRDefault="00036193">
      <w:pPr>
        <w:spacing w:after="336"/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bCs/>
          <w:color w:val="000000"/>
          <w:szCs w:val="24"/>
          <w:lang w:val="pt-BR" w:eastAsia="en-US"/>
        </w:rPr>
        <w:t xml:space="preserve">A delegação do Brasil entende que a emissão e assinatura, pelo organismo de certificação interveniente, do certificado de aceitação de cada lote produzido pelo fabricante é inviável. </w:t>
      </w:r>
    </w:p>
    <w:p w:rsidR="003F15A6" w:rsidRPr="009F6D85" w:rsidRDefault="00036193">
      <w:pPr>
        <w:spacing w:after="336"/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bCs/>
          <w:color w:val="000000"/>
          <w:szCs w:val="24"/>
          <w:lang w:val="pt-BR" w:eastAsia="en-US"/>
        </w:rPr>
        <w:t>Em seu entendimento, o referido organismo não possui condições de acompanhar o processo de fabricação e ensaios de cada lote produzido, visto que um fabricante facilmente produz 2 (dois) lotes por dia; consequentemente, não poderia assinar pela aprovação dos mesmos.</w:t>
      </w:r>
    </w:p>
    <w:p w:rsidR="003F15A6" w:rsidRPr="009F6D85" w:rsidRDefault="00036193">
      <w:pPr>
        <w:spacing w:after="336"/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bCs/>
          <w:color w:val="000000"/>
          <w:szCs w:val="24"/>
          <w:lang w:val="pt-BR" w:eastAsia="en-US"/>
        </w:rPr>
        <w:t xml:space="preserve">Cabe informar que a norma ISO 11439 considera a assinatura de cada certificado pela figura que ela denomina de “inspetor”, para o qual é </w:t>
      </w:r>
      <w:r w:rsidR="004A7ABF" w:rsidRPr="009F6D85">
        <w:rPr>
          <w:rFonts w:eastAsia="Arial" w:cs="Arial"/>
          <w:bCs/>
          <w:color w:val="000000"/>
          <w:szCs w:val="24"/>
          <w:lang w:val="pt-BR" w:eastAsia="en-US"/>
        </w:rPr>
        <w:t>atribuída</w:t>
      </w:r>
      <w:r w:rsidRPr="009F6D85">
        <w:rPr>
          <w:rFonts w:eastAsia="Arial" w:cs="Arial"/>
          <w:bCs/>
          <w:color w:val="000000"/>
          <w:szCs w:val="24"/>
          <w:lang w:val="pt-BR" w:eastAsia="en-US"/>
        </w:rPr>
        <w:t xml:space="preserve"> a função de “supervisão da fabricação e ensaios dos cilindros”. </w:t>
      </w:r>
    </w:p>
    <w:p w:rsidR="003F15A6" w:rsidRPr="009F6D85" w:rsidRDefault="00036193">
      <w:pPr>
        <w:spacing w:after="336"/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bCs/>
          <w:color w:val="000000"/>
          <w:szCs w:val="24"/>
          <w:lang w:val="pt-BR" w:eastAsia="en-US"/>
        </w:rPr>
        <w:t>A delegação do Brasil entende que o organismo de certificação interveniente não cumpre essa função e, portanto, não está apto a assinar o certi</w:t>
      </w:r>
      <w:r w:rsidR="004A7ABF">
        <w:rPr>
          <w:rFonts w:eastAsia="Arial" w:cs="Arial"/>
          <w:bCs/>
          <w:color w:val="000000"/>
          <w:szCs w:val="24"/>
          <w:lang w:val="pt-BR" w:eastAsia="en-US"/>
        </w:rPr>
        <w:t>fi</w:t>
      </w:r>
      <w:r w:rsidRPr="009F6D85">
        <w:rPr>
          <w:rFonts w:eastAsia="Arial" w:cs="Arial"/>
          <w:bCs/>
          <w:color w:val="000000"/>
          <w:szCs w:val="24"/>
          <w:lang w:val="pt-BR" w:eastAsia="en-US"/>
        </w:rPr>
        <w:t>cado de cada lote produzido.</w:t>
      </w:r>
    </w:p>
    <w:p w:rsidR="003F15A6" w:rsidRPr="009F6D85" w:rsidRDefault="00036193">
      <w:pPr>
        <w:spacing w:after="336"/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bCs/>
          <w:color w:val="000000"/>
          <w:szCs w:val="24"/>
          <w:lang w:val="pt-BR" w:eastAsia="en-US"/>
        </w:rPr>
        <w:t xml:space="preserve">Além disso, o esquema de certificação utilizado no Brasil é o modelo 5 da ISO, que prevê a realização de auditorias periódicas com a avaliação do sistema de gestão da qualidade do fabricante e realização de ensaios durante essa auditoria. Não prevê acompanhamento diário da produção. Os lotes produzidos </w:t>
      </w:r>
      <w:r w:rsidRPr="009F6D85">
        <w:rPr>
          <w:rFonts w:eastAsia="Arial" w:cs="Arial"/>
          <w:bCs/>
          <w:color w:val="000000"/>
          <w:szCs w:val="24"/>
          <w:lang w:val="pt-BR" w:eastAsia="en-US"/>
        </w:rPr>
        <w:lastRenderedPageBreak/>
        <w:t>entre uma auditoria e outra são avaliados no âmbito da avaliação do seu sistema de gestão pelo organismo, através da avaliação amostral de relatórios de ensaios de lote executados e aprovados sob responsabilidade do fabricante.</w:t>
      </w:r>
    </w:p>
    <w:p w:rsidR="003F15A6" w:rsidRPr="009F6D85" w:rsidRDefault="00036193">
      <w:pPr>
        <w:spacing w:after="336"/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bCs/>
          <w:color w:val="000000"/>
          <w:szCs w:val="24"/>
          <w:lang w:val="pt-BR" w:eastAsia="en-US"/>
        </w:rPr>
        <w:t>A delegação do Brasil entende que o tema “certificado de aprovação de lote” deve ser requerido pelo RTM em estudo somente como uma obrigação para o fabricante, visto as obrigações para o organismo de certificação interveniente serem um tema referente à avaliação da conformidade, que não cabe estar no RTM.</w:t>
      </w:r>
    </w:p>
    <w:p w:rsidR="003F15A6" w:rsidRPr="009F6D85" w:rsidRDefault="00036193">
      <w:pPr>
        <w:spacing w:after="336"/>
        <w:jc w:val="both"/>
        <w:rPr>
          <w:lang w:val="pt-BR"/>
        </w:rPr>
      </w:pPr>
      <w:r w:rsidRPr="009F6D85">
        <w:rPr>
          <w:lang w:val="pt-BR"/>
        </w:rPr>
        <w:t xml:space="preserve">As demais delegações presentes </w:t>
      </w:r>
      <w:r w:rsidR="0089738C">
        <w:rPr>
          <w:lang w:val="pt-BR"/>
        </w:rPr>
        <w:t xml:space="preserve">manifestaram que analisarão </w:t>
      </w:r>
      <w:r w:rsidRPr="009F6D85">
        <w:rPr>
          <w:lang w:val="pt-BR"/>
        </w:rPr>
        <w:t>o comentário último do Brasil para a próxima reunião.</w:t>
      </w:r>
    </w:p>
    <w:p w:rsidR="003F15A6" w:rsidRDefault="00036193" w:rsidP="00BA5CAE">
      <w:pPr>
        <w:jc w:val="both"/>
        <w:rPr>
          <w:lang w:val="pt-BR"/>
        </w:rPr>
      </w:pPr>
      <w:r w:rsidRPr="009F6D85">
        <w:rPr>
          <w:lang w:val="pt-BR"/>
        </w:rPr>
        <w:t>O projeto de RTM consta como</w:t>
      </w:r>
      <w:r w:rsidR="004A7ABF">
        <w:rPr>
          <w:lang w:val="pt-BR"/>
        </w:rPr>
        <w:t xml:space="preserve"> </w:t>
      </w:r>
      <w:r w:rsidRPr="009F6D85">
        <w:rPr>
          <w:b/>
          <w:bCs/>
          <w:lang w:val="pt-BR"/>
        </w:rPr>
        <w:t>Agregado IV</w:t>
      </w:r>
      <w:r w:rsidRPr="009F6D85">
        <w:rPr>
          <w:lang w:val="pt-BR"/>
        </w:rPr>
        <w:t>, parte 1 (versão em espanhol) e parte 2 (versão em português).</w:t>
      </w:r>
    </w:p>
    <w:p w:rsidR="00BA5CAE" w:rsidRPr="009F6D85" w:rsidRDefault="00BA5CAE" w:rsidP="00BA5CAE">
      <w:pPr>
        <w:jc w:val="both"/>
        <w:rPr>
          <w:lang w:val="pt-BR"/>
        </w:rPr>
      </w:pPr>
    </w:p>
    <w:p w:rsidR="003F15A6" w:rsidRDefault="00FF3B57" w:rsidP="0089738C">
      <w:pPr>
        <w:ind w:left="851" w:hanging="567"/>
        <w:jc w:val="both"/>
        <w:rPr>
          <w:rFonts w:eastAsia="Arial" w:cs="Arial"/>
          <w:b/>
          <w:bCs/>
          <w:color w:val="000000"/>
          <w:szCs w:val="24"/>
          <w:lang w:val="pt-BR" w:eastAsia="en-US"/>
        </w:rPr>
      </w:pPr>
      <w:r>
        <w:rPr>
          <w:rFonts w:eastAsia="Arial" w:cs="Arial"/>
          <w:b/>
          <w:bCs/>
          <w:color w:val="000000"/>
          <w:szCs w:val="24"/>
          <w:lang w:val="pt-BR" w:eastAsia="en-US"/>
        </w:rPr>
        <w:t>2.2.</w:t>
      </w:r>
      <w:r w:rsidR="00036193" w:rsidRPr="009F6D85">
        <w:rPr>
          <w:rFonts w:eastAsia="Arial" w:cs="Arial"/>
          <w:b/>
          <w:bCs/>
          <w:color w:val="000000"/>
          <w:szCs w:val="24"/>
          <w:lang w:val="pt-BR" w:eastAsia="en-US"/>
        </w:rPr>
        <w:t xml:space="preserve"> P. Res. N° 01/10, ANEXO I: REGULAMENTO TÉCNICO MERCOSUL (RTM) DE VÁLVULA PARA CILINDRO DE ARMAZENAMENTO DE GÁS NATURAL VEICULAR (GNV) </w:t>
      </w:r>
    </w:p>
    <w:p w:rsidR="00BA5CAE" w:rsidRPr="009F6D85" w:rsidRDefault="00BA5CAE" w:rsidP="00BA5CAE">
      <w:pPr>
        <w:jc w:val="both"/>
        <w:rPr>
          <w:rFonts w:eastAsia="Arial" w:cs="Arial"/>
          <w:b/>
          <w:bCs/>
          <w:color w:val="000000"/>
          <w:szCs w:val="24"/>
          <w:lang w:val="pt-BR" w:eastAsia="en-US"/>
        </w:rPr>
      </w:pPr>
    </w:p>
    <w:p w:rsidR="003F15A6" w:rsidRPr="009F6D85" w:rsidRDefault="00036193">
      <w:pPr>
        <w:spacing w:after="336"/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color w:val="000000"/>
          <w:szCs w:val="24"/>
          <w:lang w:val="pt-BR" w:eastAsia="en-US"/>
        </w:rPr>
        <w:t>N</w:t>
      </w:r>
      <w:r w:rsidR="002955BE">
        <w:rPr>
          <w:rFonts w:eastAsia="Arial" w:cs="Arial"/>
          <w:color w:val="000000"/>
          <w:szCs w:val="24"/>
          <w:lang w:val="pt-BR" w:eastAsia="en-US"/>
        </w:rPr>
        <w:t>esta</w:t>
      </w:r>
      <w:r w:rsidRPr="009F6D85">
        <w:rPr>
          <w:rFonts w:eastAsia="Arial" w:cs="Arial"/>
          <w:color w:val="000000"/>
          <w:szCs w:val="24"/>
          <w:lang w:val="pt-BR" w:eastAsia="en-US"/>
        </w:rPr>
        <w:t xml:space="preserve"> reunião foi </w:t>
      </w:r>
      <w:r w:rsidR="002955BE" w:rsidRPr="009F6D85">
        <w:rPr>
          <w:rFonts w:eastAsia="Arial" w:cs="Arial"/>
          <w:color w:val="000000"/>
          <w:szCs w:val="24"/>
          <w:lang w:val="pt-BR" w:eastAsia="en-US"/>
        </w:rPr>
        <w:t>concluíd</w:t>
      </w:r>
      <w:r w:rsidR="002955BE">
        <w:rPr>
          <w:rFonts w:eastAsia="Arial" w:cs="Arial"/>
          <w:color w:val="000000"/>
          <w:szCs w:val="24"/>
          <w:lang w:val="pt-BR" w:eastAsia="en-US"/>
        </w:rPr>
        <w:t>a,</w:t>
      </w:r>
      <w:r w:rsidRPr="009F6D85">
        <w:rPr>
          <w:rFonts w:eastAsia="Arial" w:cs="Arial"/>
          <w:color w:val="000000"/>
          <w:szCs w:val="24"/>
          <w:lang w:val="pt-BR" w:eastAsia="en-US"/>
        </w:rPr>
        <w:t xml:space="preserve"> pelas delegações presentes</w:t>
      </w:r>
      <w:r w:rsidR="001B2CF6">
        <w:rPr>
          <w:rFonts w:eastAsia="Arial" w:cs="Arial"/>
          <w:color w:val="000000"/>
          <w:szCs w:val="24"/>
          <w:lang w:val="pt-BR" w:eastAsia="en-US"/>
        </w:rPr>
        <w:t>,</w:t>
      </w:r>
      <w:r w:rsidRPr="009F6D85">
        <w:rPr>
          <w:rFonts w:eastAsia="Arial" w:cs="Arial"/>
          <w:color w:val="000000"/>
          <w:szCs w:val="24"/>
          <w:lang w:val="pt-BR" w:eastAsia="en-US"/>
        </w:rPr>
        <w:t xml:space="preserve"> a </w:t>
      </w:r>
      <w:r w:rsidR="001B2CF6">
        <w:rPr>
          <w:rFonts w:eastAsia="Arial" w:cs="Arial"/>
          <w:color w:val="000000"/>
          <w:szCs w:val="24"/>
          <w:lang w:val="pt-BR" w:eastAsia="en-US"/>
        </w:rPr>
        <w:t xml:space="preserve">proposta de </w:t>
      </w:r>
      <w:r w:rsidRPr="009F6D85">
        <w:rPr>
          <w:rFonts w:eastAsia="Arial" w:cs="Arial"/>
          <w:color w:val="000000"/>
          <w:szCs w:val="24"/>
          <w:lang w:val="pt-BR" w:eastAsia="en-US"/>
        </w:rPr>
        <w:t xml:space="preserve">harmonização do projeto de RTM, </w:t>
      </w:r>
      <w:r w:rsidR="001B2CF6">
        <w:rPr>
          <w:rFonts w:eastAsia="Arial" w:cs="Arial"/>
          <w:color w:val="000000"/>
          <w:szCs w:val="24"/>
          <w:lang w:val="pt-BR" w:eastAsia="en-US"/>
        </w:rPr>
        <w:t>a</w:t>
      </w:r>
      <w:r w:rsidRPr="009F6D85">
        <w:rPr>
          <w:rFonts w:eastAsia="Arial" w:cs="Arial"/>
          <w:color w:val="000000"/>
          <w:szCs w:val="24"/>
          <w:lang w:val="pt-BR" w:eastAsia="en-US"/>
        </w:rPr>
        <w:t xml:space="preserve"> qual se eleva aos Coordenadores Nacionais para suas considerações.</w:t>
      </w:r>
    </w:p>
    <w:p w:rsidR="003F15A6" w:rsidRDefault="00036193" w:rsidP="00BA5CAE">
      <w:pPr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color w:val="000000"/>
          <w:szCs w:val="24"/>
          <w:lang w:val="pt-BR" w:eastAsia="en-US"/>
        </w:rPr>
        <w:t xml:space="preserve">O projeto de RTM consta como </w:t>
      </w:r>
      <w:r w:rsidRPr="009F6D85">
        <w:rPr>
          <w:rFonts w:eastAsia="Arial" w:cs="Arial"/>
          <w:b/>
          <w:bCs/>
          <w:color w:val="000000"/>
          <w:szCs w:val="24"/>
          <w:lang w:val="pt-BR" w:eastAsia="en-US"/>
        </w:rPr>
        <w:t>Agregado V</w:t>
      </w:r>
      <w:r w:rsidRPr="009F6D85">
        <w:rPr>
          <w:rFonts w:eastAsia="Arial" w:cs="Arial"/>
          <w:color w:val="000000"/>
          <w:szCs w:val="24"/>
          <w:lang w:val="pt-BR" w:eastAsia="en-US"/>
        </w:rPr>
        <w:t>, parte 1 (versão em espanhol) e parte 2 (versão em português).</w:t>
      </w:r>
    </w:p>
    <w:p w:rsidR="00BA5CAE" w:rsidRPr="009F6D85" w:rsidRDefault="00BA5CAE" w:rsidP="00BA5CAE">
      <w:pPr>
        <w:jc w:val="both"/>
        <w:rPr>
          <w:rFonts w:eastAsia="Arial" w:cs="Arial"/>
          <w:color w:val="000000"/>
          <w:szCs w:val="24"/>
          <w:lang w:val="pt-BR" w:eastAsia="en-US"/>
        </w:rPr>
      </w:pPr>
    </w:p>
    <w:p w:rsidR="003F15A6" w:rsidRDefault="00FF3B57" w:rsidP="0089738C">
      <w:pPr>
        <w:ind w:left="851" w:hanging="567"/>
        <w:jc w:val="both"/>
        <w:rPr>
          <w:rFonts w:eastAsia="Arial" w:cs="Arial"/>
          <w:b/>
          <w:bCs/>
          <w:color w:val="000000"/>
          <w:szCs w:val="24"/>
          <w:lang w:val="pt-BR"/>
        </w:rPr>
      </w:pPr>
      <w:r>
        <w:rPr>
          <w:rFonts w:eastAsia="Arial" w:cs="Arial"/>
          <w:b/>
          <w:bCs/>
          <w:color w:val="000000"/>
          <w:szCs w:val="24"/>
          <w:lang w:val="pt-BR"/>
        </w:rPr>
        <w:t xml:space="preserve">2.3. </w:t>
      </w:r>
      <w:r w:rsidR="00036193" w:rsidRPr="009F6D85">
        <w:rPr>
          <w:rFonts w:eastAsia="Arial" w:cs="Arial"/>
          <w:b/>
          <w:bCs/>
          <w:color w:val="000000"/>
          <w:szCs w:val="24"/>
          <w:lang w:val="pt-BR"/>
        </w:rPr>
        <w:t>Análise sobre a viabilidade de elaboração de um Regulamento Técnico MERCOSUL de conector para abastecimento de Gás Natural Veicular,</w:t>
      </w:r>
      <w:r w:rsidR="00036193" w:rsidRPr="009F6D85">
        <w:rPr>
          <w:rFonts w:eastAsia="Arial" w:cs="Arial"/>
          <w:szCs w:val="24"/>
          <w:lang w:val="pt-BR"/>
        </w:rPr>
        <w:t xml:space="preserve"> </w:t>
      </w:r>
      <w:r w:rsidR="00036193" w:rsidRPr="009F6D85">
        <w:rPr>
          <w:rFonts w:eastAsia="Arial" w:cs="Arial"/>
          <w:b/>
          <w:szCs w:val="24"/>
          <w:lang w:val="pt-BR"/>
        </w:rPr>
        <w:t>baseado na normativa ISO 14469</w:t>
      </w:r>
    </w:p>
    <w:p w:rsidR="00BA5CAE" w:rsidRPr="009F6D85" w:rsidRDefault="00BA5CAE" w:rsidP="00BA5CAE">
      <w:pPr>
        <w:jc w:val="both"/>
        <w:rPr>
          <w:rFonts w:eastAsia="Arial" w:cs="Arial"/>
          <w:b/>
          <w:bCs/>
          <w:color w:val="000000"/>
          <w:szCs w:val="24"/>
          <w:lang w:val="pt-BR"/>
        </w:rPr>
      </w:pPr>
    </w:p>
    <w:p w:rsidR="003F15A6" w:rsidRDefault="00036193" w:rsidP="00BA5CAE">
      <w:pPr>
        <w:jc w:val="both"/>
        <w:rPr>
          <w:rFonts w:eastAsia="Arial" w:cs="Arial"/>
          <w:color w:val="000000"/>
          <w:szCs w:val="24"/>
          <w:lang w:val="pt-BR" w:eastAsia="en-US"/>
        </w:rPr>
      </w:pPr>
      <w:r w:rsidRPr="009F6D85">
        <w:rPr>
          <w:rFonts w:eastAsia="Arial" w:cs="Arial"/>
          <w:color w:val="000000"/>
          <w:szCs w:val="24"/>
          <w:lang w:val="pt-BR" w:eastAsia="en-US"/>
        </w:rPr>
        <w:t>Registra-se que no desdobramento desta reunião não se discutiu este tema, ficando pendente para posterior tratamento.</w:t>
      </w:r>
    </w:p>
    <w:p w:rsidR="009F6D85" w:rsidRDefault="009F6D85" w:rsidP="00BA5CAE">
      <w:pPr>
        <w:jc w:val="both"/>
        <w:rPr>
          <w:rFonts w:eastAsia="Arial" w:cs="Arial"/>
          <w:color w:val="000000"/>
          <w:szCs w:val="24"/>
          <w:lang w:val="pt-BR" w:eastAsia="en-US"/>
        </w:rPr>
      </w:pPr>
    </w:p>
    <w:p w:rsidR="009F6D85" w:rsidRPr="009F6D85" w:rsidRDefault="009F6D85" w:rsidP="00BA5CAE">
      <w:pPr>
        <w:jc w:val="both"/>
        <w:rPr>
          <w:rFonts w:eastAsia="Arial" w:cs="Arial"/>
          <w:color w:val="000000"/>
          <w:szCs w:val="24"/>
          <w:lang w:val="pt-BR" w:eastAsia="en-US"/>
        </w:rPr>
      </w:pPr>
    </w:p>
    <w:p w:rsidR="003F15A6" w:rsidRDefault="00036193" w:rsidP="00BA5CAE">
      <w:pPr>
        <w:pStyle w:val="Sangradetextonormal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Arial" w:eastAsia="Arial" w:hAnsi="Arial" w:cs="Arial"/>
          <w:b/>
          <w:bCs/>
          <w:lang w:val="pt-BR"/>
        </w:rPr>
      </w:pPr>
      <w:r w:rsidRPr="009F6D85">
        <w:rPr>
          <w:rFonts w:ascii="Arial" w:eastAsia="Arial" w:hAnsi="Arial" w:cs="Arial"/>
          <w:b/>
          <w:bCs/>
          <w:lang w:val="pt-BR"/>
        </w:rPr>
        <w:t>APARELHOS DOMÉSTICOS A GÁS PARA COCÇÃO</w:t>
      </w:r>
    </w:p>
    <w:p w:rsidR="009F6D85" w:rsidRPr="009F6D85" w:rsidRDefault="009F6D85" w:rsidP="009F6D85">
      <w:pPr>
        <w:pStyle w:val="Sangradetextonormal"/>
        <w:spacing w:after="0"/>
        <w:ind w:left="0"/>
        <w:jc w:val="both"/>
        <w:rPr>
          <w:rFonts w:ascii="Arial" w:eastAsia="Arial" w:hAnsi="Arial" w:cs="Arial"/>
          <w:b/>
          <w:bCs/>
          <w:lang w:val="pt-BR"/>
        </w:rPr>
      </w:pPr>
    </w:p>
    <w:p w:rsidR="003F15A6" w:rsidRPr="009F6D85" w:rsidRDefault="00036193">
      <w:pPr>
        <w:spacing w:after="336"/>
        <w:jc w:val="both"/>
        <w:rPr>
          <w:rFonts w:eastAsia="Arial" w:cs="Arial"/>
          <w:szCs w:val="24"/>
          <w:lang w:val="pt-BR"/>
        </w:rPr>
      </w:pPr>
      <w:r w:rsidRPr="009F6D85">
        <w:rPr>
          <w:rFonts w:eastAsia="Arial" w:cs="Arial"/>
          <w:szCs w:val="24"/>
          <w:lang w:val="pt-BR"/>
        </w:rPr>
        <w:t>De acordo com as instruções recebidas dos Coordenadores Nacionais, se deu continuidade ao tratamento do documento referente ao Projeto de Regulamento Técnico MERCOSUL (RTM) para aparelhos domésticos a gás para cocção.</w:t>
      </w:r>
    </w:p>
    <w:p w:rsidR="003F15A6" w:rsidRPr="009F6D85" w:rsidRDefault="00036193">
      <w:pPr>
        <w:spacing w:after="336"/>
        <w:jc w:val="both"/>
        <w:rPr>
          <w:rFonts w:eastAsia="Arial" w:cs="Arial"/>
          <w:szCs w:val="24"/>
          <w:lang w:val="pt-BR"/>
        </w:rPr>
      </w:pPr>
      <w:r w:rsidRPr="009F6D85">
        <w:rPr>
          <w:rFonts w:eastAsia="Arial" w:cs="Arial"/>
          <w:szCs w:val="24"/>
          <w:lang w:val="pt-BR"/>
        </w:rPr>
        <w:t xml:space="preserve">Com relação ao </w:t>
      </w:r>
      <w:r w:rsidR="004A7ABF" w:rsidRPr="009F6D85">
        <w:rPr>
          <w:rFonts w:eastAsia="Arial" w:cs="Arial"/>
          <w:szCs w:val="24"/>
          <w:lang w:val="pt-BR"/>
        </w:rPr>
        <w:t>item</w:t>
      </w:r>
      <w:r w:rsidRPr="009F6D85">
        <w:rPr>
          <w:rFonts w:eastAsia="Arial" w:cs="Arial"/>
          <w:szCs w:val="24"/>
          <w:lang w:val="pt-BR"/>
        </w:rPr>
        <w:t xml:space="preserve"> 1.4 (Definições), subitem 1.4.4.3.1 (Consumo calorífico nominal), foi inserida a denominação alternativa “potência nominal” para fazer referência ao consumo calorífico do queimador em todo o documento escrito em português. No documento em espanhol, permanece a denominação “consumo calorífico nominal”.</w:t>
      </w:r>
    </w:p>
    <w:p w:rsidR="003F15A6" w:rsidRPr="009F6D85" w:rsidRDefault="00036193">
      <w:pPr>
        <w:spacing w:after="336"/>
        <w:jc w:val="both"/>
        <w:rPr>
          <w:rFonts w:eastAsia="Arial" w:cs="Arial"/>
          <w:szCs w:val="24"/>
          <w:lang w:val="pt-BR"/>
        </w:rPr>
      </w:pPr>
      <w:r w:rsidRPr="009F6D85">
        <w:rPr>
          <w:rFonts w:eastAsia="Arial" w:cs="Arial"/>
          <w:szCs w:val="24"/>
          <w:lang w:val="pt-BR"/>
        </w:rPr>
        <w:t>Dando continuidade, foi realizada a leitura do documento desde o subitem 5.3.2.4.3.</w:t>
      </w:r>
    </w:p>
    <w:p w:rsidR="003F15A6" w:rsidRDefault="00036193">
      <w:pPr>
        <w:spacing w:after="336"/>
        <w:jc w:val="both"/>
        <w:rPr>
          <w:rFonts w:eastAsia="Arial" w:cs="Arial"/>
          <w:szCs w:val="24"/>
          <w:lang w:val="pt-BR"/>
        </w:rPr>
      </w:pPr>
      <w:r>
        <w:rPr>
          <w:rFonts w:eastAsia="Arial" w:cs="Arial"/>
          <w:szCs w:val="24"/>
          <w:lang w:val="pt-BR"/>
        </w:rPr>
        <w:lastRenderedPageBreak/>
        <w:t>Com relação ao subitem 5.3.2.5.5 (Rendimento de queimadores cobertos), a delegação do Brasil propôs que os valores de ensaio dos queimadores descobertos fossem alterados da temperatura de 18 °C para 20 °C, com o intuito de harmonizar com a prática já adotada no Brasil. As demais delegações ficaram de avaliar a pertinência da alteração da temperatura referida.</w:t>
      </w:r>
    </w:p>
    <w:p w:rsidR="003F15A6" w:rsidRDefault="00036193">
      <w:pPr>
        <w:spacing w:after="336"/>
        <w:jc w:val="both"/>
        <w:rPr>
          <w:rFonts w:eastAsia="Arial" w:cs="Arial"/>
          <w:szCs w:val="24"/>
          <w:lang w:val="pt-BR"/>
        </w:rPr>
      </w:pPr>
      <w:r>
        <w:rPr>
          <w:rFonts w:eastAsia="Arial" w:cs="Arial"/>
          <w:szCs w:val="24"/>
          <w:lang w:val="pt-BR"/>
        </w:rPr>
        <w:t xml:space="preserve">Com relação ao subitem 5.3.3.3 (Consumo de manutenção do forno), a delegação do Brasil </w:t>
      </w:r>
      <w:r w:rsidR="008062E0">
        <w:rPr>
          <w:rFonts w:eastAsia="Arial" w:cs="Arial"/>
          <w:szCs w:val="24"/>
          <w:lang w:val="pt-BR"/>
        </w:rPr>
        <w:t>propôs</w:t>
      </w:r>
      <w:r>
        <w:rPr>
          <w:rFonts w:eastAsia="Arial" w:cs="Arial"/>
          <w:szCs w:val="24"/>
          <w:lang w:val="pt-BR"/>
        </w:rPr>
        <w:t xml:space="preserve"> adotar a variação de temperatura de 210 K, em substituição à variação de 180 K. As demais delegações ficaram de avaliar a pertinência da alteração da temperatura referida.</w:t>
      </w:r>
    </w:p>
    <w:p w:rsidR="003F15A6" w:rsidRDefault="00036193">
      <w:pPr>
        <w:spacing w:after="336"/>
        <w:jc w:val="both"/>
        <w:rPr>
          <w:rFonts w:eastAsia="Arial" w:cs="Arial"/>
          <w:szCs w:val="24"/>
          <w:lang w:val="pt-BR"/>
        </w:rPr>
      </w:pPr>
      <w:r>
        <w:rPr>
          <w:rFonts w:eastAsia="Arial" w:cs="Arial"/>
          <w:szCs w:val="24"/>
          <w:lang w:val="pt-BR"/>
        </w:rPr>
        <w:t xml:space="preserve">Com relação ao item 6 (Indicações e instruções), subitem 6.1 (Indicações do aparelho), a delegação do Brasil </w:t>
      </w:r>
      <w:r w:rsidR="003270FA">
        <w:rPr>
          <w:rFonts w:eastAsia="Arial" w:cs="Arial"/>
          <w:szCs w:val="24"/>
          <w:lang w:val="pt-BR"/>
        </w:rPr>
        <w:t>propôs</w:t>
      </w:r>
      <w:r>
        <w:rPr>
          <w:rFonts w:eastAsia="Arial" w:cs="Arial"/>
          <w:szCs w:val="24"/>
          <w:lang w:val="pt-BR"/>
        </w:rPr>
        <w:t xml:space="preserve"> que cada Estado Parte defina quais informações devem constar no produto. Com relação a isso, as delegações ficaram de analisar quais seriam as informações obrigatórias que devem ser comuns a todos os Estados Partes.</w:t>
      </w:r>
    </w:p>
    <w:p w:rsidR="003F15A6" w:rsidRPr="009F6D85" w:rsidRDefault="00036193">
      <w:pPr>
        <w:spacing w:after="336"/>
        <w:jc w:val="both"/>
        <w:rPr>
          <w:rFonts w:eastAsia="Arial" w:cs="Arial"/>
          <w:szCs w:val="24"/>
          <w:lang w:val="pt-BR"/>
        </w:rPr>
      </w:pPr>
      <w:r w:rsidRPr="009F6D85">
        <w:rPr>
          <w:rFonts w:eastAsia="Arial" w:cs="Arial"/>
          <w:szCs w:val="24"/>
          <w:lang w:val="pt-BR"/>
        </w:rPr>
        <w:t xml:space="preserve">A reunião foi finalizada com a leitura do subitem 6.3.2.1 (Requisitos aplicáveis a todos os aparelhos). </w:t>
      </w:r>
    </w:p>
    <w:p w:rsidR="003F15A6" w:rsidRPr="009F6D85" w:rsidRDefault="00036193">
      <w:pPr>
        <w:spacing w:after="336"/>
        <w:jc w:val="both"/>
        <w:rPr>
          <w:rFonts w:eastAsia="Arial" w:cs="Arial"/>
          <w:szCs w:val="24"/>
          <w:lang w:val="pt-BR"/>
        </w:rPr>
      </w:pPr>
      <w:r w:rsidRPr="009F6D85">
        <w:rPr>
          <w:rFonts w:eastAsia="Arial" w:cs="Arial"/>
          <w:szCs w:val="24"/>
          <w:lang w:val="pt-BR"/>
        </w:rPr>
        <w:t>A delegação do Brasil se comprometeu a realizar a tradução ao português de algumas palavras do RTM, de modo a melhorar seu entendimento.</w:t>
      </w:r>
    </w:p>
    <w:p w:rsidR="003F15A6" w:rsidRDefault="00036193" w:rsidP="009F6D85">
      <w:pPr>
        <w:jc w:val="both"/>
        <w:rPr>
          <w:rFonts w:eastAsia="Arial" w:cs="Arial"/>
          <w:szCs w:val="24"/>
          <w:lang w:val="pt-BR"/>
        </w:rPr>
      </w:pPr>
      <w:r w:rsidRPr="009F6D85">
        <w:rPr>
          <w:rFonts w:eastAsia="Arial" w:cs="Arial"/>
          <w:szCs w:val="24"/>
          <w:lang w:val="pt-BR"/>
        </w:rPr>
        <w:t xml:space="preserve">O projeto de RTM em suas versões espanhol e português consta como </w:t>
      </w:r>
      <w:r w:rsidRPr="009F6D85">
        <w:rPr>
          <w:rFonts w:eastAsia="Arial" w:cs="Arial"/>
          <w:b/>
          <w:bCs/>
          <w:szCs w:val="24"/>
          <w:lang w:val="pt-BR"/>
        </w:rPr>
        <w:t>Agregado VI</w:t>
      </w:r>
      <w:r w:rsidRPr="009F6D85">
        <w:rPr>
          <w:rFonts w:eastAsia="Arial" w:cs="Arial"/>
          <w:szCs w:val="24"/>
          <w:lang w:val="pt-BR"/>
        </w:rPr>
        <w:t>.</w:t>
      </w:r>
    </w:p>
    <w:p w:rsidR="009F6D85" w:rsidRDefault="009F6D85" w:rsidP="009F6D85">
      <w:pPr>
        <w:jc w:val="both"/>
        <w:rPr>
          <w:rFonts w:eastAsia="Arial" w:cs="Arial"/>
          <w:szCs w:val="24"/>
          <w:lang w:val="pt-BR"/>
        </w:rPr>
      </w:pPr>
    </w:p>
    <w:p w:rsidR="009F6D85" w:rsidRPr="009F6D85" w:rsidRDefault="009F6D85" w:rsidP="009F6D85">
      <w:pPr>
        <w:jc w:val="both"/>
        <w:rPr>
          <w:rFonts w:eastAsia="Arial" w:cs="Arial"/>
          <w:szCs w:val="24"/>
          <w:lang w:val="pt-BR"/>
        </w:rPr>
      </w:pPr>
    </w:p>
    <w:p w:rsidR="003F15A6" w:rsidRDefault="00036193" w:rsidP="00BA5CAE">
      <w:pPr>
        <w:pStyle w:val="Sangradetextonormal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Arial" w:eastAsia="Arial" w:hAnsi="Arial" w:cs="Arial"/>
          <w:b/>
          <w:bCs/>
          <w:color w:val="000000" w:themeColor="text1"/>
          <w:lang w:val="pt-BR"/>
        </w:rPr>
      </w:pPr>
      <w:r w:rsidRPr="009F6D85">
        <w:rPr>
          <w:rFonts w:ascii="Arial" w:eastAsia="Arial" w:hAnsi="Arial" w:cs="Arial"/>
          <w:b/>
          <w:bCs/>
          <w:color w:val="000000" w:themeColor="text1"/>
          <w:lang w:val="pt-BR"/>
        </w:rPr>
        <w:t>GÁS LIQUEFEITO DE PETRÓLEO (GLP)</w:t>
      </w:r>
    </w:p>
    <w:p w:rsidR="009F6D85" w:rsidRPr="009F6D85" w:rsidRDefault="009F6D85" w:rsidP="009F6D85">
      <w:pPr>
        <w:pStyle w:val="Sangradetextonormal"/>
        <w:spacing w:after="0"/>
        <w:ind w:left="0"/>
        <w:jc w:val="both"/>
        <w:rPr>
          <w:rFonts w:ascii="Arial" w:eastAsia="Arial" w:hAnsi="Arial" w:cs="Arial"/>
          <w:b/>
          <w:bCs/>
          <w:color w:val="000000" w:themeColor="text1"/>
          <w:lang w:val="pt-BR"/>
        </w:rPr>
      </w:pP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 xml:space="preserve">De </w:t>
      </w:r>
      <w:r w:rsidR="008A31FA">
        <w:rPr>
          <w:rFonts w:ascii="Arial" w:hAnsi="Arial" w:cs="Arial"/>
          <w:lang w:val="pt-BR"/>
        </w:rPr>
        <w:t>a</w:t>
      </w:r>
      <w:r w:rsidRPr="009F6D85">
        <w:rPr>
          <w:rFonts w:ascii="Arial" w:hAnsi="Arial" w:cs="Arial"/>
          <w:lang w:val="pt-BR"/>
        </w:rPr>
        <w:t xml:space="preserve">cordo com as instruções recebidas dos Coordenadores Nacionais, continuou-se com o tratamento do documento referente ao Projeto de Regulamento Técnico </w:t>
      </w:r>
      <w:r w:rsidR="008A31FA" w:rsidRPr="009F6D85">
        <w:rPr>
          <w:rFonts w:ascii="Arial" w:hAnsi="Arial" w:cs="Arial"/>
          <w:lang w:val="pt-BR"/>
        </w:rPr>
        <w:t>MERCOSUL</w:t>
      </w:r>
      <w:r w:rsidRPr="009F6D85">
        <w:rPr>
          <w:rFonts w:ascii="Arial" w:hAnsi="Arial" w:cs="Arial"/>
          <w:lang w:val="pt-BR"/>
        </w:rPr>
        <w:t xml:space="preserve"> (RTM) para Reguladores de Pressão para recipientes portáteis para GLP.</w:t>
      </w: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eastAsia="MS Mincho" w:hAnsi="Arial" w:cs="Arial"/>
          <w:lang w:val="pt-BR"/>
        </w:rPr>
        <w:t xml:space="preserve">As delegações presentes continuaram com a análise do projeto de RTM em estudo, a partir do item em </w:t>
      </w:r>
      <w:r w:rsidR="005827EA">
        <w:rPr>
          <w:rFonts w:ascii="Arial" w:eastAsia="MS Mincho" w:hAnsi="Arial" w:cs="Arial"/>
          <w:lang w:val="pt-BR"/>
        </w:rPr>
        <w:t xml:space="preserve">que </w:t>
      </w:r>
      <w:r w:rsidRPr="009F6D85">
        <w:rPr>
          <w:rFonts w:ascii="Arial" w:eastAsia="MS Mincho" w:hAnsi="Arial" w:cs="Arial"/>
          <w:lang w:val="pt-BR"/>
        </w:rPr>
        <w:t>foi encerrada a discussão na reunião anterior – item 13.3, por meio da leitura do texto</w:t>
      </w:r>
      <w:r w:rsidRPr="009F6D85">
        <w:rPr>
          <w:rFonts w:ascii="Arial" w:hAnsi="Arial" w:cs="Arial"/>
          <w:lang w:val="pt-BR"/>
        </w:rPr>
        <w:t xml:space="preserve"> original do projeto e, simultaneamente, da leitura das propostas enviadas pela delegação brasileira previamente à esta reunião, identificando que itens fariam parte de uma norma AMN e que requisitos fariam parte do RTM, atualizando a redação dos itens 13.3 até o último item do projeto em questão.</w:t>
      </w: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eastAsia="MS Mincho" w:hAnsi="Arial" w:cs="Arial"/>
          <w:lang w:val="pt-BR"/>
        </w:rPr>
      </w:pPr>
      <w:r w:rsidRPr="009F6D85">
        <w:rPr>
          <w:rFonts w:ascii="Arial" w:eastAsia="MS Mincho" w:hAnsi="Arial" w:cs="Arial"/>
          <w:lang w:val="pt-BR"/>
        </w:rPr>
        <w:t>Registra-se que o texto do item 3.1.7 do projeto em estudo foi alterado no sentido de incluir-se o terminal de saída na avaliação do momento torsor que os terminais devem suportar, ficando com a seguinte redação:</w:t>
      </w:r>
    </w:p>
    <w:p w:rsidR="003F15A6" w:rsidRDefault="00036193">
      <w:pPr>
        <w:pStyle w:val="Sangradetextonormal"/>
        <w:tabs>
          <w:tab w:val="left" w:pos="284"/>
        </w:tabs>
        <w:spacing w:after="336"/>
        <w:ind w:left="284"/>
        <w:jc w:val="both"/>
        <w:rPr>
          <w:rFonts w:ascii="Arial" w:eastAsia="MS Mincho" w:hAnsi="Arial" w:cs="Arial"/>
          <w:i/>
          <w:lang w:val="es-AR"/>
        </w:rPr>
      </w:pPr>
      <w:r>
        <w:rPr>
          <w:rFonts w:ascii="Arial" w:eastAsia="MS Mincho" w:hAnsi="Arial" w:cs="Arial"/>
          <w:i/>
          <w:lang w:val="es-AR"/>
        </w:rPr>
        <w:t xml:space="preserve">“El ajuste de la(s) conexión(es) roscada(s) debe(n) realizarse con la aplicación de un material de sellado que no reaccione con el GLP, y el momento torsor </w:t>
      </w:r>
      <w:r>
        <w:rPr>
          <w:rFonts w:ascii="Arial" w:eastAsia="MS Mincho" w:hAnsi="Arial" w:cs="Arial"/>
          <w:i/>
          <w:lang w:val="es-AR"/>
        </w:rPr>
        <w:lastRenderedPageBreak/>
        <w:t>debe tener una resistencia tal que no sea posible desacoplar fácilmente el terminal de entrada y salida del cuerpo del regulador.”</w:t>
      </w: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>Registra-se que foi harmonizada a unificação dos itens 14.2.1 e 14.2.3 e dos itens 16.1 e 16.2 do projeto em estudo.</w:t>
      </w: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 xml:space="preserve">Registra-se que foi harmonizada a exclusão </w:t>
      </w:r>
      <w:r w:rsidR="005827EA">
        <w:rPr>
          <w:rFonts w:ascii="Arial" w:hAnsi="Arial" w:cs="Arial"/>
          <w:lang w:val="pt-BR"/>
        </w:rPr>
        <w:t>d</w:t>
      </w:r>
      <w:r w:rsidRPr="009F6D85">
        <w:rPr>
          <w:rFonts w:ascii="Arial" w:hAnsi="Arial" w:cs="Arial"/>
          <w:lang w:val="pt-BR"/>
        </w:rPr>
        <w:t>o item 16.4 do projeto de RTM pelo fato de tratar-se de requisito relativo aos tubos flexíveis, que não faz parte do escopo deste projeto.</w:t>
      </w: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>Registra-se que foi harmonizad</w:t>
      </w:r>
      <w:r w:rsidR="005827EA">
        <w:rPr>
          <w:rFonts w:ascii="Arial" w:hAnsi="Arial" w:cs="Arial"/>
          <w:lang w:val="pt-BR"/>
        </w:rPr>
        <w:t>a</w:t>
      </w:r>
      <w:r w:rsidRPr="009F6D85">
        <w:rPr>
          <w:rFonts w:ascii="Arial" w:hAnsi="Arial" w:cs="Arial"/>
          <w:lang w:val="pt-BR"/>
        </w:rPr>
        <w:t xml:space="preserve"> a inclusão do item 15.2 (</w:t>
      </w:r>
      <w:r w:rsidR="009B1304" w:rsidRPr="009F6D85">
        <w:rPr>
          <w:rFonts w:ascii="Arial" w:hAnsi="Arial" w:cs="Arial"/>
          <w:lang w:val="pt-BR"/>
        </w:rPr>
        <w:t>Embalagem</w:t>
      </w:r>
      <w:r w:rsidRPr="009F6D85">
        <w:rPr>
          <w:rFonts w:ascii="Arial" w:hAnsi="Arial" w:cs="Arial"/>
          <w:lang w:val="pt-BR"/>
        </w:rPr>
        <w:t>) ao texto do projeto em estudo.</w:t>
      </w: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 xml:space="preserve">Adicionalmente, a delegação brasileira propôs a inclusão de novos itens ao projeto em estudo, relativos a requisitos de fabricação contemplados pela regulamentação </w:t>
      </w:r>
      <w:r w:rsidR="009B1304" w:rsidRPr="009F6D85">
        <w:rPr>
          <w:rFonts w:ascii="Arial" w:hAnsi="Arial" w:cs="Arial"/>
          <w:lang w:val="pt-BR"/>
        </w:rPr>
        <w:t>brasileira,</w:t>
      </w:r>
      <w:r w:rsidRPr="009F6D85">
        <w:rPr>
          <w:rFonts w:ascii="Arial" w:hAnsi="Arial" w:cs="Arial"/>
          <w:lang w:val="pt-BR"/>
        </w:rPr>
        <w:t xml:space="preserve"> mas ausentes deste projeto de RTM, registrados ao final desse documento como “</w:t>
      </w:r>
      <w:r w:rsidRPr="009F6D85">
        <w:rPr>
          <w:rFonts w:ascii="Arial" w:eastAsia="MS Mincho" w:hAnsi="Arial" w:cs="Arial"/>
          <w:color w:val="000000"/>
          <w:lang w:val="pt-BR" w:eastAsia="en-US"/>
        </w:rPr>
        <w:t xml:space="preserve">REQUISITOS ADICIONAIS – PROPOSTA BRASIL (Agosto/2021)”. </w:t>
      </w:r>
    </w:p>
    <w:p w:rsidR="003F15A6" w:rsidRPr="009F6D85" w:rsidRDefault="008E0A4D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>
        <w:rPr>
          <w:rFonts w:ascii="Arial" w:eastAsia="MS Mincho" w:hAnsi="Arial" w:cs="Arial"/>
          <w:color w:val="000000"/>
          <w:lang w:val="pt-BR" w:eastAsia="en-US"/>
        </w:rPr>
        <w:t xml:space="preserve">Em relação </w:t>
      </w:r>
      <w:r w:rsidR="00036193" w:rsidRPr="009F6D85">
        <w:rPr>
          <w:rFonts w:ascii="Arial" w:eastAsia="MS Mincho" w:hAnsi="Arial" w:cs="Arial"/>
          <w:color w:val="000000"/>
          <w:lang w:val="pt-BR" w:eastAsia="en-US"/>
        </w:rPr>
        <w:t>aos “requisitos adicionais” propostos pela delegação brasileira, as demais delegações solicitaram que lhes fosse enviados o texto do regulamento e da norma brasileira ABNT NBR 8473, que embasa esses requisitos e seus respectivos ensaios, até 20 dias antes da próxima reunião.</w:t>
      </w: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>Todas as delegações se compromete</w:t>
      </w:r>
      <w:r w:rsidR="008E0A4D">
        <w:rPr>
          <w:rFonts w:ascii="Arial" w:hAnsi="Arial" w:cs="Arial"/>
          <w:lang w:val="pt-BR"/>
        </w:rPr>
        <w:t>ram</w:t>
      </w:r>
      <w:r w:rsidRPr="009F6D85">
        <w:rPr>
          <w:rFonts w:ascii="Arial" w:hAnsi="Arial" w:cs="Arial"/>
          <w:lang w:val="pt-BR"/>
        </w:rPr>
        <w:t xml:space="preserve"> a realizar uma revisão geral sobre todo o texto escrito no projeto em estudo, incluindo a parte tachada, a fim de que se possa, na próxima reunião, discutir melhor esse texto e dar início à consolidação do mesmo.</w:t>
      </w: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>A delegação brasileira se coloca à disposição para, a qualquer momento, dirimir dúvidas que surjam com relação às suas propostas apresentadas.</w:t>
      </w: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>As delegações se compromete</w:t>
      </w:r>
      <w:r w:rsidR="008E0A4D">
        <w:rPr>
          <w:rFonts w:ascii="Arial" w:hAnsi="Arial" w:cs="Arial"/>
          <w:lang w:val="pt-BR"/>
        </w:rPr>
        <w:t xml:space="preserve">ram </w:t>
      </w:r>
      <w:r w:rsidRPr="009F6D85">
        <w:rPr>
          <w:rFonts w:ascii="Arial" w:hAnsi="Arial" w:cs="Arial"/>
          <w:lang w:val="pt-BR"/>
        </w:rPr>
        <w:t xml:space="preserve">a trazer, para a próxima reunião, uma proposta de texto para o item 1 (Condições Gerais) do projeto em estudo, que estabeleça que todo requisito que possua uma metodologia de ensaio, este deverá ser especificado na norma NM xxx/ano a ser elaborada. </w:t>
      </w:r>
    </w:p>
    <w:p w:rsidR="003F15A6" w:rsidRPr="009F6D85" w:rsidRDefault="00036193">
      <w:pPr>
        <w:pStyle w:val="Sangradetextonormal"/>
        <w:spacing w:after="336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>Com relação ao item 3 (Conexões), as delegações se compromete</w:t>
      </w:r>
      <w:r w:rsidR="008E0A4D">
        <w:rPr>
          <w:rFonts w:ascii="Arial" w:hAnsi="Arial" w:cs="Arial"/>
          <w:lang w:val="pt-BR"/>
        </w:rPr>
        <w:t xml:space="preserve">ram </w:t>
      </w:r>
      <w:r w:rsidRPr="009F6D85">
        <w:rPr>
          <w:rFonts w:ascii="Arial" w:hAnsi="Arial" w:cs="Arial"/>
          <w:lang w:val="pt-BR"/>
        </w:rPr>
        <w:t>a apresentar, na próxima reunião, as figuras correspondentes às conexões de entrada e saída de seus reguladores de pressão.</w:t>
      </w:r>
    </w:p>
    <w:p w:rsidR="003F15A6" w:rsidRDefault="00036193" w:rsidP="009B1304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>As delegações ratificaram o acordado na reunião passada de substituir a palavra “garrafa” por “recipiente” em todo o texto do projeto em estudo.</w:t>
      </w:r>
    </w:p>
    <w:p w:rsidR="009B1304" w:rsidRDefault="009B1304" w:rsidP="009B1304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:rsidR="007206FE" w:rsidRDefault="007206FE" w:rsidP="009B1304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O projeto de RTM consta como </w:t>
      </w:r>
      <w:r w:rsidRPr="007206FE">
        <w:rPr>
          <w:rFonts w:ascii="Arial" w:hAnsi="Arial" w:cs="Arial"/>
          <w:b/>
          <w:bCs/>
          <w:lang w:val="pt-BR"/>
        </w:rPr>
        <w:t>Agregado VII</w:t>
      </w:r>
      <w:r>
        <w:rPr>
          <w:rFonts w:ascii="Arial" w:hAnsi="Arial" w:cs="Arial"/>
          <w:lang w:val="pt-BR"/>
        </w:rPr>
        <w:t>.</w:t>
      </w:r>
    </w:p>
    <w:p w:rsidR="00BA5CAE" w:rsidRDefault="00BA5CAE" w:rsidP="009B1304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:rsidR="007206FE" w:rsidRPr="009F6D85" w:rsidRDefault="007206FE" w:rsidP="009F6D85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:rsidR="003F15A6" w:rsidRDefault="00036193" w:rsidP="00BA5CAE">
      <w:pPr>
        <w:pStyle w:val="Sangradetextonormal"/>
        <w:numPr>
          <w:ilvl w:val="0"/>
          <w:numId w:val="1"/>
        </w:numPr>
        <w:tabs>
          <w:tab w:val="clear" w:pos="0"/>
          <w:tab w:val="left" w:pos="426"/>
        </w:tabs>
        <w:spacing w:after="0"/>
        <w:ind w:left="284" w:hanging="284"/>
        <w:jc w:val="both"/>
        <w:rPr>
          <w:rFonts w:ascii="Arial" w:hAnsi="Arial" w:cs="Arial"/>
          <w:b/>
          <w:bCs/>
          <w:lang w:val="pt-BR"/>
        </w:rPr>
      </w:pPr>
      <w:r w:rsidRPr="009F6D85">
        <w:rPr>
          <w:rFonts w:ascii="Arial" w:hAnsi="Arial" w:cs="Arial"/>
          <w:b/>
          <w:bCs/>
          <w:lang w:val="pt-BR"/>
        </w:rPr>
        <w:lastRenderedPageBreak/>
        <w:t>INCORPORAÇÃO DA NORMATIVA MERCOSUL AO ORDENAMENTO JURÍDICO NACIONAL DOS ESTADOS PARTES (OJN)</w:t>
      </w:r>
    </w:p>
    <w:p w:rsidR="009F6D85" w:rsidRPr="009F6D85" w:rsidRDefault="009F6D85" w:rsidP="009F6D85">
      <w:pPr>
        <w:pStyle w:val="Textoindependiente"/>
        <w:spacing w:after="0"/>
        <w:ind w:left="720"/>
        <w:jc w:val="both"/>
        <w:rPr>
          <w:rFonts w:ascii="Arial" w:hAnsi="Arial"/>
          <w:lang w:val="pt-BR"/>
        </w:rPr>
      </w:pPr>
    </w:p>
    <w:p w:rsidR="008E0A4D" w:rsidRDefault="00036193">
      <w:pPr>
        <w:pStyle w:val="Textoindependiente"/>
        <w:jc w:val="both"/>
        <w:rPr>
          <w:rFonts w:ascii="Arial" w:hAnsi="Arial" w:cs="Arial"/>
          <w:lang w:val="pt-BR" w:eastAsia="es-ES"/>
        </w:rPr>
      </w:pPr>
      <w:r w:rsidRPr="009F6D85">
        <w:rPr>
          <w:rFonts w:ascii="Arial" w:hAnsi="Arial" w:cs="Arial"/>
          <w:lang w:val="pt-BR" w:eastAsia="es-ES"/>
        </w:rPr>
        <w:t xml:space="preserve">A delegação da Argentina </w:t>
      </w:r>
      <w:r w:rsidR="008E0A4D">
        <w:rPr>
          <w:rFonts w:ascii="Arial" w:hAnsi="Arial" w:cs="Arial"/>
          <w:lang w:val="pt-BR" w:eastAsia="es-ES"/>
        </w:rPr>
        <w:t xml:space="preserve">consultou </w:t>
      </w:r>
      <w:r w:rsidR="00AC2E1D">
        <w:rPr>
          <w:rFonts w:ascii="Arial" w:hAnsi="Arial" w:cs="Arial"/>
          <w:lang w:val="pt-BR" w:eastAsia="es-ES"/>
        </w:rPr>
        <w:t>às</w:t>
      </w:r>
      <w:r w:rsidR="008E0A4D">
        <w:rPr>
          <w:rFonts w:ascii="Arial" w:hAnsi="Arial" w:cs="Arial"/>
          <w:lang w:val="pt-BR" w:eastAsia="es-ES"/>
        </w:rPr>
        <w:t xml:space="preserve"> demais </w:t>
      </w:r>
      <w:r w:rsidRPr="009F6D85">
        <w:rPr>
          <w:rFonts w:ascii="Arial" w:hAnsi="Arial" w:cs="Arial"/>
          <w:lang w:val="pt-BR" w:eastAsia="es-ES"/>
        </w:rPr>
        <w:t xml:space="preserve">delegações </w:t>
      </w:r>
      <w:r w:rsidR="008E0A4D">
        <w:rPr>
          <w:rFonts w:ascii="Arial" w:hAnsi="Arial" w:cs="Arial"/>
          <w:lang w:val="pt-BR" w:eastAsia="es-ES"/>
        </w:rPr>
        <w:t xml:space="preserve">sobre </w:t>
      </w:r>
      <w:r w:rsidR="00AC2E1D">
        <w:rPr>
          <w:rFonts w:ascii="Arial" w:hAnsi="Arial" w:cs="Arial"/>
          <w:lang w:val="pt-BR" w:eastAsia="es-ES"/>
        </w:rPr>
        <w:t xml:space="preserve">a </w:t>
      </w:r>
      <w:r w:rsidR="008E0A4D">
        <w:rPr>
          <w:rFonts w:ascii="Arial" w:hAnsi="Arial" w:cs="Arial"/>
          <w:lang w:val="pt-BR" w:eastAsia="es-ES"/>
        </w:rPr>
        <w:t xml:space="preserve">incorporação e o estado de implementação em seus países, considerando os prazos de adequação </w:t>
      </w:r>
      <w:r w:rsidR="00AC2E1D">
        <w:rPr>
          <w:rFonts w:ascii="Arial" w:hAnsi="Arial" w:cs="Arial"/>
          <w:lang w:val="pt-BR" w:eastAsia="es-ES"/>
        </w:rPr>
        <w:t xml:space="preserve">estabelecidos pelas </w:t>
      </w:r>
      <w:r w:rsidR="008E0A4D">
        <w:rPr>
          <w:rFonts w:ascii="Arial" w:hAnsi="Arial" w:cs="Arial"/>
          <w:lang w:val="pt-BR" w:eastAsia="es-ES"/>
        </w:rPr>
        <w:t xml:space="preserve">seguintes resoluções:  </w:t>
      </w:r>
    </w:p>
    <w:p w:rsidR="003F15A6" w:rsidRPr="009F6D85" w:rsidRDefault="008E0A4D">
      <w:pPr>
        <w:pStyle w:val="Textoindependiente"/>
        <w:jc w:val="both"/>
        <w:rPr>
          <w:rFonts w:ascii="Arial" w:hAnsi="Arial" w:cs="Arial"/>
          <w:lang w:val="pt-BR" w:eastAsia="es-ES"/>
        </w:rPr>
      </w:pPr>
      <w:r>
        <w:rPr>
          <w:rFonts w:ascii="Arial" w:hAnsi="Arial" w:cs="Arial"/>
          <w:lang w:val="pt-BR" w:eastAsia="es-ES"/>
        </w:rPr>
        <w:t xml:space="preserve">- </w:t>
      </w:r>
      <w:r w:rsidR="00036193" w:rsidRPr="009F6D85">
        <w:rPr>
          <w:rFonts w:ascii="Arial" w:hAnsi="Arial" w:cs="Arial"/>
          <w:lang w:val="pt-BR" w:eastAsia="es-ES"/>
        </w:rPr>
        <w:t xml:space="preserve">Resolução GMC N° 04/2018 - Regulamento Técnico MERCOSUL sobre “Dispositivos sensores de </w:t>
      </w:r>
      <w:r w:rsidR="001936D4" w:rsidRPr="009F6D85">
        <w:rPr>
          <w:rFonts w:ascii="Arial" w:hAnsi="Arial" w:cs="Arial"/>
          <w:lang w:val="pt-BR" w:eastAsia="es-ES"/>
        </w:rPr>
        <w:t>saída</w:t>
      </w:r>
      <w:r w:rsidR="00036193" w:rsidRPr="009F6D85">
        <w:rPr>
          <w:rFonts w:ascii="Arial" w:hAnsi="Arial" w:cs="Arial"/>
          <w:lang w:val="pt-BR" w:eastAsia="es-ES"/>
        </w:rPr>
        <w:t xml:space="preserve"> dos produtos da combustão instalados e</w:t>
      </w:r>
      <w:r w:rsidR="001936D4">
        <w:rPr>
          <w:rFonts w:ascii="Arial" w:hAnsi="Arial" w:cs="Arial"/>
          <w:lang w:val="pt-BR" w:eastAsia="es-ES"/>
        </w:rPr>
        <w:t>m</w:t>
      </w:r>
      <w:r w:rsidR="00036193" w:rsidRPr="009F6D85">
        <w:rPr>
          <w:rFonts w:ascii="Arial" w:hAnsi="Arial" w:cs="Arial"/>
          <w:lang w:val="pt-BR" w:eastAsia="es-ES"/>
        </w:rPr>
        <w:t xml:space="preserve"> aparelhos para uso doméstico”</w:t>
      </w:r>
    </w:p>
    <w:p w:rsidR="003F15A6" w:rsidRPr="009F6D85" w:rsidRDefault="008E0A4D">
      <w:pPr>
        <w:pStyle w:val="Textoindependiente"/>
        <w:jc w:val="both"/>
        <w:rPr>
          <w:rFonts w:ascii="Arial" w:hAnsi="Arial" w:cs="Arial"/>
          <w:lang w:val="pt-BR" w:eastAsia="es-ES"/>
        </w:rPr>
      </w:pPr>
      <w:r>
        <w:rPr>
          <w:rFonts w:ascii="Arial" w:hAnsi="Arial" w:cs="Arial"/>
          <w:lang w:val="pt-BR" w:eastAsia="es-ES"/>
        </w:rPr>
        <w:t xml:space="preserve">- </w:t>
      </w:r>
      <w:r w:rsidR="00036193" w:rsidRPr="009F6D85">
        <w:rPr>
          <w:rFonts w:ascii="Arial" w:hAnsi="Arial" w:cs="Arial"/>
          <w:lang w:val="pt-BR" w:eastAsia="es-ES"/>
        </w:rPr>
        <w:t>Resolução GMC N° 05/2018 - Regulamento Técnico MERCOSUL sobre “Dispositivos sensores de atmosfera instalados e</w:t>
      </w:r>
      <w:r w:rsidR="001936D4">
        <w:rPr>
          <w:rFonts w:ascii="Arial" w:hAnsi="Arial" w:cs="Arial"/>
          <w:lang w:val="pt-BR" w:eastAsia="es-ES"/>
        </w:rPr>
        <w:t>m</w:t>
      </w:r>
      <w:r w:rsidR="00036193" w:rsidRPr="009F6D85">
        <w:rPr>
          <w:rFonts w:ascii="Arial" w:hAnsi="Arial" w:cs="Arial"/>
          <w:lang w:val="pt-BR" w:eastAsia="es-ES"/>
        </w:rPr>
        <w:t xml:space="preserve"> aparelhos para uso doméstico” </w:t>
      </w:r>
    </w:p>
    <w:p w:rsidR="003F15A6" w:rsidRPr="009F6D85" w:rsidRDefault="008E0A4D" w:rsidP="00BA5CAE">
      <w:pPr>
        <w:pStyle w:val="Textoindependiente"/>
        <w:spacing w:after="0"/>
        <w:jc w:val="both"/>
        <w:rPr>
          <w:rFonts w:ascii="Arial" w:hAnsi="Arial" w:cs="Arial"/>
          <w:lang w:val="pt-BR" w:eastAsia="es-ES"/>
        </w:rPr>
      </w:pPr>
      <w:r>
        <w:rPr>
          <w:rFonts w:ascii="Arial" w:hAnsi="Arial" w:cs="Arial"/>
          <w:lang w:val="pt-BR" w:eastAsia="es-ES"/>
        </w:rPr>
        <w:t xml:space="preserve">- </w:t>
      </w:r>
      <w:r w:rsidR="00036193" w:rsidRPr="009F6D85">
        <w:rPr>
          <w:rFonts w:ascii="Arial" w:hAnsi="Arial" w:cs="Arial"/>
          <w:lang w:val="pt-BR" w:eastAsia="es-ES"/>
        </w:rPr>
        <w:t>Resolução GMC N° 06/2018 - Regulamento Técnico MERCOSUL</w:t>
      </w:r>
      <w:r w:rsidR="004E3D1F" w:rsidRPr="009F6D85">
        <w:rPr>
          <w:rFonts w:ascii="Arial" w:hAnsi="Arial" w:cs="Arial"/>
          <w:lang w:val="pt-BR" w:eastAsia="es-ES"/>
        </w:rPr>
        <w:t xml:space="preserve"> </w:t>
      </w:r>
      <w:r w:rsidR="00036193" w:rsidRPr="009F6D85">
        <w:rPr>
          <w:rFonts w:ascii="Arial" w:hAnsi="Arial" w:cs="Arial"/>
          <w:lang w:val="pt-BR" w:eastAsia="es-ES"/>
        </w:rPr>
        <w:t xml:space="preserve">para “Aquecedores de água instantâneos para uso doméstico que utilizam gás como combustível”. </w:t>
      </w:r>
    </w:p>
    <w:p w:rsidR="003F15A6" w:rsidRDefault="003F15A6" w:rsidP="00BA5CAE">
      <w:pPr>
        <w:pStyle w:val="Textoindependiente"/>
        <w:spacing w:after="0"/>
        <w:rPr>
          <w:rFonts w:ascii="Arial" w:hAnsi="Arial" w:cs="Arial"/>
          <w:b/>
          <w:bCs/>
          <w:lang w:val="pt-BR"/>
        </w:rPr>
      </w:pPr>
    </w:p>
    <w:p w:rsidR="00BA5CAE" w:rsidRDefault="00652FB5" w:rsidP="00652FB5">
      <w:pPr>
        <w:pStyle w:val="Textoindependiente"/>
        <w:spacing w:after="0"/>
        <w:jc w:val="both"/>
        <w:rPr>
          <w:rFonts w:ascii="Arial" w:hAnsi="Arial" w:cs="Arial"/>
          <w:lang w:val="pt-BR"/>
        </w:rPr>
      </w:pPr>
      <w:r w:rsidRPr="00652FB5">
        <w:rPr>
          <w:rFonts w:ascii="Arial" w:hAnsi="Arial" w:cs="Arial"/>
          <w:lang w:val="pt-BR"/>
        </w:rPr>
        <w:t xml:space="preserve">De igual maneira, a delegação do Brasil tem interesse em </w:t>
      </w:r>
      <w:r>
        <w:rPr>
          <w:rFonts w:ascii="Arial" w:hAnsi="Arial" w:cs="Arial"/>
          <w:lang w:val="pt-BR"/>
        </w:rPr>
        <w:t>obter mais informações sobre a</w:t>
      </w:r>
      <w:r w:rsidRPr="00652FB5">
        <w:rPr>
          <w:rFonts w:ascii="Arial" w:hAnsi="Arial" w:cs="Arial"/>
          <w:lang w:val="pt-BR"/>
        </w:rPr>
        <w:t xml:space="preserve"> incorporação e o estado de implementação das referidas resoluções</w:t>
      </w:r>
      <w:r w:rsidR="007E6ED4">
        <w:rPr>
          <w:rFonts w:ascii="Arial" w:hAnsi="Arial" w:cs="Arial"/>
          <w:lang w:val="pt-BR"/>
        </w:rPr>
        <w:t xml:space="preserve"> pela Argentina</w:t>
      </w:r>
      <w:r w:rsidRPr="00652FB5">
        <w:rPr>
          <w:rFonts w:ascii="Arial" w:hAnsi="Arial" w:cs="Arial"/>
          <w:lang w:val="pt-BR"/>
        </w:rPr>
        <w:t xml:space="preserve">. </w:t>
      </w:r>
    </w:p>
    <w:p w:rsidR="007E6ED4" w:rsidRDefault="007E6ED4" w:rsidP="00652FB5">
      <w:pPr>
        <w:pStyle w:val="Textoindependiente"/>
        <w:spacing w:after="0"/>
        <w:jc w:val="both"/>
        <w:rPr>
          <w:rFonts w:ascii="Arial" w:hAnsi="Arial" w:cs="Arial"/>
          <w:lang w:val="pt-BR"/>
        </w:rPr>
      </w:pPr>
    </w:p>
    <w:p w:rsidR="007E6ED4" w:rsidRPr="00652FB5" w:rsidRDefault="007E6ED4" w:rsidP="00652FB5">
      <w:pPr>
        <w:pStyle w:val="Textoindependiente"/>
        <w:spacing w:after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A</w:t>
      </w:r>
      <w:r w:rsidR="00E10E37">
        <w:rPr>
          <w:rFonts w:ascii="Arial" w:hAnsi="Arial" w:cs="Arial"/>
          <w:lang w:val="pt-BR"/>
        </w:rPr>
        <w:t>s</w:t>
      </w:r>
      <w:r>
        <w:rPr>
          <w:rFonts w:ascii="Arial" w:hAnsi="Arial" w:cs="Arial"/>
          <w:lang w:val="pt-BR"/>
        </w:rPr>
        <w:t xml:space="preserve"> </w:t>
      </w:r>
      <w:r w:rsidR="00E10E37">
        <w:rPr>
          <w:rFonts w:ascii="Arial" w:hAnsi="Arial" w:cs="Arial"/>
          <w:lang w:val="pt-BR"/>
        </w:rPr>
        <w:t xml:space="preserve">delegações </w:t>
      </w:r>
      <w:r>
        <w:rPr>
          <w:rFonts w:ascii="Arial" w:hAnsi="Arial" w:cs="Arial"/>
          <w:lang w:val="pt-BR"/>
        </w:rPr>
        <w:t xml:space="preserve">do Paraguai </w:t>
      </w:r>
      <w:r w:rsidR="00E10E37">
        <w:rPr>
          <w:rFonts w:ascii="Arial" w:hAnsi="Arial" w:cs="Arial"/>
          <w:lang w:val="pt-BR"/>
        </w:rPr>
        <w:t xml:space="preserve">e do Uruguai verificarão </w:t>
      </w:r>
      <w:r>
        <w:rPr>
          <w:rFonts w:ascii="Arial" w:hAnsi="Arial" w:cs="Arial"/>
          <w:lang w:val="pt-BR"/>
        </w:rPr>
        <w:t xml:space="preserve">a consulta realizada pela Argentina e </w:t>
      </w:r>
      <w:r w:rsidR="005177CF">
        <w:rPr>
          <w:rFonts w:ascii="Arial" w:hAnsi="Arial" w:cs="Arial"/>
          <w:lang w:val="pt-BR"/>
        </w:rPr>
        <w:t xml:space="preserve">se </w:t>
      </w:r>
      <w:r w:rsidR="00E10E37">
        <w:rPr>
          <w:rFonts w:ascii="Arial" w:hAnsi="Arial" w:cs="Arial"/>
          <w:lang w:val="pt-BR"/>
        </w:rPr>
        <w:t xml:space="preserve">manifestarão </w:t>
      </w:r>
      <w:r>
        <w:rPr>
          <w:rFonts w:ascii="Arial" w:hAnsi="Arial" w:cs="Arial"/>
          <w:lang w:val="pt-BR"/>
        </w:rPr>
        <w:t>na próxima reunião.</w:t>
      </w:r>
    </w:p>
    <w:p w:rsidR="00652FB5" w:rsidRDefault="00652FB5" w:rsidP="00BA5CAE">
      <w:pPr>
        <w:pStyle w:val="Textoindependiente"/>
        <w:spacing w:after="0"/>
        <w:rPr>
          <w:rFonts w:ascii="Arial" w:hAnsi="Arial" w:cs="Arial"/>
          <w:b/>
          <w:bCs/>
          <w:lang w:val="pt-BR"/>
        </w:rPr>
      </w:pPr>
    </w:p>
    <w:p w:rsidR="007E6ED4" w:rsidRPr="009F6D85" w:rsidRDefault="007E6ED4" w:rsidP="00BA5CAE">
      <w:pPr>
        <w:pStyle w:val="Textoindependiente"/>
        <w:spacing w:after="0"/>
        <w:rPr>
          <w:rFonts w:ascii="Arial" w:hAnsi="Arial" w:cs="Arial"/>
          <w:b/>
          <w:bCs/>
          <w:lang w:val="pt-BR"/>
        </w:rPr>
      </w:pPr>
    </w:p>
    <w:p w:rsidR="003F15A6" w:rsidRDefault="00036193" w:rsidP="00BA5CAE">
      <w:pPr>
        <w:pStyle w:val="Sangradetextonormal"/>
        <w:numPr>
          <w:ilvl w:val="0"/>
          <w:numId w:val="1"/>
        </w:numPr>
        <w:tabs>
          <w:tab w:val="clear" w:pos="0"/>
          <w:tab w:val="left" w:pos="426"/>
        </w:tabs>
        <w:spacing w:after="0"/>
        <w:ind w:left="284" w:hanging="284"/>
        <w:jc w:val="both"/>
        <w:rPr>
          <w:rFonts w:ascii="Arial" w:eastAsia="Arial" w:hAnsi="Arial" w:cs="Arial"/>
          <w:b/>
          <w:bCs/>
          <w:color w:val="000000" w:themeColor="text1"/>
          <w:lang w:val="pt-BR"/>
        </w:rPr>
      </w:pPr>
      <w:r w:rsidRPr="009F6D85">
        <w:rPr>
          <w:rFonts w:ascii="Arial" w:eastAsia="Arial" w:hAnsi="Arial" w:cs="Arial"/>
          <w:b/>
          <w:bCs/>
          <w:color w:val="000000" w:themeColor="text1"/>
          <w:lang w:val="pt-BR"/>
        </w:rPr>
        <w:t>GRAU DE AVANÇO</w:t>
      </w:r>
    </w:p>
    <w:p w:rsidR="00BA5CAE" w:rsidRPr="009F6D85" w:rsidRDefault="00BA5CAE" w:rsidP="00BA5CAE">
      <w:pPr>
        <w:pStyle w:val="Sangradetextonormal"/>
        <w:spacing w:after="0"/>
        <w:ind w:left="0"/>
        <w:jc w:val="both"/>
        <w:rPr>
          <w:rFonts w:ascii="Arial" w:eastAsia="Arial" w:hAnsi="Arial" w:cs="Arial"/>
          <w:b/>
          <w:bCs/>
          <w:color w:val="000000" w:themeColor="text1"/>
          <w:lang w:val="pt-BR"/>
        </w:rPr>
      </w:pPr>
    </w:p>
    <w:p w:rsidR="003F15A6" w:rsidRDefault="00036193" w:rsidP="00BA5CAE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  <w:r w:rsidRPr="009F6D85">
        <w:rPr>
          <w:rFonts w:ascii="Arial" w:hAnsi="Arial" w:cs="Arial"/>
          <w:lang w:val="pt-BR"/>
        </w:rPr>
        <w:t xml:space="preserve">O grau de avanço consta como </w:t>
      </w:r>
      <w:r w:rsidRPr="009F6D85">
        <w:rPr>
          <w:rFonts w:ascii="Arial" w:hAnsi="Arial" w:cs="Arial"/>
          <w:b/>
          <w:bCs/>
          <w:lang w:val="pt-BR"/>
        </w:rPr>
        <w:t>Agregado VIII</w:t>
      </w:r>
      <w:r w:rsidRPr="001F692B">
        <w:rPr>
          <w:rFonts w:ascii="Arial" w:hAnsi="Arial" w:cs="Arial"/>
          <w:lang w:val="pt-BR"/>
        </w:rPr>
        <w:t>.</w:t>
      </w:r>
    </w:p>
    <w:p w:rsidR="00BA5CAE" w:rsidRDefault="00BA5CAE" w:rsidP="00BA5CAE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:rsidR="00BA5CAE" w:rsidRPr="009F6D85" w:rsidRDefault="00BA5CAE" w:rsidP="00BA5CAE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:rsidR="003F15A6" w:rsidRDefault="00036193" w:rsidP="00BA5CAE">
      <w:pPr>
        <w:pStyle w:val="Sangradetextonormal"/>
        <w:numPr>
          <w:ilvl w:val="0"/>
          <w:numId w:val="1"/>
        </w:numPr>
        <w:tabs>
          <w:tab w:val="clear" w:pos="0"/>
          <w:tab w:val="left" w:pos="426"/>
        </w:tabs>
        <w:spacing w:after="0"/>
        <w:ind w:left="284" w:hanging="284"/>
        <w:jc w:val="both"/>
        <w:rPr>
          <w:rFonts w:ascii="Arial" w:eastAsia="Arial" w:hAnsi="Arial" w:cs="Arial"/>
          <w:b/>
          <w:bCs/>
          <w:color w:val="000000" w:themeColor="text1"/>
          <w:lang w:val="pt-BR"/>
        </w:rPr>
      </w:pPr>
      <w:r w:rsidRPr="009F6D85">
        <w:rPr>
          <w:rFonts w:ascii="Arial" w:eastAsia="Arial" w:hAnsi="Arial" w:cs="Arial"/>
          <w:b/>
          <w:bCs/>
          <w:color w:val="000000" w:themeColor="text1"/>
          <w:lang w:val="pt-BR"/>
        </w:rPr>
        <w:t>AGENDA DA PRÓXIMA REUNIÃO</w:t>
      </w:r>
    </w:p>
    <w:p w:rsidR="00BA5CAE" w:rsidRPr="009F6D85" w:rsidRDefault="00BA5CAE" w:rsidP="00BA5CAE">
      <w:pPr>
        <w:pStyle w:val="Sangradetextonormal"/>
        <w:spacing w:after="0"/>
        <w:ind w:left="360"/>
        <w:jc w:val="both"/>
        <w:rPr>
          <w:rFonts w:ascii="Arial" w:eastAsia="Arial" w:hAnsi="Arial" w:cs="Arial"/>
          <w:b/>
          <w:bCs/>
          <w:color w:val="000000" w:themeColor="text1"/>
          <w:lang w:val="pt-BR"/>
        </w:rPr>
      </w:pPr>
    </w:p>
    <w:p w:rsidR="003F15A6" w:rsidRDefault="00036193" w:rsidP="00BA5CAE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  <w:r w:rsidRPr="009F6D85">
        <w:rPr>
          <w:rFonts w:ascii="Arial" w:hAnsi="Arial" w:cs="Arial"/>
          <w:lang w:val="pt-BR"/>
        </w:rPr>
        <w:t xml:space="preserve">A agenda da próxima reunião consta como </w:t>
      </w:r>
      <w:r w:rsidRPr="009F6D85">
        <w:rPr>
          <w:rFonts w:ascii="Arial" w:hAnsi="Arial" w:cs="Arial"/>
          <w:b/>
          <w:bCs/>
          <w:lang w:val="pt-BR"/>
        </w:rPr>
        <w:t>Agregado IX</w:t>
      </w:r>
      <w:r w:rsidRPr="009F6D85">
        <w:rPr>
          <w:rFonts w:ascii="Arial" w:hAnsi="Arial" w:cs="Arial"/>
          <w:lang w:val="pt-BR"/>
        </w:rPr>
        <w:t>.</w:t>
      </w:r>
    </w:p>
    <w:p w:rsidR="00BA5CAE" w:rsidRDefault="00BA5CAE" w:rsidP="00BA5CAE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:rsidR="00BA5CAE" w:rsidRPr="009F6D85" w:rsidRDefault="00BA5CAE" w:rsidP="00BA5CAE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:rsidR="003F15A6" w:rsidRDefault="00036193" w:rsidP="00BA5CAE">
      <w:pPr>
        <w:pStyle w:val="Sangradetextonormal"/>
        <w:spacing w:after="0"/>
        <w:ind w:left="0"/>
        <w:jc w:val="both"/>
        <w:rPr>
          <w:rFonts w:ascii="Arial" w:eastAsia="Arial" w:hAnsi="Arial" w:cs="Arial"/>
          <w:b/>
          <w:bCs/>
          <w:color w:val="000000" w:themeColor="text1"/>
          <w:lang w:val="pt-BR"/>
        </w:rPr>
      </w:pPr>
      <w:r w:rsidRPr="009F6D85">
        <w:rPr>
          <w:rFonts w:ascii="Arial" w:eastAsia="Arial" w:hAnsi="Arial" w:cs="Arial"/>
          <w:b/>
          <w:bCs/>
          <w:color w:val="000000" w:themeColor="text1"/>
          <w:lang w:val="pt-BR"/>
        </w:rPr>
        <w:t>LISTA DE AGREGADOS</w:t>
      </w:r>
    </w:p>
    <w:p w:rsidR="00BA5CAE" w:rsidRPr="009F6D85" w:rsidRDefault="00BA5CAE" w:rsidP="00BA5CAE">
      <w:pPr>
        <w:pStyle w:val="Sangradetextonormal"/>
        <w:spacing w:after="0"/>
        <w:ind w:left="0"/>
        <w:jc w:val="both"/>
        <w:rPr>
          <w:rFonts w:ascii="Arial" w:eastAsia="Arial" w:hAnsi="Arial" w:cs="Arial"/>
          <w:b/>
          <w:bCs/>
          <w:color w:val="000000" w:themeColor="text1"/>
          <w:lang w:val="pt-BR"/>
        </w:rPr>
      </w:pPr>
    </w:p>
    <w:p w:rsidR="001F692B" w:rsidRPr="00D3143C" w:rsidRDefault="001F692B" w:rsidP="001F6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lang w:val="pt-BR"/>
        </w:rPr>
      </w:pPr>
      <w:r w:rsidRPr="00D3143C">
        <w:rPr>
          <w:rFonts w:cs="Arial"/>
          <w:color w:val="212121"/>
          <w:szCs w:val="24"/>
          <w:lang w:val="pt-BR"/>
        </w:rPr>
        <w:t>Os Agregados que formam parte da Ata são os seguintes:</w:t>
      </w:r>
    </w:p>
    <w:p w:rsidR="00BA5CAE" w:rsidRPr="009F6D85" w:rsidRDefault="00BA5CAE" w:rsidP="00BA5CAE">
      <w:pPr>
        <w:pStyle w:val="BodyText21"/>
        <w:widowControl/>
        <w:rPr>
          <w:rFonts w:cs="Arial"/>
          <w:color w:val="000000"/>
          <w:szCs w:val="24"/>
          <w:lang w:val="pt-BR"/>
        </w:rPr>
      </w:pPr>
    </w:p>
    <w:tbl>
      <w:tblPr>
        <w:tblW w:w="8495" w:type="dxa"/>
        <w:tblLayout w:type="fixed"/>
        <w:tblLook w:val="04A0" w:firstRow="1" w:lastRow="0" w:firstColumn="1" w:lastColumn="0" w:noHBand="0" w:noVBand="1"/>
      </w:tblPr>
      <w:tblGrid>
        <w:gridCol w:w="1838"/>
        <w:gridCol w:w="6657"/>
      </w:tblGrid>
      <w:tr w:rsidR="003F15A6" w:rsidTr="001F692B">
        <w:trPr>
          <w:trHeight w:val="340"/>
        </w:trPr>
        <w:tc>
          <w:tcPr>
            <w:tcW w:w="1838" w:type="dxa"/>
            <w:shd w:val="clear" w:color="auto" w:fill="FFFFFF" w:themeFill="background1"/>
          </w:tcPr>
          <w:p w:rsidR="003F15A6" w:rsidRDefault="00036193" w:rsidP="00BA5CAE">
            <w:pPr>
              <w:widowControl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Agregado I</w:t>
            </w:r>
          </w:p>
        </w:tc>
        <w:tc>
          <w:tcPr>
            <w:tcW w:w="6657" w:type="dxa"/>
            <w:shd w:val="clear" w:color="auto" w:fill="FFFFFF" w:themeFill="background1"/>
          </w:tcPr>
          <w:p w:rsidR="003F15A6" w:rsidRPr="00BA5CAE" w:rsidRDefault="00036193" w:rsidP="0041696A">
            <w:pPr>
              <w:widowControl w:val="0"/>
              <w:jc w:val="both"/>
              <w:rPr>
                <w:rFonts w:cs="Arial"/>
                <w:szCs w:val="24"/>
                <w:lang w:val="pt-BR"/>
              </w:rPr>
            </w:pPr>
            <w:r w:rsidRPr="00BA5CAE">
              <w:rPr>
                <w:rFonts w:cs="Arial"/>
                <w:szCs w:val="24"/>
                <w:lang w:val="pt-BR"/>
              </w:rPr>
              <w:t>Lista de Participantes</w:t>
            </w:r>
          </w:p>
        </w:tc>
      </w:tr>
      <w:tr w:rsidR="003F15A6" w:rsidTr="001F692B">
        <w:trPr>
          <w:trHeight w:val="340"/>
        </w:trPr>
        <w:tc>
          <w:tcPr>
            <w:tcW w:w="1838" w:type="dxa"/>
            <w:shd w:val="clear" w:color="auto" w:fill="FFFFFF" w:themeFill="background1"/>
          </w:tcPr>
          <w:p w:rsidR="003F15A6" w:rsidRDefault="00036193" w:rsidP="00BA5CAE">
            <w:pPr>
              <w:widowControl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Agregado II</w:t>
            </w:r>
          </w:p>
        </w:tc>
        <w:tc>
          <w:tcPr>
            <w:tcW w:w="6657" w:type="dxa"/>
            <w:shd w:val="clear" w:color="auto" w:fill="FFFFFF" w:themeFill="background1"/>
          </w:tcPr>
          <w:p w:rsidR="003F15A6" w:rsidRPr="00BA5CAE" w:rsidRDefault="00036193" w:rsidP="0041696A">
            <w:pPr>
              <w:widowControl w:val="0"/>
              <w:jc w:val="both"/>
              <w:rPr>
                <w:rFonts w:cs="Arial"/>
                <w:szCs w:val="24"/>
                <w:lang w:val="pt-BR"/>
              </w:rPr>
            </w:pPr>
            <w:r w:rsidRPr="00BA5CAE">
              <w:rPr>
                <w:rFonts w:cs="Arial"/>
                <w:szCs w:val="24"/>
                <w:lang w:val="pt-BR"/>
              </w:rPr>
              <w:t>Agenda da reunião</w:t>
            </w:r>
          </w:p>
        </w:tc>
      </w:tr>
      <w:tr w:rsidR="003F15A6" w:rsidRPr="001E4158" w:rsidTr="001F692B">
        <w:trPr>
          <w:trHeight w:val="340"/>
        </w:trPr>
        <w:tc>
          <w:tcPr>
            <w:tcW w:w="1838" w:type="dxa"/>
            <w:shd w:val="clear" w:color="auto" w:fill="FFFFFF" w:themeFill="background1"/>
          </w:tcPr>
          <w:p w:rsidR="003F15A6" w:rsidRDefault="00036193" w:rsidP="00BA5CAE">
            <w:pPr>
              <w:widowControl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Agregado III</w:t>
            </w:r>
          </w:p>
        </w:tc>
        <w:tc>
          <w:tcPr>
            <w:tcW w:w="6657" w:type="dxa"/>
            <w:shd w:val="clear" w:color="auto" w:fill="FFFFFF" w:themeFill="background1"/>
          </w:tcPr>
          <w:p w:rsidR="003F15A6" w:rsidRPr="00BA5CAE" w:rsidRDefault="009B1304" w:rsidP="0041696A">
            <w:pPr>
              <w:widowControl w:val="0"/>
              <w:jc w:val="both"/>
              <w:rPr>
                <w:rFonts w:cs="Arial"/>
                <w:szCs w:val="24"/>
                <w:lang w:val="pt-BR"/>
              </w:rPr>
            </w:pPr>
            <w:r w:rsidRPr="009B1304">
              <w:rPr>
                <w:rFonts w:cs="Arial"/>
                <w:b/>
                <w:bCs/>
                <w:szCs w:val="24"/>
                <w:lang w:val="pt-BR"/>
              </w:rPr>
              <w:t>RESERVADO</w:t>
            </w:r>
            <w:r>
              <w:rPr>
                <w:rFonts w:cs="Arial"/>
                <w:szCs w:val="24"/>
                <w:lang w:val="pt-BR"/>
              </w:rPr>
              <w:t xml:space="preserve"> - </w:t>
            </w:r>
            <w:r w:rsidR="00036193" w:rsidRPr="00BA5CAE">
              <w:rPr>
                <w:rFonts w:cs="Arial"/>
                <w:szCs w:val="24"/>
                <w:lang w:val="pt-BR"/>
              </w:rPr>
              <w:t xml:space="preserve">Planilha de análise ISO 11439 </w:t>
            </w:r>
          </w:p>
        </w:tc>
      </w:tr>
      <w:tr w:rsidR="003F15A6" w:rsidRPr="001E4158" w:rsidTr="001F692B">
        <w:trPr>
          <w:trHeight w:val="340"/>
        </w:trPr>
        <w:tc>
          <w:tcPr>
            <w:tcW w:w="1838" w:type="dxa"/>
            <w:shd w:val="clear" w:color="auto" w:fill="FFFFFF" w:themeFill="background1"/>
          </w:tcPr>
          <w:p w:rsidR="003F15A6" w:rsidRDefault="00036193" w:rsidP="00BA5CAE">
            <w:pPr>
              <w:widowControl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Agregado IV</w:t>
            </w:r>
          </w:p>
        </w:tc>
        <w:tc>
          <w:tcPr>
            <w:tcW w:w="6657" w:type="dxa"/>
            <w:shd w:val="clear" w:color="auto" w:fill="FFFFFF" w:themeFill="background1"/>
          </w:tcPr>
          <w:p w:rsidR="003F15A6" w:rsidRPr="00BA5CAE" w:rsidRDefault="00036193" w:rsidP="0041696A">
            <w:pPr>
              <w:widowControl w:val="0"/>
              <w:jc w:val="both"/>
              <w:rPr>
                <w:rFonts w:cs="Arial"/>
                <w:szCs w:val="24"/>
                <w:lang w:val="pt-BR"/>
              </w:rPr>
            </w:pPr>
            <w:r w:rsidRPr="00BA5CAE">
              <w:rPr>
                <w:rFonts w:cs="Arial"/>
                <w:szCs w:val="24"/>
                <w:lang w:val="pt-BR"/>
              </w:rPr>
              <w:t>Projeto de RTM</w:t>
            </w:r>
            <w:r w:rsidRPr="00BA5CAE">
              <w:rPr>
                <w:rFonts w:cs="Arial"/>
                <w:b/>
                <w:bCs/>
                <w:szCs w:val="24"/>
                <w:lang w:val="pt-BR" w:eastAsia="pt-BR"/>
              </w:rPr>
              <w:t xml:space="preserve"> </w:t>
            </w:r>
            <w:r w:rsidRPr="00BA5CAE">
              <w:rPr>
                <w:rFonts w:cs="Arial"/>
                <w:szCs w:val="24"/>
                <w:lang w:val="pt-BR"/>
              </w:rPr>
              <w:t>para cilindros de armazenamento de GNV</w:t>
            </w:r>
          </w:p>
        </w:tc>
      </w:tr>
      <w:tr w:rsidR="003F15A6" w:rsidRPr="001E4158" w:rsidTr="001F692B">
        <w:trPr>
          <w:trHeight w:val="340"/>
        </w:trPr>
        <w:tc>
          <w:tcPr>
            <w:tcW w:w="1838" w:type="dxa"/>
            <w:shd w:val="clear" w:color="auto" w:fill="FFFFFF" w:themeFill="background1"/>
          </w:tcPr>
          <w:p w:rsidR="003F15A6" w:rsidRDefault="00036193" w:rsidP="00BA5CAE">
            <w:pPr>
              <w:widowControl w:val="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Agregado V</w:t>
            </w:r>
          </w:p>
        </w:tc>
        <w:tc>
          <w:tcPr>
            <w:tcW w:w="6657" w:type="dxa"/>
            <w:shd w:val="clear" w:color="auto" w:fill="FFFFFF" w:themeFill="background1"/>
          </w:tcPr>
          <w:p w:rsidR="003F15A6" w:rsidRPr="00BA5CAE" w:rsidRDefault="00036193" w:rsidP="0041696A">
            <w:pPr>
              <w:widowControl w:val="0"/>
              <w:jc w:val="both"/>
              <w:rPr>
                <w:rFonts w:cs="Arial"/>
                <w:szCs w:val="24"/>
                <w:lang w:val="pt-BR"/>
              </w:rPr>
            </w:pPr>
            <w:r w:rsidRPr="00BA5CAE">
              <w:rPr>
                <w:rFonts w:cs="Arial"/>
                <w:szCs w:val="24"/>
                <w:lang w:val="pt-BR"/>
              </w:rPr>
              <w:t>Projeto de RTM</w:t>
            </w:r>
            <w:r w:rsidRPr="00BA5CAE">
              <w:rPr>
                <w:rFonts w:cs="Arial"/>
                <w:b/>
                <w:bCs/>
                <w:szCs w:val="24"/>
                <w:lang w:val="pt-BR" w:eastAsia="pt-BR"/>
              </w:rPr>
              <w:t xml:space="preserve"> </w:t>
            </w:r>
            <w:r w:rsidRPr="00BA5CAE">
              <w:rPr>
                <w:rFonts w:cs="Arial"/>
                <w:szCs w:val="24"/>
                <w:lang w:val="pt-BR"/>
              </w:rPr>
              <w:t>para válvula de cilindros de armazenamento de GNV</w:t>
            </w:r>
          </w:p>
        </w:tc>
      </w:tr>
      <w:tr w:rsidR="003F15A6" w:rsidRPr="001E4158" w:rsidTr="001F692B">
        <w:trPr>
          <w:trHeight w:val="340"/>
        </w:trPr>
        <w:tc>
          <w:tcPr>
            <w:tcW w:w="1838" w:type="dxa"/>
            <w:shd w:val="clear" w:color="auto" w:fill="FFFFFF" w:themeFill="background1"/>
          </w:tcPr>
          <w:p w:rsidR="003F15A6" w:rsidRDefault="00036193" w:rsidP="00BA5CAE">
            <w:pPr>
              <w:widowControl w:val="0"/>
              <w:jc w:val="both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Agregado VI</w:t>
            </w:r>
          </w:p>
        </w:tc>
        <w:tc>
          <w:tcPr>
            <w:tcW w:w="6657" w:type="dxa"/>
            <w:shd w:val="clear" w:color="auto" w:fill="FFFFFF" w:themeFill="background1"/>
          </w:tcPr>
          <w:p w:rsidR="003F15A6" w:rsidRPr="00BA5CAE" w:rsidRDefault="00036193" w:rsidP="0041696A">
            <w:pPr>
              <w:widowControl w:val="0"/>
              <w:jc w:val="both"/>
              <w:rPr>
                <w:rFonts w:cs="Arial"/>
                <w:szCs w:val="24"/>
                <w:lang w:val="pt-BR"/>
              </w:rPr>
            </w:pPr>
            <w:r w:rsidRPr="00BA5CAE">
              <w:rPr>
                <w:rFonts w:cs="Arial"/>
                <w:szCs w:val="24"/>
                <w:lang w:val="pt-BR"/>
              </w:rPr>
              <w:t>Projeto de RTM para Aparelhos domésticos a gás para cocção (versão em espanhol e em português)</w:t>
            </w:r>
          </w:p>
        </w:tc>
      </w:tr>
      <w:tr w:rsidR="003F15A6" w:rsidRPr="001E4158" w:rsidTr="001F692B">
        <w:trPr>
          <w:trHeight w:val="340"/>
        </w:trPr>
        <w:tc>
          <w:tcPr>
            <w:tcW w:w="1838" w:type="dxa"/>
            <w:shd w:val="clear" w:color="auto" w:fill="FFFFFF" w:themeFill="background1"/>
          </w:tcPr>
          <w:p w:rsidR="003F15A6" w:rsidRDefault="00036193" w:rsidP="00BA5CAE">
            <w:pPr>
              <w:widowControl w:val="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Agregado VII</w:t>
            </w:r>
          </w:p>
        </w:tc>
        <w:tc>
          <w:tcPr>
            <w:tcW w:w="6657" w:type="dxa"/>
            <w:shd w:val="clear" w:color="auto" w:fill="FFFFFF" w:themeFill="background1"/>
          </w:tcPr>
          <w:p w:rsidR="003F15A6" w:rsidRPr="00BA5CAE" w:rsidRDefault="00036193" w:rsidP="0041696A">
            <w:pPr>
              <w:widowControl w:val="0"/>
              <w:jc w:val="both"/>
              <w:rPr>
                <w:rFonts w:cs="Arial"/>
                <w:szCs w:val="24"/>
                <w:lang w:val="pt-BR"/>
              </w:rPr>
            </w:pPr>
            <w:r w:rsidRPr="00BA5CAE">
              <w:rPr>
                <w:rFonts w:cs="Arial"/>
                <w:szCs w:val="24"/>
                <w:lang w:val="pt-BR"/>
              </w:rPr>
              <w:t>Projeto de RTM para Reguladores de pressão (GLP)</w:t>
            </w:r>
          </w:p>
        </w:tc>
      </w:tr>
    </w:tbl>
    <w:p w:rsidR="007206FE" w:rsidRPr="0041696A" w:rsidRDefault="007206FE">
      <w:pPr>
        <w:rPr>
          <w:lang w:val="pt-BR"/>
        </w:rPr>
      </w:pPr>
      <w:r w:rsidRPr="0041696A">
        <w:rPr>
          <w:lang w:val="pt-BR"/>
        </w:rPr>
        <w:br w:type="page"/>
      </w:r>
    </w:p>
    <w:tbl>
      <w:tblPr>
        <w:tblW w:w="8495" w:type="dxa"/>
        <w:tblLayout w:type="fixed"/>
        <w:tblLook w:val="04A0" w:firstRow="1" w:lastRow="0" w:firstColumn="1" w:lastColumn="0" w:noHBand="0" w:noVBand="1"/>
      </w:tblPr>
      <w:tblGrid>
        <w:gridCol w:w="1838"/>
        <w:gridCol w:w="6657"/>
      </w:tblGrid>
      <w:tr w:rsidR="003F15A6" w:rsidTr="001F692B">
        <w:trPr>
          <w:trHeight w:val="340"/>
        </w:trPr>
        <w:tc>
          <w:tcPr>
            <w:tcW w:w="1838" w:type="dxa"/>
            <w:shd w:val="clear" w:color="auto" w:fill="FFFFFF" w:themeFill="background1"/>
          </w:tcPr>
          <w:p w:rsidR="003F15A6" w:rsidRDefault="00036193" w:rsidP="00BA5CAE">
            <w:pPr>
              <w:widowControl w:val="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lastRenderedPageBreak/>
              <w:t>Agregado VIII</w:t>
            </w:r>
          </w:p>
        </w:tc>
        <w:tc>
          <w:tcPr>
            <w:tcW w:w="6657" w:type="dxa"/>
            <w:shd w:val="clear" w:color="auto" w:fill="FFFFFF" w:themeFill="background1"/>
          </w:tcPr>
          <w:p w:rsidR="003F15A6" w:rsidRPr="00BA5CAE" w:rsidRDefault="00036193" w:rsidP="00BA5CAE">
            <w:pPr>
              <w:widowControl w:val="0"/>
              <w:ind w:hanging="345"/>
              <w:jc w:val="both"/>
              <w:rPr>
                <w:rFonts w:cs="Arial"/>
                <w:szCs w:val="24"/>
                <w:lang w:val="pt-BR"/>
              </w:rPr>
            </w:pPr>
            <w:r w:rsidRPr="00BA5CAE">
              <w:rPr>
                <w:rFonts w:cs="Arial"/>
                <w:szCs w:val="24"/>
                <w:lang w:val="pt-BR"/>
              </w:rPr>
              <w:t xml:space="preserve">     Grau de avanço</w:t>
            </w:r>
          </w:p>
        </w:tc>
      </w:tr>
      <w:tr w:rsidR="003F15A6" w:rsidTr="001F692B">
        <w:trPr>
          <w:trHeight w:val="340"/>
        </w:trPr>
        <w:tc>
          <w:tcPr>
            <w:tcW w:w="1838" w:type="dxa"/>
            <w:shd w:val="clear" w:color="auto" w:fill="FFFFFF" w:themeFill="background1"/>
          </w:tcPr>
          <w:p w:rsidR="003F15A6" w:rsidRDefault="00036193" w:rsidP="00BA5CAE">
            <w:pPr>
              <w:widowControl w:val="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Agregado IX</w:t>
            </w:r>
          </w:p>
        </w:tc>
        <w:tc>
          <w:tcPr>
            <w:tcW w:w="6657" w:type="dxa"/>
            <w:shd w:val="clear" w:color="auto" w:fill="FFFFFF" w:themeFill="background1"/>
          </w:tcPr>
          <w:p w:rsidR="003F15A6" w:rsidRPr="00BA5CAE" w:rsidRDefault="00036193" w:rsidP="00BA5CAE">
            <w:pPr>
              <w:widowControl w:val="0"/>
              <w:jc w:val="both"/>
              <w:rPr>
                <w:rFonts w:cs="Arial"/>
                <w:szCs w:val="24"/>
                <w:lang w:val="pt-BR"/>
              </w:rPr>
            </w:pPr>
            <w:r w:rsidRPr="00BA5CAE">
              <w:rPr>
                <w:rFonts w:cs="Arial"/>
                <w:szCs w:val="24"/>
                <w:lang w:val="pt-BR"/>
              </w:rPr>
              <w:t>Agenda da próxima reunião</w:t>
            </w:r>
          </w:p>
        </w:tc>
      </w:tr>
    </w:tbl>
    <w:p w:rsidR="003F15A6" w:rsidRDefault="003F15A6">
      <w:pPr>
        <w:pStyle w:val="Textoindependiente"/>
        <w:spacing w:after="336"/>
        <w:rPr>
          <w:rFonts w:ascii="Arial" w:hAnsi="Arial" w:cs="Arial"/>
          <w:b/>
          <w:lang w:val="es-AR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3"/>
        <w:gridCol w:w="9"/>
        <w:gridCol w:w="4563"/>
      </w:tblGrid>
      <w:tr w:rsidR="003F15A6" w:rsidRPr="001E4158" w:rsidTr="001F7FAA">
        <w:trPr>
          <w:trHeight w:val="858"/>
          <w:jc w:val="center"/>
        </w:trPr>
        <w:tc>
          <w:tcPr>
            <w:tcW w:w="4572" w:type="dxa"/>
            <w:gridSpan w:val="2"/>
          </w:tcPr>
          <w:p w:rsidR="003F15A6" w:rsidRPr="009F6D85" w:rsidRDefault="003F15A6" w:rsidP="00626730">
            <w:pPr>
              <w:widowControl w:val="0"/>
              <w:jc w:val="center"/>
              <w:rPr>
                <w:rFonts w:cs="Arial"/>
                <w:b/>
                <w:szCs w:val="24"/>
                <w:lang w:val="pt-BR"/>
              </w:rPr>
            </w:pPr>
          </w:p>
          <w:p w:rsidR="003F15A6" w:rsidRPr="009F6D85" w:rsidRDefault="003F15A6" w:rsidP="00626730">
            <w:pPr>
              <w:widowControl w:val="0"/>
              <w:jc w:val="center"/>
              <w:rPr>
                <w:rFonts w:cs="Arial"/>
                <w:b/>
                <w:szCs w:val="24"/>
                <w:lang w:val="pt-BR"/>
              </w:rPr>
            </w:pPr>
          </w:p>
          <w:p w:rsidR="003F15A6" w:rsidRPr="009F6D85" w:rsidRDefault="00036193" w:rsidP="00626730">
            <w:pPr>
              <w:widowControl w:val="0"/>
              <w:jc w:val="center"/>
              <w:rPr>
                <w:rFonts w:cs="Arial"/>
                <w:b/>
                <w:szCs w:val="24"/>
                <w:lang w:val="pt-BR"/>
              </w:rPr>
            </w:pPr>
            <w:r w:rsidRPr="009F6D85">
              <w:rPr>
                <w:rFonts w:cs="Arial"/>
                <w:b/>
                <w:szCs w:val="24"/>
                <w:lang w:val="pt-BR"/>
              </w:rPr>
              <w:t>___________________________</w:t>
            </w:r>
          </w:p>
          <w:p w:rsidR="003F15A6" w:rsidRPr="009F6D85" w:rsidRDefault="00036193" w:rsidP="00626730">
            <w:pPr>
              <w:widowControl w:val="0"/>
              <w:jc w:val="center"/>
              <w:rPr>
                <w:rFonts w:cs="Arial"/>
                <w:b/>
                <w:szCs w:val="24"/>
                <w:lang w:val="pt-BR"/>
              </w:rPr>
            </w:pPr>
            <w:r w:rsidRPr="009F6D85">
              <w:rPr>
                <w:rFonts w:cs="Arial"/>
                <w:b/>
                <w:szCs w:val="24"/>
                <w:lang w:val="pt-BR"/>
              </w:rPr>
              <w:t>P</w:t>
            </w:r>
            <w:r w:rsidR="001F7FAA" w:rsidRPr="009F6D85">
              <w:rPr>
                <w:rFonts w:cs="Arial"/>
                <w:b/>
                <w:szCs w:val="24"/>
                <w:lang w:val="pt-BR"/>
              </w:rPr>
              <w:t>ela</w:t>
            </w:r>
            <w:r w:rsidRPr="009F6D85">
              <w:rPr>
                <w:rFonts w:cs="Arial"/>
                <w:b/>
                <w:szCs w:val="24"/>
                <w:lang w:val="pt-BR"/>
              </w:rPr>
              <w:t xml:space="preserve"> </w:t>
            </w:r>
            <w:r w:rsidR="00626730">
              <w:rPr>
                <w:rFonts w:cs="Arial"/>
                <w:b/>
                <w:szCs w:val="24"/>
                <w:lang w:val="pt-BR"/>
              </w:rPr>
              <w:t>d</w:t>
            </w:r>
            <w:r w:rsidRPr="009F6D85">
              <w:rPr>
                <w:rFonts w:cs="Arial"/>
                <w:b/>
                <w:szCs w:val="24"/>
                <w:lang w:val="pt-BR"/>
              </w:rPr>
              <w:t>elega</w:t>
            </w:r>
            <w:r w:rsidR="001F7FAA" w:rsidRPr="009F6D85">
              <w:rPr>
                <w:rFonts w:cs="Arial"/>
                <w:b/>
                <w:szCs w:val="24"/>
                <w:lang w:val="pt-BR"/>
              </w:rPr>
              <w:t>ção da</w:t>
            </w:r>
            <w:r w:rsidRPr="009F6D85">
              <w:rPr>
                <w:rFonts w:cs="Arial"/>
                <w:b/>
                <w:szCs w:val="24"/>
                <w:lang w:val="pt-BR"/>
              </w:rPr>
              <w:t xml:space="preserve"> Argentina</w:t>
            </w:r>
          </w:p>
          <w:p w:rsidR="003F15A6" w:rsidRPr="009F6D85" w:rsidRDefault="00036193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9F6D85">
              <w:rPr>
                <w:rFonts w:cs="Arial"/>
                <w:szCs w:val="24"/>
                <w:lang w:val="pt-BR"/>
              </w:rPr>
              <w:t>Juan Steve Cáceres Pacheco</w:t>
            </w: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9F6D85">
              <w:rPr>
                <w:rFonts w:cs="Arial"/>
                <w:szCs w:val="24"/>
                <w:lang w:val="pt-BR"/>
              </w:rPr>
              <w:t>___________________________</w:t>
            </w: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b/>
                <w:szCs w:val="24"/>
                <w:lang w:val="pt-BR"/>
              </w:rPr>
            </w:pPr>
            <w:r w:rsidRPr="009F6D85">
              <w:rPr>
                <w:rFonts w:cs="Arial"/>
                <w:b/>
                <w:szCs w:val="24"/>
                <w:lang w:val="pt-BR"/>
              </w:rPr>
              <w:t xml:space="preserve">Pela </w:t>
            </w:r>
            <w:r w:rsidR="00626730">
              <w:rPr>
                <w:rFonts w:cs="Arial"/>
                <w:b/>
                <w:szCs w:val="24"/>
                <w:lang w:val="pt-BR"/>
              </w:rPr>
              <w:t>d</w:t>
            </w:r>
            <w:r w:rsidRPr="009F6D85">
              <w:rPr>
                <w:rFonts w:cs="Arial"/>
                <w:b/>
                <w:szCs w:val="24"/>
                <w:lang w:val="pt-BR"/>
              </w:rPr>
              <w:t>elegação do Paraguai</w:t>
            </w: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9F6D85">
              <w:rPr>
                <w:rFonts w:cs="Arial"/>
                <w:szCs w:val="24"/>
                <w:lang w:val="pt-BR"/>
              </w:rPr>
              <w:t>Luis Villalba Ocampos</w:t>
            </w: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</w:p>
        </w:tc>
        <w:tc>
          <w:tcPr>
            <w:tcW w:w="4563" w:type="dxa"/>
          </w:tcPr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bookmarkStart w:id="1" w:name="_Hlk73001233"/>
            <w:bookmarkEnd w:id="1"/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9F6D85">
              <w:rPr>
                <w:rFonts w:cs="Arial"/>
                <w:szCs w:val="24"/>
                <w:lang w:val="pt-BR"/>
              </w:rPr>
              <w:t>___________________________</w:t>
            </w: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b/>
                <w:szCs w:val="24"/>
                <w:lang w:val="pt-BR"/>
              </w:rPr>
            </w:pPr>
            <w:r w:rsidRPr="009F6D85">
              <w:rPr>
                <w:rFonts w:cs="Arial"/>
                <w:b/>
                <w:szCs w:val="24"/>
                <w:lang w:val="pt-BR"/>
              </w:rPr>
              <w:t xml:space="preserve">Pela </w:t>
            </w:r>
            <w:r w:rsidR="00626730">
              <w:rPr>
                <w:rFonts w:cs="Arial"/>
                <w:b/>
                <w:szCs w:val="24"/>
                <w:lang w:val="pt-BR"/>
              </w:rPr>
              <w:t>d</w:t>
            </w:r>
            <w:r w:rsidRPr="009F6D85">
              <w:rPr>
                <w:rFonts w:cs="Arial"/>
                <w:b/>
                <w:szCs w:val="24"/>
                <w:lang w:val="pt-BR"/>
              </w:rPr>
              <w:t>elegação do Brasil</w:t>
            </w: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9F6D85">
              <w:rPr>
                <w:rFonts w:cs="Arial"/>
                <w:szCs w:val="24"/>
                <w:lang w:val="pt-BR"/>
              </w:rPr>
              <w:t xml:space="preserve">Carlos Eduardo de Lima Monteiro </w:t>
            </w: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9F6D85">
              <w:rPr>
                <w:rFonts w:cs="Arial"/>
                <w:szCs w:val="24"/>
                <w:lang w:val="pt-BR"/>
              </w:rPr>
              <w:t>___________________________</w:t>
            </w:r>
          </w:p>
          <w:p w:rsidR="001F7FAA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9F6D85">
              <w:rPr>
                <w:rFonts w:cs="Arial"/>
                <w:b/>
                <w:szCs w:val="24"/>
                <w:lang w:val="pt-BR"/>
              </w:rPr>
              <w:t xml:space="preserve">Pela </w:t>
            </w:r>
            <w:r w:rsidR="00626730">
              <w:rPr>
                <w:rFonts w:cs="Arial"/>
                <w:b/>
                <w:szCs w:val="24"/>
                <w:lang w:val="pt-BR"/>
              </w:rPr>
              <w:t>d</w:t>
            </w:r>
            <w:r w:rsidRPr="009F6D85">
              <w:rPr>
                <w:rFonts w:cs="Arial"/>
                <w:b/>
                <w:szCs w:val="24"/>
                <w:lang w:val="pt-BR"/>
              </w:rPr>
              <w:t>elegação do Uruguai</w:t>
            </w:r>
          </w:p>
          <w:p w:rsidR="003F15A6" w:rsidRPr="009F6D85" w:rsidRDefault="001F7FAA" w:rsidP="00626730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9F6D85">
              <w:rPr>
                <w:rFonts w:cs="Arial"/>
                <w:szCs w:val="24"/>
                <w:lang w:val="pt-BR"/>
              </w:rPr>
              <w:t>Teodoro Vassallo</w:t>
            </w:r>
          </w:p>
        </w:tc>
      </w:tr>
      <w:tr w:rsidR="001F7FAA" w:rsidRPr="001E4158" w:rsidTr="001F7FAA">
        <w:trPr>
          <w:gridAfter w:val="2"/>
          <w:wAfter w:w="4572" w:type="dxa"/>
          <w:trHeight w:val="858"/>
          <w:jc w:val="center"/>
        </w:trPr>
        <w:tc>
          <w:tcPr>
            <w:tcW w:w="4563" w:type="dxa"/>
          </w:tcPr>
          <w:p w:rsidR="001F7FAA" w:rsidRPr="009F6D85" w:rsidRDefault="001F7FAA" w:rsidP="001F7FAA">
            <w:pPr>
              <w:widowControl w:val="0"/>
              <w:spacing w:after="336"/>
              <w:jc w:val="center"/>
              <w:rPr>
                <w:rFonts w:cs="Arial"/>
                <w:szCs w:val="24"/>
                <w:lang w:val="pt-BR"/>
              </w:rPr>
            </w:pPr>
          </w:p>
        </w:tc>
      </w:tr>
      <w:tr w:rsidR="001F7FAA" w:rsidRPr="001E4158" w:rsidTr="001F7FAA">
        <w:trPr>
          <w:trHeight w:val="858"/>
          <w:jc w:val="center"/>
        </w:trPr>
        <w:tc>
          <w:tcPr>
            <w:tcW w:w="4572" w:type="dxa"/>
            <w:gridSpan w:val="2"/>
          </w:tcPr>
          <w:p w:rsidR="001F7FAA" w:rsidRPr="009F6D85" w:rsidRDefault="001F7FAA" w:rsidP="001F7FAA">
            <w:pPr>
              <w:widowControl w:val="0"/>
              <w:spacing w:after="336"/>
              <w:jc w:val="center"/>
              <w:rPr>
                <w:rFonts w:cs="Arial"/>
                <w:b/>
                <w:szCs w:val="24"/>
                <w:lang w:val="pt-BR"/>
              </w:rPr>
            </w:pPr>
          </w:p>
        </w:tc>
        <w:tc>
          <w:tcPr>
            <w:tcW w:w="4563" w:type="dxa"/>
          </w:tcPr>
          <w:p w:rsidR="001F7FAA" w:rsidRPr="009F6D85" w:rsidRDefault="001F7FAA" w:rsidP="001F7FAA">
            <w:pPr>
              <w:widowControl w:val="0"/>
              <w:spacing w:after="336"/>
              <w:jc w:val="center"/>
              <w:rPr>
                <w:rFonts w:cs="Arial"/>
                <w:b/>
                <w:szCs w:val="24"/>
                <w:lang w:val="pt-BR"/>
              </w:rPr>
            </w:pPr>
          </w:p>
        </w:tc>
      </w:tr>
    </w:tbl>
    <w:p w:rsidR="003F15A6" w:rsidRPr="009F6D85" w:rsidRDefault="003F15A6">
      <w:pPr>
        <w:pStyle w:val="Prrafodelista"/>
        <w:spacing w:after="336"/>
        <w:ind w:left="0"/>
        <w:textAlignment w:val="baseline"/>
        <w:rPr>
          <w:rFonts w:ascii="Arial" w:hAnsi="Arial" w:cs="Arial"/>
          <w:lang w:val="pt-BR"/>
        </w:rPr>
      </w:pPr>
    </w:p>
    <w:sectPr w:rsidR="003F15A6" w:rsidRPr="009F6D85" w:rsidSect="00EB512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680" w:footer="692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3F59" w:rsidRDefault="00036193">
      <w:r>
        <w:separator/>
      </w:r>
    </w:p>
  </w:endnote>
  <w:endnote w:type="continuationSeparator" w:id="0">
    <w:p w:rsidR="00083F59" w:rsidRDefault="00036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2475004"/>
      <w:docPartObj>
        <w:docPartGallery w:val="Page Numbers (Bottom of Page)"/>
        <w:docPartUnique/>
      </w:docPartObj>
    </w:sdtPr>
    <w:sdtEndPr/>
    <w:sdtContent>
      <w:p w:rsidR="003F15A6" w:rsidRDefault="00036193">
        <w:pPr>
          <w:pStyle w:val="Piedep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4E3D1F">
          <w:rPr>
            <w:noProof/>
          </w:rPr>
          <w:t>7</w:t>
        </w:r>
        <w:r>
          <w:fldChar w:fldCharType="end"/>
        </w:r>
      </w:p>
    </w:sdtContent>
  </w:sdt>
  <w:p w:rsidR="003F15A6" w:rsidRDefault="003F15A6">
    <w:pPr>
      <w:pStyle w:val="Piedepgina"/>
      <w:rPr>
        <w:lang w:val="es-U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5A6" w:rsidRDefault="0003619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>Secretaría del MERCOSUR</w:t>
    </w:r>
  </w:p>
  <w:p w:rsidR="003F15A6" w:rsidRDefault="00036193">
    <w:pPr>
      <w:pStyle w:val="Piedepgina"/>
      <w:jc w:val="center"/>
      <w:rPr>
        <w:rFonts w:cs="Arial"/>
        <w:b/>
        <w:sz w:val="16"/>
        <w:lang w:val="es-UY"/>
      </w:rPr>
    </w:pPr>
    <w:r>
      <w:rPr>
        <w:rFonts w:cs="Arial"/>
        <w:b/>
        <w:sz w:val="16"/>
        <w:lang w:val="es-UY"/>
      </w:rPr>
      <w:t>Archivo Oficial</w:t>
    </w:r>
  </w:p>
  <w:p w:rsidR="003F15A6" w:rsidRDefault="0003619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sz w:val="16"/>
        <w:lang w:val="fr-FR"/>
      </w:rPr>
      <w:t>www.mercosur.int</w:t>
    </w:r>
  </w:p>
  <w:p w:rsidR="003F15A6" w:rsidRDefault="003F15A6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3F59" w:rsidRDefault="00036193">
      <w:r>
        <w:separator/>
      </w:r>
    </w:p>
  </w:footnote>
  <w:footnote w:type="continuationSeparator" w:id="0">
    <w:p w:rsidR="00083F59" w:rsidRDefault="00036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5A6" w:rsidRDefault="00036193">
    <w:pPr>
      <w:pStyle w:val="Encabezado"/>
      <w:ind w:left="-284"/>
    </w:pPr>
    <w:r>
      <w:rPr>
        <w:noProof/>
        <w:lang w:val="pt-BR" w:eastAsia="pt-BR"/>
      </w:rPr>
      <w:drawing>
        <wp:anchor distT="0" distB="0" distL="0" distR="0" simplePos="0" relativeHeight="7" behindDoc="1" locked="0" layoutInCell="0" allowOverlap="1">
          <wp:simplePos x="0" y="0"/>
          <wp:positionH relativeFrom="margin">
            <wp:posOffset>-280670</wp:posOffset>
          </wp:positionH>
          <wp:positionV relativeFrom="margin">
            <wp:posOffset>2059940</wp:posOffset>
          </wp:positionV>
          <wp:extent cx="6461125" cy="3940175"/>
          <wp:effectExtent l="0" t="0" r="0" b="0"/>
          <wp:wrapNone/>
          <wp:docPr id="16" name="Imagen 26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6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5A6" w:rsidRDefault="00036193" w:rsidP="0041696A">
    <w:pPr>
      <w:pStyle w:val="Encabezado"/>
      <w:tabs>
        <w:tab w:val="clear" w:pos="4252"/>
        <w:tab w:val="clear" w:pos="8504"/>
        <w:tab w:val="left" w:pos="4420"/>
      </w:tabs>
      <w:jc w:val="right"/>
    </w:pPr>
    <w:r>
      <w:rPr>
        <w:noProof/>
        <w:lang w:val="pt-BR" w:eastAsia="pt-BR"/>
      </w:rPr>
      <w:drawing>
        <wp:anchor distT="0" distB="0" distL="114300" distR="0" simplePos="0" relativeHeight="8" behindDoc="1" locked="0" layoutInCell="0" allowOverlap="1">
          <wp:simplePos x="0" y="0"/>
          <wp:positionH relativeFrom="margin">
            <wp:posOffset>79181</wp:posOffset>
          </wp:positionH>
          <wp:positionV relativeFrom="margin">
            <wp:posOffset>-778538</wp:posOffset>
          </wp:positionV>
          <wp:extent cx="1186180" cy="748030"/>
          <wp:effectExtent l="0" t="0" r="0" b="0"/>
          <wp:wrapSquare wrapText="bothSides"/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 w:rsidR="0041696A">
      <w:tab/>
    </w:r>
    <w:r w:rsidR="0041696A">
      <w:rPr>
        <w:noProof/>
        <w:lang w:val="pt-BR" w:eastAsia="pt-BR"/>
      </w:rPr>
      <w:drawing>
        <wp:inline distT="0" distB="0" distL="0" distR="0" wp14:anchorId="6BFD1D23" wp14:editId="6853C6DE">
          <wp:extent cx="1199515" cy="760095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9196A"/>
    <w:multiLevelType w:val="hybridMultilevel"/>
    <w:tmpl w:val="19E24CFA"/>
    <w:lvl w:ilvl="0" w:tplc="3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B5BA4"/>
    <w:multiLevelType w:val="multilevel"/>
    <w:tmpl w:val="C066A6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8DD05E6"/>
    <w:multiLevelType w:val="hybridMultilevel"/>
    <w:tmpl w:val="54B4D106"/>
    <w:lvl w:ilvl="0" w:tplc="3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50464"/>
    <w:multiLevelType w:val="hybridMultilevel"/>
    <w:tmpl w:val="44C835FA"/>
    <w:lvl w:ilvl="0" w:tplc="3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260F8"/>
    <w:multiLevelType w:val="multilevel"/>
    <w:tmpl w:val="C8805D7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13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5A6"/>
    <w:rsid w:val="00036193"/>
    <w:rsid w:val="00083F59"/>
    <w:rsid w:val="00163B36"/>
    <w:rsid w:val="001936D4"/>
    <w:rsid w:val="001B2CF6"/>
    <w:rsid w:val="001E4158"/>
    <w:rsid w:val="001F692B"/>
    <w:rsid w:val="001F7FAA"/>
    <w:rsid w:val="002747C0"/>
    <w:rsid w:val="002955BE"/>
    <w:rsid w:val="003270FA"/>
    <w:rsid w:val="003F15A6"/>
    <w:rsid w:val="0041696A"/>
    <w:rsid w:val="004223AA"/>
    <w:rsid w:val="004A7ABF"/>
    <w:rsid w:val="004E3D1F"/>
    <w:rsid w:val="005177CF"/>
    <w:rsid w:val="005827EA"/>
    <w:rsid w:val="005D1E25"/>
    <w:rsid w:val="00626730"/>
    <w:rsid w:val="006529EA"/>
    <w:rsid w:val="00652FB5"/>
    <w:rsid w:val="0069080A"/>
    <w:rsid w:val="007166B6"/>
    <w:rsid w:val="007206FE"/>
    <w:rsid w:val="007E6ED4"/>
    <w:rsid w:val="008062E0"/>
    <w:rsid w:val="00876263"/>
    <w:rsid w:val="0089738C"/>
    <w:rsid w:val="008A31FA"/>
    <w:rsid w:val="008E0A4D"/>
    <w:rsid w:val="009B1304"/>
    <w:rsid w:val="009F6D85"/>
    <w:rsid w:val="00AC2E1D"/>
    <w:rsid w:val="00AC3AD4"/>
    <w:rsid w:val="00B759FB"/>
    <w:rsid w:val="00BA5CAE"/>
    <w:rsid w:val="00D70013"/>
    <w:rsid w:val="00E10E37"/>
    <w:rsid w:val="00E161E0"/>
    <w:rsid w:val="00EB512C"/>
    <w:rsid w:val="00EB7473"/>
    <w:rsid w:val="00F33ED7"/>
    <w:rsid w:val="00F961B0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2137BF7A"/>
  <w15:docId w15:val="{FC850D4F-F98D-45AC-A773-07D55459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9CC"/>
    <w:rPr>
      <w:rFonts w:ascii="Arial" w:hAnsi="Arial"/>
      <w:sz w:val="24"/>
      <w:lang w:val="es-AR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F29CC"/>
    <w:pPr>
      <w:keepNext/>
      <w:widowControl w:val="0"/>
      <w:outlineLvl w:val="0"/>
    </w:pPr>
    <w:rPr>
      <w:rFonts w:ascii="Monotype Corsiva" w:hAnsi="Monotype Corsiva"/>
      <w:b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FF29CC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FF29CC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inkdaInternet">
    <w:name w:val="Link da Internet"/>
    <w:uiPriority w:val="99"/>
    <w:rsid w:val="00FF29CC"/>
    <w:rPr>
      <w:color w:val="0000FF"/>
      <w:u w:val="single"/>
    </w:rPr>
  </w:style>
  <w:style w:type="character" w:customStyle="1" w:styleId="SangradetextonormalCar">
    <w:name w:val="Sangría de texto normal Car"/>
    <w:link w:val="Sangradetextonormal"/>
    <w:qFormat/>
    <w:rsid w:val="004A06BC"/>
    <w:rPr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qFormat/>
    <w:rsid w:val="004A06BC"/>
    <w:rPr>
      <w:rFonts w:ascii="Arial" w:hAnsi="Arial"/>
      <w:sz w:val="24"/>
      <w:lang w:val="pt-BR" w:eastAsia="es-ES"/>
    </w:rPr>
  </w:style>
  <w:style w:type="character" w:customStyle="1" w:styleId="TextodegloboCar">
    <w:name w:val="Texto de globo Car"/>
    <w:link w:val="Textodeglobo"/>
    <w:uiPriority w:val="99"/>
    <w:qFormat/>
    <w:rsid w:val="004A06BC"/>
    <w:rPr>
      <w:rFonts w:ascii="Tahoma" w:hAnsi="Tahoma" w:cs="Tahoma"/>
      <w:sz w:val="16"/>
      <w:szCs w:val="16"/>
      <w:lang w:val="pt-BR" w:eastAsia="es-ES"/>
    </w:rPr>
  </w:style>
  <w:style w:type="character" w:customStyle="1" w:styleId="TtuloCar">
    <w:name w:val="Título Car"/>
    <w:link w:val="Ttulo"/>
    <w:uiPriority w:val="10"/>
    <w:qFormat/>
    <w:rsid w:val="009B5FA2"/>
    <w:rPr>
      <w:rFonts w:ascii="Cambria" w:eastAsia="Times New Roman" w:hAnsi="Cambria" w:cs="Times New Roman"/>
      <w:b/>
      <w:bCs/>
      <w:kern w:val="2"/>
      <w:sz w:val="32"/>
      <w:szCs w:val="32"/>
      <w:lang w:val="pt-BR" w:eastAsia="es-ES"/>
    </w:rPr>
  </w:style>
  <w:style w:type="character" w:customStyle="1" w:styleId="Ttulo4Car">
    <w:name w:val="Título 4 Car"/>
    <w:link w:val="Ttulo4"/>
    <w:qFormat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character" w:customStyle="1" w:styleId="Ttulo5Car">
    <w:name w:val="Título 5 Car"/>
    <w:link w:val="Ttulo5"/>
    <w:uiPriority w:val="9"/>
    <w:qFormat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qFormat/>
    <w:rsid w:val="00E84F69"/>
    <w:rPr>
      <w:rFonts w:ascii="Arial" w:hAnsi="Arial"/>
      <w:sz w:val="24"/>
      <w:lang w:val="es-ES_tradnl"/>
    </w:rPr>
  </w:style>
  <w:style w:type="character" w:customStyle="1" w:styleId="apple-converted-space">
    <w:name w:val="apple-converted-space"/>
    <w:qFormat/>
    <w:rsid w:val="00E84F69"/>
  </w:style>
  <w:style w:type="character" w:customStyle="1" w:styleId="Textoindependiente2Car">
    <w:name w:val="Texto independiente 2 Car"/>
    <w:link w:val="Textoindependiente2"/>
    <w:qFormat/>
    <w:rsid w:val="00E84F69"/>
    <w:rPr>
      <w:rFonts w:ascii="Arial" w:hAnsi="Arial"/>
      <w:sz w:val="24"/>
      <w:lang w:val="es-ES_tradnl"/>
    </w:rPr>
  </w:style>
  <w:style w:type="character" w:customStyle="1" w:styleId="Ttulo3Car">
    <w:name w:val="Título 3 Car"/>
    <w:link w:val="Ttulo3"/>
    <w:qFormat/>
    <w:rsid w:val="00E84F69"/>
    <w:rPr>
      <w:rFonts w:ascii="Arial" w:hAnsi="Arial"/>
      <w:b/>
      <w:sz w:val="24"/>
      <w:lang w:val="es-UY"/>
    </w:rPr>
  </w:style>
  <w:style w:type="character" w:customStyle="1" w:styleId="Pr-formataoHTMLChar">
    <w:name w:val="Pré-formatação HTML Char"/>
    <w:uiPriority w:val="99"/>
    <w:qFormat/>
    <w:rsid w:val="00E84F69"/>
    <w:rPr>
      <w:rFonts w:ascii="Courier New" w:hAnsi="Courier New" w:cs="Courier New"/>
      <w:lang w:val="pt-BR" w:eastAsia="pt-BR"/>
    </w:rPr>
  </w:style>
  <w:style w:type="character" w:customStyle="1" w:styleId="HTMLPreformattedChar1">
    <w:name w:val="HTML Preformatted Char1"/>
    <w:qFormat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qFormat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character" w:customStyle="1" w:styleId="Sangra3detindependienteCar">
    <w:name w:val="Sangría 3 de t. independiente Car"/>
    <w:link w:val="Sangra3detindependiente"/>
    <w:uiPriority w:val="99"/>
    <w:qFormat/>
    <w:rsid w:val="00E84F69"/>
    <w:rPr>
      <w:rFonts w:ascii="Arial" w:hAnsi="Arial"/>
      <w:sz w:val="16"/>
      <w:szCs w:val="16"/>
      <w:lang w:val="pt-BR" w:eastAsia="pt-BR"/>
    </w:rPr>
  </w:style>
  <w:style w:type="character" w:customStyle="1" w:styleId="Sangra2detindependienteCar">
    <w:name w:val="Sangría 2 de t. independiente Car"/>
    <w:link w:val="Sangra2detindependiente"/>
    <w:uiPriority w:val="99"/>
    <w:qFormat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qFormat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qFormat/>
    <w:rsid w:val="00E84F69"/>
  </w:style>
  <w:style w:type="character" w:customStyle="1" w:styleId="Ttulo1Car">
    <w:name w:val="Título 1 Car"/>
    <w:link w:val="Ttulo1"/>
    <w:uiPriority w:val="9"/>
    <w:qFormat/>
    <w:rsid w:val="00E84F69"/>
    <w:rPr>
      <w:rFonts w:ascii="Monotype Corsiva" w:hAnsi="Monotype Corsiva"/>
      <w:b/>
      <w:sz w:val="28"/>
      <w:lang w:val="es-MX"/>
    </w:rPr>
  </w:style>
  <w:style w:type="character" w:styleId="Refdecomentario">
    <w:name w:val="annotation reference"/>
    <w:uiPriority w:val="99"/>
    <w:unhideWhenUsed/>
    <w:qFormat/>
    <w:rsid w:val="00E84F69"/>
    <w:rPr>
      <w:sz w:val="16"/>
      <w:szCs w:val="16"/>
      <w:lang w:val="pt-BR" w:eastAsia="pt-BR"/>
    </w:rPr>
  </w:style>
  <w:style w:type="character" w:customStyle="1" w:styleId="TextocomentarioCar">
    <w:name w:val="Texto comentario Car"/>
    <w:link w:val="Textocomentario"/>
    <w:uiPriority w:val="99"/>
    <w:qFormat/>
    <w:rsid w:val="00E84F69"/>
    <w:rPr>
      <w:rFonts w:ascii="Arial" w:hAnsi="Arial"/>
      <w:lang w:val="pt-BR" w:eastAsia="pt-BR"/>
    </w:rPr>
  </w:style>
  <w:style w:type="character" w:customStyle="1" w:styleId="AsuntodelcomentarioCar">
    <w:name w:val="Asunto del comentario Car"/>
    <w:link w:val="Asuntodelcomentario"/>
    <w:uiPriority w:val="99"/>
    <w:qFormat/>
    <w:rsid w:val="00E84F69"/>
    <w:rPr>
      <w:rFonts w:ascii="Arial" w:hAnsi="Arial"/>
      <w:b/>
      <w:bCs/>
      <w:lang w:val="pt-BR" w:eastAsia="pt-BR"/>
    </w:rPr>
  </w:style>
  <w:style w:type="character" w:customStyle="1" w:styleId="TextonotapieCar">
    <w:name w:val="Texto nota pie Car"/>
    <w:link w:val="Textonotapie"/>
    <w:uiPriority w:val="99"/>
    <w:qFormat/>
    <w:rsid w:val="00E84F69"/>
    <w:rPr>
      <w:rFonts w:ascii="Arial" w:hAnsi="Arial"/>
      <w:lang w:val="pt-BR"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E84F69"/>
    <w:rPr>
      <w:vertAlign w:val="superscript"/>
    </w:rPr>
  </w:style>
  <w:style w:type="character" w:customStyle="1" w:styleId="PrrafodelistaCar">
    <w:name w:val="Párrafo de lista Car"/>
    <w:link w:val="Prrafodelista"/>
    <w:uiPriority w:val="34"/>
    <w:qFormat/>
    <w:locked/>
    <w:rsid w:val="00E84F69"/>
    <w:rPr>
      <w:sz w:val="24"/>
      <w:szCs w:val="24"/>
      <w:lang w:val="en-US" w:eastAsia="en-US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character" w:customStyle="1" w:styleId="Ttulo2Car">
    <w:name w:val="Título 2 Car"/>
    <w:link w:val="Ttulo2"/>
    <w:uiPriority w:val="9"/>
    <w:qFormat/>
    <w:rsid w:val="00E84F69"/>
    <w:rPr>
      <w:rFonts w:ascii="Arial" w:hAnsi="Arial"/>
      <w:b/>
      <w:sz w:val="24"/>
      <w:lang w:val="es-MX"/>
    </w:rPr>
  </w:style>
  <w:style w:type="paragraph" w:styleId="Ttulo">
    <w:name w:val="Title"/>
    <w:basedOn w:val="Normal"/>
    <w:next w:val="Textoindependiente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Encabezado">
    <w:name w:val="header"/>
    <w:basedOn w:val="Normal"/>
    <w:link w:val="EncabezadoCar"/>
    <w:rsid w:val="00FF29CC"/>
    <w:pPr>
      <w:widowControl w:val="0"/>
      <w:tabs>
        <w:tab w:val="center" w:pos="4252"/>
        <w:tab w:val="right" w:pos="8504"/>
      </w:tabs>
    </w:pPr>
    <w:rPr>
      <w:lang w:val="es-ES_tradnl"/>
    </w:rPr>
  </w:style>
  <w:style w:type="paragraph" w:styleId="Piedepgina">
    <w:name w:val="footer"/>
    <w:basedOn w:val="Normal"/>
    <w:link w:val="PiedepginaCar"/>
    <w:uiPriority w:val="99"/>
    <w:rsid w:val="00FF29CC"/>
    <w:pPr>
      <w:tabs>
        <w:tab w:val="center" w:pos="4419"/>
        <w:tab w:val="right" w:pos="8838"/>
      </w:tabs>
    </w:pPr>
  </w:style>
  <w:style w:type="paragraph" w:styleId="Textoindependiente2">
    <w:name w:val="Body Text 2"/>
    <w:basedOn w:val="Normal"/>
    <w:link w:val="Textoindependiente2Car"/>
    <w:qFormat/>
    <w:rsid w:val="00FF29CC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qFormat/>
    <w:rsid w:val="00FF29CC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qFormat/>
    <w:rsid w:val="004A06BC"/>
    <w:rPr>
      <w:rFonts w:ascii="Tahoma" w:hAnsi="Tahoma" w:cs="Tahoma"/>
      <w:sz w:val="16"/>
      <w:szCs w:val="16"/>
    </w:rPr>
  </w:style>
  <w:style w:type="paragraph" w:customStyle="1" w:styleId="TIT2">
    <w:name w:val="TIT 2"/>
    <w:basedOn w:val="Ttulo"/>
    <w:qFormat/>
    <w:rsid w:val="009B5FA2"/>
    <w:pPr>
      <w:widowControl w:val="0"/>
      <w:spacing w:before="20" w:after="20"/>
      <w:outlineLvl w:val="9"/>
    </w:pPr>
    <w:rPr>
      <w:rFonts w:ascii="Times New Roman" w:hAnsi="Times New Roman"/>
      <w:bCs w:val="0"/>
      <w:sz w:val="24"/>
      <w:szCs w:val="20"/>
      <w:lang w:eastAsia="ar-SA"/>
    </w:rPr>
  </w:style>
  <w:style w:type="paragraph" w:styleId="NormalWeb">
    <w:name w:val="Normal (Web)"/>
    <w:basedOn w:val="Normal"/>
    <w:uiPriority w:val="99"/>
    <w:qFormat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paragraph" w:customStyle="1" w:styleId="Instruccionesenvocorreo">
    <w:name w:val="Instrucciones envío correo"/>
    <w:basedOn w:val="Normal"/>
    <w:qFormat/>
    <w:rsid w:val="00E44408"/>
    <w:pPr>
      <w:widowControl w:val="0"/>
    </w:pPr>
    <w:rPr>
      <w:lang w:eastAsia="es-UY"/>
    </w:rPr>
  </w:style>
  <w:style w:type="paragraph" w:customStyle="1" w:styleId="BodyText22">
    <w:name w:val="Body Text 22"/>
    <w:basedOn w:val="Normal"/>
    <w:qFormat/>
    <w:rsid w:val="00E84F69"/>
    <w:pPr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qFormat/>
    <w:rsid w:val="00E84F69"/>
    <w:pPr>
      <w:jc w:val="both"/>
    </w:pPr>
    <w:rPr>
      <w:lang w:eastAsia="pt-BR"/>
    </w:rPr>
  </w:style>
  <w:style w:type="paragraph" w:customStyle="1" w:styleId="BodyText25">
    <w:name w:val="Body Text 25"/>
    <w:basedOn w:val="Normal"/>
    <w:qFormat/>
    <w:rsid w:val="00E84F69"/>
    <w:pPr>
      <w:jc w:val="both"/>
      <w:textAlignment w:val="baseline"/>
    </w:pPr>
    <w:rPr>
      <w:lang w:eastAsia="pt-BR"/>
    </w:rPr>
  </w:style>
  <w:style w:type="paragraph" w:styleId="HTMLconformatoprevio">
    <w:name w:val="HTML Preformatted"/>
    <w:basedOn w:val="Normal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qFormat/>
    <w:rsid w:val="00E84F69"/>
    <w:pPr>
      <w:spacing w:after="120"/>
      <w:ind w:left="283"/>
    </w:pPr>
    <w:rPr>
      <w:sz w:val="16"/>
      <w:szCs w:val="16"/>
      <w:lang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qFormat/>
    <w:rsid w:val="00E84F69"/>
    <w:pPr>
      <w:spacing w:after="120" w:line="480" w:lineRule="auto"/>
      <w:ind w:left="283"/>
    </w:pPr>
    <w:rPr>
      <w:lang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E84F69"/>
    <w:rPr>
      <w:sz w:val="20"/>
      <w:lang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qFormat/>
    <w:rsid w:val="00E84F69"/>
    <w:rPr>
      <w:b/>
      <w:bCs/>
    </w:rPr>
  </w:style>
  <w:style w:type="paragraph" w:customStyle="1" w:styleId="Default">
    <w:name w:val="Default"/>
    <w:qFormat/>
    <w:rsid w:val="00E84F69"/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qFormat/>
    <w:rsid w:val="00E84F69"/>
    <w:pPr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paragraph" w:styleId="Revisin">
    <w:name w:val="Revision"/>
    <w:uiPriority w:val="99"/>
    <w:semiHidden/>
    <w:qFormat/>
    <w:rsid w:val="00E84F69"/>
    <w:rPr>
      <w:rFonts w:ascii="Arial" w:hAnsi="Arial"/>
      <w:sz w:val="24"/>
      <w:lang w:val="pt-BR" w:eastAsia="pt-BR"/>
    </w:rPr>
  </w:style>
  <w:style w:type="paragraph" w:customStyle="1" w:styleId="m2312567612989822598standard">
    <w:name w:val="m_2312567612989822598standard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es-UY"/>
    </w:rPr>
  </w:style>
  <w:style w:type="paragraph" w:customStyle="1" w:styleId="xm-6470416078565095876msobodytextindent">
    <w:name w:val="x_m_-6470416078565095876msobodytextindent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xmsonormal">
    <w:name w:val="x_msonormal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qFormat/>
    <w:rsid w:val="00E84F69"/>
    <w:pPr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paragraph" w:customStyle="1" w:styleId="BodyText31">
    <w:name w:val="Body Text 31"/>
    <w:basedOn w:val="Normal"/>
    <w:qFormat/>
    <w:rsid w:val="0039620C"/>
    <w:pPr>
      <w:widowControl w:val="0"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qFormat/>
    <w:rsid w:val="005E50DD"/>
    <w:pPr>
      <w:widowControl w:val="0"/>
      <w:jc w:val="both"/>
    </w:pPr>
    <w:rPr>
      <w:lang w:val="es-ES" w:eastAsia="ar-SA"/>
    </w:rPr>
  </w:style>
  <w:style w:type="paragraph" w:customStyle="1" w:styleId="Normal1">
    <w:name w:val="Normal1"/>
    <w:qFormat/>
    <w:rsid w:val="000830FF"/>
    <w:pPr>
      <w:spacing w:after="160" w:line="259" w:lineRule="auto"/>
    </w:pPr>
    <w:rPr>
      <w:rFonts w:ascii="Calibri" w:eastAsia="Calibri" w:hAnsi="Calibri" w:cs="Calibri"/>
      <w:sz w:val="22"/>
      <w:szCs w:val="22"/>
      <w:lang w:eastAsia="es-UY"/>
    </w:rPr>
  </w:style>
  <w:style w:type="table" w:styleId="Tablaconcuadrcula">
    <w:name w:val="Table Grid"/>
    <w:basedOn w:val="Tablanormal"/>
    <w:uiPriority w:val="39"/>
    <w:rsid w:val="009B5FA2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37278-FE89-44AB-A8D3-AEEBB0F38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7</Pages>
  <Words>1999</Words>
  <Characters>10999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12973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dc:description/>
  <cp:lastModifiedBy>María Eugenia Gomez</cp:lastModifiedBy>
  <cp:revision>85</cp:revision>
  <cp:lastPrinted>2017-03-10T17:09:00Z</cp:lastPrinted>
  <dcterms:created xsi:type="dcterms:W3CDTF">2021-09-01T11:50:00Z</dcterms:created>
  <dcterms:modified xsi:type="dcterms:W3CDTF">2021-09-10T13:55:00Z</dcterms:modified>
  <dc:language>pt-BR</dc:language>
</cp:coreProperties>
</file>