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7AF1D" w14:textId="77777777" w:rsidR="00E84F69" w:rsidRPr="006A4952" w:rsidRDefault="00E84F69" w:rsidP="00FF09BD">
      <w:pPr>
        <w:pStyle w:val="Ttulo3"/>
        <w:rPr>
          <w:lang w:val="pt-BR"/>
        </w:rPr>
      </w:pPr>
    </w:p>
    <w:p w14:paraId="2745D32A" w14:textId="41D9566F" w:rsidR="0039620C" w:rsidRPr="006A4952" w:rsidRDefault="0039620C" w:rsidP="0039620C">
      <w:pPr>
        <w:keepNext/>
        <w:widowControl w:val="0"/>
        <w:autoSpaceDE w:val="0"/>
        <w:rPr>
          <w:rFonts w:cs="Arial"/>
          <w:b/>
          <w:color w:val="000000"/>
          <w:szCs w:val="24"/>
          <w:lang w:val="pt-BR"/>
        </w:rPr>
      </w:pPr>
      <w:r w:rsidRPr="006A4952">
        <w:rPr>
          <w:rFonts w:cs="Arial"/>
          <w:b/>
          <w:szCs w:val="24"/>
          <w:lang w:val="pt-BR"/>
        </w:rPr>
        <w:t>MERCOSU</w:t>
      </w:r>
      <w:r w:rsidR="006A4952" w:rsidRPr="006A4952">
        <w:rPr>
          <w:rFonts w:cs="Arial"/>
          <w:b/>
          <w:szCs w:val="24"/>
          <w:lang w:val="pt-BR"/>
        </w:rPr>
        <w:t>L</w:t>
      </w:r>
      <w:r w:rsidRPr="006A4952">
        <w:rPr>
          <w:rFonts w:cs="Arial"/>
          <w:b/>
          <w:szCs w:val="24"/>
          <w:lang w:val="pt-BR"/>
        </w:rPr>
        <w:t>/SGT Nº 3/C</w:t>
      </w:r>
      <w:r w:rsidR="006A4952" w:rsidRPr="006A4952">
        <w:rPr>
          <w:rFonts w:cs="Arial"/>
          <w:b/>
          <w:szCs w:val="24"/>
          <w:lang w:val="pt-BR"/>
        </w:rPr>
        <w:t>B</w:t>
      </w:r>
      <w:r w:rsidRPr="006A4952">
        <w:rPr>
          <w:rFonts w:cs="Arial"/>
          <w:b/>
          <w:szCs w:val="24"/>
          <w:lang w:val="pt-BR"/>
        </w:rPr>
        <w:t xml:space="preserve">/ATA Nº </w:t>
      </w:r>
      <w:r w:rsidRPr="006A4952">
        <w:rPr>
          <w:rFonts w:cs="Arial"/>
          <w:b/>
          <w:color w:val="000000"/>
          <w:szCs w:val="24"/>
          <w:lang w:val="pt-BR"/>
        </w:rPr>
        <w:t>0</w:t>
      </w:r>
      <w:r w:rsidR="006A4952" w:rsidRPr="006A4952">
        <w:rPr>
          <w:rFonts w:cs="Arial"/>
          <w:b/>
          <w:color w:val="000000"/>
          <w:szCs w:val="24"/>
          <w:lang w:val="pt-BR"/>
        </w:rPr>
        <w:t>3</w:t>
      </w:r>
      <w:r w:rsidRPr="006A4952">
        <w:rPr>
          <w:rFonts w:cs="Arial"/>
          <w:b/>
          <w:color w:val="000000"/>
          <w:szCs w:val="24"/>
          <w:lang w:val="pt-BR"/>
        </w:rPr>
        <w:t>/2</w:t>
      </w:r>
      <w:r w:rsidR="002C4471" w:rsidRPr="006A4952">
        <w:rPr>
          <w:rFonts w:cs="Arial"/>
          <w:b/>
          <w:color w:val="000000"/>
          <w:szCs w:val="24"/>
          <w:lang w:val="pt-BR"/>
        </w:rPr>
        <w:t>1</w:t>
      </w:r>
    </w:p>
    <w:p w14:paraId="3CC2ADC0" w14:textId="77777777" w:rsidR="00E84F69" w:rsidRPr="006A4952" w:rsidRDefault="00E84F69" w:rsidP="00E84F69">
      <w:pPr>
        <w:pStyle w:val="Sangradetextonormal"/>
        <w:rPr>
          <w:rFonts w:ascii="Arial" w:hAnsi="Arial" w:cs="Arial"/>
          <w:b/>
          <w:lang w:val="pt-BR"/>
        </w:rPr>
      </w:pPr>
    </w:p>
    <w:p w14:paraId="13908122" w14:textId="77777777" w:rsidR="0039620C" w:rsidRPr="006A4952" w:rsidRDefault="00844C99" w:rsidP="0039620C">
      <w:pPr>
        <w:pStyle w:val="BodyText31"/>
        <w:rPr>
          <w:rFonts w:cs="Arial"/>
          <w:szCs w:val="24"/>
          <w:lang w:val="pt-BR"/>
        </w:rPr>
      </w:pPr>
      <w:bookmarkStart w:id="0" w:name="_Hlk513710283"/>
      <w:bookmarkEnd w:id="0"/>
      <w:r w:rsidRPr="006A4952">
        <w:rPr>
          <w:rFonts w:cs="Arial"/>
          <w:szCs w:val="24"/>
          <w:lang w:val="pt-BR"/>
        </w:rPr>
        <w:t>LXXV</w:t>
      </w:r>
      <w:r w:rsidR="00375018" w:rsidRPr="006A4952">
        <w:rPr>
          <w:rFonts w:cs="Arial"/>
          <w:szCs w:val="24"/>
          <w:lang w:val="pt-BR"/>
        </w:rPr>
        <w:t>I</w:t>
      </w:r>
      <w:r w:rsidR="006A4952" w:rsidRPr="006A4952">
        <w:rPr>
          <w:rFonts w:cs="Arial"/>
          <w:szCs w:val="24"/>
          <w:lang w:val="pt-BR"/>
        </w:rPr>
        <w:t>I</w:t>
      </w:r>
      <w:r w:rsidR="0039620C" w:rsidRPr="006A4952">
        <w:rPr>
          <w:rFonts w:cs="Arial"/>
          <w:color w:val="000000"/>
          <w:szCs w:val="24"/>
          <w:lang w:val="pt-BR"/>
        </w:rPr>
        <w:t xml:space="preserve"> </w:t>
      </w:r>
      <w:r w:rsidR="006A4952" w:rsidRPr="006A4952">
        <w:rPr>
          <w:rFonts w:cs="Arial"/>
          <w:szCs w:val="24"/>
          <w:lang w:val="pt-BR"/>
        </w:rPr>
        <w:t xml:space="preserve">REUNIÃO ORDINÁRIA DO SUBGRUPO Nº 3 “REGULAMENTOS TÉCNICOS E AVALIAÇÃO DA </w:t>
      </w:r>
      <w:proofErr w:type="gramStart"/>
      <w:r w:rsidR="006A4952" w:rsidRPr="006A4952">
        <w:rPr>
          <w:rFonts w:cs="Arial"/>
          <w:szCs w:val="24"/>
          <w:lang w:val="pt-BR"/>
        </w:rPr>
        <w:t>CONFORMIDADE”/</w:t>
      </w:r>
      <w:proofErr w:type="gramEnd"/>
      <w:r w:rsidR="006A4952" w:rsidRPr="006A4952">
        <w:rPr>
          <w:rFonts w:cs="Arial"/>
          <w:szCs w:val="24"/>
          <w:lang w:val="pt-BR"/>
        </w:rPr>
        <w:t>COMISSÃO DE BRINQUEDOS</w:t>
      </w:r>
    </w:p>
    <w:p w14:paraId="29B6BBC9" w14:textId="77777777" w:rsidR="00E84F69" w:rsidRPr="006A4952" w:rsidRDefault="00E84F69" w:rsidP="00E84F69">
      <w:pPr>
        <w:jc w:val="both"/>
        <w:rPr>
          <w:rFonts w:cs="Arial"/>
          <w:szCs w:val="24"/>
          <w:lang w:val="pt-BR"/>
        </w:rPr>
      </w:pPr>
    </w:p>
    <w:p w14:paraId="4D19C9BD" w14:textId="3680EAD2" w:rsidR="00BC5455" w:rsidRPr="00BC5455" w:rsidRDefault="00BC5455" w:rsidP="00E84F69">
      <w:pPr>
        <w:jc w:val="both"/>
        <w:rPr>
          <w:rFonts w:cs="Arial"/>
          <w:bCs/>
          <w:szCs w:val="24"/>
          <w:lang w:val="pt-BR"/>
        </w:rPr>
      </w:pPr>
      <w:r w:rsidRPr="00BC5455">
        <w:rPr>
          <w:rFonts w:cs="Arial"/>
          <w:bCs/>
          <w:szCs w:val="24"/>
          <w:lang w:val="pt-BR"/>
        </w:rPr>
        <w:t xml:space="preserve">Realizou-se </w:t>
      </w:r>
      <w:r>
        <w:rPr>
          <w:rFonts w:cs="Arial"/>
          <w:bCs/>
          <w:szCs w:val="24"/>
          <w:lang w:val="pt-BR"/>
        </w:rPr>
        <w:t>entre os dias 17 e 19 de agosto de 2021, no</w:t>
      </w:r>
      <w:r w:rsidRPr="00BC5455">
        <w:rPr>
          <w:rFonts w:cs="Arial"/>
          <w:bCs/>
          <w:szCs w:val="24"/>
          <w:lang w:val="pt-BR"/>
        </w:rPr>
        <w:t xml:space="preserve"> exercício da Presidência </w:t>
      </w:r>
      <w:r w:rsidRPr="00BC5455">
        <w:rPr>
          <w:rFonts w:cs="Arial"/>
          <w:bCs/>
          <w:i/>
          <w:iCs/>
          <w:szCs w:val="24"/>
          <w:lang w:val="pt-BR"/>
        </w:rPr>
        <w:t>Pro Tempore</w:t>
      </w:r>
      <w:r w:rsidRPr="00BC5455">
        <w:rPr>
          <w:rFonts w:cs="Arial"/>
          <w:bCs/>
          <w:szCs w:val="24"/>
          <w:lang w:val="pt-BR"/>
        </w:rPr>
        <w:t xml:space="preserve"> do Brasil (PPTB), a LXXVII Reunião Ordinária do Subgrupo de Trabalho N° 3 “Regulamentos Técnicos e Avaliação da Conformidade”</w:t>
      </w:r>
      <w:r>
        <w:rPr>
          <w:rFonts w:cs="Arial"/>
          <w:bCs/>
          <w:szCs w:val="24"/>
          <w:lang w:val="pt-BR"/>
        </w:rPr>
        <w:t xml:space="preserve"> / </w:t>
      </w:r>
      <w:r w:rsidR="00C00F2E">
        <w:rPr>
          <w:rFonts w:cs="Arial"/>
          <w:bCs/>
          <w:szCs w:val="24"/>
          <w:lang w:val="pt-BR"/>
        </w:rPr>
        <w:t xml:space="preserve">Reunião da </w:t>
      </w:r>
      <w:r w:rsidRPr="006A4952">
        <w:rPr>
          <w:rFonts w:cs="Arial"/>
          <w:bCs/>
          <w:noProof/>
          <w:szCs w:val="24"/>
          <w:lang w:val="pt-BR"/>
        </w:rPr>
        <w:t>Comis</w:t>
      </w:r>
      <w:r>
        <w:rPr>
          <w:rFonts w:cs="Arial"/>
          <w:bCs/>
          <w:noProof/>
          <w:szCs w:val="24"/>
          <w:lang w:val="pt-BR"/>
        </w:rPr>
        <w:t xml:space="preserve">são </w:t>
      </w:r>
      <w:r w:rsidRPr="006A4952">
        <w:rPr>
          <w:rFonts w:cs="Arial"/>
          <w:bCs/>
          <w:noProof/>
          <w:szCs w:val="24"/>
          <w:lang w:val="pt-BR"/>
        </w:rPr>
        <w:t xml:space="preserve">de </w:t>
      </w:r>
      <w:r>
        <w:rPr>
          <w:rFonts w:cs="Arial"/>
          <w:bCs/>
          <w:noProof/>
          <w:szCs w:val="24"/>
          <w:lang w:val="pt-BR"/>
        </w:rPr>
        <w:t>Brinquedos</w:t>
      </w:r>
      <w:r w:rsidRPr="00BC5455">
        <w:rPr>
          <w:rFonts w:cs="Arial"/>
          <w:bCs/>
          <w:szCs w:val="24"/>
          <w:lang w:val="pt-BR"/>
        </w:rPr>
        <w:t xml:space="preserve">, </w:t>
      </w:r>
      <w:r>
        <w:rPr>
          <w:rFonts w:cs="Arial"/>
          <w:bCs/>
          <w:szCs w:val="24"/>
          <w:lang w:val="pt-BR"/>
        </w:rPr>
        <w:t xml:space="preserve">pelo </w:t>
      </w:r>
      <w:r w:rsidRPr="00BC5455">
        <w:rPr>
          <w:rFonts w:cs="Arial"/>
          <w:bCs/>
          <w:szCs w:val="24"/>
          <w:lang w:val="pt-BR"/>
        </w:rPr>
        <w:t>sistema de videoconferência, em conformidade com o disposto na Resolução GMC N° 19/12, com a presença das delegações da Argentina, do Brasil, do Paraguai e do Uruguai.</w:t>
      </w:r>
    </w:p>
    <w:p w14:paraId="409A109A" w14:textId="77777777" w:rsidR="007D1329" w:rsidRPr="006A4952" w:rsidRDefault="007D1329" w:rsidP="00E84F69">
      <w:pPr>
        <w:jc w:val="both"/>
        <w:rPr>
          <w:rFonts w:cs="Arial"/>
          <w:szCs w:val="24"/>
          <w:lang w:val="pt-BR"/>
        </w:rPr>
      </w:pPr>
    </w:p>
    <w:p w14:paraId="717BAC06" w14:textId="3BEF449C" w:rsidR="00E84F69" w:rsidRPr="006A4952" w:rsidRDefault="008549C8" w:rsidP="00E84F69">
      <w:pPr>
        <w:jc w:val="both"/>
        <w:rPr>
          <w:rFonts w:cs="Arial"/>
          <w:b/>
          <w:szCs w:val="24"/>
          <w:lang w:val="pt-BR"/>
        </w:rPr>
      </w:pPr>
      <w:r>
        <w:rPr>
          <w:rFonts w:cs="Arial"/>
          <w:szCs w:val="24"/>
          <w:lang w:val="pt-BR"/>
        </w:rPr>
        <w:t>A</w:t>
      </w:r>
      <w:r w:rsidR="00E84F69" w:rsidRPr="006A4952">
        <w:rPr>
          <w:rFonts w:cs="Arial"/>
          <w:szCs w:val="24"/>
          <w:lang w:val="pt-BR"/>
        </w:rPr>
        <w:t xml:space="preserve"> Lista de Participantes consta </w:t>
      </w:r>
      <w:r w:rsidR="006A4952" w:rsidRPr="006A4952">
        <w:rPr>
          <w:rFonts w:cs="Arial"/>
          <w:szCs w:val="24"/>
          <w:lang w:val="pt-BR"/>
        </w:rPr>
        <w:t xml:space="preserve">como </w:t>
      </w:r>
      <w:r w:rsidR="006A4952">
        <w:rPr>
          <w:rFonts w:cs="Arial"/>
          <w:b/>
          <w:szCs w:val="24"/>
          <w:lang w:val="pt-BR"/>
        </w:rPr>
        <w:t>A</w:t>
      </w:r>
      <w:r w:rsidR="006A4952" w:rsidRPr="006A4952">
        <w:rPr>
          <w:rFonts w:cs="Arial"/>
          <w:b/>
          <w:szCs w:val="24"/>
          <w:lang w:val="pt-BR"/>
        </w:rPr>
        <w:t>gregado</w:t>
      </w:r>
      <w:r w:rsidR="00E84F69" w:rsidRPr="006A4952">
        <w:rPr>
          <w:rFonts w:cs="Arial"/>
          <w:b/>
          <w:szCs w:val="24"/>
          <w:lang w:val="pt-BR"/>
        </w:rPr>
        <w:t xml:space="preserve"> I</w:t>
      </w:r>
      <w:r w:rsidR="00E84F69" w:rsidRPr="006A4952">
        <w:rPr>
          <w:rFonts w:cs="Arial"/>
          <w:szCs w:val="24"/>
          <w:lang w:val="pt-BR"/>
        </w:rPr>
        <w:t>.</w:t>
      </w:r>
    </w:p>
    <w:p w14:paraId="30835858" w14:textId="77777777" w:rsidR="00E84F69" w:rsidRPr="006A4952" w:rsidRDefault="00E84F69" w:rsidP="00E84F69">
      <w:pPr>
        <w:jc w:val="both"/>
        <w:rPr>
          <w:rFonts w:cs="Arial"/>
          <w:szCs w:val="24"/>
          <w:lang w:val="pt-BR"/>
        </w:rPr>
      </w:pPr>
    </w:p>
    <w:p w14:paraId="39E0ECAE" w14:textId="1512E95D" w:rsidR="00E84F69" w:rsidRPr="006A4952" w:rsidRDefault="008549C8" w:rsidP="00E84F69">
      <w:pPr>
        <w:jc w:val="both"/>
        <w:rPr>
          <w:rFonts w:cs="Arial"/>
          <w:b/>
          <w:szCs w:val="24"/>
          <w:lang w:val="pt-BR"/>
        </w:rPr>
      </w:pPr>
      <w:r>
        <w:rPr>
          <w:rFonts w:cs="Arial"/>
          <w:szCs w:val="24"/>
          <w:lang w:val="pt-BR"/>
        </w:rPr>
        <w:t>A</w:t>
      </w:r>
      <w:r w:rsidR="00E84F69" w:rsidRPr="006A4952">
        <w:rPr>
          <w:rFonts w:cs="Arial"/>
          <w:szCs w:val="24"/>
          <w:lang w:val="pt-BR"/>
        </w:rPr>
        <w:t xml:space="preserve"> Agenda da </w:t>
      </w:r>
      <w:r w:rsidR="006A4952">
        <w:rPr>
          <w:rFonts w:cs="Arial"/>
          <w:szCs w:val="24"/>
          <w:lang w:val="pt-BR"/>
        </w:rPr>
        <w:t>Reunião</w:t>
      </w:r>
      <w:r w:rsidR="00E84F69" w:rsidRPr="006A4952">
        <w:rPr>
          <w:rFonts w:cs="Arial"/>
          <w:szCs w:val="24"/>
          <w:lang w:val="pt-BR"/>
        </w:rPr>
        <w:t xml:space="preserve"> consta como </w:t>
      </w:r>
      <w:r w:rsidR="0039620C" w:rsidRPr="006A4952">
        <w:rPr>
          <w:rFonts w:cs="Arial"/>
          <w:b/>
          <w:szCs w:val="24"/>
          <w:lang w:val="pt-BR"/>
        </w:rPr>
        <w:t xml:space="preserve">Agregado </w:t>
      </w:r>
      <w:r w:rsidR="00E84F69" w:rsidRPr="006A4952">
        <w:rPr>
          <w:rFonts w:cs="Arial"/>
          <w:b/>
          <w:szCs w:val="24"/>
          <w:lang w:val="pt-BR"/>
        </w:rPr>
        <w:t>II</w:t>
      </w:r>
      <w:r w:rsidR="00E84F69" w:rsidRPr="006A4952">
        <w:rPr>
          <w:rFonts w:cs="Arial"/>
          <w:szCs w:val="24"/>
          <w:lang w:val="pt-BR"/>
        </w:rPr>
        <w:t>.</w:t>
      </w:r>
    </w:p>
    <w:p w14:paraId="04E49858" w14:textId="77777777" w:rsidR="00E84F69" w:rsidRPr="006A4952" w:rsidRDefault="00E84F69" w:rsidP="00E84F69">
      <w:pPr>
        <w:jc w:val="both"/>
        <w:rPr>
          <w:rFonts w:cs="Arial"/>
          <w:szCs w:val="24"/>
          <w:lang w:val="pt-BR"/>
        </w:rPr>
      </w:pPr>
    </w:p>
    <w:p w14:paraId="50B5263C" w14:textId="77777777" w:rsidR="00E84F69" w:rsidRPr="006A4952" w:rsidRDefault="00E84F69" w:rsidP="00E84F69">
      <w:pPr>
        <w:jc w:val="both"/>
        <w:rPr>
          <w:rFonts w:cs="Arial"/>
          <w:bCs/>
          <w:szCs w:val="24"/>
          <w:lang w:val="pt-BR"/>
        </w:rPr>
      </w:pPr>
    </w:p>
    <w:p w14:paraId="5088A376" w14:textId="77777777" w:rsidR="00E84F69" w:rsidRPr="006A4952" w:rsidRDefault="006A4952" w:rsidP="00E84F69">
      <w:pPr>
        <w:ind w:left="709" w:hanging="709"/>
        <w:jc w:val="both"/>
        <w:rPr>
          <w:rFonts w:cs="Arial"/>
          <w:bCs/>
          <w:szCs w:val="24"/>
          <w:lang w:val="pt-BR"/>
        </w:rPr>
      </w:pPr>
      <w:r>
        <w:rPr>
          <w:rFonts w:cs="Arial"/>
          <w:bCs/>
          <w:szCs w:val="24"/>
          <w:lang w:val="pt-BR"/>
        </w:rPr>
        <w:t xml:space="preserve">Foram </w:t>
      </w:r>
      <w:r w:rsidR="00E84F69" w:rsidRPr="006A4952">
        <w:rPr>
          <w:rFonts w:cs="Arial"/>
          <w:bCs/>
          <w:szCs w:val="24"/>
          <w:lang w:val="pt-BR"/>
        </w:rPr>
        <w:t xml:space="preserve">tratados </w:t>
      </w:r>
      <w:r>
        <w:rPr>
          <w:rFonts w:cs="Arial"/>
          <w:bCs/>
          <w:szCs w:val="24"/>
          <w:lang w:val="pt-BR"/>
        </w:rPr>
        <w:t>os se</w:t>
      </w:r>
      <w:r w:rsidRPr="006A4952">
        <w:rPr>
          <w:rFonts w:cs="Arial"/>
          <w:bCs/>
          <w:szCs w:val="24"/>
          <w:lang w:val="pt-BR"/>
        </w:rPr>
        <w:t>guintes</w:t>
      </w:r>
      <w:r w:rsidR="00E84F69" w:rsidRPr="006A4952">
        <w:rPr>
          <w:rFonts w:cs="Arial"/>
          <w:bCs/>
          <w:szCs w:val="24"/>
          <w:lang w:val="pt-BR"/>
        </w:rPr>
        <w:t xml:space="preserve"> temas:</w:t>
      </w:r>
    </w:p>
    <w:p w14:paraId="24F3D3A4" w14:textId="77777777" w:rsidR="00E84F69" w:rsidRPr="006A4952" w:rsidRDefault="00E84F69" w:rsidP="00EC3F5D">
      <w:pPr>
        <w:pStyle w:val="Sangradetextonormal"/>
        <w:tabs>
          <w:tab w:val="left" w:pos="7050"/>
        </w:tabs>
        <w:spacing w:after="0"/>
        <w:ind w:left="709" w:hanging="709"/>
        <w:rPr>
          <w:rFonts w:ascii="Arial" w:hAnsi="Arial" w:cs="Arial"/>
          <w:lang w:val="pt-BR"/>
        </w:rPr>
      </w:pPr>
    </w:p>
    <w:p w14:paraId="390AF207" w14:textId="77777777" w:rsidR="00E84F69" w:rsidRPr="006A4952" w:rsidRDefault="00E84F69" w:rsidP="00EC3F5D">
      <w:pPr>
        <w:pStyle w:val="Sangradetextonormal"/>
        <w:spacing w:after="0"/>
        <w:rPr>
          <w:rFonts w:ascii="Arial" w:hAnsi="Arial" w:cs="Arial"/>
          <w:bCs/>
          <w:lang w:val="pt-BR"/>
        </w:rPr>
      </w:pPr>
    </w:p>
    <w:p w14:paraId="73F3B9E7" w14:textId="77777777" w:rsidR="00E84F69" w:rsidRPr="006A4952" w:rsidRDefault="006A4952" w:rsidP="00D03794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INSTRUÇÕES DOS COORDENADORES NACIONAIS</w:t>
      </w:r>
    </w:p>
    <w:p w14:paraId="682FB812" w14:textId="77777777" w:rsidR="00E84F69" w:rsidRPr="006A4952" w:rsidRDefault="00E84F69" w:rsidP="00E84F69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pt-BR"/>
        </w:rPr>
      </w:pPr>
    </w:p>
    <w:p w14:paraId="09B56CC6" w14:textId="77777777" w:rsidR="006A4952" w:rsidRDefault="006A4952" w:rsidP="00E0532C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>
        <w:rPr>
          <w:rFonts w:ascii="Arial" w:hAnsi="Arial" w:cs="Arial"/>
          <w:bCs/>
          <w:lang w:val="pt-BR"/>
        </w:rPr>
        <w:t>A Comissão de Brinquedos tomou conhecimento das instruções dos Coordenadores Nacionais.</w:t>
      </w:r>
    </w:p>
    <w:p w14:paraId="101AA06E" w14:textId="77777777" w:rsidR="006A4952" w:rsidRDefault="006A4952" w:rsidP="00E0532C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68894DC9" w14:textId="77777777" w:rsidR="00BB6598" w:rsidRPr="006A4952" w:rsidRDefault="00BB6598" w:rsidP="00E84F69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Cs/>
          <w:lang w:val="pt-BR"/>
        </w:rPr>
      </w:pPr>
    </w:p>
    <w:p w14:paraId="767A1034" w14:textId="77777777" w:rsidR="00C02C31" w:rsidRPr="00495507" w:rsidRDefault="00495507" w:rsidP="00495507">
      <w:pPr>
        <w:pStyle w:val="Prrafodelista"/>
        <w:numPr>
          <w:ilvl w:val="0"/>
          <w:numId w:val="1"/>
        </w:num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/>
          <w:color w:val="212121"/>
          <w:lang w:val="pt-BR" w:eastAsia="es-ES"/>
        </w:rPr>
      </w:pPr>
      <w:bookmarkStart w:id="1" w:name="_Hlk12962811"/>
      <w:r w:rsidRPr="00D3143C">
        <w:rPr>
          <w:rFonts w:ascii="Arial" w:hAnsi="Arial" w:cs="Arial"/>
          <w:b/>
          <w:color w:val="212121"/>
          <w:lang w:val="pt-BR" w:eastAsia="es-ES"/>
        </w:rPr>
        <w:t>REVISÃO DA RESOLUÇÃO GMC N° 23/04 "REGULAMENTO TÉCNICO MERCOSUL SOBRE SEGURANÇA DE BRINQUEDOS</w:t>
      </w:r>
      <w:bookmarkEnd w:id="1"/>
      <w:r w:rsidRPr="00D3143C">
        <w:rPr>
          <w:rFonts w:ascii="Arial" w:hAnsi="Arial" w:cs="Arial"/>
          <w:b/>
          <w:color w:val="212121"/>
          <w:lang w:val="pt-BR" w:eastAsia="es-ES"/>
        </w:rPr>
        <w:t>"</w:t>
      </w:r>
      <w:r w:rsidR="00C02C31" w:rsidRPr="00495507">
        <w:rPr>
          <w:rFonts w:ascii="Arial" w:hAnsi="Arial" w:cs="Arial"/>
          <w:b/>
          <w:lang w:val="pt-BR"/>
        </w:rPr>
        <w:t xml:space="preserve"> </w:t>
      </w:r>
    </w:p>
    <w:p w14:paraId="43CC8238" w14:textId="77777777" w:rsidR="00C02C31" w:rsidRPr="006A4952" w:rsidRDefault="00C02C31" w:rsidP="00C02C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b/>
          <w:szCs w:val="24"/>
          <w:lang w:val="pt-BR"/>
        </w:rPr>
      </w:pPr>
    </w:p>
    <w:p w14:paraId="17AC6468" w14:textId="77777777" w:rsidR="00495507" w:rsidRPr="00D3143C" w:rsidRDefault="00495507" w:rsidP="004955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pt-BR"/>
        </w:rPr>
      </w:pPr>
      <w:r w:rsidRPr="00D3143C">
        <w:rPr>
          <w:rFonts w:cs="Arial"/>
          <w:color w:val="212121"/>
          <w:szCs w:val="24"/>
          <w:shd w:val="clear" w:color="auto" w:fill="FFFFFF"/>
          <w:lang w:val="pt-BR"/>
        </w:rPr>
        <w:t xml:space="preserve">As delegações compartilharam informações e continuaram com a revisão da Resolução GMC N° 23/04 "Regulamento Técnico MERCOSUL sobre Segurança de Brinquedos" </w:t>
      </w:r>
      <w:r w:rsidRPr="00D3143C">
        <w:rPr>
          <w:rFonts w:cs="Arial"/>
          <w:b/>
          <w:color w:val="212121"/>
          <w:szCs w:val="24"/>
          <w:lang w:val="pt-BR"/>
        </w:rPr>
        <w:t>(Agregado III)</w:t>
      </w:r>
      <w:r w:rsidRPr="00D3143C">
        <w:rPr>
          <w:rFonts w:cs="Arial"/>
          <w:color w:val="212121"/>
          <w:szCs w:val="24"/>
          <w:lang w:val="pt-BR"/>
        </w:rPr>
        <w:t>.</w:t>
      </w:r>
    </w:p>
    <w:p w14:paraId="4B9496E3" w14:textId="77777777" w:rsidR="00495507" w:rsidRPr="00D3143C" w:rsidRDefault="00495507" w:rsidP="004955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pt-BR"/>
        </w:rPr>
      </w:pPr>
    </w:p>
    <w:p w14:paraId="1E6D69A5" w14:textId="77777777" w:rsidR="00495507" w:rsidRPr="00D3143C" w:rsidRDefault="00495507" w:rsidP="004955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pt-BR"/>
        </w:rPr>
      </w:pPr>
      <w:r w:rsidRPr="00D3143C">
        <w:rPr>
          <w:rFonts w:cs="Arial"/>
          <w:color w:val="212121"/>
          <w:szCs w:val="24"/>
          <w:shd w:val="clear" w:color="auto" w:fill="FFFFFF"/>
          <w:lang w:val="pt-BR"/>
        </w:rPr>
        <w:t>O</w:t>
      </w:r>
      <w:r>
        <w:rPr>
          <w:rFonts w:cs="Arial"/>
          <w:color w:val="212121"/>
          <w:szCs w:val="24"/>
          <w:shd w:val="clear" w:color="auto" w:fill="FFFFFF"/>
          <w:lang w:val="pt-BR"/>
        </w:rPr>
        <w:t xml:space="preserve"> avanço</w:t>
      </w:r>
      <w:r w:rsidRPr="00D3143C">
        <w:rPr>
          <w:rFonts w:cs="Arial"/>
          <w:color w:val="212121"/>
          <w:szCs w:val="24"/>
          <w:shd w:val="clear" w:color="auto" w:fill="FFFFFF"/>
          <w:lang w:val="pt-BR"/>
        </w:rPr>
        <w:t xml:space="preserve"> da revisão contemplou os seguintes pontos:</w:t>
      </w:r>
    </w:p>
    <w:p w14:paraId="667A96FC" w14:textId="77777777" w:rsidR="00E215B6" w:rsidRDefault="00E215B6" w:rsidP="00DA5542">
      <w:pPr>
        <w:pStyle w:val="Sangradetextonormal"/>
        <w:spacing w:after="0"/>
        <w:ind w:left="0"/>
        <w:jc w:val="both"/>
        <w:rPr>
          <w:rFonts w:ascii="Arial" w:hAnsi="Arial" w:cs="Arial"/>
          <w:shd w:val="clear" w:color="auto" w:fill="FFFFFF"/>
          <w:lang w:val="pt-BR"/>
        </w:rPr>
      </w:pPr>
    </w:p>
    <w:p w14:paraId="07FF3CA8" w14:textId="620E16A1" w:rsidR="00571B49" w:rsidRPr="008549C8" w:rsidRDefault="002E6282" w:rsidP="00495507">
      <w:pPr>
        <w:jc w:val="both"/>
        <w:rPr>
          <w:rFonts w:cs="Arial"/>
          <w:bCs/>
          <w:shd w:val="clear" w:color="auto" w:fill="FFFFFF"/>
          <w:lang w:val="pt-BR"/>
        </w:rPr>
      </w:pPr>
      <w:r w:rsidRPr="008549C8">
        <w:rPr>
          <w:rFonts w:cs="Arial"/>
          <w:bCs/>
          <w:shd w:val="clear" w:color="auto" w:fill="FFFFFF"/>
          <w:lang w:val="pt-BR"/>
        </w:rPr>
        <w:t xml:space="preserve">A – Considerando o projeto de “GUIA PARA ELABORAÇÃO DE REGULAMENTOS TÉCNICOS MERCOSUL E PROCEDIMENTOS MERCOSUL PARA AVALIAÇÃO DA CONFORMIDADE” se continuou com a revisão integral do Regulamento, eliminando comentários anteriores, adequando a numeração dos itens e aperfeiçoando o texto para uma melhor compreensão </w:t>
      </w:r>
      <w:proofErr w:type="gramStart"/>
      <w:r w:rsidRPr="008549C8">
        <w:rPr>
          <w:rFonts w:cs="Arial"/>
          <w:bCs/>
          <w:shd w:val="clear" w:color="auto" w:fill="FFFFFF"/>
          <w:lang w:val="pt-BR"/>
        </w:rPr>
        <w:t>do mesmo</w:t>
      </w:r>
      <w:proofErr w:type="gramEnd"/>
      <w:r w:rsidRPr="008549C8">
        <w:rPr>
          <w:rFonts w:cs="Arial"/>
          <w:bCs/>
          <w:shd w:val="clear" w:color="auto" w:fill="FFFFFF"/>
          <w:lang w:val="pt-BR"/>
        </w:rPr>
        <w:t>.</w:t>
      </w:r>
    </w:p>
    <w:p w14:paraId="0789B02E" w14:textId="517D0449" w:rsidR="001855E7" w:rsidRDefault="001855E7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441A3CA3" w14:textId="3D951B12" w:rsidR="00A84E60" w:rsidRDefault="00A84E60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1C3C63EC" w14:textId="77777777" w:rsidR="00A84E60" w:rsidRDefault="00A84E60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6E4B0E1D" w14:textId="59A88324" w:rsidR="00D47CBE" w:rsidRPr="008549C8" w:rsidRDefault="000C5E2B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 w:rsidRPr="008549C8">
        <w:rPr>
          <w:rFonts w:ascii="Arial" w:hAnsi="Arial" w:cs="Arial"/>
          <w:bCs/>
          <w:noProof/>
          <w:lang w:val="pt-BR"/>
        </w:rPr>
        <w:lastRenderedPageBreak/>
        <w:t>B – Anexo I “PRODUTOS NÃO ALCANÇADOS PELO PRESENTE REGULAMENTO”</w:t>
      </w:r>
    </w:p>
    <w:p w14:paraId="5B13F3F2" w14:textId="27828127" w:rsidR="000C5E2B" w:rsidRPr="008549C8" w:rsidRDefault="000C5E2B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54A180C5" w14:textId="6454CD2D" w:rsidR="000C5E2B" w:rsidRPr="008549C8" w:rsidRDefault="000C5E2B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 w:rsidRPr="008549C8">
        <w:rPr>
          <w:rFonts w:ascii="Arial" w:hAnsi="Arial" w:cs="Arial"/>
          <w:bCs/>
          <w:noProof/>
          <w:lang w:val="pt-BR"/>
        </w:rPr>
        <w:t>Se realizou uma revisão do anexo I, eliminando alguns comentários anteriores, adequando a numeração dos itens e aperfeiçoando o texto para uma melhor compreensão do mesmo.</w:t>
      </w:r>
    </w:p>
    <w:p w14:paraId="13FA21D5" w14:textId="7DF0B627" w:rsidR="000C5E2B" w:rsidRPr="008549C8" w:rsidRDefault="000C5E2B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</w:p>
    <w:p w14:paraId="1688E4D7" w14:textId="37D623B2" w:rsidR="000C5E2B" w:rsidRPr="008549C8" w:rsidRDefault="000C5E2B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lang w:val="pt-BR"/>
        </w:rPr>
      </w:pPr>
      <w:r w:rsidRPr="008549C8">
        <w:rPr>
          <w:rFonts w:ascii="Arial" w:hAnsi="Arial" w:cs="Arial"/>
          <w:bCs/>
          <w:noProof/>
          <w:lang w:val="pt-BR"/>
        </w:rPr>
        <w:t>Se aperfeiçoou os seguintes itens:</w:t>
      </w:r>
    </w:p>
    <w:p w14:paraId="2D242CA5" w14:textId="5FD18CA2" w:rsidR="000C5E2B" w:rsidRDefault="000C5E2B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color w:val="FF0000"/>
          <w:lang w:val="pt-BR"/>
        </w:rPr>
      </w:pPr>
    </w:p>
    <w:p w14:paraId="147057E5" w14:textId="1113A648" w:rsidR="000C5E2B" w:rsidRPr="00BC5455" w:rsidRDefault="000C5E2B" w:rsidP="004F6653">
      <w:pPr>
        <w:widowControl w:val="0"/>
        <w:tabs>
          <w:tab w:val="left" w:pos="0"/>
          <w:tab w:val="left" w:pos="350"/>
          <w:tab w:val="left" w:pos="709"/>
        </w:tabs>
        <w:spacing w:line="283" w:lineRule="atLeast"/>
        <w:jc w:val="both"/>
        <w:rPr>
          <w:rFonts w:cs="Arial"/>
          <w:lang w:val="pt-BR"/>
        </w:rPr>
      </w:pPr>
      <w:r w:rsidRPr="00965354">
        <w:rPr>
          <w:rFonts w:cs="Arial"/>
          <w:bCs/>
          <w:noProof/>
          <w:lang w:val="pt-BR"/>
        </w:rPr>
        <w:t xml:space="preserve">Item 5 – </w:t>
      </w:r>
      <w:r w:rsidR="004F6653">
        <w:rPr>
          <w:rFonts w:cs="Arial"/>
          <w:bCs/>
          <w:noProof/>
          <w:lang w:val="pt-BR"/>
        </w:rPr>
        <w:t>Se modificou a letra “y” por “o” na seguinte oração “</w:t>
      </w:r>
      <w:proofErr w:type="spellStart"/>
      <w:r w:rsidRPr="00BC5455">
        <w:rPr>
          <w:rFonts w:cs="Arial"/>
          <w:lang w:val="pt-BR"/>
        </w:rPr>
        <w:t>Equipamientos</w:t>
      </w:r>
      <w:proofErr w:type="spellEnd"/>
      <w:r w:rsidRPr="00BC5455">
        <w:rPr>
          <w:rFonts w:cs="Arial"/>
          <w:lang w:val="pt-BR"/>
        </w:rPr>
        <w:t xml:space="preserve"> </w:t>
      </w:r>
      <w:proofErr w:type="spellStart"/>
      <w:r w:rsidRPr="00BC5455">
        <w:rPr>
          <w:rFonts w:cs="Arial"/>
          <w:lang w:val="pt-BR"/>
        </w:rPr>
        <w:t>acuáticos</w:t>
      </w:r>
      <w:proofErr w:type="spellEnd"/>
      <w:r w:rsidRPr="00BC5455">
        <w:rPr>
          <w:rFonts w:cs="Arial"/>
          <w:lang w:val="pt-BR"/>
        </w:rPr>
        <w:t xml:space="preserve"> que </w:t>
      </w:r>
      <w:proofErr w:type="spellStart"/>
      <w:r w:rsidRPr="00BC5455">
        <w:rPr>
          <w:rFonts w:cs="Arial"/>
          <w:lang w:val="pt-BR"/>
        </w:rPr>
        <w:t>tengan</w:t>
      </w:r>
      <w:proofErr w:type="spellEnd"/>
      <w:r w:rsidRPr="00BC5455">
        <w:rPr>
          <w:rFonts w:cs="Arial"/>
          <w:lang w:val="pt-BR"/>
        </w:rPr>
        <w:t xml:space="preserve"> </w:t>
      </w:r>
      <w:proofErr w:type="spellStart"/>
      <w:r w:rsidRPr="00BC5455">
        <w:rPr>
          <w:rFonts w:cs="Arial"/>
          <w:lang w:val="pt-BR"/>
        </w:rPr>
        <w:t>funcionalidad</w:t>
      </w:r>
      <w:proofErr w:type="spellEnd"/>
      <w:r w:rsidRPr="00BC5455">
        <w:rPr>
          <w:rFonts w:cs="Arial"/>
          <w:lang w:val="pt-BR"/>
        </w:rPr>
        <w:t xml:space="preserve"> </w:t>
      </w:r>
      <w:proofErr w:type="spellStart"/>
      <w:r w:rsidRPr="00BC5455">
        <w:rPr>
          <w:rFonts w:cs="Arial"/>
          <w:lang w:val="pt-BR"/>
        </w:rPr>
        <w:t>deportiva</w:t>
      </w:r>
      <w:proofErr w:type="spellEnd"/>
      <w:r w:rsidRPr="00BC5455">
        <w:rPr>
          <w:rFonts w:cs="Arial"/>
          <w:lang w:val="pt-BR"/>
        </w:rPr>
        <w:t xml:space="preserve"> </w:t>
      </w:r>
      <w:r w:rsidR="004F6653" w:rsidRPr="00BC5455">
        <w:rPr>
          <w:rFonts w:cs="Arial"/>
          <w:lang w:val="pt-BR"/>
        </w:rPr>
        <w:t>‘</w:t>
      </w:r>
      <w:r w:rsidRPr="00BC5455">
        <w:rPr>
          <w:rFonts w:cs="Arial"/>
          <w:lang w:val="pt-BR"/>
        </w:rPr>
        <w:t>o</w:t>
      </w:r>
      <w:r w:rsidR="004F6653" w:rsidRPr="00BC5455">
        <w:rPr>
          <w:rFonts w:cs="Arial"/>
          <w:lang w:val="pt-BR"/>
        </w:rPr>
        <w:t>’</w:t>
      </w:r>
      <w:r w:rsidRPr="00BC5455">
        <w:rPr>
          <w:rFonts w:cs="Arial"/>
          <w:lang w:val="pt-BR"/>
        </w:rPr>
        <w:t xml:space="preserve"> recreativa</w:t>
      </w:r>
      <w:r w:rsidR="004F6653" w:rsidRPr="00BC5455">
        <w:rPr>
          <w:rFonts w:cs="Arial"/>
          <w:lang w:val="pt-BR"/>
        </w:rPr>
        <w:t>...”</w:t>
      </w:r>
    </w:p>
    <w:p w14:paraId="39DEBFA5" w14:textId="77777777" w:rsidR="004F6653" w:rsidRPr="00BC5455" w:rsidRDefault="004F6653" w:rsidP="004F6653">
      <w:pPr>
        <w:widowControl w:val="0"/>
        <w:tabs>
          <w:tab w:val="left" w:pos="0"/>
          <w:tab w:val="left" w:pos="350"/>
          <w:tab w:val="left" w:pos="709"/>
        </w:tabs>
        <w:spacing w:line="283" w:lineRule="atLeast"/>
        <w:jc w:val="both"/>
        <w:rPr>
          <w:lang w:val="pt-BR"/>
        </w:rPr>
      </w:pPr>
    </w:p>
    <w:p w14:paraId="5998B3AD" w14:textId="79EABD61" w:rsidR="00965354" w:rsidRPr="00BC5455" w:rsidRDefault="00965354" w:rsidP="00965354">
      <w:pPr>
        <w:widowControl w:val="0"/>
        <w:tabs>
          <w:tab w:val="left" w:pos="0"/>
          <w:tab w:val="left" w:pos="364"/>
          <w:tab w:val="left" w:pos="851"/>
        </w:tabs>
        <w:spacing w:line="264" w:lineRule="atLeast"/>
        <w:jc w:val="both"/>
        <w:rPr>
          <w:lang w:val="pt-BR"/>
        </w:rPr>
      </w:pPr>
      <w:r w:rsidRPr="00BC5455">
        <w:rPr>
          <w:lang w:val="pt-BR"/>
        </w:rPr>
        <w:t>Atual item 6</w:t>
      </w:r>
      <w:r w:rsidR="004F6653" w:rsidRPr="00BC5455">
        <w:rPr>
          <w:lang w:val="pt-BR"/>
        </w:rPr>
        <w:t xml:space="preserve"> (</w:t>
      </w:r>
      <w:r w:rsidR="00A129A8">
        <w:rPr>
          <w:lang w:val="pt-BR"/>
        </w:rPr>
        <w:t>anterior</w:t>
      </w:r>
      <w:r w:rsidR="004F6653" w:rsidRPr="00BC5455">
        <w:rPr>
          <w:lang w:val="pt-BR"/>
        </w:rPr>
        <w:t xml:space="preserve"> item 19)</w:t>
      </w:r>
      <w:r w:rsidRPr="00BC5455">
        <w:rPr>
          <w:lang w:val="pt-BR"/>
        </w:rPr>
        <w:t xml:space="preserve"> – </w:t>
      </w:r>
      <w:r w:rsidR="009F10E0" w:rsidRPr="00BC5455">
        <w:rPr>
          <w:lang w:val="pt-BR"/>
        </w:rPr>
        <w:t xml:space="preserve">Se alterou a expressão “Material auxiliar para aprender a nadar”, ficando da seguinte maneira: </w:t>
      </w:r>
      <w:r w:rsidRPr="00BC5455">
        <w:rPr>
          <w:lang w:val="pt-BR"/>
        </w:rPr>
        <w:t xml:space="preserve">“Material auxiliar para </w:t>
      </w:r>
      <w:proofErr w:type="spellStart"/>
      <w:r w:rsidRPr="00BC5455">
        <w:rPr>
          <w:lang w:val="pt-BR"/>
        </w:rPr>
        <w:t>flotación</w:t>
      </w:r>
      <w:proofErr w:type="spellEnd"/>
      <w:r w:rsidRPr="00BC5455">
        <w:rPr>
          <w:lang w:val="pt-BR"/>
        </w:rPr>
        <w:t xml:space="preserve"> que se </w:t>
      </w:r>
      <w:proofErr w:type="spellStart"/>
      <w:r w:rsidRPr="00BC5455">
        <w:rPr>
          <w:lang w:val="pt-BR"/>
        </w:rPr>
        <w:t>utilice</w:t>
      </w:r>
      <w:proofErr w:type="spellEnd"/>
      <w:r w:rsidRPr="00BC5455">
        <w:rPr>
          <w:lang w:val="pt-BR"/>
        </w:rPr>
        <w:t xml:space="preserve"> </w:t>
      </w:r>
      <w:proofErr w:type="spellStart"/>
      <w:r w:rsidRPr="00BC5455">
        <w:rPr>
          <w:lang w:val="pt-BR"/>
        </w:rPr>
        <w:t>en</w:t>
      </w:r>
      <w:proofErr w:type="spellEnd"/>
      <w:r w:rsidRPr="00BC5455">
        <w:rPr>
          <w:lang w:val="pt-BR"/>
        </w:rPr>
        <w:t xml:space="preserve"> </w:t>
      </w:r>
      <w:proofErr w:type="gramStart"/>
      <w:r w:rsidRPr="00BC5455">
        <w:rPr>
          <w:lang w:val="pt-BR"/>
        </w:rPr>
        <w:t>aguas</w:t>
      </w:r>
      <w:proofErr w:type="gramEnd"/>
      <w:r w:rsidRPr="00BC5455">
        <w:rPr>
          <w:lang w:val="pt-BR"/>
        </w:rPr>
        <w:t xml:space="preserve"> de más de 30 cm de </w:t>
      </w:r>
      <w:proofErr w:type="spellStart"/>
      <w:r w:rsidRPr="00BC5455">
        <w:rPr>
          <w:lang w:val="pt-BR"/>
        </w:rPr>
        <w:t>profundidad</w:t>
      </w:r>
      <w:proofErr w:type="spellEnd"/>
      <w:r w:rsidRPr="00BC5455">
        <w:rPr>
          <w:lang w:val="pt-BR"/>
        </w:rPr>
        <w:t xml:space="preserve"> (</w:t>
      </w:r>
      <w:proofErr w:type="spellStart"/>
      <w:r w:rsidRPr="00BC5455">
        <w:rPr>
          <w:lang w:val="pt-BR"/>
        </w:rPr>
        <w:t>brazaletes</w:t>
      </w:r>
      <w:proofErr w:type="spellEnd"/>
      <w:r w:rsidRPr="00BC5455">
        <w:rPr>
          <w:lang w:val="pt-BR"/>
        </w:rPr>
        <w:t xml:space="preserve"> y </w:t>
      </w:r>
      <w:proofErr w:type="spellStart"/>
      <w:r w:rsidRPr="00BC5455">
        <w:rPr>
          <w:lang w:val="pt-BR"/>
        </w:rPr>
        <w:t>chalecos</w:t>
      </w:r>
      <w:proofErr w:type="spellEnd"/>
      <w:r w:rsidRPr="00BC5455">
        <w:rPr>
          <w:lang w:val="pt-BR"/>
        </w:rPr>
        <w:t xml:space="preserve"> </w:t>
      </w:r>
      <w:proofErr w:type="spellStart"/>
      <w:r w:rsidRPr="00BC5455">
        <w:rPr>
          <w:lang w:val="pt-BR"/>
        </w:rPr>
        <w:t>salvavidas</w:t>
      </w:r>
      <w:proofErr w:type="spellEnd"/>
      <w:r w:rsidRPr="00BC5455">
        <w:rPr>
          <w:lang w:val="pt-BR"/>
        </w:rPr>
        <w:t xml:space="preserve">, entre </w:t>
      </w:r>
      <w:proofErr w:type="spellStart"/>
      <w:r w:rsidRPr="00BC5455">
        <w:rPr>
          <w:lang w:val="pt-BR"/>
        </w:rPr>
        <w:t>otros</w:t>
      </w:r>
      <w:proofErr w:type="spellEnd"/>
      <w:r w:rsidRPr="00BC5455">
        <w:rPr>
          <w:lang w:val="pt-BR"/>
        </w:rPr>
        <w:t>)”</w:t>
      </w:r>
      <w:r w:rsidR="00A129A8">
        <w:rPr>
          <w:lang w:val="pt-BR"/>
        </w:rPr>
        <w:t>.</w:t>
      </w:r>
    </w:p>
    <w:p w14:paraId="01735576" w14:textId="77777777" w:rsidR="00965354" w:rsidRPr="00BC5455" w:rsidRDefault="00965354" w:rsidP="00965354">
      <w:pPr>
        <w:widowControl w:val="0"/>
        <w:tabs>
          <w:tab w:val="left" w:pos="0"/>
          <w:tab w:val="left" w:pos="364"/>
          <w:tab w:val="left" w:pos="851"/>
        </w:tabs>
        <w:spacing w:line="264" w:lineRule="atLeast"/>
        <w:jc w:val="both"/>
        <w:rPr>
          <w:lang w:val="pt-BR"/>
        </w:rPr>
      </w:pPr>
    </w:p>
    <w:p w14:paraId="646C1040" w14:textId="61C18EB3" w:rsidR="00D84131" w:rsidRDefault="00965354" w:rsidP="00D8413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  <w:rPr>
          <w:rFonts w:cs="Arial"/>
          <w:szCs w:val="24"/>
        </w:rPr>
      </w:pPr>
      <w:proofErr w:type="spellStart"/>
      <w:r w:rsidRPr="00D84131">
        <w:t>Item</w:t>
      </w:r>
      <w:proofErr w:type="spellEnd"/>
      <w:r w:rsidRPr="00D84131">
        <w:t xml:space="preserve"> 26 </w:t>
      </w:r>
      <w:r w:rsidR="00D84131" w:rsidRPr="00D84131">
        <w:t>–</w:t>
      </w:r>
      <w:bookmarkStart w:id="2" w:name="_Hlk80258262"/>
      <w:r w:rsidR="00D84131" w:rsidRPr="00D84131">
        <w:t xml:space="preserve"> Se </w:t>
      </w:r>
      <w:proofErr w:type="spellStart"/>
      <w:r w:rsidR="00D84131" w:rsidRPr="00D84131">
        <w:t>modificou</w:t>
      </w:r>
      <w:proofErr w:type="spellEnd"/>
      <w:r w:rsidR="00D84131" w:rsidRPr="00D84131">
        <w:t xml:space="preserve"> a Nota 1 de “Embalajes sin función lúdica, destinados a productos cosméticos, de higiene, alimentos u otros.”, ficando </w:t>
      </w:r>
      <w:proofErr w:type="spellStart"/>
      <w:r w:rsidR="00D84131" w:rsidRPr="00D84131">
        <w:t>com</w:t>
      </w:r>
      <w:proofErr w:type="spellEnd"/>
      <w:r w:rsidR="00D84131" w:rsidRPr="00D84131">
        <w:t xml:space="preserve"> a </w:t>
      </w:r>
      <w:proofErr w:type="spellStart"/>
      <w:r w:rsidR="00D84131" w:rsidRPr="00D84131">
        <w:t>seguinte</w:t>
      </w:r>
      <w:proofErr w:type="spellEnd"/>
      <w:r w:rsidR="00D84131" w:rsidRPr="00D84131">
        <w:t xml:space="preserve"> </w:t>
      </w:r>
      <w:proofErr w:type="spellStart"/>
      <w:r w:rsidR="00D84131" w:rsidRPr="00D84131">
        <w:t>redação</w:t>
      </w:r>
      <w:proofErr w:type="spellEnd"/>
      <w:r w:rsidR="00D84131" w:rsidRPr="00D84131">
        <w:t xml:space="preserve">: </w:t>
      </w:r>
      <w:bookmarkEnd w:id="2"/>
      <w:r w:rsidR="00D84131" w:rsidRPr="00D84131">
        <w:t xml:space="preserve">"Nota 1: </w:t>
      </w:r>
      <w:r w:rsidR="00D84131" w:rsidRPr="00D84131">
        <w:rPr>
          <w:rFonts w:cs="Arial"/>
          <w:szCs w:val="24"/>
          <w:shd w:val="clear" w:color="auto" w:fill="FFFFFF"/>
        </w:rPr>
        <w:t>Aquellos embalajes que tengan elementos móviles como ruedas o articulaciones y/o algún elemento lúdico, como por ejemplo cabeza, brazos entre otros, que se desprendan del embalaje principal, son considerados juguetes.</w:t>
      </w:r>
      <w:r w:rsidR="00D84131">
        <w:rPr>
          <w:rFonts w:cs="Arial"/>
          <w:szCs w:val="24"/>
        </w:rPr>
        <w:t>”</w:t>
      </w:r>
    </w:p>
    <w:p w14:paraId="598C584B" w14:textId="77777777" w:rsidR="00D84131" w:rsidRDefault="00D84131" w:rsidP="00D84131">
      <w:pPr>
        <w:widowControl w:val="0"/>
        <w:tabs>
          <w:tab w:val="left" w:pos="0"/>
          <w:tab w:val="left" w:pos="364"/>
          <w:tab w:val="left" w:pos="851"/>
        </w:tabs>
        <w:spacing w:line="268" w:lineRule="atLeast"/>
        <w:jc w:val="both"/>
      </w:pPr>
    </w:p>
    <w:p w14:paraId="47A74A0B" w14:textId="77777777" w:rsidR="00965354" w:rsidRPr="00BC5455" w:rsidRDefault="00965354" w:rsidP="004D5AD3">
      <w:pPr>
        <w:pStyle w:val="Sangradetextonormal"/>
        <w:tabs>
          <w:tab w:val="left" w:pos="426"/>
        </w:tabs>
        <w:spacing w:after="0"/>
        <w:ind w:left="0"/>
        <w:jc w:val="both"/>
        <w:rPr>
          <w:rFonts w:ascii="Arial" w:hAnsi="Arial" w:cs="Arial"/>
          <w:bCs/>
          <w:noProof/>
          <w:color w:val="FF0000"/>
          <w:lang w:val="es-419"/>
        </w:rPr>
      </w:pPr>
    </w:p>
    <w:p w14:paraId="5069697E" w14:textId="69C5618F" w:rsidR="00367F44" w:rsidRDefault="00082266" w:rsidP="00BB6598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color w:val="212121"/>
          <w:lang w:val="pt-BR"/>
        </w:rPr>
      </w:pPr>
      <w:r>
        <w:rPr>
          <w:rFonts w:ascii="Arial" w:hAnsi="Arial" w:cs="Arial"/>
          <w:b/>
          <w:color w:val="212121"/>
          <w:lang w:val="pt-BR"/>
        </w:rPr>
        <w:t>OUTROS TEMAS</w:t>
      </w:r>
    </w:p>
    <w:p w14:paraId="73B7815C" w14:textId="63A561F4" w:rsidR="00082266" w:rsidRDefault="00082266" w:rsidP="00082266">
      <w:pPr>
        <w:pStyle w:val="Sangradetextonormal"/>
        <w:spacing w:after="0"/>
        <w:ind w:left="0"/>
        <w:jc w:val="both"/>
        <w:rPr>
          <w:rFonts w:ascii="Arial" w:hAnsi="Arial" w:cs="Arial"/>
          <w:b/>
          <w:color w:val="212121"/>
          <w:lang w:val="pt-BR"/>
        </w:rPr>
      </w:pPr>
    </w:p>
    <w:p w14:paraId="7271D7B7" w14:textId="6AB49DAB" w:rsidR="008329EA" w:rsidRDefault="00082266" w:rsidP="00082266">
      <w:pPr>
        <w:pStyle w:val="Sangradetextonormal"/>
        <w:spacing w:after="0"/>
        <w:ind w:left="0"/>
        <w:jc w:val="both"/>
        <w:rPr>
          <w:rFonts w:ascii="Arial" w:hAnsi="Arial" w:cs="Arial"/>
          <w:bCs/>
          <w:color w:val="212121"/>
          <w:lang w:val="pt-BR"/>
        </w:rPr>
      </w:pPr>
      <w:r>
        <w:rPr>
          <w:rFonts w:ascii="Arial" w:hAnsi="Arial" w:cs="Arial"/>
          <w:bCs/>
          <w:color w:val="212121"/>
          <w:lang w:val="pt-BR"/>
        </w:rPr>
        <w:t xml:space="preserve">A </w:t>
      </w:r>
      <w:r w:rsidR="001855E7">
        <w:rPr>
          <w:rFonts w:ascii="Arial" w:hAnsi="Arial" w:cs="Arial"/>
          <w:bCs/>
          <w:color w:val="212121"/>
          <w:lang w:val="pt-BR"/>
        </w:rPr>
        <w:t>d</w:t>
      </w:r>
      <w:r>
        <w:rPr>
          <w:rFonts w:ascii="Arial" w:hAnsi="Arial" w:cs="Arial"/>
          <w:bCs/>
          <w:color w:val="212121"/>
          <w:lang w:val="pt-BR"/>
        </w:rPr>
        <w:t xml:space="preserve">elegação do Uruguai manifestou que tomou conhecimento da existência da Portaria Inmetro nº 302, publicada em 12 de julho de 2021, que contêm diferenças a respeito do Regulamento Técnico </w:t>
      </w:r>
      <w:r w:rsidR="001855E7">
        <w:rPr>
          <w:rFonts w:ascii="Arial" w:hAnsi="Arial" w:cs="Arial"/>
          <w:bCs/>
          <w:color w:val="212121"/>
          <w:lang w:val="pt-BR"/>
        </w:rPr>
        <w:t xml:space="preserve">MERCOSUL </w:t>
      </w:r>
      <w:r>
        <w:rPr>
          <w:rFonts w:ascii="Arial" w:hAnsi="Arial" w:cs="Arial"/>
          <w:bCs/>
          <w:color w:val="212121"/>
          <w:lang w:val="pt-BR"/>
        </w:rPr>
        <w:t xml:space="preserve">vigente, como a que se encontra atualmente em revisão. </w:t>
      </w:r>
      <w:r w:rsidR="00404EFD">
        <w:rPr>
          <w:rFonts w:ascii="Arial" w:hAnsi="Arial" w:cs="Arial"/>
          <w:bCs/>
          <w:color w:val="212121"/>
          <w:lang w:val="pt-BR"/>
        </w:rPr>
        <w:t xml:space="preserve">Um exemplo dessas alterações está relacionado a quantidade de pais de família compostas com mais de dez integrantes/modelos, já que a Portaria anteriormente mencionada estabelece uma redução de 20 para 10%. A </w:t>
      </w:r>
      <w:r w:rsidR="001855E7">
        <w:rPr>
          <w:rFonts w:ascii="Arial" w:hAnsi="Arial" w:cs="Arial"/>
          <w:bCs/>
          <w:color w:val="212121"/>
          <w:lang w:val="pt-BR"/>
        </w:rPr>
        <w:t>d</w:t>
      </w:r>
      <w:r w:rsidR="00404EFD">
        <w:rPr>
          <w:rFonts w:ascii="Arial" w:hAnsi="Arial" w:cs="Arial"/>
          <w:bCs/>
          <w:color w:val="212121"/>
          <w:lang w:val="pt-BR"/>
        </w:rPr>
        <w:t xml:space="preserve">elegação do Uruguai mantém sua posição a respeito da necessidade de manter uma harmonização entre os Estados Parte. </w:t>
      </w:r>
    </w:p>
    <w:p w14:paraId="4699B1BD" w14:textId="77777777" w:rsidR="008329EA" w:rsidRDefault="008329EA" w:rsidP="00082266">
      <w:pPr>
        <w:pStyle w:val="Sangradetextonormal"/>
        <w:spacing w:after="0"/>
        <w:ind w:left="0"/>
        <w:jc w:val="both"/>
        <w:rPr>
          <w:rFonts w:ascii="Arial" w:hAnsi="Arial" w:cs="Arial"/>
          <w:bCs/>
          <w:color w:val="212121"/>
          <w:lang w:val="pt-BR"/>
        </w:rPr>
      </w:pPr>
    </w:p>
    <w:p w14:paraId="5AABCB12" w14:textId="6B52266F" w:rsidR="00082266" w:rsidRDefault="00404EFD" w:rsidP="00082266">
      <w:pPr>
        <w:pStyle w:val="Sangradetextonormal"/>
        <w:spacing w:after="0"/>
        <w:ind w:left="0"/>
        <w:jc w:val="both"/>
        <w:rPr>
          <w:rFonts w:ascii="Arial" w:hAnsi="Arial" w:cs="Arial"/>
          <w:bCs/>
          <w:color w:val="212121"/>
          <w:lang w:val="pt-BR"/>
        </w:rPr>
      </w:pPr>
      <w:r>
        <w:rPr>
          <w:rFonts w:ascii="Arial" w:hAnsi="Arial" w:cs="Arial"/>
          <w:bCs/>
          <w:color w:val="212121"/>
          <w:lang w:val="pt-BR"/>
        </w:rPr>
        <w:t xml:space="preserve">A </w:t>
      </w:r>
      <w:r w:rsidR="001855E7">
        <w:rPr>
          <w:rFonts w:ascii="Arial" w:hAnsi="Arial" w:cs="Arial"/>
          <w:bCs/>
          <w:color w:val="212121"/>
          <w:lang w:val="pt-BR"/>
        </w:rPr>
        <w:t>d</w:t>
      </w:r>
      <w:r>
        <w:rPr>
          <w:rFonts w:ascii="Arial" w:hAnsi="Arial" w:cs="Arial"/>
          <w:bCs/>
          <w:color w:val="212121"/>
          <w:lang w:val="pt-BR"/>
        </w:rPr>
        <w:t>elegação da Argentina compartilha da manifestação do Uruguai e expressou preocupação</w:t>
      </w:r>
      <w:r w:rsidR="00621F72">
        <w:rPr>
          <w:rFonts w:ascii="Arial" w:hAnsi="Arial" w:cs="Arial"/>
          <w:bCs/>
          <w:color w:val="212121"/>
          <w:lang w:val="pt-BR"/>
        </w:rPr>
        <w:t xml:space="preserve"> com </w:t>
      </w:r>
      <w:r w:rsidR="008329EA">
        <w:rPr>
          <w:rFonts w:ascii="Arial" w:hAnsi="Arial" w:cs="Arial"/>
          <w:bCs/>
          <w:color w:val="212121"/>
          <w:lang w:val="pt-BR"/>
        </w:rPr>
        <w:t>a Portaria nº 302</w:t>
      </w:r>
      <w:r w:rsidR="00621F72">
        <w:rPr>
          <w:rFonts w:ascii="Arial" w:hAnsi="Arial" w:cs="Arial"/>
          <w:bCs/>
          <w:color w:val="212121"/>
          <w:lang w:val="pt-BR"/>
        </w:rPr>
        <w:t xml:space="preserve">, que </w:t>
      </w:r>
      <w:r w:rsidR="008329EA">
        <w:rPr>
          <w:rFonts w:ascii="Arial" w:hAnsi="Arial" w:cs="Arial"/>
          <w:bCs/>
          <w:color w:val="212121"/>
          <w:lang w:val="pt-BR"/>
        </w:rPr>
        <w:t xml:space="preserve">não faz nenhuma referência ao Regulamento Técnico </w:t>
      </w:r>
      <w:r w:rsidR="007F3C6F">
        <w:rPr>
          <w:rFonts w:ascii="Arial" w:hAnsi="Arial" w:cs="Arial"/>
          <w:bCs/>
          <w:color w:val="212121"/>
          <w:lang w:val="pt-BR"/>
        </w:rPr>
        <w:t xml:space="preserve">MERCOSUL </w:t>
      </w:r>
      <w:r w:rsidR="008329EA">
        <w:rPr>
          <w:rFonts w:ascii="Arial" w:hAnsi="Arial" w:cs="Arial"/>
          <w:bCs/>
          <w:color w:val="212121"/>
          <w:lang w:val="pt-BR"/>
        </w:rPr>
        <w:t xml:space="preserve">- RTM, e estabelece em seu Art. 15, que a partir de janeiro de 2022, os fabricantes nacionais importadores deverão deixar de atender a Portaria Inmetro nº 108, de 2005, que incorpora o Regulamento Técnico </w:t>
      </w:r>
      <w:r w:rsidR="007F3C6F">
        <w:rPr>
          <w:rFonts w:ascii="Arial" w:hAnsi="Arial" w:cs="Arial"/>
          <w:bCs/>
          <w:color w:val="212121"/>
          <w:lang w:val="pt-BR"/>
        </w:rPr>
        <w:t xml:space="preserve">MERCOSUL </w:t>
      </w:r>
      <w:r w:rsidR="008329EA">
        <w:rPr>
          <w:rFonts w:ascii="Arial" w:hAnsi="Arial" w:cs="Arial"/>
          <w:bCs/>
          <w:color w:val="212121"/>
          <w:lang w:val="pt-BR"/>
        </w:rPr>
        <w:t>para Brinquedos – RTM no Brasil.</w:t>
      </w:r>
    </w:p>
    <w:p w14:paraId="7349E94C" w14:textId="77777777" w:rsidR="008329EA" w:rsidRDefault="008329EA" w:rsidP="00082266">
      <w:pPr>
        <w:pStyle w:val="Sangradetextonormal"/>
        <w:spacing w:after="0"/>
        <w:ind w:left="0"/>
        <w:jc w:val="both"/>
        <w:rPr>
          <w:rFonts w:ascii="Arial" w:hAnsi="Arial" w:cs="Arial"/>
          <w:bCs/>
          <w:color w:val="212121"/>
          <w:lang w:val="pt-BR"/>
        </w:rPr>
      </w:pPr>
    </w:p>
    <w:p w14:paraId="27CFEAEA" w14:textId="556F1082" w:rsidR="00082266" w:rsidRDefault="00404EFD" w:rsidP="00082266">
      <w:pPr>
        <w:pStyle w:val="Sangradetextonormal"/>
        <w:spacing w:after="0"/>
        <w:ind w:left="0"/>
        <w:jc w:val="both"/>
        <w:rPr>
          <w:rFonts w:ascii="Arial" w:hAnsi="Arial" w:cs="Arial"/>
          <w:bCs/>
          <w:color w:val="212121"/>
          <w:lang w:val="pt-BR"/>
        </w:rPr>
      </w:pPr>
      <w:r>
        <w:rPr>
          <w:rFonts w:ascii="Arial" w:hAnsi="Arial" w:cs="Arial"/>
          <w:bCs/>
          <w:color w:val="212121"/>
          <w:lang w:val="pt-BR"/>
        </w:rPr>
        <w:t>A</w:t>
      </w:r>
      <w:r w:rsidR="008329EA">
        <w:rPr>
          <w:rFonts w:ascii="Arial" w:hAnsi="Arial" w:cs="Arial"/>
          <w:bCs/>
          <w:color w:val="212121"/>
          <w:lang w:val="pt-BR"/>
        </w:rPr>
        <w:t xml:space="preserve"> </w:t>
      </w:r>
      <w:r w:rsidR="001855E7">
        <w:rPr>
          <w:rFonts w:ascii="Arial" w:hAnsi="Arial" w:cs="Arial"/>
          <w:bCs/>
          <w:color w:val="212121"/>
          <w:lang w:val="pt-BR"/>
        </w:rPr>
        <w:t>d</w:t>
      </w:r>
      <w:r w:rsidR="008329EA">
        <w:rPr>
          <w:rFonts w:ascii="Arial" w:hAnsi="Arial" w:cs="Arial"/>
          <w:bCs/>
          <w:color w:val="212121"/>
          <w:lang w:val="pt-BR"/>
        </w:rPr>
        <w:t>elegação do Paraguai compartilha da manifestação da Argentina e do Uruguai.</w:t>
      </w:r>
    </w:p>
    <w:p w14:paraId="0D4FF6D9" w14:textId="4FBD987B" w:rsidR="00621F72" w:rsidRDefault="00621F72" w:rsidP="00082266">
      <w:pPr>
        <w:pStyle w:val="Sangradetextonormal"/>
        <w:spacing w:after="0"/>
        <w:ind w:left="0"/>
        <w:jc w:val="both"/>
        <w:rPr>
          <w:rFonts w:ascii="Arial" w:hAnsi="Arial" w:cs="Arial"/>
          <w:bCs/>
          <w:color w:val="212121"/>
          <w:lang w:val="pt-BR"/>
        </w:rPr>
      </w:pPr>
    </w:p>
    <w:p w14:paraId="03071669" w14:textId="53D21B2B" w:rsidR="008329EA" w:rsidRDefault="008329EA" w:rsidP="00082266">
      <w:pPr>
        <w:pStyle w:val="Sangradetextonormal"/>
        <w:spacing w:after="0"/>
        <w:ind w:left="0"/>
        <w:jc w:val="both"/>
        <w:rPr>
          <w:rFonts w:ascii="Arial" w:hAnsi="Arial" w:cs="Arial"/>
          <w:bCs/>
          <w:color w:val="212121"/>
          <w:lang w:val="pt-BR"/>
        </w:rPr>
      </w:pPr>
      <w:r>
        <w:rPr>
          <w:rFonts w:ascii="Arial" w:hAnsi="Arial" w:cs="Arial"/>
          <w:bCs/>
          <w:color w:val="212121"/>
          <w:lang w:val="pt-BR"/>
        </w:rPr>
        <w:t xml:space="preserve">A </w:t>
      </w:r>
      <w:r w:rsidR="001855E7">
        <w:rPr>
          <w:rFonts w:ascii="Arial" w:hAnsi="Arial" w:cs="Arial"/>
          <w:bCs/>
          <w:color w:val="212121"/>
          <w:lang w:val="pt-BR"/>
        </w:rPr>
        <w:t>d</w:t>
      </w:r>
      <w:r>
        <w:rPr>
          <w:rFonts w:ascii="Arial" w:hAnsi="Arial" w:cs="Arial"/>
          <w:bCs/>
          <w:color w:val="212121"/>
          <w:lang w:val="pt-BR"/>
        </w:rPr>
        <w:t xml:space="preserve">elegação do Brasil explicou que a </w:t>
      </w:r>
      <w:r w:rsidR="00C26140">
        <w:rPr>
          <w:rFonts w:ascii="Arial" w:hAnsi="Arial" w:cs="Arial"/>
          <w:bCs/>
          <w:color w:val="212121"/>
          <w:lang w:val="pt-BR"/>
        </w:rPr>
        <w:t xml:space="preserve">publicação da Portaria Inmetro nº 302, de 2021, é fruto de um trabalho de consolidação de todos os regulamentos/atos normativos, publicados anteriormente, em atendimento ao disposto no Decreto </w:t>
      </w:r>
      <w:r w:rsidR="00DE177D">
        <w:rPr>
          <w:rFonts w:ascii="Arial" w:hAnsi="Arial" w:cs="Arial"/>
          <w:bCs/>
          <w:color w:val="212121"/>
          <w:lang w:val="pt-BR"/>
        </w:rPr>
        <w:t xml:space="preserve"> </w:t>
      </w:r>
      <w:r w:rsidR="00DE177D">
        <w:rPr>
          <w:rFonts w:ascii="Arial" w:hAnsi="Arial" w:cs="Arial"/>
          <w:bCs/>
          <w:color w:val="212121"/>
          <w:lang w:val="pt-BR"/>
        </w:rPr>
        <w:lastRenderedPageBreak/>
        <w:t xml:space="preserve">n° </w:t>
      </w:r>
      <w:r w:rsidR="00C26140">
        <w:rPr>
          <w:rFonts w:ascii="Arial" w:hAnsi="Arial" w:cs="Arial"/>
          <w:bCs/>
          <w:color w:val="212121"/>
          <w:lang w:val="pt-BR"/>
        </w:rPr>
        <w:t xml:space="preserve">10.139, de novembro de 2019, que dispõem sobre a revisão e a consolidação dos atos normativos </w:t>
      </w:r>
      <w:r w:rsidR="00621F72">
        <w:rPr>
          <w:rFonts w:ascii="Arial" w:hAnsi="Arial" w:cs="Arial"/>
          <w:bCs/>
          <w:color w:val="212121"/>
          <w:lang w:val="pt-BR"/>
        </w:rPr>
        <w:t>infe</w:t>
      </w:r>
      <w:r w:rsidR="00C26140">
        <w:rPr>
          <w:rFonts w:ascii="Arial" w:hAnsi="Arial" w:cs="Arial"/>
          <w:bCs/>
          <w:color w:val="212121"/>
          <w:lang w:val="pt-BR"/>
        </w:rPr>
        <w:t>riores ao decreto.</w:t>
      </w:r>
    </w:p>
    <w:p w14:paraId="3E691092" w14:textId="77777777" w:rsidR="00A84E60" w:rsidRDefault="00A84E60" w:rsidP="00082266">
      <w:pPr>
        <w:pStyle w:val="Sangradetextonormal"/>
        <w:spacing w:after="0"/>
        <w:ind w:left="0"/>
        <w:jc w:val="both"/>
        <w:rPr>
          <w:rFonts w:ascii="Arial" w:hAnsi="Arial" w:cs="Arial"/>
          <w:bCs/>
          <w:color w:val="212121"/>
          <w:lang w:val="pt-BR"/>
        </w:rPr>
      </w:pPr>
      <w:bookmarkStart w:id="3" w:name="_GoBack"/>
      <w:bookmarkEnd w:id="3"/>
    </w:p>
    <w:p w14:paraId="12DF4D35" w14:textId="7BF022E9" w:rsidR="00C26140" w:rsidRDefault="00C26140" w:rsidP="00082266">
      <w:pPr>
        <w:pStyle w:val="Sangradetextonormal"/>
        <w:spacing w:after="0"/>
        <w:ind w:left="0"/>
        <w:jc w:val="both"/>
        <w:rPr>
          <w:rFonts w:ascii="Arial" w:hAnsi="Arial" w:cs="Arial"/>
          <w:bCs/>
          <w:color w:val="212121"/>
          <w:lang w:val="pt-BR"/>
        </w:rPr>
      </w:pPr>
      <w:r>
        <w:rPr>
          <w:rFonts w:ascii="Arial" w:hAnsi="Arial" w:cs="Arial"/>
          <w:bCs/>
          <w:color w:val="212121"/>
          <w:lang w:val="pt-BR"/>
        </w:rPr>
        <w:t xml:space="preserve">Adicionalmente, explicou que a Portaria </w:t>
      </w:r>
      <w:r w:rsidR="00DE177D">
        <w:rPr>
          <w:rFonts w:ascii="Arial" w:hAnsi="Arial" w:cs="Arial"/>
          <w:bCs/>
          <w:color w:val="212121"/>
          <w:lang w:val="pt-BR"/>
        </w:rPr>
        <w:t xml:space="preserve">n° </w:t>
      </w:r>
      <w:r>
        <w:rPr>
          <w:rFonts w:ascii="Arial" w:hAnsi="Arial" w:cs="Arial"/>
          <w:bCs/>
          <w:color w:val="212121"/>
          <w:lang w:val="pt-BR"/>
        </w:rPr>
        <w:t xml:space="preserve">302, de 2021, não faz nenhuma alteração de conteúdo técnico que já não tivesse sido definido nas Portarias publicadas anteriormente, </w:t>
      </w:r>
      <w:r w:rsidR="00621F72">
        <w:rPr>
          <w:rFonts w:ascii="Arial" w:hAnsi="Arial" w:cs="Arial"/>
          <w:bCs/>
          <w:color w:val="212121"/>
          <w:lang w:val="pt-BR"/>
        </w:rPr>
        <w:t xml:space="preserve">assim como as revogações previstas em seus prazos de implementação, </w:t>
      </w:r>
      <w:r>
        <w:rPr>
          <w:rFonts w:ascii="Arial" w:hAnsi="Arial" w:cs="Arial"/>
          <w:bCs/>
          <w:color w:val="212121"/>
          <w:lang w:val="pt-BR"/>
        </w:rPr>
        <w:t xml:space="preserve">como a Portaria Inmetro nº 563, de 2016, e a Portaria Inmetro </w:t>
      </w:r>
      <w:r w:rsidR="00621F72">
        <w:rPr>
          <w:rFonts w:ascii="Arial" w:hAnsi="Arial" w:cs="Arial"/>
          <w:bCs/>
          <w:color w:val="212121"/>
          <w:lang w:val="pt-BR"/>
        </w:rPr>
        <w:t xml:space="preserve">complementar </w:t>
      </w:r>
      <w:r>
        <w:rPr>
          <w:rFonts w:ascii="Arial" w:hAnsi="Arial" w:cs="Arial"/>
          <w:bCs/>
          <w:color w:val="212121"/>
          <w:lang w:val="pt-BR"/>
        </w:rPr>
        <w:t xml:space="preserve">nº 217, de 2020, a exemplo da questão de pais de famílias, assunto esse que já vem sendo discutido no âmbito da </w:t>
      </w:r>
      <w:r w:rsidR="00A87CC1">
        <w:rPr>
          <w:rFonts w:ascii="Arial" w:hAnsi="Arial" w:cs="Arial"/>
          <w:bCs/>
          <w:color w:val="212121"/>
          <w:lang w:val="pt-BR"/>
        </w:rPr>
        <w:t>Coordenação da</w:t>
      </w:r>
      <w:r w:rsidR="00F114C4">
        <w:rPr>
          <w:rFonts w:ascii="Arial" w:hAnsi="Arial" w:cs="Arial"/>
          <w:bCs/>
          <w:color w:val="212121"/>
          <w:lang w:val="pt-BR"/>
        </w:rPr>
        <w:t xml:space="preserve"> </w:t>
      </w:r>
      <w:r w:rsidR="004C202B">
        <w:rPr>
          <w:rFonts w:ascii="Arial" w:hAnsi="Arial" w:cs="Arial"/>
          <w:bCs/>
          <w:color w:val="212121"/>
          <w:lang w:val="pt-BR"/>
        </w:rPr>
        <w:t>plenária do SGT N° 3.</w:t>
      </w:r>
    </w:p>
    <w:p w14:paraId="7C761053" w14:textId="77777777" w:rsidR="001855E7" w:rsidRDefault="001855E7" w:rsidP="00082266">
      <w:pPr>
        <w:pStyle w:val="Sangradetextonormal"/>
        <w:spacing w:after="0"/>
        <w:ind w:left="0"/>
        <w:jc w:val="both"/>
        <w:rPr>
          <w:rFonts w:ascii="Arial" w:hAnsi="Arial" w:cs="Arial"/>
          <w:bCs/>
          <w:color w:val="212121"/>
          <w:lang w:val="pt-BR"/>
        </w:rPr>
      </w:pPr>
    </w:p>
    <w:p w14:paraId="77205EAD" w14:textId="7ADF671E" w:rsidR="00C26140" w:rsidRDefault="00C26140" w:rsidP="00082266">
      <w:pPr>
        <w:pStyle w:val="Sangradetextonormal"/>
        <w:spacing w:after="0"/>
        <w:ind w:left="0"/>
        <w:jc w:val="both"/>
        <w:rPr>
          <w:rFonts w:ascii="Arial" w:hAnsi="Arial" w:cs="Arial"/>
          <w:bCs/>
          <w:color w:val="212121"/>
          <w:lang w:val="pt-BR"/>
        </w:rPr>
      </w:pPr>
      <w:r>
        <w:rPr>
          <w:rFonts w:ascii="Arial" w:hAnsi="Arial" w:cs="Arial"/>
          <w:bCs/>
          <w:color w:val="212121"/>
          <w:lang w:val="pt-BR"/>
        </w:rPr>
        <w:t xml:space="preserve">A </w:t>
      </w:r>
      <w:r w:rsidR="001855E7">
        <w:rPr>
          <w:rFonts w:ascii="Arial" w:hAnsi="Arial" w:cs="Arial"/>
          <w:bCs/>
          <w:color w:val="212121"/>
          <w:lang w:val="pt-BR"/>
        </w:rPr>
        <w:t>d</w:t>
      </w:r>
      <w:r>
        <w:rPr>
          <w:rFonts w:ascii="Arial" w:hAnsi="Arial" w:cs="Arial"/>
          <w:bCs/>
          <w:color w:val="212121"/>
          <w:lang w:val="pt-BR"/>
        </w:rPr>
        <w:t xml:space="preserve">elegação do Brasil manteve seu posicionamento de que, ao fim do trabalho de revisão do Regulamento Técnico </w:t>
      </w:r>
      <w:r w:rsidR="001855E7">
        <w:rPr>
          <w:rFonts w:ascii="Arial" w:hAnsi="Arial" w:cs="Arial"/>
          <w:bCs/>
          <w:color w:val="212121"/>
          <w:lang w:val="pt-BR"/>
        </w:rPr>
        <w:t xml:space="preserve">MERCOSUL </w:t>
      </w:r>
      <w:r>
        <w:rPr>
          <w:rFonts w:ascii="Arial" w:hAnsi="Arial" w:cs="Arial"/>
          <w:bCs/>
          <w:color w:val="212121"/>
          <w:lang w:val="pt-BR"/>
        </w:rPr>
        <w:t>- RTM, os atos normativos publicados anteriormente serão revogados e será aplicad</w:t>
      </w:r>
      <w:r w:rsidR="00621F72">
        <w:rPr>
          <w:rFonts w:ascii="Arial" w:hAnsi="Arial" w:cs="Arial"/>
          <w:bCs/>
          <w:color w:val="212121"/>
          <w:lang w:val="pt-BR"/>
        </w:rPr>
        <w:t>o o RTM revisado.</w:t>
      </w:r>
    </w:p>
    <w:p w14:paraId="132BB20E" w14:textId="77777777" w:rsidR="00082266" w:rsidRPr="00082266" w:rsidRDefault="00082266" w:rsidP="00082266">
      <w:pPr>
        <w:pStyle w:val="Sangradetextonormal"/>
        <w:spacing w:after="0"/>
        <w:ind w:left="0"/>
        <w:jc w:val="both"/>
        <w:rPr>
          <w:rFonts w:ascii="Arial" w:hAnsi="Arial" w:cs="Arial"/>
          <w:bCs/>
          <w:color w:val="212121"/>
          <w:lang w:val="pt-BR"/>
        </w:rPr>
      </w:pPr>
    </w:p>
    <w:p w14:paraId="53672E72" w14:textId="77777777" w:rsidR="00495507" w:rsidRPr="006A4952" w:rsidRDefault="00495507" w:rsidP="00367F44">
      <w:pPr>
        <w:pStyle w:val="Sangradetextonormal"/>
        <w:spacing w:after="0"/>
        <w:ind w:left="0"/>
        <w:rPr>
          <w:rFonts w:ascii="Arial" w:hAnsi="Arial" w:cs="Arial"/>
          <w:b/>
          <w:bCs/>
          <w:lang w:val="pt-BR"/>
        </w:rPr>
      </w:pPr>
    </w:p>
    <w:p w14:paraId="239FD4C2" w14:textId="603853E3" w:rsidR="00301C3E" w:rsidRDefault="00301C3E" w:rsidP="00BB6598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 xml:space="preserve">GRAU DE </w:t>
      </w:r>
      <w:r w:rsidR="001855E7">
        <w:rPr>
          <w:rFonts w:ascii="Arial" w:hAnsi="Arial" w:cs="Arial"/>
          <w:b/>
          <w:bCs/>
          <w:lang w:val="pt-BR"/>
        </w:rPr>
        <w:t xml:space="preserve">AVANÇO </w:t>
      </w:r>
    </w:p>
    <w:p w14:paraId="74CCC4A1" w14:textId="77777777" w:rsidR="001855E7" w:rsidRDefault="001855E7" w:rsidP="00301C3E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</w:p>
    <w:p w14:paraId="7DDEA0C5" w14:textId="0CE6F29A" w:rsidR="00301C3E" w:rsidRDefault="00301C3E" w:rsidP="00301C3E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  <w:r w:rsidRPr="00301C3E">
        <w:rPr>
          <w:rFonts w:ascii="Arial" w:hAnsi="Arial" w:cs="Arial"/>
          <w:lang w:val="pt-BR"/>
        </w:rPr>
        <w:t xml:space="preserve">O grau de </w:t>
      </w:r>
      <w:r w:rsidR="001855E7" w:rsidRPr="00301C3E">
        <w:rPr>
          <w:rFonts w:ascii="Arial" w:hAnsi="Arial" w:cs="Arial"/>
          <w:lang w:val="pt-BR"/>
        </w:rPr>
        <w:t>avanç</w:t>
      </w:r>
      <w:r w:rsidR="001855E7">
        <w:rPr>
          <w:rFonts w:ascii="Arial" w:hAnsi="Arial" w:cs="Arial"/>
          <w:lang w:val="pt-BR"/>
        </w:rPr>
        <w:t>o</w:t>
      </w:r>
      <w:r w:rsidRPr="00301C3E">
        <w:rPr>
          <w:rFonts w:ascii="Arial" w:hAnsi="Arial" w:cs="Arial"/>
          <w:lang w:val="pt-BR"/>
        </w:rPr>
        <w:t xml:space="preserve"> consta </w:t>
      </w:r>
      <w:proofErr w:type="gramStart"/>
      <w:r w:rsidRPr="00301C3E">
        <w:rPr>
          <w:rFonts w:ascii="Arial" w:hAnsi="Arial" w:cs="Arial"/>
          <w:lang w:val="pt-BR"/>
        </w:rPr>
        <w:t>como</w:t>
      </w:r>
      <w:r w:rsidR="001855E7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b/>
          <w:bCs/>
          <w:lang w:val="pt-BR"/>
        </w:rPr>
        <w:t>Agregado</w:t>
      </w:r>
      <w:proofErr w:type="gramEnd"/>
      <w:r>
        <w:rPr>
          <w:rFonts w:ascii="Arial" w:hAnsi="Arial" w:cs="Arial"/>
          <w:b/>
          <w:bCs/>
          <w:lang w:val="pt-BR"/>
        </w:rPr>
        <w:t xml:space="preserve"> IV.</w:t>
      </w:r>
    </w:p>
    <w:p w14:paraId="35006BAA" w14:textId="6E269234" w:rsidR="00301C3E" w:rsidRDefault="00301C3E" w:rsidP="00301C3E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58C3B566" w14:textId="77777777" w:rsidR="001855E7" w:rsidRDefault="001855E7" w:rsidP="00301C3E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386DB1D8" w14:textId="18C6F488" w:rsidR="00C02C31" w:rsidRPr="006A4952" w:rsidRDefault="00CD4B62" w:rsidP="00BB6598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bCs/>
          <w:lang w:val="pt-BR"/>
        </w:rPr>
      </w:pPr>
      <w:r w:rsidRPr="006A4952">
        <w:rPr>
          <w:rFonts w:ascii="Arial" w:hAnsi="Arial" w:cs="Arial"/>
          <w:b/>
          <w:bCs/>
          <w:lang w:val="pt-BR"/>
        </w:rPr>
        <w:t>AGENDA DA PRÓXIMA REUNIÓN</w:t>
      </w:r>
    </w:p>
    <w:p w14:paraId="634C6A8E" w14:textId="77777777" w:rsidR="00C02C31" w:rsidRPr="006A4952" w:rsidRDefault="00C02C31" w:rsidP="00C02C31">
      <w:pPr>
        <w:pStyle w:val="Sangradetextonormal"/>
        <w:spacing w:after="0"/>
        <w:rPr>
          <w:rFonts w:ascii="Arial" w:hAnsi="Arial" w:cs="Arial"/>
          <w:b/>
          <w:bCs/>
          <w:lang w:val="pt-BR"/>
        </w:rPr>
      </w:pPr>
    </w:p>
    <w:p w14:paraId="05A0C78B" w14:textId="5A789CF7" w:rsidR="00C02C31" w:rsidRPr="006A4952" w:rsidRDefault="00DA5542" w:rsidP="00DA5542">
      <w:pPr>
        <w:pStyle w:val="Sangradetextonormal"/>
        <w:spacing w:after="0"/>
        <w:ind w:left="0"/>
        <w:rPr>
          <w:rFonts w:ascii="Arial" w:hAnsi="Arial" w:cs="Arial"/>
          <w:lang w:val="pt-BR"/>
        </w:rPr>
      </w:pPr>
      <w:r w:rsidRPr="006A4952">
        <w:rPr>
          <w:rFonts w:ascii="Arial" w:hAnsi="Arial" w:cs="Arial"/>
          <w:lang w:val="pt-BR"/>
        </w:rPr>
        <w:t>A</w:t>
      </w:r>
      <w:r w:rsidR="00301C3E">
        <w:rPr>
          <w:rFonts w:ascii="Arial" w:hAnsi="Arial" w:cs="Arial"/>
          <w:lang w:val="pt-BR"/>
        </w:rPr>
        <w:t xml:space="preserve"> </w:t>
      </w:r>
      <w:r w:rsidR="001855E7">
        <w:rPr>
          <w:rFonts w:ascii="Arial" w:hAnsi="Arial" w:cs="Arial"/>
          <w:lang w:val="pt-BR"/>
        </w:rPr>
        <w:t>A</w:t>
      </w:r>
      <w:r w:rsidRPr="006A4952">
        <w:rPr>
          <w:rFonts w:ascii="Arial" w:hAnsi="Arial" w:cs="Arial"/>
          <w:lang w:val="pt-BR"/>
        </w:rPr>
        <w:t xml:space="preserve">genda da próxima </w:t>
      </w:r>
      <w:r w:rsidR="00495507">
        <w:rPr>
          <w:rFonts w:ascii="Arial" w:hAnsi="Arial" w:cs="Arial"/>
          <w:lang w:val="pt-BR"/>
        </w:rPr>
        <w:t>reunião</w:t>
      </w:r>
      <w:r w:rsidRPr="006A4952">
        <w:rPr>
          <w:rFonts w:ascii="Arial" w:hAnsi="Arial" w:cs="Arial"/>
          <w:lang w:val="pt-BR"/>
        </w:rPr>
        <w:t xml:space="preserve"> consta como </w:t>
      </w:r>
      <w:r w:rsidRPr="006A4952">
        <w:rPr>
          <w:rFonts w:ascii="Arial" w:hAnsi="Arial" w:cs="Arial"/>
          <w:b/>
          <w:lang w:val="pt-BR"/>
        </w:rPr>
        <w:t>Agregado V.</w:t>
      </w:r>
    </w:p>
    <w:p w14:paraId="0413DFF0" w14:textId="77777777" w:rsidR="00D9204D" w:rsidRPr="006A4952" w:rsidRDefault="00D9204D" w:rsidP="005E50DD">
      <w:pPr>
        <w:tabs>
          <w:tab w:val="left" w:pos="540"/>
        </w:tabs>
        <w:autoSpaceDE w:val="0"/>
        <w:jc w:val="both"/>
        <w:rPr>
          <w:b/>
          <w:szCs w:val="24"/>
          <w:lang w:val="pt-BR"/>
        </w:rPr>
      </w:pPr>
    </w:p>
    <w:p w14:paraId="0982B5C2" w14:textId="77777777" w:rsidR="00D9204D" w:rsidRPr="006A4952" w:rsidRDefault="00D9204D" w:rsidP="005E50DD">
      <w:pPr>
        <w:tabs>
          <w:tab w:val="left" w:pos="540"/>
        </w:tabs>
        <w:autoSpaceDE w:val="0"/>
        <w:jc w:val="both"/>
        <w:rPr>
          <w:b/>
          <w:szCs w:val="24"/>
          <w:lang w:val="pt-BR"/>
        </w:rPr>
      </w:pPr>
    </w:p>
    <w:p w14:paraId="76839676" w14:textId="5B0C07B5" w:rsidR="005E50DD" w:rsidRPr="00DE177D" w:rsidRDefault="005E50DD" w:rsidP="00273D0B">
      <w:pPr>
        <w:tabs>
          <w:tab w:val="left" w:pos="540"/>
          <w:tab w:val="left" w:pos="5009"/>
        </w:tabs>
        <w:autoSpaceDE w:val="0"/>
        <w:jc w:val="both"/>
        <w:rPr>
          <w:rFonts w:cs="Arial"/>
          <w:b/>
          <w:lang w:val="pt-BR"/>
        </w:rPr>
      </w:pPr>
      <w:r w:rsidRPr="00DE177D">
        <w:rPr>
          <w:rFonts w:cs="Arial"/>
          <w:b/>
          <w:lang w:val="pt-BR"/>
        </w:rPr>
        <w:t>LISTA DE AGREGADOS</w:t>
      </w:r>
      <w:r w:rsidR="00273D0B">
        <w:rPr>
          <w:rFonts w:cs="Arial"/>
          <w:b/>
          <w:lang w:val="pt-BR"/>
        </w:rPr>
        <w:tab/>
      </w:r>
    </w:p>
    <w:p w14:paraId="3130158B" w14:textId="77777777" w:rsidR="005E50DD" w:rsidRPr="006A4952" w:rsidRDefault="005E50DD" w:rsidP="001855E7">
      <w:pPr>
        <w:jc w:val="both"/>
        <w:rPr>
          <w:szCs w:val="24"/>
          <w:lang w:val="pt-BR"/>
        </w:rPr>
      </w:pPr>
    </w:p>
    <w:p w14:paraId="1CB745E6" w14:textId="77777777" w:rsidR="00495507" w:rsidRPr="00D3143C" w:rsidRDefault="00495507" w:rsidP="00185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lang w:val="pt-BR"/>
        </w:rPr>
      </w:pPr>
      <w:r w:rsidRPr="00D3143C">
        <w:rPr>
          <w:rFonts w:cs="Arial"/>
          <w:color w:val="212121"/>
          <w:szCs w:val="24"/>
          <w:lang w:val="pt-BR"/>
        </w:rPr>
        <w:t>Os Agregados que formam parte da Ata são os seguintes:</w:t>
      </w:r>
    </w:p>
    <w:p w14:paraId="3E013836" w14:textId="77777777" w:rsidR="005E50DD" w:rsidRPr="006A4952" w:rsidRDefault="005E50DD" w:rsidP="001855E7">
      <w:pPr>
        <w:widowControl w:val="0"/>
        <w:jc w:val="both"/>
        <w:rPr>
          <w:rFonts w:cs="Arial"/>
          <w:lang w:val="pt-BR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6"/>
        <w:gridCol w:w="6397"/>
      </w:tblGrid>
      <w:tr w:rsidR="005363ED" w:rsidRPr="006A4952" w14:paraId="357DAD6B" w14:textId="77777777" w:rsidTr="00495507">
        <w:trPr>
          <w:trHeight w:val="340"/>
        </w:trPr>
        <w:tc>
          <w:tcPr>
            <w:tcW w:w="196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6372C" w14:textId="77777777" w:rsidR="005E50DD" w:rsidRPr="006A4952" w:rsidRDefault="005E50DD" w:rsidP="00A33F90">
            <w:pPr>
              <w:widowControl w:val="0"/>
              <w:shd w:val="clear" w:color="auto" w:fill="FFFFFF" w:themeFill="background1"/>
              <w:rPr>
                <w:b/>
                <w:sz w:val="20"/>
                <w:lang w:val="pt-BR"/>
              </w:rPr>
            </w:pPr>
            <w:r w:rsidRPr="006A4952">
              <w:rPr>
                <w:rFonts w:cs="Arial"/>
                <w:b/>
                <w:lang w:val="pt-BR"/>
              </w:rPr>
              <w:t>Agregado I</w:t>
            </w:r>
          </w:p>
        </w:tc>
        <w:tc>
          <w:tcPr>
            <w:tcW w:w="6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F7EBB" w14:textId="77777777" w:rsidR="005E50DD" w:rsidRPr="006A4952" w:rsidRDefault="005E50DD" w:rsidP="00A33F90">
            <w:pPr>
              <w:widowControl w:val="0"/>
              <w:shd w:val="clear" w:color="auto" w:fill="FFFFFF" w:themeFill="background1"/>
              <w:rPr>
                <w:lang w:val="pt-BR"/>
              </w:rPr>
            </w:pPr>
            <w:r w:rsidRPr="006A4952">
              <w:rPr>
                <w:rFonts w:cs="Arial"/>
                <w:lang w:val="pt-BR"/>
              </w:rPr>
              <w:t>Lista de Participantes</w:t>
            </w:r>
          </w:p>
        </w:tc>
      </w:tr>
      <w:tr w:rsidR="005363ED" w:rsidRPr="006A4952" w14:paraId="45BE1D26" w14:textId="77777777" w:rsidTr="00495507">
        <w:trPr>
          <w:trHeight w:val="340"/>
        </w:trPr>
        <w:tc>
          <w:tcPr>
            <w:tcW w:w="196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2A169" w14:textId="77777777" w:rsidR="005E50DD" w:rsidRPr="006A4952" w:rsidRDefault="005E50DD" w:rsidP="00A33F90">
            <w:pPr>
              <w:widowControl w:val="0"/>
              <w:shd w:val="clear" w:color="auto" w:fill="FFFFFF" w:themeFill="background1"/>
              <w:rPr>
                <w:b/>
                <w:lang w:val="pt-BR"/>
              </w:rPr>
            </w:pPr>
            <w:r w:rsidRPr="006A4952">
              <w:rPr>
                <w:rFonts w:cs="Arial"/>
                <w:b/>
                <w:lang w:val="pt-BR"/>
              </w:rPr>
              <w:t>Agregado II</w:t>
            </w:r>
          </w:p>
        </w:tc>
        <w:tc>
          <w:tcPr>
            <w:tcW w:w="6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7142F" w14:textId="77777777" w:rsidR="005E50DD" w:rsidRPr="006A4952" w:rsidRDefault="005E50DD" w:rsidP="00A33F90">
            <w:pPr>
              <w:widowControl w:val="0"/>
              <w:shd w:val="clear" w:color="auto" w:fill="FFFFFF" w:themeFill="background1"/>
              <w:rPr>
                <w:lang w:val="pt-BR"/>
              </w:rPr>
            </w:pPr>
            <w:r w:rsidRPr="006A4952">
              <w:rPr>
                <w:rFonts w:cs="Arial"/>
                <w:lang w:val="pt-BR"/>
              </w:rPr>
              <w:t>Agenda</w:t>
            </w:r>
            <w:r w:rsidR="0016546D" w:rsidRPr="006A4952">
              <w:rPr>
                <w:rFonts w:cs="Arial"/>
                <w:lang w:val="pt-BR"/>
              </w:rPr>
              <w:t xml:space="preserve"> </w:t>
            </w:r>
            <w:r w:rsidR="00495507">
              <w:rPr>
                <w:rFonts w:cs="Arial"/>
                <w:lang w:val="pt-BR"/>
              </w:rPr>
              <w:t>e</w:t>
            </w:r>
            <w:r w:rsidR="0016546D" w:rsidRPr="006A4952">
              <w:rPr>
                <w:rFonts w:cs="Arial"/>
                <w:lang w:val="pt-BR"/>
              </w:rPr>
              <w:t xml:space="preserve"> Cronograma</w:t>
            </w:r>
          </w:p>
        </w:tc>
      </w:tr>
      <w:tr w:rsidR="005363ED" w:rsidRPr="00A84E60" w14:paraId="6DEBA855" w14:textId="77777777" w:rsidTr="00495507">
        <w:trPr>
          <w:trHeight w:val="340"/>
        </w:trPr>
        <w:tc>
          <w:tcPr>
            <w:tcW w:w="196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11EFC" w14:textId="77777777" w:rsidR="005E50DD" w:rsidRPr="006A4952" w:rsidRDefault="005E50DD" w:rsidP="00A33F90">
            <w:pPr>
              <w:widowControl w:val="0"/>
              <w:shd w:val="clear" w:color="auto" w:fill="FFFFFF" w:themeFill="background1"/>
              <w:rPr>
                <w:rFonts w:cs="Arial"/>
                <w:b/>
                <w:lang w:val="pt-BR"/>
              </w:rPr>
            </w:pPr>
            <w:r w:rsidRPr="006A4952">
              <w:rPr>
                <w:rFonts w:cs="Arial"/>
                <w:b/>
                <w:lang w:val="pt-BR"/>
              </w:rPr>
              <w:t>Agregado III</w:t>
            </w:r>
          </w:p>
        </w:tc>
        <w:tc>
          <w:tcPr>
            <w:tcW w:w="6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E7DC3" w14:textId="57A54488" w:rsidR="005E50DD" w:rsidRPr="006A4952" w:rsidRDefault="00F62692" w:rsidP="00A33F90">
            <w:pPr>
              <w:shd w:val="clear" w:color="auto" w:fill="FFFFFF" w:themeFill="background1"/>
              <w:jc w:val="both"/>
              <w:rPr>
                <w:rFonts w:cs="Arial"/>
                <w:lang w:val="pt-BR"/>
              </w:rPr>
            </w:pPr>
            <w:r w:rsidRPr="006A4952">
              <w:rPr>
                <w:rFonts w:cs="Arial"/>
                <w:szCs w:val="24"/>
                <w:lang w:val="pt-BR"/>
              </w:rPr>
              <w:t xml:space="preserve">Documento de </w:t>
            </w:r>
            <w:r w:rsidR="00495507" w:rsidRPr="006A4952">
              <w:rPr>
                <w:rFonts w:cs="Arial"/>
                <w:szCs w:val="24"/>
                <w:lang w:val="pt-BR"/>
              </w:rPr>
              <w:t>trabal</w:t>
            </w:r>
            <w:r w:rsidR="00495507">
              <w:rPr>
                <w:rFonts w:cs="Arial"/>
                <w:szCs w:val="24"/>
                <w:lang w:val="pt-BR"/>
              </w:rPr>
              <w:t>h</w:t>
            </w:r>
            <w:r w:rsidR="00495507" w:rsidRPr="006A4952">
              <w:rPr>
                <w:rFonts w:cs="Arial"/>
                <w:szCs w:val="24"/>
                <w:lang w:val="pt-BR"/>
              </w:rPr>
              <w:t>o</w:t>
            </w:r>
            <w:r w:rsidR="00851133" w:rsidRPr="006A4952">
              <w:rPr>
                <w:rFonts w:cs="Arial"/>
                <w:szCs w:val="24"/>
                <w:lang w:val="pt-BR"/>
              </w:rPr>
              <w:t xml:space="preserve"> </w:t>
            </w:r>
            <w:r w:rsidR="00E54B09" w:rsidRPr="006A4952">
              <w:rPr>
                <w:rFonts w:cs="Arial"/>
                <w:szCs w:val="24"/>
                <w:lang w:val="pt-BR"/>
              </w:rPr>
              <w:t>–</w:t>
            </w:r>
            <w:r w:rsidR="00851133" w:rsidRPr="006A4952">
              <w:rPr>
                <w:rFonts w:cs="Arial"/>
                <w:szCs w:val="24"/>
                <w:lang w:val="pt-BR"/>
              </w:rPr>
              <w:t xml:space="preserve"> </w:t>
            </w:r>
            <w:r w:rsidR="00495507" w:rsidRPr="006A4952">
              <w:rPr>
                <w:rFonts w:cs="Arial"/>
                <w:szCs w:val="24"/>
                <w:lang w:val="pt-BR"/>
              </w:rPr>
              <w:t>Revisão</w:t>
            </w:r>
            <w:r w:rsidRPr="006A4952">
              <w:rPr>
                <w:rFonts w:cs="Arial"/>
                <w:szCs w:val="24"/>
                <w:lang w:val="pt-BR"/>
              </w:rPr>
              <w:t xml:space="preserve"> d</w:t>
            </w:r>
            <w:r w:rsidR="00851133" w:rsidRPr="006A4952">
              <w:rPr>
                <w:rFonts w:cs="Arial"/>
                <w:szCs w:val="24"/>
                <w:lang w:val="pt-BR"/>
              </w:rPr>
              <w:t>a</w:t>
            </w:r>
            <w:r w:rsidRPr="006A4952">
              <w:rPr>
                <w:rFonts w:cs="Arial"/>
                <w:szCs w:val="24"/>
                <w:lang w:val="pt-BR"/>
              </w:rPr>
              <w:t xml:space="preserve"> </w:t>
            </w:r>
            <w:r w:rsidR="00495507" w:rsidRPr="006A4952">
              <w:rPr>
                <w:rFonts w:cs="Arial"/>
                <w:szCs w:val="24"/>
                <w:lang w:val="pt-BR"/>
              </w:rPr>
              <w:t>Resolução</w:t>
            </w:r>
            <w:r w:rsidRPr="006A4952">
              <w:rPr>
                <w:rFonts w:cs="Arial"/>
                <w:szCs w:val="24"/>
                <w:lang w:val="pt-BR"/>
              </w:rPr>
              <w:t xml:space="preserve"> </w:t>
            </w:r>
            <w:r w:rsidR="00851133" w:rsidRPr="006A4952">
              <w:rPr>
                <w:rFonts w:cs="Arial"/>
                <w:szCs w:val="24"/>
                <w:lang w:val="pt-BR"/>
              </w:rPr>
              <w:t xml:space="preserve">GMC </w:t>
            </w:r>
            <w:r w:rsidRPr="006A4952">
              <w:rPr>
                <w:rFonts w:cs="Arial"/>
                <w:szCs w:val="24"/>
                <w:lang w:val="pt-BR"/>
              </w:rPr>
              <w:t xml:space="preserve">Nº 23/04 </w:t>
            </w:r>
            <w:r w:rsidRPr="006A4952">
              <w:rPr>
                <w:rFonts w:cs="Arial"/>
                <w:szCs w:val="24"/>
                <w:shd w:val="clear" w:color="auto" w:fill="FFFFFF"/>
                <w:lang w:val="pt-BR"/>
              </w:rPr>
              <w:t>"</w:t>
            </w:r>
            <w:r w:rsidR="00495507" w:rsidRPr="006A4952">
              <w:rPr>
                <w:rFonts w:cs="Arial"/>
                <w:szCs w:val="24"/>
                <w:shd w:val="clear" w:color="auto" w:fill="FFFFFF"/>
                <w:lang w:val="pt-BR"/>
              </w:rPr>
              <w:t>Regulamentos</w:t>
            </w:r>
            <w:r w:rsidRPr="006A4952">
              <w:rPr>
                <w:rFonts w:cs="Arial"/>
                <w:szCs w:val="24"/>
                <w:shd w:val="clear" w:color="auto" w:fill="FFFFFF"/>
                <w:lang w:val="pt-BR"/>
              </w:rPr>
              <w:t xml:space="preserve"> Técnico</w:t>
            </w:r>
            <w:r w:rsidR="00E23C57" w:rsidRPr="006A4952">
              <w:rPr>
                <w:rFonts w:cs="Arial"/>
                <w:szCs w:val="24"/>
                <w:shd w:val="clear" w:color="auto" w:fill="FFFFFF"/>
                <w:lang w:val="pt-BR"/>
              </w:rPr>
              <w:t>s</w:t>
            </w:r>
            <w:r w:rsidRPr="006A4952">
              <w:rPr>
                <w:rFonts w:cs="Arial"/>
                <w:szCs w:val="24"/>
                <w:shd w:val="clear" w:color="auto" w:fill="FFFFFF"/>
                <w:lang w:val="pt-BR"/>
              </w:rPr>
              <w:t xml:space="preserve"> MERCOSUR sobre Segur</w:t>
            </w:r>
            <w:r w:rsidR="00495507">
              <w:rPr>
                <w:rFonts w:cs="Arial"/>
                <w:szCs w:val="24"/>
                <w:shd w:val="clear" w:color="auto" w:fill="FFFFFF"/>
                <w:lang w:val="pt-BR"/>
              </w:rPr>
              <w:t xml:space="preserve">ança </w:t>
            </w:r>
            <w:r w:rsidRPr="006A4952">
              <w:rPr>
                <w:rFonts w:cs="Arial"/>
                <w:szCs w:val="24"/>
                <w:shd w:val="clear" w:color="auto" w:fill="FFFFFF"/>
                <w:lang w:val="pt-BR"/>
              </w:rPr>
              <w:t xml:space="preserve">de </w:t>
            </w:r>
            <w:r w:rsidR="00495507">
              <w:rPr>
                <w:rFonts w:cs="Arial"/>
                <w:szCs w:val="24"/>
                <w:shd w:val="clear" w:color="auto" w:fill="FFFFFF"/>
                <w:lang w:val="pt-BR"/>
              </w:rPr>
              <w:t xml:space="preserve">Brinquedos </w:t>
            </w:r>
            <w:r w:rsidRPr="006A4952">
              <w:rPr>
                <w:rFonts w:cs="Arial"/>
                <w:szCs w:val="24"/>
                <w:shd w:val="clear" w:color="auto" w:fill="FFFFFF"/>
                <w:lang w:val="pt-BR"/>
              </w:rPr>
              <w:t>"</w:t>
            </w:r>
          </w:p>
        </w:tc>
      </w:tr>
      <w:tr w:rsidR="005363ED" w:rsidRPr="00A84E60" w14:paraId="28C4989C" w14:textId="77777777" w:rsidTr="00495507">
        <w:trPr>
          <w:trHeight w:val="340"/>
        </w:trPr>
        <w:tc>
          <w:tcPr>
            <w:tcW w:w="196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CBDCA" w14:textId="77777777" w:rsidR="005363ED" w:rsidRDefault="00D47CBE" w:rsidP="00A33F90">
            <w:pPr>
              <w:widowControl w:val="0"/>
              <w:shd w:val="clear" w:color="auto" w:fill="FFFFFF" w:themeFill="background1"/>
              <w:rPr>
                <w:rFonts w:cs="Arial"/>
                <w:b/>
                <w:lang w:val="pt-BR"/>
              </w:rPr>
            </w:pPr>
            <w:r w:rsidRPr="006A4952">
              <w:rPr>
                <w:lang w:val="pt-BR"/>
              </w:rPr>
              <w:br w:type="page"/>
            </w:r>
            <w:r w:rsidR="005363ED" w:rsidRPr="006A4952">
              <w:rPr>
                <w:rFonts w:cs="Arial"/>
                <w:b/>
                <w:lang w:val="pt-BR"/>
              </w:rPr>
              <w:t xml:space="preserve">Agregado </w:t>
            </w:r>
            <w:r w:rsidR="00495507">
              <w:rPr>
                <w:rFonts w:cs="Arial"/>
                <w:b/>
                <w:lang w:val="pt-BR"/>
              </w:rPr>
              <w:t>I</w:t>
            </w:r>
            <w:r w:rsidR="005363ED" w:rsidRPr="006A4952">
              <w:rPr>
                <w:rFonts w:cs="Arial"/>
                <w:b/>
                <w:lang w:val="pt-BR"/>
              </w:rPr>
              <w:t>V</w:t>
            </w:r>
          </w:p>
          <w:p w14:paraId="04A5C6E2" w14:textId="7D0E2EBD" w:rsidR="00097061" w:rsidRPr="006A4952" w:rsidRDefault="00097061" w:rsidP="00A33F90">
            <w:pPr>
              <w:widowControl w:val="0"/>
              <w:shd w:val="clear" w:color="auto" w:fill="FFFFFF" w:themeFill="background1"/>
              <w:rPr>
                <w:b/>
                <w:lang w:val="pt-BR"/>
              </w:rPr>
            </w:pPr>
            <w:r w:rsidRPr="006A4952">
              <w:rPr>
                <w:rFonts w:cs="Arial"/>
                <w:b/>
                <w:lang w:val="pt-BR"/>
              </w:rPr>
              <w:t>Agregado V</w:t>
            </w:r>
          </w:p>
        </w:tc>
        <w:tc>
          <w:tcPr>
            <w:tcW w:w="6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C182A" w14:textId="310DD7EE" w:rsidR="00097061" w:rsidRDefault="00097061" w:rsidP="00A33F90">
            <w:pPr>
              <w:widowControl w:val="0"/>
              <w:shd w:val="clear" w:color="auto" w:fill="FFFFFF" w:themeFill="background1"/>
              <w:rPr>
                <w:rFonts w:cs="Arial"/>
                <w:lang w:val="pt-BR"/>
              </w:rPr>
            </w:pPr>
            <w:r>
              <w:rPr>
                <w:rFonts w:cs="Arial"/>
                <w:lang w:val="pt-BR"/>
              </w:rPr>
              <w:t xml:space="preserve">Grau de </w:t>
            </w:r>
            <w:r w:rsidR="001855E7">
              <w:rPr>
                <w:rFonts w:cs="Arial"/>
                <w:lang w:val="pt-BR"/>
              </w:rPr>
              <w:t>Avanço</w:t>
            </w:r>
          </w:p>
          <w:p w14:paraId="66CB8545" w14:textId="2450B4FD" w:rsidR="005363ED" w:rsidRPr="006A4952" w:rsidRDefault="005363ED" w:rsidP="00A33F90">
            <w:pPr>
              <w:widowControl w:val="0"/>
              <w:shd w:val="clear" w:color="auto" w:fill="FFFFFF" w:themeFill="background1"/>
              <w:rPr>
                <w:lang w:val="pt-BR"/>
              </w:rPr>
            </w:pPr>
            <w:r w:rsidRPr="006A4952">
              <w:rPr>
                <w:rFonts w:cs="Arial"/>
                <w:lang w:val="pt-BR"/>
              </w:rPr>
              <w:t xml:space="preserve">Agenda da Próxima </w:t>
            </w:r>
            <w:r w:rsidR="00495507" w:rsidRPr="006A4952">
              <w:rPr>
                <w:rFonts w:cs="Arial"/>
                <w:lang w:val="pt-BR"/>
              </w:rPr>
              <w:t>Reunião</w:t>
            </w:r>
          </w:p>
        </w:tc>
      </w:tr>
    </w:tbl>
    <w:p w14:paraId="39F5AA5D" w14:textId="6E9E15F3" w:rsidR="005E50DD" w:rsidRDefault="005E50DD" w:rsidP="00AC09F6">
      <w:pPr>
        <w:rPr>
          <w:color w:val="FF0000"/>
          <w:lang w:val="pt-BR"/>
        </w:rPr>
      </w:pPr>
    </w:p>
    <w:p w14:paraId="41BCEB69" w14:textId="079FF6C9" w:rsidR="00AC09F6" w:rsidRDefault="00AC09F6" w:rsidP="00AC09F6">
      <w:pPr>
        <w:rPr>
          <w:color w:val="FF0000"/>
          <w:lang w:val="pt-BR"/>
        </w:rPr>
      </w:pPr>
    </w:p>
    <w:p w14:paraId="1ECB361E" w14:textId="74E7E01B" w:rsidR="00AC09F6" w:rsidRDefault="00AC09F6" w:rsidP="00AC09F6">
      <w:pPr>
        <w:rPr>
          <w:color w:val="FF0000"/>
          <w:lang w:val="pt-BR"/>
        </w:rPr>
      </w:pPr>
    </w:p>
    <w:p w14:paraId="7E8D6963" w14:textId="77777777" w:rsidR="00AC09F6" w:rsidRPr="00AC09F6" w:rsidRDefault="00AC09F6" w:rsidP="00AC09F6">
      <w:pPr>
        <w:rPr>
          <w:color w:val="FF0000"/>
          <w:lang w:val="pt-BR"/>
        </w:rPr>
      </w:pPr>
    </w:p>
    <w:tbl>
      <w:tblPr>
        <w:tblW w:w="920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4678"/>
      </w:tblGrid>
      <w:tr w:rsidR="005E50DD" w:rsidRPr="00A84E60" w14:paraId="53D84CD7" w14:textId="77777777" w:rsidTr="00AC09F6">
        <w:trPr>
          <w:trHeight w:val="858"/>
          <w:jc w:val="center"/>
        </w:trPr>
        <w:tc>
          <w:tcPr>
            <w:tcW w:w="4531" w:type="dxa"/>
          </w:tcPr>
          <w:p w14:paraId="20957F90" w14:textId="7EED8C10" w:rsidR="005E50DD" w:rsidRDefault="005E50DD">
            <w:pPr>
              <w:autoSpaceDE w:val="0"/>
              <w:jc w:val="center"/>
              <w:rPr>
                <w:b/>
                <w:lang w:val="pt-BR"/>
              </w:rPr>
            </w:pPr>
          </w:p>
          <w:p w14:paraId="7A234981" w14:textId="77777777" w:rsidR="00AC09F6" w:rsidRPr="006A4952" w:rsidRDefault="00AC09F6">
            <w:pPr>
              <w:autoSpaceDE w:val="0"/>
              <w:jc w:val="center"/>
              <w:rPr>
                <w:b/>
                <w:lang w:val="pt-BR"/>
              </w:rPr>
            </w:pPr>
          </w:p>
          <w:p w14:paraId="224B7F9F" w14:textId="77777777" w:rsidR="005E50DD" w:rsidRPr="006A4952" w:rsidRDefault="005E50DD">
            <w:pPr>
              <w:autoSpaceDE w:val="0"/>
              <w:jc w:val="center"/>
              <w:rPr>
                <w:b/>
                <w:lang w:val="pt-BR"/>
              </w:rPr>
            </w:pPr>
            <w:r w:rsidRPr="006A4952">
              <w:rPr>
                <w:b/>
                <w:lang w:val="pt-BR"/>
              </w:rPr>
              <w:t>___________________________</w:t>
            </w:r>
            <w:r w:rsidR="00557666" w:rsidRPr="006A4952">
              <w:rPr>
                <w:b/>
                <w:lang w:val="pt-BR"/>
              </w:rPr>
              <w:t>____</w:t>
            </w:r>
          </w:p>
          <w:p w14:paraId="456BB51A" w14:textId="450A98E0" w:rsidR="00495507" w:rsidRPr="00D3143C" w:rsidRDefault="00495507" w:rsidP="00495507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  <w:r w:rsidRPr="00D3143C">
              <w:rPr>
                <w:rFonts w:cs="Arial"/>
                <w:szCs w:val="24"/>
                <w:lang w:val="pt-BR"/>
              </w:rPr>
              <w:t xml:space="preserve">Pela </w:t>
            </w:r>
            <w:r w:rsidR="00603805">
              <w:rPr>
                <w:rFonts w:cs="Arial"/>
                <w:szCs w:val="24"/>
                <w:lang w:val="pt-BR"/>
              </w:rPr>
              <w:t>d</w:t>
            </w:r>
            <w:r w:rsidRPr="00D3143C">
              <w:rPr>
                <w:rFonts w:cs="Arial"/>
                <w:szCs w:val="24"/>
                <w:lang w:val="pt-BR"/>
              </w:rPr>
              <w:t xml:space="preserve">elegação </w:t>
            </w:r>
            <w:r>
              <w:rPr>
                <w:rFonts w:cs="Arial"/>
                <w:szCs w:val="24"/>
                <w:lang w:val="pt-BR"/>
              </w:rPr>
              <w:t>da Argentina</w:t>
            </w:r>
            <w:r w:rsidRPr="00D3143C">
              <w:rPr>
                <w:rFonts w:cs="Arial"/>
                <w:szCs w:val="24"/>
                <w:lang w:val="pt-BR"/>
              </w:rPr>
              <w:t xml:space="preserve"> </w:t>
            </w:r>
          </w:p>
          <w:p w14:paraId="26FB8BFA" w14:textId="77777777" w:rsidR="005E50DD" w:rsidRPr="00A2229F" w:rsidRDefault="002B10A7">
            <w:pPr>
              <w:autoSpaceDE w:val="0"/>
              <w:jc w:val="center"/>
              <w:rPr>
                <w:rFonts w:cs="Arial"/>
                <w:lang w:val="pt-BR"/>
              </w:rPr>
            </w:pPr>
            <w:r w:rsidRPr="00A2229F">
              <w:rPr>
                <w:rFonts w:cs="Arial"/>
                <w:lang w:val="pt-BR"/>
              </w:rPr>
              <w:t xml:space="preserve">Hernán </w:t>
            </w:r>
            <w:proofErr w:type="spellStart"/>
            <w:r w:rsidRPr="00A2229F">
              <w:rPr>
                <w:rFonts w:cs="Arial"/>
                <w:lang w:val="pt-BR"/>
              </w:rPr>
              <w:t>Morhorlang</w:t>
            </w:r>
            <w:proofErr w:type="spellEnd"/>
          </w:p>
          <w:p w14:paraId="500F8514" w14:textId="65130D8B" w:rsidR="00AC09F6" w:rsidRPr="00495507" w:rsidRDefault="00AC09F6">
            <w:pPr>
              <w:autoSpaceDE w:val="0"/>
              <w:jc w:val="center"/>
              <w:rPr>
                <w:rFonts w:cs="Arial"/>
                <w:b/>
                <w:bCs/>
                <w:szCs w:val="24"/>
                <w:lang w:val="pt-BR"/>
              </w:rPr>
            </w:pPr>
          </w:p>
        </w:tc>
        <w:tc>
          <w:tcPr>
            <w:tcW w:w="4678" w:type="dxa"/>
          </w:tcPr>
          <w:p w14:paraId="7E7139E9" w14:textId="36C7D845" w:rsidR="005E50DD" w:rsidRDefault="005E50DD">
            <w:pPr>
              <w:autoSpaceDE w:val="0"/>
              <w:jc w:val="center"/>
              <w:rPr>
                <w:b/>
                <w:lang w:val="pt-BR"/>
              </w:rPr>
            </w:pPr>
          </w:p>
          <w:p w14:paraId="2BC09307" w14:textId="77777777" w:rsidR="00AC09F6" w:rsidRPr="006A4952" w:rsidRDefault="00AC09F6">
            <w:pPr>
              <w:autoSpaceDE w:val="0"/>
              <w:jc w:val="center"/>
              <w:rPr>
                <w:b/>
                <w:lang w:val="pt-BR"/>
              </w:rPr>
            </w:pPr>
          </w:p>
          <w:p w14:paraId="58C7A431" w14:textId="77777777" w:rsidR="005E50DD" w:rsidRPr="006A4952" w:rsidRDefault="005E50DD">
            <w:pPr>
              <w:autoSpaceDE w:val="0"/>
              <w:jc w:val="center"/>
              <w:rPr>
                <w:b/>
                <w:lang w:val="pt-BR"/>
              </w:rPr>
            </w:pPr>
            <w:r w:rsidRPr="006A4952">
              <w:rPr>
                <w:b/>
                <w:lang w:val="pt-BR"/>
              </w:rPr>
              <w:t>___________________________</w:t>
            </w:r>
            <w:r w:rsidR="00557666" w:rsidRPr="006A4952">
              <w:rPr>
                <w:b/>
                <w:lang w:val="pt-BR"/>
              </w:rPr>
              <w:t>___</w:t>
            </w:r>
          </w:p>
          <w:p w14:paraId="7DF2D213" w14:textId="11AB9A15" w:rsidR="00495507" w:rsidRPr="00D3143C" w:rsidRDefault="00495507" w:rsidP="00495507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  <w:r w:rsidRPr="00D3143C">
              <w:rPr>
                <w:rFonts w:cs="Arial"/>
                <w:szCs w:val="24"/>
                <w:lang w:val="pt-BR"/>
              </w:rPr>
              <w:t xml:space="preserve">Pela </w:t>
            </w:r>
            <w:r w:rsidR="00603805">
              <w:rPr>
                <w:rFonts w:cs="Arial"/>
                <w:szCs w:val="24"/>
                <w:lang w:val="pt-BR"/>
              </w:rPr>
              <w:t>d</w:t>
            </w:r>
            <w:r w:rsidRPr="00D3143C">
              <w:rPr>
                <w:rFonts w:cs="Arial"/>
                <w:szCs w:val="24"/>
                <w:lang w:val="pt-BR"/>
              </w:rPr>
              <w:t xml:space="preserve">elegação do Brasil </w:t>
            </w:r>
          </w:p>
          <w:p w14:paraId="2060787E" w14:textId="1B35C0AD" w:rsidR="0084670D" w:rsidRPr="00A2229F" w:rsidRDefault="00774A3A" w:rsidP="00AC09F6">
            <w:pPr>
              <w:autoSpaceDE w:val="0"/>
              <w:jc w:val="center"/>
              <w:rPr>
                <w:lang w:val="pt-BR"/>
              </w:rPr>
            </w:pPr>
            <w:r w:rsidRPr="00A2229F">
              <w:rPr>
                <w:rFonts w:eastAsia="Arial" w:cs="Arial"/>
                <w:lang w:val="pt-BR"/>
              </w:rPr>
              <w:t>Luciane Peres Lobo</w:t>
            </w:r>
          </w:p>
          <w:p w14:paraId="2FFB3977" w14:textId="77777777" w:rsidR="0084670D" w:rsidRPr="006A4952" w:rsidRDefault="0084670D">
            <w:pPr>
              <w:autoSpaceDE w:val="0"/>
              <w:jc w:val="center"/>
              <w:rPr>
                <w:lang w:val="pt-BR"/>
              </w:rPr>
            </w:pPr>
          </w:p>
        </w:tc>
      </w:tr>
      <w:tr w:rsidR="005E50DD" w:rsidRPr="00A84E60" w14:paraId="340DF942" w14:textId="77777777" w:rsidTr="00AC09F6">
        <w:trPr>
          <w:trHeight w:val="919"/>
          <w:jc w:val="center"/>
        </w:trPr>
        <w:tc>
          <w:tcPr>
            <w:tcW w:w="4531" w:type="dxa"/>
            <w:hideMark/>
          </w:tcPr>
          <w:p w14:paraId="4C2E97CF" w14:textId="6922A96C" w:rsidR="00AC09F6" w:rsidRDefault="00AC09F6">
            <w:pPr>
              <w:autoSpaceDE w:val="0"/>
              <w:jc w:val="center"/>
              <w:rPr>
                <w:b/>
                <w:lang w:val="pt-BR"/>
              </w:rPr>
            </w:pPr>
          </w:p>
          <w:p w14:paraId="71CA74BE" w14:textId="77777777" w:rsidR="00AC09F6" w:rsidRDefault="00AC09F6">
            <w:pPr>
              <w:autoSpaceDE w:val="0"/>
              <w:jc w:val="center"/>
              <w:rPr>
                <w:b/>
                <w:lang w:val="pt-BR"/>
              </w:rPr>
            </w:pPr>
          </w:p>
          <w:p w14:paraId="5094CCAC" w14:textId="67B2A9F2" w:rsidR="005E50DD" w:rsidRPr="006A4952" w:rsidRDefault="005E50DD">
            <w:pPr>
              <w:autoSpaceDE w:val="0"/>
              <w:jc w:val="center"/>
              <w:rPr>
                <w:b/>
                <w:lang w:val="pt-BR"/>
              </w:rPr>
            </w:pPr>
            <w:r w:rsidRPr="006A4952">
              <w:rPr>
                <w:b/>
                <w:lang w:val="pt-BR"/>
              </w:rPr>
              <w:t>___________________________</w:t>
            </w:r>
          </w:p>
          <w:p w14:paraId="777CBE1E" w14:textId="4CFE966E" w:rsidR="00495507" w:rsidRPr="00D3143C" w:rsidRDefault="00495507" w:rsidP="00495507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  <w:r w:rsidRPr="00D3143C">
              <w:rPr>
                <w:rFonts w:cs="Arial"/>
                <w:szCs w:val="24"/>
                <w:lang w:val="pt-BR"/>
              </w:rPr>
              <w:t xml:space="preserve">Pela </w:t>
            </w:r>
            <w:r w:rsidR="00603805">
              <w:rPr>
                <w:rFonts w:cs="Arial"/>
                <w:szCs w:val="24"/>
                <w:lang w:val="pt-BR"/>
              </w:rPr>
              <w:t>d</w:t>
            </w:r>
            <w:r w:rsidRPr="00D3143C">
              <w:rPr>
                <w:rFonts w:cs="Arial"/>
                <w:szCs w:val="24"/>
                <w:lang w:val="pt-BR"/>
              </w:rPr>
              <w:t xml:space="preserve">elegação do </w:t>
            </w:r>
            <w:r>
              <w:rPr>
                <w:rFonts w:cs="Arial"/>
                <w:szCs w:val="24"/>
                <w:lang w:val="pt-BR"/>
              </w:rPr>
              <w:t>Paraguai</w:t>
            </w:r>
            <w:r w:rsidRPr="00D3143C">
              <w:rPr>
                <w:rFonts w:cs="Arial"/>
                <w:szCs w:val="24"/>
                <w:lang w:val="pt-BR"/>
              </w:rPr>
              <w:t xml:space="preserve"> </w:t>
            </w:r>
          </w:p>
          <w:p w14:paraId="07968AB9" w14:textId="5F802380" w:rsidR="00D0159D" w:rsidRPr="00A2229F" w:rsidRDefault="0030093D" w:rsidP="00D0159D">
            <w:pPr>
              <w:jc w:val="center"/>
              <w:rPr>
                <w:rFonts w:eastAsia="Arial" w:cs="Arial"/>
                <w:szCs w:val="24"/>
                <w:lang w:val="pt-BR"/>
              </w:rPr>
            </w:pPr>
            <w:r w:rsidRPr="00A2229F">
              <w:rPr>
                <w:rFonts w:eastAsia="Arial" w:cs="Arial"/>
                <w:szCs w:val="24"/>
                <w:lang w:val="pt-BR"/>
              </w:rPr>
              <w:t>Lucia Francia</w:t>
            </w:r>
          </w:p>
          <w:p w14:paraId="35549E92" w14:textId="77777777" w:rsidR="005E50DD" w:rsidRPr="006A4952" w:rsidRDefault="005E50DD">
            <w:pPr>
              <w:autoSpaceDE w:val="0"/>
              <w:jc w:val="center"/>
              <w:rPr>
                <w:rFonts w:cs="Arial"/>
                <w:bCs/>
                <w:szCs w:val="24"/>
                <w:lang w:val="pt-BR"/>
              </w:rPr>
            </w:pPr>
          </w:p>
        </w:tc>
        <w:tc>
          <w:tcPr>
            <w:tcW w:w="4678" w:type="dxa"/>
            <w:hideMark/>
          </w:tcPr>
          <w:p w14:paraId="5B2AEEAF" w14:textId="782D71EE" w:rsidR="00AC09F6" w:rsidRDefault="00AC09F6">
            <w:pPr>
              <w:autoSpaceDE w:val="0"/>
              <w:jc w:val="center"/>
              <w:rPr>
                <w:b/>
                <w:lang w:val="pt-BR"/>
              </w:rPr>
            </w:pPr>
          </w:p>
          <w:p w14:paraId="0278A370" w14:textId="77777777" w:rsidR="00AC09F6" w:rsidRDefault="00AC09F6">
            <w:pPr>
              <w:autoSpaceDE w:val="0"/>
              <w:jc w:val="center"/>
              <w:rPr>
                <w:b/>
                <w:lang w:val="pt-BR"/>
              </w:rPr>
            </w:pPr>
          </w:p>
          <w:p w14:paraId="0A5405D5" w14:textId="3282B372" w:rsidR="005E50DD" w:rsidRPr="006A4952" w:rsidRDefault="005E50DD">
            <w:pPr>
              <w:autoSpaceDE w:val="0"/>
              <w:jc w:val="center"/>
              <w:rPr>
                <w:b/>
                <w:lang w:val="pt-BR"/>
              </w:rPr>
            </w:pPr>
            <w:r w:rsidRPr="006A4952">
              <w:rPr>
                <w:b/>
                <w:lang w:val="pt-BR"/>
              </w:rPr>
              <w:t>___________________________</w:t>
            </w:r>
          </w:p>
          <w:p w14:paraId="54707819" w14:textId="4070E83E" w:rsidR="00495507" w:rsidRPr="00D3143C" w:rsidRDefault="00495507" w:rsidP="00495507">
            <w:pPr>
              <w:widowControl w:val="0"/>
              <w:jc w:val="center"/>
              <w:rPr>
                <w:rFonts w:cs="Arial"/>
                <w:szCs w:val="24"/>
                <w:lang w:val="pt-BR"/>
              </w:rPr>
            </w:pPr>
            <w:r w:rsidRPr="00D3143C">
              <w:rPr>
                <w:rFonts w:cs="Arial"/>
                <w:szCs w:val="24"/>
                <w:lang w:val="pt-BR"/>
              </w:rPr>
              <w:t xml:space="preserve">Pela </w:t>
            </w:r>
            <w:r w:rsidR="00603805">
              <w:rPr>
                <w:rFonts w:cs="Arial"/>
                <w:szCs w:val="24"/>
                <w:lang w:val="pt-BR"/>
              </w:rPr>
              <w:t>d</w:t>
            </w:r>
            <w:r w:rsidRPr="00D3143C">
              <w:rPr>
                <w:rFonts w:cs="Arial"/>
                <w:szCs w:val="24"/>
                <w:lang w:val="pt-BR"/>
              </w:rPr>
              <w:t xml:space="preserve">elegação do </w:t>
            </w:r>
            <w:r>
              <w:rPr>
                <w:rFonts w:cs="Arial"/>
                <w:szCs w:val="24"/>
                <w:lang w:val="pt-BR"/>
              </w:rPr>
              <w:t>Uruguai</w:t>
            </w:r>
            <w:r w:rsidRPr="00D3143C">
              <w:rPr>
                <w:rFonts w:cs="Arial"/>
                <w:szCs w:val="24"/>
                <w:lang w:val="pt-BR"/>
              </w:rPr>
              <w:t xml:space="preserve"> </w:t>
            </w:r>
          </w:p>
          <w:p w14:paraId="79BC2800" w14:textId="77777777" w:rsidR="00557666" w:rsidRPr="00A2229F" w:rsidRDefault="0030093D" w:rsidP="00557666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bCs/>
                <w:szCs w:val="24"/>
                <w:lang w:val="pt-BR"/>
              </w:rPr>
            </w:pPr>
            <w:r w:rsidRPr="00A2229F">
              <w:rPr>
                <w:rFonts w:eastAsia="Arial" w:cs="Arial"/>
                <w:bCs/>
                <w:szCs w:val="24"/>
                <w:lang w:val="pt-BR"/>
              </w:rPr>
              <w:t xml:space="preserve">Diego </w:t>
            </w:r>
            <w:proofErr w:type="spellStart"/>
            <w:r w:rsidRPr="00A2229F">
              <w:rPr>
                <w:rFonts w:eastAsia="Arial" w:cs="Arial"/>
                <w:bCs/>
                <w:szCs w:val="24"/>
                <w:lang w:val="pt-BR"/>
              </w:rPr>
              <w:t>Campomar</w:t>
            </w:r>
            <w:proofErr w:type="spellEnd"/>
          </w:p>
          <w:p w14:paraId="42578ECC" w14:textId="77777777" w:rsidR="005E50DD" w:rsidRPr="006A4952" w:rsidRDefault="005E50DD">
            <w:pPr>
              <w:autoSpaceDE w:val="0"/>
              <w:jc w:val="center"/>
              <w:rPr>
                <w:bCs/>
                <w:lang w:val="pt-BR"/>
              </w:rPr>
            </w:pPr>
          </w:p>
        </w:tc>
      </w:tr>
    </w:tbl>
    <w:p w14:paraId="172027F4" w14:textId="77777777" w:rsidR="00E84F69" w:rsidRPr="006A4952" w:rsidRDefault="00E84F69" w:rsidP="00E84F69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lang w:val="pt-BR"/>
        </w:rPr>
      </w:pPr>
    </w:p>
    <w:sectPr w:rsidR="00E84F69" w:rsidRPr="006A4952" w:rsidSect="00273D0B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857" w:right="1701" w:bottom="1417" w:left="1843" w:header="680" w:footer="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E9710" w14:textId="77777777" w:rsidR="00E71688" w:rsidRDefault="00E71688">
      <w:r>
        <w:separator/>
      </w:r>
    </w:p>
  </w:endnote>
  <w:endnote w:type="continuationSeparator" w:id="0">
    <w:p w14:paraId="0CE1E5B4" w14:textId="77777777" w:rsidR="00E71688" w:rsidRDefault="00E7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D4F8E" w14:textId="77777777" w:rsidR="009A7D11" w:rsidRDefault="009A7D1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A33F90" w:rsidRPr="00A33F90">
      <w:rPr>
        <w:noProof/>
        <w:lang w:val="es-ES"/>
      </w:rPr>
      <w:t>2</w:t>
    </w:r>
    <w:r>
      <w:fldChar w:fldCharType="end"/>
    </w:r>
  </w:p>
  <w:p w14:paraId="7D31CBA8" w14:textId="77777777" w:rsidR="009A7D11" w:rsidRDefault="009A7D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8EC73" w14:textId="77777777" w:rsidR="00A84E60" w:rsidRPr="00E30978" w:rsidRDefault="00A84E60" w:rsidP="00A84E60">
    <w:pPr>
      <w:pStyle w:val="Piedepgina"/>
      <w:jc w:val="center"/>
      <w:rPr>
        <w:b/>
        <w:i/>
        <w:sz w:val="16"/>
        <w:lang w:val="pt-BR"/>
      </w:rPr>
    </w:pPr>
    <w:r w:rsidRPr="00E30978">
      <w:rPr>
        <w:b/>
        <w:i/>
        <w:sz w:val="16"/>
        <w:lang w:val="pt-BR"/>
      </w:rPr>
      <w:t xml:space="preserve">Secretaria </w:t>
    </w:r>
    <w:proofErr w:type="gramStart"/>
    <w:r w:rsidRPr="00E30978">
      <w:rPr>
        <w:b/>
        <w:i/>
        <w:sz w:val="16"/>
        <w:lang w:val="pt-BR"/>
      </w:rPr>
      <w:t>do  MERCOSUL</w:t>
    </w:r>
    <w:proofErr w:type="gramEnd"/>
  </w:p>
  <w:p w14:paraId="0A73DDAF" w14:textId="77777777" w:rsidR="00A84E60" w:rsidRPr="00E30978" w:rsidRDefault="00A84E60" w:rsidP="00A84E60">
    <w:pPr>
      <w:pStyle w:val="Piedepgina"/>
      <w:jc w:val="center"/>
      <w:rPr>
        <w:b/>
        <w:sz w:val="16"/>
        <w:lang w:val="pt-BR"/>
      </w:rPr>
    </w:pPr>
    <w:r w:rsidRPr="00E30978">
      <w:rPr>
        <w:b/>
        <w:sz w:val="16"/>
        <w:lang w:val="pt-BR"/>
      </w:rPr>
      <w:t xml:space="preserve">        Arquivo Oficial</w:t>
    </w:r>
  </w:p>
  <w:p w14:paraId="1A0C3740" w14:textId="77777777" w:rsidR="00A84E60" w:rsidRPr="00A84E60" w:rsidRDefault="00A84E60" w:rsidP="00A84E60">
    <w:pPr>
      <w:pStyle w:val="Piedepgina"/>
      <w:jc w:val="center"/>
      <w:rPr>
        <w:b/>
        <w:i/>
        <w:sz w:val="16"/>
        <w:lang w:val="pt-BR"/>
      </w:rPr>
    </w:pPr>
    <w:r w:rsidRPr="00E30978">
      <w:rPr>
        <w:sz w:val="16"/>
        <w:lang w:val="pt-BR"/>
      </w:rPr>
      <w:t xml:space="preserve">      </w:t>
    </w:r>
    <w:r>
      <w:rPr>
        <w:sz w:val="16"/>
        <w:lang w:val="fr-FR"/>
      </w:rPr>
      <w:t xml:space="preserve">  www.mercosur.int</w:t>
    </w:r>
  </w:p>
  <w:p w14:paraId="5F369758" w14:textId="77777777" w:rsidR="00A84E60" w:rsidRPr="00A84E60" w:rsidRDefault="00A84E60">
    <w:pPr>
      <w:pStyle w:val="Piedepgina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A9805A" w14:textId="77777777" w:rsidR="00E71688" w:rsidRDefault="00E71688">
      <w:r>
        <w:separator/>
      </w:r>
    </w:p>
  </w:footnote>
  <w:footnote w:type="continuationSeparator" w:id="0">
    <w:p w14:paraId="418B1448" w14:textId="77777777" w:rsidR="00E71688" w:rsidRDefault="00E7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F6BCB" w14:textId="77777777" w:rsidR="00E84F69" w:rsidRDefault="00A84E60" w:rsidP="00581615">
    <w:pPr>
      <w:pStyle w:val="Encabezado"/>
      <w:ind w:left="-284"/>
    </w:pPr>
    <w:r>
      <w:rPr>
        <w:noProof/>
        <w:snapToGrid/>
        <w:lang w:val="es-UY" w:eastAsia="es-UY"/>
      </w:rPr>
      <w:pict w14:anchorId="4669CF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74" type="#_x0000_t75" style="position:absolute;left:0;text-align:left;margin-left:-22.1pt;margin-top:162.2pt;width:462.45pt;height:310.25pt;z-index:-251658240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  <w:r w:rsidR="00E84F69">
      <w:t xml:space="preserve">          </w:t>
    </w:r>
    <w:r w:rsidR="009A7D11">
      <w:t xml:space="preserve"> </w:t>
    </w:r>
    <w:r w:rsidR="00E84F69">
      <w:t xml:space="preserve">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D6A53" w14:textId="0602CF58" w:rsidR="009A7D11" w:rsidRDefault="00A84E60" w:rsidP="00A84E60">
    <w:pPr>
      <w:pStyle w:val="Encabezado"/>
      <w:ind w:left="-142"/>
      <w:jc w:val="right"/>
    </w:pPr>
    <w:r>
      <w:rPr>
        <w:noProof/>
        <w:snapToGrid/>
        <w:lang w:val="pt-BR" w:eastAsia="pt-BR"/>
      </w:rPr>
      <w:drawing>
        <wp:anchor distT="0" distB="0" distL="114300" distR="114300" simplePos="0" relativeHeight="251657216" behindDoc="0" locked="0" layoutInCell="0" allowOverlap="1" wp14:anchorId="645BAC63" wp14:editId="17406A4B">
          <wp:simplePos x="0" y="0"/>
          <wp:positionH relativeFrom="margin">
            <wp:posOffset>-635</wp:posOffset>
          </wp:positionH>
          <wp:positionV relativeFrom="page">
            <wp:posOffset>386080</wp:posOffset>
          </wp:positionV>
          <wp:extent cx="1186180" cy="74803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left:0;text-align:left;margin-left:-29.2pt;margin-top:184.7pt;width:508.75pt;height:310.25pt;z-index:-251657216;mso-position-horizontal-relative:margin;mso-position-vertical-relative:margin" o:allowincell="f">
          <v:imagedata r:id="rId2" o:title="LogoMERCOSUR-Principal_45" gain="19661f" blacklevel="22938f"/>
        </v:shape>
      </w:pict>
    </w:r>
    <w:r w:rsidR="00273D0B" w:rsidRPr="009A7D11">
      <w:rPr>
        <w:noProof/>
        <w:snapToGrid/>
        <w:lang w:val="pt-BR" w:eastAsia="pt-BR"/>
      </w:rPr>
      <w:drawing>
        <wp:inline distT="0" distB="0" distL="0" distR="0" wp14:anchorId="385576BE" wp14:editId="1FF0A062">
          <wp:extent cx="1190625" cy="762000"/>
          <wp:effectExtent l="0" t="0" r="9525" b="0"/>
          <wp:docPr id="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F8E643E"/>
    <w:multiLevelType w:val="hybridMultilevel"/>
    <w:tmpl w:val="36F4C1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2703B"/>
    <w:multiLevelType w:val="hybridMultilevel"/>
    <w:tmpl w:val="AE6858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03E4F"/>
    <w:multiLevelType w:val="hybridMultilevel"/>
    <w:tmpl w:val="D800F858"/>
    <w:lvl w:ilvl="0" w:tplc="F0C2F720">
      <w:start w:val="1"/>
      <w:numFmt w:val="upperLetter"/>
      <w:lvlText w:val="%1-"/>
      <w:lvlJc w:val="left"/>
      <w:pPr>
        <w:ind w:left="720" w:hanging="360"/>
      </w:pPr>
      <w:rPr>
        <w:rFonts w:hint="default"/>
        <w:color w:val="212121"/>
        <w:sz w:val="24"/>
        <w:lang w:val="es-AR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05187"/>
    <w:multiLevelType w:val="hybridMultilevel"/>
    <w:tmpl w:val="949490B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D50828"/>
    <w:multiLevelType w:val="hybridMultilevel"/>
    <w:tmpl w:val="4EA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F14C2"/>
    <w:multiLevelType w:val="hybridMultilevel"/>
    <w:tmpl w:val="73620FE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DF7B09"/>
    <w:multiLevelType w:val="multilevel"/>
    <w:tmpl w:val="AA7265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53C0FF5"/>
    <w:multiLevelType w:val="hybridMultilevel"/>
    <w:tmpl w:val="B87C025C"/>
    <w:lvl w:ilvl="0" w:tplc="DAD8329C">
      <w:start w:val="1"/>
      <w:numFmt w:val="decimal"/>
      <w:lvlText w:val="%1."/>
      <w:lvlJc w:val="left"/>
      <w:pPr>
        <w:ind w:left="360" w:hanging="360"/>
      </w:pPr>
      <w:rPr>
        <w:b w:val="0"/>
        <w:strike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077169"/>
    <w:multiLevelType w:val="hybridMultilevel"/>
    <w:tmpl w:val="1788FB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A64837"/>
    <w:multiLevelType w:val="hybridMultilevel"/>
    <w:tmpl w:val="6F9C116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5DE44E37"/>
    <w:multiLevelType w:val="hybridMultilevel"/>
    <w:tmpl w:val="5636A5D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FC14768"/>
    <w:multiLevelType w:val="hybridMultilevel"/>
    <w:tmpl w:val="BBE61180"/>
    <w:lvl w:ilvl="0" w:tplc="3670E8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749A5"/>
    <w:multiLevelType w:val="multilevel"/>
    <w:tmpl w:val="90E4FA2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-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679E6C1E"/>
    <w:multiLevelType w:val="hybridMultilevel"/>
    <w:tmpl w:val="124A0794"/>
    <w:lvl w:ilvl="0" w:tplc="E91422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D000A5"/>
    <w:multiLevelType w:val="hybridMultilevel"/>
    <w:tmpl w:val="E3DAC282"/>
    <w:lvl w:ilvl="0" w:tplc="0846C1B8">
      <w:start w:val="1"/>
      <w:numFmt w:val="upperLetter"/>
      <w:lvlText w:val="%1-"/>
      <w:lvlJc w:val="left"/>
      <w:pPr>
        <w:ind w:left="720" w:hanging="360"/>
      </w:pPr>
      <w:rPr>
        <w:rFonts w:hint="default"/>
        <w:color w:val="21212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7E2D09"/>
    <w:multiLevelType w:val="hybridMultilevel"/>
    <w:tmpl w:val="646861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7459E0"/>
    <w:multiLevelType w:val="hybridMultilevel"/>
    <w:tmpl w:val="68089738"/>
    <w:lvl w:ilvl="0" w:tplc="99665B20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70FF3175"/>
    <w:multiLevelType w:val="hybridMultilevel"/>
    <w:tmpl w:val="82DE27A2"/>
    <w:lvl w:ilvl="0" w:tplc="E5907B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FA708C"/>
    <w:multiLevelType w:val="hybridMultilevel"/>
    <w:tmpl w:val="8FA08014"/>
    <w:lvl w:ilvl="0" w:tplc="1B1EA06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115B3"/>
    <w:multiLevelType w:val="hybridMultilevel"/>
    <w:tmpl w:val="DE8063EC"/>
    <w:lvl w:ilvl="0" w:tplc="BED0BF12">
      <w:start w:val="1"/>
      <w:numFmt w:val="upperLetter"/>
      <w:lvlText w:val="%1)"/>
      <w:lvlJc w:val="left"/>
      <w:pPr>
        <w:ind w:left="64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 w15:restartNumberingAfterBreak="0">
    <w:nsid w:val="7D01674C"/>
    <w:multiLevelType w:val="hybridMultilevel"/>
    <w:tmpl w:val="3C96CEEC"/>
    <w:lvl w:ilvl="0" w:tplc="25A238C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14"/>
  </w:num>
  <w:num w:numId="5">
    <w:abstractNumId w:val="13"/>
  </w:num>
  <w:num w:numId="6">
    <w:abstractNumId w:val="15"/>
  </w:num>
  <w:num w:numId="7">
    <w:abstractNumId w:val="21"/>
  </w:num>
  <w:num w:numId="8">
    <w:abstractNumId w:val="5"/>
  </w:num>
  <w:num w:numId="9">
    <w:abstractNumId w:val="20"/>
  </w:num>
  <w:num w:numId="10">
    <w:abstractNumId w:val="19"/>
  </w:num>
  <w:num w:numId="11">
    <w:abstractNumId w:val="10"/>
  </w:num>
  <w:num w:numId="12">
    <w:abstractNumId w:val="3"/>
  </w:num>
  <w:num w:numId="13">
    <w:abstractNumId w:val="6"/>
  </w:num>
  <w:num w:numId="14">
    <w:abstractNumId w:val="2"/>
  </w:num>
  <w:num w:numId="15">
    <w:abstractNumId w:val="17"/>
  </w:num>
  <w:num w:numId="16">
    <w:abstractNumId w:val="16"/>
  </w:num>
  <w:num w:numId="17">
    <w:abstractNumId w:val="9"/>
  </w:num>
  <w:num w:numId="18">
    <w:abstractNumId w:val="8"/>
  </w:num>
  <w:num w:numId="19">
    <w:abstractNumId w:val="12"/>
  </w:num>
  <w:num w:numId="20">
    <w:abstractNumId w:val="4"/>
  </w:num>
  <w:num w:numId="21">
    <w:abstractNumId w:val="18"/>
  </w:num>
  <w:num w:numId="22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688"/>
    <w:rsid w:val="00004311"/>
    <w:rsid w:val="000065B0"/>
    <w:rsid w:val="00010710"/>
    <w:rsid w:val="000108BE"/>
    <w:rsid w:val="000327DC"/>
    <w:rsid w:val="00040BA1"/>
    <w:rsid w:val="00043EA1"/>
    <w:rsid w:val="00044D80"/>
    <w:rsid w:val="00052F5D"/>
    <w:rsid w:val="00053704"/>
    <w:rsid w:val="00076994"/>
    <w:rsid w:val="00082266"/>
    <w:rsid w:val="00083C54"/>
    <w:rsid w:val="00097061"/>
    <w:rsid w:val="000A1E33"/>
    <w:rsid w:val="000B6714"/>
    <w:rsid w:val="000C5E2B"/>
    <w:rsid w:val="000D09C4"/>
    <w:rsid w:val="000E47C1"/>
    <w:rsid w:val="000E5EE3"/>
    <w:rsid w:val="000F3131"/>
    <w:rsid w:val="000F4A95"/>
    <w:rsid w:val="000F50A2"/>
    <w:rsid w:val="000F5278"/>
    <w:rsid w:val="00101B3F"/>
    <w:rsid w:val="00111293"/>
    <w:rsid w:val="001136CE"/>
    <w:rsid w:val="00117140"/>
    <w:rsid w:val="00127623"/>
    <w:rsid w:val="00137FF3"/>
    <w:rsid w:val="00141E8F"/>
    <w:rsid w:val="0015734A"/>
    <w:rsid w:val="0016546D"/>
    <w:rsid w:val="001662CE"/>
    <w:rsid w:val="0018011B"/>
    <w:rsid w:val="00180977"/>
    <w:rsid w:val="001855E7"/>
    <w:rsid w:val="00185A1E"/>
    <w:rsid w:val="001926BF"/>
    <w:rsid w:val="001C03D8"/>
    <w:rsid w:val="001D0293"/>
    <w:rsid w:val="001D57C8"/>
    <w:rsid w:val="001D6388"/>
    <w:rsid w:val="001D671C"/>
    <w:rsid w:val="001E295E"/>
    <w:rsid w:val="002016CD"/>
    <w:rsid w:val="00214FB0"/>
    <w:rsid w:val="00215463"/>
    <w:rsid w:val="00227BD1"/>
    <w:rsid w:val="00236A62"/>
    <w:rsid w:val="002426FF"/>
    <w:rsid w:val="0024300F"/>
    <w:rsid w:val="00260938"/>
    <w:rsid w:val="00260F78"/>
    <w:rsid w:val="00270F44"/>
    <w:rsid w:val="00273D0B"/>
    <w:rsid w:val="00274273"/>
    <w:rsid w:val="0028000B"/>
    <w:rsid w:val="00281130"/>
    <w:rsid w:val="0028472E"/>
    <w:rsid w:val="0028566C"/>
    <w:rsid w:val="002909AC"/>
    <w:rsid w:val="0029294D"/>
    <w:rsid w:val="00296F80"/>
    <w:rsid w:val="002B10A7"/>
    <w:rsid w:val="002C1C92"/>
    <w:rsid w:val="002C4471"/>
    <w:rsid w:val="002D7A17"/>
    <w:rsid w:val="002D7B65"/>
    <w:rsid w:val="002E550A"/>
    <w:rsid w:val="002E6282"/>
    <w:rsid w:val="002F6B19"/>
    <w:rsid w:val="0030042E"/>
    <w:rsid w:val="0030093D"/>
    <w:rsid w:val="00301C3E"/>
    <w:rsid w:val="00304052"/>
    <w:rsid w:val="00312F4F"/>
    <w:rsid w:val="00313F74"/>
    <w:rsid w:val="00320F4A"/>
    <w:rsid w:val="00321A87"/>
    <w:rsid w:val="00327A21"/>
    <w:rsid w:val="00336C33"/>
    <w:rsid w:val="00363C6F"/>
    <w:rsid w:val="00367621"/>
    <w:rsid w:val="00367F44"/>
    <w:rsid w:val="00375018"/>
    <w:rsid w:val="00387C9C"/>
    <w:rsid w:val="0039101C"/>
    <w:rsid w:val="0039620C"/>
    <w:rsid w:val="003B7070"/>
    <w:rsid w:val="003C41B6"/>
    <w:rsid w:val="003D16D8"/>
    <w:rsid w:val="003D2DFE"/>
    <w:rsid w:val="003E3EB8"/>
    <w:rsid w:val="00400F53"/>
    <w:rsid w:val="00404EFD"/>
    <w:rsid w:val="004066C9"/>
    <w:rsid w:val="004239C1"/>
    <w:rsid w:val="00425043"/>
    <w:rsid w:val="00434853"/>
    <w:rsid w:val="00444C11"/>
    <w:rsid w:val="004477D7"/>
    <w:rsid w:val="004617F0"/>
    <w:rsid w:val="00467DA6"/>
    <w:rsid w:val="00472EAA"/>
    <w:rsid w:val="00477EC0"/>
    <w:rsid w:val="00482E85"/>
    <w:rsid w:val="0048656E"/>
    <w:rsid w:val="00495507"/>
    <w:rsid w:val="004A06BC"/>
    <w:rsid w:val="004A4891"/>
    <w:rsid w:val="004B3CF5"/>
    <w:rsid w:val="004C202B"/>
    <w:rsid w:val="004D183D"/>
    <w:rsid w:val="004D5AD3"/>
    <w:rsid w:val="004E1E54"/>
    <w:rsid w:val="004F0401"/>
    <w:rsid w:val="004F65E9"/>
    <w:rsid w:val="004F6653"/>
    <w:rsid w:val="004F6D3A"/>
    <w:rsid w:val="00502A17"/>
    <w:rsid w:val="00506EF8"/>
    <w:rsid w:val="00513F60"/>
    <w:rsid w:val="00521006"/>
    <w:rsid w:val="00525D2B"/>
    <w:rsid w:val="00530BE6"/>
    <w:rsid w:val="005363ED"/>
    <w:rsid w:val="00536C39"/>
    <w:rsid w:val="005420C3"/>
    <w:rsid w:val="0054566B"/>
    <w:rsid w:val="00553862"/>
    <w:rsid w:val="00557666"/>
    <w:rsid w:val="00560071"/>
    <w:rsid w:val="00571B49"/>
    <w:rsid w:val="00571F26"/>
    <w:rsid w:val="00581615"/>
    <w:rsid w:val="00581755"/>
    <w:rsid w:val="00583365"/>
    <w:rsid w:val="00586C31"/>
    <w:rsid w:val="00591591"/>
    <w:rsid w:val="005A18A8"/>
    <w:rsid w:val="005A6E28"/>
    <w:rsid w:val="005A72C8"/>
    <w:rsid w:val="005B40F9"/>
    <w:rsid w:val="005D0BFB"/>
    <w:rsid w:val="005D55ED"/>
    <w:rsid w:val="005E1808"/>
    <w:rsid w:val="005E50DD"/>
    <w:rsid w:val="005F0587"/>
    <w:rsid w:val="005F42F5"/>
    <w:rsid w:val="005F55F7"/>
    <w:rsid w:val="005F5D08"/>
    <w:rsid w:val="005F619C"/>
    <w:rsid w:val="00603805"/>
    <w:rsid w:val="00603FA1"/>
    <w:rsid w:val="00607ECC"/>
    <w:rsid w:val="00610691"/>
    <w:rsid w:val="00616C10"/>
    <w:rsid w:val="00617597"/>
    <w:rsid w:val="00620C15"/>
    <w:rsid w:val="00621F72"/>
    <w:rsid w:val="00623E28"/>
    <w:rsid w:val="006276E8"/>
    <w:rsid w:val="0063151A"/>
    <w:rsid w:val="00636D9B"/>
    <w:rsid w:val="00643C14"/>
    <w:rsid w:val="00660831"/>
    <w:rsid w:val="00670066"/>
    <w:rsid w:val="00681271"/>
    <w:rsid w:val="00683794"/>
    <w:rsid w:val="0068707F"/>
    <w:rsid w:val="006919F5"/>
    <w:rsid w:val="006A4952"/>
    <w:rsid w:val="006C6F75"/>
    <w:rsid w:val="006D0164"/>
    <w:rsid w:val="006D4F20"/>
    <w:rsid w:val="006E003D"/>
    <w:rsid w:val="006E4C38"/>
    <w:rsid w:val="006F1EB5"/>
    <w:rsid w:val="007003E1"/>
    <w:rsid w:val="00700EA0"/>
    <w:rsid w:val="007042FF"/>
    <w:rsid w:val="007069D0"/>
    <w:rsid w:val="007207D2"/>
    <w:rsid w:val="00730A34"/>
    <w:rsid w:val="00733CFF"/>
    <w:rsid w:val="00742DDF"/>
    <w:rsid w:val="00744ABF"/>
    <w:rsid w:val="0075686D"/>
    <w:rsid w:val="00757F6F"/>
    <w:rsid w:val="00760805"/>
    <w:rsid w:val="00764299"/>
    <w:rsid w:val="00774A3A"/>
    <w:rsid w:val="00784D17"/>
    <w:rsid w:val="00787EE3"/>
    <w:rsid w:val="00790298"/>
    <w:rsid w:val="0079571F"/>
    <w:rsid w:val="00796662"/>
    <w:rsid w:val="007A3966"/>
    <w:rsid w:val="007B4BD8"/>
    <w:rsid w:val="007B789A"/>
    <w:rsid w:val="007C01B4"/>
    <w:rsid w:val="007C1252"/>
    <w:rsid w:val="007D1329"/>
    <w:rsid w:val="007D2D1A"/>
    <w:rsid w:val="007D5E8F"/>
    <w:rsid w:val="007D786F"/>
    <w:rsid w:val="007F3982"/>
    <w:rsid w:val="007F3C6F"/>
    <w:rsid w:val="007F5079"/>
    <w:rsid w:val="0080241F"/>
    <w:rsid w:val="00815088"/>
    <w:rsid w:val="00821CA9"/>
    <w:rsid w:val="008329EA"/>
    <w:rsid w:val="008341A7"/>
    <w:rsid w:val="00834A8F"/>
    <w:rsid w:val="00835069"/>
    <w:rsid w:val="008402F5"/>
    <w:rsid w:val="00844C99"/>
    <w:rsid w:val="0084670D"/>
    <w:rsid w:val="00851133"/>
    <w:rsid w:val="00853ED7"/>
    <w:rsid w:val="008549C8"/>
    <w:rsid w:val="00862115"/>
    <w:rsid w:val="00866365"/>
    <w:rsid w:val="00872420"/>
    <w:rsid w:val="008771BF"/>
    <w:rsid w:val="0088377B"/>
    <w:rsid w:val="008861A7"/>
    <w:rsid w:val="00887186"/>
    <w:rsid w:val="008933B4"/>
    <w:rsid w:val="008A7CD2"/>
    <w:rsid w:val="008B641F"/>
    <w:rsid w:val="008B781C"/>
    <w:rsid w:val="008C194E"/>
    <w:rsid w:val="008D7720"/>
    <w:rsid w:val="008E1FF4"/>
    <w:rsid w:val="008F7270"/>
    <w:rsid w:val="00903BA2"/>
    <w:rsid w:val="00903C23"/>
    <w:rsid w:val="009156E4"/>
    <w:rsid w:val="00915FA4"/>
    <w:rsid w:val="00937C56"/>
    <w:rsid w:val="00941D58"/>
    <w:rsid w:val="00945079"/>
    <w:rsid w:val="00956C51"/>
    <w:rsid w:val="0096041F"/>
    <w:rsid w:val="0096114F"/>
    <w:rsid w:val="00965354"/>
    <w:rsid w:val="00977BEA"/>
    <w:rsid w:val="0099314E"/>
    <w:rsid w:val="009A2C60"/>
    <w:rsid w:val="009A7D11"/>
    <w:rsid w:val="009B1830"/>
    <w:rsid w:val="009B208F"/>
    <w:rsid w:val="009B53A1"/>
    <w:rsid w:val="009B5FA2"/>
    <w:rsid w:val="009E2EEF"/>
    <w:rsid w:val="009E606F"/>
    <w:rsid w:val="009F0AFE"/>
    <w:rsid w:val="009F10E0"/>
    <w:rsid w:val="009F1634"/>
    <w:rsid w:val="009F16D1"/>
    <w:rsid w:val="009F1AFD"/>
    <w:rsid w:val="00A10E47"/>
    <w:rsid w:val="00A129A8"/>
    <w:rsid w:val="00A1600D"/>
    <w:rsid w:val="00A21F13"/>
    <w:rsid w:val="00A221D4"/>
    <w:rsid w:val="00A2229F"/>
    <w:rsid w:val="00A33F90"/>
    <w:rsid w:val="00A40597"/>
    <w:rsid w:val="00A451AA"/>
    <w:rsid w:val="00A460CF"/>
    <w:rsid w:val="00A512DF"/>
    <w:rsid w:val="00A808A4"/>
    <w:rsid w:val="00A81730"/>
    <w:rsid w:val="00A84E60"/>
    <w:rsid w:val="00A87CC1"/>
    <w:rsid w:val="00AA2DA1"/>
    <w:rsid w:val="00AC09F6"/>
    <w:rsid w:val="00AC7213"/>
    <w:rsid w:val="00AC78A3"/>
    <w:rsid w:val="00AD310E"/>
    <w:rsid w:val="00AD50F0"/>
    <w:rsid w:val="00AE1116"/>
    <w:rsid w:val="00AE176A"/>
    <w:rsid w:val="00AE1B99"/>
    <w:rsid w:val="00AE55C6"/>
    <w:rsid w:val="00AE7205"/>
    <w:rsid w:val="00AF5B93"/>
    <w:rsid w:val="00B009F2"/>
    <w:rsid w:val="00B06BF2"/>
    <w:rsid w:val="00B1235C"/>
    <w:rsid w:val="00B16607"/>
    <w:rsid w:val="00B22717"/>
    <w:rsid w:val="00B37C8D"/>
    <w:rsid w:val="00B42432"/>
    <w:rsid w:val="00B44DF1"/>
    <w:rsid w:val="00B504CA"/>
    <w:rsid w:val="00B51D11"/>
    <w:rsid w:val="00B56182"/>
    <w:rsid w:val="00B66F5E"/>
    <w:rsid w:val="00B717C5"/>
    <w:rsid w:val="00B75190"/>
    <w:rsid w:val="00B7681F"/>
    <w:rsid w:val="00B8019C"/>
    <w:rsid w:val="00B8478C"/>
    <w:rsid w:val="00B84CE1"/>
    <w:rsid w:val="00B93FE3"/>
    <w:rsid w:val="00BA60E2"/>
    <w:rsid w:val="00BA6839"/>
    <w:rsid w:val="00BB1EC5"/>
    <w:rsid w:val="00BB292D"/>
    <w:rsid w:val="00BB6598"/>
    <w:rsid w:val="00BC5455"/>
    <w:rsid w:val="00BC5599"/>
    <w:rsid w:val="00BC60AF"/>
    <w:rsid w:val="00BC7DCD"/>
    <w:rsid w:val="00BD23A9"/>
    <w:rsid w:val="00BD4849"/>
    <w:rsid w:val="00BE6058"/>
    <w:rsid w:val="00BF026D"/>
    <w:rsid w:val="00C00F2E"/>
    <w:rsid w:val="00C02A85"/>
    <w:rsid w:val="00C02C31"/>
    <w:rsid w:val="00C03020"/>
    <w:rsid w:val="00C052B1"/>
    <w:rsid w:val="00C11485"/>
    <w:rsid w:val="00C13AF3"/>
    <w:rsid w:val="00C14BB0"/>
    <w:rsid w:val="00C15C08"/>
    <w:rsid w:val="00C16719"/>
    <w:rsid w:val="00C16C49"/>
    <w:rsid w:val="00C26140"/>
    <w:rsid w:val="00C2643F"/>
    <w:rsid w:val="00C26935"/>
    <w:rsid w:val="00C3016C"/>
    <w:rsid w:val="00C34C57"/>
    <w:rsid w:val="00C40037"/>
    <w:rsid w:val="00C5026D"/>
    <w:rsid w:val="00C51509"/>
    <w:rsid w:val="00C5668D"/>
    <w:rsid w:val="00C71487"/>
    <w:rsid w:val="00C73189"/>
    <w:rsid w:val="00C739C8"/>
    <w:rsid w:val="00C824E5"/>
    <w:rsid w:val="00C87BF8"/>
    <w:rsid w:val="00CA52E9"/>
    <w:rsid w:val="00CC1FDE"/>
    <w:rsid w:val="00CD420A"/>
    <w:rsid w:val="00CD4328"/>
    <w:rsid w:val="00CD4A29"/>
    <w:rsid w:val="00CD4B62"/>
    <w:rsid w:val="00CE1F42"/>
    <w:rsid w:val="00CE5C77"/>
    <w:rsid w:val="00CF21CD"/>
    <w:rsid w:val="00CF2357"/>
    <w:rsid w:val="00D0159D"/>
    <w:rsid w:val="00D03794"/>
    <w:rsid w:val="00D13A63"/>
    <w:rsid w:val="00D252F5"/>
    <w:rsid w:val="00D47CBE"/>
    <w:rsid w:val="00D503AB"/>
    <w:rsid w:val="00D50D80"/>
    <w:rsid w:val="00D53C4B"/>
    <w:rsid w:val="00D56513"/>
    <w:rsid w:val="00D5665E"/>
    <w:rsid w:val="00D61B14"/>
    <w:rsid w:val="00D737AE"/>
    <w:rsid w:val="00D84131"/>
    <w:rsid w:val="00D9204D"/>
    <w:rsid w:val="00D95C22"/>
    <w:rsid w:val="00DA097E"/>
    <w:rsid w:val="00DA2DCE"/>
    <w:rsid w:val="00DA39DF"/>
    <w:rsid w:val="00DA5542"/>
    <w:rsid w:val="00DA56DC"/>
    <w:rsid w:val="00DA62A7"/>
    <w:rsid w:val="00DB08E9"/>
    <w:rsid w:val="00DB3566"/>
    <w:rsid w:val="00DB50F7"/>
    <w:rsid w:val="00DC75DC"/>
    <w:rsid w:val="00DE13E9"/>
    <w:rsid w:val="00DE177D"/>
    <w:rsid w:val="00DE2DC4"/>
    <w:rsid w:val="00DF04D0"/>
    <w:rsid w:val="00DF1069"/>
    <w:rsid w:val="00DF3435"/>
    <w:rsid w:val="00DF63D0"/>
    <w:rsid w:val="00E00477"/>
    <w:rsid w:val="00E04FF5"/>
    <w:rsid w:val="00E0532C"/>
    <w:rsid w:val="00E11713"/>
    <w:rsid w:val="00E16181"/>
    <w:rsid w:val="00E215B6"/>
    <w:rsid w:val="00E23178"/>
    <w:rsid w:val="00E23C57"/>
    <w:rsid w:val="00E26C29"/>
    <w:rsid w:val="00E27A07"/>
    <w:rsid w:val="00E30D28"/>
    <w:rsid w:val="00E4132B"/>
    <w:rsid w:val="00E44408"/>
    <w:rsid w:val="00E50FAB"/>
    <w:rsid w:val="00E54B09"/>
    <w:rsid w:val="00E66974"/>
    <w:rsid w:val="00E71688"/>
    <w:rsid w:val="00E77B5B"/>
    <w:rsid w:val="00E84C02"/>
    <w:rsid w:val="00E84F69"/>
    <w:rsid w:val="00E85B1A"/>
    <w:rsid w:val="00E92767"/>
    <w:rsid w:val="00EA0E00"/>
    <w:rsid w:val="00EB51B9"/>
    <w:rsid w:val="00EB75B4"/>
    <w:rsid w:val="00EC3F5D"/>
    <w:rsid w:val="00ED4318"/>
    <w:rsid w:val="00EE02E8"/>
    <w:rsid w:val="00EE6256"/>
    <w:rsid w:val="00EF6367"/>
    <w:rsid w:val="00F0786B"/>
    <w:rsid w:val="00F114C4"/>
    <w:rsid w:val="00F122E7"/>
    <w:rsid w:val="00F225C6"/>
    <w:rsid w:val="00F32E46"/>
    <w:rsid w:val="00F33476"/>
    <w:rsid w:val="00F4133A"/>
    <w:rsid w:val="00F4265E"/>
    <w:rsid w:val="00F43460"/>
    <w:rsid w:val="00F44C43"/>
    <w:rsid w:val="00F51B5C"/>
    <w:rsid w:val="00F62692"/>
    <w:rsid w:val="00F65BA5"/>
    <w:rsid w:val="00F75A84"/>
    <w:rsid w:val="00F768EC"/>
    <w:rsid w:val="00F825F3"/>
    <w:rsid w:val="00FA39D7"/>
    <w:rsid w:val="00FA7484"/>
    <w:rsid w:val="00FB361A"/>
    <w:rsid w:val="00FB4D1C"/>
    <w:rsid w:val="00FC37B6"/>
    <w:rsid w:val="00FD4923"/>
    <w:rsid w:val="00FE781E"/>
    <w:rsid w:val="00FF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/>
    <o:shapelayout v:ext="edit">
      <o:idmap v:ext="edit" data="1"/>
    </o:shapelayout>
  </w:shapeDefaults>
  <w:decimalSymbol w:val=","/>
  <w:listSeparator w:val=","/>
  <w14:docId w14:val="19EB1669"/>
  <w15:chartTrackingRefBased/>
  <w15:docId w15:val="{BDE951F6-22B7-4F72-891B-511C643AA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qFormat="1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HTML Preformatted" w:uiPriority="99" w:qFormat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472E"/>
    <w:rPr>
      <w:rFonts w:ascii="Arial" w:hAnsi="Arial"/>
      <w:sz w:val="24"/>
      <w:lang w:val="es-AR"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 w:eastAsia="x-none"/>
    </w:rPr>
  </w:style>
  <w:style w:type="paragraph" w:styleId="Ttulo2">
    <w:name w:val="heading 2"/>
    <w:basedOn w:val="Normal"/>
    <w:next w:val="Normal"/>
    <w:link w:val="Ttulo2Car"/>
    <w:uiPriority w:val="9"/>
    <w:qFormat/>
    <w:pPr>
      <w:keepNext/>
      <w:ind w:firstLine="567"/>
      <w:outlineLvl w:val="1"/>
    </w:pPr>
    <w:rPr>
      <w:b/>
      <w:lang w:val="es-MX" w:eastAsia="x-none"/>
    </w:rPr>
  </w:style>
  <w:style w:type="paragraph" w:styleId="Ttulo3">
    <w:name w:val="heading 3"/>
    <w:basedOn w:val="Normal"/>
    <w:next w:val="Normal"/>
    <w:link w:val="Ttulo3Car"/>
    <w:qFormat/>
    <w:pPr>
      <w:keepNext/>
      <w:ind w:left="567" w:right="567"/>
      <w:jc w:val="center"/>
      <w:outlineLvl w:val="2"/>
    </w:pPr>
    <w:rPr>
      <w:b/>
      <w:lang w:val="es-UY" w:eastAsia="x-none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widowControl w:val="0"/>
      <w:tabs>
        <w:tab w:val="center" w:pos="4252"/>
        <w:tab w:val="right" w:pos="8504"/>
      </w:tabs>
    </w:pPr>
    <w:rPr>
      <w:snapToGrid w:val="0"/>
      <w:lang w:val="es-ES_tradnl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pPr>
      <w:jc w:val="both"/>
    </w:pPr>
    <w:rPr>
      <w:lang w:val="es-ES_tradnl" w:eastAsia="x-none"/>
    </w:rPr>
  </w:style>
  <w:style w:type="paragraph" w:styleId="Textoindependiente3">
    <w:name w:val="Body Text 3"/>
    <w:basedOn w:val="Normal"/>
    <w:link w:val="Textoindependiente3Car"/>
    <w:uiPriority w:val="99"/>
    <w:pPr>
      <w:jc w:val="center"/>
    </w:pPr>
    <w:rPr>
      <w:b/>
      <w:caps/>
      <w:sz w:val="36"/>
      <w:u w:val="thick"/>
      <w:lang w:val="es-UY" w:eastAsia="x-none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uiPriority w:val="99"/>
    <w:rsid w:val="00E84F69"/>
    <w:rPr>
      <w:rFonts w:ascii="Arial" w:hAnsi="Arial"/>
      <w:snapToGrid w:val="0"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 w:val="0"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</w:rPr>
  </w:style>
  <w:style w:type="paragraph" w:customStyle="1" w:styleId="BodyText31">
    <w:name w:val="Body Text 31"/>
    <w:basedOn w:val="Normal"/>
    <w:rsid w:val="0039620C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5E50DD"/>
    <w:pPr>
      <w:widowControl w:val="0"/>
      <w:suppressAutoHyphens/>
      <w:jc w:val="both"/>
    </w:pPr>
    <w:rPr>
      <w:lang w:val="es-ES" w:eastAsia="ar-SA"/>
    </w:rPr>
  </w:style>
  <w:style w:type="character" w:styleId="Nmerodepgina">
    <w:name w:val="page number"/>
    <w:rsid w:val="00583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%20Lobo\Downloads\SGT3-CB_2021_ACTA03_PT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8414E-DCDA-4F86-9639-509D5139A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SGT3-CB_2021_ACTA03_PT</Template>
  <TotalTime>202</TotalTime>
  <Pages>4</Pages>
  <Words>824</Words>
  <Characters>4695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Lu Lobo</dc:creator>
  <cp:keywords/>
  <dc:description/>
  <cp:lastModifiedBy>Mario Melgarejo</cp:lastModifiedBy>
  <cp:revision>33</cp:revision>
  <cp:lastPrinted>2021-06-30T00:29:00Z</cp:lastPrinted>
  <dcterms:created xsi:type="dcterms:W3CDTF">2021-08-19T12:20:00Z</dcterms:created>
  <dcterms:modified xsi:type="dcterms:W3CDTF">2021-09-10T15:20:00Z</dcterms:modified>
</cp:coreProperties>
</file>