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2505" w14:textId="77777777" w:rsidR="00777EBE" w:rsidRPr="003018DF" w:rsidRDefault="00777EBE" w:rsidP="00860372">
      <w:pPr>
        <w:rPr>
          <w:lang w:val="es-UY" w:eastAsia="en-US"/>
        </w:rPr>
      </w:pPr>
    </w:p>
    <w:p w14:paraId="61B625B4" w14:textId="77777777" w:rsidR="0064060E" w:rsidRPr="003018DF" w:rsidRDefault="0064060E" w:rsidP="00385052">
      <w:pPr>
        <w:pStyle w:val="Sangradetextonormal"/>
        <w:spacing w:after="0"/>
        <w:ind w:left="0"/>
        <w:jc w:val="both"/>
        <w:outlineLvl w:val="0"/>
        <w:rPr>
          <w:rFonts w:ascii="Arial" w:hAnsi="Arial" w:cs="Arial"/>
          <w:b/>
          <w:sz w:val="24"/>
          <w:szCs w:val="24"/>
          <w:lang w:val="es-UY"/>
        </w:rPr>
      </w:pPr>
      <w:r w:rsidRPr="003018DF">
        <w:rPr>
          <w:rFonts w:ascii="Arial" w:hAnsi="Arial" w:cs="Arial"/>
          <w:b/>
          <w:sz w:val="24"/>
          <w:szCs w:val="24"/>
          <w:lang w:val="es-UY"/>
        </w:rPr>
        <w:t>MERCOSUR/CCM/ACTA Nº 0</w:t>
      </w:r>
      <w:r w:rsidR="006F0F7E" w:rsidRPr="003018DF">
        <w:rPr>
          <w:rFonts w:ascii="Arial" w:hAnsi="Arial" w:cs="Arial"/>
          <w:b/>
          <w:sz w:val="24"/>
          <w:szCs w:val="24"/>
          <w:lang w:val="es-UY"/>
        </w:rPr>
        <w:t>5</w:t>
      </w:r>
      <w:r w:rsidRPr="003018DF">
        <w:rPr>
          <w:rFonts w:ascii="Arial" w:hAnsi="Arial" w:cs="Arial"/>
          <w:b/>
          <w:sz w:val="24"/>
          <w:szCs w:val="24"/>
          <w:lang w:val="es-UY"/>
        </w:rPr>
        <w:t>/21</w:t>
      </w:r>
    </w:p>
    <w:p w14:paraId="23D15205" w14:textId="77777777" w:rsidR="0064060E" w:rsidRPr="003018DF" w:rsidRDefault="0064060E" w:rsidP="0076235A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14:paraId="30444550" w14:textId="6F12EB4A" w:rsidR="0064060E" w:rsidRPr="003018DF" w:rsidRDefault="00671C23" w:rsidP="0076235A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671C23">
        <w:rPr>
          <w:rFonts w:ascii="Arial" w:hAnsi="Arial" w:cs="Arial"/>
          <w:b/>
          <w:sz w:val="24"/>
          <w:szCs w:val="24"/>
          <w:lang w:val="es-UY"/>
        </w:rPr>
        <w:t xml:space="preserve">XXXVII </w:t>
      </w:r>
      <w:r w:rsidR="0064060E" w:rsidRPr="003018DF">
        <w:rPr>
          <w:rFonts w:ascii="Arial" w:hAnsi="Arial" w:cs="Arial"/>
          <w:b/>
          <w:sz w:val="24"/>
          <w:szCs w:val="24"/>
          <w:lang w:val="es-UY"/>
        </w:rPr>
        <w:t xml:space="preserve">REUNIÓN </w:t>
      </w:r>
      <w:r w:rsidR="006F0F7E" w:rsidRPr="003018DF">
        <w:rPr>
          <w:rFonts w:ascii="Arial" w:hAnsi="Arial" w:cs="Arial"/>
          <w:b/>
          <w:sz w:val="24"/>
          <w:szCs w:val="24"/>
          <w:lang w:val="es-UY"/>
        </w:rPr>
        <w:t>EXTRAORDINARIA</w:t>
      </w:r>
      <w:r w:rsidR="0064060E" w:rsidRPr="003018DF">
        <w:rPr>
          <w:rFonts w:ascii="Arial" w:hAnsi="Arial" w:cs="Arial"/>
          <w:b/>
          <w:sz w:val="24"/>
          <w:szCs w:val="24"/>
          <w:lang w:val="es-UY"/>
        </w:rPr>
        <w:t xml:space="preserve"> DE LA COMISIÓN DE COMERCIO DEL MERCOSUR</w:t>
      </w:r>
    </w:p>
    <w:p w14:paraId="4623CA14" w14:textId="77777777" w:rsidR="0064060E" w:rsidRPr="003018DF" w:rsidRDefault="0064060E" w:rsidP="0076235A">
      <w:pPr>
        <w:jc w:val="both"/>
        <w:rPr>
          <w:rFonts w:cs="Arial"/>
          <w:szCs w:val="24"/>
          <w:lang w:val="es-UY"/>
        </w:rPr>
      </w:pPr>
      <w:bookmarkStart w:id="0" w:name="_Hlk513710283"/>
      <w:bookmarkEnd w:id="0"/>
    </w:p>
    <w:p w14:paraId="660C4E0F" w14:textId="77777777" w:rsidR="00525432" w:rsidRPr="003018DF" w:rsidRDefault="00525432" w:rsidP="00525432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Cs w:val="24"/>
          <w:lang w:val="es-UY" w:eastAsia="es-AR"/>
        </w:rPr>
      </w:pPr>
      <w:r w:rsidRPr="003018DF">
        <w:rPr>
          <w:rFonts w:cs="Arial"/>
          <w:szCs w:val="24"/>
          <w:lang w:val="es-UY"/>
        </w:rPr>
        <w:t xml:space="preserve">Se realizó </w:t>
      </w:r>
      <w:r w:rsidR="006F0F7E" w:rsidRPr="003018DF">
        <w:rPr>
          <w:rFonts w:cs="Arial"/>
          <w:szCs w:val="24"/>
          <w:lang w:val="es-UY"/>
        </w:rPr>
        <w:t>el día 5 de julio</w:t>
      </w:r>
      <w:r w:rsidRPr="003018DF">
        <w:rPr>
          <w:rFonts w:cs="Arial"/>
          <w:szCs w:val="24"/>
          <w:lang w:val="es-UY"/>
        </w:rPr>
        <w:t xml:space="preserve"> de 2021, en ejercicio de la Presidencia </w:t>
      </w:r>
      <w:r w:rsidRPr="003018DF">
        <w:rPr>
          <w:rFonts w:cs="Arial"/>
          <w:i/>
          <w:iCs/>
          <w:szCs w:val="24"/>
          <w:lang w:val="es-UY"/>
        </w:rPr>
        <w:t>Pro Tempore</w:t>
      </w:r>
      <w:r w:rsidRPr="003018DF">
        <w:rPr>
          <w:rFonts w:cs="Arial"/>
          <w:szCs w:val="24"/>
          <w:lang w:val="es-UY"/>
        </w:rPr>
        <w:t xml:space="preserve"> de Argentina (PPTA), </w:t>
      </w:r>
      <w:r w:rsidRPr="003018DF">
        <w:rPr>
          <w:rFonts w:cs="Arial"/>
          <w:bCs/>
          <w:noProof/>
          <w:szCs w:val="24"/>
          <w:lang w:val="es-UY"/>
        </w:rPr>
        <w:t xml:space="preserve">la </w:t>
      </w:r>
      <w:r w:rsidR="006F0F7E" w:rsidRPr="003018DF">
        <w:rPr>
          <w:rFonts w:cs="Arial"/>
          <w:bCs/>
          <w:noProof/>
          <w:szCs w:val="24"/>
          <w:lang w:val="es-UY"/>
        </w:rPr>
        <w:t>XXXVII</w:t>
      </w:r>
      <w:r w:rsidRPr="003018DF">
        <w:rPr>
          <w:rFonts w:cs="Arial"/>
          <w:bCs/>
          <w:noProof/>
          <w:szCs w:val="24"/>
          <w:lang w:val="es-UY"/>
        </w:rPr>
        <w:t xml:space="preserve"> Reunión </w:t>
      </w:r>
      <w:r w:rsidR="006F0F7E" w:rsidRPr="003018DF">
        <w:rPr>
          <w:rFonts w:cs="Arial"/>
          <w:bCs/>
          <w:noProof/>
          <w:szCs w:val="24"/>
          <w:lang w:val="es-UY"/>
        </w:rPr>
        <w:t>Extraordinaria</w:t>
      </w:r>
      <w:r w:rsidRPr="003018DF">
        <w:rPr>
          <w:rFonts w:cs="Arial"/>
          <w:bCs/>
          <w:noProof/>
          <w:szCs w:val="24"/>
          <w:lang w:val="es-UY"/>
        </w:rPr>
        <w:t xml:space="preserve"> de la Comisión de Comercio del MERCOSUR (CCM)</w:t>
      </w:r>
      <w:r w:rsidRPr="003018DF">
        <w:rPr>
          <w:rFonts w:cs="Arial"/>
          <w:bCs/>
          <w:szCs w:val="24"/>
          <w:lang w:val="es-UY"/>
        </w:rPr>
        <w:t xml:space="preserve">, </w:t>
      </w:r>
      <w:r w:rsidRPr="003018DF">
        <w:rPr>
          <w:rFonts w:cs="Arial"/>
          <w:szCs w:val="24"/>
          <w:lang w:val="es-UY"/>
        </w:rPr>
        <w:t xml:space="preserve">por sistema de videoconferencia, de conformidad con lo dispuesto </w:t>
      </w:r>
      <w:r w:rsidR="00EF4E8B" w:rsidRPr="003018DF">
        <w:rPr>
          <w:rFonts w:cs="Arial"/>
          <w:szCs w:val="24"/>
          <w:lang w:val="es-UY"/>
        </w:rPr>
        <w:t xml:space="preserve">en </w:t>
      </w:r>
      <w:r w:rsidRPr="003018DF">
        <w:rPr>
          <w:rFonts w:cs="Arial"/>
          <w:szCs w:val="24"/>
          <w:lang w:val="es-UY"/>
        </w:rPr>
        <w:t xml:space="preserve">la Decisión CMC N° 02/20 “Reuniones por el sistema de videoconferencia”, con la participación de las </w:t>
      </w:r>
      <w:r w:rsidR="006760E0" w:rsidRPr="003018DF">
        <w:rPr>
          <w:rFonts w:cs="Arial"/>
          <w:szCs w:val="24"/>
          <w:lang w:val="es-UY"/>
        </w:rPr>
        <w:t>D</w:t>
      </w:r>
      <w:r w:rsidRPr="003018DF">
        <w:rPr>
          <w:rFonts w:cs="Arial"/>
          <w:szCs w:val="24"/>
          <w:lang w:val="es-UY"/>
        </w:rPr>
        <w:t xml:space="preserve">elegaciones de Argentina, Brasil, Paraguay y Uruguay. </w:t>
      </w:r>
      <w:r w:rsidRPr="00FF6421">
        <w:rPr>
          <w:rFonts w:cs="Arial"/>
          <w:szCs w:val="24"/>
          <w:lang w:val="es-UY" w:eastAsia="es-AR"/>
        </w:rPr>
        <w:t>La Delegación de Bolivia participó de conformidad con lo establecido en la Decisión CMC Nº 13/15.</w:t>
      </w:r>
    </w:p>
    <w:p w14:paraId="011B8BC4" w14:textId="77777777" w:rsidR="00525432" w:rsidRPr="003018DF" w:rsidRDefault="00525432" w:rsidP="0076235A">
      <w:pPr>
        <w:jc w:val="both"/>
        <w:rPr>
          <w:rFonts w:cs="Arial"/>
          <w:szCs w:val="24"/>
          <w:lang w:val="es-UY"/>
        </w:rPr>
      </w:pPr>
    </w:p>
    <w:p w14:paraId="18CD8A6A" w14:textId="77777777" w:rsidR="0064060E" w:rsidRPr="00581690" w:rsidRDefault="0064060E" w:rsidP="0076235A">
      <w:pPr>
        <w:jc w:val="both"/>
        <w:rPr>
          <w:rFonts w:cs="Arial"/>
          <w:b/>
          <w:szCs w:val="24"/>
          <w:lang w:val="es-UY"/>
        </w:rPr>
      </w:pPr>
      <w:r w:rsidRPr="00581690">
        <w:rPr>
          <w:rFonts w:cs="Arial"/>
          <w:szCs w:val="24"/>
          <w:lang w:val="es-UY"/>
        </w:rPr>
        <w:t xml:space="preserve">La Lista de Participantes consta como </w:t>
      </w:r>
      <w:r w:rsidRPr="00581690">
        <w:rPr>
          <w:rFonts w:cs="Arial"/>
          <w:b/>
          <w:szCs w:val="24"/>
          <w:lang w:val="es-UY"/>
        </w:rPr>
        <w:t>Anexo I</w:t>
      </w:r>
      <w:r w:rsidRPr="00581690">
        <w:rPr>
          <w:rFonts w:cs="Arial"/>
          <w:szCs w:val="24"/>
          <w:lang w:val="es-UY"/>
        </w:rPr>
        <w:t>.</w:t>
      </w:r>
    </w:p>
    <w:p w14:paraId="2043BE6E" w14:textId="77777777" w:rsidR="0064060E" w:rsidRPr="00581690" w:rsidRDefault="0064060E" w:rsidP="0076235A">
      <w:pPr>
        <w:jc w:val="both"/>
        <w:rPr>
          <w:rFonts w:cs="Arial"/>
          <w:szCs w:val="24"/>
          <w:lang w:val="es-UY"/>
        </w:rPr>
      </w:pPr>
    </w:p>
    <w:p w14:paraId="61ED5099" w14:textId="77777777" w:rsidR="0064060E" w:rsidRPr="003018DF" w:rsidRDefault="0064060E" w:rsidP="0076235A">
      <w:pPr>
        <w:jc w:val="both"/>
        <w:rPr>
          <w:rFonts w:cs="Arial"/>
          <w:b/>
          <w:szCs w:val="24"/>
          <w:lang w:val="es-UY"/>
        </w:rPr>
      </w:pPr>
      <w:r w:rsidRPr="003018DF">
        <w:rPr>
          <w:rFonts w:cs="Arial"/>
          <w:szCs w:val="24"/>
          <w:lang w:val="es-UY"/>
        </w:rPr>
        <w:t xml:space="preserve">La Agenda de la Reunión consta como </w:t>
      </w:r>
      <w:r w:rsidRPr="003018DF">
        <w:rPr>
          <w:rFonts w:cs="Arial"/>
          <w:b/>
          <w:szCs w:val="24"/>
          <w:lang w:val="es-UY"/>
        </w:rPr>
        <w:t>Anexo II</w:t>
      </w:r>
      <w:r w:rsidRPr="003018DF">
        <w:rPr>
          <w:rFonts w:cs="Arial"/>
          <w:szCs w:val="24"/>
          <w:lang w:val="es-UY"/>
        </w:rPr>
        <w:t>.</w:t>
      </w:r>
    </w:p>
    <w:p w14:paraId="6839DC7A" w14:textId="77777777" w:rsidR="0064060E" w:rsidRPr="003018DF" w:rsidRDefault="0064060E" w:rsidP="0076235A">
      <w:pPr>
        <w:jc w:val="both"/>
        <w:rPr>
          <w:rFonts w:cs="Arial"/>
          <w:szCs w:val="24"/>
          <w:lang w:val="es-UY"/>
        </w:rPr>
      </w:pPr>
    </w:p>
    <w:p w14:paraId="0ECC2338" w14:textId="77777777" w:rsidR="0064060E" w:rsidRPr="003018DF" w:rsidRDefault="0064060E" w:rsidP="0076235A">
      <w:pPr>
        <w:jc w:val="both"/>
        <w:rPr>
          <w:rFonts w:cs="Arial"/>
          <w:b/>
          <w:szCs w:val="24"/>
          <w:lang w:val="es-UY"/>
        </w:rPr>
      </w:pPr>
      <w:r w:rsidRPr="003018DF">
        <w:rPr>
          <w:rFonts w:cs="Arial"/>
          <w:szCs w:val="24"/>
          <w:lang w:val="es-UY"/>
        </w:rPr>
        <w:t xml:space="preserve">El Resumen del Acta consta como </w:t>
      </w:r>
      <w:r w:rsidRPr="003018DF">
        <w:rPr>
          <w:rFonts w:cs="Arial"/>
          <w:b/>
          <w:szCs w:val="24"/>
          <w:lang w:val="es-UY"/>
        </w:rPr>
        <w:t>Anexo III</w:t>
      </w:r>
      <w:r w:rsidRPr="003018DF">
        <w:rPr>
          <w:rFonts w:cs="Arial"/>
          <w:szCs w:val="24"/>
          <w:lang w:val="es-UY"/>
        </w:rPr>
        <w:t>.</w:t>
      </w:r>
    </w:p>
    <w:p w14:paraId="486FC83A" w14:textId="77777777" w:rsidR="0064060E" w:rsidRPr="003018DF" w:rsidRDefault="0064060E" w:rsidP="0076235A">
      <w:pPr>
        <w:jc w:val="both"/>
        <w:rPr>
          <w:rFonts w:cs="Arial"/>
          <w:bCs/>
          <w:szCs w:val="24"/>
          <w:lang w:val="es-UY"/>
        </w:rPr>
      </w:pPr>
    </w:p>
    <w:p w14:paraId="03612B58" w14:textId="77777777" w:rsidR="008D32CA" w:rsidRPr="003018DF" w:rsidRDefault="008D32CA" w:rsidP="0076235A">
      <w:pPr>
        <w:jc w:val="both"/>
        <w:rPr>
          <w:rFonts w:cs="Arial"/>
          <w:bCs/>
          <w:szCs w:val="24"/>
          <w:lang w:val="es-UY"/>
        </w:rPr>
      </w:pPr>
    </w:p>
    <w:p w14:paraId="41C89361" w14:textId="77777777" w:rsidR="0064060E" w:rsidRPr="003018DF" w:rsidRDefault="0064060E" w:rsidP="0076235A">
      <w:pPr>
        <w:ind w:left="709" w:hanging="709"/>
        <w:jc w:val="both"/>
        <w:rPr>
          <w:rFonts w:cs="Arial"/>
          <w:bCs/>
          <w:szCs w:val="24"/>
          <w:lang w:val="es-UY"/>
        </w:rPr>
      </w:pPr>
      <w:r w:rsidRPr="003018DF">
        <w:rPr>
          <w:rFonts w:cs="Arial"/>
          <w:bCs/>
          <w:szCs w:val="24"/>
          <w:lang w:val="es-UY"/>
        </w:rPr>
        <w:t>Fueron tratados los siguientes temas:</w:t>
      </w:r>
    </w:p>
    <w:p w14:paraId="46CAC3DC" w14:textId="77777777" w:rsidR="0064060E" w:rsidRPr="003018DF" w:rsidRDefault="0064060E" w:rsidP="0076235A">
      <w:pPr>
        <w:pStyle w:val="Default"/>
        <w:tabs>
          <w:tab w:val="left" w:pos="-426"/>
          <w:tab w:val="left" w:pos="284"/>
        </w:tabs>
        <w:jc w:val="both"/>
        <w:rPr>
          <w:lang w:val="es-UY"/>
        </w:rPr>
      </w:pPr>
    </w:p>
    <w:p w14:paraId="6BC89DAB" w14:textId="77777777" w:rsidR="008D32CA" w:rsidRPr="003018DF" w:rsidRDefault="008D32CA" w:rsidP="0076235A">
      <w:pPr>
        <w:pStyle w:val="Default"/>
        <w:tabs>
          <w:tab w:val="left" w:pos="-426"/>
          <w:tab w:val="left" w:pos="284"/>
        </w:tabs>
        <w:jc w:val="both"/>
        <w:rPr>
          <w:lang w:val="es-UY"/>
        </w:rPr>
      </w:pPr>
    </w:p>
    <w:p w14:paraId="0A55A5A8" w14:textId="77777777" w:rsidR="00AA32EC" w:rsidRPr="003018DF" w:rsidRDefault="00391196" w:rsidP="00531CBC">
      <w:pPr>
        <w:pStyle w:val="Ttulo2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  <w:r w:rsidRPr="003018DF">
        <w:rPr>
          <w:rFonts w:ascii="Arial" w:hAnsi="Arial" w:cs="Arial"/>
          <w:color w:val="auto"/>
          <w:sz w:val="24"/>
          <w:szCs w:val="24"/>
          <w:lang w:val="es-UY"/>
        </w:rPr>
        <w:t xml:space="preserve">INFORME DE LAS </w:t>
      </w:r>
      <w:r w:rsidR="00AA32EC" w:rsidRPr="003018DF">
        <w:rPr>
          <w:rFonts w:ascii="Arial" w:hAnsi="Arial" w:cs="Arial"/>
          <w:color w:val="auto"/>
          <w:sz w:val="24"/>
          <w:szCs w:val="24"/>
          <w:lang w:val="es-UY"/>
        </w:rPr>
        <w:t>MEDIDAS ADOPTADAS POR LOS ESTADOS PARTES</w:t>
      </w:r>
      <w:r w:rsidR="005642B8" w:rsidRPr="003018DF">
        <w:rPr>
          <w:rFonts w:ascii="Arial" w:hAnsi="Arial" w:cs="Arial"/>
          <w:color w:val="auto"/>
          <w:sz w:val="24"/>
          <w:szCs w:val="24"/>
          <w:lang w:val="es-UY"/>
        </w:rPr>
        <w:t xml:space="preserve"> </w:t>
      </w:r>
      <w:r w:rsidR="00AA32EC" w:rsidRPr="003018DF">
        <w:rPr>
          <w:rFonts w:ascii="Arial" w:hAnsi="Arial" w:cs="Arial"/>
          <w:color w:val="auto"/>
          <w:sz w:val="24"/>
          <w:szCs w:val="24"/>
          <w:lang w:val="es-UY"/>
        </w:rPr>
        <w:t>DEL MERCOSUR, PARA ENFRENTAR LA PANDEMIA MUNDIAL POR COVID-19</w:t>
      </w:r>
    </w:p>
    <w:p w14:paraId="12C0CD50" w14:textId="77777777" w:rsidR="0064060E" w:rsidRPr="003018DF" w:rsidRDefault="0064060E" w:rsidP="0076235A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09914125" w14:textId="77777777" w:rsidR="00720D9D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3018DF">
        <w:rPr>
          <w:rFonts w:ascii="Arial" w:hAnsi="Arial" w:cs="Arial"/>
          <w:bCs/>
          <w:sz w:val="24"/>
          <w:szCs w:val="24"/>
          <w:lang w:val="es-UY"/>
        </w:rPr>
        <w:t>Las delegaciones continuaron con el intercambio de información en el marco de la cooperación y transparencia entre los Estados</w:t>
      </w:r>
      <w:r w:rsidR="005642B8" w:rsidRPr="003018DF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Pr="003018DF">
        <w:rPr>
          <w:rFonts w:ascii="Arial" w:hAnsi="Arial" w:cs="Arial"/>
          <w:bCs/>
          <w:sz w:val="24"/>
          <w:szCs w:val="24"/>
          <w:lang w:val="es-UY"/>
        </w:rPr>
        <w:t xml:space="preserve">Partes del MERCOSUR respecto de la adopción de normas nacionales relacionadas con la pandemia COVID-19, y de acuerdo con la “Declaración de los Presidentes del MERCOSUR sobre Coordinación Regional para la Contención y Mitigación del Coronavirus y su Impacto" del 18 de marzo de 2020. </w:t>
      </w:r>
    </w:p>
    <w:p w14:paraId="247CDC12" w14:textId="77777777" w:rsidR="00937382" w:rsidRDefault="00937382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651357C8" w14:textId="77777777" w:rsidR="00507113" w:rsidRDefault="00507113" w:rsidP="0050711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Cs/>
          <w:sz w:val="24"/>
          <w:szCs w:val="24"/>
          <w:lang w:val="es-PY"/>
        </w:rPr>
        <w:t xml:space="preserve">Al respecto, las Delegaciones de Argentina y Brasil presentaron las siguientes nuevas medidas: </w:t>
      </w:r>
    </w:p>
    <w:p w14:paraId="321B8B2B" w14:textId="77777777" w:rsidR="00507113" w:rsidRPr="00507113" w:rsidRDefault="00507113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PY"/>
        </w:rPr>
      </w:pPr>
    </w:p>
    <w:p w14:paraId="65B6BF98" w14:textId="43D9739D" w:rsidR="009A29E1" w:rsidRPr="00581690" w:rsidRDefault="009A29E1" w:rsidP="009A29E1">
      <w:pPr>
        <w:jc w:val="both"/>
        <w:rPr>
          <w:rFonts w:cstheme="minorHAnsi"/>
          <w:szCs w:val="24"/>
          <w:shd w:val="clear" w:color="auto" w:fill="FFFFFF"/>
        </w:rPr>
      </w:pPr>
      <w:r w:rsidRPr="00161DE2">
        <w:rPr>
          <w:rFonts w:cs="Arial"/>
          <w:bCs/>
          <w:szCs w:val="24"/>
          <w:lang w:val="es-UY"/>
        </w:rPr>
        <w:t>Argentina –</w:t>
      </w:r>
      <w:r w:rsidRPr="00161DE2">
        <w:rPr>
          <w:b/>
          <w:bCs/>
          <w:szCs w:val="24"/>
        </w:rPr>
        <w:t xml:space="preserve"> </w:t>
      </w:r>
      <w:r w:rsidRPr="00161DE2">
        <w:rPr>
          <w:rFonts w:cstheme="minorHAnsi"/>
          <w:szCs w:val="24"/>
          <w:shd w:val="clear" w:color="auto" w:fill="FFFFFF"/>
        </w:rPr>
        <w:t xml:space="preserve">Resolución </w:t>
      </w:r>
      <w:r w:rsidR="0076663D" w:rsidRPr="00161DE2">
        <w:rPr>
          <w:rFonts w:cstheme="minorHAnsi"/>
          <w:szCs w:val="24"/>
          <w:shd w:val="clear" w:color="auto" w:fill="FFFFFF"/>
        </w:rPr>
        <w:t xml:space="preserve">de la </w:t>
      </w:r>
      <w:r w:rsidRPr="00161DE2">
        <w:rPr>
          <w:rFonts w:cstheme="minorHAnsi"/>
          <w:szCs w:val="24"/>
          <w:shd w:val="clear" w:color="auto" w:fill="FFFFFF"/>
        </w:rPr>
        <w:t>Secretarí</w:t>
      </w:r>
      <w:r w:rsidR="00BA02C0" w:rsidRPr="00161DE2">
        <w:rPr>
          <w:rFonts w:cstheme="minorHAnsi"/>
          <w:szCs w:val="24"/>
          <w:shd w:val="clear" w:color="auto" w:fill="FFFFFF"/>
        </w:rPr>
        <w:t>a de Comercio Interior N</w:t>
      </w:r>
      <w:r w:rsidR="0076663D" w:rsidRPr="00161DE2">
        <w:rPr>
          <w:rFonts w:cstheme="minorHAnsi"/>
          <w:szCs w:val="24"/>
          <w:shd w:val="clear" w:color="auto" w:fill="FFFFFF"/>
        </w:rPr>
        <w:t>°</w:t>
      </w:r>
      <w:r w:rsidR="00BA02C0" w:rsidRPr="00161DE2">
        <w:rPr>
          <w:rFonts w:cstheme="minorHAnsi"/>
          <w:szCs w:val="24"/>
          <w:shd w:val="clear" w:color="auto" w:fill="FFFFFF"/>
        </w:rPr>
        <w:t xml:space="preserve"> 276/21</w:t>
      </w:r>
      <w:r w:rsidR="0076663D" w:rsidRPr="00161DE2">
        <w:rPr>
          <w:rFonts w:cstheme="minorHAnsi"/>
          <w:szCs w:val="24"/>
          <w:shd w:val="clear" w:color="auto" w:fill="FFFFFF"/>
        </w:rPr>
        <w:t>,</w:t>
      </w:r>
      <w:r w:rsidRPr="00161DE2">
        <w:rPr>
          <w:rFonts w:cstheme="minorHAnsi"/>
          <w:szCs w:val="24"/>
          <w:shd w:val="clear" w:color="auto" w:fill="FFFFFF"/>
        </w:rPr>
        <w:t xml:space="preserve"> por la cual se prorrogan las suspensiones de obligaciones establecidas por la Resolución Nº 107 y la Resolución Nº 149 de 2020, ambas de la Secretaría de Comercio Interior del Ministerio de Desarrollo Productivo, mientras se encuentre vigente la emergencia sanitaria declarada por Ley Nº 27.541 y ampliada por el Decreto N° 260 de fecha 12 de marzo del 2020</w:t>
      </w:r>
      <w:r w:rsidR="004752A8">
        <w:rPr>
          <w:rFonts w:cstheme="minorHAnsi"/>
          <w:szCs w:val="24"/>
          <w:shd w:val="clear" w:color="auto" w:fill="FFFFFF"/>
        </w:rPr>
        <w:t xml:space="preserve"> </w:t>
      </w:r>
      <w:r w:rsidRPr="00161DE2">
        <w:rPr>
          <w:rFonts w:cstheme="minorHAnsi"/>
          <w:szCs w:val="24"/>
          <w:shd w:val="clear" w:color="auto" w:fill="FFFFFF"/>
        </w:rPr>
        <w:t>y su modificatorio.</w:t>
      </w:r>
    </w:p>
    <w:p w14:paraId="2EE1154B" w14:textId="77777777" w:rsidR="00507113" w:rsidRPr="00161DE2" w:rsidRDefault="00507113" w:rsidP="009A29E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0BFAA761" w14:textId="27CE3767" w:rsidR="00937382" w:rsidRPr="00161DE2" w:rsidRDefault="0076663D" w:rsidP="0058169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161DE2">
        <w:rPr>
          <w:rFonts w:ascii="Arial" w:hAnsi="Arial" w:cs="Arial"/>
          <w:bCs/>
          <w:sz w:val="24"/>
          <w:szCs w:val="24"/>
          <w:lang w:val="es-UY"/>
        </w:rPr>
        <w:t>Mediante norma se prorroga la vigencia de la s</w:t>
      </w:r>
      <w:r w:rsidR="00BA02C0" w:rsidRPr="00161DE2">
        <w:rPr>
          <w:rFonts w:ascii="Arial" w:hAnsi="Arial" w:cs="Arial"/>
          <w:bCs/>
          <w:sz w:val="24"/>
          <w:szCs w:val="24"/>
          <w:lang w:val="es-UY"/>
        </w:rPr>
        <w:t>uspensión de la obligación de presentar la Declaración Jurada de Composición de Producto (DJCP para la importación de ciertos productos del sector textil</w:t>
      </w:r>
      <w:r w:rsidRPr="00161DE2">
        <w:rPr>
          <w:rFonts w:ascii="Arial" w:hAnsi="Arial" w:cs="Arial"/>
          <w:bCs/>
          <w:sz w:val="24"/>
          <w:szCs w:val="24"/>
          <w:lang w:val="es-UY"/>
        </w:rPr>
        <w:t xml:space="preserve"> (celda 12)</w:t>
      </w:r>
      <w:r w:rsidR="00BA02C0" w:rsidRPr="00161DE2">
        <w:rPr>
          <w:rFonts w:ascii="Arial" w:hAnsi="Arial" w:cs="Arial"/>
          <w:bCs/>
          <w:sz w:val="24"/>
          <w:szCs w:val="24"/>
          <w:lang w:val="es-UY"/>
        </w:rPr>
        <w:t>.</w:t>
      </w:r>
      <w:r w:rsidRPr="00161DE2">
        <w:rPr>
          <w:rFonts w:ascii="Arial" w:hAnsi="Arial" w:cs="Arial"/>
          <w:bCs/>
          <w:sz w:val="24"/>
          <w:szCs w:val="24"/>
          <w:lang w:val="es-UY"/>
        </w:rPr>
        <w:t xml:space="preserve"> Otro tanto, tiene </w:t>
      </w:r>
      <w:r w:rsidRPr="00161DE2">
        <w:rPr>
          <w:rFonts w:ascii="Arial" w:hAnsi="Arial" w:cs="Arial"/>
          <w:bCs/>
          <w:sz w:val="24"/>
          <w:szCs w:val="24"/>
          <w:lang w:val="es-UY"/>
        </w:rPr>
        <w:lastRenderedPageBreak/>
        <w:t xml:space="preserve">efecto para la </w:t>
      </w:r>
      <w:r w:rsidR="00BA02C0" w:rsidRPr="00161DE2">
        <w:rPr>
          <w:rFonts w:ascii="Arial" w:hAnsi="Arial" w:cs="Arial"/>
          <w:bCs/>
          <w:sz w:val="24"/>
          <w:szCs w:val="24"/>
          <w:lang w:val="es-UY"/>
        </w:rPr>
        <w:t>comercialización en el país de barbijos y tapabocas quedan exceptuadas del cumplimiento de los requisitos de certificación de equipos médicos, medios y elementos de protección personal</w:t>
      </w:r>
      <w:r w:rsidRPr="00161DE2">
        <w:rPr>
          <w:rFonts w:ascii="Arial" w:hAnsi="Arial" w:cs="Arial"/>
          <w:bCs/>
          <w:sz w:val="24"/>
          <w:szCs w:val="24"/>
          <w:lang w:val="es-UY"/>
        </w:rPr>
        <w:t xml:space="preserve"> (celda 18)</w:t>
      </w:r>
      <w:r w:rsidR="00BA02C0" w:rsidRPr="00161DE2">
        <w:rPr>
          <w:rFonts w:ascii="Arial" w:hAnsi="Arial" w:cs="Arial"/>
          <w:bCs/>
          <w:sz w:val="24"/>
          <w:szCs w:val="24"/>
          <w:lang w:val="es-UY"/>
        </w:rPr>
        <w:t>.</w:t>
      </w:r>
    </w:p>
    <w:p w14:paraId="29F3F281" w14:textId="77777777" w:rsidR="00BA02C0" w:rsidRPr="00507113" w:rsidRDefault="00BA02C0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yellow"/>
          <w:lang w:val="es-UY"/>
        </w:rPr>
      </w:pPr>
    </w:p>
    <w:p w14:paraId="0EAB1688" w14:textId="77777777" w:rsidR="00507113" w:rsidRPr="005B0580" w:rsidRDefault="0024140F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5B0580">
        <w:rPr>
          <w:rFonts w:ascii="Arial" w:hAnsi="Arial" w:cs="Arial"/>
          <w:bCs/>
          <w:sz w:val="24"/>
          <w:szCs w:val="24"/>
          <w:lang w:val="es-UY"/>
        </w:rPr>
        <w:t>Brasil -</w:t>
      </w:r>
      <w:r w:rsidRPr="005B0580">
        <w:t xml:space="preserve"> </w:t>
      </w:r>
      <w:r w:rsidRPr="005B0580">
        <w:rPr>
          <w:rFonts w:ascii="Arial" w:hAnsi="Arial" w:cs="Arial"/>
          <w:bCs/>
          <w:sz w:val="24"/>
          <w:szCs w:val="24"/>
          <w:lang w:val="es-UY"/>
        </w:rPr>
        <w:t>Resolución GECEX n˚ 211/21, de fecha 21/6/2021".</w:t>
      </w:r>
    </w:p>
    <w:p w14:paraId="548C26D0" w14:textId="77777777" w:rsidR="00E01C42" w:rsidRDefault="00E01C42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1FB9D760" w14:textId="77777777" w:rsidR="00720D9D" w:rsidRPr="00E01C42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E01C42">
        <w:rPr>
          <w:rFonts w:ascii="Arial" w:hAnsi="Arial" w:cs="Arial"/>
          <w:bCs/>
          <w:sz w:val="24"/>
          <w:szCs w:val="24"/>
          <w:lang w:val="es-UY"/>
        </w:rPr>
        <w:t>Por su parte, la</w:t>
      </w:r>
      <w:r w:rsidR="00815B7E" w:rsidRPr="00E01C42">
        <w:rPr>
          <w:rFonts w:ascii="Arial" w:hAnsi="Arial" w:cs="Arial"/>
          <w:bCs/>
          <w:sz w:val="24"/>
          <w:szCs w:val="24"/>
          <w:lang w:val="es-UY"/>
        </w:rPr>
        <w:t>s</w:t>
      </w:r>
      <w:r w:rsidRPr="00E01C42">
        <w:rPr>
          <w:rFonts w:ascii="Arial" w:hAnsi="Arial" w:cs="Arial"/>
          <w:bCs/>
          <w:sz w:val="24"/>
          <w:szCs w:val="24"/>
          <w:lang w:val="es-UY"/>
        </w:rPr>
        <w:t xml:space="preserve"> Delegaci</w:t>
      </w:r>
      <w:r w:rsidR="00815B7E" w:rsidRPr="00E01C42">
        <w:rPr>
          <w:rFonts w:ascii="Arial" w:hAnsi="Arial" w:cs="Arial"/>
          <w:bCs/>
          <w:sz w:val="24"/>
          <w:szCs w:val="24"/>
          <w:lang w:val="es-UY"/>
        </w:rPr>
        <w:t>ones</w:t>
      </w:r>
      <w:r w:rsidRPr="00E01C42">
        <w:rPr>
          <w:rFonts w:ascii="Arial" w:hAnsi="Arial" w:cs="Arial"/>
          <w:bCs/>
          <w:sz w:val="24"/>
          <w:szCs w:val="24"/>
          <w:lang w:val="es-UY"/>
        </w:rPr>
        <w:t xml:space="preserve"> de </w:t>
      </w:r>
      <w:r w:rsidR="00815B7E" w:rsidRPr="00E01C42">
        <w:rPr>
          <w:rFonts w:ascii="Arial" w:hAnsi="Arial" w:cs="Arial"/>
          <w:bCs/>
          <w:sz w:val="24"/>
          <w:szCs w:val="24"/>
          <w:lang w:val="es-UY"/>
        </w:rPr>
        <w:t xml:space="preserve">Paraguay y </w:t>
      </w:r>
      <w:r w:rsidRPr="00E01C42">
        <w:rPr>
          <w:rFonts w:ascii="Arial" w:hAnsi="Arial" w:cs="Arial"/>
          <w:bCs/>
          <w:sz w:val="24"/>
          <w:szCs w:val="24"/>
          <w:lang w:val="es-UY"/>
        </w:rPr>
        <w:t>Uruguay inform</w:t>
      </w:r>
      <w:r w:rsidR="00815B7E" w:rsidRPr="00E01C42">
        <w:rPr>
          <w:rFonts w:ascii="Arial" w:hAnsi="Arial" w:cs="Arial"/>
          <w:bCs/>
          <w:sz w:val="24"/>
          <w:szCs w:val="24"/>
          <w:lang w:val="es-UY"/>
        </w:rPr>
        <w:t>aron</w:t>
      </w:r>
      <w:r w:rsidRPr="00E01C42">
        <w:rPr>
          <w:rFonts w:ascii="Arial" w:hAnsi="Arial" w:cs="Arial"/>
          <w:bCs/>
          <w:sz w:val="24"/>
          <w:szCs w:val="24"/>
          <w:lang w:val="es-UY"/>
        </w:rPr>
        <w:t xml:space="preserve"> que no se han adoptado nuevas medidas en el período intersesional.</w:t>
      </w:r>
    </w:p>
    <w:p w14:paraId="3788413D" w14:textId="77777777" w:rsidR="00720D9D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013B7FF4" w14:textId="77777777" w:rsidR="009A29E1" w:rsidRPr="00161DE2" w:rsidRDefault="00BA02C0" w:rsidP="009A29E1">
      <w:pPr>
        <w:jc w:val="both"/>
        <w:rPr>
          <w:rFonts w:cs="Arial"/>
          <w:bCs/>
          <w:szCs w:val="24"/>
          <w:lang w:val="es-UY"/>
        </w:rPr>
      </w:pPr>
      <w:r w:rsidRPr="00161DE2">
        <w:rPr>
          <w:rFonts w:cs="Arial"/>
          <w:bCs/>
          <w:szCs w:val="24"/>
          <w:lang w:val="es-UY"/>
        </w:rPr>
        <w:t>Asimismo</w:t>
      </w:r>
      <w:r w:rsidR="009A29E1" w:rsidRPr="00161DE2">
        <w:rPr>
          <w:rFonts w:cs="Arial"/>
          <w:bCs/>
          <w:szCs w:val="24"/>
          <w:lang w:val="es-UY"/>
        </w:rPr>
        <w:t xml:space="preserve">, conforme lo acordado en la CLXXX Reunión de la CCM, las </w:t>
      </w:r>
      <w:r w:rsidRPr="00161DE2">
        <w:rPr>
          <w:rFonts w:cs="Arial"/>
          <w:bCs/>
          <w:szCs w:val="24"/>
          <w:lang w:val="es-UY"/>
        </w:rPr>
        <w:t>delegaciones</w:t>
      </w:r>
      <w:r w:rsidR="009A29E1" w:rsidRPr="00161DE2">
        <w:rPr>
          <w:rFonts w:cs="Arial"/>
          <w:bCs/>
          <w:szCs w:val="24"/>
          <w:lang w:val="es-UY"/>
        </w:rPr>
        <w:t xml:space="preserve"> </w:t>
      </w:r>
      <w:r w:rsidRPr="00161DE2">
        <w:rPr>
          <w:rFonts w:cs="Arial"/>
          <w:bCs/>
          <w:szCs w:val="24"/>
          <w:lang w:val="es-UY"/>
        </w:rPr>
        <w:t xml:space="preserve">identificaron dentro del listado aquellas </w:t>
      </w:r>
      <w:r w:rsidR="009A29E1" w:rsidRPr="00161DE2">
        <w:rPr>
          <w:rFonts w:cs="Arial"/>
          <w:bCs/>
          <w:szCs w:val="24"/>
          <w:lang w:val="es-UY"/>
        </w:rPr>
        <w:t xml:space="preserve">medidas que </w:t>
      </w:r>
      <w:r w:rsidRPr="00161DE2">
        <w:rPr>
          <w:rFonts w:cs="Arial"/>
          <w:bCs/>
          <w:szCs w:val="24"/>
          <w:lang w:val="es-UY"/>
        </w:rPr>
        <w:t>ya no se encuentran vigentes</w:t>
      </w:r>
      <w:r w:rsidR="009A29E1" w:rsidRPr="00161DE2">
        <w:rPr>
          <w:rFonts w:cs="Arial"/>
          <w:bCs/>
          <w:szCs w:val="24"/>
          <w:lang w:val="es-UY"/>
        </w:rPr>
        <w:t>.</w:t>
      </w:r>
    </w:p>
    <w:p w14:paraId="62A86F5B" w14:textId="77777777" w:rsidR="009A29E1" w:rsidRPr="00937382" w:rsidRDefault="009A29E1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72C4ED58" w14:textId="77777777" w:rsidR="00720D9D" w:rsidRPr="003018DF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3018DF">
        <w:rPr>
          <w:rFonts w:ascii="Arial" w:hAnsi="Arial" w:cs="Arial"/>
          <w:bCs/>
          <w:sz w:val="24"/>
          <w:szCs w:val="24"/>
          <w:lang w:val="es-UY"/>
        </w:rPr>
        <w:t>La CCM tomó nota del cumplimiento, por parte de la SM/UCIM, de la instrucción impartida en la CLXX</w:t>
      </w:r>
      <w:r w:rsidR="00815B7E" w:rsidRPr="003018DF">
        <w:rPr>
          <w:rFonts w:ascii="Arial" w:hAnsi="Arial" w:cs="Arial"/>
          <w:bCs/>
          <w:sz w:val="24"/>
          <w:szCs w:val="24"/>
          <w:lang w:val="es-UY"/>
        </w:rPr>
        <w:t>X</w:t>
      </w:r>
      <w:r w:rsidRPr="003018DF">
        <w:rPr>
          <w:rFonts w:ascii="Arial" w:hAnsi="Arial" w:cs="Arial"/>
          <w:bCs/>
          <w:sz w:val="24"/>
          <w:szCs w:val="24"/>
          <w:lang w:val="es-UY"/>
        </w:rPr>
        <w:t xml:space="preserve"> Reunión Ordinaria, con respecto a la publicación de la planilla consolidada en el sitio web del MERCOSUR. </w:t>
      </w:r>
    </w:p>
    <w:p w14:paraId="07D234DF" w14:textId="77777777" w:rsidR="00720D9D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2642F1B5" w14:textId="08352016" w:rsidR="00B15715" w:rsidRPr="003018DF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3018DF">
        <w:rPr>
          <w:rFonts w:ascii="Arial" w:hAnsi="Arial" w:cs="Arial"/>
          <w:bCs/>
          <w:sz w:val="24"/>
          <w:szCs w:val="24"/>
          <w:lang w:val="es-UY"/>
        </w:rPr>
        <w:t xml:space="preserve">En ese sentido, instruyó a la SM/UCIM a publicar la </w:t>
      </w:r>
      <w:r w:rsidRPr="00BA02C0">
        <w:rPr>
          <w:rFonts w:ascii="Arial" w:hAnsi="Arial" w:cs="Arial"/>
          <w:bCs/>
          <w:sz w:val="24"/>
          <w:szCs w:val="24"/>
          <w:lang w:val="es-UY"/>
        </w:rPr>
        <w:t xml:space="preserve">nueva planilla consolidada </w:t>
      </w:r>
      <w:r w:rsidR="00507113" w:rsidRPr="00BA02C0">
        <w:rPr>
          <w:rFonts w:ascii="Arial" w:hAnsi="Arial" w:cs="Arial"/>
          <w:bCs/>
          <w:sz w:val="24"/>
          <w:szCs w:val="24"/>
          <w:lang w:val="es-UY"/>
        </w:rPr>
        <w:t>que incluye</w:t>
      </w:r>
      <w:r w:rsidR="00507113" w:rsidRPr="00BA02C0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507113" w:rsidRPr="00BA02C0">
        <w:rPr>
          <w:rFonts w:ascii="Arial" w:hAnsi="Arial" w:cs="Arial"/>
          <w:bCs/>
          <w:sz w:val="24"/>
          <w:szCs w:val="24"/>
          <w:lang w:val="es-UY"/>
        </w:rPr>
        <w:t xml:space="preserve">todas las medidas aprobadas por los Estados Partes sin perjuicio de que se encuentren vigentes o no, con el objetivo de conservar un registro histórico de dichas medidas, </w:t>
      </w:r>
      <w:r w:rsidR="00BA02C0" w:rsidRPr="00BA02C0">
        <w:rPr>
          <w:rFonts w:ascii="Arial" w:hAnsi="Arial" w:cs="Arial"/>
          <w:bCs/>
          <w:sz w:val="24"/>
          <w:szCs w:val="24"/>
          <w:lang w:val="es-UY"/>
        </w:rPr>
        <w:t xml:space="preserve">indicando </w:t>
      </w:r>
      <w:r w:rsidR="00507113" w:rsidRPr="00BA02C0">
        <w:rPr>
          <w:rFonts w:ascii="Arial" w:hAnsi="Arial" w:cs="Arial"/>
          <w:bCs/>
          <w:sz w:val="24"/>
          <w:szCs w:val="24"/>
          <w:lang w:val="es-UY"/>
        </w:rPr>
        <w:t xml:space="preserve">aquellas que </w:t>
      </w:r>
      <w:r w:rsidR="00BA02C0" w:rsidRPr="00BA02C0">
        <w:rPr>
          <w:rFonts w:ascii="Arial" w:hAnsi="Arial" w:cs="Arial"/>
          <w:bCs/>
          <w:sz w:val="24"/>
          <w:szCs w:val="24"/>
          <w:lang w:val="es-UY"/>
        </w:rPr>
        <w:t xml:space="preserve">ya no se </w:t>
      </w:r>
      <w:r w:rsidR="00507113" w:rsidRPr="00BA02C0">
        <w:rPr>
          <w:rFonts w:ascii="Arial" w:hAnsi="Arial" w:cs="Arial"/>
          <w:bCs/>
          <w:sz w:val="24"/>
          <w:szCs w:val="24"/>
          <w:lang w:val="es-UY"/>
        </w:rPr>
        <w:t>encuentr</w:t>
      </w:r>
      <w:r w:rsidR="00BA02C0" w:rsidRPr="00BA02C0">
        <w:rPr>
          <w:rFonts w:ascii="Arial" w:hAnsi="Arial" w:cs="Arial"/>
          <w:bCs/>
          <w:sz w:val="24"/>
          <w:szCs w:val="24"/>
          <w:lang w:val="es-UY"/>
        </w:rPr>
        <w:t>a</w:t>
      </w:r>
      <w:r w:rsidR="00507113" w:rsidRPr="00BA02C0">
        <w:rPr>
          <w:rFonts w:ascii="Arial" w:hAnsi="Arial" w:cs="Arial"/>
          <w:bCs/>
          <w:sz w:val="24"/>
          <w:szCs w:val="24"/>
          <w:lang w:val="es-UY"/>
        </w:rPr>
        <w:t>n operativas</w:t>
      </w:r>
      <w:r w:rsidR="00507113" w:rsidRPr="00BA02C0">
        <w:t xml:space="preserve"> </w:t>
      </w:r>
      <w:r w:rsidR="00507113" w:rsidRPr="00BA02C0">
        <w:rPr>
          <w:rFonts w:ascii="Arial" w:hAnsi="Arial" w:cs="Arial"/>
          <w:bCs/>
          <w:sz w:val="24"/>
          <w:szCs w:val="24"/>
          <w:lang w:val="es-UY"/>
        </w:rPr>
        <w:t xml:space="preserve">que consta como </w:t>
      </w:r>
      <w:r w:rsidR="00507113" w:rsidRPr="00BA02C0">
        <w:rPr>
          <w:rFonts w:ascii="Arial" w:hAnsi="Arial" w:cs="Arial"/>
          <w:b/>
          <w:sz w:val="24"/>
          <w:szCs w:val="24"/>
          <w:lang w:val="es-UY"/>
        </w:rPr>
        <w:t xml:space="preserve">Anexo </w:t>
      </w:r>
      <w:r w:rsidR="004752A8">
        <w:rPr>
          <w:rFonts w:ascii="Arial" w:hAnsi="Arial" w:cs="Arial"/>
          <w:b/>
          <w:sz w:val="24"/>
          <w:szCs w:val="24"/>
          <w:lang w:val="es-UY"/>
        </w:rPr>
        <w:t xml:space="preserve">V. </w:t>
      </w:r>
    </w:p>
    <w:p w14:paraId="713F640C" w14:textId="77777777" w:rsidR="00720D9D" w:rsidRDefault="00720D9D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27EE2283" w14:textId="77777777" w:rsidR="00507113" w:rsidRPr="003018DF" w:rsidRDefault="00507113" w:rsidP="00720D9D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75AEC2B2" w14:textId="77777777" w:rsidR="007209E2" w:rsidRPr="003018DF" w:rsidRDefault="00E67C62" w:rsidP="00531CBC">
      <w:pPr>
        <w:pStyle w:val="Ttulo2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  <w:r w:rsidRPr="003018DF">
        <w:rPr>
          <w:rFonts w:ascii="Arial" w:hAnsi="Arial" w:cs="Arial"/>
          <w:color w:val="auto"/>
          <w:sz w:val="24"/>
          <w:szCs w:val="24"/>
          <w:lang w:val="es-UY"/>
        </w:rPr>
        <w:t xml:space="preserve">SEGUIMIENTO DE LAS TAREAS E INSTRUCCIONES A LOS COMITÉS TÉCNICOS </w:t>
      </w:r>
    </w:p>
    <w:p w14:paraId="4C700EF7" w14:textId="77777777" w:rsidR="00D857F7" w:rsidRPr="003018DF" w:rsidRDefault="00D857F7" w:rsidP="0076235A">
      <w:pPr>
        <w:pStyle w:val="Prrafodelista"/>
        <w:rPr>
          <w:rFonts w:cs="Arial"/>
          <w:szCs w:val="24"/>
          <w:lang w:val="es-UY"/>
        </w:rPr>
      </w:pPr>
    </w:p>
    <w:p w14:paraId="01FAED94" w14:textId="77777777" w:rsidR="00661366" w:rsidRPr="003018DF" w:rsidRDefault="00661366" w:rsidP="00B669F2">
      <w:pPr>
        <w:pStyle w:val="Ttulo2"/>
        <w:numPr>
          <w:ilvl w:val="1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  <w:r w:rsidRPr="003018DF">
        <w:rPr>
          <w:rFonts w:ascii="Arial" w:hAnsi="Arial" w:cs="Arial"/>
          <w:color w:val="auto"/>
          <w:sz w:val="24"/>
          <w:szCs w:val="24"/>
          <w:lang w:val="es-UY"/>
        </w:rPr>
        <w:t>CT Nº</w:t>
      </w:r>
      <w:r w:rsidR="00913F44" w:rsidRPr="003018DF">
        <w:rPr>
          <w:rFonts w:ascii="Arial" w:hAnsi="Arial" w:cs="Arial"/>
          <w:color w:val="auto"/>
          <w:sz w:val="24"/>
          <w:szCs w:val="24"/>
          <w:lang w:val="es-UY"/>
        </w:rPr>
        <w:t xml:space="preserve"> </w:t>
      </w:r>
      <w:r w:rsidR="007C1990" w:rsidRPr="003018DF">
        <w:rPr>
          <w:rFonts w:ascii="Arial" w:hAnsi="Arial" w:cs="Arial"/>
          <w:color w:val="auto"/>
          <w:sz w:val="24"/>
          <w:szCs w:val="24"/>
          <w:lang w:val="es-UY"/>
        </w:rPr>
        <w:t>1</w:t>
      </w:r>
      <w:r w:rsidRPr="003018DF">
        <w:rPr>
          <w:rFonts w:ascii="Arial" w:hAnsi="Arial" w:cs="Arial"/>
          <w:color w:val="auto"/>
          <w:sz w:val="24"/>
          <w:szCs w:val="24"/>
          <w:lang w:val="es-UY"/>
        </w:rPr>
        <w:t xml:space="preserve"> “</w:t>
      </w:r>
      <w:r w:rsidR="007C1990" w:rsidRPr="003018DF">
        <w:rPr>
          <w:rFonts w:ascii="Arial" w:hAnsi="Arial" w:cs="Arial"/>
          <w:color w:val="auto"/>
          <w:sz w:val="24"/>
          <w:szCs w:val="24"/>
          <w:lang w:val="es-UY"/>
        </w:rPr>
        <w:t>Aranceles, Nomenclatura y Clasificación de Mercaderías”</w:t>
      </w:r>
      <w:r w:rsidR="00B0056F" w:rsidRPr="003018DF">
        <w:rPr>
          <w:rFonts w:ascii="Arial" w:hAnsi="Arial" w:cs="Arial"/>
          <w:color w:val="auto"/>
          <w:sz w:val="24"/>
          <w:szCs w:val="24"/>
          <w:lang w:val="es-UY"/>
        </w:rPr>
        <w:t xml:space="preserve"> </w:t>
      </w:r>
    </w:p>
    <w:p w14:paraId="1279040F" w14:textId="77777777" w:rsidR="00D857F7" w:rsidRPr="003018DF" w:rsidRDefault="00D857F7" w:rsidP="0076235A">
      <w:pPr>
        <w:suppressAutoHyphens/>
        <w:autoSpaceDN w:val="0"/>
        <w:contextualSpacing/>
        <w:jc w:val="both"/>
        <w:textAlignment w:val="baseline"/>
        <w:rPr>
          <w:rFonts w:cs="Arial"/>
          <w:b/>
          <w:szCs w:val="24"/>
          <w:lang w:val="es-UY"/>
        </w:rPr>
      </w:pPr>
    </w:p>
    <w:p w14:paraId="479D7D41" w14:textId="791C9B7E" w:rsidR="001D1B8C" w:rsidRPr="003018DF" w:rsidRDefault="001D1B8C" w:rsidP="001D1B8C">
      <w:pPr>
        <w:jc w:val="both"/>
        <w:rPr>
          <w:rFonts w:cs="Arial"/>
          <w:bCs/>
          <w:szCs w:val="24"/>
          <w:lang w:val="es-UY"/>
        </w:rPr>
      </w:pPr>
      <w:r w:rsidRPr="003018DF">
        <w:rPr>
          <w:rFonts w:cs="Arial"/>
          <w:bCs/>
          <w:szCs w:val="24"/>
          <w:lang w:val="es-UY"/>
        </w:rPr>
        <w:t xml:space="preserve">La CCM tomó nota de </w:t>
      </w:r>
      <w:r w:rsidR="00EA7B28" w:rsidRPr="003018DF">
        <w:rPr>
          <w:rFonts w:cs="Arial"/>
          <w:bCs/>
          <w:szCs w:val="24"/>
          <w:lang w:val="es-UY"/>
        </w:rPr>
        <w:t>los resultados</w:t>
      </w:r>
      <w:r w:rsidRPr="003018DF">
        <w:rPr>
          <w:rFonts w:cs="Arial"/>
          <w:bCs/>
          <w:szCs w:val="24"/>
          <w:lang w:val="es-UY"/>
        </w:rPr>
        <w:t xml:space="preserve"> de la </w:t>
      </w:r>
      <w:r w:rsidR="00691DCE" w:rsidRPr="003018DF">
        <w:rPr>
          <w:rFonts w:cs="Arial"/>
          <w:bCs/>
          <w:szCs w:val="24"/>
          <w:lang w:val="es-UY"/>
        </w:rPr>
        <w:t>VII</w:t>
      </w:r>
      <w:r w:rsidRPr="003018DF">
        <w:rPr>
          <w:rFonts w:cs="Arial"/>
          <w:bCs/>
          <w:szCs w:val="24"/>
          <w:lang w:val="es-UY"/>
        </w:rPr>
        <w:t xml:space="preserve"> Reunión </w:t>
      </w:r>
      <w:r w:rsidR="00691DCE" w:rsidRPr="003018DF">
        <w:rPr>
          <w:rFonts w:cs="Arial"/>
          <w:bCs/>
          <w:szCs w:val="24"/>
          <w:lang w:val="es-UY"/>
        </w:rPr>
        <w:t>Extraordinaria</w:t>
      </w:r>
      <w:r w:rsidRPr="003018DF">
        <w:rPr>
          <w:rFonts w:cs="Arial"/>
          <w:bCs/>
          <w:szCs w:val="24"/>
          <w:lang w:val="es-UY"/>
        </w:rPr>
        <w:t xml:space="preserve"> del CT Nº 1, realizada entre los días </w:t>
      </w:r>
      <w:r w:rsidR="00691DCE" w:rsidRPr="00ED2125">
        <w:rPr>
          <w:rFonts w:cs="Arial"/>
          <w:bCs/>
          <w:szCs w:val="24"/>
          <w:lang w:val="es-UY"/>
        </w:rPr>
        <w:t>15 y 23 de junio</w:t>
      </w:r>
      <w:r w:rsidRPr="00ED2125">
        <w:rPr>
          <w:rFonts w:cs="Arial"/>
          <w:bCs/>
          <w:szCs w:val="24"/>
          <w:lang w:val="es-UY"/>
        </w:rPr>
        <w:t xml:space="preserve"> </w:t>
      </w:r>
      <w:r w:rsidRPr="003018DF">
        <w:rPr>
          <w:rFonts w:cs="Arial"/>
          <w:bCs/>
          <w:szCs w:val="24"/>
          <w:lang w:val="es-UY"/>
        </w:rPr>
        <w:t>de 2021, por sistema de videoconferencia en los términos de la Resolución GMC N° 19/12.</w:t>
      </w:r>
    </w:p>
    <w:p w14:paraId="7FDB143B" w14:textId="77777777" w:rsidR="001D1B8C" w:rsidRPr="003018DF" w:rsidRDefault="001D1B8C" w:rsidP="0076235A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</w:p>
    <w:p w14:paraId="12A411AC" w14:textId="5986371E" w:rsidR="00BA02C0" w:rsidRPr="007C129A" w:rsidRDefault="00BA02C0" w:rsidP="00BA02C0">
      <w:pPr>
        <w:jc w:val="both"/>
        <w:rPr>
          <w:rFonts w:cs="Arial"/>
          <w:bCs/>
          <w:szCs w:val="24"/>
          <w:lang w:val="es-ES_tradnl"/>
        </w:rPr>
      </w:pPr>
      <w:r w:rsidRPr="007C129A">
        <w:rPr>
          <w:rFonts w:cs="Arial"/>
          <w:bCs/>
          <w:szCs w:val="24"/>
          <w:lang w:val="es-ES_tradnl"/>
        </w:rPr>
        <w:t xml:space="preserve">Los temas presentados fueron los siguientes: </w:t>
      </w:r>
      <w:r w:rsidR="0018518C">
        <w:rPr>
          <w:rFonts w:cs="Arial"/>
          <w:bCs/>
          <w:szCs w:val="24"/>
          <w:lang w:val="es-ES_tradnl"/>
        </w:rPr>
        <w:t xml:space="preserve">proyecto de norma para la </w:t>
      </w:r>
      <w:r w:rsidRPr="007C129A">
        <w:rPr>
          <w:rFonts w:cs="Arial"/>
          <w:bCs/>
          <w:szCs w:val="24"/>
          <w:lang w:val="es-ES_tradnl"/>
        </w:rPr>
        <w:t>adecuación de la NCM-AEC a la VII Enmienda del Sistema Armonizado de Designación y Codificación del Mercancías; revisión del Sector Químico (Productos formulados); revisión de los universos de Bienes de Capital (BK) y Bienes de Informática y Telecomunicaciones (BIT); modificación de la Directiva CCM Nº10/00 relativa al “Procedimiento para la tramitación de solicitudes de modificación del AEC”, y elaboración del Informe Semestral de Cumplimiento y adecuación del Programa de Trabajo 2021.</w:t>
      </w:r>
    </w:p>
    <w:p w14:paraId="3B46BF3D" w14:textId="77777777" w:rsidR="00BA02C0" w:rsidRPr="007C129A" w:rsidRDefault="00BA02C0" w:rsidP="00BA02C0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2FAA4A28" w14:textId="6530F8F4" w:rsidR="00D25133" w:rsidRDefault="00BA02C0" w:rsidP="00BA02C0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 w:rsidRPr="007C129A">
        <w:rPr>
          <w:rFonts w:cs="Arial"/>
          <w:bCs/>
          <w:szCs w:val="24"/>
          <w:lang w:val="es-ES_tradnl"/>
        </w:rPr>
        <w:t xml:space="preserve">La CCM </w:t>
      </w:r>
      <w:r w:rsidR="00D25133">
        <w:rPr>
          <w:rFonts w:cs="Arial"/>
          <w:bCs/>
          <w:szCs w:val="24"/>
          <w:lang w:val="es-ES_tradnl"/>
        </w:rPr>
        <w:t>congratuló el trabajo realizado en el semestre por el CT N° 1 y en particular el haber concluido el proyecto de norma para la adecuación de la NCM-AEC a la VII Enmienda de Sistema Armonizado de Designación y Codificación de Mercancías.</w:t>
      </w:r>
    </w:p>
    <w:p w14:paraId="1393F726" w14:textId="77777777" w:rsidR="00D25133" w:rsidRDefault="00D25133" w:rsidP="00BA02C0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24235324" w14:textId="3564016B" w:rsidR="00BA02C0" w:rsidRPr="007C129A" w:rsidRDefault="00D25133" w:rsidP="004747A2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>
        <w:rPr>
          <w:rFonts w:cs="Arial"/>
          <w:bCs/>
          <w:szCs w:val="24"/>
          <w:lang w:val="es-ES_tradnl"/>
        </w:rPr>
        <w:t xml:space="preserve">En este sentido, la CCM </w:t>
      </w:r>
      <w:r w:rsidR="00BA02C0" w:rsidRPr="007C129A">
        <w:rPr>
          <w:rFonts w:cs="Arial"/>
          <w:bCs/>
          <w:szCs w:val="24"/>
          <w:lang w:val="es-ES_tradnl"/>
        </w:rPr>
        <w:t>elevó al GMC el proyecto de Resolución N° 08/21 “</w:t>
      </w:r>
      <w:r w:rsidR="004747A2" w:rsidRPr="004747A2">
        <w:rPr>
          <w:rFonts w:cs="Arial"/>
          <w:bCs/>
          <w:szCs w:val="24"/>
          <w:lang w:val="es-ES_tradnl"/>
        </w:rPr>
        <w:t>Arancel Externo Común -</w:t>
      </w:r>
      <w:r w:rsidR="004747A2">
        <w:rPr>
          <w:rFonts w:cs="Arial"/>
          <w:bCs/>
          <w:szCs w:val="24"/>
          <w:lang w:val="es-ES_tradnl"/>
        </w:rPr>
        <w:t xml:space="preserve"> </w:t>
      </w:r>
      <w:r w:rsidR="004747A2" w:rsidRPr="004747A2">
        <w:rPr>
          <w:rFonts w:cs="Arial"/>
          <w:bCs/>
          <w:szCs w:val="24"/>
          <w:lang w:val="es-ES_tradnl"/>
        </w:rPr>
        <w:t xml:space="preserve">Incorporación </w:t>
      </w:r>
      <w:r w:rsidR="004747A2">
        <w:rPr>
          <w:rFonts w:cs="Arial"/>
          <w:bCs/>
          <w:szCs w:val="24"/>
          <w:lang w:val="es-ES_tradnl"/>
        </w:rPr>
        <w:t>de l</w:t>
      </w:r>
      <w:r w:rsidR="004747A2" w:rsidRPr="004747A2">
        <w:rPr>
          <w:rFonts w:cs="Arial"/>
          <w:bCs/>
          <w:szCs w:val="24"/>
          <w:lang w:val="es-ES_tradnl"/>
        </w:rPr>
        <w:t xml:space="preserve">a </w:t>
      </w:r>
      <w:r w:rsidR="004747A2" w:rsidRPr="00581690">
        <w:rPr>
          <w:rFonts w:cs="Arial"/>
          <w:bCs/>
          <w:caps/>
          <w:szCs w:val="24"/>
          <w:lang w:val="es-ES_tradnl"/>
        </w:rPr>
        <w:t>Vii</w:t>
      </w:r>
      <w:r w:rsidR="004747A2" w:rsidRPr="004747A2">
        <w:rPr>
          <w:rFonts w:cs="Arial"/>
          <w:bCs/>
          <w:szCs w:val="24"/>
          <w:lang w:val="es-ES_tradnl"/>
        </w:rPr>
        <w:t xml:space="preserve"> Enmienda </w:t>
      </w:r>
      <w:r w:rsidR="004747A2">
        <w:rPr>
          <w:rFonts w:cs="Arial"/>
          <w:bCs/>
          <w:szCs w:val="24"/>
          <w:lang w:val="es-ES_tradnl"/>
        </w:rPr>
        <w:t>d</w:t>
      </w:r>
      <w:r w:rsidR="004747A2" w:rsidRPr="004747A2">
        <w:rPr>
          <w:rFonts w:cs="Arial"/>
          <w:bCs/>
          <w:szCs w:val="24"/>
          <w:lang w:val="es-ES_tradnl"/>
        </w:rPr>
        <w:t xml:space="preserve">el Sistema Armonizado </w:t>
      </w:r>
      <w:r w:rsidR="004747A2">
        <w:rPr>
          <w:rFonts w:cs="Arial"/>
          <w:bCs/>
          <w:szCs w:val="24"/>
          <w:lang w:val="es-ES_tradnl"/>
        </w:rPr>
        <w:t>d</w:t>
      </w:r>
      <w:r w:rsidR="004747A2" w:rsidRPr="004747A2">
        <w:rPr>
          <w:rFonts w:cs="Arial"/>
          <w:bCs/>
          <w:szCs w:val="24"/>
          <w:lang w:val="es-ES_tradnl"/>
        </w:rPr>
        <w:t xml:space="preserve">e Designación </w:t>
      </w:r>
      <w:r w:rsidR="004747A2">
        <w:rPr>
          <w:rFonts w:cs="Arial"/>
          <w:bCs/>
          <w:szCs w:val="24"/>
          <w:lang w:val="es-ES_tradnl"/>
        </w:rPr>
        <w:t>y</w:t>
      </w:r>
      <w:r w:rsidR="004747A2" w:rsidRPr="004747A2">
        <w:rPr>
          <w:rFonts w:cs="Arial"/>
          <w:bCs/>
          <w:szCs w:val="24"/>
          <w:lang w:val="es-ES_tradnl"/>
        </w:rPr>
        <w:t xml:space="preserve"> Codificación </w:t>
      </w:r>
      <w:r w:rsidR="004747A2">
        <w:rPr>
          <w:rFonts w:cs="Arial"/>
          <w:bCs/>
          <w:szCs w:val="24"/>
          <w:lang w:val="es-ES_tradnl"/>
        </w:rPr>
        <w:t>d</w:t>
      </w:r>
      <w:r w:rsidR="004747A2" w:rsidRPr="004747A2">
        <w:rPr>
          <w:rFonts w:cs="Arial"/>
          <w:bCs/>
          <w:szCs w:val="24"/>
          <w:lang w:val="es-ES_tradnl"/>
        </w:rPr>
        <w:t xml:space="preserve">e Mercancías </w:t>
      </w:r>
      <w:r w:rsidR="004747A2">
        <w:rPr>
          <w:rFonts w:cs="Arial"/>
          <w:bCs/>
          <w:szCs w:val="24"/>
          <w:lang w:val="es-ES_tradnl"/>
        </w:rPr>
        <w:t>a</w:t>
      </w:r>
      <w:r w:rsidR="004747A2" w:rsidRPr="004747A2">
        <w:rPr>
          <w:rFonts w:cs="Arial"/>
          <w:bCs/>
          <w:szCs w:val="24"/>
          <w:lang w:val="es-ES_tradnl"/>
        </w:rPr>
        <w:t xml:space="preserve"> </w:t>
      </w:r>
      <w:r w:rsidR="004747A2">
        <w:rPr>
          <w:rFonts w:cs="Arial"/>
          <w:bCs/>
          <w:szCs w:val="24"/>
          <w:lang w:val="es-ES_tradnl"/>
        </w:rPr>
        <w:t>l</w:t>
      </w:r>
      <w:r w:rsidR="004747A2" w:rsidRPr="004747A2">
        <w:rPr>
          <w:rFonts w:cs="Arial"/>
          <w:bCs/>
          <w:szCs w:val="24"/>
          <w:lang w:val="es-ES_tradnl"/>
        </w:rPr>
        <w:t xml:space="preserve">a Nomenclatura Común </w:t>
      </w:r>
      <w:r w:rsidR="004747A2">
        <w:rPr>
          <w:rFonts w:cs="Arial"/>
          <w:bCs/>
          <w:szCs w:val="24"/>
          <w:lang w:val="es-ES_tradnl"/>
        </w:rPr>
        <w:t>d</w:t>
      </w:r>
      <w:r w:rsidR="004747A2" w:rsidRPr="004747A2">
        <w:rPr>
          <w:rFonts w:cs="Arial"/>
          <w:bCs/>
          <w:szCs w:val="24"/>
          <w:lang w:val="es-ES_tradnl"/>
        </w:rPr>
        <w:t>el MERCOSUR</w:t>
      </w:r>
      <w:r w:rsidR="00BA02C0" w:rsidRPr="007C129A">
        <w:rPr>
          <w:rFonts w:cs="Arial"/>
          <w:bCs/>
          <w:szCs w:val="24"/>
          <w:lang w:val="es-ES_tradnl"/>
        </w:rPr>
        <w:t xml:space="preserve">” </w:t>
      </w:r>
      <w:r w:rsidR="00BA02C0" w:rsidRPr="007C129A">
        <w:rPr>
          <w:rFonts w:cs="Arial"/>
          <w:b/>
          <w:bCs/>
          <w:szCs w:val="24"/>
          <w:lang w:val="es-ES_tradnl"/>
        </w:rPr>
        <w:t xml:space="preserve">(Anexo </w:t>
      </w:r>
      <w:r w:rsidR="004752A8">
        <w:rPr>
          <w:rFonts w:cs="Arial"/>
          <w:b/>
          <w:bCs/>
          <w:szCs w:val="24"/>
          <w:lang w:val="es-ES_tradnl"/>
        </w:rPr>
        <w:t>IV</w:t>
      </w:r>
      <w:r w:rsidR="00BA02C0" w:rsidRPr="007C129A">
        <w:rPr>
          <w:rFonts w:cs="Arial"/>
          <w:b/>
          <w:bCs/>
          <w:szCs w:val="24"/>
          <w:lang w:val="es-ES_tradnl"/>
        </w:rPr>
        <w:t>- RESERVADO)</w:t>
      </w:r>
      <w:r w:rsidR="00BA02C0" w:rsidRPr="007C129A">
        <w:rPr>
          <w:rFonts w:cs="Arial"/>
          <w:bCs/>
          <w:szCs w:val="24"/>
          <w:lang w:val="es-ES_tradnl"/>
        </w:rPr>
        <w:t>, con vigencia prevista a partir del día 01/01/2022.</w:t>
      </w:r>
    </w:p>
    <w:p w14:paraId="7A394698" w14:textId="77777777" w:rsidR="00A76C3A" w:rsidRPr="007C129A" w:rsidRDefault="00A76C3A" w:rsidP="0076235A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0256301B" w14:textId="39DC242D" w:rsidR="00BA02C0" w:rsidRDefault="00BA02C0" w:rsidP="00BA02C0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  <w:r w:rsidRPr="007C129A">
        <w:rPr>
          <w:rFonts w:cs="Arial"/>
          <w:bCs/>
          <w:szCs w:val="24"/>
          <w:lang w:val="es-ES_tradnl"/>
        </w:rPr>
        <w:lastRenderedPageBreak/>
        <w:t xml:space="preserve">Además, la CCM tomó nota </w:t>
      </w:r>
      <w:r w:rsidR="0018518C">
        <w:rPr>
          <w:rFonts w:cs="Arial"/>
          <w:bCs/>
          <w:szCs w:val="24"/>
          <w:lang w:val="es-ES_tradnl"/>
        </w:rPr>
        <w:t xml:space="preserve">de la conclusión del trabajo del </w:t>
      </w:r>
      <w:r w:rsidRPr="007C129A">
        <w:rPr>
          <w:rFonts w:cs="Arial"/>
          <w:bCs/>
          <w:szCs w:val="24"/>
          <w:lang w:val="es-ES_tradnl"/>
        </w:rPr>
        <w:t>CT</w:t>
      </w:r>
      <w:r w:rsidR="00982887">
        <w:rPr>
          <w:rFonts w:cs="Arial"/>
          <w:bCs/>
          <w:szCs w:val="24"/>
          <w:lang w:val="es-ES_tradnl"/>
        </w:rPr>
        <w:t xml:space="preserve"> </w:t>
      </w:r>
      <w:r w:rsidR="00982887" w:rsidRPr="007C129A">
        <w:rPr>
          <w:rFonts w:cs="Arial"/>
          <w:bCs/>
          <w:szCs w:val="24"/>
          <w:lang w:val="es-ES_tradnl"/>
        </w:rPr>
        <w:t>N°</w:t>
      </w:r>
      <w:r w:rsidR="00032E09">
        <w:rPr>
          <w:rFonts w:cs="Arial"/>
          <w:bCs/>
          <w:szCs w:val="24"/>
          <w:lang w:val="es-ES_tradnl"/>
        </w:rPr>
        <w:t xml:space="preserve"> </w:t>
      </w:r>
      <w:r w:rsidRPr="007C129A">
        <w:rPr>
          <w:rFonts w:cs="Arial"/>
          <w:bCs/>
          <w:szCs w:val="24"/>
          <w:lang w:val="es-ES_tradnl"/>
        </w:rPr>
        <w:t xml:space="preserve">1 en relación </w:t>
      </w:r>
      <w:r w:rsidR="004752A8">
        <w:rPr>
          <w:rFonts w:cs="Arial"/>
          <w:bCs/>
          <w:szCs w:val="24"/>
          <w:lang w:val="es-ES_tradnl"/>
        </w:rPr>
        <w:t>con</w:t>
      </w:r>
      <w:r w:rsidR="004752A8" w:rsidRPr="007C129A">
        <w:rPr>
          <w:rFonts w:cs="Arial"/>
          <w:bCs/>
          <w:szCs w:val="24"/>
          <w:lang w:val="es-ES_tradnl"/>
        </w:rPr>
        <w:t xml:space="preserve"> </w:t>
      </w:r>
      <w:r w:rsidRPr="007C129A">
        <w:rPr>
          <w:rFonts w:cs="Arial"/>
          <w:bCs/>
          <w:szCs w:val="24"/>
          <w:lang w:val="es-ES_tradnl"/>
        </w:rPr>
        <w:t>la revisión de los universos de Bienes de Capital (BK) y Bienes de Informática y Telecomunicaciones (BIT) mediante los documentos de trabajo “</w:t>
      </w:r>
      <w:r w:rsidR="00161DE2">
        <w:rPr>
          <w:rFonts w:cs="Arial"/>
          <w:bCs/>
          <w:szCs w:val="24"/>
          <w:lang w:val="es-ES_tradnl"/>
        </w:rPr>
        <w:t>I</w:t>
      </w:r>
      <w:r w:rsidR="00161DE2" w:rsidRPr="007C129A">
        <w:rPr>
          <w:rFonts w:cs="Arial"/>
          <w:bCs/>
          <w:szCs w:val="24"/>
          <w:lang w:val="es-ES_tradnl"/>
        </w:rPr>
        <w:t xml:space="preserve">mpacto de la </w:t>
      </w:r>
      <w:r w:rsidR="00161DE2">
        <w:rPr>
          <w:rFonts w:cs="Arial"/>
          <w:bCs/>
          <w:szCs w:val="24"/>
          <w:lang w:val="es-ES_tradnl"/>
        </w:rPr>
        <w:t>A</w:t>
      </w:r>
      <w:r w:rsidR="00161DE2" w:rsidRPr="007C129A">
        <w:rPr>
          <w:rFonts w:cs="Arial"/>
          <w:bCs/>
          <w:szCs w:val="24"/>
          <w:lang w:val="es-ES_tradnl"/>
        </w:rPr>
        <w:t xml:space="preserve">decuación de la </w:t>
      </w:r>
      <w:r w:rsidR="00161DE2">
        <w:rPr>
          <w:rFonts w:cs="Arial"/>
          <w:bCs/>
          <w:szCs w:val="24"/>
          <w:lang w:val="es-ES_tradnl"/>
        </w:rPr>
        <w:t>NCM</w:t>
      </w:r>
      <w:r w:rsidR="00161DE2" w:rsidRPr="007C129A">
        <w:rPr>
          <w:rFonts w:cs="Arial"/>
          <w:bCs/>
          <w:szCs w:val="24"/>
          <w:lang w:val="es-ES_tradnl"/>
        </w:rPr>
        <w:t xml:space="preserve"> a la </w:t>
      </w:r>
      <w:r w:rsidR="00161DE2">
        <w:rPr>
          <w:rFonts w:cs="Arial"/>
          <w:bCs/>
          <w:szCs w:val="24"/>
          <w:lang w:val="es-ES_tradnl"/>
        </w:rPr>
        <w:t>VII Enmienda</w:t>
      </w:r>
      <w:r w:rsidR="00161DE2" w:rsidRPr="007C129A">
        <w:rPr>
          <w:rFonts w:cs="Arial"/>
          <w:bCs/>
          <w:szCs w:val="24"/>
          <w:lang w:val="es-ES_tradnl"/>
        </w:rPr>
        <w:t xml:space="preserve"> en listas </w:t>
      </w:r>
      <w:r w:rsidRPr="007C129A">
        <w:rPr>
          <w:rFonts w:cs="Arial"/>
          <w:bCs/>
          <w:szCs w:val="24"/>
          <w:lang w:val="es-ES_tradnl"/>
        </w:rPr>
        <w:t>BK y BIT” y “</w:t>
      </w:r>
      <w:r w:rsidR="00161DE2">
        <w:rPr>
          <w:rFonts w:cs="Arial"/>
          <w:bCs/>
          <w:szCs w:val="24"/>
          <w:lang w:val="es-ES_tradnl"/>
        </w:rPr>
        <w:t>R</w:t>
      </w:r>
      <w:r w:rsidR="00161DE2" w:rsidRPr="007C129A">
        <w:rPr>
          <w:rFonts w:cs="Arial"/>
          <w:bCs/>
          <w:szCs w:val="24"/>
          <w:lang w:val="es-ES_tradnl"/>
        </w:rPr>
        <w:t xml:space="preserve">eseña sobre los universos de </w:t>
      </w:r>
      <w:r w:rsidRPr="007C129A">
        <w:rPr>
          <w:rFonts w:cs="Arial"/>
          <w:bCs/>
          <w:szCs w:val="24"/>
          <w:lang w:val="es-ES_tradnl"/>
        </w:rPr>
        <w:t xml:space="preserve">BK y BIT” </w:t>
      </w:r>
      <w:r w:rsidRPr="007C129A">
        <w:rPr>
          <w:rFonts w:cs="Arial"/>
          <w:b/>
          <w:bCs/>
          <w:szCs w:val="24"/>
          <w:lang w:val="es-ES_tradnl"/>
        </w:rPr>
        <w:t>(Anexo</w:t>
      </w:r>
      <w:r w:rsidR="004752A8">
        <w:rPr>
          <w:rFonts w:cs="Arial"/>
          <w:b/>
          <w:bCs/>
          <w:szCs w:val="24"/>
          <w:lang w:val="es-ES_tradnl"/>
        </w:rPr>
        <w:t xml:space="preserve"> VI </w:t>
      </w:r>
      <w:r w:rsidRPr="007C129A">
        <w:rPr>
          <w:rFonts w:cs="Arial"/>
          <w:b/>
          <w:bCs/>
          <w:szCs w:val="24"/>
          <w:lang w:val="es-ES_tradnl"/>
        </w:rPr>
        <w:t>-</w:t>
      </w:r>
      <w:r w:rsidR="004752A8">
        <w:rPr>
          <w:rFonts w:cs="Arial"/>
          <w:b/>
          <w:bCs/>
          <w:szCs w:val="24"/>
          <w:lang w:val="es-ES_tradnl"/>
        </w:rPr>
        <w:t xml:space="preserve"> </w:t>
      </w:r>
      <w:r w:rsidRPr="007C129A">
        <w:rPr>
          <w:rFonts w:cs="Arial"/>
          <w:b/>
          <w:bCs/>
          <w:szCs w:val="24"/>
          <w:lang w:val="es-ES_tradnl"/>
        </w:rPr>
        <w:t>RESERVADOS)</w:t>
      </w:r>
      <w:r w:rsidRPr="007C129A">
        <w:rPr>
          <w:rFonts w:cs="Arial"/>
          <w:bCs/>
          <w:szCs w:val="24"/>
          <w:lang w:val="es-ES_tradnl"/>
        </w:rPr>
        <w:t>.</w:t>
      </w:r>
    </w:p>
    <w:p w14:paraId="6B4A9AEA" w14:textId="2825EDA2" w:rsidR="002F175C" w:rsidRDefault="002F175C" w:rsidP="00BA02C0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3301DC70" w14:textId="26856945" w:rsidR="0052667B" w:rsidRPr="007C129A" w:rsidRDefault="0052667B" w:rsidP="0052667B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"/>
        </w:rPr>
      </w:pPr>
      <w:r w:rsidRPr="007C129A">
        <w:rPr>
          <w:rFonts w:cs="Arial"/>
          <w:bCs/>
          <w:szCs w:val="24"/>
          <w:lang w:val="es-UY"/>
        </w:rPr>
        <w:t xml:space="preserve">Por otra parte, la CCM aprobó una nueva versión del </w:t>
      </w:r>
      <w:r w:rsidRPr="007C129A">
        <w:rPr>
          <w:rFonts w:cs="Arial"/>
          <w:bCs/>
          <w:szCs w:val="24"/>
          <w:lang w:val="es-ES"/>
        </w:rPr>
        <w:t xml:space="preserve">Programa de Trabajo 2021 del CT N° 1, oportunamente aprobado en la </w:t>
      </w:r>
      <w:r w:rsidRPr="007C129A">
        <w:rPr>
          <w:rFonts w:cs="Arial"/>
          <w:bCs/>
          <w:noProof/>
          <w:szCs w:val="24"/>
        </w:rPr>
        <w:t xml:space="preserve">CLXXVI Reunión de </w:t>
      </w:r>
      <w:r w:rsidR="005B0580" w:rsidRPr="007C129A">
        <w:rPr>
          <w:rFonts w:cs="Arial"/>
          <w:bCs/>
          <w:noProof/>
          <w:szCs w:val="24"/>
        </w:rPr>
        <w:t xml:space="preserve">la </w:t>
      </w:r>
      <w:r w:rsidR="005B0580" w:rsidRPr="007C129A">
        <w:rPr>
          <w:rFonts w:cs="Arial"/>
          <w:bCs/>
          <w:szCs w:val="24"/>
          <w:lang w:val="es-ES"/>
        </w:rPr>
        <w:t>CCM</w:t>
      </w:r>
      <w:r w:rsidRPr="007C129A">
        <w:rPr>
          <w:rFonts w:cs="Arial"/>
          <w:bCs/>
          <w:szCs w:val="24"/>
          <w:lang w:val="es-ES"/>
        </w:rPr>
        <w:t>, con el objetivo de adecuarlo al formato de la Decisión CMC N° 08/20 (</w:t>
      </w:r>
      <w:r w:rsidRPr="007C129A">
        <w:rPr>
          <w:rFonts w:cs="Arial"/>
          <w:b/>
          <w:szCs w:val="24"/>
          <w:lang w:val="es-ES"/>
        </w:rPr>
        <w:t xml:space="preserve">Anexo </w:t>
      </w:r>
      <w:r w:rsidR="00982887">
        <w:rPr>
          <w:rFonts w:cs="Arial"/>
          <w:b/>
          <w:szCs w:val="24"/>
          <w:lang w:val="es-ES"/>
        </w:rPr>
        <w:t>VII</w:t>
      </w:r>
      <w:r w:rsidR="00982887" w:rsidRPr="007C129A">
        <w:rPr>
          <w:rFonts w:cs="Arial"/>
          <w:b/>
          <w:szCs w:val="24"/>
          <w:lang w:val="es-ES"/>
        </w:rPr>
        <w:t>)</w:t>
      </w:r>
      <w:r w:rsidR="00982887" w:rsidRPr="007C129A">
        <w:rPr>
          <w:rFonts w:cs="Arial"/>
          <w:bCs/>
          <w:szCs w:val="24"/>
          <w:lang w:val="es-ES"/>
        </w:rPr>
        <w:t xml:space="preserve">. </w:t>
      </w:r>
      <w:r w:rsidRPr="007C129A">
        <w:rPr>
          <w:rFonts w:cs="Arial"/>
          <w:bCs/>
          <w:szCs w:val="24"/>
          <w:lang w:val="es-ES"/>
        </w:rPr>
        <w:t>En ese sentido, la CCM instruyó a la SM a registrar la referida actualización</w:t>
      </w:r>
      <w:r w:rsidR="00552CB8" w:rsidRPr="007C129A">
        <w:rPr>
          <w:rFonts w:cs="Arial"/>
          <w:bCs/>
          <w:szCs w:val="24"/>
          <w:lang w:val="es-ES"/>
        </w:rPr>
        <w:t>.</w:t>
      </w:r>
    </w:p>
    <w:p w14:paraId="69727F50" w14:textId="77777777" w:rsidR="0052667B" w:rsidRPr="0052667B" w:rsidRDefault="0052667B" w:rsidP="0052667B">
      <w:pPr>
        <w:suppressAutoHyphens/>
        <w:autoSpaceDN w:val="0"/>
        <w:contextualSpacing/>
        <w:jc w:val="both"/>
        <w:textAlignment w:val="baseline"/>
        <w:rPr>
          <w:rFonts w:cs="Arial"/>
          <w:bCs/>
          <w:color w:val="FF0000"/>
          <w:szCs w:val="24"/>
          <w:lang w:val="es-UY"/>
        </w:rPr>
      </w:pPr>
    </w:p>
    <w:p w14:paraId="688B1CF7" w14:textId="77777777" w:rsidR="000E2165" w:rsidRPr="000E2165" w:rsidRDefault="00A76C3A" w:rsidP="000E2165">
      <w:pPr>
        <w:pStyle w:val="Ttulo2"/>
        <w:numPr>
          <w:ilvl w:val="2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  <w:r w:rsidRPr="000E2165">
        <w:rPr>
          <w:rFonts w:ascii="Arial" w:hAnsi="Arial" w:cs="Arial"/>
          <w:color w:val="auto"/>
          <w:sz w:val="24"/>
          <w:szCs w:val="24"/>
          <w:lang w:val="es-UY"/>
        </w:rPr>
        <w:t xml:space="preserve">Solicitud de </w:t>
      </w:r>
      <w:r w:rsidR="000E2165" w:rsidRPr="000E2165">
        <w:rPr>
          <w:rFonts w:ascii="Arial" w:hAnsi="Arial" w:cs="Arial"/>
          <w:color w:val="auto"/>
          <w:sz w:val="24"/>
          <w:szCs w:val="24"/>
          <w:lang w:val="es-UY"/>
        </w:rPr>
        <w:t>Dictamen</w:t>
      </w:r>
      <w:r w:rsidRPr="000E2165">
        <w:rPr>
          <w:rFonts w:ascii="Arial" w:hAnsi="Arial" w:cs="Arial"/>
          <w:color w:val="auto"/>
          <w:sz w:val="24"/>
          <w:szCs w:val="24"/>
          <w:lang w:val="es-UY"/>
        </w:rPr>
        <w:t xml:space="preserve"> de clasificación </w:t>
      </w:r>
      <w:r w:rsidR="005B0580">
        <w:rPr>
          <w:rFonts w:ascii="Arial" w:hAnsi="Arial" w:cs="Arial"/>
          <w:color w:val="auto"/>
          <w:sz w:val="24"/>
          <w:szCs w:val="24"/>
          <w:lang w:val="es-UY"/>
        </w:rPr>
        <w:t>a</w:t>
      </w:r>
      <w:r w:rsidR="000E2165" w:rsidRPr="000E2165">
        <w:rPr>
          <w:rFonts w:ascii="Arial" w:hAnsi="Arial" w:cs="Arial"/>
          <w:color w:val="auto"/>
          <w:sz w:val="24"/>
          <w:szCs w:val="24"/>
          <w:lang w:val="es-UY"/>
        </w:rPr>
        <w:t xml:space="preserve">rancelaria </w:t>
      </w:r>
    </w:p>
    <w:p w14:paraId="3BE32811" w14:textId="77777777" w:rsidR="000E2165" w:rsidRPr="000E2165" w:rsidRDefault="000E2165" w:rsidP="000E2165">
      <w:pPr>
        <w:pStyle w:val="Ttulo2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</w:p>
    <w:p w14:paraId="1484E314" w14:textId="2752F6F2" w:rsidR="005B0580" w:rsidRDefault="0024140F" w:rsidP="0024140F">
      <w:pPr>
        <w:jc w:val="both"/>
        <w:rPr>
          <w:bCs/>
          <w:lang w:val="es-UY" w:eastAsia="en-US"/>
        </w:rPr>
      </w:pPr>
      <w:r w:rsidRPr="0024140F">
        <w:rPr>
          <w:bCs/>
          <w:lang w:val="es-UY" w:eastAsia="en-US"/>
        </w:rPr>
        <w:t xml:space="preserve">La Delegación de Paraguay solicitó </w:t>
      </w:r>
      <w:r w:rsidR="000A385E">
        <w:rPr>
          <w:bCs/>
          <w:lang w:val="es-UY" w:eastAsia="en-US"/>
        </w:rPr>
        <w:t>a la CCM</w:t>
      </w:r>
      <w:r w:rsidRPr="0024140F">
        <w:rPr>
          <w:bCs/>
          <w:lang w:val="es-UY" w:eastAsia="en-US"/>
        </w:rPr>
        <w:t xml:space="preserve">, </w:t>
      </w:r>
      <w:r w:rsidR="000A385E">
        <w:rPr>
          <w:bCs/>
          <w:lang w:val="es-UY" w:eastAsia="en-US"/>
        </w:rPr>
        <w:t xml:space="preserve">que instruya al CT N° 1 </w:t>
      </w:r>
      <w:r w:rsidR="00292D2B">
        <w:rPr>
          <w:bCs/>
          <w:lang w:val="es-UY" w:eastAsia="en-US"/>
        </w:rPr>
        <w:t>a elaborar</w:t>
      </w:r>
      <w:r w:rsidR="000A385E">
        <w:rPr>
          <w:bCs/>
          <w:lang w:val="es-UY" w:eastAsia="en-US"/>
        </w:rPr>
        <w:t xml:space="preserve"> un</w:t>
      </w:r>
      <w:r w:rsidR="000A385E" w:rsidRPr="0024140F">
        <w:rPr>
          <w:bCs/>
          <w:lang w:val="es-UY" w:eastAsia="en-US"/>
        </w:rPr>
        <w:t xml:space="preserve"> </w:t>
      </w:r>
      <w:r w:rsidRPr="0024140F">
        <w:rPr>
          <w:bCs/>
          <w:lang w:val="es-UY" w:eastAsia="en-US"/>
        </w:rPr>
        <w:t xml:space="preserve">dictamen de clasificación arancelaria para </w:t>
      </w:r>
      <w:r w:rsidR="000A385E">
        <w:rPr>
          <w:bCs/>
          <w:lang w:val="es-UY" w:eastAsia="en-US"/>
        </w:rPr>
        <w:t>el producto</w:t>
      </w:r>
      <w:r w:rsidR="000A385E" w:rsidRPr="0024140F">
        <w:rPr>
          <w:bCs/>
          <w:lang w:val="es-UY" w:eastAsia="en-US"/>
        </w:rPr>
        <w:t xml:space="preserve"> </w:t>
      </w:r>
      <w:r w:rsidR="00292D2B">
        <w:rPr>
          <w:bCs/>
          <w:lang w:val="es-UY" w:eastAsia="en-US"/>
        </w:rPr>
        <w:t>“</w:t>
      </w:r>
      <w:r w:rsidR="000A385E">
        <w:rPr>
          <w:bCs/>
          <w:lang w:val="es-UY" w:eastAsia="en-US"/>
        </w:rPr>
        <w:t>l</w:t>
      </w:r>
      <w:r w:rsidRPr="0024140F">
        <w:rPr>
          <w:bCs/>
          <w:lang w:val="es-UY" w:eastAsia="en-US"/>
        </w:rPr>
        <w:t xml:space="preserve">eche sin </w:t>
      </w:r>
      <w:r w:rsidR="00292D2B">
        <w:rPr>
          <w:bCs/>
          <w:lang w:val="es-UY" w:eastAsia="en-US"/>
        </w:rPr>
        <w:t>l</w:t>
      </w:r>
      <w:r w:rsidRPr="0024140F">
        <w:rPr>
          <w:bCs/>
          <w:lang w:val="es-UY" w:eastAsia="en-US"/>
        </w:rPr>
        <w:t>actosa</w:t>
      </w:r>
      <w:r w:rsidR="00292D2B">
        <w:rPr>
          <w:bCs/>
          <w:lang w:val="es-UY" w:eastAsia="en-US"/>
        </w:rPr>
        <w:t>”</w:t>
      </w:r>
      <w:r w:rsidRPr="0024140F">
        <w:rPr>
          <w:bCs/>
          <w:lang w:val="es-UY" w:eastAsia="en-US"/>
        </w:rPr>
        <w:t xml:space="preserve">. </w:t>
      </w:r>
      <w:r w:rsidR="005B0580">
        <w:rPr>
          <w:bCs/>
          <w:lang w:val="es-UY" w:eastAsia="en-US"/>
        </w:rPr>
        <w:t>Las delegaciones consideraron favorablemente esta solicitud.</w:t>
      </w:r>
    </w:p>
    <w:p w14:paraId="50FE9921" w14:textId="77777777" w:rsidR="007911E9" w:rsidRDefault="007911E9" w:rsidP="0024140F">
      <w:pPr>
        <w:jc w:val="both"/>
        <w:rPr>
          <w:bCs/>
          <w:lang w:val="es-UY" w:eastAsia="en-US"/>
        </w:rPr>
      </w:pPr>
    </w:p>
    <w:p w14:paraId="5ABFFDFA" w14:textId="7550BD8C" w:rsidR="00C719C2" w:rsidRPr="0024140F" w:rsidRDefault="0024140F" w:rsidP="0024140F">
      <w:pPr>
        <w:jc w:val="both"/>
        <w:rPr>
          <w:lang w:val="es-UY" w:eastAsia="en-US"/>
        </w:rPr>
      </w:pPr>
      <w:r w:rsidRPr="0024140F">
        <w:rPr>
          <w:bCs/>
          <w:lang w:val="es-UY" w:eastAsia="en-US"/>
        </w:rPr>
        <w:t>En ese sentid</w:t>
      </w:r>
      <w:r w:rsidR="005B0580">
        <w:rPr>
          <w:bCs/>
          <w:lang w:val="es-UY" w:eastAsia="en-US"/>
        </w:rPr>
        <w:t>o, la CCM instruyó</w:t>
      </w:r>
      <w:r w:rsidRPr="0024140F">
        <w:rPr>
          <w:bCs/>
          <w:lang w:val="es-UY" w:eastAsia="en-US"/>
        </w:rPr>
        <w:t xml:space="preserve"> al CT N° 1, el análisis y posterior dictamen de clasificación arancelaria para </w:t>
      </w:r>
      <w:r w:rsidR="000A385E">
        <w:rPr>
          <w:bCs/>
          <w:lang w:val="es-UY" w:eastAsia="en-US"/>
        </w:rPr>
        <w:t>el producto</w:t>
      </w:r>
      <w:r w:rsidR="000A385E" w:rsidRPr="0024140F">
        <w:rPr>
          <w:bCs/>
          <w:lang w:val="es-UY" w:eastAsia="en-US"/>
        </w:rPr>
        <w:t xml:space="preserve"> </w:t>
      </w:r>
      <w:r w:rsidR="00292D2B">
        <w:rPr>
          <w:bCs/>
          <w:lang w:val="es-UY" w:eastAsia="en-US"/>
        </w:rPr>
        <w:t>“</w:t>
      </w:r>
      <w:r w:rsidR="000A385E">
        <w:rPr>
          <w:bCs/>
          <w:lang w:val="es-UY" w:eastAsia="en-US"/>
        </w:rPr>
        <w:t>l</w:t>
      </w:r>
      <w:r w:rsidRPr="0024140F">
        <w:rPr>
          <w:bCs/>
          <w:lang w:val="es-UY" w:eastAsia="en-US"/>
        </w:rPr>
        <w:t>eche sin lactosa</w:t>
      </w:r>
      <w:r w:rsidR="00292D2B">
        <w:rPr>
          <w:bCs/>
          <w:lang w:val="es-UY" w:eastAsia="en-US"/>
        </w:rPr>
        <w:t>”</w:t>
      </w:r>
      <w:r w:rsidRPr="0024140F">
        <w:rPr>
          <w:bCs/>
          <w:lang w:val="es-UY" w:eastAsia="en-US"/>
        </w:rPr>
        <w:t>.</w:t>
      </w:r>
    </w:p>
    <w:p w14:paraId="127F4414" w14:textId="77777777" w:rsidR="00A76C3A" w:rsidRPr="00A76C3A" w:rsidRDefault="00A76C3A" w:rsidP="00A76C3A">
      <w:pPr>
        <w:rPr>
          <w:highlight w:val="yellow"/>
          <w:lang w:val="es-UY" w:eastAsia="en-US"/>
        </w:rPr>
      </w:pPr>
    </w:p>
    <w:p w14:paraId="37636817" w14:textId="77777777" w:rsidR="001D1B8C" w:rsidRPr="003018DF" w:rsidRDefault="007C1990" w:rsidP="00A76C3A">
      <w:pPr>
        <w:pStyle w:val="Ttulo2"/>
        <w:numPr>
          <w:ilvl w:val="1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  <w:r w:rsidRPr="003018DF">
        <w:rPr>
          <w:rFonts w:ascii="Arial" w:hAnsi="Arial" w:cs="Arial"/>
          <w:color w:val="auto"/>
          <w:sz w:val="24"/>
          <w:szCs w:val="24"/>
          <w:lang w:val="es-UY"/>
        </w:rPr>
        <w:t xml:space="preserve">CT Nº </w:t>
      </w:r>
      <w:r w:rsidR="001D1B8C" w:rsidRPr="003018DF">
        <w:rPr>
          <w:rFonts w:ascii="Arial" w:hAnsi="Arial" w:cs="Arial"/>
          <w:color w:val="auto"/>
          <w:sz w:val="24"/>
          <w:szCs w:val="24"/>
          <w:lang w:val="es-UY"/>
        </w:rPr>
        <w:t>2 “Asuntos Aduaneros y Facilitación del Comercio”</w:t>
      </w:r>
    </w:p>
    <w:p w14:paraId="7B9D165D" w14:textId="77777777" w:rsidR="001D1B8C" w:rsidRPr="003018DF" w:rsidRDefault="001D1B8C" w:rsidP="001D1B8C">
      <w:pPr>
        <w:rPr>
          <w:lang w:val="es-UY" w:eastAsia="en-US"/>
        </w:rPr>
      </w:pPr>
    </w:p>
    <w:p w14:paraId="546FF016" w14:textId="67245634" w:rsidR="00AE6941" w:rsidRPr="003018DF" w:rsidRDefault="00AE6941" w:rsidP="00AE6941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  <w:r w:rsidRPr="003018DF">
        <w:rPr>
          <w:rFonts w:cs="Arial"/>
          <w:bCs/>
          <w:szCs w:val="24"/>
          <w:lang w:val="es-UY"/>
        </w:rPr>
        <w:t xml:space="preserve">La CCM tomó nota de los resultados de la </w:t>
      </w:r>
      <w:r w:rsidR="0099163C" w:rsidRPr="003018DF">
        <w:rPr>
          <w:rFonts w:cs="Arial"/>
          <w:bCs/>
          <w:szCs w:val="24"/>
          <w:lang w:val="es-UY"/>
        </w:rPr>
        <w:t xml:space="preserve">CVIII </w:t>
      </w:r>
      <w:r w:rsidRPr="003018DF">
        <w:rPr>
          <w:rFonts w:cs="Arial"/>
          <w:bCs/>
          <w:szCs w:val="24"/>
          <w:lang w:val="es-UY"/>
        </w:rPr>
        <w:t xml:space="preserve">Reunión Ordinaria del CT N° 2, realizada los días </w:t>
      </w:r>
      <w:r w:rsidR="0099163C" w:rsidRPr="003018DF">
        <w:rPr>
          <w:rFonts w:cs="Arial"/>
          <w:bCs/>
          <w:szCs w:val="24"/>
          <w:lang w:val="es-UY"/>
        </w:rPr>
        <w:t>16 y 17 de junio</w:t>
      </w:r>
      <w:r w:rsidRPr="003018DF">
        <w:rPr>
          <w:rFonts w:cs="Arial"/>
          <w:bCs/>
          <w:szCs w:val="24"/>
          <w:lang w:val="es-UY"/>
        </w:rPr>
        <w:t xml:space="preserve"> de 2021, por sistema de videoconferencia en los términos de la Resolución GMC N° 19/12.</w:t>
      </w:r>
    </w:p>
    <w:p w14:paraId="655A5109" w14:textId="77777777" w:rsidR="001D1B8C" w:rsidRPr="003018DF" w:rsidRDefault="001D1B8C" w:rsidP="001D1B8C">
      <w:pPr>
        <w:rPr>
          <w:lang w:val="es-UY" w:eastAsia="en-US"/>
        </w:rPr>
      </w:pPr>
    </w:p>
    <w:p w14:paraId="54E3A654" w14:textId="672E91E8" w:rsidR="009A29E1" w:rsidRPr="007C129A" w:rsidRDefault="009A29E1" w:rsidP="009A29E1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ES"/>
        </w:rPr>
      </w:pPr>
      <w:r w:rsidRPr="007C129A">
        <w:rPr>
          <w:rFonts w:cs="Arial"/>
          <w:bCs/>
          <w:szCs w:val="24"/>
          <w:lang w:val="es-ES"/>
        </w:rPr>
        <w:t>La CCM congratul</w:t>
      </w:r>
      <w:r w:rsidR="00D25133">
        <w:rPr>
          <w:rFonts w:cs="Arial"/>
          <w:bCs/>
          <w:szCs w:val="24"/>
          <w:lang w:val="es-ES"/>
        </w:rPr>
        <w:t>ó</w:t>
      </w:r>
      <w:r w:rsidRPr="007C129A">
        <w:rPr>
          <w:rFonts w:cs="Arial"/>
          <w:bCs/>
          <w:szCs w:val="24"/>
          <w:lang w:val="es-ES"/>
        </w:rPr>
        <w:t xml:space="preserve"> al CT N° 2 por los avances de los trabajos técnicos desarrollados durante la PPTA, siendo de gran relevancia la</w:t>
      </w:r>
      <w:r w:rsidR="007911E9">
        <w:rPr>
          <w:rFonts w:cs="Arial"/>
          <w:bCs/>
          <w:szCs w:val="24"/>
          <w:lang w:val="es-ES"/>
        </w:rPr>
        <w:t xml:space="preserve"> aprobación de la nueva normativa sobre el Modelo de Datos de las Declaraciones Aduaneras del MERCOSUR (MODDA), la</w:t>
      </w:r>
      <w:r w:rsidRPr="007C129A">
        <w:rPr>
          <w:rFonts w:cs="Arial"/>
          <w:bCs/>
          <w:szCs w:val="24"/>
          <w:lang w:val="es-ES"/>
        </w:rPr>
        <w:t xml:space="preserve"> creación del Grupo de Monitoreo Permanente del Sistema SINTIA, la adecuación del sistema INDIRA para obtener la trazabilidad de las operaciones en Zonas Francas conforme la Dec. CMC N° 33/15 y la conclusión de la primera versión del documento "Definición del concepto de intertoperabilid</w:t>
      </w:r>
      <w:r w:rsidR="00DB6381" w:rsidRPr="007C129A">
        <w:rPr>
          <w:rFonts w:cs="Arial"/>
          <w:bCs/>
          <w:szCs w:val="24"/>
          <w:lang w:val="es-ES"/>
        </w:rPr>
        <w:t>ad de las VUCEs para el MERCOSUR</w:t>
      </w:r>
      <w:r w:rsidRPr="007C129A">
        <w:rPr>
          <w:rFonts w:cs="Arial"/>
          <w:bCs/>
          <w:szCs w:val="24"/>
          <w:lang w:val="es-ES"/>
        </w:rPr>
        <w:t>".</w:t>
      </w:r>
    </w:p>
    <w:p w14:paraId="3C70B91C" w14:textId="77777777" w:rsidR="009A29E1" w:rsidRPr="009A29E1" w:rsidRDefault="009A29E1" w:rsidP="009A29E1">
      <w:pPr>
        <w:jc w:val="both"/>
        <w:rPr>
          <w:rFonts w:cs="Arial"/>
          <w:bCs/>
          <w:color w:val="FF0000"/>
          <w:szCs w:val="24"/>
          <w:lang w:val="es-ES"/>
        </w:rPr>
      </w:pPr>
    </w:p>
    <w:p w14:paraId="4B7A43C8" w14:textId="77777777" w:rsidR="009A29E1" w:rsidRPr="00BC5C4D" w:rsidRDefault="009A29E1" w:rsidP="009A29E1">
      <w:pPr>
        <w:rPr>
          <w:lang w:eastAsia="en-US"/>
        </w:rPr>
      </w:pPr>
    </w:p>
    <w:p w14:paraId="2C873CFA" w14:textId="77777777" w:rsidR="007C1990" w:rsidRDefault="001D1B8C" w:rsidP="00A76C3A">
      <w:pPr>
        <w:pStyle w:val="Ttulo2"/>
        <w:numPr>
          <w:ilvl w:val="1"/>
          <w:numId w:val="20"/>
        </w:numPr>
        <w:suppressAutoHyphens/>
        <w:autoSpaceDN w:val="0"/>
        <w:spacing w:before="0" w:line="240" w:lineRule="auto"/>
        <w:contextualSpacing/>
        <w:jc w:val="both"/>
        <w:textAlignment w:val="baseline"/>
        <w:rPr>
          <w:rFonts w:ascii="Arial" w:hAnsi="Arial" w:cs="Arial"/>
          <w:color w:val="auto"/>
          <w:sz w:val="24"/>
          <w:szCs w:val="24"/>
          <w:lang w:val="es-UY"/>
        </w:rPr>
      </w:pPr>
      <w:bookmarkStart w:id="1" w:name="_Hlk76042586"/>
      <w:r w:rsidRPr="00DC60DF">
        <w:rPr>
          <w:rFonts w:ascii="Arial" w:hAnsi="Arial" w:cs="Arial"/>
          <w:color w:val="auto"/>
          <w:sz w:val="24"/>
          <w:szCs w:val="24"/>
          <w:lang w:val="es-UY"/>
        </w:rPr>
        <w:t xml:space="preserve">CT Nº </w:t>
      </w:r>
      <w:r w:rsidR="007C1990" w:rsidRPr="00DC60DF">
        <w:rPr>
          <w:rFonts w:ascii="Arial" w:hAnsi="Arial" w:cs="Arial"/>
          <w:color w:val="auto"/>
          <w:sz w:val="24"/>
          <w:szCs w:val="24"/>
          <w:lang w:val="es-UY"/>
        </w:rPr>
        <w:t xml:space="preserve">3 </w:t>
      </w:r>
      <w:bookmarkEnd w:id="1"/>
      <w:r w:rsidR="007C1990" w:rsidRPr="00DC60DF">
        <w:rPr>
          <w:rFonts w:ascii="Arial" w:hAnsi="Arial" w:cs="Arial"/>
          <w:color w:val="auto"/>
          <w:sz w:val="24"/>
          <w:szCs w:val="24"/>
          <w:lang w:val="es-UY"/>
        </w:rPr>
        <w:t>“Normas y Disciplinas Comerciales”</w:t>
      </w:r>
      <w:r w:rsidR="00AD63F5" w:rsidRPr="00DC60DF">
        <w:rPr>
          <w:rFonts w:ascii="Arial" w:hAnsi="Arial" w:cs="Arial"/>
          <w:color w:val="auto"/>
          <w:sz w:val="24"/>
          <w:szCs w:val="24"/>
          <w:lang w:val="es-UY"/>
        </w:rPr>
        <w:t xml:space="preserve"> </w:t>
      </w:r>
    </w:p>
    <w:p w14:paraId="5B3B1D2F" w14:textId="77777777" w:rsidR="00DC60DF" w:rsidRPr="00DC60DF" w:rsidRDefault="00DC60DF" w:rsidP="00DC60DF">
      <w:pPr>
        <w:rPr>
          <w:lang w:val="es-UY" w:eastAsia="en-US"/>
        </w:rPr>
      </w:pPr>
    </w:p>
    <w:p w14:paraId="05DB702A" w14:textId="780BF66F" w:rsidR="00AD63F5" w:rsidRPr="003018DF" w:rsidRDefault="00AD63F5" w:rsidP="00AD63F5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  <w:r w:rsidRPr="003018DF">
        <w:rPr>
          <w:rFonts w:cs="Arial"/>
          <w:bCs/>
          <w:szCs w:val="24"/>
          <w:lang w:val="es-UY"/>
        </w:rPr>
        <w:t xml:space="preserve">La CCM tomó nota de </w:t>
      </w:r>
      <w:r w:rsidR="00DC60DF">
        <w:rPr>
          <w:rFonts w:cs="Arial"/>
          <w:bCs/>
          <w:szCs w:val="24"/>
          <w:lang w:val="es-UY"/>
        </w:rPr>
        <w:t>los resultados</w:t>
      </w:r>
      <w:r w:rsidRPr="003018DF">
        <w:rPr>
          <w:rFonts w:cs="Arial"/>
          <w:bCs/>
          <w:szCs w:val="24"/>
          <w:lang w:val="es-UY"/>
        </w:rPr>
        <w:t xml:space="preserve"> de la </w:t>
      </w:r>
      <w:r w:rsidR="00DC60DF">
        <w:rPr>
          <w:rFonts w:cs="Arial"/>
          <w:bCs/>
          <w:szCs w:val="24"/>
          <w:lang w:val="es-UY"/>
        </w:rPr>
        <w:t>CXIV</w:t>
      </w:r>
      <w:r w:rsidRPr="003018DF">
        <w:rPr>
          <w:rFonts w:cs="Arial"/>
          <w:bCs/>
          <w:szCs w:val="24"/>
          <w:lang w:val="es-UY"/>
        </w:rPr>
        <w:t xml:space="preserve"> Reunión </w:t>
      </w:r>
      <w:r w:rsidR="00DC60DF" w:rsidRPr="00DC60DF">
        <w:rPr>
          <w:rFonts w:cs="Arial"/>
          <w:bCs/>
          <w:szCs w:val="24"/>
          <w:lang w:val="es-UY"/>
        </w:rPr>
        <w:t>Ordinaria</w:t>
      </w:r>
      <w:r w:rsidRPr="00DC60DF">
        <w:rPr>
          <w:rFonts w:cs="Arial"/>
          <w:bCs/>
          <w:szCs w:val="24"/>
          <w:lang w:val="es-UY"/>
        </w:rPr>
        <w:t xml:space="preserve"> </w:t>
      </w:r>
      <w:r w:rsidRPr="003018DF">
        <w:rPr>
          <w:rFonts w:cs="Arial"/>
          <w:bCs/>
          <w:szCs w:val="24"/>
          <w:lang w:val="es-UY"/>
        </w:rPr>
        <w:t xml:space="preserve">del CT N° 3, realizada los días </w:t>
      </w:r>
      <w:r w:rsidR="00EA7B28" w:rsidRPr="00DC60DF">
        <w:rPr>
          <w:rFonts w:cs="Arial"/>
          <w:bCs/>
          <w:szCs w:val="24"/>
          <w:lang w:val="es-UY"/>
        </w:rPr>
        <w:t>22 y 23</w:t>
      </w:r>
      <w:r w:rsidRPr="00DC60DF">
        <w:rPr>
          <w:rFonts w:cs="Arial"/>
          <w:bCs/>
          <w:szCs w:val="24"/>
          <w:lang w:val="es-UY"/>
        </w:rPr>
        <w:t xml:space="preserve"> </w:t>
      </w:r>
      <w:r w:rsidRPr="003018DF">
        <w:rPr>
          <w:rFonts w:cs="Arial"/>
          <w:bCs/>
          <w:szCs w:val="24"/>
          <w:lang w:val="es-UY"/>
        </w:rPr>
        <w:t>de junio de 2021, por sistema de videoconferencia en los términos de la Resolución GMC N° 19/12.</w:t>
      </w:r>
    </w:p>
    <w:p w14:paraId="4E6AB7CD" w14:textId="77777777" w:rsidR="00AD63F5" w:rsidRDefault="00AD63F5" w:rsidP="007C1990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</w:p>
    <w:p w14:paraId="6F1A0451" w14:textId="30234974" w:rsidR="00247C5A" w:rsidRPr="00B118C0" w:rsidRDefault="00247C5A" w:rsidP="00247C5A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  <w:r w:rsidRPr="007C129A">
        <w:rPr>
          <w:rFonts w:cs="Arial"/>
          <w:bCs/>
          <w:szCs w:val="24"/>
          <w:lang w:val="es-UY"/>
        </w:rPr>
        <w:t>Destacó el esfuerzo realizado y los avances alcanzados en la actualización del texto del Rég</w:t>
      </w:r>
      <w:r w:rsidR="00A75E2A" w:rsidRPr="007C129A">
        <w:rPr>
          <w:rFonts w:cs="Arial"/>
          <w:bCs/>
          <w:szCs w:val="24"/>
          <w:lang w:val="es-UY"/>
        </w:rPr>
        <w:t>imen de Origen MERCOSUR en los C</w:t>
      </w:r>
      <w:r w:rsidRPr="007C129A">
        <w:rPr>
          <w:rFonts w:cs="Arial"/>
          <w:bCs/>
          <w:szCs w:val="24"/>
          <w:lang w:val="es-UY"/>
        </w:rPr>
        <w:t xml:space="preserve">apítulo </w:t>
      </w:r>
      <w:r w:rsidR="00B118C0" w:rsidRPr="007C129A">
        <w:rPr>
          <w:rFonts w:cs="Arial"/>
          <w:bCs/>
          <w:szCs w:val="24"/>
          <w:lang w:val="es-UY"/>
        </w:rPr>
        <w:t xml:space="preserve">I </w:t>
      </w:r>
      <w:r w:rsidR="00CB52E4" w:rsidRPr="007C129A">
        <w:rPr>
          <w:rFonts w:cs="Arial"/>
          <w:bCs/>
          <w:szCs w:val="24"/>
          <w:lang w:val="es-UY"/>
        </w:rPr>
        <w:t>“Alcance</w:t>
      </w:r>
      <w:r w:rsidRPr="007C129A">
        <w:rPr>
          <w:rFonts w:cs="Arial"/>
          <w:bCs/>
          <w:szCs w:val="24"/>
          <w:lang w:val="es-UY"/>
        </w:rPr>
        <w:t>, ámbito y definiciones</w:t>
      </w:r>
      <w:r w:rsidR="00B118C0" w:rsidRPr="007C129A">
        <w:rPr>
          <w:rFonts w:cs="Arial"/>
          <w:bCs/>
          <w:szCs w:val="24"/>
          <w:lang w:val="es-UY"/>
        </w:rPr>
        <w:t>”, Capítulo II “Reglas de Origen”, Capítulo III “Circulación de productos intra-MERCOSUR” y Capítulo IV “Declaración, Certificación y Comprobación de Origen”</w:t>
      </w:r>
      <w:r w:rsidRPr="007C129A">
        <w:rPr>
          <w:rFonts w:cs="Arial"/>
          <w:szCs w:val="24"/>
          <w:lang w:val="es-UY" w:eastAsia="en-US"/>
        </w:rPr>
        <w:t xml:space="preserve">, así como </w:t>
      </w:r>
      <w:r w:rsidRPr="007C129A">
        <w:rPr>
          <w:rFonts w:cs="Arial"/>
          <w:bCs/>
          <w:szCs w:val="24"/>
          <w:lang w:val="es-UY"/>
        </w:rPr>
        <w:t>la continuación de los trabajos de revisión de los Requisitos Específicos de Origen (REOs).</w:t>
      </w:r>
    </w:p>
    <w:p w14:paraId="54249741" w14:textId="77777777" w:rsidR="00247C5A" w:rsidRDefault="00247C5A" w:rsidP="007C1990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</w:p>
    <w:p w14:paraId="1ACB6DF6" w14:textId="77777777" w:rsidR="00AD63F5" w:rsidRPr="003018DF" w:rsidRDefault="00AD63F5" w:rsidP="00A76C3A">
      <w:pPr>
        <w:pStyle w:val="Ttulo2"/>
        <w:numPr>
          <w:ilvl w:val="1"/>
          <w:numId w:val="20"/>
        </w:numPr>
        <w:tabs>
          <w:tab w:val="left" w:pos="851"/>
        </w:tabs>
        <w:spacing w:before="0" w:line="240" w:lineRule="auto"/>
        <w:jc w:val="both"/>
        <w:rPr>
          <w:rFonts w:cs="Arial"/>
          <w:color w:val="auto"/>
          <w:szCs w:val="24"/>
          <w:lang w:val="es-UY"/>
        </w:rPr>
      </w:pPr>
      <w:r w:rsidRPr="003018DF">
        <w:rPr>
          <w:rFonts w:ascii="Arial" w:hAnsi="Arial" w:cs="Arial"/>
          <w:color w:val="auto"/>
          <w:sz w:val="24"/>
          <w:szCs w:val="24"/>
          <w:lang w:val="es-UY"/>
        </w:rPr>
        <w:t>CT Nº 6 “Estadísticas de Comercio Exterior del MERCOSUR”</w:t>
      </w:r>
    </w:p>
    <w:p w14:paraId="09462593" w14:textId="77777777" w:rsidR="00AD63F5" w:rsidRPr="003018DF" w:rsidRDefault="00AD63F5" w:rsidP="00AD63F5">
      <w:pPr>
        <w:pStyle w:val="Ttulo2"/>
        <w:tabs>
          <w:tab w:val="left" w:pos="851"/>
        </w:tabs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</w:p>
    <w:p w14:paraId="631C3C83" w14:textId="7DF9EF97" w:rsidR="00AD63F5" w:rsidRPr="003018DF" w:rsidRDefault="00AD63F5" w:rsidP="00AD63F5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  <w:r w:rsidRPr="003018DF">
        <w:rPr>
          <w:rFonts w:cs="Arial"/>
          <w:bCs/>
          <w:szCs w:val="24"/>
          <w:lang w:val="es-UY"/>
        </w:rPr>
        <w:t>La CCM tomó nota de los resultados de la XXXV Reunión Ordinaria del CT N° 6, realizada entre los días 23 al 25 de junio de 2021, por sistema de videoconferencia en los términos de la Resolución GMC N° 19/12.</w:t>
      </w:r>
    </w:p>
    <w:p w14:paraId="4D4A4BB3" w14:textId="77777777" w:rsidR="00B95384" w:rsidRPr="003018DF" w:rsidRDefault="00B95384" w:rsidP="00AD63F5">
      <w:pPr>
        <w:suppressAutoHyphens/>
        <w:autoSpaceDN w:val="0"/>
        <w:contextualSpacing/>
        <w:jc w:val="both"/>
        <w:textAlignment w:val="baseline"/>
        <w:rPr>
          <w:rFonts w:cs="Arial"/>
          <w:szCs w:val="24"/>
          <w:lang w:val="es-UY"/>
        </w:rPr>
      </w:pPr>
    </w:p>
    <w:p w14:paraId="3646F143" w14:textId="77777777" w:rsidR="00CA503A" w:rsidRPr="007C129A" w:rsidRDefault="00CA503A" w:rsidP="00CA503A">
      <w:pPr>
        <w:suppressAutoHyphens/>
        <w:autoSpaceDN w:val="0"/>
        <w:jc w:val="both"/>
        <w:textAlignment w:val="baseline"/>
        <w:rPr>
          <w:rFonts w:cs="Arial"/>
          <w:bCs/>
          <w:szCs w:val="24"/>
          <w:lang w:val="es-UY"/>
        </w:rPr>
      </w:pPr>
      <w:r w:rsidRPr="007C129A">
        <w:rPr>
          <w:rFonts w:cs="Arial"/>
          <w:bCs/>
          <w:szCs w:val="24"/>
          <w:lang w:val="es-ES_tradnl"/>
        </w:rPr>
        <w:t xml:space="preserve">Al respecto, la CCM destacó </w:t>
      </w:r>
      <w:r w:rsidRPr="007C129A">
        <w:rPr>
          <w:rFonts w:cs="Arial"/>
          <w:bCs/>
          <w:szCs w:val="24"/>
          <w:lang w:val="es-UY"/>
        </w:rPr>
        <w:t>la importancia de incorporar en el SECEM público los datos históricos de comercio exterior del MERCOSUR del 2000 – 2006 con el objeto de avanzar y consolidar un sistema estadístico de calidad.</w:t>
      </w:r>
    </w:p>
    <w:p w14:paraId="5AA26C02" w14:textId="77777777" w:rsidR="00CA503A" w:rsidRPr="007C129A" w:rsidRDefault="00CA503A" w:rsidP="00CA503A">
      <w:pPr>
        <w:suppressAutoHyphens/>
        <w:autoSpaceDN w:val="0"/>
        <w:jc w:val="both"/>
        <w:textAlignment w:val="baseline"/>
        <w:rPr>
          <w:rFonts w:cs="Arial"/>
          <w:bCs/>
          <w:szCs w:val="24"/>
          <w:lang w:val="es-UY"/>
        </w:rPr>
      </w:pPr>
    </w:p>
    <w:p w14:paraId="24166C4F" w14:textId="77777777" w:rsidR="00CA503A" w:rsidRPr="007C129A" w:rsidRDefault="00CA503A" w:rsidP="00CA503A">
      <w:pPr>
        <w:suppressAutoHyphens/>
        <w:autoSpaceDN w:val="0"/>
        <w:jc w:val="both"/>
        <w:textAlignment w:val="baseline"/>
        <w:rPr>
          <w:rFonts w:cs="Arial"/>
          <w:bCs/>
          <w:szCs w:val="24"/>
          <w:lang w:val="es-UY"/>
        </w:rPr>
      </w:pPr>
      <w:r w:rsidRPr="007C129A">
        <w:rPr>
          <w:rFonts w:cs="Arial"/>
          <w:bCs/>
          <w:szCs w:val="24"/>
          <w:lang w:val="es-UY"/>
        </w:rPr>
        <w:t>Asimismo, destacó la revisión metodológica de la serie histórica de comercio exterior que realizó Brasil donde se pudo observar la disminución de las discrepancias estadísticas bilateral</w:t>
      </w:r>
      <w:r w:rsidR="005A5B96" w:rsidRPr="007C129A">
        <w:rPr>
          <w:rFonts w:cs="Arial"/>
          <w:bCs/>
          <w:szCs w:val="24"/>
          <w:lang w:val="es-UY"/>
        </w:rPr>
        <w:t>es</w:t>
      </w:r>
      <w:r w:rsidRPr="007C129A">
        <w:rPr>
          <w:rFonts w:cs="Arial"/>
          <w:bCs/>
          <w:szCs w:val="24"/>
          <w:lang w:val="es-UY"/>
        </w:rPr>
        <w:t xml:space="preserve"> entre los Estados Partes.</w:t>
      </w:r>
    </w:p>
    <w:p w14:paraId="0B45D58A" w14:textId="77777777" w:rsidR="00CA503A" w:rsidRPr="003E0657" w:rsidRDefault="00CA503A" w:rsidP="00CA503A">
      <w:pPr>
        <w:suppressAutoHyphens/>
        <w:autoSpaceDN w:val="0"/>
        <w:jc w:val="both"/>
        <w:textAlignment w:val="baseline"/>
        <w:rPr>
          <w:rFonts w:cs="Arial"/>
          <w:bCs/>
          <w:szCs w:val="24"/>
          <w:highlight w:val="yellow"/>
          <w:lang w:val="es-UY"/>
        </w:rPr>
      </w:pPr>
    </w:p>
    <w:p w14:paraId="111DC383" w14:textId="7F150686" w:rsidR="00CA503A" w:rsidRPr="00982C7E" w:rsidRDefault="00A75E2A" w:rsidP="00982C7E">
      <w:pPr>
        <w:jc w:val="both"/>
        <w:rPr>
          <w:rFonts w:cs="Arial"/>
          <w:bCs/>
          <w:szCs w:val="24"/>
          <w:lang w:val="es-UY"/>
        </w:rPr>
      </w:pPr>
      <w:r w:rsidRPr="007C129A">
        <w:rPr>
          <w:rFonts w:cs="Arial"/>
          <w:bCs/>
          <w:szCs w:val="24"/>
          <w:lang w:val="es-UY"/>
        </w:rPr>
        <w:t>La CCM recibió el Informe Técnico de Comercio Exterior del MERCOSUR 2020</w:t>
      </w:r>
      <w:r w:rsidR="005A5B96" w:rsidRPr="007C129A">
        <w:rPr>
          <w:rFonts w:cs="Arial"/>
          <w:szCs w:val="24"/>
          <w:lang w:val="es-UY"/>
        </w:rPr>
        <w:t xml:space="preserve"> elaborado por la UTECEM/SM, que fue actualizado en su 2da. Versión y elevado</w:t>
      </w:r>
      <w:r w:rsidRPr="007C129A">
        <w:rPr>
          <w:rFonts w:cs="Arial"/>
          <w:bCs/>
          <w:szCs w:val="24"/>
          <w:lang w:val="es-UY"/>
        </w:rPr>
        <w:t xml:space="preserve"> por el CT Nº 6, el cual consta como </w:t>
      </w:r>
      <w:r w:rsidRPr="007C129A">
        <w:rPr>
          <w:rFonts w:cs="Arial"/>
          <w:b/>
          <w:szCs w:val="24"/>
          <w:lang w:val="es-UY"/>
        </w:rPr>
        <w:t xml:space="preserve">Anexo </w:t>
      </w:r>
      <w:r w:rsidR="002F175C">
        <w:rPr>
          <w:rFonts w:cs="Arial"/>
          <w:b/>
          <w:szCs w:val="24"/>
          <w:lang w:val="es-UY"/>
        </w:rPr>
        <w:t>V</w:t>
      </w:r>
      <w:r w:rsidR="00982887">
        <w:rPr>
          <w:rFonts w:cs="Arial"/>
          <w:b/>
          <w:szCs w:val="24"/>
          <w:lang w:val="es-UY"/>
        </w:rPr>
        <w:t>I</w:t>
      </w:r>
      <w:r w:rsidR="002F175C">
        <w:rPr>
          <w:rFonts w:cs="Arial"/>
          <w:b/>
          <w:szCs w:val="24"/>
          <w:lang w:val="es-UY"/>
        </w:rPr>
        <w:t>II</w:t>
      </w:r>
      <w:r w:rsidRPr="007C129A">
        <w:rPr>
          <w:rFonts w:cs="Arial"/>
          <w:bCs/>
          <w:szCs w:val="24"/>
          <w:lang w:val="es-UY"/>
        </w:rPr>
        <w:t>.</w:t>
      </w:r>
      <w:r w:rsidR="007911E9">
        <w:rPr>
          <w:rFonts w:cs="Arial"/>
          <w:bCs/>
          <w:szCs w:val="24"/>
          <w:lang w:val="es-UY"/>
        </w:rPr>
        <w:t xml:space="preserve"> En ese sentido, instruyó a la SM</w:t>
      </w:r>
      <w:r w:rsidR="002F175C">
        <w:rPr>
          <w:rFonts w:cs="Arial"/>
          <w:bCs/>
          <w:szCs w:val="24"/>
          <w:lang w:val="es-UY"/>
        </w:rPr>
        <w:t>/UCIM</w:t>
      </w:r>
      <w:r w:rsidR="007911E9">
        <w:rPr>
          <w:rFonts w:cs="Arial"/>
          <w:bCs/>
          <w:szCs w:val="24"/>
          <w:lang w:val="es-UY"/>
        </w:rPr>
        <w:t xml:space="preserve"> a proceder a su publicación en la página web del MERCOSUR.</w:t>
      </w:r>
    </w:p>
    <w:p w14:paraId="3DE22ACB" w14:textId="77777777" w:rsidR="00CA503A" w:rsidRDefault="00CA503A" w:rsidP="00CA503A">
      <w:pPr>
        <w:suppressAutoHyphens/>
        <w:autoSpaceDN w:val="0"/>
        <w:jc w:val="both"/>
        <w:textAlignment w:val="baseline"/>
        <w:rPr>
          <w:rFonts w:cs="Arial"/>
          <w:bCs/>
          <w:szCs w:val="24"/>
          <w:lang w:val="es-ES_tradnl"/>
        </w:rPr>
      </w:pPr>
    </w:p>
    <w:p w14:paraId="28907C0C" w14:textId="77777777" w:rsidR="004F4D41" w:rsidRDefault="00620E67" w:rsidP="00A76C3A">
      <w:pPr>
        <w:pStyle w:val="Ttulo2"/>
        <w:numPr>
          <w:ilvl w:val="1"/>
          <w:numId w:val="20"/>
        </w:numPr>
        <w:suppressAutoHyphens/>
        <w:autoSpaceDN w:val="0"/>
        <w:spacing w:before="0" w:line="240" w:lineRule="auto"/>
        <w:contextualSpacing/>
        <w:jc w:val="both"/>
        <w:textAlignment w:val="baseline"/>
        <w:rPr>
          <w:rFonts w:ascii="Arial" w:hAnsi="Arial" w:cs="Arial"/>
          <w:color w:val="auto"/>
          <w:sz w:val="24"/>
          <w:szCs w:val="24"/>
          <w:lang w:val="es-UY"/>
        </w:rPr>
      </w:pPr>
      <w:r w:rsidRPr="00DC60DF">
        <w:rPr>
          <w:rFonts w:ascii="Arial" w:eastAsia="Times New Roman" w:hAnsi="Arial" w:cs="Arial"/>
          <w:color w:val="auto"/>
          <w:sz w:val="24"/>
          <w:szCs w:val="24"/>
          <w:lang w:val="es-UY"/>
        </w:rPr>
        <w:t xml:space="preserve">Comité </w:t>
      </w:r>
      <w:r w:rsidRPr="00DC60DF">
        <w:rPr>
          <w:rFonts w:ascii="Arial" w:eastAsia="Times New Roman" w:hAnsi="Arial" w:cs="Arial"/>
          <w:i/>
          <w:iCs/>
          <w:color w:val="auto"/>
          <w:sz w:val="24"/>
          <w:szCs w:val="24"/>
          <w:lang w:val="es-UY"/>
        </w:rPr>
        <w:t>Ad Hoc</w:t>
      </w:r>
      <w:r w:rsidRPr="00DC60DF">
        <w:rPr>
          <w:rFonts w:ascii="Arial" w:eastAsia="Times New Roman" w:hAnsi="Arial" w:cs="Arial"/>
          <w:color w:val="auto"/>
          <w:sz w:val="24"/>
          <w:szCs w:val="24"/>
          <w:lang w:val="es-UY"/>
        </w:rPr>
        <w:t xml:space="preserve"> sobre e</w:t>
      </w:r>
      <w:r w:rsidR="00A72296" w:rsidRPr="00DC60DF">
        <w:rPr>
          <w:rFonts w:ascii="Arial" w:eastAsia="Times New Roman" w:hAnsi="Arial" w:cs="Arial"/>
          <w:color w:val="auto"/>
          <w:sz w:val="24"/>
          <w:szCs w:val="24"/>
          <w:lang w:val="es-UY"/>
        </w:rPr>
        <w:t>l Control de Cupos del MERCOSUR</w:t>
      </w:r>
      <w:r w:rsidR="005C649D" w:rsidRPr="00DC60DF">
        <w:rPr>
          <w:rFonts w:ascii="Arial" w:eastAsia="Times New Roman" w:hAnsi="Arial" w:cs="Arial"/>
          <w:color w:val="auto"/>
          <w:sz w:val="24"/>
          <w:szCs w:val="24"/>
          <w:lang w:val="es-UY"/>
        </w:rPr>
        <w:t xml:space="preserve"> (</w:t>
      </w:r>
      <w:r w:rsidR="005C649D" w:rsidRPr="00DC60DF">
        <w:rPr>
          <w:rFonts w:ascii="Arial" w:hAnsi="Arial" w:cs="Arial"/>
          <w:color w:val="auto"/>
          <w:sz w:val="24"/>
          <w:szCs w:val="24"/>
          <w:lang w:val="es-UY"/>
        </w:rPr>
        <w:t>CAH-CUPOS)</w:t>
      </w:r>
      <w:r w:rsidR="00751889" w:rsidRPr="00DC60DF">
        <w:rPr>
          <w:rFonts w:ascii="Arial" w:hAnsi="Arial" w:cs="Arial"/>
          <w:color w:val="auto"/>
          <w:sz w:val="24"/>
          <w:szCs w:val="24"/>
          <w:lang w:val="es-UY"/>
        </w:rPr>
        <w:t xml:space="preserve"> </w:t>
      </w:r>
    </w:p>
    <w:p w14:paraId="49F3AB14" w14:textId="77777777" w:rsidR="00DC60DF" w:rsidRPr="00DC60DF" w:rsidRDefault="00DC60DF" w:rsidP="00DC60DF">
      <w:pPr>
        <w:rPr>
          <w:lang w:val="es-UY" w:eastAsia="en-US"/>
        </w:rPr>
      </w:pPr>
    </w:p>
    <w:p w14:paraId="23F70C7D" w14:textId="64A8323F" w:rsidR="00AE6941" w:rsidRDefault="00AE6941" w:rsidP="00AE6941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  <w:r w:rsidRPr="003018DF">
        <w:rPr>
          <w:rFonts w:cs="Arial"/>
          <w:bCs/>
          <w:szCs w:val="24"/>
          <w:lang w:val="es-UY"/>
        </w:rPr>
        <w:t xml:space="preserve">La CCM tomó nota de los resultados de la </w:t>
      </w:r>
      <w:r w:rsidR="00712DD3" w:rsidRPr="003018DF">
        <w:rPr>
          <w:rFonts w:cs="Arial"/>
          <w:bCs/>
          <w:szCs w:val="24"/>
          <w:lang w:val="es-UY"/>
        </w:rPr>
        <w:t xml:space="preserve">IX </w:t>
      </w:r>
      <w:r w:rsidR="00712DD3" w:rsidRPr="00DC60DF">
        <w:rPr>
          <w:rFonts w:cs="Arial"/>
          <w:bCs/>
          <w:szCs w:val="24"/>
          <w:lang w:val="es-UY"/>
        </w:rPr>
        <w:t>y X Reunión Extraordinaria</w:t>
      </w:r>
      <w:r w:rsidR="00712DD3" w:rsidRPr="003018DF">
        <w:rPr>
          <w:rFonts w:cs="Arial"/>
          <w:bCs/>
          <w:szCs w:val="24"/>
          <w:lang w:val="es-UY"/>
        </w:rPr>
        <w:t xml:space="preserve"> </w:t>
      </w:r>
      <w:r w:rsidR="00F1712B" w:rsidRPr="003018DF">
        <w:rPr>
          <w:rFonts w:cs="Arial"/>
          <w:bCs/>
          <w:szCs w:val="24"/>
          <w:lang w:val="es-UY"/>
        </w:rPr>
        <w:t xml:space="preserve">del CAH-CUPOS, </w:t>
      </w:r>
      <w:r w:rsidR="00712DD3" w:rsidRPr="003018DF">
        <w:rPr>
          <w:rFonts w:cs="Arial"/>
          <w:bCs/>
          <w:szCs w:val="24"/>
          <w:lang w:val="es-UY"/>
        </w:rPr>
        <w:t xml:space="preserve">realizadas el 11 </w:t>
      </w:r>
      <w:r w:rsidR="00712DD3" w:rsidRPr="00384268">
        <w:rPr>
          <w:rFonts w:cs="Arial"/>
          <w:bCs/>
          <w:szCs w:val="24"/>
          <w:lang w:val="es-UY"/>
        </w:rPr>
        <w:t>y 25 de junio de 2021, respectivamente</w:t>
      </w:r>
      <w:r w:rsidRPr="003018DF">
        <w:rPr>
          <w:rFonts w:cs="Arial"/>
          <w:bCs/>
          <w:szCs w:val="24"/>
          <w:lang w:val="es-UY"/>
        </w:rPr>
        <w:t>, por sistema de videoconferencia en los términos de la Resolución GMC N° 19/12, en la</w:t>
      </w:r>
      <w:r w:rsidR="00ED2D72" w:rsidRPr="003018DF">
        <w:rPr>
          <w:rFonts w:cs="Arial"/>
          <w:bCs/>
          <w:szCs w:val="24"/>
          <w:lang w:val="es-UY"/>
        </w:rPr>
        <w:t>s</w:t>
      </w:r>
      <w:r w:rsidRPr="003018DF">
        <w:rPr>
          <w:rFonts w:cs="Arial"/>
          <w:bCs/>
          <w:szCs w:val="24"/>
          <w:lang w:val="es-UY"/>
        </w:rPr>
        <w:t xml:space="preserve"> cual</w:t>
      </w:r>
      <w:r w:rsidR="00ED2D72" w:rsidRPr="003018DF">
        <w:rPr>
          <w:rFonts w:cs="Arial"/>
          <w:bCs/>
          <w:szCs w:val="24"/>
          <w:lang w:val="es-UY"/>
        </w:rPr>
        <w:t>es</w:t>
      </w:r>
      <w:r w:rsidRPr="003018DF">
        <w:rPr>
          <w:rFonts w:cs="Arial"/>
          <w:bCs/>
          <w:szCs w:val="24"/>
          <w:lang w:val="es-UY"/>
        </w:rPr>
        <w:t xml:space="preserve"> participaron funcionarios de la SM/SAT y la SM/STIC.</w:t>
      </w:r>
    </w:p>
    <w:p w14:paraId="57A6D24D" w14:textId="77777777" w:rsidR="00A57193" w:rsidRDefault="00A57193" w:rsidP="00AE6941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</w:p>
    <w:p w14:paraId="3F2B6348" w14:textId="41AD637E" w:rsidR="00A57193" w:rsidRDefault="00A57193" w:rsidP="00982887">
      <w:pPr>
        <w:jc w:val="both"/>
        <w:rPr>
          <w:rFonts w:cs="Arial"/>
          <w:szCs w:val="24"/>
          <w:lang w:val="es-UY"/>
        </w:rPr>
      </w:pPr>
      <w:r w:rsidRPr="007C129A">
        <w:rPr>
          <w:rFonts w:cs="Arial"/>
          <w:szCs w:val="24"/>
          <w:lang w:val="es-UY"/>
        </w:rPr>
        <w:t xml:space="preserve">La CCM </w:t>
      </w:r>
      <w:r w:rsidR="00D11BA5" w:rsidRPr="007C129A">
        <w:rPr>
          <w:rFonts w:cstheme="minorHAnsi"/>
          <w:szCs w:val="24"/>
          <w:lang w:val="es-UY" w:eastAsia="zh-CN"/>
        </w:rPr>
        <w:t>recibió el trabajo del CAH</w:t>
      </w:r>
      <w:r w:rsidR="00BA3EAB">
        <w:rPr>
          <w:rFonts w:cstheme="minorHAnsi"/>
          <w:szCs w:val="24"/>
          <w:lang w:val="es-UY" w:eastAsia="zh-CN"/>
        </w:rPr>
        <w:t>-</w:t>
      </w:r>
      <w:r w:rsidR="00BA3EAB" w:rsidRPr="007C129A">
        <w:rPr>
          <w:rFonts w:cstheme="minorHAnsi"/>
          <w:szCs w:val="24"/>
          <w:lang w:val="es-UY" w:eastAsia="zh-CN"/>
        </w:rPr>
        <w:t>CUPOS</w:t>
      </w:r>
      <w:r w:rsidR="00BA3EAB" w:rsidRPr="007C129A">
        <w:rPr>
          <w:rFonts w:cs="Arial"/>
          <w:szCs w:val="24"/>
          <w:lang w:val="es-UY"/>
        </w:rPr>
        <w:t xml:space="preserve"> </w:t>
      </w:r>
      <w:r w:rsidR="00D11BA5" w:rsidRPr="007C129A">
        <w:rPr>
          <w:rFonts w:cs="Arial"/>
          <w:szCs w:val="24"/>
          <w:lang w:val="es-UY"/>
        </w:rPr>
        <w:t xml:space="preserve">y </w:t>
      </w:r>
      <w:r w:rsidRPr="007C129A">
        <w:rPr>
          <w:rFonts w:cs="Arial"/>
          <w:szCs w:val="24"/>
          <w:lang w:val="es-UY"/>
        </w:rPr>
        <w:t>aprobó el texto de la Directiva CCM N°</w:t>
      </w:r>
      <w:r w:rsidR="008E2C72" w:rsidRPr="007C129A">
        <w:rPr>
          <w:rFonts w:cs="Arial"/>
          <w:szCs w:val="24"/>
          <w:lang w:val="es-UY"/>
        </w:rPr>
        <w:t xml:space="preserve"> </w:t>
      </w:r>
      <w:r w:rsidRPr="007C129A">
        <w:rPr>
          <w:rFonts w:cs="Arial"/>
          <w:szCs w:val="24"/>
          <w:lang w:val="es-UY"/>
        </w:rPr>
        <w:t>68/21</w:t>
      </w:r>
      <w:r w:rsidR="00D25133">
        <w:rPr>
          <w:rFonts w:cs="Arial"/>
          <w:szCs w:val="24"/>
          <w:lang w:val="es-UY"/>
        </w:rPr>
        <w:t xml:space="preserve"> </w:t>
      </w:r>
      <w:r w:rsidR="001A2931" w:rsidRPr="007C129A">
        <w:rPr>
          <w:szCs w:val="24"/>
          <w:lang w:val="es-UY"/>
        </w:rPr>
        <w:t>“</w:t>
      </w:r>
      <w:r w:rsidR="001A2931" w:rsidRPr="003018DF">
        <w:rPr>
          <w:szCs w:val="24"/>
          <w:lang w:val="es-UY"/>
        </w:rPr>
        <w:t>Reglamentación del Sistema de Administración y Control de Cupos de Importación otorgados por el MERCOSUR a Terceros Países o Grupos de Países (SACIM)”</w:t>
      </w:r>
      <w:r w:rsidR="00D11BA5">
        <w:rPr>
          <w:szCs w:val="24"/>
          <w:lang w:val="es-UY"/>
        </w:rPr>
        <w:t xml:space="preserve">, </w:t>
      </w:r>
      <w:r w:rsidR="00D11BA5" w:rsidRPr="007C129A">
        <w:rPr>
          <w:szCs w:val="24"/>
          <w:lang w:val="es-UY"/>
        </w:rPr>
        <w:t xml:space="preserve">dándose </w:t>
      </w:r>
      <w:r w:rsidR="00D11BA5" w:rsidRPr="007C129A">
        <w:rPr>
          <w:rFonts w:cstheme="minorHAnsi"/>
          <w:szCs w:val="24"/>
          <w:lang w:val="es-UY" w:eastAsia="zh-CN"/>
        </w:rPr>
        <w:t>cumplimiento al mandato previsto en el Artículo 4 de la Res</w:t>
      </w:r>
      <w:r w:rsidR="00BA3EAB">
        <w:rPr>
          <w:rFonts w:cstheme="minorHAnsi"/>
          <w:szCs w:val="24"/>
          <w:lang w:val="es-UY" w:eastAsia="zh-CN"/>
        </w:rPr>
        <w:t>olución</w:t>
      </w:r>
      <w:r w:rsidR="00D11BA5" w:rsidRPr="007C129A">
        <w:rPr>
          <w:rFonts w:cstheme="minorHAnsi"/>
          <w:szCs w:val="24"/>
          <w:lang w:val="es-UY" w:eastAsia="zh-CN"/>
        </w:rPr>
        <w:t xml:space="preserve"> GMC N° 46/20</w:t>
      </w:r>
      <w:r w:rsidR="00982887">
        <w:rPr>
          <w:rFonts w:cstheme="minorHAnsi"/>
          <w:szCs w:val="24"/>
          <w:lang w:val="es-UY" w:eastAsia="zh-CN"/>
        </w:rPr>
        <w:t xml:space="preserve"> </w:t>
      </w:r>
      <w:r w:rsidR="00982887">
        <w:rPr>
          <w:rFonts w:cstheme="minorHAnsi"/>
          <w:b/>
          <w:bCs/>
          <w:szCs w:val="24"/>
          <w:lang w:val="es-UY" w:eastAsia="zh-CN"/>
        </w:rPr>
        <w:t>(Anexo IV)</w:t>
      </w:r>
      <w:r w:rsidR="00982887">
        <w:rPr>
          <w:rFonts w:cstheme="minorHAnsi"/>
          <w:szCs w:val="24"/>
          <w:lang w:val="es-UY" w:eastAsia="zh-CN"/>
        </w:rPr>
        <w:t xml:space="preserve">. </w:t>
      </w:r>
    </w:p>
    <w:p w14:paraId="1D8444BE" w14:textId="77777777" w:rsidR="00982887" w:rsidRDefault="00982887" w:rsidP="00581690">
      <w:pPr>
        <w:jc w:val="both"/>
        <w:rPr>
          <w:rFonts w:cs="Arial"/>
          <w:szCs w:val="24"/>
          <w:lang w:val="es-UY"/>
        </w:rPr>
      </w:pPr>
    </w:p>
    <w:p w14:paraId="7E8C8E1B" w14:textId="33CEAA5F" w:rsidR="001A2931" w:rsidRPr="003018DF" w:rsidRDefault="00D25133" w:rsidP="001A2931">
      <w:pPr>
        <w:jc w:val="both"/>
        <w:rPr>
          <w:szCs w:val="24"/>
          <w:lang w:val="es-UY"/>
        </w:rPr>
      </w:pPr>
      <w:r>
        <w:rPr>
          <w:szCs w:val="24"/>
          <w:lang w:val="es-UY"/>
        </w:rPr>
        <w:t>El</w:t>
      </w:r>
      <w:r w:rsidR="001A2931" w:rsidRPr="003018DF">
        <w:rPr>
          <w:szCs w:val="24"/>
          <w:lang w:val="es-UY"/>
        </w:rPr>
        <w:t xml:space="preserve"> proyecto </w:t>
      </w:r>
      <w:r>
        <w:rPr>
          <w:szCs w:val="24"/>
          <w:lang w:val="es-UY"/>
        </w:rPr>
        <w:t>reglamenta</w:t>
      </w:r>
      <w:r w:rsidRPr="003018DF">
        <w:rPr>
          <w:szCs w:val="24"/>
          <w:lang w:val="es-UY"/>
        </w:rPr>
        <w:t xml:space="preserve"> </w:t>
      </w:r>
      <w:r w:rsidR="001A2931" w:rsidRPr="003018DF">
        <w:rPr>
          <w:szCs w:val="24"/>
          <w:lang w:val="es-UY"/>
        </w:rPr>
        <w:t xml:space="preserve">aspectos procedimentales </w:t>
      </w:r>
      <w:r>
        <w:rPr>
          <w:szCs w:val="24"/>
          <w:lang w:val="es-UY"/>
        </w:rPr>
        <w:t>de la Res</w:t>
      </w:r>
      <w:r w:rsidR="00032E09">
        <w:rPr>
          <w:szCs w:val="24"/>
          <w:lang w:val="es-UY"/>
        </w:rPr>
        <w:t>olución</w:t>
      </w:r>
      <w:r>
        <w:rPr>
          <w:szCs w:val="24"/>
          <w:lang w:val="es-UY"/>
        </w:rPr>
        <w:t xml:space="preserve"> GMC N° 46/20 </w:t>
      </w:r>
      <w:r w:rsidR="001A2931" w:rsidRPr="003018DF">
        <w:rPr>
          <w:szCs w:val="24"/>
          <w:lang w:val="es-UY"/>
        </w:rPr>
        <w:t>y especifica la información requerida en las diversas etapas del proceso</w:t>
      </w:r>
      <w:r>
        <w:rPr>
          <w:szCs w:val="24"/>
          <w:lang w:val="es-UY"/>
        </w:rPr>
        <w:t xml:space="preserve"> del SACIM</w:t>
      </w:r>
      <w:r w:rsidR="001A2931" w:rsidRPr="003018DF">
        <w:rPr>
          <w:szCs w:val="24"/>
          <w:lang w:val="es-UY"/>
        </w:rPr>
        <w:t>.</w:t>
      </w:r>
    </w:p>
    <w:p w14:paraId="7134908D" w14:textId="77777777" w:rsidR="00A57193" w:rsidRDefault="00A57193" w:rsidP="00AE6941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</w:p>
    <w:p w14:paraId="089A5D0C" w14:textId="22C2F1A4" w:rsidR="001A2931" w:rsidRPr="003018DF" w:rsidRDefault="003E0657" w:rsidP="001A2931">
      <w:pPr>
        <w:jc w:val="both"/>
        <w:rPr>
          <w:szCs w:val="24"/>
          <w:lang w:val="es-UY"/>
        </w:rPr>
      </w:pPr>
      <w:r>
        <w:rPr>
          <w:szCs w:val="24"/>
          <w:lang w:val="es-UY"/>
        </w:rPr>
        <w:t>Asimismo, l</w:t>
      </w:r>
      <w:r w:rsidR="001A2931">
        <w:rPr>
          <w:szCs w:val="24"/>
          <w:lang w:val="es-UY"/>
        </w:rPr>
        <w:t xml:space="preserve">a CCM </w:t>
      </w:r>
      <w:r w:rsidR="007C129A">
        <w:rPr>
          <w:szCs w:val="24"/>
          <w:lang w:val="es-UY"/>
        </w:rPr>
        <w:t>recibió</w:t>
      </w:r>
      <w:r w:rsidR="001A2931">
        <w:rPr>
          <w:szCs w:val="24"/>
          <w:lang w:val="es-UY"/>
        </w:rPr>
        <w:t xml:space="preserve"> </w:t>
      </w:r>
      <w:r w:rsidR="007C129A">
        <w:rPr>
          <w:szCs w:val="24"/>
          <w:lang w:val="es-UY"/>
        </w:rPr>
        <w:t>la actualización d</w:t>
      </w:r>
      <w:r w:rsidR="001A2931" w:rsidRPr="003018DF">
        <w:rPr>
          <w:szCs w:val="24"/>
          <w:lang w:val="es-UY"/>
        </w:rPr>
        <w:t>el Diagrama de Flujo y la Descripción de las Actividades</w:t>
      </w:r>
      <w:r w:rsidR="00D25133">
        <w:rPr>
          <w:szCs w:val="24"/>
          <w:lang w:val="es-UY"/>
        </w:rPr>
        <w:t xml:space="preserve"> del SACIM</w:t>
      </w:r>
      <w:r w:rsidR="007C129A">
        <w:rPr>
          <w:szCs w:val="24"/>
          <w:lang w:val="es-UY"/>
        </w:rPr>
        <w:t xml:space="preserve">, </w:t>
      </w:r>
      <w:r w:rsidR="00B4275C">
        <w:rPr>
          <w:szCs w:val="24"/>
          <w:lang w:val="es-UY"/>
        </w:rPr>
        <w:t xml:space="preserve">en los idiomas español y portugués, </w:t>
      </w:r>
      <w:r w:rsidR="007C129A">
        <w:rPr>
          <w:szCs w:val="24"/>
          <w:lang w:val="es-UY"/>
        </w:rPr>
        <w:t xml:space="preserve">y lo elevó para consideración del LV GMC Extraordinario. </w:t>
      </w:r>
      <w:r w:rsidR="001A2931" w:rsidRPr="003018DF">
        <w:rPr>
          <w:szCs w:val="24"/>
          <w:lang w:val="es-UY"/>
        </w:rPr>
        <w:t xml:space="preserve">El documento consta como </w:t>
      </w:r>
      <w:r w:rsidR="001A2931" w:rsidRPr="001A2931">
        <w:rPr>
          <w:b/>
          <w:bCs/>
          <w:szCs w:val="24"/>
          <w:lang w:val="es-UY"/>
        </w:rPr>
        <w:t xml:space="preserve">Anexo </w:t>
      </w:r>
      <w:r w:rsidR="00982887">
        <w:rPr>
          <w:b/>
          <w:bCs/>
          <w:szCs w:val="24"/>
          <w:lang w:val="es-UY"/>
        </w:rPr>
        <w:t>IX</w:t>
      </w:r>
      <w:r w:rsidR="001A2931" w:rsidRPr="001A2931">
        <w:rPr>
          <w:b/>
          <w:bCs/>
          <w:szCs w:val="24"/>
          <w:lang w:val="es-UY"/>
        </w:rPr>
        <w:t>- RESERVADO</w:t>
      </w:r>
      <w:r w:rsidR="001A2931" w:rsidRPr="003018DF">
        <w:rPr>
          <w:szCs w:val="24"/>
          <w:lang w:val="es-UY"/>
        </w:rPr>
        <w:t xml:space="preserve">. </w:t>
      </w:r>
    </w:p>
    <w:p w14:paraId="24F05786" w14:textId="77777777" w:rsidR="001A2931" w:rsidRDefault="001A2931" w:rsidP="00AE6941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</w:p>
    <w:p w14:paraId="335A7211" w14:textId="316EB696" w:rsidR="00D11BA5" w:rsidRPr="00E848F1" w:rsidRDefault="00D11BA5" w:rsidP="00D11BA5">
      <w:pPr>
        <w:jc w:val="both"/>
        <w:rPr>
          <w:rFonts w:eastAsia="Arial" w:cstheme="minorHAnsi"/>
          <w:szCs w:val="24"/>
        </w:rPr>
      </w:pPr>
      <w:r w:rsidRPr="00E848F1">
        <w:rPr>
          <w:rFonts w:eastAsia="Arial" w:cstheme="minorHAnsi"/>
          <w:szCs w:val="24"/>
        </w:rPr>
        <w:t xml:space="preserve">Respecto del SACIM, la CCM estimó oportuno que se </w:t>
      </w:r>
      <w:r w:rsidR="007C129A" w:rsidRPr="00E848F1">
        <w:rPr>
          <w:rFonts w:eastAsia="Arial" w:cstheme="minorHAnsi"/>
          <w:szCs w:val="24"/>
        </w:rPr>
        <w:t>sostenga la</w:t>
      </w:r>
      <w:r w:rsidRPr="00E848F1">
        <w:rPr>
          <w:rFonts w:eastAsia="Arial" w:cstheme="minorHAnsi"/>
          <w:szCs w:val="24"/>
        </w:rPr>
        <w:t xml:space="preserve"> instancia de intercambio entre los </w:t>
      </w:r>
      <w:r w:rsidR="00CC076C">
        <w:rPr>
          <w:rFonts w:eastAsia="Arial" w:cstheme="minorHAnsi"/>
          <w:szCs w:val="24"/>
        </w:rPr>
        <w:t>p</w:t>
      </w:r>
      <w:r w:rsidRPr="00E848F1">
        <w:rPr>
          <w:rFonts w:eastAsia="Arial" w:cstheme="minorHAnsi"/>
          <w:szCs w:val="24"/>
        </w:rPr>
        <w:t xml:space="preserve">untos </w:t>
      </w:r>
      <w:r w:rsidR="00CC076C">
        <w:rPr>
          <w:rFonts w:eastAsia="Arial" w:cstheme="minorHAnsi"/>
          <w:szCs w:val="24"/>
        </w:rPr>
        <w:t>f</w:t>
      </w:r>
      <w:r w:rsidRPr="00E848F1">
        <w:rPr>
          <w:rFonts w:eastAsia="Arial" w:cstheme="minorHAnsi"/>
          <w:szCs w:val="24"/>
        </w:rPr>
        <w:t xml:space="preserve">ocales de los Estados Partes y los sectores SAT y STIC de la SM a fin </w:t>
      </w:r>
      <w:r w:rsidR="007C129A" w:rsidRPr="00E848F1">
        <w:rPr>
          <w:rFonts w:eastAsia="Arial" w:cstheme="minorHAnsi"/>
          <w:szCs w:val="24"/>
        </w:rPr>
        <w:t xml:space="preserve">de </w:t>
      </w:r>
      <w:r w:rsidRPr="00E848F1">
        <w:rPr>
          <w:rFonts w:eastAsia="Arial" w:cstheme="minorHAnsi"/>
          <w:szCs w:val="24"/>
        </w:rPr>
        <w:t xml:space="preserve">que los contactos contribuyan </w:t>
      </w:r>
      <w:r w:rsidR="007C129A" w:rsidRPr="00E848F1">
        <w:rPr>
          <w:rFonts w:eastAsia="Arial" w:cstheme="minorHAnsi"/>
          <w:szCs w:val="24"/>
        </w:rPr>
        <w:t xml:space="preserve">en los trabajos de </w:t>
      </w:r>
      <w:r w:rsidRPr="00E848F1">
        <w:rPr>
          <w:rFonts w:eastAsia="Arial" w:cstheme="minorHAnsi"/>
          <w:szCs w:val="24"/>
        </w:rPr>
        <w:t>desarrollo informático del sistema.</w:t>
      </w:r>
    </w:p>
    <w:p w14:paraId="2FD6CD78" w14:textId="77777777" w:rsidR="00D11BA5" w:rsidRDefault="00D11BA5" w:rsidP="00AE6941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</w:p>
    <w:p w14:paraId="5E953F85" w14:textId="7D5DEA5C" w:rsidR="001A2931" w:rsidRPr="00E848F1" w:rsidRDefault="00D11BA5" w:rsidP="00AE6941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  <w:r w:rsidRPr="00E848F1">
        <w:rPr>
          <w:rFonts w:cs="Arial"/>
          <w:bCs/>
          <w:szCs w:val="24"/>
          <w:lang w:val="es-UY"/>
        </w:rPr>
        <w:t>Finalmente, l</w:t>
      </w:r>
      <w:r w:rsidR="003E0657" w:rsidRPr="00E848F1">
        <w:rPr>
          <w:rFonts w:cs="Arial"/>
          <w:bCs/>
          <w:szCs w:val="24"/>
          <w:lang w:val="es-UY"/>
        </w:rPr>
        <w:t xml:space="preserve">a CCM instruyó al CAH-CUPOS </w:t>
      </w:r>
      <w:r w:rsidR="00E848F1" w:rsidRPr="00E848F1">
        <w:rPr>
          <w:rFonts w:cs="Arial"/>
          <w:bCs/>
          <w:szCs w:val="24"/>
          <w:lang w:val="es-UY"/>
        </w:rPr>
        <w:t>a dar inicio a la evaluación sobre la conveniencia d</w:t>
      </w:r>
      <w:r w:rsidR="001A2931" w:rsidRPr="00E848F1">
        <w:rPr>
          <w:rFonts w:cs="Arial"/>
          <w:bCs/>
          <w:szCs w:val="24"/>
          <w:lang w:val="es-UY"/>
        </w:rPr>
        <w:t>el perfeccionamiento del sistema del SACME en conjunto con la SM</w:t>
      </w:r>
      <w:r w:rsidR="00DC2892" w:rsidRPr="00E848F1">
        <w:rPr>
          <w:rFonts w:cs="Arial"/>
          <w:bCs/>
          <w:szCs w:val="24"/>
          <w:lang w:val="es-UY"/>
        </w:rPr>
        <w:t xml:space="preserve">, </w:t>
      </w:r>
      <w:r w:rsidR="00DC2892" w:rsidRPr="00E848F1">
        <w:rPr>
          <w:rFonts w:eastAsia="Arial" w:cstheme="minorHAnsi"/>
          <w:szCs w:val="24"/>
        </w:rPr>
        <w:t>de acuerdo a lo previsto en el Art. 3 de la Dir</w:t>
      </w:r>
      <w:r w:rsidR="00BA3EAB">
        <w:rPr>
          <w:rFonts w:eastAsia="Arial" w:cstheme="minorHAnsi"/>
          <w:szCs w:val="24"/>
        </w:rPr>
        <w:t>ectiva</w:t>
      </w:r>
      <w:r w:rsidR="00DC2892" w:rsidRPr="00E848F1">
        <w:rPr>
          <w:rFonts w:eastAsia="Arial" w:cstheme="minorHAnsi"/>
          <w:szCs w:val="24"/>
        </w:rPr>
        <w:t xml:space="preserve"> CCM N° 22/20.</w:t>
      </w:r>
    </w:p>
    <w:p w14:paraId="1EB2C3BC" w14:textId="77777777" w:rsidR="009A29E1" w:rsidRDefault="009A29E1" w:rsidP="00AE6941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</w:p>
    <w:p w14:paraId="4B0BC4C9" w14:textId="77777777" w:rsidR="00F1712B" w:rsidRDefault="00F1712B" w:rsidP="00A76C3A">
      <w:pPr>
        <w:pStyle w:val="Ttulo2"/>
        <w:numPr>
          <w:ilvl w:val="1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  <w:r w:rsidRPr="00384268">
        <w:rPr>
          <w:rFonts w:ascii="Arial" w:hAnsi="Arial" w:cs="Arial"/>
          <w:color w:val="auto"/>
          <w:sz w:val="24"/>
          <w:szCs w:val="24"/>
          <w:lang w:val="es-UY"/>
        </w:rPr>
        <w:t xml:space="preserve">Comité </w:t>
      </w:r>
      <w:r w:rsidRPr="00384268">
        <w:rPr>
          <w:rFonts w:ascii="Arial" w:hAnsi="Arial" w:cs="Arial"/>
          <w:i/>
          <w:iCs/>
          <w:color w:val="auto"/>
          <w:sz w:val="24"/>
          <w:szCs w:val="24"/>
          <w:lang w:val="es-UY"/>
        </w:rPr>
        <w:t>Ad Hoc</w:t>
      </w:r>
      <w:r w:rsidRPr="00384268">
        <w:rPr>
          <w:rFonts w:ascii="Arial" w:hAnsi="Arial" w:cs="Arial"/>
          <w:color w:val="auto"/>
          <w:sz w:val="24"/>
          <w:szCs w:val="24"/>
          <w:lang w:val="es-UY"/>
        </w:rPr>
        <w:t xml:space="preserve"> para la Transposición de Listas de Acuerdos Comerciales con Terceros a la Nomenclatura Común del MERCOSUR (CTAT) </w:t>
      </w:r>
    </w:p>
    <w:p w14:paraId="1D89236C" w14:textId="77777777" w:rsidR="00384268" w:rsidRPr="00384268" w:rsidRDefault="00384268" w:rsidP="00384268">
      <w:pPr>
        <w:rPr>
          <w:lang w:val="es-UY" w:eastAsia="en-US"/>
        </w:rPr>
      </w:pPr>
    </w:p>
    <w:p w14:paraId="312095E4" w14:textId="16F4C149" w:rsidR="00CE7788" w:rsidRPr="003018DF" w:rsidRDefault="00CE7788" w:rsidP="00CE7788">
      <w:pPr>
        <w:suppressAutoHyphens/>
        <w:autoSpaceDN w:val="0"/>
        <w:contextualSpacing/>
        <w:jc w:val="both"/>
        <w:textAlignment w:val="baseline"/>
        <w:rPr>
          <w:rFonts w:cs="Arial"/>
          <w:bCs/>
          <w:szCs w:val="24"/>
          <w:lang w:val="es-UY"/>
        </w:rPr>
      </w:pPr>
      <w:r w:rsidRPr="003018DF">
        <w:rPr>
          <w:rFonts w:cs="Arial"/>
          <w:bCs/>
          <w:szCs w:val="24"/>
          <w:lang w:val="es-UY"/>
        </w:rPr>
        <w:t xml:space="preserve">La CCM tomó nota de </w:t>
      </w:r>
      <w:r w:rsidR="00384268" w:rsidRPr="00384268">
        <w:rPr>
          <w:rFonts w:cs="Arial"/>
          <w:bCs/>
          <w:szCs w:val="24"/>
          <w:lang w:val="es-UY"/>
        </w:rPr>
        <w:t xml:space="preserve">los resultados </w:t>
      </w:r>
      <w:r w:rsidRPr="00384268">
        <w:rPr>
          <w:rFonts w:cs="Arial"/>
          <w:bCs/>
          <w:szCs w:val="24"/>
          <w:lang w:val="es-UY"/>
        </w:rPr>
        <w:t>de la XIX y XX Reunión Ordinaria</w:t>
      </w:r>
      <w:r w:rsidRPr="003018DF">
        <w:rPr>
          <w:rFonts w:cs="Arial"/>
          <w:bCs/>
          <w:szCs w:val="24"/>
          <w:lang w:val="es-UY"/>
        </w:rPr>
        <w:t xml:space="preserve"> del CTAT, realizadas el </w:t>
      </w:r>
      <w:r w:rsidRPr="00384268">
        <w:rPr>
          <w:rFonts w:cs="Arial"/>
          <w:bCs/>
          <w:szCs w:val="24"/>
          <w:lang w:val="es-UY"/>
        </w:rPr>
        <w:t>9 y el 28 de junio de 2021, respectivamente</w:t>
      </w:r>
      <w:r w:rsidRPr="003018DF">
        <w:rPr>
          <w:rFonts w:cs="Arial"/>
          <w:bCs/>
          <w:szCs w:val="24"/>
          <w:lang w:val="es-UY"/>
        </w:rPr>
        <w:t xml:space="preserve">, por sistema de videoconferencia en los términos de la Resolución GMC N° 19/12, </w:t>
      </w:r>
      <w:r w:rsidRPr="00384268">
        <w:rPr>
          <w:rFonts w:cs="Arial"/>
          <w:bCs/>
          <w:szCs w:val="24"/>
          <w:lang w:val="es-UY"/>
        </w:rPr>
        <w:t>en las cuales participaron funcionarios de la SM/SAT.</w:t>
      </w:r>
    </w:p>
    <w:p w14:paraId="4A231362" w14:textId="77777777" w:rsidR="008F3A30" w:rsidRDefault="008F3A30" w:rsidP="008F3A30">
      <w:pPr>
        <w:jc w:val="both"/>
        <w:rPr>
          <w:b/>
          <w:bCs/>
          <w:szCs w:val="24"/>
          <w:lang w:val="es-UY"/>
        </w:rPr>
      </w:pPr>
    </w:p>
    <w:p w14:paraId="3EAB8259" w14:textId="30CB5876" w:rsidR="00BC67D7" w:rsidRPr="007C5ED9" w:rsidRDefault="00BC67D7" w:rsidP="007C5ED9">
      <w:pPr>
        <w:jc w:val="both"/>
        <w:rPr>
          <w:rFonts w:cstheme="minorHAnsi"/>
          <w:bCs/>
          <w:szCs w:val="24"/>
        </w:rPr>
      </w:pPr>
      <w:r w:rsidRPr="007C5ED9">
        <w:rPr>
          <w:szCs w:val="24"/>
        </w:rPr>
        <w:t xml:space="preserve">La CCM </w:t>
      </w:r>
      <w:r w:rsidR="007911E9">
        <w:rPr>
          <w:szCs w:val="24"/>
        </w:rPr>
        <w:t xml:space="preserve">registró </w:t>
      </w:r>
      <w:r w:rsidR="00255B4B">
        <w:rPr>
          <w:szCs w:val="24"/>
        </w:rPr>
        <w:t>e</w:t>
      </w:r>
      <w:r w:rsidR="007911E9">
        <w:rPr>
          <w:szCs w:val="24"/>
        </w:rPr>
        <w:t xml:space="preserve"> informó al GMC sobre la elaboración</w:t>
      </w:r>
      <w:r w:rsidRPr="007C5ED9">
        <w:rPr>
          <w:szCs w:val="24"/>
        </w:rPr>
        <w:t xml:space="preserve"> de la “Planilla Consolidada con las ofertas de los </w:t>
      </w:r>
      <w:r w:rsidR="00233262">
        <w:rPr>
          <w:szCs w:val="24"/>
        </w:rPr>
        <w:t>Estados Partes</w:t>
      </w:r>
      <w:r w:rsidR="00233262" w:rsidRPr="007C5ED9">
        <w:rPr>
          <w:szCs w:val="24"/>
        </w:rPr>
        <w:t xml:space="preserve"> </w:t>
      </w:r>
      <w:r w:rsidRPr="007C5ED9">
        <w:rPr>
          <w:szCs w:val="24"/>
        </w:rPr>
        <w:t>del MERCOSUR a Colombia (ACE 72) expresado en NALADISA 2017”, elaborada por la SM</w:t>
      </w:r>
      <w:r w:rsidR="007911E9">
        <w:rPr>
          <w:szCs w:val="24"/>
        </w:rPr>
        <w:t xml:space="preserve"> y revisada por el CTAT</w:t>
      </w:r>
      <w:r w:rsidRPr="007C5ED9">
        <w:rPr>
          <w:szCs w:val="24"/>
        </w:rPr>
        <w:t>.</w:t>
      </w:r>
      <w:r w:rsidRPr="007C5ED9">
        <w:rPr>
          <w:rFonts w:cstheme="minorHAnsi"/>
          <w:bCs/>
          <w:szCs w:val="24"/>
        </w:rPr>
        <w:t xml:space="preserve"> En este sentido, </w:t>
      </w:r>
      <w:r w:rsidR="007C5ED9" w:rsidRPr="007C5ED9">
        <w:rPr>
          <w:rFonts w:cstheme="minorHAnsi"/>
          <w:bCs/>
          <w:szCs w:val="24"/>
        </w:rPr>
        <w:t xml:space="preserve">la CCM </w:t>
      </w:r>
      <w:r w:rsidR="007C5ED9" w:rsidRPr="005C3F93">
        <w:rPr>
          <w:rFonts w:cstheme="minorHAnsi"/>
          <w:bCs/>
          <w:szCs w:val="24"/>
        </w:rPr>
        <w:t>tomó conocimiento</w:t>
      </w:r>
      <w:r w:rsidR="007C5ED9" w:rsidRPr="007C5ED9">
        <w:rPr>
          <w:rFonts w:cstheme="minorHAnsi"/>
          <w:bCs/>
          <w:szCs w:val="24"/>
        </w:rPr>
        <w:t xml:space="preserve"> de lo mencionado por </w:t>
      </w:r>
      <w:r w:rsidRPr="007C5ED9">
        <w:rPr>
          <w:rFonts w:cstheme="minorHAnsi"/>
          <w:bCs/>
          <w:szCs w:val="24"/>
        </w:rPr>
        <w:t>el CTAT</w:t>
      </w:r>
      <w:r w:rsidR="00A93FDD" w:rsidRPr="007C5ED9">
        <w:rPr>
          <w:rFonts w:cstheme="minorHAnsi"/>
          <w:bCs/>
          <w:szCs w:val="24"/>
        </w:rPr>
        <w:t xml:space="preserve"> </w:t>
      </w:r>
      <w:r w:rsidR="007C5ED9" w:rsidRPr="007C5ED9">
        <w:rPr>
          <w:rFonts w:cstheme="minorHAnsi"/>
          <w:bCs/>
          <w:szCs w:val="24"/>
        </w:rPr>
        <w:t>de dar continuidad a este trabajo junto a la contraparte colombiana.</w:t>
      </w:r>
    </w:p>
    <w:p w14:paraId="54B471D0" w14:textId="77777777" w:rsidR="007C5ED9" w:rsidRPr="007C5ED9" w:rsidRDefault="007C5ED9" w:rsidP="007C5ED9">
      <w:pPr>
        <w:jc w:val="both"/>
        <w:rPr>
          <w:rFonts w:cstheme="minorHAnsi"/>
          <w:bCs/>
          <w:szCs w:val="24"/>
        </w:rPr>
      </w:pPr>
    </w:p>
    <w:p w14:paraId="297F1E77" w14:textId="6D818116" w:rsidR="00BC67D7" w:rsidRPr="007C5ED9" w:rsidRDefault="00CC076C" w:rsidP="007C5ED9">
      <w:pPr>
        <w:jc w:val="both"/>
        <w:rPr>
          <w:bCs/>
          <w:szCs w:val="24"/>
        </w:rPr>
      </w:pPr>
      <w:r>
        <w:rPr>
          <w:rFonts w:cstheme="minorHAnsi"/>
          <w:szCs w:val="24"/>
        </w:rPr>
        <w:t>La</w:t>
      </w:r>
      <w:r w:rsidR="00BC67D7" w:rsidRPr="007C5ED9">
        <w:rPr>
          <w:rFonts w:cstheme="minorHAnsi"/>
          <w:szCs w:val="24"/>
        </w:rPr>
        <w:t xml:space="preserve"> CCM </w:t>
      </w:r>
      <w:r w:rsidR="007C5ED9" w:rsidRPr="007C5ED9">
        <w:rPr>
          <w:rFonts w:cstheme="minorHAnsi"/>
          <w:szCs w:val="24"/>
        </w:rPr>
        <w:t xml:space="preserve">instruyó al CTAT a </w:t>
      </w:r>
      <w:r w:rsidR="00BC67D7" w:rsidRPr="007C5ED9">
        <w:rPr>
          <w:rFonts w:cstheme="minorHAnsi"/>
          <w:szCs w:val="24"/>
        </w:rPr>
        <w:t>canalizar</w:t>
      </w:r>
      <w:r w:rsidR="007C5ED9" w:rsidRPr="007C5ED9">
        <w:rPr>
          <w:rFonts w:cstheme="minorHAnsi"/>
          <w:szCs w:val="24"/>
        </w:rPr>
        <w:t xml:space="preserve"> sus trabajos</w:t>
      </w:r>
      <w:r w:rsidR="00BC67D7" w:rsidRPr="007C5ED9">
        <w:rPr>
          <w:rFonts w:cstheme="minorHAnsi"/>
          <w:szCs w:val="24"/>
        </w:rPr>
        <w:t xml:space="preserve"> </w:t>
      </w:r>
      <w:r w:rsidR="007C5ED9" w:rsidRPr="007C5ED9">
        <w:rPr>
          <w:rFonts w:cstheme="minorHAnsi"/>
          <w:szCs w:val="24"/>
        </w:rPr>
        <w:t xml:space="preserve">de conformidad con el </w:t>
      </w:r>
      <w:r w:rsidR="00BC67D7" w:rsidRPr="007C5ED9">
        <w:rPr>
          <w:rFonts w:cstheme="minorHAnsi"/>
          <w:szCs w:val="24"/>
        </w:rPr>
        <w:t xml:space="preserve">mecanismo expedito recientemente aprobado por el </w:t>
      </w:r>
      <w:r w:rsidR="007C5ED9" w:rsidRPr="007C5ED9">
        <w:rPr>
          <w:rFonts w:cstheme="minorHAnsi"/>
          <w:szCs w:val="24"/>
        </w:rPr>
        <w:t xml:space="preserve">CXIX </w:t>
      </w:r>
      <w:r w:rsidR="00BC67D7" w:rsidRPr="007C5ED9">
        <w:rPr>
          <w:rFonts w:cstheme="minorHAnsi"/>
          <w:szCs w:val="24"/>
        </w:rPr>
        <w:t>GMC para el desarrollo de tareas conjuntas</w:t>
      </w:r>
      <w:r w:rsidR="007C5ED9" w:rsidRPr="007C5ED9">
        <w:rPr>
          <w:rFonts w:cstheme="minorHAnsi"/>
          <w:szCs w:val="24"/>
        </w:rPr>
        <w:t xml:space="preserve"> </w:t>
      </w:r>
      <w:r w:rsidR="007C5ED9" w:rsidRPr="00581690">
        <w:rPr>
          <w:rFonts w:cstheme="minorHAnsi"/>
          <w:bCs/>
          <w:szCs w:val="24"/>
        </w:rPr>
        <w:t>(</w:t>
      </w:r>
      <w:r w:rsidR="00255B4B" w:rsidRPr="00581690">
        <w:rPr>
          <w:bCs/>
          <w:szCs w:val="24"/>
          <w:lang w:val="es-ES_tradnl"/>
        </w:rPr>
        <w:t>CXIX GMC/ACTA Nº 02/21/</w:t>
      </w:r>
      <w:r w:rsidR="007C5ED9" w:rsidRPr="00581690">
        <w:rPr>
          <w:rFonts w:cstheme="minorHAnsi"/>
          <w:bCs/>
          <w:szCs w:val="24"/>
        </w:rPr>
        <w:t>Anexo</w:t>
      </w:r>
      <w:r w:rsidR="00255B4B" w:rsidRPr="00581690">
        <w:rPr>
          <w:rFonts w:cstheme="minorHAnsi"/>
          <w:bCs/>
          <w:szCs w:val="24"/>
        </w:rPr>
        <w:t xml:space="preserve"> IV </w:t>
      </w:r>
      <w:r w:rsidR="00694C53">
        <w:rPr>
          <w:rFonts w:cstheme="minorHAnsi"/>
          <w:bCs/>
          <w:szCs w:val="24"/>
        </w:rPr>
        <w:t>“</w:t>
      </w:r>
      <w:r w:rsidR="00694C53" w:rsidRPr="00694C53">
        <w:rPr>
          <w:rFonts w:cstheme="minorHAnsi"/>
          <w:bCs/>
          <w:szCs w:val="24"/>
        </w:rPr>
        <w:t>Trabajos de adecuación y transposición de las nomenclaturas de los acuerdos comerciales suscriptos por el MERCOSUR con terceros países y grupos de países</w:t>
      </w:r>
      <w:r w:rsidR="00694C53">
        <w:rPr>
          <w:rFonts w:cstheme="minorHAnsi"/>
          <w:bCs/>
          <w:szCs w:val="24"/>
        </w:rPr>
        <w:t>”</w:t>
      </w:r>
      <w:r w:rsidR="007C5ED9" w:rsidRPr="00581690">
        <w:rPr>
          <w:rFonts w:cstheme="minorHAnsi"/>
          <w:bCs/>
          <w:szCs w:val="24"/>
        </w:rPr>
        <w:t>)</w:t>
      </w:r>
      <w:r w:rsidR="00BC67D7" w:rsidRPr="007C5ED9">
        <w:rPr>
          <w:rFonts w:cstheme="minorHAnsi"/>
          <w:szCs w:val="24"/>
        </w:rPr>
        <w:t>.</w:t>
      </w:r>
      <w:r w:rsidR="00255B4B">
        <w:rPr>
          <w:rFonts w:cstheme="minorHAnsi"/>
          <w:szCs w:val="24"/>
        </w:rPr>
        <w:t xml:space="preserve"> </w:t>
      </w:r>
    </w:p>
    <w:p w14:paraId="0CC09646" w14:textId="77777777" w:rsidR="00BC67D7" w:rsidRPr="00581690" w:rsidRDefault="00BC67D7" w:rsidP="008F3A30">
      <w:pPr>
        <w:jc w:val="both"/>
        <w:rPr>
          <w:b/>
          <w:bCs/>
          <w:szCs w:val="24"/>
        </w:rPr>
      </w:pPr>
    </w:p>
    <w:p w14:paraId="5351A324" w14:textId="3086BCAC" w:rsidR="00846E68" w:rsidRPr="00846E68" w:rsidRDefault="008E2C72" w:rsidP="00846E68">
      <w:pPr>
        <w:jc w:val="both"/>
        <w:rPr>
          <w:rFonts w:cs="Arial"/>
          <w:szCs w:val="24"/>
          <w:lang w:val="es-ES" w:eastAsia="es-UY"/>
        </w:rPr>
      </w:pPr>
      <w:r w:rsidRPr="00846E68">
        <w:rPr>
          <w:rFonts w:cs="Arial"/>
          <w:szCs w:val="24"/>
          <w:lang w:val="es-UY"/>
        </w:rPr>
        <w:t xml:space="preserve">La CCM aprobó el texto </w:t>
      </w:r>
      <w:r w:rsidRPr="003B71A3">
        <w:rPr>
          <w:rFonts w:cs="Arial"/>
          <w:szCs w:val="24"/>
          <w:lang w:val="es-UY"/>
        </w:rPr>
        <w:t>de la Directiva CCM N° 69/21 “</w:t>
      </w:r>
      <w:r w:rsidR="00846E68" w:rsidRPr="003B71A3">
        <w:rPr>
          <w:rFonts w:cs="Arial"/>
          <w:szCs w:val="24"/>
        </w:rPr>
        <w:t xml:space="preserve">Comité Técnico </w:t>
      </w:r>
      <w:r w:rsidR="00846E68" w:rsidRPr="003B71A3">
        <w:rPr>
          <w:rFonts w:cs="Arial"/>
          <w:i/>
          <w:iCs/>
          <w:szCs w:val="24"/>
        </w:rPr>
        <w:t>Ad Hoc</w:t>
      </w:r>
      <w:r w:rsidR="00846E68" w:rsidRPr="003B71A3">
        <w:rPr>
          <w:rFonts w:cs="Arial"/>
          <w:szCs w:val="24"/>
        </w:rPr>
        <w:t xml:space="preserve"> para la Adecuación y Transposición de las Listas de Acuerdos Comerciales con Terceros a la Nomenclatura Común del MERCOSUR (Modificación de la Directiva CCM N° 54/20)” por la cual se prorroga hasta </w:t>
      </w:r>
      <w:r w:rsidR="003B71A3" w:rsidRPr="003B71A3">
        <w:rPr>
          <w:rFonts w:cs="Arial"/>
          <w:szCs w:val="24"/>
        </w:rPr>
        <w:t xml:space="preserve">la última reunión de la CCM de 2021 el mandato conferido </w:t>
      </w:r>
      <w:r w:rsidR="00846E68" w:rsidRPr="003B71A3">
        <w:rPr>
          <w:rFonts w:cs="Arial"/>
          <w:szCs w:val="24"/>
        </w:rPr>
        <w:t>al CTAT</w:t>
      </w:r>
      <w:r w:rsidR="00982887">
        <w:rPr>
          <w:rFonts w:cs="Arial"/>
          <w:szCs w:val="24"/>
        </w:rPr>
        <w:t xml:space="preserve"> </w:t>
      </w:r>
      <w:r w:rsidR="00982887">
        <w:rPr>
          <w:rFonts w:cs="Arial"/>
          <w:b/>
          <w:bCs/>
          <w:szCs w:val="24"/>
        </w:rPr>
        <w:t>(Anexo IV)</w:t>
      </w:r>
      <w:r w:rsidR="00982887">
        <w:rPr>
          <w:rFonts w:cs="Arial"/>
          <w:szCs w:val="24"/>
        </w:rPr>
        <w:t xml:space="preserve">. </w:t>
      </w:r>
    </w:p>
    <w:p w14:paraId="7DEC8041" w14:textId="77777777" w:rsidR="00846E68" w:rsidRPr="00846E68" w:rsidRDefault="00846E68" w:rsidP="008F3A30">
      <w:pPr>
        <w:jc w:val="both"/>
        <w:rPr>
          <w:rFonts w:cs="Arial"/>
          <w:b/>
          <w:bCs/>
          <w:szCs w:val="24"/>
          <w:lang w:val="es-ES"/>
        </w:rPr>
      </w:pPr>
    </w:p>
    <w:p w14:paraId="75013831" w14:textId="77777777" w:rsidR="00CE7788" w:rsidRPr="003018DF" w:rsidRDefault="00CE7788" w:rsidP="00A76C3A">
      <w:pPr>
        <w:pStyle w:val="Ttulo2"/>
        <w:numPr>
          <w:ilvl w:val="1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  <w:r w:rsidRPr="003018DF">
        <w:rPr>
          <w:rFonts w:ascii="Arial" w:hAnsi="Arial" w:cs="Arial"/>
          <w:color w:val="auto"/>
          <w:sz w:val="24"/>
          <w:szCs w:val="24"/>
          <w:lang w:val="es-UY"/>
        </w:rPr>
        <w:t xml:space="preserve"> Informes semestrales según Artículo 3 de la Dec. CMC N° 08/20</w:t>
      </w:r>
    </w:p>
    <w:p w14:paraId="4AD5B64C" w14:textId="77777777" w:rsidR="00CE7788" w:rsidRDefault="00CE7788" w:rsidP="00CE7788">
      <w:pPr>
        <w:rPr>
          <w:lang w:val="es-UY" w:eastAsia="en-US"/>
        </w:rPr>
      </w:pPr>
    </w:p>
    <w:p w14:paraId="03BF5D40" w14:textId="3C00DD90" w:rsidR="00846E68" w:rsidRPr="00846E68" w:rsidRDefault="00846E68" w:rsidP="00846E68">
      <w:pPr>
        <w:jc w:val="both"/>
        <w:rPr>
          <w:lang w:val="es-UY" w:eastAsia="en-US"/>
        </w:rPr>
      </w:pPr>
      <w:r w:rsidRPr="00982C7E">
        <w:rPr>
          <w:rFonts w:cs="Arial"/>
          <w:szCs w:val="24"/>
        </w:rPr>
        <w:t xml:space="preserve">La CCM </w:t>
      </w:r>
      <w:r w:rsidR="007911E9">
        <w:rPr>
          <w:rFonts w:cs="Arial"/>
          <w:szCs w:val="24"/>
        </w:rPr>
        <w:t>reci</w:t>
      </w:r>
      <w:r w:rsidR="007911E9" w:rsidRPr="005C3F93">
        <w:rPr>
          <w:rFonts w:cs="Arial"/>
          <w:szCs w:val="24"/>
        </w:rPr>
        <w:t>bió</w:t>
      </w:r>
      <w:r w:rsidRPr="00982C7E">
        <w:rPr>
          <w:rFonts w:cs="Arial"/>
          <w:szCs w:val="24"/>
        </w:rPr>
        <w:t xml:space="preserve"> los </w:t>
      </w:r>
      <w:r w:rsidRPr="00982C7E">
        <w:rPr>
          <w:lang w:val="es-UY" w:eastAsia="en-US"/>
        </w:rPr>
        <w:t>Informe</w:t>
      </w:r>
      <w:r w:rsidR="0031346F" w:rsidRPr="00982C7E">
        <w:rPr>
          <w:lang w:val="es-UY" w:eastAsia="en-US"/>
        </w:rPr>
        <w:t>s</w:t>
      </w:r>
      <w:r w:rsidRPr="00982C7E">
        <w:rPr>
          <w:lang w:val="es-UY" w:eastAsia="en-US"/>
        </w:rPr>
        <w:t xml:space="preserve"> Semestral</w:t>
      </w:r>
      <w:r w:rsidR="0031346F" w:rsidRPr="00982C7E">
        <w:rPr>
          <w:lang w:val="es-UY" w:eastAsia="en-US"/>
        </w:rPr>
        <w:t>es</w:t>
      </w:r>
      <w:r w:rsidRPr="00982C7E">
        <w:rPr>
          <w:lang w:val="es-UY" w:eastAsia="en-US"/>
        </w:rPr>
        <w:t xml:space="preserve"> sobre el Grado de Avance de</w:t>
      </w:r>
      <w:r w:rsidR="0031346F" w:rsidRPr="00982C7E">
        <w:rPr>
          <w:lang w:val="es-UY" w:eastAsia="en-US"/>
        </w:rPr>
        <w:t xml:space="preserve"> los</w:t>
      </w:r>
      <w:r w:rsidRPr="00982C7E">
        <w:rPr>
          <w:lang w:val="es-UY" w:eastAsia="en-US"/>
        </w:rPr>
        <w:t xml:space="preserve"> Programa</w:t>
      </w:r>
      <w:r w:rsidR="0031346F" w:rsidRPr="00982C7E">
        <w:rPr>
          <w:lang w:val="es-UY" w:eastAsia="en-US"/>
        </w:rPr>
        <w:t>s</w:t>
      </w:r>
      <w:r w:rsidRPr="00982C7E">
        <w:rPr>
          <w:lang w:val="es-UY" w:eastAsia="en-US"/>
        </w:rPr>
        <w:t xml:space="preserve"> de Trabajo 2021</w:t>
      </w:r>
      <w:r w:rsidR="0031346F" w:rsidRPr="00982C7E">
        <w:rPr>
          <w:lang w:val="es-UY" w:eastAsia="en-US"/>
        </w:rPr>
        <w:t xml:space="preserve"> </w:t>
      </w:r>
      <w:r w:rsidRPr="00982C7E">
        <w:rPr>
          <w:rFonts w:cs="Arial"/>
          <w:szCs w:val="24"/>
        </w:rPr>
        <w:t>de</w:t>
      </w:r>
      <w:r w:rsidR="003B71A3" w:rsidRPr="00982C7E">
        <w:rPr>
          <w:rFonts w:cs="Arial"/>
          <w:szCs w:val="24"/>
        </w:rPr>
        <w:t>l</w:t>
      </w:r>
      <w:r w:rsidRPr="00982C7E">
        <w:rPr>
          <w:rFonts w:cs="Arial"/>
          <w:szCs w:val="24"/>
        </w:rPr>
        <w:t xml:space="preserve"> CT N° 1, CT N°</w:t>
      </w:r>
      <w:r w:rsidR="00DC60E3">
        <w:rPr>
          <w:rFonts w:cs="Arial"/>
          <w:szCs w:val="24"/>
        </w:rPr>
        <w:t xml:space="preserve"> </w:t>
      </w:r>
      <w:r w:rsidRPr="00982C7E">
        <w:rPr>
          <w:rFonts w:cs="Arial"/>
          <w:szCs w:val="24"/>
        </w:rPr>
        <w:t>2, CT N°</w:t>
      </w:r>
      <w:r w:rsidR="00DC60E3">
        <w:rPr>
          <w:rFonts w:cs="Arial"/>
          <w:szCs w:val="24"/>
        </w:rPr>
        <w:t xml:space="preserve"> </w:t>
      </w:r>
      <w:r w:rsidRPr="00982C7E">
        <w:rPr>
          <w:rFonts w:cs="Arial"/>
          <w:szCs w:val="24"/>
        </w:rPr>
        <w:t>3</w:t>
      </w:r>
      <w:r w:rsidR="003B71A3" w:rsidRPr="00982C7E">
        <w:rPr>
          <w:rFonts w:cs="Arial"/>
          <w:szCs w:val="24"/>
        </w:rPr>
        <w:t xml:space="preserve"> y</w:t>
      </w:r>
      <w:r w:rsidRPr="00982C7E">
        <w:rPr>
          <w:rFonts w:cs="Arial"/>
          <w:szCs w:val="24"/>
        </w:rPr>
        <w:t xml:space="preserve"> CT N°</w:t>
      </w:r>
      <w:r w:rsidR="00DC60E3">
        <w:rPr>
          <w:rFonts w:cs="Arial"/>
          <w:szCs w:val="24"/>
        </w:rPr>
        <w:t xml:space="preserve"> </w:t>
      </w:r>
      <w:r w:rsidRPr="00982C7E">
        <w:rPr>
          <w:rFonts w:cs="Arial"/>
          <w:szCs w:val="24"/>
        </w:rPr>
        <w:t xml:space="preserve">6 </w:t>
      </w:r>
      <w:r w:rsidRPr="00982C7E">
        <w:rPr>
          <w:rFonts w:cs="Arial"/>
          <w:b/>
          <w:bCs/>
          <w:szCs w:val="24"/>
        </w:rPr>
        <w:t xml:space="preserve">(Anexo </w:t>
      </w:r>
      <w:r w:rsidR="00CA06E9">
        <w:rPr>
          <w:rFonts w:cs="Arial"/>
          <w:b/>
          <w:bCs/>
          <w:szCs w:val="24"/>
        </w:rPr>
        <w:t>X</w:t>
      </w:r>
      <w:r w:rsidRPr="00982C7E">
        <w:rPr>
          <w:rFonts w:cs="Arial"/>
          <w:b/>
          <w:bCs/>
          <w:szCs w:val="24"/>
        </w:rPr>
        <w:t>)</w:t>
      </w:r>
      <w:r w:rsidRPr="00982C7E">
        <w:rPr>
          <w:rFonts w:cs="Arial"/>
          <w:szCs w:val="24"/>
        </w:rPr>
        <w:t>.</w:t>
      </w:r>
    </w:p>
    <w:p w14:paraId="5F691958" w14:textId="77777777" w:rsidR="00846E68" w:rsidRPr="003B71A3" w:rsidRDefault="00846E68" w:rsidP="00846E68">
      <w:pPr>
        <w:jc w:val="both"/>
        <w:rPr>
          <w:lang w:val="es-UY" w:eastAsia="en-US"/>
        </w:rPr>
      </w:pPr>
    </w:p>
    <w:p w14:paraId="5DFE2E8B" w14:textId="0840B74E" w:rsidR="003E5910" w:rsidRPr="003B71A3" w:rsidRDefault="0031346F" w:rsidP="00BC67D7">
      <w:pPr>
        <w:jc w:val="both"/>
        <w:rPr>
          <w:lang w:eastAsia="en-US"/>
        </w:rPr>
      </w:pPr>
      <w:r w:rsidRPr="003B71A3">
        <w:rPr>
          <w:lang w:eastAsia="en-US"/>
        </w:rPr>
        <w:t>En este sentido, el CAH</w:t>
      </w:r>
      <w:r w:rsidR="001F438C">
        <w:rPr>
          <w:lang w:eastAsia="en-US"/>
        </w:rPr>
        <w:t>-</w:t>
      </w:r>
      <w:r w:rsidR="001F438C" w:rsidRPr="003B71A3">
        <w:rPr>
          <w:lang w:eastAsia="en-US"/>
        </w:rPr>
        <w:t xml:space="preserve">CUPOS </w:t>
      </w:r>
      <w:r w:rsidR="003B71A3" w:rsidRPr="003B71A3">
        <w:rPr>
          <w:lang w:eastAsia="en-US"/>
        </w:rPr>
        <w:t xml:space="preserve">y el </w:t>
      </w:r>
      <w:r w:rsidR="003B71A3" w:rsidRPr="003B71A3">
        <w:rPr>
          <w:rFonts w:cs="Arial"/>
          <w:szCs w:val="24"/>
        </w:rPr>
        <w:t xml:space="preserve">CTAT </w:t>
      </w:r>
      <w:r w:rsidR="003B71A3" w:rsidRPr="003B71A3">
        <w:rPr>
          <w:lang w:eastAsia="en-US"/>
        </w:rPr>
        <w:t>presentaron</w:t>
      </w:r>
      <w:r w:rsidRPr="003B71A3">
        <w:rPr>
          <w:lang w:eastAsia="en-US"/>
        </w:rPr>
        <w:t xml:space="preserve"> un informe del mismo tenor a efectos de </w:t>
      </w:r>
      <w:r w:rsidR="003E5910" w:rsidRPr="003B71A3">
        <w:rPr>
          <w:lang w:eastAsia="en-US"/>
        </w:rPr>
        <w:t xml:space="preserve">dejar constancia </w:t>
      </w:r>
      <w:r w:rsidR="003A29F9">
        <w:rPr>
          <w:lang w:eastAsia="en-US"/>
        </w:rPr>
        <w:t>de las actividades</w:t>
      </w:r>
      <w:r w:rsidR="003E5910" w:rsidRPr="003B71A3">
        <w:rPr>
          <w:lang w:eastAsia="en-US"/>
        </w:rPr>
        <w:t xml:space="preserve"> </w:t>
      </w:r>
      <w:r w:rsidR="003A29F9" w:rsidRPr="003B71A3">
        <w:rPr>
          <w:lang w:eastAsia="en-US"/>
        </w:rPr>
        <w:t>realizad</w:t>
      </w:r>
      <w:r w:rsidR="003A29F9">
        <w:rPr>
          <w:lang w:eastAsia="en-US"/>
        </w:rPr>
        <w:t>as</w:t>
      </w:r>
      <w:r w:rsidR="003A29F9" w:rsidRPr="003B71A3">
        <w:rPr>
          <w:lang w:eastAsia="en-US"/>
        </w:rPr>
        <w:t xml:space="preserve"> </w:t>
      </w:r>
      <w:r w:rsidR="003E5910" w:rsidRPr="003B71A3">
        <w:rPr>
          <w:lang w:eastAsia="en-US"/>
        </w:rPr>
        <w:t>en el semestre</w:t>
      </w:r>
      <w:r w:rsidR="001F438C">
        <w:rPr>
          <w:lang w:eastAsia="en-US"/>
        </w:rPr>
        <w:t xml:space="preserve"> </w:t>
      </w:r>
      <w:r w:rsidR="001F438C" w:rsidRPr="00982C7E">
        <w:rPr>
          <w:rFonts w:cs="Arial"/>
          <w:b/>
          <w:bCs/>
          <w:szCs w:val="24"/>
        </w:rPr>
        <w:t xml:space="preserve">(Anexo </w:t>
      </w:r>
      <w:r w:rsidR="001F438C">
        <w:rPr>
          <w:rFonts w:cs="Arial"/>
          <w:b/>
          <w:bCs/>
          <w:szCs w:val="24"/>
        </w:rPr>
        <w:t>X</w:t>
      </w:r>
      <w:r w:rsidR="006949F8">
        <w:rPr>
          <w:rFonts w:cs="Arial"/>
          <w:b/>
          <w:bCs/>
          <w:szCs w:val="24"/>
        </w:rPr>
        <w:t>I</w:t>
      </w:r>
      <w:r w:rsidR="001F438C" w:rsidRPr="00982C7E">
        <w:rPr>
          <w:rFonts w:cs="Arial"/>
          <w:b/>
          <w:bCs/>
          <w:szCs w:val="24"/>
        </w:rPr>
        <w:t>)</w:t>
      </w:r>
      <w:r w:rsidR="003E5910" w:rsidRPr="003B71A3">
        <w:rPr>
          <w:lang w:eastAsia="en-US"/>
        </w:rPr>
        <w:t>.</w:t>
      </w:r>
    </w:p>
    <w:p w14:paraId="7B4C61B6" w14:textId="35C4E495" w:rsidR="00EA7B28" w:rsidRDefault="00EA7B28" w:rsidP="00CE7788">
      <w:pPr>
        <w:rPr>
          <w:u w:val="single"/>
          <w:lang w:val="es-UY" w:eastAsia="en-US"/>
        </w:rPr>
      </w:pPr>
    </w:p>
    <w:p w14:paraId="48EE1429" w14:textId="77777777" w:rsidR="00CA06E9" w:rsidRPr="003018DF" w:rsidRDefault="00CA06E9" w:rsidP="00CE7788">
      <w:pPr>
        <w:rPr>
          <w:u w:val="single"/>
          <w:lang w:val="es-UY" w:eastAsia="en-US"/>
        </w:rPr>
      </w:pPr>
    </w:p>
    <w:p w14:paraId="3C4D6D71" w14:textId="77777777" w:rsidR="00620E67" w:rsidRPr="003018DF" w:rsidRDefault="00620E67" w:rsidP="00A76C3A">
      <w:pPr>
        <w:pStyle w:val="Ttulo2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  <w:r w:rsidRPr="003018DF">
        <w:rPr>
          <w:rFonts w:ascii="Arial" w:hAnsi="Arial" w:cs="Arial"/>
          <w:color w:val="auto"/>
          <w:sz w:val="24"/>
          <w:szCs w:val="24"/>
          <w:lang w:val="es-UY"/>
        </w:rPr>
        <w:t>ACTUALIZACIÓN DE LISTADOS ANEXOS A LAS DEC. CMC N° 37/05 Y N° 33/15</w:t>
      </w:r>
    </w:p>
    <w:p w14:paraId="016C584E" w14:textId="77777777" w:rsidR="00B603A5" w:rsidRPr="008E2C72" w:rsidRDefault="00B603A5" w:rsidP="00DA31CF">
      <w:pPr>
        <w:rPr>
          <w:rFonts w:cs="Arial"/>
          <w:szCs w:val="24"/>
          <w:lang w:val="es-UY"/>
        </w:rPr>
      </w:pPr>
    </w:p>
    <w:p w14:paraId="34844A0E" w14:textId="5E44E7C4" w:rsidR="008E2C72" w:rsidRDefault="006D204D" w:rsidP="006D204D">
      <w:pPr>
        <w:jc w:val="both"/>
        <w:rPr>
          <w:rFonts w:cs="Arial"/>
          <w:szCs w:val="24"/>
          <w:lang w:val="es-UY"/>
        </w:rPr>
      </w:pPr>
      <w:r w:rsidRPr="006D204D">
        <w:rPr>
          <w:rFonts w:cs="Arial"/>
          <w:szCs w:val="24"/>
          <w:lang w:val="es-UY"/>
        </w:rPr>
        <w:t>La Delegación de Uruguay manifestó que puede acompañar la propuesta de corrección de las listas de la Dec</w:t>
      </w:r>
      <w:r w:rsidR="00676099">
        <w:rPr>
          <w:rFonts w:cs="Arial"/>
          <w:szCs w:val="24"/>
          <w:lang w:val="es-UY"/>
        </w:rPr>
        <w:t>isión</w:t>
      </w:r>
      <w:r w:rsidRPr="006D204D">
        <w:rPr>
          <w:rFonts w:cs="Arial"/>
          <w:szCs w:val="24"/>
          <w:lang w:val="es-UY"/>
        </w:rPr>
        <w:t xml:space="preserve"> CMC N° 37/05 mencionada en la reunión anterior (eliminación de algunas posiciones de los anexos de Cuba, Colombia y Chile), no obstante lo cual reiteró su preocupación respecto a que los criterios metodológicos afecten posiciones que cumplen con los requisitos establecidos en dicha Decisión. En virtud de ello, y a los efectos de no limitar el alcance de las listas de forma permanente, </w:t>
      </w:r>
      <w:r w:rsidR="005759FC" w:rsidRPr="006D204D">
        <w:rPr>
          <w:rFonts w:cs="Arial"/>
          <w:szCs w:val="24"/>
          <w:lang w:val="es-UY"/>
        </w:rPr>
        <w:t>consider</w:t>
      </w:r>
      <w:r w:rsidR="005759FC">
        <w:rPr>
          <w:rFonts w:cs="Arial"/>
          <w:szCs w:val="24"/>
          <w:lang w:val="es-UY"/>
        </w:rPr>
        <w:t>ó</w:t>
      </w:r>
      <w:r w:rsidR="005759FC" w:rsidRPr="006D204D">
        <w:rPr>
          <w:rFonts w:cs="Arial"/>
          <w:szCs w:val="24"/>
          <w:lang w:val="es-UY"/>
        </w:rPr>
        <w:t xml:space="preserve"> </w:t>
      </w:r>
      <w:r w:rsidRPr="006D204D">
        <w:rPr>
          <w:rFonts w:cs="Arial"/>
          <w:szCs w:val="24"/>
          <w:lang w:val="es-UY"/>
        </w:rPr>
        <w:t>necesario establecer un mecanismo que permita la corrección en forma ágil de las mismas, en los casos en que un Estado Parte manifest</w:t>
      </w:r>
      <w:r w:rsidR="00A535D3">
        <w:rPr>
          <w:rFonts w:cs="Arial"/>
          <w:szCs w:val="24"/>
          <w:lang w:val="es-UY"/>
        </w:rPr>
        <w:t>ara</w:t>
      </w:r>
      <w:r w:rsidRPr="006D204D">
        <w:rPr>
          <w:rFonts w:cs="Arial"/>
          <w:szCs w:val="24"/>
          <w:lang w:val="es-UY"/>
        </w:rPr>
        <w:t xml:space="preserve"> interés en la incorporación de alguno de los productos excluidos por la aplicación de este criterio metodológico, pero que </w:t>
      </w:r>
      <w:r w:rsidR="00A535D3">
        <w:rPr>
          <w:rFonts w:cs="Arial"/>
          <w:szCs w:val="24"/>
          <w:lang w:val="es-UY"/>
        </w:rPr>
        <w:t>cumpliera</w:t>
      </w:r>
      <w:r w:rsidR="00A535D3" w:rsidRPr="006D204D">
        <w:rPr>
          <w:rFonts w:cs="Arial"/>
          <w:szCs w:val="24"/>
          <w:lang w:val="es-UY"/>
        </w:rPr>
        <w:t xml:space="preserve"> </w:t>
      </w:r>
      <w:r w:rsidRPr="006D204D">
        <w:rPr>
          <w:rFonts w:cs="Arial"/>
          <w:szCs w:val="24"/>
          <w:lang w:val="es-UY"/>
        </w:rPr>
        <w:t>con los requisitos conceptuales.</w:t>
      </w:r>
    </w:p>
    <w:p w14:paraId="5219CAE3" w14:textId="77777777" w:rsidR="003B71A3" w:rsidRDefault="003B71A3" w:rsidP="006D204D">
      <w:pPr>
        <w:jc w:val="both"/>
        <w:rPr>
          <w:rFonts w:cs="Arial"/>
          <w:szCs w:val="24"/>
          <w:lang w:val="es-UY"/>
        </w:rPr>
      </w:pPr>
    </w:p>
    <w:p w14:paraId="4289369A" w14:textId="147C3547" w:rsidR="003B71A3" w:rsidRDefault="003B71A3" w:rsidP="006D204D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Las </w:t>
      </w:r>
      <w:r w:rsidR="00694C53">
        <w:rPr>
          <w:rFonts w:cs="Arial"/>
          <w:szCs w:val="24"/>
          <w:lang w:val="es-UY"/>
        </w:rPr>
        <w:t>D</w:t>
      </w:r>
      <w:r w:rsidR="00A535D3">
        <w:rPr>
          <w:rFonts w:cs="Arial"/>
          <w:szCs w:val="24"/>
          <w:lang w:val="es-UY"/>
        </w:rPr>
        <w:t xml:space="preserve">elegaciones </w:t>
      </w:r>
      <w:r>
        <w:rPr>
          <w:rFonts w:cs="Arial"/>
          <w:szCs w:val="24"/>
          <w:lang w:val="es-UY"/>
        </w:rPr>
        <w:t xml:space="preserve">de Argentina, Brasil y Paraguay </w:t>
      </w:r>
      <w:r w:rsidR="00A535D3">
        <w:rPr>
          <w:rFonts w:cs="Arial"/>
          <w:szCs w:val="24"/>
          <w:lang w:val="es-UY"/>
        </w:rPr>
        <w:t xml:space="preserve">consideraron </w:t>
      </w:r>
      <w:r>
        <w:rPr>
          <w:rFonts w:cs="Arial"/>
          <w:szCs w:val="24"/>
          <w:lang w:val="es-UY"/>
        </w:rPr>
        <w:t>que los productos con observaciones no pueden ser incluidos a posición completa.</w:t>
      </w:r>
    </w:p>
    <w:p w14:paraId="250082B8" w14:textId="77777777" w:rsidR="003B71A3" w:rsidRDefault="003B71A3" w:rsidP="006D204D">
      <w:pPr>
        <w:jc w:val="both"/>
        <w:rPr>
          <w:rFonts w:cs="Arial"/>
          <w:szCs w:val="24"/>
          <w:lang w:val="es-UY"/>
        </w:rPr>
      </w:pPr>
    </w:p>
    <w:p w14:paraId="1FA39F58" w14:textId="4E71F9BA" w:rsidR="003B71A3" w:rsidRDefault="003B71A3" w:rsidP="006D204D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 xml:space="preserve">Sin perjuicio de ello, todos los Estados Partes </w:t>
      </w:r>
      <w:r w:rsidR="00A535D3">
        <w:rPr>
          <w:rFonts w:cs="Arial"/>
          <w:szCs w:val="24"/>
          <w:lang w:val="es-UY"/>
        </w:rPr>
        <w:t xml:space="preserve">coincidieron </w:t>
      </w:r>
      <w:r>
        <w:rPr>
          <w:rFonts w:cs="Arial"/>
          <w:szCs w:val="24"/>
          <w:lang w:val="es-UY"/>
        </w:rPr>
        <w:t>en la importancia de contar con un mecanismo ágil de actualización de dichos listados.</w:t>
      </w:r>
    </w:p>
    <w:p w14:paraId="6324A5EB" w14:textId="77777777" w:rsidR="006D204D" w:rsidRDefault="006D204D" w:rsidP="006D204D">
      <w:pPr>
        <w:jc w:val="both"/>
        <w:rPr>
          <w:rFonts w:cs="Arial"/>
          <w:szCs w:val="24"/>
          <w:lang w:val="es-UY"/>
        </w:rPr>
      </w:pPr>
    </w:p>
    <w:p w14:paraId="0FFE15FF" w14:textId="18B92BBA" w:rsidR="00ED2125" w:rsidRDefault="00A535D3" w:rsidP="00CA503A">
      <w:pPr>
        <w:jc w:val="both"/>
        <w:rPr>
          <w:rFonts w:cs="Arial"/>
          <w:szCs w:val="24"/>
          <w:lang w:val="es-UY"/>
        </w:rPr>
      </w:pPr>
      <w:r>
        <w:rPr>
          <w:rFonts w:cs="Arial"/>
          <w:szCs w:val="24"/>
          <w:lang w:val="es-UY"/>
        </w:rPr>
        <w:t>En este sentido, la</w:t>
      </w:r>
      <w:r w:rsidRPr="00982C7E">
        <w:rPr>
          <w:rFonts w:cs="Arial"/>
          <w:szCs w:val="24"/>
          <w:lang w:val="es-UY"/>
        </w:rPr>
        <w:t xml:space="preserve"> </w:t>
      </w:r>
      <w:r w:rsidR="00FC1077" w:rsidRPr="00982C7E">
        <w:rPr>
          <w:rFonts w:cs="Arial"/>
          <w:szCs w:val="24"/>
          <w:lang w:val="es-UY"/>
        </w:rPr>
        <w:t>CCM aprobó el texto de las Directivas CCM N°</w:t>
      </w:r>
      <w:r w:rsidR="00ED2125" w:rsidRPr="00982C7E">
        <w:rPr>
          <w:rFonts w:cs="Arial"/>
          <w:szCs w:val="24"/>
          <w:lang w:val="es-UY"/>
        </w:rPr>
        <w:t xml:space="preserve"> 70/21 “Actualización de las Listas anexas a la Decisión CMC Nº 37/05” y N° 71/21 </w:t>
      </w:r>
      <w:r w:rsidR="00ED2125" w:rsidRPr="00982C7E">
        <w:rPr>
          <w:rFonts w:cs="Arial"/>
          <w:szCs w:val="24"/>
          <w:lang w:val="es-UY"/>
        </w:rPr>
        <w:lastRenderedPageBreak/>
        <w:t>“</w:t>
      </w:r>
      <w:r w:rsidR="00CA503A" w:rsidRPr="00982C7E">
        <w:rPr>
          <w:rFonts w:cs="Arial"/>
          <w:szCs w:val="24"/>
          <w:lang w:val="es-UY"/>
        </w:rPr>
        <w:t xml:space="preserve">Implementación de la Decisión </w:t>
      </w:r>
      <w:r w:rsidR="00ED2125" w:rsidRPr="00982C7E">
        <w:rPr>
          <w:rFonts w:cs="Arial"/>
          <w:szCs w:val="24"/>
          <w:lang w:val="es-UY"/>
        </w:rPr>
        <w:t xml:space="preserve">CMC N° 33/15 – </w:t>
      </w:r>
      <w:r w:rsidR="00CA503A" w:rsidRPr="00982C7E">
        <w:rPr>
          <w:rFonts w:cs="Arial"/>
          <w:szCs w:val="24"/>
          <w:lang w:val="es-UY"/>
        </w:rPr>
        <w:t>Actualización de las Listas Anexas a la Directiva C</w:t>
      </w:r>
      <w:r w:rsidR="00ED2125" w:rsidRPr="00982C7E">
        <w:rPr>
          <w:rFonts w:cs="Arial"/>
          <w:szCs w:val="24"/>
          <w:lang w:val="es-UY"/>
        </w:rPr>
        <w:t>CM N° 69/19”</w:t>
      </w:r>
      <w:r w:rsidR="00982887">
        <w:rPr>
          <w:rFonts w:cs="Arial"/>
          <w:szCs w:val="24"/>
          <w:lang w:val="es-UY"/>
        </w:rPr>
        <w:t xml:space="preserve"> </w:t>
      </w:r>
      <w:r w:rsidR="00982887" w:rsidRPr="00581690">
        <w:rPr>
          <w:rFonts w:cs="Arial"/>
          <w:b/>
          <w:bCs/>
          <w:szCs w:val="24"/>
          <w:lang w:val="es-UY"/>
        </w:rPr>
        <w:t>(Anexo IV)</w:t>
      </w:r>
      <w:r w:rsidR="00233262">
        <w:rPr>
          <w:rFonts w:cs="Arial"/>
          <w:szCs w:val="24"/>
          <w:lang w:val="es-UY"/>
        </w:rPr>
        <w:t>.</w:t>
      </w:r>
    </w:p>
    <w:p w14:paraId="58CD5A68" w14:textId="77777777" w:rsidR="005267B2" w:rsidRPr="003018DF" w:rsidRDefault="005267B2" w:rsidP="0040246D">
      <w:pPr>
        <w:rPr>
          <w:rFonts w:cs="Arial"/>
          <w:color w:val="FF0000"/>
          <w:szCs w:val="24"/>
          <w:lang w:val="es-UY"/>
        </w:rPr>
      </w:pPr>
    </w:p>
    <w:p w14:paraId="59122C2F" w14:textId="77777777" w:rsidR="006760E0" w:rsidRPr="003018DF" w:rsidRDefault="006760E0" w:rsidP="0040246D">
      <w:pPr>
        <w:rPr>
          <w:rFonts w:cs="Arial"/>
          <w:color w:val="FF0000"/>
          <w:szCs w:val="24"/>
          <w:lang w:val="es-UY"/>
        </w:rPr>
      </w:pPr>
    </w:p>
    <w:p w14:paraId="2935F033" w14:textId="77777777" w:rsidR="007209E2" w:rsidRPr="003018DF" w:rsidRDefault="006D6E0A" w:rsidP="00A76C3A">
      <w:pPr>
        <w:pStyle w:val="Ttulo2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  <w:r w:rsidRPr="003018DF">
        <w:rPr>
          <w:rFonts w:ascii="Arial" w:hAnsi="Arial" w:cs="Arial"/>
          <w:color w:val="auto"/>
          <w:sz w:val="24"/>
          <w:szCs w:val="24"/>
          <w:lang w:val="es-UY"/>
        </w:rPr>
        <w:t xml:space="preserve">RESOLUCIÓN GMC N° </w:t>
      </w:r>
      <w:r w:rsidR="00017308" w:rsidRPr="003018DF">
        <w:rPr>
          <w:rFonts w:ascii="Arial" w:hAnsi="Arial" w:cs="Arial"/>
          <w:color w:val="auto"/>
          <w:sz w:val="24"/>
          <w:szCs w:val="24"/>
          <w:lang w:val="es-UY"/>
        </w:rPr>
        <w:t>49/19</w:t>
      </w:r>
      <w:r w:rsidRPr="003018DF">
        <w:rPr>
          <w:rFonts w:ascii="Arial" w:hAnsi="Arial" w:cs="Arial"/>
          <w:color w:val="auto"/>
          <w:sz w:val="24"/>
          <w:szCs w:val="24"/>
          <w:lang w:val="es-UY"/>
        </w:rPr>
        <w:t xml:space="preserve"> "ACCIONES PUNTUALES EN EL ÁMBITO ARANCELARIO POR RAZONES DE ABASTECIMIENTO"</w:t>
      </w:r>
    </w:p>
    <w:p w14:paraId="154CA84D" w14:textId="77777777" w:rsidR="00FD35E9" w:rsidRPr="003018DF" w:rsidRDefault="00FD35E9" w:rsidP="00BB43F1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lang w:val="es-UY"/>
        </w:rPr>
      </w:pPr>
    </w:p>
    <w:p w14:paraId="38E1484C" w14:textId="7C14ADEB" w:rsidR="00095BF0" w:rsidRPr="003018DF" w:rsidRDefault="00095BF0" w:rsidP="00095BF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3018DF">
        <w:rPr>
          <w:rFonts w:ascii="Arial" w:hAnsi="Arial" w:cs="Arial"/>
          <w:bCs/>
          <w:sz w:val="24"/>
          <w:szCs w:val="24"/>
          <w:lang w:val="es-UY"/>
        </w:rPr>
        <w:t>Los Coordinadores Nacionales de la CCM de los Estados</w:t>
      </w:r>
      <w:r w:rsidR="00D97396" w:rsidRPr="003018DF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Pr="003018DF">
        <w:rPr>
          <w:rFonts w:ascii="Arial" w:hAnsi="Arial" w:cs="Arial"/>
          <w:bCs/>
          <w:sz w:val="24"/>
          <w:szCs w:val="24"/>
          <w:lang w:val="es-UY"/>
        </w:rPr>
        <w:t>Partes</w:t>
      </w:r>
      <w:r w:rsidR="00D97396" w:rsidRPr="003018DF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Pr="003018DF">
        <w:rPr>
          <w:rFonts w:ascii="Arial" w:hAnsi="Arial" w:cs="Arial"/>
          <w:bCs/>
          <w:sz w:val="24"/>
          <w:szCs w:val="24"/>
          <w:lang w:val="es-UY"/>
        </w:rPr>
        <w:t>acordaron la suscripción de las Directivas en el marco del artículo 6 de la Dec</w:t>
      </w:r>
      <w:r w:rsidR="008B2478">
        <w:rPr>
          <w:rFonts w:ascii="Arial" w:hAnsi="Arial" w:cs="Arial"/>
          <w:bCs/>
          <w:sz w:val="24"/>
          <w:szCs w:val="24"/>
          <w:lang w:val="es-UY"/>
        </w:rPr>
        <w:t>isión</w:t>
      </w:r>
      <w:r w:rsidRPr="003018DF">
        <w:rPr>
          <w:rFonts w:ascii="Arial" w:hAnsi="Arial" w:cs="Arial"/>
          <w:bCs/>
          <w:sz w:val="24"/>
          <w:szCs w:val="24"/>
          <w:lang w:val="es-UY"/>
        </w:rPr>
        <w:t xml:space="preserve"> CMC N° 20/02.</w:t>
      </w:r>
    </w:p>
    <w:p w14:paraId="359F5989" w14:textId="77777777" w:rsidR="00BC66D4" w:rsidRPr="003018DF" w:rsidRDefault="00BC66D4" w:rsidP="00095BF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3D3AB303" w14:textId="77777777" w:rsidR="00FC4376" w:rsidRPr="003018DF" w:rsidRDefault="00FC4376" w:rsidP="00FC4376">
      <w:pPr>
        <w:pStyle w:val="Sangradetextonormal"/>
        <w:spacing w:after="0"/>
        <w:ind w:left="0" w:firstLine="567"/>
        <w:jc w:val="both"/>
        <w:rPr>
          <w:rFonts w:ascii="Arial" w:hAnsi="Arial" w:cs="Arial"/>
          <w:b/>
          <w:sz w:val="24"/>
          <w:lang w:val="es-UY"/>
        </w:rPr>
      </w:pPr>
      <w:r w:rsidRPr="003018DF">
        <w:rPr>
          <w:rFonts w:ascii="Arial" w:hAnsi="Arial" w:cs="Arial"/>
          <w:b/>
          <w:sz w:val="24"/>
          <w:lang w:val="es-UY"/>
        </w:rPr>
        <w:t>Pedidos en plenario</w:t>
      </w:r>
    </w:p>
    <w:p w14:paraId="0FF2568E" w14:textId="77777777" w:rsidR="00FC4376" w:rsidRPr="003018DF" w:rsidRDefault="00FC4376" w:rsidP="00FC4376">
      <w:pPr>
        <w:pStyle w:val="Sangradetextonormal"/>
        <w:spacing w:after="0"/>
        <w:ind w:left="567"/>
        <w:jc w:val="both"/>
        <w:rPr>
          <w:rFonts w:ascii="Arial" w:eastAsiaTheme="majorEastAsia" w:hAnsi="Arial" w:cs="Arial"/>
          <w:b/>
          <w:bCs/>
          <w:sz w:val="24"/>
          <w:szCs w:val="28"/>
          <w:lang w:val="es-UY"/>
        </w:rPr>
      </w:pPr>
    </w:p>
    <w:p w14:paraId="5EEF3E9B" w14:textId="68639686" w:rsidR="00411BB6" w:rsidRPr="00411BB6" w:rsidRDefault="00FC437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3018DF">
        <w:rPr>
          <w:rFonts w:eastAsiaTheme="majorEastAsia" w:cs="Arial"/>
          <w:b/>
          <w:bCs/>
          <w:szCs w:val="28"/>
          <w:lang w:val="es-UY"/>
        </w:rPr>
        <w:t>4.1.</w:t>
      </w:r>
      <w:r w:rsidR="00581690">
        <w:rPr>
          <w:rFonts w:eastAsiaTheme="majorEastAsia" w:cs="Arial"/>
          <w:b/>
          <w:bCs/>
          <w:szCs w:val="28"/>
          <w:lang w:val="es-UY"/>
        </w:rPr>
        <w:t xml:space="preserve"> </w:t>
      </w:r>
      <w:r w:rsidR="00411BB6" w:rsidRPr="00411BB6">
        <w:rPr>
          <w:rFonts w:eastAsiaTheme="majorEastAsia" w:cs="Arial"/>
          <w:b/>
          <w:bCs/>
          <w:szCs w:val="28"/>
          <w:lang w:val="es-UY"/>
        </w:rPr>
        <w:t>Pedido de Argentina de reducción arancelaria al 2% para 1.200 toneladas del producto “Colorantes reactivos y preparaciones a base de esos colorantes” (NCM 3204.16.00), con vigencia de 365 días.</w:t>
      </w:r>
    </w:p>
    <w:p w14:paraId="1B41A2EB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4013C659" w14:textId="77777777" w:rsidR="00411BB6" w:rsidRPr="0075475B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75475B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51AD07EB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76159610" w14:textId="77777777" w:rsidR="00411BB6" w:rsidRPr="00CA06E9" w:rsidRDefault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CA06E9">
        <w:rPr>
          <w:rFonts w:eastAsiaTheme="majorEastAsia" w:cs="Arial"/>
          <w:b/>
          <w:bCs/>
          <w:szCs w:val="28"/>
          <w:lang w:val="es-UY"/>
        </w:rPr>
        <w:t>4.2. Pedido de Brasil de reducción arancelaria al 0% para 1.800 toneladas del producto “Las demás – Caucho de butadieno en forma de gránulos” (NCM 4002.20.90), con vigencia de 180 días.</w:t>
      </w:r>
    </w:p>
    <w:p w14:paraId="352ADFE5" w14:textId="77777777" w:rsidR="00411BB6" w:rsidRPr="00CA06E9" w:rsidRDefault="00411BB6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CA06E9">
        <w:rPr>
          <w:rFonts w:eastAsiaTheme="majorEastAsia" w:cs="Arial"/>
          <w:b/>
          <w:bCs/>
          <w:szCs w:val="28"/>
          <w:lang w:val="es-UY"/>
        </w:rPr>
        <w:t>Nota referencial: caucho 1,2 –de polibutadieno sindiotáctico, presentado en gránulos, para la producción de suelas de zapatos.</w:t>
      </w:r>
    </w:p>
    <w:p w14:paraId="48DC263D" w14:textId="77777777" w:rsidR="0075475B" w:rsidRPr="00CA06E9" w:rsidRDefault="0075475B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40B3C807" w14:textId="77777777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75475B">
        <w:rPr>
          <w:rFonts w:eastAsiaTheme="majorEastAsia" w:cs="Arial"/>
          <w:bCs/>
          <w:szCs w:val="28"/>
          <w:lang w:val="es-UY"/>
        </w:rPr>
        <w:t xml:space="preserve">La Delegación de Brasil retiró el pedido de la agenda. </w:t>
      </w:r>
    </w:p>
    <w:p w14:paraId="4C0D9487" w14:textId="77777777" w:rsidR="0075475B" w:rsidRPr="0075475B" w:rsidRDefault="0075475B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4007CCAB" w14:textId="77777777" w:rsidR="00C86921" w:rsidRDefault="00411BB6" w:rsidP="00C86921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4.3. Pedido de Brasil de reducción arancelaria al 0% para 5.000 toneladas del producto “Caucho sintético de estireno butadieno estireno (sbs)” (NCM 4002.19</w:t>
      </w:r>
      <w:r w:rsidR="00C86921">
        <w:rPr>
          <w:rFonts w:eastAsiaTheme="majorEastAsia" w:cs="Arial"/>
          <w:b/>
          <w:bCs/>
          <w:szCs w:val="28"/>
          <w:lang w:val="es-UY"/>
        </w:rPr>
        <w:t>.19), con vigencia de 180 días.</w:t>
      </w:r>
    </w:p>
    <w:p w14:paraId="06439CDB" w14:textId="77777777" w:rsidR="00411BB6" w:rsidRP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Caucho de estireno-butadieno-estireno (SBS) de grado industrial, presentado en gránulos, para la producción de suelas de zapatos.</w:t>
      </w:r>
    </w:p>
    <w:p w14:paraId="6AE54424" w14:textId="77777777" w:rsidR="00C86921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7873F6F6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Delegación de Uruguay reiteró que no </w:t>
      </w:r>
      <w:r w:rsidR="00C86921" w:rsidRPr="00C86921">
        <w:rPr>
          <w:rFonts w:eastAsiaTheme="majorEastAsia" w:cs="Arial"/>
          <w:bCs/>
          <w:szCs w:val="28"/>
          <w:lang w:val="es-UY"/>
        </w:rPr>
        <w:t xml:space="preserve">puede acompañar el pedido y que </w:t>
      </w:r>
      <w:r w:rsidRPr="00C86921">
        <w:rPr>
          <w:rFonts w:eastAsiaTheme="majorEastAsia" w:cs="Arial"/>
          <w:bCs/>
          <w:szCs w:val="28"/>
          <w:lang w:val="es-UY"/>
        </w:rPr>
        <w:t xml:space="preserve">presentó información al respecto en la CLXXV Reunión Ordinaria de la CCM. </w:t>
      </w:r>
    </w:p>
    <w:p w14:paraId="13D62C23" w14:textId="77777777" w:rsidR="00C86921" w:rsidRPr="00C86921" w:rsidRDefault="00C86921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1A67FC6E" w14:textId="7256B619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Delegación de Brasil solicitó mantener el punto en agenda. </w:t>
      </w:r>
    </w:p>
    <w:p w14:paraId="0394DABE" w14:textId="77777777" w:rsidR="00CA06E9" w:rsidRPr="00C86921" w:rsidRDefault="00CA06E9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224BC6E7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501A5592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D51B116" w14:textId="77ADDD97" w:rsidR="00411BB6" w:rsidRDefault="00411BB6" w:rsidP="00581690">
      <w:pPr>
        <w:ind w:left="567" w:hanging="567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4.4.</w:t>
      </w:r>
      <w:r w:rsidR="00CA06E9">
        <w:rPr>
          <w:rFonts w:eastAsiaTheme="majorEastAsia" w:cs="Arial"/>
          <w:b/>
          <w:bCs/>
          <w:szCs w:val="28"/>
          <w:lang w:val="es-UY"/>
        </w:rPr>
        <w:t xml:space="preserve"> </w:t>
      </w:r>
      <w:r w:rsidRPr="00411BB6">
        <w:rPr>
          <w:rFonts w:eastAsiaTheme="majorEastAsia" w:cs="Arial"/>
          <w:b/>
          <w:bCs/>
          <w:szCs w:val="28"/>
          <w:lang w:val="es-UY"/>
        </w:rPr>
        <w:t>Pedido de Argentina de reducción arancelaria al 2% para 20.000 toneladas del producto "Sulfato de Cromo" (NCM 2833.29.60) con vigencia de 365 días.</w:t>
      </w:r>
    </w:p>
    <w:p w14:paraId="620353CF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0ACE0F08" w14:textId="753C2E18" w:rsidR="00CA06E9" w:rsidRDefault="00411BB6" w:rsidP="00C86921">
      <w:pPr>
        <w:contextualSpacing/>
        <w:jc w:val="both"/>
        <w:rPr>
          <w:rFonts w:eastAsiaTheme="majorEastAsia" w:cs="Arial"/>
          <w:szCs w:val="28"/>
          <w:lang w:val="es-UY"/>
        </w:rPr>
      </w:pPr>
      <w:r w:rsidRPr="005C3F93">
        <w:rPr>
          <w:rFonts w:eastAsiaTheme="majorEastAsia" w:cs="Arial"/>
          <w:szCs w:val="28"/>
          <w:lang w:val="es-UY"/>
        </w:rPr>
        <w:t xml:space="preserve">La Delegación de Argentina presentó información adicional </w:t>
      </w:r>
      <w:r w:rsidRPr="00581690">
        <w:rPr>
          <w:rFonts w:eastAsiaTheme="majorEastAsia" w:cs="Arial"/>
          <w:b/>
          <w:bCs/>
          <w:szCs w:val="28"/>
          <w:lang w:val="es-UY"/>
        </w:rPr>
        <w:t xml:space="preserve">(Anexo </w:t>
      </w:r>
      <w:r w:rsidR="00CA06E9" w:rsidRPr="00581690">
        <w:rPr>
          <w:rFonts w:eastAsiaTheme="majorEastAsia" w:cs="Arial"/>
          <w:b/>
          <w:bCs/>
          <w:szCs w:val="28"/>
          <w:lang w:val="es-UY"/>
        </w:rPr>
        <w:t>XI</w:t>
      </w:r>
      <w:r w:rsidR="006949F8">
        <w:rPr>
          <w:rFonts w:eastAsiaTheme="majorEastAsia" w:cs="Arial"/>
          <w:b/>
          <w:bCs/>
          <w:szCs w:val="28"/>
          <w:lang w:val="es-UY"/>
        </w:rPr>
        <w:t>I</w:t>
      </w:r>
      <w:r w:rsidRPr="00581690">
        <w:rPr>
          <w:rFonts w:eastAsiaTheme="majorEastAsia" w:cs="Arial"/>
          <w:b/>
          <w:bCs/>
          <w:szCs w:val="28"/>
          <w:lang w:val="es-UY"/>
        </w:rPr>
        <w:t xml:space="preserve"> – RESERVADO)</w:t>
      </w:r>
      <w:r w:rsidRPr="005C3F93">
        <w:rPr>
          <w:rFonts w:eastAsiaTheme="majorEastAsia" w:cs="Arial"/>
          <w:szCs w:val="28"/>
          <w:lang w:val="es-UY"/>
        </w:rPr>
        <w:t>. Asimismo, solicitó una modificación del cupo a 15.000 toneladas (Artículo 6 de la Res</w:t>
      </w:r>
      <w:r w:rsidR="008B2478">
        <w:rPr>
          <w:rFonts w:eastAsiaTheme="majorEastAsia" w:cs="Arial"/>
          <w:szCs w:val="28"/>
          <w:lang w:val="es-UY"/>
        </w:rPr>
        <w:t>olución</w:t>
      </w:r>
      <w:r w:rsidRPr="005C3F93">
        <w:rPr>
          <w:rFonts w:eastAsiaTheme="majorEastAsia" w:cs="Arial"/>
          <w:szCs w:val="28"/>
          <w:lang w:val="es-UY"/>
        </w:rPr>
        <w:t xml:space="preserve"> GMC </w:t>
      </w:r>
      <w:r w:rsidR="008B2478">
        <w:rPr>
          <w:rFonts w:eastAsiaTheme="majorEastAsia" w:cs="Arial"/>
          <w:szCs w:val="28"/>
          <w:lang w:val="es-UY"/>
        </w:rPr>
        <w:t xml:space="preserve">N° </w:t>
      </w:r>
      <w:r w:rsidRPr="005C3F93">
        <w:rPr>
          <w:rFonts w:eastAsiaTheme="majorEastAsia" w:cs="Arial"/>
          <w:szCs w:val="28"/>
          <w:lang w:val="es-UY"/>
        </w:rPr>
        <w:t xml:space="preserve">49/19). </w:t>
      </w:r>
    </w:p>
    <w:p w14:paraId="505EF149" w14:textId="77777777" w:rsidR="00CA06E9" w:rsidRDefault="00CA06E9" w:rsidP="00C86921">
      <w:pPr>
        <w:contextualSpacing/>
        <w:jc w:val="both"/>
        <w:rPr>
          <w:rFonts w:eastAsiaTheme="majorEastAsia" w:cs="Arial"/>
          <w:szCs w:val="28"/>
          <w:lang w:val="es-UY"/>
        </w:rPr>
      </w:pPr>
    </w:p>
    <w:p w14:paraId="34B31C98" w14:textId="1E236ED0" w:rsidR="00411BB6" w:rsidRPr="005C3F93" w:rsidRDefault="00411BB6" w:rsidP="00C86921">
      <w:pPr>
        <w:contextualSpacing/>
        <w:jc w:val="both"/>
        <w:rPr>
          <w:rFonts w:eastAsiaTheme="majorEastAsia" w:cs="Arial"/>
          <w:szCs w:val="28"/>
          <w:lang w:val="es-UY"/>
        </w:rPr>
      </w:pPr>
      <w:r w:rsidRPr="005C3F93">
        <w:rPr>
          <w:rFonts w:eastAsiaTheme="majorEastAsia" w:cs="Arial"/>
          <w:szCs w:val="28"/>
          <w:lang w:val="es-UY"/>
        </w:rPr>
        <w:t xml:space="preserve">El tema continúa en agenda. </w:t>
      </w:r>
    </w:p>
    <w:p w14:paraId="565CB860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3E1A2DD1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lastRenderedPageBreak/>
        <w:t>4.5. Pedido de Brasil de reducción arancelaria a 0% para 105.000 toneladas del producto “-- En disolución acuosa (lejía de sosa o soda caustica)” (NCM 2815.12.00), con vigencia de 365 días.</w:t>
      </w:r>
    </w:p>
    <w:p w14:paraId="0D5C76D5" w14:textId="77777777" w:rsid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Para uso exclusivo en la producción de alúmina (u oxido de aluminio).</w:t>
      </w:r>
    </w:p>
    <w:p w14:paraId="2F477CEE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64908F19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18CEADB7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4BEB1414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4.6.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>Pedido de Brasil de reducción arancelaria a 0% para 130.000 unidades del producto “Raquetas de tenis, incluso sin cordaje” (NCM 9506.51.00), con vigencia por 365 días.</w:t>
      </w:r>
    </w:p>
    <w:p w14:paraId="146E31DD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627BA2A8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Argentina aprobó el pedido por Nota DIMEC-s N° 274/21 de fecha 25/06/2021.</w:t>
      </w:r>
    </w:p>
    <w:p w14:paraId="3C1BE9CA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15E4AD4C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Uruguay aprobó el pedido.</w:t>
      </w:r>
    </w:p>
    <w:p w14:paraId="00D8F7F5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1EAD2016" w14:textId="20C13C44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72/21 </w:t>
      </w:r>
      <w:r w:rsidRPr="00581690">
        <w:rPr>
          <w:rFonts w:eastAsiaTheme="majorEastAsia" w:cs="Arial"/>
          <w:b/>
          <w:szCs w:val="28"/>
          <w:lang w:val="es-UY"/>
        </w:rPr>
        <w:t>(Anexo IV)</w:t>
      </w:r>
      <w:r w:rsidR="007A2DAF" w:rsidRPr="00581690">
        <w:rPr>
          <w:rFonts w:eastAsiaTheme="majorEastAsia" w:cs="Arial"/>
          <w:bCs/>
          <w:szCs w:val="28"/>
          <w:lang w:val="es-UY"/>
        </w:rPr>
        <w:t>.</w:t>
      </w:r>
    </w:p>
    <w:p w14:paraId="72B4BAAA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A6A0CD3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4.7.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>Pedido de Brasil de reducción arancelaria a 0% para 2.000 toneladas del producto “-- De lúpulo” (NCM: 1302.13.00), con vigencia por 365 días.</w:t>
      </w:r>
    </w:p>
    <w:p w14:paraId="717ABCA9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0CA4A093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Argentina aprobó el pedid</w:t>
      </w:r>
      <w:r w:rsidR="00C86921">
        <w:rPr>
          <w:rFonts w:eastAsiaTheme="majorEastAsia" w:cs="Arial"/>
          <w:bCs/>
          <w:szCs w:val="28"/>
          <w:lang w:val="es-UY"/>
        </w:rPr>
        <w:t xml:space="preserve">o por Nota DIMEC-s N° 274/21 de </w:t>
      </w:r>
      <w:r w:rsidRPr="00C86921">
        <w:rPr>
          <w:rFonts w:eastAsiaTheme="majorEastAsia" w:cs="Arial"/>
          <w:bCs/>
          <w:szCs w:val="28"/>
          <w:lang w:val="es-UY"/>
        </w:rPr>
        <w:t>fecha 25/06/2021.</w:t>
      </w:r>
    </w:p>
    <w:p w14:paraId="22B0E093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76A43194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Paraguay y Uruguay aprobaron el pedido. </w:t>
      </w:r>
    </w:p>
    <w:p w14:paraId="140EF43A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1CBC197B" w14:textId="3031C5C2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73/21 </w:t>
      </w:r>
      <w:r w:rsidR="007A2DAF" w:rsidRPr="00BB2688">
        <w:rPr>
          <w:rFonts w:eastAsiaTheme="majorEastAsia" w:cs="Arial"/>
          <w:b/>
          <w:szCs w:val="28"/>
          <w:lang w:val="es-UY"/>
        </w:rPr>
        <w:t>(Anexo IV)</w:t>
      </w:r>
      <w:r w:rsidRPr="00C86921">
        <w:rPr>
          <w:rFonts w:eastAsiaTheme="majorEastAsia" w:cs="Arial"/>
          <w:bCs/>
          <w:szCs w:val="28"/>
          <w:lang w:val="es-UY"/>
        </w:rPr>
        <w:t>.</w:t>
      </w:r>
    </w:p>
    <w:p w14:paraId="772A574D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2E641A16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4.8.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 0% para 238.000 toneladas del producto “-- De almendra de palma” (NCM: 1513.29.10), con vigencia por 365 días. </w:t>
      </w:r>
    </w:p>
    <w:p w14:paraId="5149943C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0EC89E43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Paraguay y Uruguay aprobaron el pedido. </w:t>
      </w:r>
    </w:p>
    <w:p w14:paraId="416C295C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6D7B9106" w14:textId="007C8124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74/21 </w:t>
      </w:r>
      <w:r w:rsidR="007A2DAF" w:rsidRPr="00BB2688">
        <w:rPr>
          <w:rFonts w:eastAsiaTheme="majorEastAsia" w:cs="Arial"/>
          <w:b/>
          <w:szCs w:val="28"/>
          <w:lang w:val="es-UY"/>
        </w:rPr>
        <w:t>(Anexo IV)</w:t>
      </w:r>
      <w:r w:rsidR="007A2DAF" w:rsidRPr="00C86921" w:rsidDel="007A2DAF">
        <w:rPr>
          <w:rFonts w:eastAsiaTheme="majorEastAsia" w:cs="Arial"/>
          <w:bCs/>
          <w:szCs w:val="28"/>
          <w:lang w:val="es-UY"/>
        </w:rPr>
        <w:t xml:space="preserve"> </w:t>
      </w:r>
      <w:r w:rsidRPr="00C86921">
        <w:rPr>
          <w:rFonts w:eastAsiaTheme="majorEastAsia" w:cs="Arial"/>
          <w:bCs/>
          <w:szCs w:val="28"/>
          <w:lang w:val="es-UY"/>
        </w:rPr>
        <w:t>.</w:t>
      </w:r>
    </w:p>
    <w:p w14:paraId="387794E2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5E9765C3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4.9.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>Pedido de Brasil de reducción arancelaria a 0% para 480 toneladas del producto “Acetato” (NCM: 2936.21.12), con vigencia por 365 días.</w:t>
      </w:r>
    </w:p>
    <w:p w14:paraId="7127C480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DAA5A76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aprobaron el pedido.</w:t>
      </w:r>
    </w:p>
    <w:p w14:paraId="2B5D335D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3188501A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75/21 </w:t>
      </w:r>
      <w:r w:rsidRPr="00581690">
        <w:rPr>
          <w:rFonts w:eastAsiaTheme="majorEastAsia" w:cs="Arial"/>
          <w:b/>
          <w:szCs w:val="28"/>
          <w:lang w:val="es-UY"/>
        </w:rPr>
        <w:t>(Anexo IV).</w:t>
      </w:r>
    </w:p>
    <w:p w14:paraId="5575BCB3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20D51544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4.10.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>Pedido de Brasil de reducción arancelaria a 0% para 1.800 toneladas del producto “D-- Pantotenato de calcio” (NCM: 2936.24.10), con vigencia por 365 días.</w:t>
      </w:r>
    </w:p>
    <w:p w14:paraId="299D9D4F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1EA89DBE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aprobaron el pedido.</w:t>
      </w:r>
    </w:p>
    <w:p w14:paraId="45B844C9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4933A6CA" w14:textId="4372F781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76/21 </w:t>
      </w:r>
      <w:r w:rsidR="007A2DAF" w:rsidRPr="00BB2688">
        <w:rPr>
          <w:rFonts w:eastAsiaTheme="majorEastAsia" w:cs="Arial"/>
          <w:b/>
          <w:szCs w:val="28"/>
          <w:lang w:val="es-UY"/>
        </w:rPr>
        <w:t>(Anexo IV)</w:t>
      </w:r>
      <w:r w:rsidR="007A2DAF" w:rsidRPr="00581690">
        <w:rPr>
          <w:rFonts w:eastAsiaTheme="majorEastAsia" w:cs="Arial"/>
          <w:bCs/>
          <w:szCs w:val="28"/>
          <w:lang w:val="es-UY"/>
        </w:rPr>
        <w:t>.</w:t>
      </w:r>
    </w:p>
    <w:p w14:paraId="5D927011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55E23077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lastRenderedPageBreak/>
        <w:t>4.11.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>Pedido de Brasil de reducción arancelaria a 0% para 6.000 toneladas del producto “Vitamina C (ácido L- o DL-ascórbico)” (NCM: 2936.27.10), con vigencia por 365 días.</w:t>
      </w:r>
    </w:p>
    <w:p w14:paraId="616A1B79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3EACCD6B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aprobaron el pedido.</w:t>
      </w:r>
    </w:p>
    <w:p w14:paraId="06516142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7B0CDD37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77/21 </w:t>
      </w:r>
      <w:r w:rsidRPr="00581690">
        <w:rPr>
          <w:rFonts w:eastAsiaTheme="majorEastAsia" w:cs="Arial"/>
          <w:b/>
          <w:szCs w:val="28"/>
          <w:lang w:val="es-UY"/>
        </w:rPr>
        <w:t>(Anexo IV)</w:t>
      </w:r>
      <w:r w:rsidRPr="00C86921">
        <w:rPr>
          <w:rFonts w:eastAsiaTheme="majorEastAsia" w:cs="Arial"/>
          <w:bCs/>
          <w:szCs w:val="28"/>
          <w:lang w:val="es-UY"/>
        </w:rPr>
        <w:t>.</w:t>
      </w:r>
    </w:p>
    <w:p w14:paraId="378F88AF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87B653D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4.12.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 0% para 4.500 toneladas del producto “«Índigo blue» según Colour Index 73000” (NCM: 3204.15.10), con vigencia por 365 días. </w:t>
      </w:r>
    </w:p>
    <w:p w14:paraId="50E78976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5D914576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Argentina aprobó el pedido por Nota DIMEC-s N° 274/21 de fecha 25/06/2021.</w:t>
      </w:r>
    </w:p>
    <w:p w14:paraId="2922B8A7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3412B104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Delegación de Paraguay aprobó el pedido. </w:t>
      </w:r>
    </w:p>
    <w:p w14:paraId="4C1DB1D5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2A3C07E1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78/21 </w:t>
      </w:r>
      <w:r w:rsidRPr="00581690">
        <w:rPr>
          <w:rFonts w:eastAsiaTheme="majorEastAsia" w:cs="Arial"/>
          <w:b/>
          <w:szCs w:val="28"/>
          <w:lang w:val="es-UY"/>
        </w:rPr>
        <w:t>(Anexo IV)</w:t>
      </w:r>
      <w:r w:rsidRPr="00C86921">
        <w:rPr>
          <w:rFonts w:eastAsiaTheme="majorEastAsia" w:cs="Arial"/>
          <w:bCs/>
          <w:szCs w:val="28"/>
          <w:lang w:val="es-UY"/>
        </w:rPr>
        <w:t>.</w:t>
      </w:r>
    </w:p>
    <w:p w14:paraId="5C0711DC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749A1AB6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4.13.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 0% para 1.500 toneladas del producto “A base de fosfuro de aluminio” (NCM: 3808.91.95), con vigencia por 365 días. </w:t>
      </w:r>
    </w:p>
    <w:p w14:paraId="56FF9D7E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2749E1D6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Argentina aprobó el pedido por Nota DIMEC-s N° 274/21 de fecha 25/06/2021.</w:t>
      </w:r>
    </w:p>
    <w:p w14:paraId="58699A45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66502680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Paraguay y Uruguay aprobaron el pedido.</w:t>
      </w:r>
    </w:p>
    <w:p w14:paraId="2BE1E9BF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14D117C9" w14:textId="765A936A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79/21 </w:t>
      </w:r>
      <w:r w:rsidRPr="00581690">
        <w:rPr>
          <w:rFonts w:eastAsiaTheme="majorEastAsia" w:cs="Arial"/>
          <w:b/>
          <w:szCs w:val="28"/>
          <w:lang w:val="es-UY"/>
        </w:rPr>
        <w:t>(Anexo IV)</w:t>
      </w:r>
      <w:r w:rsidRPr="00C86921">
        <w:rPr>
          <w:rFonts w:eastAsiaTheme="majorEastAsia" w:cs="Arial"/>
          <w:bCs/>
          <w:szCs w:val="28"/>
          <w:lang w:val="es-UY"/>
        </w:rPr>
        <w:t>.</w:t>
      </w:r>
    </w:p>
    <w:p w14:paraId="0BD63987" w14:textId="77777777" w:rsidR="00257A65" w:rsidRPr="00C86921" w:rsidRDefault="00257A65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348A33DD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 xml:space="preserve"> </w:t>
      </w:r>
    </w:p>
    <w:p w14:paraId="34F487D1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4.14.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 0% para 105.000 toneladas del producto “--Poli(metilenfenilisocianato) (MDI en bruto, MDI polimérico)” (NCM: 3909.31.00), con vigencia por 365 días. </w:t>
      </w:r>
    </w:p>
    <w:p w14:paraId="240B314C" w14:textId="77777777" w:rsid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MDI polimérico, presentado en forma líquida, sin carga.</w:t>
      </w:r>
    </w:p>
    <w:p w14:paraId="5C6EF850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28390EBF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Argentina aprobó el pedido por Nota DIMEC-s N° 274/21 de fecha 25/06/2021.</w:t>
      </w:r>
    </w:p>
    <w:p w14:paraId="2FF78EA1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472776C7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Paraguay y Uruguay aprobaron el pedido.</w:t>
      </w:r>
    </w:p>
    <w:p w14:paraId="50048449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5853D61C" w14:textId="54C68686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80/21 </w:t>
      </w:r>
      <w:r w:rsidRPr="00581690">
        <w:rPr>
          <w:rFonts w:eastAsiaTheme="majorEastAsia" w:cs="Arial"/>
          <w:b/>
          <w:szCs w:val="28"/>
          <w:lang w:val="es-UY"/>
        </w:rPr>
        <w:t>(Anexo IV)</w:t>
      </w:r>
      <w:r w:rsidRPr="00C86921">
        <w:rPr>
          <w:rFonts w:eastAsiaTheme="majorEastAsia" w:cs="Arial"/>
          <w:bCs/>
          <w:szCs w:val="28"/>
          <w:lang w:val="es-UY"/>
        </w:rPr>
        <w:t>.</w:t>
      </w:r>
    </w:p>
    <w:p w14:paraId="5F23AAC1" w14:textId="77777777" w:rsidR="00257A65" w:rsidRPr="00C86921" w:rsidRDefault="00257A65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2349D819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62F40E72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4.15.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 0% para 5.950 toneladas del producto “Las demás” (NCM: 3920.10.99), con vigencia por 365 días. </w:t>
      </w:r>
    </w:p>
    <w:p w14:paraId="47DB23AC" w14:textId="77777777" w:rsid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De copolímero de etileno y acetato de vinilo (EVA), de espesor superior o igual a 0,4 mm pero inferior o igual a 0,9 mm, para uso en encapsulado de células solares fotovoltaicas.</w:t>
      </w:r>
    </w:p>
    <w:p w14:paraId="3CF46BC8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07D79986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Argentina aprobó el pedido por Nota DIMEC-s N° 274/21 de fecha 25/06/2021.</w:t>
      </w:r>
    </w:p>
    <w:p w14:paraId="75295031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4CF64F93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lastRenderedPageBreak/>
        <w:t>Las Delegaciones de Paraguay y Uruguay aprobaron el pedido.</w:t>
      </w:r>
    </w:p>
    <w:p w14:paraId="2057AA46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5E2BFA2C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81/21 </w:t>
      </w:r>
      <w:r w:rsidRPr="00581690">
        <w:rPr>
          <w:rFonts w:eastAsiaTheme="majorEastAsia" w:cs="Arial"/>
          <w:b/>
          <w:szCs w:val="28"/>
          <w:lang w:val="es-UY"/>
        </w:rPr>
        <w:t>(Anexo IV)</w:t>
      </w:r>
      <w:r w:rsidRPr="00C86921">
        <w:rPr>
          <w:rFonts w:eastAsiaTheme="majorEastAsia" w:cs="Arial"/>
          <w:bCs/>
          <w:szCs w:val="28"/>
          <w:lang w:val="es-UY"/>
        </w:rPr>
        <w:t>.</w:t>
      </w:r>
    </w:p>
    <w:p w14:paraId="58295368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4471AC6D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4.16.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 0% para 8.400 toneladas del producto “Las demás” (NCM: 3920.99.90), con vigencia por 365 días. </w:t>
      </w:r>
    </w:p>
    <w:p w14:paraId="57F09DCC" w14:textId="77777777" w:rsid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De poli(oxietileno), de espesor superior o igual a 0,4 mm pero inferior o igual a 0,8 mm y densidad inferior a 0.95 g/cm3, para uso en encapsulado de células solares fotovoltaicas.</w:t>
      </w:r>
    </w:p>
    <w:p w14:paraId="44E290E6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42DD8FB6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Argentina aprobó el pedido por Nota DIMEC-s N° 274/21 de fecha 25/06/2021.</w:t>
      </w:r>
    </w:p>
    <w:p w14:paraId="48DF0FE2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307137FB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Paraguay y Uruguay aprobaron el pedido.</w:t>
      </w:r>
    </w:p>
    <w:p w14:paraId="027D5AB9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1E0E2A13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82/21 </w:t>
      </w:r>
      <w:r w:rsidRPr="00581690">
        <w:rPr>
          <w:rFonts w:eastAsiaTheme="majorEastAsia" w:cs="Arial"/>
          <w:b/>
          <w:szCs w:val="28"/>
          <w:lang w:val="es-UY"/>
        </w:rPr>
        <w:t>(Anexo IV)</w:t>
      </w:r>
      <w:r w:rsidRPr="00C86921">
        <w:rPr>
          <w:rFonts w:eastAsiaTheme="majorEastAsia" w:cs="Arial"/>
          <w:bCs/>
          <w:szCs w:val="28"/>
          <w:lang w:val="es-UY"/>
        </w:rPr>
        <w:t>.</w:t>
      </w:r>
    </w:p>
    <w:p w14:paraId="2070DD98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24F1CDA9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4.17.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 0% para 2.800 toneladas del producto “Los demás” (NCM: 5407.10.19), con vigencia por 365 días. </w:t>
      </w:r>
    </w:p>
    <w:p w14:paraId="6B6BA422" w14:textId="77777777" w:rsid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Tejido plano de poliamida de alta tenacidad, con título superior o igual a 235 decitex pero inferior o igual a 700 decitex, ancho superior o igual a 1400 mm pero inferior o igual a 2500 mm, gramaje superior o igual a 140 g/m2 pero inferior o igual a 600 g/m2, inflamabilidad inferior o igual a 75 mm/min, rigidez inferior o igual a 30 N, resistencia a rasgadura mínima igual o superior a 60 N pero inferior o igual a 200 N, permeabilidad estática del aire inferior o igual a 10 l/dm2/min, permeabilidad dinámica del aire superior o igual a 300±150 mm/s pero inferior o igual a 800±400 mm/s, presentado en rollos, aptos para confección de airbags.</w:t>
      </w:r>
    </w:p>
    <w:p w14:paraId="1B84A118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4A24C932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Paraguay y Uruguay aprobaron el pedido.</w:t>
      </w:r>
    </w:p>
    <w:p w14:paraId="004754D7" w14:textId="77777777" w:rsidR="00C86921" w:rsidRPr="00C86921" w:rsidRDefault="00C86921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4B8E6F22" w14:textId="2C8DD6E6" w:rsidR="00411BB6" w:rsidRPr="00C86921" w:rsidRDefault="00411BB6" w:rsidP="00581690">
      <w:pPr>
        <w:spacing w:before="240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Delegación de Argentina manifestó la existencia de producción nacional y presentó información al respecto </w:t>
      </w:r>
      <w:r w:rsidR="007A2DAF" w:rsidRPr="00581690">
        <w:rPr>
          <w:rFonts w:eastAsiaTheme="majorEastAsia" w:cs="Arial"/>
          <w:b/>
          <w:szCs w:val="28"/>
          <w:lang w:val="es-UY"/>
        </w:rPr>
        <w:t>(</w:t>
      </w:r>
      <w:r w:rsidR="007A2DAF">
        <w:rPr>
          <w:rFonts w:cs="Arial"/>
          <w:b/>
          <w:bCs/>
          <w:szCs w:val="24"/>
          <w:lang w:val="es-UY"/>
        </w:rPr>
        <w:t>Anexo XI</w:t>
      </w:r>
      <w:r w:rsidR="006949F8">
        <w:rPr>
          <w:rFonts w:cs="Arial"/>
          <w:b/>
          <w:bCs/>
          <w:szCs w:val="24"/>
          <w:lang w:val="es-UY"/>
        </w:rPr>
        <w:t>I</w:t>
      </w:r>
      <w:r w:rsidR="007A2DAF">
        <w:rPr>
          <w:rFonts w:cs="Arial"/>
          <w:b/>
          <w:bCs/>
          <w:szCs w:val="24"/>
          <w:lang w:val="es-UY"/>
        </w:rPr>
        <w:t>I</w:t>
      </w:r>
      <w:r w:rsidR="008B2478">
        <w:rPr>
          <w:rFonts w:cs="Arial"/>
          <w:b/>
          <w:bCs/>
          <w:szCs w:val="24"/>
          <w:lang w:val="es-UY"/>
        </w:rPr>
        <w:t xml:space="preserve"> - RESERVADO</w:t>
      </w:r>
      <w:r w:rsidR="007A2DAF" w:rsidRPr="00581690">
        <w:rPr>
          <w:rFonts w:eastAsiaTheme="majorEastAsia" w:cs="Arial"/>
          <w:b/>
          <w:szCs w:val="28"/>
          <w:lang w:val="es-UY"/>
        </w:rPr>
        <w:t>)</w:t>
      </w:r>
      <w:r w:rsidRPr="00C86921">
        <w:rPr>
          <w:rFonts w:eastAsiaTheme="majorEastAsia" w:cs="Arial"/>
          <w:bCs/>
          <w:szCs w:val="28"/>
          <w:lang w:val="es-UY"/>
        </w:rPr>
        <w:t xml:space="preserve">. </w:t>
      </w:r>
    </w:p>
    <w:p w14:paraId="324A3994" w14:textId="77777777" w:rsidR="00C86921" w:rsidRPr="00C86921" w:rsidRDefault="00C86921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648FBCE7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794ED776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60ACB922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4.18.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 0% para 1.200.000 unidades del producto “Las demás” (NCM: 8516.80.90), con vigencia por 365 días. </w:t>
      </w:r>
    </w:p>
    <w:p w14:paraId="5D474383" w14:textId="77777777" w:rsidR="00411BB6" w:rsidRP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Resistencia de deshielo por radiación térmica con potencia inferior o igual a 260 W, tensión de operación de 127 V o de 220 V, con una o más zonas de densidad de potencia y aislamiento eléctrico en MgO (óxido de magnesio), con hasta dos fusibles del tipo térmico conteniendo red eléctrica y conectores, de los tipos utilizados para refrigeradores de uso doméstico.</w:t>
      </w:r>
    </w:p>
    <w:p w14:paraId="11F5E397" w14:textId="77777777" w:rsidR="00C86921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2128DA05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Argentina aprobó el pedido por Nota DIMEC-s N° 274/21 de fecha 25/06/2021.</w:t>
      </w:r>
    </w:p>
    <w:p w14:paraId="3740B434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484E062F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Paraguay y Uruguay aprobaron el pedido. </w:t>
      </w:r>
    </w:p>
    <w:p w14:paraId="74500400" w14:textId="77777777" w:rsidR="00C86921" w:rsidRPr="00C86921" w:rsidRDefault="00C86921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3CB6666B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83/21 </w:t>
      </w:r>
      <w:r w:rsidRPr="00581690">
        <w:rPr>
          <w:rFonts w:eastAsiaTheme="majorEastAsia" w:cs="Arial"/>
          <w:b/>
          <w:szCs w:val="28"/>
          <w:lang w:val="es-UY"/>
        </w:rPr>
        <w:t>(Anexo IV)</w:t>
      </w:r>
      <w:r w:rsidRPr="00C86921">
        <w:rPr>
          <w:rFonts w:eastAsiaTheme="majorEastAsia" w:cs="Arial"/>
          <w:bCs/>
          <w:szCs w:val="28"/>
          <w:lang w:val="es-UY"/>
        </w:rPr>
        <w:t>.</w:t>
      </w:r>
    </w:p>
    <w:p w14:paraId="3C83D86F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56CEE532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4.19.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 0% para 5 unidades del producto “Con reflector parabólico” (NCM: 8529.10.11), con vigencia por 365 días. </w:t>
      </w:r>
    </w:p>
    <w:p w14:paraId="5A3B9D75" w14:textId="77777777" w:rsidR="00411BB6" w:rsidRP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Antena parabólica giratoria para radar primario en banda L, conteniendo reflector parabólico con alimentador y posicionador, pedestal con motorización, junta rotativa y encoder, para control del tráfico aéreo de aeropuertos y de vigilancia de rutas aéreas.</w:t>
      </w:r>
    </w:p>
    <w:p w14:paraId="3C1479BB" w14:textId="77777777" w:rsidR="00C86921" w:rsidRDefault="00C86921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788EC7CF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Argentina aprobó el pedido por Nota DIMEC-s N° 274/21 de fecha 25/06/2021.</w:t>
      </w:r>
    </w:p>
    <w:p w14:paraId="189437FA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09343B54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Paraguay y Uruguay aprobaron el pedido. </w:t>
      </w:r>
    </w:p>
    <w:p w14:paraId="33D4C043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03E08D68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84/21 </w:t>
      </w:r>
      <w:r w:rsidRPr="00581690">
        <w:rPr>
          <w:rFonts w:eastAsiaTheme="majorEastAsia" w:cs="Arial"/>
          <w:b/>
          <w:szCs w:val="28"/>
          <w:lang w:val="es-UY"/>
        </w:rPr>
        <w:t>(Anexo IV)</w:t>
      </w:r>
      <w:r w:rsidRPr="00C86921">
        <w:rPr>
          <w:rFonts w:eastAsiaTheme="majorEastAsia" w:cs="Arial"/>
          <w:bCs/>
          <w:szCs w:val="28"/>
          <w:lang w:val="es-UY"/>
        </w:rPr>
        <w:t>.</w:t>
      </w:r>
    </w:p>
    <w:p w14:paraId="589D71B2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2B1FAC3B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4.20.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 0% para 700 unidades del producto “- Los demás conductores eléctricos para una tensión superior a 1.000 V” (NCM: 8544.60.00), con vigencia por 365 días. </w:t>
      </w:r>
    </w:p>
    <w:p w14:paraId="791F22DB" w14:textId="77777777" w:rsid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Casquillos del condensador de papel impregnado en resina (RIP) o de aislante sintético impregnado con resina (RIS), de tensión superior a 36 kV.</w:t>
      </w:r>
    </w:p>
    <w:p w14:paraId="3A891A14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38BA481C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Argentina aprobó el pedido por Nota DIMEC-s N° 274/21 de fecha 25/06/2021.</w:t>
      </w:r>
    </w:p>
    <w:p w14:paraId="5D6D21A7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3EB0E872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Paraguay y Uruguay aprobaron el pedido.</w:t>
      </w:r>
    </w:p>
    <w:p w14:paraId="23D24305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 </w:t>
      </w:r>
    </w:p>
    <w:p w14:paraId="5461D5FB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CCM aprobó el texto de la Directiva N° 85/21 </w:t>
      </w:r>
      <w:r w:rsidRPr="00581690">
        <w:rPr>
          <w:rFonts w:eastAsiaTheme="majorEastAsia" w:cs="Arial"/>
          <w:b/>
          <w:szCs w:val="28"/>
          <w:lang w:val="es-UY"/>
        </w:rPr>
        <w:t>(Anexo IV)</w:t>
      </w:r>
      <w:r w:rsidRPr="00C86921">
        <w:rPr>
          <w:rFonts w:eastAsiaTheme="majorEastAsia" w:cs="Arial"/>
          <w:bCs/>
          <w:szCs w:val="28"/>
          <w:lang w:val="es-UY"/>
        </w:rPr>
        <w:t>.</w:t>
      </w:r>
    </w:p>
    <w:p w14:paraId="485ADCBE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60D347B4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4.21.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Argentina de reducción arancelaria a 2% para 100 toneladas del producto “Conos de Lúpulo” (NCM: 1210.20.10), con vigencia por 365 días. </w:t>
      </w:r>
    </w:p>
    <w:p w14:paraId="2472A6B3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5D71E07D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Paraguay y Uruguay aprobaron el pedido. </w:t>
      </w:r>
    </w:p>
    <w:p w14:paraId="74BE15D7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3B58D1AA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Brasil se encuentra en consultas internas.</w:t>
      </w:r>
    </w:p>
    <w:p w14:paraId="59704AA3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43EC2DED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El tema continúa en agenda.</w:t>
      </w:r>
    </w:p>
    <w:p w14:paraId="56AAA75A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 xml:space="preserve"> </w:t>
      </w:r>
    </w:p>
    <w:p w14:paraId="6BE301C2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4.22.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Argentina de reducción arancelaria a 2% para 840 unidades del producto “Los demás” (NCM: 3004.90.29), con vigencia por 365 días. </w:t>
      </w:r>
    </w:p>
    <w:p w14:paraId="7EC7560D" w14:textId="77777777" w:rsidR="00411BB6" w:rsidRPr="00411BB6" w:rsidRDefault="00411BB6" w:rsidP="00581690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Medicamento que contiene bexaroteno.</w:t>
      </w:r>
    </w:p>
    <w:p w14:paraId="403D2430" w14:textId="77777777" w:rsidR="00C86921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04A21BD5" w14:textId="77777777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Paraguay aprobó el pedido.</w:t>
      </w:r>
    </w:p>
    <w:p w14:paraId="5A127E6A" w14:textId="77777777" w:rsidR="00C86921" w:rsidRPr="00C86921" w:rsidRDefault="00C86921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12887FA7" w14:textId="77777777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Brasil y Uruguay se encuentran en consultas internas.</w:t>
      </w:r>
    </w:p>
    <w:p w14:paraId="1995E6AA" w14:textId="77777777" w:rsidR="00C86921" w:rsidRPr="00C86921" w:rsidRDefault="00C86921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26BEB5B1" w14:textId="77777777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1CF54605" w14:textId="3469B8CD" w:rsidR="003D5986" w:rsidRDefault="003D5986" w:rsidP="00411BB6">
      <w:pPr>
        <w:ind w:left="426" w:hanging="426"/>
        <w:contextualSpacing/>
        <w:jc w:val="both"/>
        <w:rPr>
          <w:rFonts w:eastAsiaTheme="majorEastAsia" w:cs="Arial"/>
          <w:b/>
          <w:szCs w:val="28"/>
          <w:lang w:val="es-UY"/>
        </w:rPr>
      </w:pPr>
    </w:p>
    <w:p w14:paraId="56E35242" w14:textId="69D79A3F" w:rsidR="00257A65" w:rsidRDefault="00257A65" w:rsidP="00411BB6">
      <w:pPr>
        <w:ind w:left="426" w:hanging="426"/>
        <w:contextualSpacing/>
        <w:jc w:val="both"/>
        <w:rPr>
          <w:rFonts w:eastAsiaTheme="majorEastAsia" w:cs="Arial"/>
          <w:b/>
          <w:szCs w:val="28"/>
          <w:lang w:val="es-UY"/>
        </w:rPr>
      </w:pPr>
    </w:p>
    <w:p w14:paraId="0F454EC9" w14:textId="77777777" w:rsidR="00257A65" w:rsidRDefault="00257A65" w:rsidP="00411BB6">
      <w:pPr>
        <w:ind w:left="426" w:hanging="426"/>
        <w:contextualSpacing/>
        <w:jc w:val="both"/>
        <w:rPr>
          <w:rFonts w:eastAsiaTheme="majorEastAsia" w:cs="Arial"/>
          <w:b/>
          <w:szCs w:val="28"/>
          <w:lang w:val="es-UY"/>
        </w:rPr>
      </w:pPr>
    </w:p>
    <w:p w14:paraId="40077B40" w14:textId="77777777" w:rsidR="003D5986" w:rsidRDefault="003D5986" w:rsidP="00411BB6">
      <w:pPr>
        <w:ind w:left="426" w:hanging="426"/>
        <w:contextualSpacing/>
        <w:jc w:val="both"/>
        <w:rPr>
          <w:rFonts w:eastAsiaTheme="majorEastAsia" w:cs="Arial"/>
          <w:b/>
          <w:szCs w:val="28"/>
          <w:lang w:val="es-UY"/>
        </w:rPr>
      </w:pPr>
    </w:p>
    <w:p w14:paraId="0F3A3F14" w14:textId="26C71F46" w:rsidR="00411BB6" w:rsidRPr="00581690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szCs w:val="28"/>
          <w:lang w:val="es-UY"/>
        </w:rPr>
      </w:pPr>
      <w:r w:rsidRPr="00581690">
        <w:rPr>
          <w:rFonts w:eastAsiaTheme="majorEastAsia" w:cs="Arial"/>
          <w:b/>
          <w:szCs w:val="28"/>
          <w:lang w:val="es-UY"/>
        </w:rPr>
        <w:t>Nuevos pedidos presentados por los Estados Partes</w:t>
      </w:r>
    </w:p>
    <w:p w14:paraId="489294D8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3A64ED3F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4.23.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Argentina de reducción arancelaria al 2% para 2.400.000 unidades del Producto "Los Demás" (NCM 3005.10.90), con vigencia de 365 días. </w:t>
      </w:r>
    </w:p>
    <w:p w14:paraId="4CEE6E5D" w14:textId="77777777" w:rsidR="00411BB6" w:rsidRP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Apósitos semipermeables estériles, conformados por una capa exterior protectora de poliuretano a prueba de agua y microorganismos, con una capa adhesiva compuesta de un hidrocoloide absorbente a base de carboximetilcelulosa de sodio o de alginato de calcio, ambas capas son translucidas con una cuadricula que permite dimensionar y visualizar la evolución de la herida. Se presentan acondicionados por unidad con láminas poliéster para su protección y aplicación aséptica. De los tipos utilizados para la cicatrización de heridas húmedas de la piel con manejo del exudado.</w:t>
      </w:r>
    </w:p>
    <w:p w14:paraId="720CD5E0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7175E862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Brasil, Paraguay y Uruguay se encuentran en consultas internas. </w:t>
      </w:r>
    </w:p>
    <w:p w14:paraId="5360FB1A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4A8DE5E4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40B946AD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0DE3D452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4.24.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>Pedido de Argentina de reducción arancelaria al 2% para 6.000.000 unidades del Producto "Los demás" (NCM 9018.39.29), con vigencia de 365 días. Nota referencial: Sonda vesical estéril de poliuretano, con revestimiento hidrofílico, de uso intermitente, que se presenta en un envase con solución salina para su venta al por menor.</w:t>
      </w:r>
    </w:p>
    <w:p w14:paraId="7854FDF7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6F9FE510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Brasil, Paraguay y Uruguay se encuentran en consultas internas. </w:t>
      </w:r>
    </w:p>
    <w:p w14:paraId="64238C39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42C758D3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74A762A0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7494A2BB" w14:textId="5A929E95" w:rsidR="00694639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4.2</w:t>
      </w:r>
      <w:r w:rsidR="007A2DAF">
        <w:rPr>
          <w:rFonts w:eastAsiaTheme="majorEastAsia" w:cs="Arial"/>
          <w:b/>
          <w:bCs/>
          <w:szCs w:val="28"/>
          <w:lang w:val="es-UY"/>
        </w:rPr>
        <w:t>5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>Pedido de Argentina de reducción arancelaria al 2% para 68 toneladas del Producto "Leche modificada" (NCM 1901.10.10), con vigencia de 365 días.</w:t>
      </w:r>
    </w:p>
    <w:p w14:paraId="56B79B1E" w14:textId="34D899E4" w:rsidR="00411BB6" w:rsidRPr="00411BB6" w:rsidRDefault="00411BB6" w:rsidP="00581690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 xml:space="preserve">Nota Referencial 1: Preparación alimenticia líquida, para propósitos médicos específicos desarrollada con el fin de cumplir con las necesidades especiales de lactantes prematuros y/o de bajo peso al nacer, libre de gluten, en envases de 70 ml. Nota Referencial 2: Nota Referencial 2: Fórmula láctea líquida, diseñada para cumplir con necesidades nutricionales específicas de lactantes prematuros y/o de bajo peso al nacer, después del alta hospitalaria, libre de gluten, en envases de 90 ml. </w:t>
      </w:r>
    </w:p>
    <w:p w14:paraId="5CC6B586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4E2EB789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Brasil, Paraguay y Uruguay se encuentran en consultas internas. </w:t>
      </w:r>
    </w:p>
    <w:p w14:paraId="7143E526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54BACF9A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1DBB16E5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2D6A21C4" w14:textId="45DAB0BE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4.2</w:t>
      </w:r>
      <w:r w:rsidR="007A2DAF">
        <w:rPr>
          <w:rFonts w:eastAsiaTheme="majorEastAsia" w:cs="Arial"/>
          <w:b/>
          <w:bCs/>
          <w:szCs w:val="28"/>
          <w:lang w:val="es-UY"/>
        </w:rPr>
        <w:t>6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>Pedido de Argentina de reducción arancelaria al 2% para 115 toneladas del Producto "Leche modificada" (NCM 1901.10.10), con vigencia de 365 días.</w:t>
      </w:r>
    </w:p>
    <w:p w14:paraId="5AC38CC2" w14:textId="77777777" w:rsidR="00411BB6" w:rsidRPr="00411BB6" w:rsidRDefault="00411BB6" w:rsidP="00581690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 xml:space="preserve">Nota Referencial 1: Preparación alimenticia en polvo, libre de gluten, para propósitos médicos específicos desarrollada con el fin de cumplir </w:t>
      </w:r>
      <w:r w:rsidRPr="00411BB6">
        <w:rPr>
          <w:rFonts w:eastAsiaTheme="majorEastAsia" w:cs="Arial"/>
          <w:b/>
          <w:bCs/>
          <w:szCs w:val="28"/>
          <w:lang w:val="es-UY"/>
        </w:rPr>
        <w:lastRenderedPageBreak/>
        <w:t>con las necesidades especiales de lactantes prematuros y/o de bajo peso al nacer , en envases de 400 gr.</w:t>
      </w:r>
    </w:p>
    <w:p w14:paraId="4C906B70" w14:textId="77777777" w:rsidR="00411BB6" w:rsidRPr="00411BB6" w:rsidRDefault="00411BB6" w:rsidP="00581690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 2: Fórmula láctea en polvo, libre de gluten, diseñada para cumplir con necesidades nutricionales específicas de lactantes prematuros y/o de bajo peso al nacer, después del alta hospitalaria, en envases de 400 gr.</w:t>
      </w:r>
    </w:p>
    <w:p w14:paraId="5B76777C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6AD2BB0B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Brasil, Paraguay y Uruguay se encuentran en consultas internas. </w:t>
      </w:r>
    </w:p>
    <w:p w14:paraId="315E7D86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11024025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1E638357" w14:textId="70EC3E12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32163C90" w14:textId="77777777" w:rsidR="00257A65" w:rsidRPr="00411BB6" w:rsidRDefault="00257A65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593619EF" w14:textId="38CA20E8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4.2</w:t>
      </w:r>
      <w:r w:rsidR="007A2DAF">
        <w:rPr>
          <w:rFonts w:eastAsiaTheme="majorEastAsia" w:cs="Arial"/>
          <w:b/>
          <w:bCs/>
          <w:szCs w:val="28"/>
          <w:lang w:val="es-UY"/>
        </w:rPr>
        <w:t>7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>Pedido de Argentina de reducción arancelaria al 2% para 100 toneladas del Producto "Las demás" (NCM 2106.90.90), con vigencia de 365 días.</w:t>
      </w:r>
    </w:p>
    <w:p w14:paraId="0B8DCA28" w14:textId="77777777" w:rsidR="00411BB6" w:rsidRP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 xml:space="preserve">Nota Referencial: fórmula de inicio, libre de gluten, para lactantes con posibilidades de disminuir las probabilidades de reacciones alérgicas a la proteína de la leche de vaca, en envases de 400 gr. </w:t>
      </w:r>
    </w:p>
    <w:p w14:paraId="59911C53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2EF8740B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Brasil, Paraguay y Uruguay se encuentran en consultas internas. </w:t>
      </w:r>
    </w:p>
    <w:p w14:paraId="0C88A650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7160F625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2FCFD44A" w14:textId="1A1E3C41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4FA3839" w14:textId="77777777" w:rsidR="00257A65" w:rsidRPr="00411BB6" w:rsidRDefault="00257A65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530FF59F" w14:textId="3D5D29BE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4.2</w:t>
      </w:r>
      <w:r w:rsidR="007A2DAF">
        <w:rPr>
          <w:rFonts w:eastAsiaTheme="majorEastAsia" w:cs="Arial"/>
          <w:b/>
          <w:bCs/>
          <w:szCs w:val="28"/>
          <w:lang w:val="es-UY"/>
        </w:rPr>
        <w:t>8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al 0% para 24.650 toneladas del producto “-- De disodio” (NCM: 2832.10.10), con vigencia de 365 días. </w:t>
      </w:r>
    </w:p>
    <w:p w14:paraId="264EAD54" w14:textId="77777777" w:rsidR="00411BB6" w:rsidRP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Metabisulfito de sodio, con contenido de Na2S2O5 igual o superior al 98%, en peso.</w:t>
      </w:r>
    </w:p>
    <w:p w14:paraId="335C3DD1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74BC4DA5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se encuentran en consultas internas.</w:t>
      </w:r>
    </w:p>
    <w:p w14:paraId="76FBA128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2E62833A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1451201D" w14:textId="5E4B956F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4B09C0B" w14:textId="77777777" w:rsidR="00257A65" w:rsidRPr="00411BB6" w:rsidRDefault="00257A65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71FBC71A" w14:textId="3A17201C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29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al 0% para 400 toneladas del producto “Los demás” (NCM: 3004.90.19), con vigencia de 365 días. </w:t>
      </w:r>
    </w:p>
    <w:p w14:paraId="63121872" w14:textId="77777777" w:rsidR="00411BB6" w:rsidRP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Con pancreatina.</w:t>
      </w:r>
    </w:p>
    <w:p w14:paraId="4840ABC0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7409B286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se encuentran en consultas internas.</w:t>
      </w:r>
    </w:p>
    <w:p w14:paraId="3312AD5A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6E91141C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4EBD5BC6" w14:textId="565F07DE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6BDC07E" w14:textId="77777777" w:rsidR="00257A65" w:rsidRPr="00411BB6" w:rsidRDefault="00257A65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4EF68710" w14:textId="2437B3F5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30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 0% para 396.503,28m2 del producto “-- De los demás plásticos” (NCM: 3921.19.00), con vigencia por 365 días. </w:t>
      </w:r>
    </w:p>
    <w:p w14:paraId="62A8537E" w14:textId="77777777" w:rsidR="00C86921" w:rsidRPr="00411BB6" w:rsidRDefault="00C86921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6E97EB14" w14:textId="77777777" w:rsidR="00411BB6" w:rsidRP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Espumas de poli(tereftalato de etileno) (PET) con largo igual o superior a 500mm e inferior o igual a 2500mm, ancho igual o superior a 200mm e inferior o igual a 1500mm y densidad igual o superior a 80 Kg/m3 e inferior o igual a 150 Kg/m3, utilizadas en el proceso de fabricación de palas eólicas.</w:t>
      </w:r>
    </w:p>
    <w:p w14:paraId="55224418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E9B20DE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se encuentran en consultas internas.</w:t>
      </w:r>
    </w:p>
    <w:p w14:paraId="40489773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3BE6F676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2689E4FC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3226267" w14:textId="07FF730F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31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al 0% para 8.000 toneladas del producto “- Hilados de alta tenacidad de poliésteres, incluso texturados” (NCM: 5402.20.00), con vigencia de 365 días. </w:t>
      </w:r>
    </w:p>
    <w:p w14:paraId="2A6FF079" w14:textId="77777777" w:rsidR="00411BB6" w:rsidRP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Hilados de multifilamento de poliésteres de alta tenacidad, excepto hilados de título superior a 933 e inferior a 2.450 decitex</w:t>
      </w:r>
    </w:p>
    <w:p w14:paraId="236921FC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34973BA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se encuentran en consultas internas.</w:t>
      </w:r>
    </w:p>
    <w:p w14:paraId="03E95C5F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2A896C06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7501EEE7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6637141E" w14:textId="6DEDAAA3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32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al 0% para 2.700 unidades del producto “Para vulcanización de neumáticos” (NCM: 8480.79.10), con vigencia de 365 días. </w:t>
      </w:r>
    </w:p>
    <w:p w14:paraId="6A0BBB02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5F121C15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se encuentran en consultas internas.</w:t>
      </w:r>
    </w:p>
    <w:p w14:paraId="54CC4218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3B108536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03D33114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580E722E" w14:textId="51B82527" w:rsid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33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al 0% para 100.000 unidades del producto “De peso inferior o igual a 50 kg” (NCM: 9028.20.10), con vigencia de 365 días. </w:t>
      </w:r>
    </w:p>
    <w:p w14:paraId="3A7F40D8" w14:textId="77777777" w:rsidR="00411BB6" w:rsidRP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Contadores de agua, con peso igual o inferior a 50Kg, con dispositivo ultrasónico de medición continua del volumen que lo atraviesa, válvula de control de flujo y equipo de comunicación de datos por radio, propios para utilización en instalaciones residenciales, comerciales e industriales, con diámetro nominal de 15 a 25 mm, concebidos para aplicación en redes con caudal mínimo entre 1,5 e 2,5 l/h y máxima entre 2 y 5 m3/h.</w:t>
      </w:r>
    </w:p>
    <w:p w14:paraId="3EE7759C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5097C507" w14:textId="77777777" w:rsidR="00411BB6" w:rsidRPr="00C86921" w:rsidRDefault="00411BB6" w:rsidP="00C86921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se encuentran en consultas internas.</w:t>
      </w:r>
    </w:p>
    <w:p w14:paraId="696E71D6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4D1205D8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477706E9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084DF267" w14:textId="77777777" w:rsidR="00411BB6" w:rsidRPr="005C3F93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szCs w:val="28"/>
          <w:lang w:val="es-UY"/>
        </w:rPr>
      </w:pPr>
      <w:r w:rsidRPr="005C3F93">
        <w:rPr>
          <w:rFonts w:eastAsiaTheme="majorEastAsia" w:cs="Arial"/>
          <w:b/>
          <w:szCs w:val="28"/>
          <w:lang w:val="es-UY"/>
        </w:rPr>
        <w:t>Pedidos de renovación</w:t>
      </w:r>
    </w:p>
    <w:p w14:paraId="31591BA8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4286C563" w14:textId="20761F6A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34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>Pedido de Brasil de reducción arancelaria a 0% para 72.000 toneladas del producto “Lignosulfonatos” (NCM 3804.00.20), con vigencia por 365 días. (</w:t>
      </w:r>
      <w:r w:rsidRPr="00521057">
        <w:rPr>
          <w:rFonts w:eastAsiaTheme="majorEastAsia" w:cs="Arial"/>
          <w:b/>
          <w:bCs/>
          <w:szCs w:val="28"/>
          <w:lang w:val="es-UY"/>
        </w:rPr>
        <w:t>Directiva CCM Nº 45/20</w:t>
      </w:r>
      <w:r w:rsidRPr="00411BB6">
        <w:rPr>
          <w:rFonts w:eastAsiaTheme="majorEastAsia" w:cs="Arial"/>
          <w:b/>
          <w:bCs/>
          <w:szCs w:val="28"/>
          <w:lang w:val="es-UY"/>
        </w:rPr>
        <w:t>)</w:t>
      </w:r>
    </w:p>
    <w:p w14:paraId="474F3A23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45761C05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Delegación de Paraguay aprobó el pedido. </w:t>
      </w:r>
    </w:p>
    <w:p w14:paraId="5F1DB458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119C8D95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 y Uruguay se encuentran en consultas internas.</w:t>
      </w:r>
    </w:p>
    <w:p w14:paraId="3DF0390A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43C8F90B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lastRenderedPageBreak/>
        <w:t xml:space="preserve">El tema continúa en agenda. </w:t>
      </w:r>
    </w:p>
    <w:p w14:paraId="1006EE9F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26E271F9" w14:textId="05B8A8B2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35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 0% para 6.240 toneladas del producto “- Acrílicos o modacrílicos” (NCM 5501.30.00), con vigencia por 365 días. </w:t>
      </w:r>
    </w:p>
    <w:p w14:paraId="583B3319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72243785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Delegación de Paraguay aprobó el pedido. </w:t>
      </w:r>
    </w:p>
    <w:p w14:paraId="7272E9AA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3D7B24CE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Argentina y Uruguay se encuentran en consultas internas. </w:t>
      </w:r>
    </w:p>
    <w:p w14:paraId="383FCB07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025C9D5E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360DE01D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4D5B7E85" w14:textId="54E5B43D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36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 0% para 2.500 toneladas del producto “- De aleaciones de níquel” (NCM 7506.20.00), con vigencia por 365 días. </w:t>
      </w:r>
    </w:p>
    <w:p w14:paraId="1FFA3586" w14:textId="77777777" w:rsidR="00411BB6" w:rsidRP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Placas de aleación d</w:t>
      </w:r>
      <w:r w:rsidR="00C86921">
        <w:rPr>
          <w:rFonts w:eastAsiaTheme="majorEastAsia" w:cs="Arial"/>
          <w:b/>
          <w:bCs/>
          <w:szCs w:val="28"/>
          <w:lang w:val="es-UY"/>
        </w:rPr>
        <w:t xml:space="preserve">e níquel-cromo-molibdeno con un </w:t>
      </w:r>
      <w:r w:rsidRPr="00411BB6">
        <w:rPr>
          <w:rFonts w:eastAsiaTheme="majorEastAsia" w:cs="Arial"/>
          <w:b/>
          <w:bCs/>
          <w:szCs w:val="28"/>
          <w:lang w:val="es-UY"/>
        </w:rPr>
        <w:t>ancho igual o superior a 200 mm, pero no superior a 1.300 mm, espesor igual o superior a 2 mm, pero no superior a 10 mm, adecuadas para la fabricación de tubos a ser utilizados como revestimiento interno de otros tubos de hierro o de acero utilizados en oleoductos o gasoductos.</w:t>
      </w:r>
    </w:p>
    <w:p w14:paraId="5CE40E2D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3400AC8A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Delegación de Paraguay aprobó el pedido. </w:t>
      </w:r>
    </w:p>
    <w:p w14:paraId="18E7FBF5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16B9A6F8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Argentina y Uruguay se encuentran en consultas internas. </w:t>
      </w:r>
    </w:p>
    <w:p w14:paraId="6B473E13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272551C5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5DBEB793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6ACD4EE" w14:textId="0B405C4F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37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>Pedido de Brasil de reducción arancelaria a 0% para 2.500.000 unidades del producto “Aparatos para medida de la presión arterial” (NCM 9018.90.92), con vigencia por 365 días. (Directiva CCM Nº 44/20)</w:t>
      </w:r>
    </w:p>
    <w:p w14:paraId="3BB006E5" w14:textId="77777777" w:rsidR="00411BB6" w:rsidRPr="00411BB6" w:rsidRDefault="00411BB6" w:rsidP="00C86921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Brazaletes, de los tipos para ser colocados en brazos o muñecas, aptos para ser utilizados en aparatos para medida de la presión arterial</w:t>
      </w:r>
    </w:p>
    <w:p w14:paraId="6B055355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465AE368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 Delegación de Paraguay aprobó el pedido. </w:t>
      </w:r>
    </w:p>
    <w:p w14:paraId="27D2EC9E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61CC2916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Argentina y Uruguay se encuentran en consultas internas. </w:t>
      </w:r>
    </w:p>
    <w:p w14:paraId="705119F7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725E04ED" w14:textId="77777777" w:rsidR="00411BB6" w:rsidRPr="00C86921" w:rsidRDefault="00411BB6" w:rsidP="00411BB6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1BEFDD07" w14:textId="77777777" w:rsidR="00411BB6" w:rsidRPr="00411BB6" w:rsidRDefault="00411BB6" w:rsidP="00411BB6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28A0D79E" w14:textId="5D5E0081" w:rsidR="004C6DBD" w:rsidRDefault="004C6DBD" w:rsidP="004C6DBD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>
        <w:rPr>
          <w:rFonts w:eastAsiaTheme="majorEastAsia" w:cs="Arial"/>
          <w:b/>
          <w:bCs/>
          <w:szCs w:val="28"/>
          <w:lang w:val="es-UY"/>
        </w:rPr>
        <w:t>38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>Pedido de Argentina de reducción arancelaria al 2% para 30.000 toneladas del Producto "Los demás, de poliésteres parcialmente orientados” (NCM 5402.46.00), con vigencia de 365 días</w:t>
      </w:r>
      <w:r>
        <w:rPr>
          <w:rFonts w:eastAsiaTheme="majorEastAsia" w:cs="Arial"/>
          <w:b/>
          <w:bCs/>
          <w:szCs w:val="28"/>
          <w:lang w:val="es-UY"/>
        </w:rPr>
        <w:t xml:space="preserve"> (Directiva CCM N</w:t>
      </w:r>
      <w:r w:rsidR="003D5986">
        <w:rPr>
          <w:rFonts w:eastAsiaTheme="majorEastAsia" w:cs="Arial"/>
          <w:b/>
          <w:bCs/>
          <w:szCs w:val="28"/>
          <w:lang w:val="es-UY"/>
        </w:rPr>
        <w:t>°</w:t>
      </w:r>
      <w:r>
        <w:rPr>
          <w:rFonts w:eastAsiaTheme="majorEastAsia" w:cs="Arial"/>
          <w:b/>
          <w:bCs/>
          <w:szCs w:val="28"/>
          <w:lang w:val="es-UY"/>
        </w:rPr>
        <w:t xml:space="preserve"> 62/20)</w:t>
      </w:r>
    </w:p>
    <w:p w14:paraId="6880558D" w14:textId="77777777" w:rsidR="004C6DBD" w:rsidRPr="00581690" w:rsidRDefault="004C6DBD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6ACADED3" w14:textId="002BBA90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 Delegación de Brasil aprobó el pedido.</w:t>
      </w:r>
    </w:p>
    <w:p w14:paraId="03D32B62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57340346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Las Delegaciones de Paraguay y Uruguay se encuentran en consultas internas. </w:t>
      </w:r>
    </w:p>
    <w:p w14:paraId="016E88DF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088590D5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0711E93D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071CDC1F" w14:textId="5BD4A0FD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lastRenderedPageBreak/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39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al 0% para 20.000.000 de dosis del producto “Contra la gripe” (NCM: 3002.20.21), con vigencia de 365 días. </w:t>
      </w:r>
    </w:p>
    <w:p w14:paraId="79353B85" w14:textId="7E1BDAB0" w:rsidR="007A2DAF" w:rsidRPr="00411BB6" w:rsidRDefault="007A2DAF" w:rsidP="007A2DAF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 xml:space="preserve">Nota Referencial: Vacunas trivalentes contra la gripe </w:t>
      </w:r>
      <w:r w:rsidR="004C6DBD">
        <w:rPr>
          <w:rFonts w:eastAsiaTheme="majorEastAsia" w:cs="Arial"/>
          <w:b/>
          <w:bCs/>
          <w:szCs w:val="28"/>
          <w:lang w:val="es-UY"/>
        </w:rPr>
        <w:t>(</w:t>
      </w:r>
      <w:r w:rsidR="004C6DBD" w:rsidRPr="00521057">
        <w:rPr>
          <w:rFonts w:eastAsiaTheme="majorEastAsia" w:cs="Arial"/>
          <w:b/>
          <w:bCs/>
          <w:szCs w:val="28"/>
          <w:lang w:val="es-UY"/>
        </w:rPr>
        <w:t xml:space="preserve">Directiva CCM Nº </w:t>
      </w:r>
      <w:r w:rsidR="004C6DBD">
        <w:rPr>
          <w:rFonts w:eastAsiaTheme="majorEastAsia" w:cs="Arial"/>
          <w:b/>
          <w:bCs/>
          <w:szCs w:val="28"/>
          <w:lang w:val="es-UY"/>
        </w:rPr>
        <w:t>51/20)</w:t>
      </w:r>
    </w:p>
    <w:p w14:paraId="0A39483E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52952DCA" w14:textId="77777777" w:rsidR="007A2DAF" w:rsidRPr="00C86921" w:rsidRDefault="007A2DAF" w:rsidP="007A2DAF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se encuentran en consultas internas.</w:t>
      </w:r>
    </w:p>
    <w:p w14:paraId="400A9239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70986780" w14:textId="77777777" w:rsidR="007A2DAF" w:rsidRPr="00581690" w:rsidRDefault="007A2DAF" w:rsidP="007A2DAF">
      <w:pPr>
        <w:ind w:left="426" w:hanging="426"/>
        <w:contextualSpacing/>
        <w:jc w:val="both"/>
        <w:rPr>
          <w:rFonts w:eastAsiaTheme="majorEastAsia" w:cs="Arial"/>
          <w:szCs w:val="28"/>
          <w:lang w:val="es-UY"/>
        </w:rPr>
      </w:pPr>
      <w:r w:rsidRPr="00581690">
        <w:rPr>
          <w:rFonts w:eastAsiaTheme="majorEastAsia" w:cs="Arial"/>
          <w:szCs w:val="28"/>
          <w:lang w:val="es-UY"/>
        </w:rPr>
        <w:t xml:space="preserve">El tema continúa en agenda. </w:t>
      </w:r>
    </w:p>
    <w:p w14:paraId="21C78EB1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7FB9D312" w14:textId="5E33E1EA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40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al 0% para 30.000.000 de dosis del producto “Contra la hepatitis B” (NCM: 3002.20.23), con vigencia de 365 días. </w:t>
      </w:r>
      <w:r w:rsidR="004C6DBD">
        <w:rPr>
          <w:rFonts w:eastAsiaTheme="majorEastAsia" w:cs="Arial"/>
          <w:b/>
          <w:bCs/>
          <w:szCs w:val="28"/>
          <w:lang w:val="es-UY"/>
        </w:rPr>
        <w:t>(</w:t>
      </w:r>
      <w:r w:rsidR="004C6DBD" w:rsidRPr="00521057">
        <w:rPr>
          <w:rFonts w:eastAsiaTheme="majorEastAsia" w:cs="Arial"/>
          <w:b/>
          <w:bCs/>
          <w:szCs w:val="28"/>
          <w:lang w:val="es-UY"/>
        </w:rPr>
        <w:t>Directiva CCM Nº</w:t>
      </w:r>
      <w:r w:rsidR="004C6DBD">
        <w:rPr>
          <w:rFonts w:eastAsiaTheme="majorEastAsia" w:cs="Arial"/>
          <w:b/>
          <w:bCs/>
          <w:szCs w:val="28"/>
          <w:lang w:val="es-UY"/>
        </w:rPr>
        <w:t xml:space="preserve"> 50/20)</w:t>
      </w:r>
      <w:r w:rsidR="004C6DBD" w:rsidRPr="00521057">
        <w:rPr>
          <w:rFonts w:eastAsiaTheme="majorEastAsia" w:cs="Arial"/>
          <w:b/>
          <w:bCs/>
          <w:szCs w:val="28"/>
          <w:lang w:val="es-UY"/>
        </w:rPr>
        <w:t xml:space="preserve"> </w:t>
      </w:r>
    </w:p>
    <w:p w14:paraId="16E35147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29B1CE76" w14:textId="77777777" w:rsidR="007A2DAF" w:rsidRPr="00C86921" w:rsidRDefault="007A2DAF" w:rsidP="007A2DAF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se encuentran en consultas internas.</w:t>
      </w:r>
    </w:p>
    <w:p w14:paraId="254A4B27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2E31D92E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49659486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58FFB836" w14:textId="076EC23A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41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al 0% para 10.000.000 de dosis del producto “Otras triples” (NCM: 3002.20.27), con vigencia de 365 días. </w:t>
      </w:r>
    </w:p>
    <w:p w14:paraId="654AE028" w14:textId="7B415235" w:rsidR="007A2DAF" w:rsidRPr="00411BB6" w:rsidRDefault="007A2DAF" w:rsidP="007A2DAF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 xml:space="preserve">Nota Referencial: Vacuna contra la difteria, tétanos y tos convulsa (acelular) – dTpa, presentada en dosis o acondicionada para la venta al por menor </w:t>
      </w:r>
      <w:r w:rsidR="004C6DBD">
        <w:rPr>
          <w:rFonts w:eastAsiaTheme="majorEastAsia" w:cs="Arial"/>
          <w:b/>
          <w:bCs/>
          <w:szCs w:val="28"/>
          <w:lang w:val="es-UY"/>
        </w:rPr>
        <w:t>(</w:t>
      </w:r>
      <w:r w:rsidR="004C6DBD" w:rsidRPr="00521057">
        <w:rPr>
          <w:rFonts w:eastAsiaTheme="majorEastAsia" w:cs="Arial"/>
          <w:b/>
          <w:bCs/>
          <w:szCs w:val="28"/>
          <w:lang w:val="es-UY"/>
        </w:rPr>
        <w:t>Directiva CCM Nº</w:t>
      </w:r>
      <w:r w:rsidR="004C6DBD">
        <w:rPr>
          <w:rFonts w:eastAsiaTheme="majorEastAsia" w:cs="Arial"/>
          <w:b/>
          <w:bCs/>
          <w:szCs w:val="28"/>
          <w:lang w:val="es-UY"/>
        </w:rPr>
        <w:t xml:space="preserve"> 49/20)</w:t>
      </w:r>
      <w:r w:rsidR="004C6DBD" w:rsidRPr="00411BB6" w:rsidDel="00245B4F">
        <w:rPr>
          <w:rFonts w:eastAsiaTheme="majorEastAsia" w:cs="Arial"/>
          <w:b/>
          <w:bCs/>
          <w:szCs w:val="28"/>
          <w:lang w:val="es-UY"/>
        </w:rPr>
        <w:t xml:space="preserve"> </w:t>
      </w:r>
    </w:p>
    <w:p w14:paraId="048657FE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30EA6F9C" w14:textId="77777777" w:rsidR="007A2DAF" w:rsidRPr="00C86921" w:rsidRDefault="007A2DAF" w:rsidP="007A2DAF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se encuentran en consultas internas.</w:t>
      </w:r>
    </w:p>
    <w:p w14:paraId="2CC88053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22EFC306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631992F9" w14:textId="77777777" w:rsidR="007A2DAF" w:rsidRPr="00411BB6" w:rsidRDefault="007A2DAF" w:rsidP="007A2DAF">
      <w:pPr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67283378" w14:textId="13FBC7BF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42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al 0% para 18.000.000 de dosis del producto “Las demás” (NCM: 3002.20.29), con vigencia de 365 días. </w:t>
      </w:r>
    </w:p>
    <w:p w14:paraId="0C4B7AB5" w14:textId="2A49D2AE" w:rsidR="007A2DAF" w:rsidRPr="00411BB6" w:rsidRDefault="007A2DAF" w:rsidP="007A2DAF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 xml:space="preserve">Nota Referencial: Vacuna contra el Virus del Papiloma Humano 6, 11, 16, 18 (recombinante), presentada en dosis o acondicionada para venta al por menor </w:t>
      </w:r>
      <w:r w:rsidR="004C6DBD">
        <w:rPr>
          <w:rFonts w:eastAsiaTheme="majorEastAsia" w:cs="Arial"/>
          <w:b/>
          <w:bCs/>
          <w:szCs w:val="28"/>
          <w:lang w:val="es-UY"/>
        </w:rPr>
        <w:t>(</w:t>
      </w:r>
      <w:r w:rsidR="004C6DBD" w:rsidRPr="00521057">
        <w:rPr>
          <w:rFonts w:eastAsiaTheme="majorEastAsia" w:cs="Arial"/>
          <w:b/>
          <w:bCs/>
          <w:szCs w:val="28"/>
          <w:lang w:val="es-UY"/>
        </w:rPr>
        <w:t>Directiva CCM Nº</w:t>
      </w:r>
      <w:r w:rsidR="004C6DBD">
        <w:rPr>
          <w:rFonts w:eastAsiaTheme="majorEastAsia" w:cs="Arial"/>
          <w:b/>
          <w:bCs/>
          <w:szCs w:val="28"/>
          <w:lang w:val="es-UY"/>
        </w:rPr>
        <w:t xml:space="preserve"> 48/20)</w:t>
      </w:r>
      <w:r w:rsidR="004C6DBD" w:rsidRPr="00411BB6" w:rsidDel="00245B4F">
        <w:rPr>
          <w:rFonts w:eastAsiaTheme="majorEastAsia" w:cs="Arial"/>
          <w:b/>
          <w:bCs/>
          <w:szCs w:val="28"/>
          <w:lang w:val="es-UY"/>
        </w:rPr>
        <w:t xml:space="preserve"> </w:t>
      </w:r>
    </w:p>
    <w:p w14:paraId="46AF2BC0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492E2EDB" w14:textId="77777777" w:rsidR="007A2DAF" w:rsidRPr="00C86921" w:rsidRDefault="007A2DAF" w:rsidP="007A2DAF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se encuentran en consultas internas.</w:t>
      </w:r>
    </w:p>
    <w:p w14:paraId="0BC853B0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F3F4F65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5AD5A1F8" w14:textId="77777777" w:rsidR="007A2DAF" w:rsidRPr="00411BB6" w:rsidRDefault="007A2DAF" w:rsidP="007A2DAF">
      <w:pPr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50B37D7C" w14:textId="6D24180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43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al 0% para 10.000.000 de dosis del producto “Las demás” (NCM: 3002.20.29), con vigencia de 365 días. </w:t>
      </w:r>
    </w:p>
    <w:p w14:paraId="10E1E873" w14:textId="350F308C" w:rsidR="007A2DAF" w:rsidRPr="00411BB6" w:rsidRDefault="007A2DAF" w:rsidP="007A2DAF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Vacuna contra la Hepatitis A, presentada en dosis o acondicionada para venta al por menor</w:t>
      </w:r>
      <w:r w:rsidR="004C6DBD">
        <w:rPr>
          <w:rFonts w:eastAsiaTheme="majorEastAsia" w:cs="Arial"/>
          <w:b/>
          <w:bCs/>
          <w:szCs w:val="28"/>
          <w:lang w:val="es-UY"/>
        </w:rPr>
        <w:t xml:space="preserve"> (</w:t>
      </w:r>
      <w:r w:rsidR="004C6DBD" w:rsidRPr="00521057">
        <w:rPr>
          <w:rFonts w:eastAsiaTheme="majorEastAsia" w:cs="Arial"/>
          <w:b/>
          <w:bCs/>
          <w:szCs w:val="28"/>
          <w:lang w:val="es-UY"/>
        </w:rPr>
        <w:t>Directiva CCM Nº</w:t>
      </w:r>
      <w:r w:rsidR="004C6DBD">
        <w:rPr>
          <w:rFonts w:eastAsiaTheme="majorEastAsia" w:cs="Arial"/>
          <w:b/>
          <w:bCs/>
          <w:szCs w:val="28"/>
          <w:lang w:val="es-UY"/>
        </w:rPr>
        <w:t xml:space="preserve"> 46/20)</w:t>
      </w:r>
    </w:p>
    <w:p w14:paraId="459F348E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07B00EF2" w14:textId="77777777" w:rsidR="007A2DAF" w:rsidRPr="00C86921" w:rsidRDefault="007A2DAF" w:rsidP="007A2DAF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se encuentran en consultas internas.</w:t>
      </w:r>
    </w:p>
    <w:p w14:paraId="083A07D9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354BD092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388D487B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F226F8D" w14:textId="22C644C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44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 xml:space="preserve">Pedido de Brasil de reducción arancelaria al 0% para 4.000.000 de dosis del producto “Las demás” (NCM: 3002.20.29), con vigencia de 365 días. </w:t>
      </w:r>
    </w:p>
    <w:p w14:paraId="071E3809" w14:textId="708DBB4C" w:rsidR="007A2DAF" w:rsidRPr="00411BB6" w:rsidRDefault="007A2DAF" w:rsidP="007A2DAF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Contra la rabia (inactivada)</w:t>
      </w:r>
      <w:r w:rsidR="004C6DBD">
        <w:rPr>
          <w:rFonts w:eastAsiaTheme="majorEastAsia" w:cs="Arial"/>
          <w:b/>
          <w:bCs/>
          <w:szCs w:val="28"/>
          <w:lang w:val="es-UY"/>
        </w:rPr>
        <w:t xml:space="preserve"> (</w:t>
      </w:r>
      <w:r w:rsidR="004C6DBD" w:rsidRPr="00521057">
        <w:rPr>
          <w:rFonts w:eastAsiaTheme="majorEastAsia" w:cs="Arial"/>
          <w:b/>
          <w:bCs/>
          <w:szCs w:val="28"/>
          <w:lang w:val="es-UY"/>
        </w:rPr>
        <w:t>Directiva CCM Nº</w:t>
      </w:r>
      <w:r w:rsidR="004C6DBD">
        <w:rPr>
          <w:rFonts w:eastAsiaTheme="majorEastAsia" w:cs="Arial"/>
          <w:b/>
          <w:bCs/>
          <w:szCs w:val="28"/>
          <w:lang w:val="es-UY"/>
        </w:rPr>
        <w:t xml:space="preserve"> 47/20)</w:t>
      </w:r>
    </w:p>
    <w:p w14:paraId="2D587382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35540B95" w14:textId="77777777" w:rsidR="007A2DAF" w:rsidRPr="00C86921" w:rsidRDefault="007A2DAF" w:rsidP="007A2DAF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se encuentran en consultas internas.</w:t>
      </w:r>
    </w:p>
    <w:p w14:paraId="744D264C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4EC32346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2F2D2366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1BC95738" w14:textId="08574135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4.</w:t>
      </w:r>
      <w:r w:rsidR="00245B4F">
        <w:rPr>
          <w:rFonts w:eastAsiaTheme="majorEastAsia" w:cs="Arial"/>
          <w:b/>
          <w:bCs/>
          <w:szCs w:val="28"/>
          <w:lang w:val="es-UY"/>
        </w:rPr>
        <w:t>45</w:t>
      </w:r>
      <w:r w:rsidRPr="00411BB6">
        <w:rPr>
          <w:rFonts w:eastAsiaTheme="majorEastAsia" w:cs="Arial"/>
          <w:b/>
          <w:bCs/>
          <w:szCs w:val="28"/>
          <w:lang w:val="es-UY"/>
        </w:rPr>
        <w:t>.</w:t>
      </w:r>
      <w:r w:rsidRPr="00411BB6">
        <w:rPr>
          <w:rFonts w:eastAsiaTheme="majorEastAsia" w:cs="Arial"/>
          <w:b/>
          <w:bCs/>
          <w:szCs w:val="28"/>
          <w:lang w:val="es-UY"/>
        </w:rPr>
        <w:tab/>
        <w:t>Pedido de Brasil de reducción arancelaria al 0% para 20.000.000 de dosis del producto “Las demás” (NCM: 3002.20.29), con vigencia de 365 días.</w:t>
      </w:r>
    </w:p>
    <w:p w14:paraId="1623C435" w14:textId="7914EDE1" w:rsidR="007A2DAF" w:rsidRPr="00411BB6" w:rsidRDefault="007A2DAF" w:rsidP="007A2DAF">
      <w:pPr>
        <w:ind w:left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  <w:r w:rsidRPr="00411BB6">
        <w:rPr>
          <w:rFonts w:eastAsiaTheme="majorEastAsia" w:cs="Arial"/>
          <w:b/>
          <w:bCs/>
          <w:szCs w:val="28"/>
          <w:lang w:val="es-UY"/>
        </w:rPr>
        <w:t>Nota Referencial: Vacuna adsorbida contra la difteria, tétano, tos convulsa, hepatitis B y Haemophilus influenzae B</w:t>
      </w:r>
      <w:r w:rsidR="004C6DBD">
        <w:rPr>
          <w:rFonts w:eastAsiaTheme="majorEastAsia" w:cs="Arial"/>
          <w:b/>
          <w:bCs/>
          <w:szCs w:val="28"/>
          <w:lang w:val="es-UY"/>
        </w:rPr>
        <w:t xml:space="preserve"> (</w:t>
      </w:r>
      <w:r w:rsidR="004C6DBD" w:rsidRPr="00521057">
        <w:rPr>
          <w:rFonts w:eastAsiaTheme="majorEastAsia" w:cs="Arial"/>
          <w:b/>
          <w:bCs/>
          <w:szCs w:val="28"/>
          <w:lang w:val="es-UY"/>
        </w:rPr>
        <w:t>Directiva CCM Nº</w:t>
      </w:r>
      <w:r w:rsidR="004C6DBD">
        <w:rPr>
          <w:rFonts w:eastAsiaTheme="majorEastAsia" w:cs="Arial"/>
          <w:b/>
          <w:bCs/>
          <w:szCs w:val="28"/>
          <w:lang w:val="es-UY"/>
        </w:rPr>
        <w:t xml:space="preserve"> 52/20)</w:t>
      </w:r>
    </w:p>
    <w:p w14:paraId="752AD5F4" w14:textId="77777777" w:rsidR="007A2DAF" w:rsidRPr="00411BB6" w:rsidRDefault="007A2DAF" w:rsidP="007A2DAF">
      <w:pPr>
        <w:ind w:left="426" w:hanging="426"/>
        <w:contextualSpacing/>
        <w:jc w:val="both"/>
        <w:rPr>
          <w:rFonts w:eastAsiaTheme="majorEastAsia" w:cs="Arial"/>
          <w:b/>
          <w:bCs/>
          <w:szCs w:val="28"/>
          <w:lang w:val="es-UY"/>
        </w:rPr>
      </w:pPr>
    </w:p>
    <w:p w14:paraId="075EF465" w14:textId="77777777" w:rsidR="007A2DAF" w:rsidRPr="00C86921" w:rsidRDefault="007A2DAF" w:rsidP="007A2DAF">
      <w:pPr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>Las Delegaciones de Argentina, Paraguay y Uruguay se encuentran en consultas internas.</w:t>
      </w:r>
    </w:p>
    <w:p w14:paraId="60D278D1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</w:p>
    <w:p w14:paraId="0571D7A0" w14:textId="77777777" w:rsidR="007A2DAF" w:rsidRPr="00C86921" w:rsidRDefault="007A2DAF" w:rsidP="007A2DAF">
      <w:pPr>
        <w:ind w:left="426" w:hanging="426"/>
        <w:contextualSpacing/>
        <w:jc w:val="both"/>
        <w:rPr>
          <w:rFonts w:eastAsiaTheme="majorEastAsia" w:cs="Arial"/>
          <w:bCs/>
          <w:szCs w:val="28"/>
          <w:lang w:val="es-UY"/>
        </w:rPr>
      </w:pPr>
      <w:r w:rsidRPr="00C86921">
        <w:rPr>
          <w:rFonts w:eastAsiaTheme="majorEastAsia" w:cs="Arial"/>
          <w:bCs/>
          <w:szCs w:val="28"/>
          <w:lang w:val="es-UY"/>
        </w:rPr>
        <w:t xml:space="preserve">El tema continúa en agenda. </w:t>
      </w:r>
    </w:p>
    <w:p w14:paraId="7ADF1672" w14:textId="77777777" w:rsidR="00FC4376" w:rsidRPr="003018DF" w:rsidRDefault="00FC4376" w:rsidP="00095BF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5B6D15B7" w14:textId="77777777" w:rsidR="00FC4376" w:rsidRPr="003018DF" w:rsidRDefault="00FC4376" w:rsidP="00095BF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02E6E287" w14:textId="77777777" w:rsidR="00FC4376" w:rsidRPr="00BA02C0" w:rsidRDefault="00FC4376" w:rsidP="00A76C3A">
      <w:pPr>
        <w:pStyle w:val="Ttulo2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lang w:val="pt-BR"/>
        </w:rPr>
      </w:pPr>
      <w:r w:rsidRPr="00BA02C0">
        <w:rPr>
          <w:rFonts w:ascii="Arial" w:hAnsi="Arial" w:cs="Arial"/>
          <w:color w:val="auto"/>
          <w:sz w:val="24"/>
          <w:lang w:val="pt-BR"/>
        </w:rPr>
        <w:t>DEC. CMC N° 24/15 – RÉGIMEN DE MATERIAS PRIMAS PARA PARAGUAY</w:t>
      </w:r>
    </w:p>
    <w:p w14:paraId="6E8D0EBC" w14:textId="77777777" w:rsidR="00982C7E" w:rsidRDefault="00982C7E" w:rsidP="00843B0F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47B3D42" w14:textId="3A5D82DB" w:rsidR="003B71A3" w:rsidRPr="00AB50D8" w:rsidRDefault="003B71A3" w:rsidP="00843B0F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3B71A3">
        <w:rPr>
          <w:rFonts w:ascii="Arial" w:hAnsi="Arial" w:cs="Arial"/>
          <w:bCs/>
          <w:sz w:val="24"/>
          <w:szCs w:val="24"/>
          <w:lang w:val="es-UY"/>
        </w:rPr>
        <w:t xml:space="preserve">La </w:t>
      </w:r>
      <w:r w:rsidR="00521057">
        <w:rPr>
          <w:rFonts w:ascii="Arial" w:hAnsi="Arial" w:cs="Arial"/>
          <w:bCs/>
          <w:sz w:val="24"/>
          <w:szCs w:val="24"/>
          <w:lang w:val="es-UY"/>
        </w:rPr>
        <w:t>D</w:t>
      </w:r>
      <w:r w:rsidR="00521057" w:rsidRPr="003B71A3">
        <w:rPr>
          <w:rFonts w:ascii="Arial" w:hAnsi="Arial" w:cs="Arial"/>
          <w:bCs/>
          <w:sz w:val="24"/>
          <w:szCs w:val="24"/>
          <w:lang w:val="es-UY"/>
        </w:rPr>
        <w:t xml:space="preserve">elegación </w:t>
      </w:r>
      <w:r w:rsidRPr="003B71A3">
        <w:rPr>
          <w:rFonts w:ascii="Arial" w:hAnsi="Arial" w:cs="Arial"/>
          <w:bCs/>
          <w:sz w:val="24"/>
          <w:szCs w:val="24"/>
          <w:lang w:val="es-UY"/>
        </w:rPr>
        <w:t>del Paraguay realizó una presentación sobre el funcionamiento del Régimen de Materias Primas</w:t>
      </w:r>
      <w:r w:rsidR="00CB7764">
        <w:rPr>
          <w:rFonts w:ascii="Arial" w:hAnsi="Arial" w:cs="Arial"/>
          <w:bCs/>
          <w:sz w:val="24"/>
          <w:szCs w:val="24"/>
          <w:lang w:val="es-UY"/>
        </w:rPr>
        <w:t xml:space="preserve"> en dicho Estado Parte</w:t>
      </w:r>
      <w:r w:rsidRPr="003B71A3">
        <w:rPr>
          <w:rFonts w:ascii="Arial" w:hAnsi="Arial" w:cs="Arial"/>
          <w:bCs/>
          <w:sz w:val="24"/>
          <w:szCs w:val="24"/>
          <w:lang w:val="es-UY"/>
        </w:rPr>
        <w:t xml:space="preserve">, así como </w:t>
      </w:r>
      <w:r w:rsidR="00CB7764">
        <w:rPr>
          <w:rFonts w:ascii="Arial" w:hAnsi="Arial" w:cs="Arial"/>
          <w:bCs/>
          <w:sz w:val="24"/>
          <w:szCs w:val="24"/>
          <w:lang w:val="es-UY"/>
        </w:rPr>
        <w:t>presentó</w:t>
      </w:r>
      <w:r w:rsidR="00CB7764" w:rsidRPr="003B71A3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Pr="003B71A3">
        <w:rPr>
          <w:rFonts w:ascii="Arial" w:hAnsi="Arial" w:cs="Arial"/>
          <w:bCs/>
          <w:sz w:val="24"/>
          <w:szCs w:val="24"/>
          <w:lang w:val="es-UY"/>
        </w:rPr>
        <w:t xml:space="preserve">una propuesta inicial de mecanismo para la utilización de </w:t>
      </w:r>
      <w:r w:rsidR="00CB7764">
        <w:rPr>
          <w:rFonts w:ascii="Arial" w:hAnsi="Arial" w:cs="Arial"/>
          <w:bCs/>
          <w:sz w:val="24"/>
          <w:szCs w:val="24"/>
          <w:lang w:val="es-UY"/>
        </w:rPr>
        <w:t>este</w:t>
      </w:r>
      <w:r w:rsidR="00CB7764" w:rsidRPr="003B71A3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="00CB7764">
        <w:rPr>
          <w:rFonts w:ascii="Arial" w:hAnsi="Arial" w:cs="Arial"/>
          <w:bCs/>
          <w:sz w:val="24"/>
          <w:szCs w:val="24"/>
          <w:lang w:val="es-UY"/>
        </w:rPr>
        <w:t>R</w:t>
      </w:r>
      <w:r w:rsidRPr="003B71A3">
        <w:rPr>
          <w:rFonts w:ascii="Arial" w:hAnsi="Arial" w:cs="Arial"/>
          <w:bCs/>
          <w:sz w:val="24"/>
          <w:szCs w:val="24"/>
          <w:lang w:val="es-UY"/>
        </w:rPr>
        <w:t xml:space="preserve">égimen, conforme lo acordado en la LVII </w:t>
      </w:r>
      <w:r w:rsidR="00245B4F" w:rsidRPr="003B71A3">
        <w:rPr>
          <w:rFonts w:ascii="Arial" w:hAnsi="Arial" w:cs="Arial"/>
          <w:bCs/>
          <w:sz w:val="24"/>
          <w:szCs w:val="24"/>
          <w:lang w:val="es-UY"/>
        </w:rPr>
        <w:t xml:space="preserve">Reunión </w:t>
      </w:r>
      <w:r w:rsidRPr="003B71A3">
        <w:rPr>
          <w:rFonts w:ascii="Arial" w:hAnsi="Arial" w:cs="Arial"/>
          <w:bCs/>
          <w:sz w:val="24"/>
          <w:szCs w:val="24"/>
          <w:lang w:val="es-UY"/>
        </w:rPr>
        <w:t xml:space="preserve">Ordinaria del Consejo del Mercado Común. </w:t>
      </w:r>
      <w:r w:rsidR="00AB50D8" w:rsidRPr="00AB50D8">
        <w:rPr>
          <w:rFonts w:ascii="Arial" w:hAnsi="Arial" w:cs="Arial"/>
          <w:bCs/>
          <w:sz w:val="24"/>
          <w:szCs w:val="24"/>
          <w:lang w:val="es-UY"/>
        </w:rPr>
        <w:t xml:space="preserve">A tal </w:t>
      </w:r>
      <w:r w:rsidR="00AB50D8">
        <w:rPr>
          <w:rFonts w:ascii="Arial" w:hAnsi="Arial" w:cs="Arial"/>
          <w:bCs/>
          <w:sz w:val="24"/>
          <w:szCs w:val="24"/>
          <w:lang w:val="es-UY"/>
        </w:rPr>
        <w:t xml:space="preserve">efecto, </w:t>
      </w:r>
      <w:r w:rsidR="00AB50D8" w:rsidRPr="00AB50D8">
        <w:rPr>
          <w:rFonts w:ascii="Arial" w:hAnsi="Arial" w:cs="Arial"/>
          <w:bCs/>
          <w:sz w:val="24"/>
          <w:szCs w:val="24"/>
          <w:lang w:val="es-UY"/>
        </w:rPr>
        <w:t xml:space="preserve">circuló un Proyecto de Resolución que constituye una propuesta inicial para el tratamiento del tema. </w:t>
      </w:r>
      <w:r w:rsidRPr="00AB50D8">
        <w:rPr>
          <w:rFonts w:ascii="Arial" w:hAnsi="Arial" w:cs="Arial"/>
          <w:bCs/>
          <w:sz w:val="24"/>
          <w:szCs w:val="24"/>
          <w:lang w:val="es-UY"/>
        </w:rPr>
        <w:t xml:space="preserve">Ambos documentos constan como </w:t>
      </w:r>
      <w:r w:rsidR="00245B4F" w:rsidRPr="00581690">
        <w:rPr>
          <w:rFonts w:ascii="Arial" w:hAnsi="Arial" w:cs="Arial"/>
          <w:b/>
          <w:sz w:val="24"/>
          <w:szCs w:val="24"/>
          <w:lang w:val="es-UY"/>
        </w:rPr>
        <w:t>Anexo XI</w:t>
      </w:r>
      <w:r w:rsidR="006949F8">
        <w:rPr>
          <w:rFonts w:ascii="Arial" w:hAnsi="Arial" w:cs="Arial"/>
          <w:b/>
          <w:sz w:val="24"/>
          <w:szCs w:val="24"/>
          <w:lang w:val="es-UY"/>
        </w:rPr>
        <w:t>V</w:t>
      </w:r>
      <w:r w:rsidR="00245B4F" w:rsidRPr="00245B4F" w:rsidDel="00245B4F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="00245B4F">
        <w:rPr>
          <w:rFonts w:ascii="Arial" w:hAnsi="Arial" w:cs="Arial"/>
          <w:bCs/>
          <w:sz w:val="24"/>
          <w:szCs w:val="24"/>
          <w:lang w:val="es-UY"/>
        </w:rPr>
        <w:t xml:space="preserve">– </w:t>
      </w:r>
      <w:r w:rsidRPr="00581690">
        <w:rPr>
          <w:rFonts w:ascii="Arial" w:hAnsi="Arial" w:cs="Arial"/>
          <w:b/>
          <w:sz w:val="24"/>
          <w:szCs w:val="24"/>
          <w:lang w:val="es-UY"/>
        </w:rPr>
        <w:t>RESERVADO</w:t>
      </w:r>
      <w:r w:rsidR="00245B4F">
        <w:rPr>
          <w:rFonts w:ascii="Arial" w:hAnsi="Arial" w:cs="Arial"/>
          <w:bCs/>
          <w:sz w:val="24"/>
          <w:szCs w:val="24"/>
          <w:lang w:val="es-UY"/>
        </w:rPr>
        <w:t>.</w:t>
      </w:r>
    </w:p>
    <w:p w14:paraId="76E9DA39" w14:textId="77777777" w:rsidR="003B71A3" w:rsidRDefault="003B71A3" w:rsidP="00843B0F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465C754" w14:textId="3E4C9FC8" w:rsidR="003B71A3" w:rsidRPr="003B71A3" w:rsidRDefault="003B71A3" w:rsidP="00843B0F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 xml:space="preserve">Las </w:t>
      </w:r>
      <w:r w:rsidR="00245B4F">
        <w:rPr>
          <w:rFonts w:ascii="Arial" w:hAnsi="Arial" w:cs="Arial"/>
          <w:bCs/>
          <w:sz w:val="24"/>
          <w:szCs w:val="24"/>
          <w:lang w:val="es-UY"/>
        </w:rPr>
        <w:t xml:space="preserve">Delegaciones </w:t>
      </w:r>
      <w:r>
        <w:rPr>
          <w:rFonts w:ascii="Arial" w:hAnsi="Arial" w:cs="Arial"/>
          <w:bCs/>
          <w:sz w:val="24"/>
          <w:szCs w:val="24"/>
          <w:lang w:val="es-UY"/>
        </w:rPr>
        <w:t>de Argentina, Brasil y Uruguay agradecieron la</w:t>
      </w:r>
      <w:r w:rsidR="00CB7764">
        <w:rPr>
          <w:rFonts w:ascii="Arial" w:hAnsi="Arial" w:cs="Arial"/>
          <w:bCs/>
          <w:sz w:val="24"/>
          <w:szCs w:val="24"/>
          <w:lang w:val="es-UY"/>
        </w:rPr>
        <w:t>s</w:t>
      </w:r>
      <w:r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="00CB7764">
        <w:rPr>
          <w:rFonts w:ascii="Arial" w:hAnsi="Arial" w:cs="Arial"/>
          <w:bCs/>
          <w:sz w:val="24"/>
          <w:szCs w:val="24"/>
          <w:lang w:val="es-UY"/>
        </w:rPr>
        <w:t xml:space="preserve">presentaciones </w:t>
      </w:r>
      <w:r>
        <w:rPr>
          <w:rFonts w:ascii="Arial" w:hAnsi="Arial" w:cs="Arial"/>
          <w:bCs/>
          <w:sz w:val="24"/>
          <w:szCs w:val="24"/>
          <w:lang w:val="es-UY"/>
        </w:rPr>
        <w:t xml:space="preserve">y manifestaron que realizarán las respectivas consultas internas. </w:t>
      </w:r>
    </w:p>
    <w:p w14:paraId="4F9C967D" w14:textId="77777777" w:rsidR="002855CF" w:rsidRPr="002855CF" w:rsidRDefault="002855CF" w:rsidP="00843B0F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4"/>
          <w:szCs w:val="24"/>
          <w:lang w:val="es-UY"/>
        </w:rPr>
      </w:pPr>
    </w:p>
    <w:p w14:paraId="4546235C" w14:textId="77777777" w:rsidR="00FC4376" w:rsidRPr="00AB50D8" w:rsidRDefault="00AB50D8" w:rsidP="00843B0F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AB50D8">
        <w:rPr>
          <w:rFonts w:ascii="Arial" w:hAnsi="Arial" w:cs="Arial"/>
          <w:bCs/>
          <w:sz w:val="24"/>
          <w:szCs w:val="24"/>
          <w:lang w:val="es-UY"/>
        </w:rPr>
        <w:t>E</w:t>
      </w:r>
      <w:r w:rsidR="002855CF" w:rsidRPr="00AB50D8">
        <w:rPr>
          <w:rFonts w:ascii="Arial" w:hAnsi="Arial" w:cs="Arial"/>
          <w:bCs/>
          <w:sz w:val="24"/>
          <w:szCs w:val="24"/>
          <w:lang w:val="es-UY"/>
        </w:rPr>
        <w:t>l tema continúa en agenda.</w:t>
      </w:r>
    </w:p>
    <w:p w14:paraId="2EC7541E" w14:textId="77777777" w:rsidR="00B14640" w:rsidRPr="003018DF" w:rsidRDefault="00B14640" w:rsidP="00843B0F">
      <w:pPr>
        <w:pStyle w:val="Sangradetextonormal"/>
        <w:keepNext/>
        <w:spacing w:after="0" w:line="240" w:lineRule="auto"/>
        <w:ind w:left="0"/>
        <w:jc w:val="both"/>
        <w:rPr>
          <w:rFonts w:ascii="Arial" w:eastAsiaTheme="majorEastAsia" w:hAnsi="Arial" w:cs="Arial"/>
          <w:sz w:val="24"/>
          <w:szCs w:val="24"/>
          <w:lang w:val="es-UY"/>
        </w:rPr>
      </w:pPr>
    </w:p>
    <w:p w14:paraId="2FF2D89E" w14:textId="77777777" w:rsidR="006855A9" w:rsidRPr="003018DF" w:rsidRDefault="006855A9" w:rsidP="00A76C3A">
      <w:pPr>
        <w:pStyle w:val="Ttulo2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  <w:r w:rsidRPr="003018DF">
        <w:rPr>
          <w:rFonts w:ascii="Arial" w:hAnsi="Arial" w:cs="Arial"/>
          <w:color w:val="auto"/>
          <w:sz w:val="24"/>
          <w:szCs w:val="24"/>
          <w:lang w:val="es-UY"/>
        </w:rPr>
        <w:t>INFORMATIZACI</w:t>
      </w:r>
      <w:r w:rsidR="0089460D" w:rsidRPr="003018DF">
        <w:rPr>
          <w:rFonts w:ascii="Arial" w:hAnsi="Arial" w:cs="Arial"/>
          <w:color w:val="auto"/>
          <w:sz w:val="24"/>
          <w:szCs w:val="24"/>
          <w:lang w:val="es-UY"/>
        </w:rPr>
        <w:t>Ó</w:t>
      </w:r>
      <w:r w:rsidRPr="003018DF">
        <w:rPr>
          <w:rFonts w:ascii="Arial" w:hAnsi="Arial" w:cs="Arial"/>
          <w:color w:val="auto"/>
          <w:sz w:val="24"/>
          <w:szCs w:val="24"/>
          <w:lang w:val="es-UY"/>
        </w:rPr>
        <w:t>N DE PROCESOS</w:t>
      </w:r>
    </w:p>
    <w:p w14:paraId="126CF773" w14:textId="77777777" w:rsidR="006855A9" w:rsidRPr="003018DF" w:rsidRDefault="006855A9" w:rsidP="002058EB">
      <w:pPr>
        <w:pStyle w:val="Sangradetextonormal"/>
        <w:keepNext/>
        <w:spacing w:after="0" w:line="240" w:lineRule="auto"/>
        <w:ind w:left="567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</w:p>
    <w:p w14:paraId="795DA647" w14:textId="77777777" w:rsidR="006855A9" w:rsidRPr="003018DF" w:rsidRDefault="006855A9" w:rsidP="00A76C3A">
      <w:pPr>
        <w:pStyle w:val="Ttulo2"/>
        <w:numPr>
          <w:ilvl w:val="1"/>
          <w:numId w:val="20"/>
        </w:numPr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  <w:lang w:val="es-UY"/>
        </w:rPr>
      </w:pPr>
      <w:r w:rsidRPr="003018DF">
        <w:rPr>
          <w:rFonts w:ascii="Arial" w:hAnsi="Arial" w:cs="Arial"/>
          <w:color w:val="auto"/>
          <w:sz w:val="24"/>
          <w:szCs w:val="24"/>
          <w:lang w:val="es-UY"/>
        </w:rPr>
        <w:t>Acciones Puntuales en el Ámbito Arancelario por razones de abastecimiento</w:t>
      </w:r>
    </w:p>
    <w:p w14:paraId="18C0F824" w14:textId="77777777" w:rsidR="00917364" w:rsidRDefault="00917364" w:rsidP="00581690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3DFC4AC7" w14:textId="3071CE8C" w:rsidR="00103895" w:rsidRPr="00982C7E" w:rsidRDefault="00917364" w:rsidP="00581690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982C7E">
        <w:rPr>
          <w:rFonts w:ascii="Arial" w:hAnsi="Arial" w:cs="Arial"/>
          <w:bCs/>
          <w:sz w:val="24"/>
          <w:szCs w:val="24"/>
          <w:lang w:val="es-UY"/>
        </w:rPr>
        <w:t xml:space="preserve">La CCM tomó nota de los resultados de la reunión </w:t>
      </w:r>
      <w:r w:rsidR="00873752">
        <w:rPr>
          <w:rFonts w:ascii="Arial" w:hAnsi="Arial" w:cs="Arial"/>
          <w:bCs/>
          <w:sz w:val="24"/>
          <w:szCs w:val="24"/>
          <w:lang w:val="es-UY"/>
        </w:rPr>
        <w:t>entre los</w:t>
      </w:r>
      <w:r w:rsidR="00873752" w:rsidRPr="00982C7E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="00873752">
        <w:rPr>
          <w:rFonts w:ascii="Arial" w:hAnsi="Arial" w:cs="Arial"/>
          <w:bCs/>
          <w:sz w:val="24"/>
          <w:szCs w:val="24"/>
          <w:lang w:val="es-UY"/>
        </w:rPr>
        <w:t>p</w:t>
      </w:r>
      <w:r w:rsidR="00873752" w:rsidRPr="00982C7E">
        <w:rPr>
          <w:rFonts w:ascii="Arial" w:hAnsi="Arial" w:cs="Arial"/>
          <w:bCs/>
          <w:sz w:val="24"/>
          <w:szCs w:val="24"/>
          <w:lang w:val="es-UY"/>
        </w:rPr>
        <w:t xml:space="preserve">untos </w:t>
      </w:r>
      <w:r w:rsidR="00873752">
        <w:rPr>
          <w:rFonts w:ascii="Arial" w:hAnsi="Arial" w:cs="Arial"/>
          <w:bCs/>
          <w:sz w:val="24"/>
          <w:szCs w:val="24"/>
          <w:lang w:val="es-UY"/>
        </w:rPr>
        <w:t>f</w:t>
      </w:r>
      <w:r w:rsidR="00873752" w:rsidRPr="00982C7E">
        <w:rPr>
          <w:rFonts w:ascii="Arial" w:hAnsi="Arial" w:cs="Arial"/>
          <w:bCs/>
          <w:sz w:val="24"/>
          <w:szCs w:val="24"/>
          <w:lang w:val="es-UY"/>
        </w:rPr>
        <w:t xml:space="preserve">ocales </w:t>
      </w:r>
      <w:r w:rsidRPr="00982C7E">
        <w:rPr>
          <w:rFonts w:ascii="Arial" w:hAnsi="Arial" w:cs="Arial"/>
          <w:bCs/>
          <w:sz w:val="24"/>
          <w:szCs w:val="24"/>
          <w:lang w:val="es-UY"/>
        </w:rPr>
        <w:t>designados y la SM realizada el 25 de junio de 2021</w:t>
      </w:r>
      <w:r w:rsidR="00D2094B" w:rsidRPr="00982C7E">
        <w:rPr>
          <w:rFonts w:ascii="Arial" w:hAnsi="Arial" w:cs="Arial"/>
          <w:bCs/>
          <w:sz w:val="24"/>
          <w:szCs w:val="24"/>
          <w:lang w:val="es-UY"/>
        </w:rPr>
        <w:t>.</w:t>
      </w:r>
    </w:p>
    <w:p w14:paraId="12CD9BFF" w14:textId="77777777" w:rsidR="00917364" w:rsidRPr="00982C7E" w:rsidRDefault="00917364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6B6787EC" w14:textId="582A6EB3" w:rsidR="0082273D" w:rsidRPr="00982C7E" w:rsidRDefault="003718AF" w:rsidP="00581690">
      <w:pPr>
        <w:tabs>
          <w:tab w:val="left" w:pos="1134"/>
        </w:tabs>
        <w:contextualSpacing/>
        <w:jc w:val="both"/>
        <w:rPr>
          <w:rFonts w:eastAsia="Calibri" w:cs="Arial"/>
          <w:szCs w:val="24"/>
          <w:lang w:val="es-UY" w:eastAsia="pt-BR"/>
        </w:rPr>
      </w:pPr>
      <w:r w:rsidRPr="00982C7E">
        <w:rPr>
          <w:rFonts w:cs="Arial"/>
          <w:szCs w:val="24"/>
          <w:lang w:val="es-UY"/>
        </w:rPr>
        <w:t>Al respecto, l</w:t>
      </w:r>
      <w:r w:rsidR="00426DFE" w:rsidRPr="00982C7E">
        <w:rPr>
          <w:rFonts w:cs="Arial"/>
          <w:szCs w:val="24"/>
          <w:lang w:val="es-UY"/>
        </w:rPr>
        <w:t xml:space="preserve">a SM/STIC </w:t>
      </w:r>
      <w:r w:rsidR="00DC524F" w:rsidRPr="00982C7E">
        <w:rPr>
          <w:rFonts w:cs="Arial"/>
          <w:szCs w:val="24"/>
          <w:lang w:val="es-UY"/>
        </w:rPr>
        <w:t xml:space="preserve">realizó una demostración de los avances alcanzados en el desarrollo del </w:t>
      </w:r>
      <w:r w:rsidR="00873752">
        <w:rPr>
          <w:rFonts w:cs="Arial"/>
          <w:szCs w:val="24"/>
          <w:lang w:val="es-UY"/>
        </w:rPr>
        <w:t>m</w:t>
      </w:r>
      <w:r w:rsidR="00873752" w:rsidRPr="00982C7E">
        <w:rPr>
          <w:rFonts w:cs="Arial"/>
          <w:szCs w:val="24"/>
          <w:lang w:val="es-UY"/>
        </w:rPr>
        <w:t>ódulo</w:t>
      </w:r>
      <w:r w:rsidR="00873752">
        <w:rPr>
          <w:rFonts w:cs="Arial"/>
          <w:szCs w:val="24"/>
          <w:lang w:val="es-UY"/>
        </w:rPr>
        <w:t xml:space="preserve"> en elaboración,</w:t>
      </w:r>
      <w:r w:rsidR="00DC524F" w:rsidRPr="00982C7E">
        <w:rPr>
          <w:rFonts w:cs="Arial"/>
          <w:szCs w:val="24"/>
          <w:lang w:val="es-UY"/>
        </w:rPr>
        <w:t xml:space="preserve"> incluyendo la muestra de un ciclo completo de carga, presentación y aprobación de una solicitud de reducción arancelaria</w:t>
      </w:r>
      <w:r w:rsidR="00AB50D8" w:rsidRPr="00982C7E">
        <w:rPr>
          <w:rFonts w:cs="Arial"/>
          <w:szCs w:val="24"/>
          <w:lang w:val="es-UY"/>
        </w:rPr>
        <w:t>.</w:t>
      </w:r>
      <w:r w:rsidR="005C3F93">
        <w:rPr>
          <w:rFonts w:cs="Arial"/>
          <w:szCs w:val="24"/>
          <w:lang w:val="es-UY"/>
        </w:rPr>
        <w:t xml:space="preserve"> </w:t>
      </w:r>
      <w:r w:rsidR="0082273D" w:rsidRPr="00982C7E">
        <w:rPr>
          <w:rFonts w:eastAsia="Calibri" w:cs="Arial"/>
          <w:szCs w:val="24"/>
          <w:lang w:val="es-UY" w:eastAsia="pt-BR"/>
        </w:rPr>
        <w:t xml:space="preserve">Además, manifestó que, con estos trabajos, se puede dar por concluida la primera etapa del desarrollo del módulo, pasando a su respectiva </w:t>
      </w:r>
      <w:r w:rsidR="0082273D" w:rsidRPr="00982C7E">
        <w:rPr>
          <w:rFonts w:eastAsia="Calibri" w:cs="Arial"/>
          <w:szCs w:val="24"/>
          <w:lang w:val="es-UY" w:eastAsia="pt-BR"/>
        </w:rPr>
        <w:lastRenderedPageBreak/>
        <w:t>puesta en producción (e</w:t>
      </w:r>
      <w:r w:rsidR="00A34D10" w:rsidRPr="00982C7E">
        <w:rPr>
          <w:rFonts w:eastAsia="Calibri" w:cs="Arial"/>
          <w:szCs w:val="24"/>
          <w:lang w:val="es-UY" w:eastAsia="pt-BR"/>
        </w:rPr>
        <w:t>n</w:t>
      </w:r>
      <w:r w:rsidR="0082273D" w:rsidRPr="00982C7E">
        <w:rPr>
          <w:rFonts w:eastAsia="Calibri" w:cs="Arial"/>
          <w:szCs w:val="24"/>
          <w:lang w:val="es-UY" w:eastAsia="pt-BR"/>
        </w:rPr>
        <w:t xml:space="preserve"> estado piloto)</w:t>
      </w:r>
      <w:r w:rsidR="00873752">
        <w:rPr>
          <w:rFonts w:eastAsia="Calibri" w:cs="Arial"/>
          <w:szCs w:val="24"/>
          <w:lang w:val="es-UY" w:eastAsia="pt-BR"/>
        </w:rPr>
        <w:t>,</w:t>
      </w:r>
      <w:r w:rsidR="0082273D" w:rsidRPr="00982C7E">
        <w:rPr>
          <w:rFonts w:eastAsia="Calibri" w:cs="Arial"/>
          <w:szCs w:val="24"/>
          <w:lang w:val="es-UY" w:eastAsia="pt-BR"/>
        </w:rPr>
        <w:t xml:space="preserve"> donde se utilizarán datos reales de los </w:t>
      </w:r>
      <w:r w:rsidR="00777364" w:rsidRPr="00982C7E">
        <w:rPr>
          <w:rFonts w:eastAsia="Calibri" w:cs="Arial"/>
          <w:szCs w:val="24"/>
          <w:lang w:val="es-UY" w:eastAsia="pt-BR"/>
        </w:rPr>
        <w:t>pedidos</w:t>
      </w:r>
      <w:r w:rsidR="0082273D" w:rsidRPr="00982C7E">
        <w:rPr>
          <w:rFonts w:eastAsia="Calibri" w:cs="Arial"/>
          <w:szCs w:val="24"/>
          <w:lang w:val="es-UY" w:eastAsia="pt-BR"/>
        </w:rPr>
        <w:t>.</w:t>
      </w:r>
    </w:p>
    <w:p w14:paraId="7DD66975" w14:textId="77777777" w:rsidR="00927DF3" w:rsidRPr="00982C7E" w:rsidRDefault="00927DF3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2598B01B" w14:textId="6AC285F8" w:rsidR="00DC524F" w:rsidRPr="00DB4BAD" w:rsidRDefault="009A24BC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982C7E">
        <w:rPr>
          <w:rFonts w:cs="Arial"/>
          <w:szCs w:val="24"/>
          <w:lang w:val="es-UY"/>
        </w:rPr>
        <w:t xml:space="preserve">Por último, </w:t>
      </w:r>
      <w:r w:rsidR="00982C7E" w:rsidRPr="00982C7E">
        <w:rPr>
          <w:rFonts w:cs="Arial"/>
          <w:szCs w:val="24"/>
          <w:lang w:val="es-UY"/>
        </w:rPr>
        <w:t>presentó a la CCM</w:t>
      </w:r>
      <w:r w:rsidR="00DC524F" w:rsidRPr="00982C7E">
        <w:rPr>
          <w:rFonts w:cs="Arial"/>
          <w:szCs w:val="24"/>
          <w:lang w:val="es-UY"/>
        </w:rPr>
        <w:t xml:space="preserve"> </w:t>
      </w:r>
      <w:r w:rsidRPr="00982C7E">
        <w:rPr>
          <w:rFonts w:cs="Arial"/>
          <w:szCs w:val="24"/>
          <w:lang w:val="es-UY"/>
        </w:rPr>
        <w:t xml:space="preserve">un documento conteniendo el listado de permisos disponibles </w:t>
      </w:r>
      <w:r w:rsidR="00982C7E" w:rsidRPr="00982C7E">
        <w:rPr>
          <w:rFonts w:cs="Arial"/>
          <w:szCs w:val="24"/>
          <w:lang w:val="es-UY"/>
        </w:rPr>
        <w:t>para la</w:t>
      </w:r>
      <w:r w:rsidR="00777364" w:rsidRPr="00982C7E">
        <w:rPr>
          <w:rFonts w:cs="Arial"/>
          <w:szCs w:val="24"/>
          <w:lang w:val="es-UY"/>
        </w:rPr>
        <w:t xml:space="preserve"> </w:t>
      </w:r>
      <w:r w:rsidRPr="00982C7E">
        <w:rPr>
          <w:rFonts w:cs="Arial"/>
          <w:szCs w:val="24"/>
          <w:lang w:val="es-UY"/>
        </w:rPr>
        <w:t>asignación de los usuarios autorizados a utilizar el módulo</w:t>
      </w:r>
      <w:r w:rsidR="00982C7E" w:rsidRPr="00982C7E">
        <w:rPr>
          <w:rFonts w:cs="Arial"/>
          <w:szCs w:val="24"/>
          <w:lang w:val="es-UY"/>
        </w:rPr>
        <w:t xml:space="preserve"> en cada una de sus acciones</w:t>
      </w:r>
      <w:r w:rsidR="0082273D" w:rsidRPr="00982C7E">
        <w:rPr>
          <w:rFonts w:cs="Arial"/>
          <w:szCs w:val="24"/>
          <w:lang w:val="es-UY"/>
        </w:rPr>
        <w:t xml:space="preserve"> </w:t>
      </w:r>
      <w:r w:rsidR="0082273D" w:rsidRPr="00581690">
        <w:rPr>
          <w:rFonts w:cs="Arial"/>
          <w:b/>
          <w:bCs/>
          <w:szCs w:val="24"/>
          <w:lang w:val="es-UY"/>
        </w:rPr>
        <w:t>(</w:t>
      </w:r>
      <w:r w:rsidR="00EC670D" w:rsidRPr="00581690">
        <w:rPr>
          <w:rFonts w:cs="Arial"/>
          <w:b/>
          <w:bCs/>
          <w:szCs w:val="24"/>
          <w:lang w:val="es-UY"/>
        </w:rPr>
        <w:t>A</w:t>
      </w:r>
      <w:r w:rsidR="00EC670D">
        <w:rPr>
          <w:rFonts w:cs="Arial"/>
          <w:b/>
          <w:bCs/>
          <w:szCs w:val="24"/>
          <w:lang w:val="es-UY"/>
        </w:rPr>
        <w:t>nexo</w:t>
      </w:r>
      <w:r w:rsidR="00EC670D" w:rsidRPr="00581690">
        <w:rPr>
          <w:rFonts w:cs="Arial"/>
          <w:b/>
          <w:bCs/>
          <w:szCs w:val="24"/>
          <w:lang w:val="es-UY"/>
        </w:rPr>
        <w:t xml:space="preserve"> </w:t>
      </w:r>
      <w:r w:rsidR="00DB4BAD" w:rsidRPr="00581690">
        <w:rPr>
          <w:rFonts w:cs="Arial"/>
          <w:b/>
          <w:bCs/>
          <w:szCs w:val="24"/>
          <w:lang w:val="es-UY"/>
        </w:rPr>
        <w:t>XV - R</w:t>
      </w:r>
      <w:r w:rsidR="00982C7E" w:rsidRPr="00581690">
        <w:rPr>
          <w:rFonts w:cs="Arial"/>
          <w:b/>
          <w:bCs/>
          <w:szCs w:val="24"/>
          <w:lang w:val="es-UY"/>
        </w:rPr>
        <w:t>ESERVADO</w:t>
      </w:r>
      <w:r w:rsidR="0082273D" w:rsidRPr="00581690">
        <w:rPr>
          <w:rFonts w:cs="Arial"/>
          <w:b/>
          <w:bCs/>
          <w:szCs w:val="24"/>
          <w:lang w:val="es-UY"/>
        </w:rPr>
        <w:t>)</w:t>
      </w:r>
      <w:r w:rsidR="00DB4BAD">
        <w:rPr>
          <w:rFonts w:cs="Arial"/>
          <w:szCs w:val="24"/>
          <w:lang w:val="es-UY"/>
        </w:rPr>
        <w:t>.</w:t>
      </w:r>
    </w:p>
    <w:p w14:paraId="6DA8C65C" w14:textId="77777777" w:rsidR="00777364" w:rsidRPr="00982C7E" w:rsidRDefault="00777364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7ECEAD5B" w14:textId="0554BA28" w:rsidR="00777364" w:rsidRPr="00982C7E" w:rsidRDefault="00982C7E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982C7E">
        <w:rPr>
          <w:rFonts w:cs="Arial"/>
          <w:szCs w:val="24"/>
          <w:lang w:val="es-UY"/>
        </w:rPr>
        <w:t xml:space="preserve">La CCM acordó avanzar en la puesta en producción del </w:t>
      </w:r>
      <w:r w:rsidR="00873752">
        <w:rPr>
          <w:rFonts w:cs="Arial"/>
          <w:szCs w:val="24"/>
          <w:lang w:val="es-UY"/>
        </w:rPr>
        <w:t>m</w:t>
      </w:r>
      <w:r w:rsidR="00873752" w:rsidRPr="00982C7E">
        <w:rPr>
          <w:rFonts w:cs="Arial"/>
          <w:szCs w:val="24"/>
          <w:lang w:val="es-UY"/>
        </w:rPr>
        <w:t xml:space="preserve">ódulo </w:t>
      </w:r>
      <w:r w:rsidRPr="00982C7E">
        <w:rPr>
          <w:rFonts w:cs="Arial"/>
          <w:szCs w:val="24"/>
          <w:lang w:val="es-UY"/>
        </w:rPr>
        <w:t xml:space="preserve">y realizar una prueba piloto, estableciendo que, </w:t>
      </w:r>
      <w:r w:rsidR="00777364" w:rsidRPr="00982C7E">
        <w:rPr>
          <w:rFonts w:cs="Arial"/>
          <w:szCs w:val="24"/>
          <w:lang w:val="es-UY"/>
        </w:rPr>
        <w:t xml:space="preserve">en esta primera instancia, los puntos focales </w:t>
      </w:r>
      <w:r w:rsidRPr="00982C7E">
        <w:rPr>
          <w:rFonts w:cs="Arial"/>
          <w:szCs w:val="24"/>
          <w:lang w:val="es-UY"/>
        </w:rPr>
        <w:t xml:space="preserve">designados </w:t>
      </w:r>
      <w:r w:rsidR="00777364" w:rsidRPr="00982C7E">
        <w:rPr>
          <w:rFonts w:cs="Arial"/>
          <w:szCs w:val="24"/>
          <w:lang w:val="es-UY"/>
        </w:rPr>
        <w:t xml:space="preserve">serán los encargados de </w:t>
      </w:r>
      <w:r w:rsidR="0082273D" w:rsidRPr="00982C7E">
        <w:rPr>
          <w:rFonts w:cs="Arial"/>
          <w:szCs w:val="24"/>
          <w:lang w:val="es-UY"/>
        </w:rPr>
        <w:t xml:space="preserve">la carga de los datos reales en la versión en producción. </w:t>
      </w:r>
      <w:r w:rsidRPr="00982C7E">
        <w:rPr>
          <w:rFonts w:cs="Arial"/>
          <w:szCs w:val="24"/>
          <w:lang w:val="es-UY"/>
        </w:rPr>
        <w:t xml:space="preserve">La Delegación de Paraguay </w:t>
      </w:r>
      <w:r w:rsidR="00873752">
        <w:rPr>
          <w:rFonts w:cs="Arial"/>
          <w:szCs w:val="24"/>
          <w:lang w:val="es-UY"/>
        </w:rPr>
        <w:t xml:space="preserve">informó que </w:t>
      </w:r>
      <w:r w:rsidRPr="00982C7E">
        <w:rPr>
          <w:rFonts w:cs="Arial"/>
          <w:szCs w:val="24"/>
          <w:lang w:val="es-UY"/>
        </w:rPr>
        <w:t>actualizará sus puntos focales a la brevedad.</w:t>
      </w:r>
    </w:p>
    <w:p w14:paraId="59DD78AA" w14:textId="77777777" w:rsidR="00777364" w:rsidRPr="00982C7E" w:rsidRDefault="00777364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206AEE4C" w14:textId="77777777" w:rsidR="00982C7E" w:rsidRPr="00982C7E" w:rsidRDefault="00982C7E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982C7E">
        <w:rPr>
          <w:rFonts w:cs="Arial"/>
          <w:szCs w:val="24"/>
          <w:lang w:val="es-UY"/>
        </w:rPr>
        <w:t xml:space="preserve">Al respecto, la CCM encomendó a la PPT prever los encuentros que sean necesarios con la SM a los efectos de monitorear el funcionamiento de la prueba piloto. </w:t>
      </w:r>
    </w:p>
    <w:p w14:paraId="41449999" w14:textId="77777777" w:rsidR="00982C7E" w:rsidRPr="00982C7E" w:rsidRDefault="00982C7E">
      <w:pPr>
        <w:tabs>
          <w:tab w:val="left" w:pos="1134"/>
        </w:tabs>
        <w:jc w:val="both"/>
        <w:rPr>
          <w:rFonts w:cs="Arial"/>
          <w:szCs w:val="24"/>
          <w:lang w:val="es-UY"/>
        </w:rPr>
      </w:pPr>
    </w:p>
    <w:p w14:paraId="7FC56110" w14:textId="29D4E5EE" w:rsidR="00685102" w:rsidRPr="00982C7E" w:rsidRDefault="00685102">
      <w:pPr>
        <w:tabs>
          <w:tab w:val="left" w:pos="1134"/>
        </w:tabs>
        <w:jc w:val="both"/>
        <w:rPr>
          <w:rFonts w:cs="Arial"/>
          <w:szCs w:val="24"/>
          <w:lang w:val="es-UY"/>
        </w:rPr>
      </w:pPr>
      <w:r w:rsidRPr="00982C7E">
        <w:rPr>
          <w:rFonts w:cs="Arial"/>
          <w:szCs w:val="24"/>
          <w:lang w:val="es-UY"/>
        </w:rPr>
        <w:t xml:space="preserve">La CCM </w:t>
      </w:r>
      <w:r w:rsidR="00873752">
        <w:rPr>
          <w:rFonts w:cs="Arial"/>
          <w:szCs w:val="24"/>
          <w:lang w:val="es-UY"/>
        </w:rPr>
        <w:t>instruyó</w:t>
      </w:r>
      <w:r w:rsidR="00873752" w:rsidRPr="00982C7E">
        <w:rPr>
          <w:rFonts w:cs="Arial"/>
          <w:szCs w:val="24"/>
          <w:lang w:val="es-UY"/>
        </w:rPr>
        <w:t xml:space="preserve"> </w:t>
      </w:r>
      <w:r w:rsidRPr="00982C7E">
        <w:rPr>
          <w:rFonts w:cs="Arial"/>
          <w:szCs w:val="24"/>
          <w:lang w:val="es-UY"/>
        </w:rPr>
        <w:t xml:space="preserve">a la SM/STIC a elaborar un instructivo que opere como “manual del usuario” a los efectos de poder utilizar correctamente el sistema informático. </w:t>
      </w:r>
    </w:p>
    <w:p w14:paraId="5229A4E3" w14:textId="77777777" w:rsidR="003718AF" w:rsidRPr="00982C7E" w:rsidRDefault="003718AF" w:rsidP="00581690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22A77EE5" w14:textId="77777777" w:rsidR="00002630" w:rsidRPr="00982C7E" w:rsidRDefault="00002630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  <w:lang w:val="es-UY" w:eastAsia="ko-KR"/>
        </w:rPr>
      </w:pPr>
      <w:r w:rsidRPr="00982C7E">
        <w:rPr>
          <w:rFonts w:ascii="Arial" w:hAnsi="Arial" w:cs="Arial"/>
          <w:sz w:val="24"/>
          <w:szCs w:val="24"/>
          <w:shd w:val="clear" w:color="auto" w:fill="FFFFFF"/>
          <w:lang w:val="es-UY" w:eastAsia="ko-KR"/>
        </w:rPr>
        <w:t>El tema continúa en agenda.</w:t>
      </w:r>
    </w:p>
    <w:p w14:paraId="0EBBD649" w14:textId="77777777" w:rsidR="00ED1D93" w:rsidRPr="003018DF" w:rsidRDefault="00ED1D93">
      <w:pPr>
        <w:pStyle w:val="Sangradetextonormal"/>
        <w:keepNext/>
        <w:spacing w:after="0" w:line="240" w:lineRule="auto"/>
        <w:ind w:left="0"/>
        <w:jc w:val="both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</w:p>
    <w:p w14:paraId="57185FBF" w14:textId="77777777" w:rsidR="00630123" w:rsidRPr="00B7239C" w:rsidRDefault="00630123">
      <w:pPr>
        <w:pStyle w:val="Sangradetextonormal"/>
        <w:keepNext/>
        <w:spacing w:after="0" w:line="240" w:lineRule="auto"/>
        <w:ind w:left="0"/>
        <w:jc w:val="both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</w:p>
    <w:p w14:paraId="5D1E0930" w14:textId="77777777" w:rsidR="00630123" w:rsidRPr="00B7239C" w:rsidRDefault="00630123" w:rsidP="00A76C3A">
      <w:pPr>
        <w:pStyle w:val="Ttulo2"/>
        <w:numPr>
          <w:ilvl w:val="0"/>
          <w:numId w:val="2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lang w:val="es-UY"/>
        </w:rPr>
      </w:pPr>
      <w:r w:rsidRPr="00B7239C">
        <w:rPr>
          <w:rFonts w:ascii="Arial" w:hAnsi="Arial" w:cs="Arial"/>
          <w:color w:val="auto"/>
          <w:sz w:val="24"/>
          <w:szCs w:val="24"/>
          <w:lang w:val="es-UY"/>
        </w:rPr>
        <w:t>OTROS</w:t>
      </w:r>
    </w:p>
    <w:p w14:paraId="6453585E" w14:textId="77777777" w:rsidR="00630123" w:rsidRPr="00B7239C" w:rsidRDefault="00630123" w:rsidP="00D75007">
      <w:pPr>
        <w:pStyle w:val="Sangradetextonormal"/>
        <w:keepNext/>
        <w:spacing w:after="0" w:line="240" w:lineRule="auto"/>
        <w:ind w:left="0"/>
        <w:jc w:val="both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</w:p>
    <w:p w14:paraId="6C71F77F" w14:textId="77777777" w:rsidR="00F51B99" w:rsidRPr="00B7239C" w:rsidRDefault="00F51B99" w:rsidP="00F51B99">
      <w:pPr>
        <w:pStyle w:val="Prrafodelista"/>
        <w:numPr>
          <w:ilvl w:val="1"/>
          <w:numId w:val="6"/>
        </w:numPr>
        <w:rPr>
          <w:rFonts w:eastAsiaTheme="majorEastAsia" w:cs="Arial"/>
          <w:b/>
          <w:bCs/>
          <w:szCs w:val="24"/>
          <w:lang w:val="es-UY" w:eastAsia="en-US"/>
        </w:rPr>
      </w:pPr>
      <w:r w:rsidRPr="00B7239C">
        <w:rPr>
          <w:rFonts w:eastAsiaTheme="majorEastAsia" w:cs="Arial"/>
          <w:b/>
          <w:bCs/>
          <w:szCs w:val="24"/>
          <w:lang w:val="es-UY" w:eastAsia="en-US"/>
        </w:rPr>
        <w:t>Instrucciones a la SM</w:t>
      </w:r>
    </w:p>
    <w:p w14:paraId="6B30ABCF" w14:textId="77777777" w:rsidR="00F51B99" w:rsidRPr="00B7239C" w:rsidRDefault="00F51B99" w:rsidP="00F51B99">
      <w:pPr>
        <w:pStyle w:val="Prrafodelista"/>
        <w:ind w:left="1080"/>
        <w:rPr>
          <w:rFonts w:eastAsiaTheme="majorEastAsia" w:cs="Arial"/>
          <w:b/>
          <w:bCs/>
          <w:szCs w:val="24"/>
          <w:lang w:val="es-UY" w:eastAsia="en-US"/>
        </w:rPr>
      </w:pPr>
    </w:p>
    <w:p w14:paraId="453C1AF6" w14:textId="439A6019" w:rsidR="00F51B99" w:rsidRPr="00B7239C" w:rsidRDefault="00F51B99" w:rsidP="00F51B99">
      <w:pPr>
        <w:autoSpaceDN w:val="0"/>
        <w:textAlignment w:val="baseline"/>
        <w:outlineLvl w:val="0"/>
        <w:rPr>
          <w:rFonts w:cs="Arial"/>
          <w:szCs w:val="24"/>
          <w:lang w:val="es-UY"/>
        </w:rPr>
      </w:pPr>
      <w:r w:rsidRPr="00B7239C">
        <w:rPr>
          <w:rFonts w:cs="Arial"/>
          <w:szCs w:val="24"/>
          <w:lang w:val="es-UY"/>
        </w:rPr>
        <w:t xml:space="preserve">Las Instrucciones a la SM se encuentran en los puntos 1, </w:t>
      </w:r>
      <w:r w:rsidR="00292D2B">
        <w:rPr>
          <w:rFonts w:cs="Arial"/>
          <w:szCs w:val="24"/>
          <w:lang w:val="es-UY"/>
        </w:rPr>
        <w:t xml:space="preserve">2.1, </w:t>
      </w:r>
      <w:r w:rsidR="00233262">
        <w:rPr>
          <w:rFonts w:cs="Arial"/>
          <w:szCs w:val="24"/>
          <w:lang w:val="es-UY"/>
        </w:rPr>
        <w:t xml:space="preserve">2.4, </w:t>
      </w:r>
      <w:r w:rsidRPr="00B7239C">
        <w:rPr>
          <w:rFonts w:cs="Arial"/>
          <w:szCs w:val="24"/>
          <w:lang w:val="es-UY"/>
        </w:rPr>
        <w:t>2.5, 6.1.</w:t>
      </w:r>
    </w:p>
    <w:p w14:paraId="2DE32576" w14:textId="77777777" w:rsidR="00F51B99" w:rsidRPr="00B7239C" w:rsidRDefault="00F51B99" w:rsidP="00F51B99">
      <w:pPr>
        <w:rPr>
          <w:rFonts w:eastAsiaTheme="majorEastAsia" w:cs="Arial"/>
          <w:b/>
          <w:bCs/>
          <w:szCs w:val="24"/>
          <w:lang w:val="es-UY" w:eastAsia="en-US"/>
        </w:rPr>
      </w:pPr>
    </w:p>
    <w:p w14:paraId="7E20EE63" w14:textId="77777777" w:rsidR="00C86921" w:rsidRPr="00B7239C" w:rsidRDefault="00B7239C" w:rsidP="00C86921">
      <w:pPr>
        <w:pStyle w:val="Ttulo2"/>
        <w:numPr>
          <w:ilvl w:val="1"/>
          <w:numId w:val="6"/>
        </w:numPr>
        <w:spacing w:before="0" w:line="240" w:lineRule="auto"/>
        <w:rPr>
          <w:rFonts w:ascii="Arial" w:hAnsi="Arial" w:cs="Arial"/>
          <w:color w:val="auto"/>
          <w:sz w:val="24"/>
          <w:szCs w:val="24"/>
          <w:lang w:val="es-UY"/>
        </w:rPr>
      </w:pPr>
      <w:bookmarkStart w:id="2" w:name="_Hlk76745941"/>
      <w:r w:rsidRPr="00B7239C">
        <w:rPr>
          <w:rFonts w:ascii="Arial" w:hAnsi="Arial" w:cs="Arial"/>
          <w:color w:val="auto"/>
          <w:sz w:val="24"/>
          <w:szCs w:val="24"/>
          <w:lang w:val="es-UY"/>
        </w:rPr>
        <w:t>Intercambio de datos estadísticos y notificaciones a la SM</w:t>
      </w:r>
    </w:p>
    <w:p w14:paraId="506659F4" w14:textId="77777777" w:rsidR="00B7239C" w:rsidRPr="00B7239C" w:rsidRDefault="00B7239C" w:rsidP="00B7239C">
      <w:pPr>
        <w:rPr>
          <w:highlight w:val="yellow"/>
          <w:lang w:val="es-UY" w:eastAsia="en-US"/>
        </w:rPr>
      </w:pPr>
    </w:p>
    <w:p w14:paraId="0195C793" w14:textId="1302513D" w:rsidR="006760E0" w:rsidRPr="00581690" w:rsidRDefault="00B7239C" w:rsidP="00B7239C">
      <w:pPr>
        <w:jc w:val="both"/>
        <w:rPr>
          <w:rFonts w:cs="Arial"/>
          <w:b/>
          <w:bCs/>
          <w:szCs w:val="24"/>
          <w:lang w:val="es-UY"/>
        </w:rPr>
      </w:pPr>
      <w:r w:rsidRPr="00B7239C">
        <w:rPr>
          <w:rFonts w:cs="Arial"/>
          <w:szCs w:val="24"/>
          <w:lang w:val="es-UY"/>
        </w:rPr>
        <w:t>Con respecto al intercambio de datos estadísticos y notificaciones a la Secretar</w:t>
      </w:r>
      <w:r w:rsidR="00A16C98">
        <w:rPr>
          <w:rFonts w:cs="Arial"/>
          <w:szCs w:val="24"/>
          <w:lang w:val="es-UY"/>
        </w:rPr>
        <w:t>í</w:t>
      </w:r>
      <w:r w:rsidRPr="00B7239C">
        <w:rPr>
          <w:rFonts w:cs="Arial"/>
          <w:szCs w:val="24"/>
          <w:lang w:val="es-UY"/>
        </w:rPr>
        <w:t xml:space="preserve">a del MERCOSUR, y teniendo en cuenta el tratamiento del tema en el marco de la CLXXX CCM (Acta </w:t>
      </w:r>
      <w:r w:rsidR="00CA76BF">
        <w:rPr>
          <w:rFonts w:cs="Arial"/>
          <w:szCs w:val="24"/>
          <w:lang w:val="es-UY"/>
        </w:rPr>
        <w:t xml:space="preserve">N° </w:t>
      </w:r>
      <w:r w:rsidRPr="00B7239C">
        <w:rPr>
          <w:rFonts w:cs="Arial"/>
          <w:szCs w:val="24"/>
          <w:lang w:val="es-UY"/>
        </w:rPr>
        <w:t xml:space="preserve">04/20), la Delegación de Brasil presentó </w:t>
      </w:r>
      <w:r w:rsidR="00873752">
        <w:rPr>
          <w:rFonts w:cs="Arial"/>
          <w:szCs w:val="24"/>
          <w:lang w:val="es-UY"/>
        </w:rPr>
        <w:t xml:space="preserve">una </w:t>
      </w:r>
      <w:r w:rsidRPr="00B7239C">
        <w:rPr>
          <w:rFonts w:cs="Arial"/>
          <w:szCs w:val="24"/>
          <w:lang w:val="es-UY"/>
        </w:rPr>
        <w:t>versión ajustada de los datos estadísticos de comercio de BK, BIT y LNE, correspondientes al cuarto trimestre de 2020</w:t>
      </w:r>
      <w:r w:rsidR="00B47DBA">
        <w:rPr>
          <w:rFonts w:cs="Arial"/>
          <w:szCs w:val="24"/>
          <w:lang w:val="es-UY"/>
        </w:rPr>
        <w:t xml:space="preserve"> </w:t>
      </w:r>
      <w:r w:rsidR="00B47DBA" w:rsidRPr="00581690">
        <w:rPr>
          <w:rFonts w:cs="Arial"/>
          <w:b/>
          <w:bCs/>
          <w:szCs w:val="24"/>
          <w:lang w:val="es-UY"/>
        </w:rPr>
        <w:t>(</w:t>
      </w:r>
      <w:r w:rsidR="00B47DBA">
        <w:rPr>
          <w:rFonts w:cs="Arial"/>
          <w:b/>
          <w:bCs/>
          <w:szCs w:val="24"/>
          <w:lang w:val="es-UY"/>
        </w:rPr>
        <w:t xml:space="preserve">Anexo XVI - </w:t>
      </w:r>
      <w:r w:rsidR="00B47DBA" w:rsidRPr="00581690">
        <w:rPr>
          <w:rFonts w:cs="Arial"/>
          <w:b/>
          <w:bCs/>
          <w:szCs w:val="24"/>
        </w:rPr>
        <w:t>MERCOSUR/</w:t>
      </w:r>
      <w:r w:rsidR="00B47DBA" w:rsidRPr="00B47DBA">
        <w:rPr>
          <w:rFonts w:cs="Arial"/>
          <w:b/>
          <w:szCs w:val="24"/>
          <w:lang w:val="es-UY"/>
        </w:rPr>
        <w:t xml:space="preserve"> </w:t>
      </w:r>
      <w:r w:rsidR="00B47DBA" w:rsidRPr="003018DF">
        <w:rPr>
          <w:rFonts w:cs="Arial"/>
          <w:b/>
          <w:szCs w:val="24"/>
          <w:lang w:val="es-UY"/>
        </w:rPr>
        <w:t xml:space="preserve">XXXVII </w:t>
      </w:r>
      <w:r w:rsidR="00B47DBA" w:rsidRPr="00581690">
        <w:rPr>
          <w:rFonts w:cs="Arial"/>
          <w:b/>
          <w:bCs/>
          <w:szCs w:val="24"/>
        </w:rPr>
        <w:t>CCM</w:t>
      </w:r>
      <w:r w:rsidR="00B47DBA">
        <w:rPr>
          <w:rFonts w:cs="Arial"/>
          <w:b/>
          <w:bCs/>
          <w:szCs w:val="24"/>
        </w:rPr>
        <w:t xml:space="preserve"> Ext</w:t>
      </w:r>
      <w:r w:rsidR="00B47DBA" w:rsidRPr="00581690">
        <w:rPr>
          <w:rFonts w:cs="Arial"/>
          <w:b/>
          <w:bCs/>
          <w:szCs w:val="24"/>
        </w:rPr>
        <w:t>/DI N° 08/21</w:t>
      </w:r>
      <w:r w:rsidR="00B47DBA">
        <w:rPr>
          <w:rFonts w:cs="Arial"/>
          <w:b/>
          <w:bCs/>
          <w:szCs w:val="24"/>
        </w:rPr>
        <w:t>)</w:t>
      </w:r>
      <w:r w:rsidR="00B47DBA">
        <w:rPr>
          <w:rFonts w:cs="Arial"/>
          <w:szCs w:val="24"/>
        </w:rPr>
        <w:t>.</w:t>
      </w:r>
    </w:p>
    <w:p w14:paraId="6A161563" w14:textId="77777777" w:rsidR="00B7239C" w:rsidRDefault="00B7239C" w:rsidP="0076235A">
      <w:pPr>
        <w:pStyle w:val="BodyText22"/>
        <w:overflowPunct/>
        <w:autoSpaceDE/>
        <w:adjustRightInd/>
        <w:outlineLvl w:val="0"/>
        <w:rPr>
          <w:rFonts w:cs="Arial"/>
          <w:szCs w:val="24"/>
          <w:lang w:val="es-UY"/>
        </w:rPr>
      </w:pPr>
    </w:p>
    <w:bookmarkEnd w:id="2"/>
    <w:p w14:paraId="6C3F5FA3" w14:textId="77777777" w:rsidR="00D904BB" w:rsidRPr="003018DF" w:rsidRDefault="00D904BB" w:rsidP="0076235A">
      <w:pPr>
        <w:pStyle w:val="BodyText22"/>
        <w:overflowPunct/>
        <w:autoSpaceDE/>
        <w:adjustRightInd/>
        <w:outlineLvl w:val="0"/>
        <w:rPr>
          <w:rFonts w:cs="Arial"/>
          <w:szCs w:val="24"/>
          <w:lang w:val="es-UY"/>
        </w:rPr>
      </w:pPr>
      <w:r w:rsidRPr="003018DF">
        <w:rPr>
          <w:rFonts w:cs="Arial"/>
          <w:szCs w:val="24"/>
          <w:lang w:val="es-UY"/>
        </w:rPr>
        <w:t>PRÓXIMA REUNIÓN</w:t>
      </w:r>
    </w:p>
    <w:p w14:paraId="5644F25D" w14:textId="77777777" w:rsidR="00D904BB" w:rsidRPr="003018DF" w:rsidRDefault="00D904BB" w:rsidP="0076235A">
      <w:pPr>
        <w:pStyle w:val="BodyText22"/>
        <w:overflowPunct/>
        <w:autoSpaceDE/>
        <w:adjustRightInd/>
        <w:outlineLvl w:val="0"/>
        <w:rPr>
          <w:rFonts w:cs="Arial"/>
          <w:szCs w:val="24"/>
          <w:lang w:val="es-UY"/>
        </w:rPr>
      </w:pPr>
    </w:p>
    <w:p w14:paraId="2E12C742" w14:textId="77777777" w:rsidR="00850D77" w:rsidRPr="003018DF" w:rsidRDefault="00D904BB" w:rsidP="00295CC7">
      <w:pPr>
        <w:pStyle w:val="BodyText22"/>
        <w:overflowPunct/>
        <w:autoSpaceDE/>
        <w:adjustRightInd/>
        <w:rPr>
          <w:rFonts w:cs="Arial"/>
          <w:b w:val="0"/>
          <w:szCs w:val="24"/>
          <w:lang w:val="es-UY"/>
        </w:rPr>
      </w:pPr>
      <w:r w:rsidRPr="003018DF">
        <w:rPr>
          <w:rFonts w:cs="Arial"/>
          <w:b w:val="0"/>
          <w:szCs w:val="24"/>
          <w:lang w:val="es-UY"/>
        </w:rPr>
        <w:t xml:space="preserve">La </w:t>
      </w:r>
      <w:r w:rsidR="00C7678E" w:rsidRPr="003018DF">
        <w:rPr>
          <w:rFonts w:cs="Arial"/>
          <w:b w:val="0"/>
          <w:szCs w:val="24"/>
          <w:lang w:val="es-UY"/>
        </w:rPr>
        <w:t xml:space="preserve">próxima </w:t>
      </w:r>
      <w:r w:rsidRPr="003018DF">
        <w:rPr>
          <w:rFonts w:cs="Arial"/>
          <w:b w:val="0"/>
          <w:szCs w:val="24"/>
          <w:lang w:val="es-UY"/>
        </w:rPr>
        <w:t>Reunión de la CCM se</w:t>
      </w:r>
      <w:r w:rsidR="00ED1D93" w:rsidRPr="003018DF">
        <w:rPr>
          <w:rFonts w:cs="Arial"/>
          <w:b w:val="0"/>
          <w:szCs w:val="24"/>
          <w:lang w:val="es-UY"/>
        </w:rPr>
        <w:t xml:space="preserve">rá </w:t>
      </w:r>
      <w:r w:rsidR="00C7678E" w:rsidRPr="003018DF">
        <w:rPr>
          <w:rFonts w:cs="Arial"/>
          <w:b w:val="0"/>
          <w:szCs w:val="24"/>
          <w:lang w:val="es-UY"/>
        </w:rPr>
        <w:t xml:space="preserve">convocada oportunamente por la Presidencia </w:t>
      </w:r>
      <w:r w:rsidR="00C7678E" w:rsidRPr="003018DF">
        <w:rPr>
          <w:rFonts w:cs="Arial"/>
          <w:b w:val="0"/>
          <w:i/>
          <w:iCs/>
          <w:szCs w:val="24"/>
          <w:lang w:val="es-UY"/>
        </w:rPr>
        <w:t>Pro Tempore</w:t>
      </w:r>
      <w:r w:rsidR="00C7678E" w:rsidRPr="003018DF">
        <w:rPr>
          <w:rFonts w:cs="Arial"/>
          <w:b w:val="0"/>
          <w:szCs w:val="24"/>
          <w:lang w:val="es-UY"/>
        </w:rPr>
        <w:t xml:space="preserve"> en ejercicio</w:t>
      </w:r>
      <w:r w:rsidR="00295CC7" w:rsidRPr="003018DF">
        <w:rPr>
          <w:rFonts w:cs="Arial"/>
          <w:b w:val="0"/>
          <w:szCs w:val="24"/>
          <w:lang w:val="es-UY"/>
        </w:rPr>
        <w:t>.</w:t>
      </w:r>
    </w:p>
    <w:p w14:paraId="2172F0EA" w14:textId="77777777" w:rsidR="00861624" w:rsidRPr="003018DF" w:rsidRDefault="00861624" w:rsidP="0076235A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14:paraId="519114DA" w14:textId="77777777" w:rsidR="006760E0" w:rsidRPr="003018DF" w:rsidRDefault="006760E0" w:rsidP="0076235A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14:paraId="45D9D2DA" w14:textId="77777777" w:rsidR="00B4796D" w:rsidRPr="003018DF" w:rsidRDefault="00B4796D" w:rsidP="00B4796D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  <w:r w:rsidRPr="003018DF">
        <w:rPr>
          <w:rFonts w:cs="Arial"/>
          <w:b/>
          <w:szCs w:val="24"/>
          <w:lang w:val="es-UY"/>
        </w:rPr>
        <w:t>ANEXOS</w:t>
      </w:r>
    </w:p>
    <w:p w14:paraId="507ABF00" w14:textId="77777777" w:rsidR="00B4796D" w:rsidRPr="003018DF" w:rsidRDefault="00B4796D" w:rsidP="00B4796D">
      <w:pPr>
        <w:pStyle w:val="Encabezado"/>
        <w:jc w:val="both"/>
        <w:rPr>
          <w:rFonts w:cs="Arial"/>
          <w:b/>
          <w:szCs w:val="24"/>
          <w:lang w:val="es-UY"/>
        </w:rPr>
      </w:pPr>
    </w:p>
    <w:p w14:paraId="0FFE399F" w14:textId="77777777" w:rsidR="00B4796D" w:rsidRPr="003018DF" w:rsidRDefault="00B4796D" w:rsidP="00B4796D">
      <w:pPr>
        <w:pStyle w:val="Encabezado"/>
        <w:jc w:val="both"/>
        <w:rPr>
          <w:rFonts w:cs="Arial"/>
          <w:szCs w:val="24"/>
          <w:lang w:val="es-UY"/>
        </w:rPr>
      </w:pPr>
      <w:r w:rsidRPr="003018DF">
        <w:rPr>
          <w:rFonts w:cs="Arial"/>
          <w:szCs w:val="24"/>
          <w:lang w:val="es-UY"/>
        </w:rPr>
        <w:t>Los Anexos que forman parte del Acta son los siguientes:</w:t>
      </w:r>
    </w:p>
    <w:p w14:paraId="26F53B57" w14:textId="77777777" w:rsidR="00B4796D" w:rsidRPr="003018DF" w:rsidRDefault="00B4796D" w:rsidP="006760E0">
      <w:pPr>
        <w:pStyle w:val="Sangradetextonormal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  <w:lang w:val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6857"/>
      </w:tblGrid>
      <w:tr w:rsidR="00582A28" w:rsidRPr="003018DF" w14:paraId="0ABA4E5D" w14:textId="77777777" w:rsidTr="00982C7E">
        <w:tc>
          <w:tcPr>
            <w:tcW w:w="1637" w:type="dxa"/>
          </w:tcPr>
          <w:p w14:paraId="28F24363" w14:textId="77777777" w:rsidR="00BC66D4" w:rsidRPr="003018DF" w:rsidRDefault="00BC66D4" w:rsidP="00982C7E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3018DF">
              <w:rPr>
                <w:rFonts w:cs="Arial"/>
                <w:b/>
                <w:szCs w:val="24"/>
                <w:lang w:val="es-UY"/>
              </w:rPr>
              <w:t>Anexo I</w:t>
            </w:r>
          </w:p>
        </w:tc>
        <w:tc>
          <w:tcPr>
            <w:tcW w:w="6857" w:type="dxa"/>
          </w:tcPr>
          <w:p w14:paraId="710FEB14" w14:textId="77777777" w:rsidR="00BC66D4" w:rsidRPr="003018DF" w:rsidRDefault="00BC66D4" w:rsidP="00982C7E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3018DF">
              <w:rPr>
                <w:rFonts w:cs="Arial"/>
                <w:szCs w:val="24"/>
                <w:lang w:val="es-UY"/>
              </w:rPr>
              <w:t>Lista de Participantes</w:t>
            </w:r>
          </w:p>
        </w:tc>
      </w:tr>
      <w:tr w:rsidR="00582A28" w:rsidRPr="003018DF" w14:paraId="5D6F7859" w14:textId="77777777" w:rsidTr="00982C7E">
        <w:tc>
          <w:tcPr>
            <w:tcW w:w="1637" w:type="dxa"/>
          </w:tcPr>
          <w:p w14:paraId="285CEF13" w14:textId="77777777" w:rsidR="00BC66D4" w:rsidRPr="003018DF" w:rsidRDefault="00BC66D4" w:rsidP="00982C7E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3018DF">
              <w:rPr>
                <w:rFonts w:cs="Arial"/>
                <w:b/>
                <w:szCs w:val="24"/>
                <w:lang w:val="es-UY"/>
              </w:rPr>
              <w:t>Anexo II</w:t>
            </w:r>
          </w:p>
        </w:tc>
        <w:tc>
          <w:tcPr>
            <w:tcW w:w="6857" w:type="dxa"/>
          </w:tcPr>
          <w:p w14:paraId="104C629A" w14:textId="77777777" w:rsidR="00BC66D4" w:rsidRPr="003018DF" w:rsidRDefault="00BC66D4" w:rsidP="00982C7E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3018DF">
              <w:rPr>
                <w:rFonts w:cs="Arial"/>
                <w:szCs w:val="24"/>
                <w:lang w:val="es-UY"/>
              </w:rPr>
              <w:t>Agenda</w:t>
            </w:r>
          </w:p>
        </w:tc>
      </w:tr>
      <w:tr w:rsidR="00582A28" w:rsidRPr="003018DF" w14:paraId="7AB260C1" w14:textId="77777777" w:rsidTr="00982C7E">
        <w:tc>
          <w:tcPr>
            <w:tcW w:w="1637" w:type="dxa"/>
          </w:tcPr>
          <w:p w14:paraId="1868D656" w14:textId="77777777" w:rsidR="00BC66D4" w:rsidRPr="003018DF" w:rsidRDefault="00BC66D4" w:rsidP="00982C7E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3018DF">
              <w:rPr>
                <w:rFonts w:cs="Arial"/>
                <w:b/>
                <w:szCs w:val="24"/>
                <w:lang w:val="es-UY"/>
              </w:rPr>
              <w:t>Anexo III</w:t>
            </w:r>
          </w:p>
        </w:tc>
        <w:tc>
          <w:tcPr>
            <w:tcW w:w="6857" w:type="dxa"/>
          </w:tcPr>
          <w:p w14:paraId="08F35938" w14:textId="77777777" w:rsidR="00BC66D4" w:rsidRPr="003018DF" w:rsidRDefault="00BC66D4" w:rsidP="00982C7E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3018DF">
              <w:rPr>
                <w:rFonts w:cs="Arial"/>
                <w:szCs w:val="24"/>
                <w:lang w:val="es-UY"/>
              </w:rPr>
              <w:t>Resumen del Acta</w:t>
            </w:r>
          </w:p>
        </w:tc>
      </w:tr>
      <w:tr w:rsidR="00582A28" w:rsidRPr="003018DF" w14:paraId="16C7DAEE" w14:textId="77777777" w:rsidTr="00982C7E">
        <w:tc>
          <w:tcPr>
            <w:tcW w:w="1637" w:type="dxa"/>
            <w:shd w:val="clear" w:color="auto" w:fill="auto"/>
          </w:tcPr>
          <w:p w14:paraId="2836BAC9" w14:textId="77777777" w:rsidR="00BC66D4" w:rsidRPr="003018DF" w:rsidRDefault="00BC66D4" w:rsidP="00982C7E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3018DF">
              <w:rPr>
                <w:rFonts w:cs="Arial"/>
                <w:b/>
                <w:szCs w:val="24"/>
                <w:lang w:val="es-UY"/>
              </w:rPr>
              <w:t>Anexo IV</w:t>
            </w:r>
          </w:p>
        </w:tc>
        <w:tc>
          <w:tcPr>
            <w:tcW w:w="6857" w:type="dxa"/>
            <w:shd w:val="clear" w:color="auto" w:fill="auto"/>
          </w:tcPr>
          <w:p w14:paraId="56A86F6F" w14:textId="47B54508" w:rsidR="00BC66D4" w:rsidRPr="003018DF" w:rsidRDefault="00BC66D4" w:rsidP="00982C7E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3018DF">
              <w:rPr>
                <w:rFonts w:cs="Arial"/>
                <w:szCs w:val="24"/>
                <w:lang w:val="es-UY"/>
              </w:rPr>
              <w:t xml:space="preserve">Directivas </w:t>
            </w:r>
            <w:r w:rsidRPr="00FC1077">
              <w:rPr>
                <w:rFonts w:cs="Arial"/>
                <w:szCs w:val="24"/>
                <w:lang w:val="es-UY"/>
              </w:rPr>
              <w:t xml:space="preserve">y Proyecto de Resolución </w:t>
            </w:r>
            <w:r w:rsidR="004752A8">
              <w:rPr>
                <w:rFonts w:cs="Arial"/>
                <w:szCs w:val="24"/>
                <w:lang w:val="es-UY"/>
              </w:rPr>
              <w:t xml:space="preserve">– </w:t>
            </w:r>
            <w:r w:rsidR="004752A8" w:rsidRPr="00581690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 w:rsidR="004752A8">
              <w:rPr>
                <w:rFonts w:cs="Arial"/>
                <w:szCs w:val="24"/>
                <w:lang w:val="es-UY"/>
              </w:rPr>
              <w:t xml:space="preserve"> - </w:t>
            </w:r>
            <w:r w:rsidRPr="003018DF">
              <w:rPr>
                <w:rFonts w:cs="Arial"/>
                <w:szCs w:val="24"/>
                <w:lang w:val="es-UY"/>
              </w:rPr>
              <w:t>aprobad</w:t>
            </w:r>
            <w:r w:rsidRPr="00FC1077">
              <w:rPr>
                <w:rFonts w:cs="Arial"/>
                <w:szCs w:val="24"/>
                <w:lang w:val="es-UY"/>
              </w:rPr>
              <w:t>os</w:t>
            </w:r>
            <w:r w:rsidRPr="003018DF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582A28" w:rsidRPr="003018DF" w14:paraId="1F584742" w14:textId="77777777" w:rsidTr="00982C7E">
        <w:tc>
          <w:tcPr>
            <w:tcW w:w="1637" w:type="dxa"/>
            <w:shd w:val="clear" w:color="auto" w:fill="auto"/>
          </w:tcPr>
          <w:p w14:paraId="0C269BA1" w14:textId="77777777" w:rsidR="00BC66D4" w:rsidRPr="00581690" w:rsidRDefault="00BC66D4" w:rsidP="00982C7E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bookmarkStart w:id="3" w:name="_Hlk76742246"/>
            <w:r w:rsidRPr="00581690">
              <w:rPr>
                <w:rFonts w:cs="Arial"/>
                <w:b/>
                <w:szCs w:val="24"/>
                <w:lang w:val="es-UY"/>
              </w:rPr>
              <w:lastRenderedPageBreak/>
              <w:t>Anexo V</w:t>
            </w:r>
          </w:p>
        </w:tc>
        <w:tc>
          <w:tcPr>
            <w:tcW w:w="6857" w:type="dxa"/>
            <w:shd w:val="clear" w:color="auto" w:fill="auto"/>
          </w:tcPr>
          <w:p w14:paraId="402D27AF" w14:textId="425AB836" w:rsidR="00BC66D4" w:rsidRPr="003018DF" w:rsidRDefault="00BC66D4" w:rsidP="00982C7E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581690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Planilla consolidada con </w:t>
            </w:r>
            <w:r w:rsidR="00C56480">
              <w:rPr>
                <w:rFonts w:ascii="Arial" w:hAnsi="Arial" w:cs="Arial"/>
                <w:bCs/>
                <w:sz w:val="24"/>
                <w:szCs w:val="24"/>
                <w:lang w:val="es-UY"/>
              </w:rPr>
              <w:t>todas las</w:t>
            </w:r>
            <w:r w:rsidR="00C56480" w:rsidRPr="00581690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</w:t>
            </w:r>
            <w:r w:rsidRPr="00581690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medidas </w:t>
            </w:r>
            <w:r w:rsidR="00C56480">
              <w:rPr>
                <w:rFonts w:ascii="Arial" w:hAnsi="Arial" w:cs="Arial"/>
                <w:bCs/>
                <w:sz w:val="24"/>
                <w:szCs w:val="24"/>
                <w:lang w:val="es-UY"/>
              </w:rPr>
              <w:t>aprobadas por los Estados Partes (v</w:t>
            </w:r>
            <w:r w:rsidRPr="00581690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igentes </w:t>
            </w:r>
            <w:r w:rsidR="00307891" w:rsidRPr="00581690">
              <w:rPr>
                <w:rFonts w:ascii="Arial" w:hAnsi="Arial" w:cs="Arial"/>
                <w:bCs/>
                <w:sz w:val="24"/>
                <w:szCs w:val="24"/>
                <w:lang w:val="es-UY"/>
              </w:rPr>
              <w:t>y no vigentes</w:t>
            </w:r>
            <w:r w:rsidR="00C56480">
              <w:rPr>
                <w:rFonts w:ascii="Arial" w:hAnsi="Arial" w:cs="Arial"/>
                <w:bCs/>
                <w:sz w:val="24"/>
                <w:szCs w:val="24"/>
                <w:lang w:val="es-UY"/>
              </w:rPr>
              <w:t>)</w:t>
            </w:r>
            <w:r w:rsidR="00307891" w:rsidRPr="00581690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</w:t>
            </w:r>
            <w:r w:rsidRPr="00581690">
              <w:rPr>
                <w:rFonts w:ascii="Arial" w:hAnsi="Arial" w:cs="Arial"/>
                <w:bCs/>
                <w:sz w:val="24"/>
                <w:szCs w:val="24"/>
                <w:lang w:val="es-UY"/>
              </w:rPr>
              <w:t>relacionadas a la operativa comercial internacional</w:t>
            </w:r>
          </w:p>
        </w:tc>
      </w:tr>
      <w:bookmarkEnd w:id="3"/>
      <w:tr w:rsidR="00582A28" w:rsidRPr="003018DF" w14:paraId="52343B99" w14:textId="77777777" w:rsidTr="00982C7E">
        <w:tc>
          <w:tcPr>
            <w:tcW w:w="1637" w:type="dxa"/>
            <w:shd w:val="clear" w:color="auto" w:fill="auto"/>
          </w:tcPr>
          <w:p w14:paraId="18B26AEC" w14:textId="0765DB7D" w:rsidR="00582A28" w:rsidRPr="003018DF" w:rsidRDefault="004752A8" w:rsidP="00982C7E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>
              <w:rPr>
                <w:rFonts w:cs="Arial"/>
                <w:b/>
                <w:bCs/>
                <w:szCs w:val="24"/>
                <w:lang w:val="es-UY"/>
              </w:rPr>
              <w:t xml:space="preserve">Anexo VI </w:t>
            </w:r>
          </w:p>
        </w:tc>
        <w:tc>
          <w:tcPr>
            <w:tcW w:w="6857" w:type="dxa"/>
            <w:shd w:val="clear" w:color="auto" w:fill="auto"/>
          </w:tcPr>
          <w:p w14:paraId="0FBC9F34" w14:textId="54E26FD0" w:rsidR="00582A28" w:rsidRPr="003018DF" w:rsidRDefault="004752A8" w:rsidP="00982C7E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581690">
              <w:rPr>
                <w:rFonts w:ascii="Arial" w:hAnsi="Arial" w:cs="Arial"/>
                <w:b/>
                <w:sz w:val="24"/>
                <w:szCs w:val="24"/>
                <w:lang w:val="es-UY"/>
              </w:rPr>
              <w:t>RESERVADO</w:t>
            </w: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- </w:t>
            </w:r>
            <w:r w:rsidRPr="004752A8">
              <w:rPr>
                <w:rFonts w:ascii="Arial" w:hAnsi="Arial" w:cs="Arial"/>
                <w:bCs/>
                <w:sz w:val="24"/>
                <w:szCs w:val="24"/>
                <w:lang w:val="es-UY"/>
              </w:rPr>
              <w:t>documentos “Impacto de la Adecuación de la NCM a la VII Enmienda en listas BK y BIT” y “Reseña sobre los universos de BK y BIT”</w:t>
            </w:r>
          </w:p>
        </w:tc>
      </w:tr>
      <w:tr w:rsidR="00982887" w:rsidRPr="003018DF" w14:paraId="516864A0" w14:textId="77777777" w:rsidTr="00982C7E">
        <w:tc>
          <w:tcPr>
            <w:tcW w:w="1637" w:type="dxa"/>
            <w:shd w:val="clear" w:color="auto" w:fill="auto"/>
          </w:tcPr>
          <w:p w14:paraId="6044DA55" w14:textId="2240B20E" w:rsidR="00982887" w:rsidRDefault="00982887" w:rsidP="00982C7E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>
              <w:rPr>
                <w:rFonts w:cs="Arial"/>
                <w:b/>
                <w:bCs/>
                <w:szCs w:val="24"/>
                <w:lang w:val="es-UY"/>
              </w:rPr>
              <w:t>Anexo VII</w:t>
            </w:r>
          </w:p>
        </w:tc>
        <w:tc>
          <w:tcPr>
            <w:tcW w:w="6857" w:type="dxa"/>
            <w:shd w:val="clear" w:color="auto" w:fill="auto"/>
          </w:tcPr>
          <w:p w14:paraId="4C78CD4A" w14:textId="697645EF" w:rsidR="00982887" w:rsidRPr="00581690" w:rsidRDefault="00982887" w:rsidP="00581690">
            <w:pPr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  <w:b/>
                <w:szCs w:val="24"/>
                <w:lang w:val="es-ES"/>
              </w:rPr>
            </w:pPr>
            <w:r w:rsidRPr="007C129A">
              <w:rPr>
                <w:rFonts w:cs="Arial"/>
                <w:bCs/>
                <w:szCs w:val="24"/>
                <w:lang w:val="es-ES"/>
              </w:rPr>
              <w:t>Programa de Trabajo 2021 del CT N° 1</w:t>
            </w:r>
            <w:r>
              <w:rPr>
                <w:rFonts w:cs="Arial"/>
                <w:bCs/>
                <w:szCs w:val="24"/>
                <w:lang w:val="es-ES"/>
              </w:rPr>
              <w:t xml:space="preserve"> </w:t>
            </w:r>
            <w:r w:rsidR="00C56480">
              <w:rPr>
                <w:rFonts w:cs="Arial"/>
                <w:bCs/>
                <w:szCs w:val="24"/>
                <w:lang w:val="es-ES"/>
              </w:rPr>
              <w:t>adecuado al f</w:t>
            </w:r>
            <w:r w:rsidRPr="007C129A">
              <w:rPr>
                <w:rFonts w:cs="Arial"/>
                <w:bCs/>
                <w:szCs w:val="24"/>
                <w:lang w:val="es-ES"/>
              </w:rPr>
              <w:t xml:space="preserve">ormato de la Decisión CMC N° 08/20 </w:t>
            </w:r>
          </w:p>
        </w:tc>
      </w:tr>
      <w:tr w:rsidR="002F175C" w:rsidRPr="003018DF" w14:paraId="4B255E0A" w14:textId="77777777" w:rsidTr="00982C7E">
        <w:tc>
          <w:tcPr>
            <w:tcW w:w="1637" w:type="dxa"/>
            <w:shd w:val="clear" w:color="auto" w:fill="auto"/>
          </w:tcPr>
          <w:p w14:paraId="1CE570D7" w14:textId="74CA6DE3" w:rsidR="002F175C" w:rsidRDefault="00982887" w:rsidP="002F175C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 w:rsidRPr="001A2931">
              <w:rPr>
                <w:b/>
                <w:bCs/>
                <w:szCs w:val="24"/>
                <w:lang w:val="es-UY"/>
              </w:rPr>
              <w:t xml:space="preserve">Anexo </w:t>
            </w:r>
            <w:r>
              <w:rPr>
                <w:b/>
                <w:bCs/>
                <w:szCs w:val="24"/>
                <w:lang w:val="es-UY"/>
              </w:rPr>
              <w:t>VIII</w:t>
            </w:r>
          </w:p>
        </w:tc>
        <w:tc>
          <w:tcPr>
            <w:tcW w:w="6857" w:type="dxa"/>
            <w:shd w:val="clear" w:color="auto" w:fill="auto"/>
          </w:tcPr>
          <w:p w14:paraId="2926A8C5" w14:textId="4499B718" w:rsidR="002F175C" w:rsidRPr="00581690" w:rsidRDefault="002F175C" w:rsidP="002F175C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581690">
              <w:rPr>
                <w:rFonts w:ascii="Arial" w:hAnsi="Arial" w:cs="Arial"/>
                <w:bCs/>
                <w:sz w:val="24"/>
                <w:szCs w:val="24"/>
                <w:lang w:val="es-UY"/>
              </w:rPr>
              <w:t>Informe Técnico de Comercio Exterior del MERCOSUR 2020 elaborado por la UTECEM/SM</w:t>
            </w:r>
          </w:p>
        </w:tc>
      </w:tr>
      <w:tr w:rsidR="002F175C" w:rsidRPr="003018DF" w14:paraId="3DAE64FB" w14:textId="77777777" w:rsidTr="00982C7E">
        <w:tc>
          <w:tcPr>
            <w:tcW w:w="1637" w:type="dxa"/>
            <w:shd w:val="clear" w:color="auto" w:fill="auto"/>
          </w:tcPr>
          <w:p w14:paraId="0526574A" w14:textId="58557A24" w:rsidR="002F175C" w:rsidRDefault="00982887" w:rsidP="002F175C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>
              <w:rPr>
                <w:rFonts w:cs="Arial"/>
                <w:b/>
                <w:bCs/>
                <w:szCs w:val="24"/>
                <w:lang w:val="es-UY"/>
              </w:rPr>
              <w:t>Anexo IX</w:t>
            </w:r>
          </w:p>
        </w:tc>
        <w:tc>
          <w:tcPr>
            <w:tcW w:w="6857" w:type="dxa"/>
            <w:shd w:val="clear" w:color="auto" w:fill="auto"/>
          </w:tcPr>
          <w:p w14:paraId="2AEF697B" w14:textId="405BE0D4" w:rsidR="002F175C" w:rsidRPr="00581690" w:rsidRDefault="00255B4B" w:rsidP="00581690">
            <w:pPr>
              <w:jc w:val="both"/>
              <w:rPr>
                <w:rFonts w:cs="Arial"/>
                <w:b/>
                <w:szCs w:val="24"/>
                <w:lang w:val="es-UY"/>
              </w:rPr>
            </w:pPr>
            <w:r w:rsidRPr="001A2931">
              <w:rPr>
                <w:b/>
                <w:bCs/>
                <w:szCs w:val="24"/>
                <w:lang w:val="es-UY"/>
              </w:rPr>
              <w:t>RESERVADO</w:t>
            </w:r>
            <w:r>
              <w:rPr>
                <w:szCs w:val="24"/>
                <w:lang w:val="es-UY"/>
              </w:rPr>
              <w:t xml:space="preserve"> - Actualización d</w:t>
            </w:r>
            <w:r w:rsidRPr="003018DF">
              <w:rPr>
                <w:szCs w:val="24"/>
                <w:lang w:val="es-UY"/>
              </w:rPr>
              <w:t>el Diagrama de Flujo y la Descripción de las Actividades</w:t>
            </w:r>
            <w:r>
              <w:rPr>
                <w:szCs w:val="24"/>
                <w:lang w:val="es-UY"/>
              </w:rPr>
              <w:t xml:space="preserve"> del SACIM</w:t>
            </w:r>
          </w:p>
        </w:tc>
      </w:tr>
      <w:tr w:rsidR="002F175C" w:rsidRPr="003018DF" w14:paraId="49CFF6BA" w14:textId="77777777" w:rsidTr="00982C7E">
        <w:tc>
          <w:tcPr>
            <w:tcW w:w="1637" w:type="dxa"/>
            <w:shd w:val="clear" w:color="auto" w:fill="auto"/>
          </w:tcPr>
          <w:p w14:paraId="659C581A" w14:textId="0BC18078" w:rsidR="002F175C" w:rsidRDefault="00CA06E9" w:rsidP="002F175C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>
              <w:rPr>
                <w:rFonts w:cs="Arial"/>
                <w:b/>
                <w:bCs/>
                <w:szCs w:val="24"/>
                <w:lang w:val="es-UY"/>
              </w:rPr>
              <w:t>Anexo X</w:t>
            </w:r>
          </w:p>
        </w:tc>
        <w:tc>
          <w:tcPr>
            <w:tcW w:w="6857" w:type="dxa"/>
            <w:shd w:val="clear" w:color="auto" w:fill="auto"/>
          </w:tcPr>
          <w:p w14:paraId="39ECBB08" w14:textId="0BB93E83" w:rsidR="002F175C" w:rsidRPr="00581690" w:rsidRDefault="00694C53" w:rsidP="002F175C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581690">
              <w:rPr>
                <w:rFonts w:ascii="Arial" w:hAnsi="Arial" w:cs="Arial"/>
                <w:bCs/>
                <w:sz w:val="24"/>
                <w:szCs w:val="24"/>
                <w:lang w:val="es-UY"/>
              </w:rPr>
              <w:t>Informes Semestrales sobre el Grado de Avance de los Programas de Trabajo 2021 del CT N° 1, CT N°2, CT N°3 y CT N°6</w:t>
            </w:r>
            <w:r w:rsidR="001F438C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</w:t>
            </w:r>
          </w:p>
        </w:tc>
      </w:tr>
      <w:tr w:rsidR="006949F8" w:rsidRPr="003018DF" w14:paraId="2700C824" w14:textId="77777777" w:rsidTr="00982C7E">
        <w:tc>
          <w:tcPr>
            <w:tcW w:w="1637" w:type="dxa"/>
            <w:shd w:val="clear" w:color="auto" w:fill="auto"/>
          </w:tcPr>
          <w:p w14:paraId="0A814FA4" w14:textId="1E1417DA" w:rsidR="006949F8" w:rsidRDefault="006949F8" w:rsidP="002F175C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>
              <w:rPr>
                <w:rFonts w:cs="Arial"/>
                <w:b/>
                <w:bCs/>
                <w:szCs w:val="24"/>
                <w:lang w:val="es-UY"/>
              </w:rPr>
              <w:t>Anexo XI</w:t>
            </w:r>
          </w:p>
        </w:tc>
        <w:tc>
          <w:tcPr>
            <w:tcW w:w="6857" w:type="dxa"/>
            <w:shd w:val="clear" w:color="auto" w:fill="auto"/>
          </w:tcPr>
          <w:p w14:paraId="1DD8F376" w14:textId="3B283BEF" w:rsidR="006949F8" w:rsidRPr="00694C53" w:rsidRDefault="006949F8" w:rsidP="002F175C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Informes </w:t>
            </w:r>
            <w:r w:rsidRPr="001F438C">
              <w:rPr>
                <w:rFonts w:ascii="Arial" w:hAnsi="Arial" w:cs="Arial"/>
                <w:bCs/>
                <w:sz w:val="24"/>
                <w:szCs w:val="24"/>
                <w:lang w:val="es-UY"/>
              </w:rPr>
              <w:t>CAH</w:t>
            </w: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>-</w:t>
            </w:r>
            <w:r w:rsidRPr="001F438C">
              <w:rPr>
                <w:rFonts w:ascii="Arial" w:hAnsi="Arial" w:cs="Arial"/>
                <w:bCs/>
                <w:sz w:val="24"/>
                <w:szCs w:val="24"/>
                <w:lang w:val="es-UY"/>
              </w:rPr>
              <w:t>CUPOS y CTAT</w:t>
            </w:r>
          </w:p>
        </w:tc>
      </w:tr>
      <w:tr w:rsidR="00694C53" w:rsidRPr="003018DF" w14:paraId="3A4D357D" w14:textId="77777777" w:rsidTr="00982C7E">
        <w:tc>
          <w:tcPr>
            <w:tcW w:w="1637" w:type="dxa"/>
            <w:shd w:val="clear" w:color="auto" w:fill="auto"/>
          </w:tcPr>
          <w:p w14:paraId="00322D5F" w14:textId="5448B942" w:rsidR="00694C53" w:rsidRDefault="006949F8" w:rsidP="002F175C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>
              <w:rPr>
                <w:rFonts w:cs="Arial"/>
                <w:b/>
                <w:bCs/>
                <w:szCs w:val="24"/>
                <w:lang w:val="es-UY"/>
              </w:rPr>
              <w:t>Anexo XII</w:t>
            </w:r>
          </w:p>
        </w:tc>
        <w:tc>
          <w:tcPr>
            <w:tcW w:w="6857" w:type="dxa"/>
            <w:shd w:val="clear" w:color="auto" w:fill="auto"/>
          </w:tcPr>
          <w:p w14:paraId="20035128" w14:textId="53DD927E" w:rsidR="00694C53" w:rsidRPr="00581690" w:rsidRDefault="00CA06E9" w:rsidP="002F175C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es-UY"/>
              </w:rPr>
            </w:pPr>
            <w:r w:rsidRPr="00CA06E9">
              <w:rPr>
                <w:rFonts w:ascii="Arial" w:hAnsi="Arial" w:cs="Arial"/>
                <w:b/>
                <w:sz w:val="24"/>
                <w:szCs w:val="24"/>
                <w:lang w:val="es-UY"/>
              </w:rPr>
              <w:t>RESERVADO</w:t>
            </w:r>
            <w:r w:rsidRPr="00581690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- Información adicional - Pedido </w:t>
            </w: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>4.4</w:t>
            </w:r>
            <w:r w:rsidRPr="00581690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- </w:t>
            </w: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>Argentina</w:t>
            </w:r>
          </w:p>
        </w:tc>
      </w:tr>
      <w:tr w:rsidR="007A2DAF" w:rsidRPr="003018DF" w14:paraId="03519E5D" w14:textId="77777777" w:rsidTr="00982C7E">
        <w:tc>
          <w:tcPr>
            <w:tcW w:w="1637" w:type="dxa"/>
            <w:shd w:val="clear" w:color="auto" w:fill="auto"/>
          </w:tcPr>
          <w:p w14:paraId="09FDE9E1" w14:textId="1D3DDAA6" w:rsidR="007A2DAF" w:rsidRDefault="006949F8" w:rsidP="007A2DAF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>
              <w:rPr>
                <w:rFonts w:cs="Arial"/>
                <w:b/>
                <w:bCs/>
                <w:szCs w:val="24"/>
                <w:lang w:val="es-UY"/>
              </w:rPr>
              <w:t>Anexo XIII</w:t>
            </w:r>
          </w:p>
        </w:tc>
        <w:tc>
          <w:tcPr>
            <w:tcW w:w="6857" w:type="dxa"/>
            <w:shd w:val="clear" w:color="auto" w:fill="auto"/>
          </w:tcPr>
          <w:p w14:paraId="6D0210F6" w14:textId="62FCE173" w:rsidR="007A2DAF" w:rsidRPr="004752A8" w:rsidRDefault="00A8764C" w:rsidP="007A2DAF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CA06E9">
              <w:rPr>
                <w:rFonts w:ascii="Arial" w:hAnsi="Arial" w:cs="Arial"/>
                <w:b/>
                <w:sz w:val="24"/>
                <w:szCs w:val="24"/>
                <w:lang w:val="es-UY"/>
              </w:rPr>
              <w:t>RESERVADO</w:t>
            </w:r>
            <w:r w:rsidRPr="007B6CEB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- </w:t>
            </w:r>
            <w:r w:rsidR="007A2DAF">
              <w:rPr>
                <w:rFonts w:ascii="Arial" w:hAnsi="Arial" w:cs="Arial"/>
                <w:bCs/>
                <w:sz w:val="24"/>
                <w:szCs w:val="24"/>
              </w:rPr>
              <w:t>Datos de productor nacional – Argentina – Punto 4.17 - Argentina</w:t>
            </w:r>
          </w:p>
        </w:tc>
      </w:tr>
      <w:tr w:rsidR="006949F8" w:rsidRPr="003018DF" w14:paraId="5E77CD2B" w14:textId="77777777" w:rsidTr="00982C7E">
        <w:tc>
          <w:tcPr>
            <w:tcW w:w="1637" w:type="dxa"/>
            <w:shd w:val="clear" w:color="auto" w:fill="auto"/>
          </w:tcPr>
          <w:p w14:paraId="59E0B1F5" w14:textId="40EF3625" w:rsidR="006949F8" w:rsidRDefault="006949F8" w:rsidP="006949F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>
              <w:rPr>
                <w:rFonts w:cs="Arial"/>
                <w:b/>
                <w:bCs/>
                <w:szCs w:val="24"/>
                <w:lang w:val="es-UY"/>
              </w:rPr>
              <w:t>Anexo XIV</w:t>
            </w:r>
          </w:p>
        </w:tc>
        <w:tc>
          <w:tcPr>
            <w:tcW w:w="6857" w:type="dxa"/>
            <w:shd w:val="clear" w:color="auto" w:fill="auto"/>
          </w:tcPr>
          <w:p w14:paraId="1C17F752" w14:textId="1812D7D2" w:rsidR="006949F8" w:rsidRDefault="006949F8" w:rsidP="006949F8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2688">
              <w:rPr>
                <w:rFonts w:ascii="Arial" w:hAnsi="Arial" w:cs="Arial"/>
                <w:b/>
                <w:sz w:val="24"/>
                <w:szCs w:val="24"/>
                <w:lang w:val="es-UY"/>
              </w:rPr>
              <w:t>RESERVADO</w:t>
            </w:r>
            <w:r w:rsidRPr="00BB2688"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- </w:t>
            </w:r>
            <w:r w:rsidRPr="00DB4BAD">
              <w:rPr>
                <w:rFonts w:ascii="Arial" w:hAnsi="Arial" w:cs="Arial"/>
                <w:bCs/>
                <w:sz w:val="24"/>
                <w:szCs w:val="24"/>
                <w:lang w:val="es-UY"/>
              </w:rPr>
              <w:t>DEC. CMC N° 24/15 – Régimen de Materias Primas para Paraguay</w:t>
            </w: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- </w:t>
            </w:r>
            <w:r w:rsidRPr="003B71A3">
              <w:rPr>
                <w:rFonts w:ascii="Arial" w:hAnsi="Arial" w:cs="Arial"/>
                <w:bCs/>
                <w:sz w:val="24"/>
                <w:szCs w:val="24"/>
                <w:lang w:val="es-UY"/>
              </w:rPr>
              <w:t>presentación funcionamiento Régimen de Materias Primas</w:t>
            </w: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y </w:t>
            </w:r>
            <w:r w:rsidRPr="00AB50D8">
              <w:rPr>
                <w:rFonts w:ascii="Arial" w:hAnsi="Arial" w:cs="Arial"/>
                <w:bCs/>
                <w:sz w:val="24"/>
                <w:szCs w:val="24"/>
                <w:lang w:val="es-UY"/>
              </w:rPr>
              <w:t>Proyecto de Resolución</w:t>
            </w: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- Paraguay</w:t>
            </w:r>
          </w:p>
        </w:tc>
      </w:tr>
      <w:tr w:rsidR="006949F8" w:rsidRPr="003018DF" w14:paraId="7A21F92C" w14:textId="77777777" w:rsidTr="00982C7E">
        <w:tc>
          <w:tcPr>
            <w:tcW w:w="1637" w:type="dxa"/>
            <w:shd w:val="clear" w:color="auto" w:fill="auto"/>
          </w:tcPr>
          <w:p w14:paraId="1B162435" w14:textId="25E77F51" w:rsidR="006949F8" w:rsidRDefault="006949F8" w:rsidP="006949F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>
              <w:rPr>
                <w:rFonts w:cs="Arial"/>
                <w:b/>
                <w:bCs/>
                <w:szCs w:val="24"/>
                <w:lang w:val="es-UY"/>
              </w:rPr>
              <w:t>Anexo XV</w:t>
            </w:r>
          </w:p>
        </w:tc>
        <w:tc>
          <w:tcPr>
            <w:tcW w:w="6857" w:type="dxa"/>
            <w:shd w:val="clear" w:color="auto" w:fill="auto"/>
          </w:tcPr>
          <w:p w14:paraId="3B77B330" w14:textId="428EF67A" w:rsidR="006949F8" w:rsidRPr="00BB2688" w:rsidRDefault="006949F8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r w:rsidRPr="00BB2688">
              <w:rPr>
                <w:rFonts w:ascii="Arial" w:hAnsi="Arial" w:cs="Arial"/>
                <w:b/>
                <w:sz w:val="24"/>
                <w:szCs w:val="24"/>
                <w:lang w:val="es-UY"/>
              </w:rPr>
              <w:t>RESERVADO</w:t>
            </w:r>
            <w:r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 - </w:t>
            </w:r>
            <w:r w:rsidRPr="00DB4BAD">
              <w:rPr>
                <w:rFonts w:ascii="Arial" w:hAnsi="Arial" w:cs="Arial"/>
                <w:bCs/>
                <w:sz w:val="24"/>
                <w:szCs w:val="24"/>
                <w:lang w:val="es-UY"/>
              </w:rPr>
              <w:t>Módulo de automatización del proceso de solicitud y seguimiento de pedidos de medidas de abastecimiento (res 49/19) (v: 1.0)</w:t>
            </w: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- S</w:t>
            </w:r>
            <w:r w:rsidRPr="00DB4BAD">
              <w:rPr>
                <w:rFonts w:ascii="Arial" w:hAnsi="Arial" w:cs="Arial"/>
                <w:bCs/>
                <w:sz w:val="24"/>
                <w:szCs w:val="24"/>
                <w:lang w:val="es-UY"/>
              </w:rPr>
              <w:t>istema de información MERCOSUR – Política Comercial (SIM/POLCOM)</w:t>
            </w:r>
            <w:r>
              <w:rPr>
                <w:rFonts w:ascii="Arial" w:hAnsi="Arial" w:cs="Arial"/>
                <w:bCs/>
                <w:sz w:val="24"/>
                <w:szCs w:val="24"/>
                <w:lang w:val="es-UY"/>
              </w:rPr>
              <w:t xml:space="preserve"> - </w:t>
            </w:r>
            <w:r w:rsidRPr="00581690">
              <w:rPr>
                <w:rFonts w:ascii="Arial" w:hAnsi="Arial" w:cs="Arial"/>
                <w:bCs/>
                <w:sz w:val="24"/>
                <w:szCs w:val="24"/>
                <w:lang w:val="es-UY"/>
              </w:rPr>
              <w:t>Listado de permisos disponibles</w:t>
            </w:r>
          </w:p>
        </w:tc>
      </w:tr>
      <w:tr w:rsidR="00A16C98" w:rsidRPr="003018DF" w14:paraId="42CD16CA" w14:textId="77777777" w:rsidTr="00982C7E">
        <w:tc>
          <w:tcPr>
            <w:tcW w:w="1637" w:type="dxa"/>
            <w:shd w:val="clear" w:color="auto" w:fill="auto"/>
          </w:tcPr>
          <w:p w14:paraId="13A85B7D" w14:textId="1E845886" w:rsidR="00A16C98" w:rsidRDefault="00A16C98" w:rsidP="00A16C9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>
              <w:rPr>
                <w:rFonts w:cs="Arial"/>
                <w:b/>
                <w:bCs/>
                <w:szCs w:val="24"/>
                <w:lang w:val="es-UY"/>
              </w:rPr>
              <w:t>Anexo XVI</w:t>
            </w:r>
          </w:p>
        </w:tc>
        <w:tc>
          <w:tcPr>
            <w:tcW w:w="6857" w:type="dxa"/>
            <w:shd w:val="clear" w:color="auto" w:fill="auto"/>
          </w:tcPr>
          <w:p w14:paraId="2395C84D" w14:textId="605132B7" w:rsidR="00A16C98" w:rsidRPr="00B7239C" w:rsidRDefault="00B47DBA" w:rsidP="00A16C98">
            <w:pPr>
              <w:jc w:val="both"/>
              <w:rPr>
                <w:rFonts w:cs="Arial"/>
                <w:szCs w:val="24"/>
                <w:lang w:val="es-UY"/>
              </w:rPr>
            </w:pPr>
            <w:r w:rsidRPr="00581690">
              <w:rPr>
                <w:rFonts w:cs="Arial"/>
                <w:b/>
                <w:bCs/>
                <w:szCs w:val="24"/>
              </w:rPr>
              <w:t>MERCOSUR/</w:t>
            </w:r>
            <w:r w:rsidRPr="003018DF">
              <w:rPr>
                <w:rFonts w:cs="Arial"/>
                <w:b/>
                <w:szCs w:val="24"/>
                <w:lang w:val="es-UY"/>
              </w:rPr>
              <w:t xml:space="preserve">XXXVII </w:t>
            </w:r>
            <w:r w:rsidRPr="00BB2688">
              <w:rPr>
                <w:rFonts w:cs="Arial"/>
                <w:b/>
                <w:bCs/>
                <w:szCs w:val="24"/>
              </w:rPr>
              <w:t>CCM</w:t>
            </w:r>
            <w:r>
              <w:rPr>
                <w:rFonts w:cs="Arial"/>
                <w:b/>
                <w:bCs/>
                <w:szCs w:val="24"/>
              </w:rPr>
              <w:t xml:space="preserve"> Ext</w:t>
            </w:r>
            <w:r w:rsidRPr="00B47DBA">
              <w:rPr>
                <w:rFonts w:cs="Arial"/>
                <w:b/>
                <w:bCs/>
                <w:szCs w:val="24"/>
              </w:rPr>
              <w:t>/</w:t>
            </w:r>
            <w:r w:rsidRPr="00581690">
              <w:rPr>
                <w:rFonts w:cs="Arial"/>
                <w:b/>
                <w:bCs/>
                <w:szCs w:val="24"/>
              </w:rPr>
              <w:t>DI N° 08/21</w:t>
            </w:r>
            <w:r w:rsidRPr="00DA31C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- </w:t>
            </w:r>
            <w:r w:rsidR="00A16C98">
              <w:rPr>
                <w:rFonts w:cs="Arial"/>
                <w:szCs w:val="24"/>
                <w:lang w:val="es-UY"/>
              </w:rPr>
              <w:t>V</w:t>
            </w:r>
            <w:r w:rsidR="00A16C98" w:rsidRPr="00B7239C">
              <w:rPr>
                <w:rFonts w:cs="Arial"/>
                <w:szCs w:val="24"/>
                <w:lang w:val="es-UY"/>
              </w:rPr>
              <w:t>ersión ajustada de los datos estadísticos de comercio de BK, BIT y LNE, correspondientes al cuarto trimestre de 2020</w:t>
            </w:r>
            <w:r w:rsidR="00A16C98">
              <w:rPr>
                <w:rFonts w:cs="Arial"/>
                <w:szCs w:val="24"/>
                <w:lang w:val="es-UY"/>
              </w:rPr>
              <w:t xml:space="preserve"> - </w:t>
            </w:r>
            <w:r w:rsidR="00A16C98" w:rsidRPr="00B7239C">
              <w:rPr>
                <w:rFonts w:cs="Arial"/>
                <w:szCs w:val="24"/>
                <w:lang w:val="es-UY"/>
              </w:rPr>
              <w:t>Brasil</w:t>
            </w:r>
          </w:p>
          <w:p w14:paraId="3CCA9544" w14:textId="5C2AAF9F" w:rsidR="00A16C98" w:rsidRPr="00BB2688" w:rsidRDefault="00A16C98" w:rsidP="00A16C98">
            <w:pPr>
              <w:pStyle w:val="Sangradetextonormal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</w:p>
        </w:tc>
      </w:tr>
    </w:tbl>
    <w:p w14:paraId="1E390B04" w14:textId="77777777" w:rsidR="003614E7" w:rsidRPr="003018DF" w:rsidRDefault="003614E7" w:rsidP="00D904BB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14:paraId="0D685E71" w14:textId="77777777" w:rsidR="00850D77" w:rsidRPr="003018DF" w:rsidRDefault="00850D77" w:rsidP="00D904BB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14:paraId="77FBBB30" w14:textId="77777777" w:rsidR="006760E0" w:rsidRPr="003018DF" w:rsidRDefault="006760E0" w:rsidP="00D904BB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14:paraId="0F490BBD" w14:textId="77777777" w:rsidR="002E536B" w:rsidRPr="003018DF" w:rsidRDefault="002E536B" w:rsidP="002E536B">
      <w:pPr>
        <w:keepNext/>
        <w:jc w:val="both"/>
        <w:rPr>
          <w:rFonts w:eastAsiaTheme="minorHAnsi" w:cs="Arial"/>
          <w:b/>
          <w:szCs w:val="24"/>
          <w:lang w:val="es-UY" w:eastAsia="en-US"/>
        </w:rPr>
      </w:pP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8"/>
        <w:gridCol w:w="4336"/>
      </w:tblGrid>
      <w:tr w:rsidR="00C7678E" w:rsidRPr="003018DF" w14:paraId="3F97770B" w14:textId="77777777" w:rsidTr="00BC66D4">
        <w:trPr>
          <w:trHeight w:val="1304"/>
        </w:trPr>
        <w:tc>
          <w:tcPr>
            <w:tcW w:w="4278" w:type="dxa"/>
            <w:shd w:val="clear" w:color="auto" w:fill="auto"/>
          </w:tcPr>
          <w:p w14:paraId="00540956" w14:textId="77777777" w:rsidR="002E536B" w:rsidRPr="003018DF" w:rsidRDefault="002E536B" w:rsidP="00A951A0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3018DF">
              <w:rPr>
                <w:rFonts w:cs="Arial"/>
                <w:snapToGrid w:val="0"/>
                <w:szCs w:val="24"/>
                <w:lang w:val="es-UY"/>
              </w:rPr>
              <w:t>_______________________________</w:t>
            </w:r>
          </w:p>
          <w:p w14:paraId="32F6DA25" w14:textId="77777777" w:rsidR="002E536B" w:rsidRPr="003018DF" w:rsidRDefault="002E536B" w:rsidP="00A951A0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3018DF">
              <w:rPr>
                <w:rFonts w:cs="Arial"/>
                <w:snapToGrid w:val="0"/>
                <w:szCs w:val="24"/>
                <w:lang w:val="es-UY"/>
              </w:rPr>
              <w:t>Por la Delegación de Argentina</w:t>
            </w:r>
          </w:p>
          <w:p w14:paraId="431B963C" w14:textId="77777777" w:rsidR="002E536B" w:rsidRPr="003018DF" w:rsidRDefault="002E536B" w:rsidP="00A951A0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snapToGrid w:val="0"/>
                <w:szCs w:val="24"/>
                <w:lang w:val="es-UY"/>
              </w:rPr>
            </w:pPr>
            <w:r w:rsidRPr="003018DF">
              <w:rPr>
                <w:rFonts w:cs="Arial"/>
                <w:b/>
                <w:snapToGrid w:val="0"/>
                <w:szCs w:val="24"/>
                <w:lang w:val="es-UY"/>
              </w:rPr>
              <w:t>Roxana Sánchez</w:t>
            </w:r>
          </w:p>
          <w:p w14:paraId="145F4707" w14:textId="77777777" w:rsidR="002E536B" w:rsidRPr="003018DF" w:rsidRDefault="002E536B" w:rsidP="00A951A0">
            <w:pPr>
              <w:spacing w:line="276" w:lineRule="auto"/>
              <w:jc w:val="center"/>
              <w:rPr>
                <w:rFonts w:eastAsiaTheme="minorHAnsi" w:cs="Arial"/>
                <w:szCs w:val="24"/>
                <w:highlight w:val="yellow"/>
                <w:lang w:val="es-UY" w:eastAsia="en-US"/>
              </w:rPr>
            </w:pPr>
          </w:p>
          <w:p w14:paraId="2634991B" w14:textId="77777777" w:rsidR="002E536B" w:rsidRPr="003018DF" w:rsidRDefault="002E536B" w:rsidP="00A951A0">
            <w:pPr>
              <w:spacing w:line="276" w:lineRule="auto"/>
              <w:jc w:val="center"/>
              <w:rPr>
                <w:rFonts w:eastAsiaTheme="minorHAnsi" w:cs="Arial"/>
                <w:szCs w:val="24"/>
                <w:highlight w:val="yellow"/>
                <w:lang w:val="es-UY" w:eastAsia="en-US"/>
              </w:rPr>
            </w:pPr>
          </w:p>
        </w:tc>
        <w:tc>
          <w:tcPr>
            <w:tcW w:w="4476" w:type="dxa"/>
            <w:shd w:val="clear" w:color="auto" w:fill="auto"/>
          </w:tcPr>
          <w:p w14:paraId="4AE2782D" w14:textId="77777777" w:rsidR="002E536B" w:rsidRPr="00FF6421" w:rsidRDefault="002E536B" w:rsidP="00A951A0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FF6421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6D29283E" w14:textId="77777777" w:rsidR="002E536B" w:rsidRPr="00FF6421" w:rsidRDefault="002E536B" w:rsidP="00A951A0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FF6421">
              <w:rPr>
                <w:rFonts w:cs="Arial"/>
                <w:snapToGrid w:val="0"/>
                <w:szCs w:val="24"/>
                <w:lang w:val="es-UY"/>
              </w:rPr>
              <w:t>Por la Delegación de Brasil</w:t>
            </w:r>
          </w:p>
          <w:p w14:paraId="5EF9C0D1" w14:textId="77777777" w:rsidR="00FF6421" w:rsidRDefault="00FF6421" w:rsidP="00FF642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snapToGrid w:val="0"/>
                <w:szCs w:val="24"/>
              </w:rPr>
            </w:pPr>
            <w:r>
              <w:rPr>
                <w:rFonts w:cs="Arial"/>
                <w:b/>
                <w:snapToGrid w:val="0"/>
                <w:szCs w:val="24"/>
              </w:rPr>
              <w:t>Daniel Nogueira Leitão</w:t>
            </w:r>
          </w:p>
          <w:p w14:paraId="2E66FA27" w14:textId="77777777" w:rsidR="002E536B" w:rsidRPr="003018DF" w:rsidRDefault="002E536B" w:rsidP="00FF6421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eastAsiaTheme="minorHAnsi" w:cs="Arial"/>
                <w:b/>
                <w:bCs/>
                <w:szCs w:val="24"/>
                <w:highlight w:val="yellow"/>
                <w:lang w:val="es-UY" w:eastAsia="en-US"/>
              </w:rPr>
            </w:pPr>
          </w:p>
        </w:tc>
      </w:tr>
      <w:tr w:rsidR="00C7678E" w:rsidRPr="003018DF" w14:paraId="158AAB5B" w14:textId="77777777" w:rsidTr="00BC66D4">
        <w:trPr>
          <w:trHeight w:val="1304"/>
        </w:trPr>
        <w:tc>
          <w:tcPr>
            <w:tcW w:w="4278" w:type="dxa"/>
          </w:tcPr>
          <w:p w14:paraId="30BEC8C6" w14:textId="77777777" w:rsidR="002E536B" w:rsidRPr="00FF6421" w:rsidRDefault="002E536B" w:rsidP="00A951A0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FF6421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22291D5D" w14:textId="77777777" w:rsidR="002E536B" w:rsidRPr="00FF6421" w:rsidRDefault="002E536B" w:rsidP="00A951A0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FF6421">
              <w:rPr>
                <w:rFonts w:cs="Arial"/>
                <w:snapToGrid w:val="0"/>
                <w:szCs w:val="24"/>
                <w:lang w:val="es-UY"/>
              </w:rPr>
              <w:t>Por la Delegación de Paraguay</w:t>
            </w:r>
          </w:p>
          <w:p w14:paraId="1E582C90" w14:textId="77777777" w:rsidR="002E536B" w:rsidRPr="00FF6421" w:rsidRDefault="002E536B" w:rsidP="00A951A0">
            <w:pPr>
              <w:tabs>
                <w:tab w:val="left" w:pos="3015"/>
              </w:tabs>
              <w:spacing w:line="276" w:lineRule="auto"/>
              <w:jc w:val="center"/>
              <w:rPr>
                <w:rFonts w:eastAsiaTheme="minorHAnsi" w:cs="Arial"/>
                <w:b/>
                <w:szCs w:val="24"/>
                <w:lang w:val="es-UY" w:eastAsia="en-US"/>
              </w:rPr>
            </w:pPr>
            <w:r w:rsidRPr="00FF6421">
              <w:rPr>
                <w:rFonts w:eastAsiaTheme="minorHAnsi" w:cs="Arial"/>
                <w:b/>
                <w:szCs w:val="24"/>
                <w:lang w:val="es-UY" w:eastAsia="en-US"/>
              </w:rPr>
              <w:t>Sebastián Ortíz</w:t>
            </w:r>
          </w:p>
          <w:p w14:paraId="37B2577F" w14:textId="77777777" w:rsidR="002E536B" w:rsidRPr="00FF6421" w:rsidRDefault="002E536B" w:rsidP="00A951A0">
            <w:pPr>
              <w:tabs>
                <w:tab w:val="left" w:pos="3015"/>
              </w:tabs>
              <w:spacing w:line="276" w:lineRule="auto"/>
              <w:jc w:val="center"/>
              <w:rPr>
                <w:rFonts w:eastAsiaTheme="minorHAnsi" w:cs="Arial"/>
                <w:b/>
                <w:szCs w:val="24"/>
                <w:lang w:val="es-UY" w:eastAsia="en-US"/>
              </w:rPr>
            </w:pPr>
          </w:p>
          <w:p w14:paraId="4FD36C0B" w14:textId="77777777" w:rsidR="002E536B" w:rsidRPr="00FF6421" w:rsidRDefault="002E536B" w:rsidP="00A951A0">
            <w:pPr>
              <w:tabs>
                <w:tab w:val="left" w:pos="3015"/>
              </w:tabs>
              <w:spacing w:line="276" w:lineRule="auto"/>
              <w:jc w:val="center"/>
              <w:rPr>
                <w:rFonts w:eastAsiaTheme="minorHAnsi" w:cs="Arial"/>
                <w:b/>
                <w:szCs w:val="24"/>
                <w:lang w:val="es-UY" w:eastAsia="en-US"/>
              </w:rPr>
            </w:pPr>
          </w:p>
        </w:tc>
        <w:tc>
          <w:tcPr>
            <w:tcW w:w="4476" w:type="dxa"/>
          </w:tcPr>
          <w:p w14:paraId="7CE4B1B7" w14:textId="77777777" w:rsidR="002E536B" w:rsidRPr="00FF6421" w:rsidRDefault="002E536B" w:rsidP="00A951A0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FF6421">
              <w:rPr>
                <w:rFonts w:cs="Arial"/>
                <w:snapToGrid w:val="0"/>
                <w:szCs w:val="24"/>
                <w:lang w:val="es-UY"/>
              </w:rPr>
              <w:t>_______________________________</w:t>
            </w:r>
          </w:p>
          <w:p w14:paraId="6C82C3DF" w14:textId="77777777" w:rsidR="002E536B" w:rsidRPr="00FF6421" w:rsidRDefault="002E536B" w:rsidP="00A951A0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FF6421">
              <w:rPr>
                <w:rFonts w:cs="Arial"/>
                <w:snapToGrid w:val="0"/>
                <w:szCs w:val="24"/>
                <w:lang w:val="es-UY"/>
              </w:rPr>
              <w:t>Por la Delegación de Uruguay</w:t>
            </w:r>
          </w:p>
          <w:p w14:paraId="6FA12EBB" w14:textId="77777777" w:rsidR="002E536B" w:rsidRPr="003018DF" w:rsidRDefault="002E536B" w:rsidP="00A951A0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highlight w:val="yellow"/>
                <w:lang w:val="es-UY"/>
              </w:rPr>
            </w:pPr>
            <w:r w:rsidRPr="00FF6421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Luciana Nader </w:t>
            </w:r>
          </w:p>
        </w:tc>
      </w:tr>
      <w:tr w:rsidR="00C7678E" w:rsidRPr="003018DF" w14:paraId="683DDAA7" w14:textId="77777777" w:rsidTr="00BC66D4">
        <w:trPr>
          <w:trHeight w:val="1304"/>
        </w:trPr>
        <w:tc>
          <w:tcPr>
            <w:tcW w:w="4278" w:type="dxa"/>
          </w:tcPr>
          <w:p w14:paraId="03DC796F" w14:textId="77777777" w:rsidR="002E536B" w:rsidRPr="00FF6421" w:rsidRDefault="002E536B" w:rsidP="00A951A0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FF6421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3C2B53B8" w14:textId="77777777" w:rsidR="002E536B" w:rsidRPr="00FF6421" w:rsidRDefault="002E536B" w:rsidP="00A951A0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FF6421">
              <w:rPr>
                <w:rFonts w:cs="Arial"/>
                <w:snapToGrid w:val="0"/>
                <w:szCs w:val="24"/>
                <w:lang w:val="es-UY"/>
              </w:rPr>
              <w:t>Por la Delegación de Bolivia</w:t>
            </w:r>
          </w:p>
          <w:p w14:paraId="65377CC1" w14:textId="77777777" w:rsidR="002E536B" w:rsidRPr="00FF6421" w:rsidRDefault="002C529F" w:rsidP="00A951A0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snapToGrid w:val="0"/>
                <w:szCs w:val="24"/>
                <w:lang w:val="es-UY"/>
              </w:rPr>
            </w:pPr>
            <w:r w:rsidRPr="00FF6421">
              <w:rPr>
                <w:rFonts w:cs="Arial"/>
                <w:b/>
                <w:snapToGrid w:val="0"/>
                <w:szCs w:val="24"/>
                <w:lang w:val="es-UY"/>
              </w:rPr>
              <w:t>Jenny Encinas</w:t>
            </w:r>
          </w:p>
          <w:p w14:paraId="1CB9D9D2" w14:textId="77777777" w:rsidR="002E536B" w:rsidRPr="00FF6421" w:rsidRDefault="002E536B" w:rsidP="00E10C1F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rPr>
                <w:rFonts w:cs="Arial"/>
                <w:snapToGrid w:val="0"/>
                <w:szCs w:val="24"/>
                <w:lang w:val="es-UY"/>
              </w:rPr>
            </w:pPr>
          </w:p>
          <w:p w14:paraId="20E621BC" w14:textId="77777777" w:rsidR="002E536B" w:rsidRPr="00FF6421" w:rsidRDefault="002E536B" w:rsidP="00A951A0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</w:p>
        </w:tc>
        <w:tc>
          <w:tcPr>
            <w:tcW w:w="4476" w:type="dxa"/>
          </w:tcPr>
          <w:p w14:paraId="37A8F7F9" w14:textId="77777777" w:rsidR="002E536B" w:rsidRPr="003018DF" w:rsidRDefault="002E536B" w:rsidP="00A951A0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</w:p>
        </w:tc>
      </w:tr>
    </w:tbl>
    <w:p w14:paraId="27FA38A6" w14:textId="77777777" w:rsidR="00B4796D" w:rsidRPr="003718AF" w:rsidRDefault="00B4796D" w:rsidP="00D904BB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sectPr w:rsidR="00B4796D" w:rsidRPr="003718AF" w:rsidSect="00E20F06">
      <w:headerReference w:type="default" r:id="rId11"/>
      <w:footerReference w:type="default" r:id="rId12"/>
      <w:headerReference w:type="first" r:id="rId13"/>
      <w:footerReference w:type="first" r:id="rId14"/>
      <w:pgSz w:w="11906" w:h="17338"/>
      <w:pgMar w:top="709" w:right="1701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C61B1" w14:textId="77777777" w:rsidR="006A5319" w:rsidRDefault="006A5319" w:rsidP="00BB43F1">
      <w:r>
        <w:separator/>
      </w:r>
    </w:p>
  </w:endnote>
  <w:endnote w:type="continuationSeparator" w:id="0">
    <w:p w14:paraId="60B50FFD" w14:textId="77777777" w:rsidR="006A5319" w:rsidRDefault="006A5319" w:rsidP="00B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590170"/>
      <w:docPartObj>
        <w:docPartGallery w:val="Page Numbers (Bottom of Page)"/>
        <w:docPartUnique/>
      </w:docPartObj>
    </w:sdtPr>
    <w:sdtEndPr/>
    <w:sdtContent>
      <w:p w14:paraId="4ED4A18D" w14:textId="736903A4" w:rsidR="00292D2B" w:rsidRDefault="00292D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BF" w:rsidRPr="00CA76BF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E46888C" w14:textId="77777777" w:rsidR="00292D2B" w:rsidRDefault="00292D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B379" w14:textId="77777777" w:rsidR="00292D2B" w:rsidRPr="00BA6337" w:rsidRDefault="00292D2B" w:rsidP="00B10651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bookmarkStart w:id="4" w:name="_Hlk54184811"/>
    <w:r>
      <w:rPr>
        <w:rFonts w:ascii="Arial" w:hAnsi="Arial" w:cs="Arial"/>
        <w:b/>
        <w:i/>
        <w:sz w:val="16"/>
        <w:lang w:val="es-ES"/>
      </w:rPr>
      <w:t xml:space="preserve">       </w:t>
    </w:r>
    <w:r w:rsidRPr="00BA6337">
      <w:rPr>
        <w:rFonts w:ascii="Arial" w:hAnsi="Arial" w:cs="Arial"/>
        <w:b/>
        <w:i/>
        <w:sz w:val="16"/>
        <w:lang w:val="es-ES"/>
      </w:rPr>
      <w:t>Secretaría del MERCOSUR</w:t>
    </w:r>
  </w:p>
  <w:p w14:paraId="252129FC" w14:textId="77777777" w:rsidR="00292D2B" w:rsidRPr="00BA6337" w:rsidRDefault="00292D2B" w:rsidP="00B10651">
    <w:pPr>
      <w:pStyle w:val="Piedepgina"/>
      <w:jc w:val="center"/>
      <w:rPr>
        <w:rFonts w:ascii="Arial" w:hAnsi="Arial" w:cs="Arial"/>
        <w:b/>
        <w:sz w:val="16"/>
        <w:lang w:val="es-UY"/>
      </w:rPr>
    </w:pPr>
    <w:r w:rsidRPr="00BA6337">
      <w:rPr>
        <w:rFonts w:ascii="Arial" w:hAnsi="Arial" w:cs="Arial"/>
        <w:b/>
        <w:sz w:val="16"/>
        <w:lang w:val="es-UY"/>
      </w:rPr>
      <w:t xml:space="preserve">        Archivo Oficial</w:t>
    </w:r>
  </w:p>
  <w:p w14:paraId="04547A4C" w14:textId="77777777" w:rsidR="00292D2B" w:rsidRPr="00BA6337" w:rsidRDefault="00292D2B" w:rsidP="00B10651">
    <w:pPr>
      <w:pStyle w:val="Piedepgina"/>
      <w:jc w:val="center"/>
      <w:rPr>
        <w:rFonts w:ascii="Arial" w:hAnsi="Arial" w:cs="Arial"/>
        <w:b/>
        <w:i/>
        <w:sz w:val="16"/>
        <w:lang w:val="es-ES"/>
      </w:rPr>
    </w:pPr>
    <w:r w:rsidRPr="00BA6337">
      <w:rPr>
        <w:rFonts w:ascii="Arial" w:hAnsi="Arial" w:cs="Arial"/>
        <w:sz w:val="16"/>
        <w:lang w:val="es-UY"/>
      </w:rPr>
      <w:t xml:space="preserve">      </w:t>
    </w:r>
    <w:r w:rsidRPr="00D819A0">
      <w:rPr>
        <w:rFonts w:ascii="Arial" w:hAnsi="Arial" w:cs="Arial"/>
        <w:sz w:val="16"/>
        <w:lang w:val="es-UY"/>
      </w:rPr>
      <w:t xml:space="preserve">  www.mercosur.int</w:t>
    </w:r>
  </w:p>
  <w:bookmarkEnd w:id="4"/>
  <w:p w14:paraId="37E46F9B" w14:textId="77777777" w:rsidR="00292D2B" w:rsidRPr="000E5DD8" w:rsidRDefault="00292D2B" w:rsidP="00B10651">
    <w:pPr>
      <w:pStyle w:val="Piedepgina"/>
      <w:rPr>
        <w:lang w:val="es-ES"/>
      </w:rPr>
    </w:pPr>
  </w:p>
  <w:p w14:paraId="519A5769" w14:textId="77777777" w:rsidR="00292D2B" w:rsidRDefault="00292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8C8CE" w14:textId="77777777" w:rsidR="006A5319" w:rsidRDefault="006A5319" w:rsidP="00BB43F1">
      <w:r>
        <w:separator/>
      </w:r>
    </w:p>
  </w:footnote>
  <w:footnote w:type="continuationSeparator" w:id="0">
    <w:p w14:paraId="30F7CC1A" w14:textId="77777777" w:rsidR="006A5319" w:rsidRDefault="006A5319" w:rsidP="00BB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85F0A" w14:textId="77777777" w:rsidR="00292D2B" w:rsidRPr="00BA6337" w:rsidRDefault="00292D2B" w:rsidP="00B10651">
    <w:pPr>
      <w:pStyle w:val="Encabezado"/>
      <w:tabs>
        <w:tab w:val="left" w:pos="7705"/>
      </w:tabs>
    </w:pPr>
    <w:r>
      <w:tab/>
    </w: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267F24C3" wp14:editId="76B223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2719070"/>
          <wp:effectExtent l="0" t="0" r="0" b="0"/>
          <wp:wrapNone/>
          <wp:docPr id="61" name="Imagen 61" descr="logo_mer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rcos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271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FA161" w14:textId="77777777" w:rsidR="00292D2B" w:rsidRPr="00BA6337" w:rsidRDefault="00292D2B" w:rsidP="00B10651">
    <w:pPr>
      <w:pStyle w:val="Encabezado"/>
      <w:tabs>
        <w:tab w:val="left" w:pos="7705"/>
      </w:tabs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0" allowOverlap="1" wp14:anchorId="2AFE78D5" wp14:editId="7F6E5A84">
          <wp:simplePos x="0" y="0"/>
          <wp:positionH relativeFrom="margin">
            <wp:posOffset>4114660</wp:posOffset>
          </wp:positionH>
          <wp:positionV relativeFrom="margin">
            <wp:posOffset>-766427</wp:posOffset>
          </wp:positionV>
          <wp:extent cx="1186180" cy="748030"/>
          <wp:effectExtent l="0" t="0" r="0" b="0"/>
          <wp:wrapSquare wrapText="bothSides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7A65">
      <w:rPr>
        <w:noProof/>
      </w:rPr>
      <w:pict w14:anchorId="47938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2049" type="#_x0000_t75" alt="" style="position:absolute;margin-left:0;margin-top:0;width:448.45pt;height:214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mercosur" gain="19661f" blacklevel="22938f"/>
          <w10:wrap anchorx="margin" anchory="margin"/>
        </v:shape>
      </w:pict>
    </w:r>
    <w:r>
      <w:t xml:space="preserve">                                                                                                     </w:t>
    </w:r>
  </w:p>
  <w:p w14:paraId="761F0085" w14:textId="77777777" w:rsidR="00292D2B" w:rsidRDefault="00292D2B">
    <w:pPr>
      <w:pStyle w:val="Encabezado"/>
    </w:pPr>
    <w:r>
      <w:rPr>
        <w:noProof/>
        <w:lang w:val="en-US" w:eastAsia="en-US"/>
      </w:rPr>
      <w:drawing>
        <wp:inline distT="0" distB="0" distL="0" distR="0" wp14:anchorId="012F31EF" wp14:editId="0A9B4624">
          <wp:extent cx="1199515" cy="760095"/>
          <wp:effectExtent l="0" t="0" r="635" b="1905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1310"/>
    <w:multiLevelType w:val="hybridMultilevel"/>
    <w:tmpl w:val="37A63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645F"/>
    <w:multiLevelType w:val="hybridMultilevel"/>
    <w:tmpl w:val="8B0CC7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0CA"/>
    <w:multiLevelType w:val="hybridMultilevel"/>
    <w:tmpl w:val="4072B4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D11B3"/>
    <w:multiLevelType w:val="hybridMultilevel"/>
    <w:tmpl w:val="F514C766"/>
    <w:lvl w:ilvl="0" w:tplc="03169DC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0A7C"/>
    <w:multiLevelType w:val="multilevel"/>
    <w:tmpl w:val="9FD41F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D5521"/>
    <w:multiLevelType w:val="hybridMultilevel"/>
    <w:tmpl w:val="31166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03B9A"/>
    <w:multiLevelType w:val="multilevel"/>
    <w:tmpl w:val="26AC0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87071C"/>
    <w:multiLevelType w:val="hybridMultilevel"/>
    <w:tmpl w:val="FD9865F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6BCC"/>
    <w:multiLevelType w:val="multilevel"/>
    <w:tmpl w:val="8BBC4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1E79A7"/>
    <w:multiLevelType w:val="multilevel"/>
    <w:tmpl w:val="26AC03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ED2788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DF7B09"/>
    <w:multiLevelType w:val="multilevel"/>
    <w:tmpl w:val="146C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2954306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DC72D2"/>
    <w:multiLevelType w:val="hybridMultilevel"/>
    <w:tmpl w:val="491070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47BAF"/>
    <w:multiLevelType w:val="multilevel"/>
    <w:tmpl w:val="9B9C16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3DB34970"/>
    <w:multiLevelType w:val="hybridMultilevel"/>
    <w:tmpl w:val="7C100212"/>
    <w:lvl w:ilvl="0" w:tplc="B87E2C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80677"/>
    <w:multiLevelType w:val="multilevel"/>
    <w:tmpl w:val="8BBC4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BE2A00"/>
    <w:multiLevelType w:val="multilevel"/>
    <w:tmpl w:val="1B2265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DF5016F"/>
    <w:multiLevelType w:val="hybridMultilevel"/>
    <w:tmpl w:val="BC7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04FD4"/>
    <w:multiLevelType w:val="hybridMultilevel"/>
    <w:tmpl w:val="45A88BBA"/>
    <w:lvl w:ilvl="0" w:tplc="2472B4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72B48E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C7D32"/>
    <w:multiLevelType w:val="multilevel"/>
    <w:tmpl w:val="C1823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eastAsiaTheme="majorEastAsia"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ajorEastAsia" w:hint="default"/>
        <w:b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ajorEastAsia" w:hint="default"/>
      </w:rPr>
    </w:lvl>
  </w:abstractNum>
  <w:abstractNum w:abstractNumId="21" w15:restartNumberingAfterBreak="0">
    <w:nsid w:val="542429E0"/>
    <w:multiLevelType w:val="multilevel"/>
    <w:tmpl w:val="C1823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eastAsiaTheme="majorEastAsia"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ajorEastAsia" w:hint="default"/>
        <w:b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ajorEastAsia" w:hint="default"/>
      </w:rPr>
    </w:lvl>
  </w:abstractNum>
  <w:abstractNum w:abstractNumId="22" w15:restartNumberingAfterBreak="0">
    <w:nsid w:val="57686ED5"/>
    <w:multiLevelType w:val="multilevel"/>
    <w:tmpl w:val="7D8AA4C8"/>
    <w:lvl w:ilvl="0">
      <w:start w:val="4"/>
      <w:numFmt w:val="decimal"/>
      <w:lvlText w:val="%1."/>
      <w:lvlJc w:val="left"/>
      <w:pPr>
        <w:ind w:left="525" w:hanging="525"/>
      </w:pPr>
    </w:lvl>
    <w:lvl w:ilvl="1">
      <w:start w:val="4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 w15:restartNumberingAfterBreak="0">
    <w:nsid w:val="585615F9"/>
    <w:multiLevelType w:val="hybridMultilevel"/>
    <w:tmpl w:val="1C5C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75E3"/>
    <w:multiLevelType w:val="multilevel"/>
    <w:tmpl w:val="A7BED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926EDA"/>
    <w:multiLevelType w:val="multilevel"/>
    <w:tmpl w:val="E44CCE8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26" w15:restartNumberingAfterBreak="0">
    <w:nsid w:val="72574B7F"/>
    <w:multiLevelType w:val="multilevel"/>
    <w:tmpl w:val="5566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91" w:hanging="465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ajorEastAsia" w:hint="default"/>
      </w:rPr>
    </w:lvl>
  </w:abstractNum>
  <w:abstractNum w:abstractNumId="27" w15:restartNumberingAfterBreak="0">
    <w:nsid w:val="75DE10B2"/>
    <w:multiLevelType w:val="multilevel"/>
    <w:tmpl w:val="50B6B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F35DD6"/>
    <w:multiLevelType w:val="multilevel"/>
    <w:tmpl w:val="5FCC89BC"/>
    <w:lvl w:ilvl="0">
      <w:start w:val="6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4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27"/>
  </w:num>
  <w:num w:numId="9">
    <w:abstractNumId w:val="14"/>
  </w:num>
  <w:num w:numId="10">
    <w:abstractNumId w:val="28"/>
  </w:num>
  <w:num w:numId="11">
    <w:abstractNumId w:val="20"/>
  </w:num>
  <w:num w:numId="12">
    <w:abstractNumId w:val="13"/>
  </w:num>
  <w:num w:numId="13">
    <w:abstractNumId w:val="3"/>
  </w:num>
  <w:num w:numId="14">
    <w:abstractNumId w:val="0"/>
  </w:num>
  <w:num w:numId="15">
    <w:abstractNumId w:val="15"/>
  </w:num>
  <w:num w:numId="16">
    <w:abstractNumId w:val="18"/>
  </w:num>
  <w:num w:numId="17">
    <w:abstractNumId w:val="26"/>
  </w:num>
  <w:num w:numId="1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8"/>
  </w:num>
  <w:num w:numId="21">
    <w:abstractNumId w:val="12"/>
  </w:num>
  <w:num w:numId="22">
    <w:abstractNumId w:val="24"/>
  </w:num>
  <w:num w:numId="23">
    <w:abstractNumId w:val="19"/>
  </w:num>
  <w:num w:numId="24">
    <w:abstractNumId w:val="6"/>
  </w:num>
  <w:num w:numId="25">
    <w:abstractNumId w:val="2"/>
  </w:num>
  <w:num w:numId="26">
    <w:abstractNumId w:val="23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4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2"/>
    <w:rsid w:val="00002630"/>
    <w:rsid w:val="00003659"/>
    <w:rsid w:val="000043F7"/>
    <w:rsid w:val="00013212"/>
    <w:rsid w:val="000141BA"/>
    <w:rsid w:val="000147DE"/>
    <w:rsid w:val="00017308"/>
    <w:rsid w:val="00022A6D"/>
    <w:rsid w:val="00026E89"/>
    <w:rsid w:val="00031C85"/>
    <w:rsid w:val="00032385"/>
    <w:rsid w:val="00032E09"/>
    <w:rsid w:val="00035E89"/>
    <w:rsid w:val="00037B69"/>
    <w:rsid w:val="00042002"/>
    <w:rsid w:val="0005163A"/>
    <w:rsid w:val="00054709"/>
    <w:rsid w:val="0006767D"/>
    <w:rsid w:val="000708B4"/>
    <w:rsid w:val="00071CAC"/>
    <w:rsid w:val="00072A93"/>
    <w:rsid w:val="00081333"/>
    <w:rsid w:val="0008223E"/>
    <w:rsid w:val="00086E85"/>
    <w:rsid w:val="000875F8"/>
    <w:rsid w:val="00091EAF"/>
    <w:rsid w:val="00095BF0"/>
    <w:rsid w:val="00096530"/>
    <w:rsid w:val="00097F5C"/>
    <w:rsid w:val="000A07C7"/>
    <w:rsid w:val="000A1D55"/>
    <w:rsid w:val="000A385E"/>
    <w:rsid w:val="000A5790"/>
    <w:rsid w:val="000B0074"/>
    <w:rsid w:val="000B2046"/>
    <w:rsid w:val="000B2A89"/>
    <w:rsid w:val="000B2B9D"/>
    <w:rsid w:val="000B2BE2"/>
    <w:rsid w:val="000B2C0A"/>
    <w:rsid w:val="000B2F10"/>
    <w:rsid w:val="000B3FAB"/>
    <w:rsid w:val="000C11D0"/>
    <w:rsid w:val="000C251C"/>
    <w:rsid w:val="000C2A28"/>
    <w:rsid w:val="000C609F"/>
    <w:rsid w:val="000C6C87"/>
    <w:rsid w:val="000C7664"/>
    <w:rsid w:val="000D39BD"/>
    <w:rsid w:val="000D4CA0"/>
    <w:rsid w:val="000D6393"/>
    <w:rsid w:val="000D7FAB"/>
    <w:rsid w:val="000E011F"/>
    <w:rsid w:val="000E0650"/>
    <w:rsid w:val="000E0D49"/>
    <w:rsid w:val="000E2165"/>
    <w:rsid w:val="000E542E"/>
    <w:rsid w:val="000F1898"/>
    <w:rsid w:val="000F275C"/>
    <w:rsid w:val="000F760A"/>
    <w:rsid w:val="00100727"/>
    <w:rsid w:val="00100AFC"/>
    <w:rsid w:val="00103895"/>
    <w:rsid w:val="00104879"/>
    <w:rsid w:val="00106416"/>
    <w:rsid w:val="001067F1"/>
    <w:rsid w:val="001110DF"/>
    <w:rsid w:val="00111E88"/>
    <w:rsid w:val="0011241A"/>
    <w:rsid w:val="0011251D"/>
    <w:rsid w:val="0011410A"/>
    <w:rsid w:val="00115113"/>
    <w:rsid w:val="00115A00"/>
    <w:rsid w:val="00121D4E"/>
    <w:rsid w:val="001231E2"/>
    <w:rsid w:val="001232FD"/>
    <w:rsid w:val="0012529A"/>
    <w:rsid w:val="00125FBA"/>
    <w:rsid w:val="00132013"/>
    <w:rsid w:val="00141141"/>
    <w:rsid w:val="00142365"/>
    <w:rsid w:val="00142921"/>
    <w:rsid w:val="00143513"/>
    <w:rsid w:val="00143587"/>
    <w:rsid w:val="00144B8A"/>
    <w:rsid w:val="00144D5A"/>
    <w:rsid w:val="001451C2"/>
    <w:rsid w:val="00146F6F"/>
    <w:rsid w:val="00147B54"/>
    <w:rsid w:val="00150B8D"/>
    <w:rsid w:val="00152CCB"/>
    <w:rsid w:val="00153FF4"/>
    <w:rsid w:val="00154EF5"/>
    <w:rsid w:val="0015727C"/>
    <w:rsid w:val="00160323"/>
    <w:rsid w:val="0016142E"/>
    <w:rsid w:val="0016158E"/>
    <w:rsid w:val="00161DE2"/>
    <w:rsid w:val="001628FB"/>
    <w:rsid w:val="001634D9"/>
    <w:rsid w:val="0016522E"/>
    <w:rsid w:val="00165FF9"/>
    <w:rsid w:val="00166FA7"/>
    <w:rsid w:val="00171E6F"/>
    <w:rsid w:val="001759DB"/>
    <w:rsid w:val="00175E8C"/>
    <w:rsid w:val="00180316"/>
    <w:rsid w:val="00180C6B"/>
    <w:rsid w:val="001836FC"/>
    <w:rsid w:val="001838AA"/>
    <w:rsid w:val="00183B19"/>
    <w:rsid w:val="0018518C"/>
    <w:rsid w:val="00185A6B"/>
    <w:rsid w:val="00186766"/>
    <w:rsid w:val="00187FF3"/>
    <w:rsid w:val="00190123"/>
    <w:rsid w:val="0019031C"/>
    <w:rsid w:val="00191530"/>
    <w:rsid w:val="00192632"/>
    <w:rsid w:val="00193270"/>
    <w:rsid w:val="00193C84"/>
    <w:rsid w:val="00194F54"/>
    <w:rsid w:val="00195A64"/>
    <w:rsid w:val="0019613F"/>
    <w:rsid w:val="0019665D"/>
    <w:rsid w:val="001A1E9F"/>
    <w:rsid w:val="001A2931"/>
    <w:rsid w:val="001A4F2E"/>
    <w:rsid w:val="001A5280"/>
    <w:rsid w:val="001B0803"/>
    <w:rsid w:val="001B2F93"/>
    <w:rsid w:val="001B5739"/>
    <w:rsid w:val="001B7A21"/>
    <w:rsid w:val="001C3B7A"/>
    <w:rsid w:val="001C7AC6"/>
    <w:rsid w:val="001D1B8C"/>
    <w:rsid w:val="001D220C"/>
    <w:rsid w:val="001D4041"/>
    <w:rsid w:val="001D4EEF"/>
    <w:rsid w:val="001D5370"/>
    <w:rsid w:val="001D5C47"/>
    <w:rsid w:val="001D6327"/>
    <w:rsid w:val="001D6F47"/>
    <w:rsid w:val="001D7190"/>
    <w:rsid w:val="001E01C5"/>
    <w:rsid w:val="001E055F"/>
    <w:rsid w:val="001E06E8"/>
    <w:rsid w:val="001E3099"/>
    <w:rsid w:val="001E4828"/>
    <w:rsid w:val="001E6437"/>
    <w:rsid w:val="001F14E4"/>
    <w:rsid w:val="001F2054"/>
    <w:rsid w:val="001F438C"/>
    <w:rsid w:val="001F663B"/>
    <w:rsid w:val="00202DFE"/>
    <w:rsid w:val="00204573"/>
    <w:rsid w:val="002058EB"/>
    <w:rsid w:val="00207BA6"/>
    <w:rsid w:val="0021252D"/>
    <w:rsid w:val="00214A2D"/>
    <w:rsid w:val="00215920"/>
    <w:rsid w:val="00216329"/>
    <w:rsid w:val="00216493"/>
    <w:rsid w:val="002167D6"/>
    <w:rsid w:val="00216C90"/>
    <w:rsid w:val="00220EA7"/>
    <w:rsid w:val="00222C07"/>
    <w:rsid w:val="00222C7C"/>
    <w:rsid w:val="00223369"/>
    <w:rsid w:val="0022379C"/>
    <w:rsid w:val="00223A8F"/>
    <w:rsid w:val="0022487C"/>
    <w:rsid w:val="0022582E"/>
    <w:rsid w:val="00226F67"/>
    <w:rsid w:val="00231C87"/>
    <w:rsid w:val="00233262"/>
    <w:rsid w:val="00234B22"/>
    <w:rsid w:val="0023568C"/>
    <w:rsid w:val="00236983"/>
    <w:rsid w:val="00237A5D"/>
    <w:rsid w:val="00240B76"/>
    <w:rsid w:val="0024118B"/>
    <w:rsid w:val="0024140F"/>
    <w:rsid w:val="00243569"/>
    <w:rsid w:val="0024456A"/>
    <w:rsid w:val="00245B4F"/>
    <w:rsid w:val="00247834"/>
    <w:rsid w:val="00247C5A"/>
    <w:rsid w:val="00252699"/>
    <w:rsid w:val="00253CCD"/>
    <w:rsid w:val="0025476C"/>
    <w:rsid w:val="00255590"/>
    <w:rsid w:val="00255B4B"/>
    <w:rsid w:val="00257600"/>
    <w:rsid w:val="00257A65"/>
    <w:rsid w:val="002608F3"/>
    <w:rsid w:val="0026311B"/>
    <w:rsid w:val="00263AA5"/>
    <w:rsid w:val="00263B74"/>
    <w:rsid w:val="00264BE5"/>
    <w:rsid w:val="0026584C"/>
    <w:rsid w:val="00267C3B"/>
    <w:rsid w:val="002717F9"/>
    <w:rsid w:val="00275970"/>
    <w:rsid w:val="00275D45"/>
    <w:rsid w:val="002760F0"/>
    <w:rsid w:val="002829C7"/>
    <w:rsid w:val="00283641"/>
    <w:rsid w:val="00284E25"/>
    <w:rsid w:val="002855CF"/>
    <w:rsid w:val="0029020B"/>
    <w:rsid w:val="00292D2B"/>
    <w:rsid w:val="00292E44"/>
    <w:rsid w:val="002937CC"/>
    <w:rsid w:val="00295CC7"/>
    <w:rsid w:val="002A2A1F"/>
    <w:rsid w:val="002A51B9"/>
    <w:rsid w:val="002A5D46"/>
    <w:rsid w:val="002A77FD"/>
    <w:rsid w:val="002B16D7"/>
    <w:rsid w:val="002B3E90"/>
    <w:rsid w:val="002B4523"/>
    <w:rsid w:val="002B66DC"/>
    <w:rsid w:val="002C066F"/>
    <w:rsid w:val="002C0686"/>
    <w:rsid w:val="002C0A59"/>
    <w:rsid w:val="002C0F83"/>
    <w:rsid w:val="002C1537"/>
    <w:rsid w:val="002C289D"/>
    <w:rsid w:val="002C29BC"/>
    <w:rsid w:val="002C529F"/>
    <w:rsid w:val="002C5B94"/>
    <w:rsid w:val="002C7E52"/>
    <w:rsid w:val="002D2964"/>
    <w:rsid w:val="002D3AF0"/>
    <w:rsid w:val="002E11E1"/>
    <w:rsid w:val="002E536B"/>
    <w:rsid w:val="002E78E0"/>
    <w:rsid w:val="002F175C"/>
    <w:rsid w:val="002F1FE1"/>
    <w:rsid w:val="002F4290"/>
    <w:rsid w:val="002F7937"/>
    <w:rsid w:val="002F7D53"/>
    <w:rsid w:val="00300ECE"/>
    <w:rsid w:val="003018DF"/>
    <w:rsid w:val="00304ABF"/>
    <w:rsid w:val="00304E79"/>
    <w:rsid w:val="00307891"/>
    <w:rsid w:val="00307D56"/>
    <w:rsid w:val="003108BF"/>
    <w:rsid w:val="00311099"/>
    <w:rsid w:val="0031346F"/>
    <w:rsid w:val="003135E5"/>
    <w:rsid w:val="00316988"/>
    <w:rsid w:val="00316D3A"/>
    <w:rsid w:val="00317406"/>
    <w:rsid w:val="003217AE"/>
    <w:rsid w:val="00322ADA"/>
    <w:rsid w:val="00322B37"/>
    <w:rsid w:val="00325FB8"/>
    <w:rsid w:val="00326332"/>
    <w:rsid w:val="00330A82"/>
    <w:rsid w:val="00331E0F"/>
    <w:rsid w:val="0033416F"/>
    <w:rsid w:val="00335D54"/>
    <w:rsid w:val="003363E3"/>
    <w:rsid w:val="00343C2A"/>
    <w:rsid w:val="00343C3E"/>
    <w:rsid w:val="003468A2"/>
    <w:rsid w:val="00346FEF"/>
    <w:rsid w:val="00347DE8"/>
    <w:rsid w:val="00350D73"/>
    <w:rsid w:val="003564B2"/>
    <w:rsid w:val="00357239"/>
    <w:rsid w:val="003614E7"/>
    <w:rsid w:val="003627E3"/>
    <w:rsid w:val="003718AF"/>
    <w:rsid w:val="003740B0"/>
    <w:rsid w:val="0037673D"/>
    <w:rsid w:val="00383C0D"/>
    <w:rsid w:val="00384268"/>
    <w:rsid w:val="00385052"/>
    <w:rsid w:val="00391196"/>
    <w:rsid w:val="0039217C"/>
    <w:rsid w:val="003953FC"/>
    <w:rsid w:val="00395A1C"/>
    <w:rsid w:val="00396179"/>
    <w:rsid w:val="003967C3"/>
    <w:rsid w:val="003A29F9"/>
    <w:rsid w:val="003A3493"/>
    <w:rsid w:val="003B2682"/>
    <w:rsid w:val="003B3307"/>
    <w:rsid w:val="003B4D7B"/>
    <w:rsid w:val="003B71A3"/>
    <w:rsid w:val="003C2840"/>
    <w:rsid w:val="003C7F01"/>
    <w:rsid w:val="003D1511"/>
    <w:rsid w:val="003D2143"/>
    <w:rsid w:val="003D5986"/>
    <w:rsid w:val="003D6371"/>
    <w:rsid w:val="003E0657"/>
    <w:rsid w:val="003E0E51"/>
    <w:rsid w:val="003E1285"/>
    <w:rsid w:val="003E3234"/>
    <w:rsid w:val="003E5910"/>
    <w:rsid w:val="003E6B50"/>
    <w:rsid w:val="003F084E"/>
    <w:rsid w:val="003F2C05"/>
    <w:rsid w:val="003F5142"/>
    <w:rsid w:val="003F5175"/>
    <w:rsid w:val="0040246D"/>
    <w:rsid w:val="0040341B"/>
    <w:rsid w:val="00403C9C"/>
    <w:rsid w:val="004052BD"/>
    <w:rsid w:val="00411BB6"/>
    <w:rsid w:val="0041345C"/>
    <w:rsid w:val="00415EA1"/>
    <w:rsid w:val="004165A9"/>
    <w:rsid w:val="00416DA7"/>
    <w:rsid w:val="00417C74"/>
    <w:rsid w:val="0042085C"/>
    <w:rsid w:val="00420D47"/>
    <w:rsid w:val="00422143"/>
    <w:rsid w:val="0042425C"/>
    <w:rsid w:val="00426DFE"/>
    <w:rsid w:val="00431357"/>
    <w:rsid w:val="004328E1"/>
    <w:rsid w:val="00433339"/>
    <w:rsid w:val="00433FBF"/>
    <w:rsid w:val="00437B82"/>
    <w:rsid w:val="00440416"/>
    <w:rsid w:val="00443C60"/>
    <w:rsid w:val="00447F60"/>
    <w:rsid w:val="0045181E"/>
    <w:rsid w:val="0045279A"/>
    <w:rsid w:val="0045368F"/>
    <w:rsid w:val="0045746B"/>
    <w:rsid w:val="00457573"/>
    <w:rsid w:val="00462A84"/>
    <w:rsid w:val="00465AA4"/>
    <w:rsid w:val="00467B9A"/>
    <w:rsid w:val="0047043B"/>
    <w:rsid w:val="0047055C"/>
    <w:rsid w:val="00473567"/>
    <w:rsid w:val="00474207"/>
    <w:rsid w:val="004747A2"/>
    <w:rsid w:val="004752A8"/>
    <w:rsid w:val="00476590"/>
    <w:rsid w:val="004776A9"/>
    <w:rsid w:val="00477CF3"/>
    <w:rsid w:val="00480A32"/>
    <w:rsid w:val="00483799"/>
    <w:rsid w:val="00483852"/>
    <w:rsid w:val="00486548"/>
    <w:rsid w:val="0049772D"/>
    <w:rsid w:val="004A1A52"/>
    <w:rsid w:val="004A39A8"/>
    <w:rsid w:val="004A3B9C"/>
    <w:rsid w:val="004A4E5A"/>
    <w:rsid w:val="004A57F6"/>
    <w:rsid w:val="004A6D43"/>
    <w:rsid w:val="004A7854"/>
    <w:rsid w:val="004B4B79"/>
    <w:rsid w:val="004B4BDD"/>
    <w:rsid w:val="004B70B6"/>
    <w:rsid w:val="004C2A37"/>
    <w:rsid w:val="004C60AE"/>
    <w:rsid w:val="004C6DBD"/>
    <w:rsid w:val="004D35A4"/>
    <w:rsid w:val="004D413C"/>
    <w:rsid w:val="004D48E2"/>
    <w:rsid w:val="004D73A8"/>
    <w:rsid w:val="004E3D7C"/>
    <w:rsid w:val="004E4D9D"/>
    <w:rsid w:val="004F4D41"/>
    <w:rsid w:val="004F4DA0"/>
    <w:rsid w:val="004F65E1"/>
    <w:rsid w:val="004F680F"/>
    <w:rsid w:val="004F6961"/>
    <w:rsid w:val="005002D0"/>
    <w:rsid w:val="00500DC8"/>
    <w:rsid w:val="00501484"/>
    <w:rsid w:val="00501490"/>
    <w:rsid w:val="00501EB7"/>
    <w:rsid w:val="00501F96"/>
    <w:rsid w:val="005021E1"/>
    <w:rsid w:val="00502B51"/>
    <w:rsid w:val="00507113"/>
    <w:rsid w:val="005134F7"/>
    <w:rsid w:val="00514450"/>
    <w:rsid w:val="00514AA9"/>
    <w:rsid w:val="00521057"/>
    <w:rsid w:val="005248D0"/>
    <w:rsid w:val="00525432"/>
    <w:rsid w:val="00525475"/>
    <w:rsid w:val="005254F5"/>
    <w:rsid w:val="0052667B"/>
    <w:rsid w:val="005267B2"/>
    <w:rsid w:val="00526D2C"/>
    <w:rsid w:val="00530C72"/>
    <w:rsid w:val="005311BC"/>
    <w:rsid w:val="00531CBC"/>
    <w:rsid w:val="00532CBB"/>
    <w:rsid w:val="005374C4"/>
    <w:rsid w:val="00541507"/>
    <w:rsid w:val="00542910"/>
    <w:rsid w:val="00544D73"/>
    <w:rsid w:val="00545FA1"/>
    <w:rsid w:val="00546098"/>
    <w:rsid w:val="00552CB8"/>
    <w:rsid w:val="00553253"/>
    <w:rsid w:val="00555E70"/>
    <w:rsid w:val="0056177C"/>
    <w:rsid w:val="00562519"/>
    <w:rsid w:val="00562946"/>
    <w:rsid w:val="00563692"/>
    <w:rsid w:val="00564251"/>
    <w:rsid w:val="005642B8"/>
    <w:rsid w:val="00566161"/>
    <w:rsid w:val="00567B10"/>
    <w:rsid w:val="0057006F"/>
    <w:rsid w:val="005724E3"/>
    <w:rsid w:val="005741D4"/>
    <w:rsid w:val="005759FC"/>
    <w:rsid w:val="005766ED"/>
    <w:rsid w:val="00577E35"/>
    <w:rsid w:val="00581690"/>
    <w:rsid w:val="00581F2A"/>
    <w:rsid w:val="00582A28"/>
    <w:rsid w:val="00583823"/>
    <w:rsid w:val="00586F6E"/>
    <w:rsid w:val="005873DD"/>
    <w:rsid w:val="00587858"/>
    <w:rsid w:val="0059407E"/>
    <w:rsid w:val="005943CE"/>
    <w:rsid w:val="0059619B"/>
    <w:rsid w:val="005A0245"/>
    <w:rsid w:val="005A119F"/>
    <w:rsid w:val="005A2227"/>
    <w:rsid w:val="005A5B96"/>
    <w:rsid w:val="005A703F"/>
    <w:rsid w:val="005B0379"/>
    <w:rsid w:val="005B0580"/>
    <w:rsid w:val="005B4B7C"/>
    <w:rsid w:val="005B5017"/>
    <w:rsid w:val="005B76FA"/>
    <w:rsid w:val="005B7BB8"/>
    <w:rsid w:val="005C3F93"/>
    <w:rsid w:val="005C6064"/>
    <w:rsid w:val="005C649D"/>
    <w:rsid w:val="005D2E05"/>
    <w:rsid w:val="005D320B"/>
    <w:rsid w:val="005D6BBF"/>
    <w:rsid w:val="005D6E7E"/>
    <w:rsid w:val="005D7DAE"/>
    <w:rsid w:val="005E503D"/>
    <w:rsid w:val="005E5578"/>
    <w:rsid w:val="005F1645"/>
    <w:rsid w:val="005F27CF"/>
    <w:rsid w:val="005F46DE"/>
    <w:rsid w:val="005F58C5"/>
    <w:rsid w:val="006026C2"/>
    <w:rsid w:val="006037AE"/>
    <w:rsid w:val="006038C3"/>
    <w:rsid w:val="00605D18"/>
    <w:rsid w:val="00610B34"/>
    <w:rsid w:val="006111A2"/>
    <w:rsid w:val="0061340B"/>
    <w:rsid w:val="0061447C"/>
    <w:rsid w:val="00617574"/>
    <w:rsid w:val="00620E67"/>
    <w:rsid w:val="00625AC3"/>
    <w:rsid w:val="00626A6B"/>
    <w:rsid w:val="00630123"/>
    <w:rsid w:val="00630FAA"/>
    <w:rsid w:val="006319B3"/>
    <w:rsid w:val="00633864"/>
    <w:rsid w:val="006377C9"/>
    <w:rsid w:val="0064060E"/>
    <w:rsid w:val="00652674"/>
    <w:rsid w:val="0065364B"/>
    <w:rsid w:val="00655575"/>
    <w:rsid w:val="006608B3"/>
    <w:rsid w:val="00661366"/>
    <w:rsid w:val="00661E02"/>
    <w:rsid w:val="00664257"/>
    <w:rsid w:val="0066683A"/>
    <w:rsid w:val="00667103"/>
    <w:rsid w:val="00667906"/>
    <w:rsid w:val="00667E7E"/>
    <w:rsid w:val="00670086"/>
    <w:rsid w:val="0067149F"/>
    <w:rsid w:val="00671C23"/>
    <w:rsid w:val="00671EF6"/>
    <w:rsid w:val="00676099"/>
    <w:rsid w:val="006760E0"/>
    <w:rsid w:val="006779ED"/>
    <w:rsid w:val="006837AD"/>
    <w:rsid w:val="00683869"/>
    <w:rsid w:val="00685102"/>
    <w:rsid w:val="006855A9"/>
    <w:rsid w:val="0068566D"/>
    <w:rsid w:val="0068794D"/>
    <w:rsid w:val="00691DCE"/>
    <w:rsid w:val="00694488"/>
    <w:rsid w:val="00694639"/>
    <w:rsid w:val="006949F8"/>
    <w:rsid w:val="00694C53"/>
    <w:rsid w:val="006970B8"/>
    <w:rsid w:val="006A3281"/>
    <w:rsid w:val="006A4483"/>
    <w:rsid w:val="006A5319"/>
    <w:rsid w:val="006A6A67"/>
    <w:rsid w:val="006A6CD8"/>
    <w:rsid w:val="006A6EBE"/>
    <w:rsid w:val="006A7869"/>
    <w:rsid w:val="006B0695"/>
    <w:rsid w:val="006B16A2"/>
    <w:rsid w:val="006B49AE"/>
    <w:rsid w:val="006B544C"/>
    <w:rsid w:val="006B5F02"/>
    <w:rsid w:val="006C0C16"/>
    <w:rsid w:val="006C19CA"/>
    <w:rsid w:val="006C1B4D"/>
    <w:rsid w:val="006C1C20"/>
    <w:rsid w:val="006C2F41"/>
    <w:rsid w:val="006C4280"/>
    <w:rsid w:val="006C7202"/>
    <w:rsid w:val="006C7B72"/>
    <w:rsid w:val="006D1ED9"/>
    <w:rsid w:val="006D204D"/>
    <w:rsid w:val="006D5608"/>
    <w:rsid w:val="006D59BE"/>
    <w:rsid w:val="006D6919"/>
    <w:rsid w:val="006D6A7B"/>
    <w:rsid w:val="006D6CCC"/>
    <w:rsid w:val="006D6E0A"/>
    <w:rsid w:val="006D7C13"/>
    <w:rsid w:val="006E0113"/>
    <w:rsid w:val="006E01EB"/>
    <w:rsid w:val="006E06CD"/>
    <w:rsid w:val="006E2AA4"/>
    <w:rsid w:val="006E4858"/>
    <w:rsid w:val="006E4DF5"/>
    <w:rsid w:val="006E5259"/>
    <w:rsid w:val="006E655E"/>
    <w:rsid w:val="006E7A38"/>
    <w:rsid w:val="006F0F7E"/>
    <w:rsid w:val="00702F27"/>
    <w:rsid w:val="00703867"/>
    <w:rsid w:val="00703C4A"/>
    <w:rsid w:val="007076C5"/>
    <w:rsid w:val="00712DD3"/>
    <w:rsid w:val="00714317"/>
    <w:rsid w:val="0071452A"/>
    <w:rsid w:val="007149C7"/>
    <w:rsid w:val="007209E2"/>
    <w:rsid w:val="00720D9D"/>
    <w:rsid w:val="007217C2"/>
    <w:rsid w:val="00723450"/>
    <w:rsid w:val="00725634"/>
    <w:rsid w:val="00726255"/>
    <w:rsid w:val="00732761"/>
    <w:rsid w:val="00736778"/>
    <w:rsid w:val="007417E2"/>
    <w:rsid w:val="00741A5E"/>
    <w:rsid w:val="0074293A"/>
    <w:rsid w:val="007479C2"/>
    <w:rsid w:val="007500CF"/>
    <w:rsid w:val="00751889"/>
    <w:rsid w:val="0075236F"/>
    <w:rsid w:val="00754138"/>
    <w:rsid w:val="007543BA"/>
    <w:rsid w:val="0075475B"/>
    <w:rsid w:val="00755944"/>
    <w:rsid w:val="00760D1A"/>
    <w:rsid w:val="0076105A"/>
    <w:rsid w:val="00761D31"/>
    <w:rsid w:val="0076235A"/>
    <w:rsid w:val="007636E9"/>
    <w:rsid w:val="0076512D"/>
    <w:rsid w:val="0076663D"/>
    <w:rsid w:val="00770788"/>
    <w:rsid w:val="00771DD5"/>
    <w:rsid w:val="00773301"/>
    <w:rsid w:val="007736A1"/>
    <w:rsid w:val="007739C6"/>
    <w:rsid w:val="0077586A"/>
    <w:rsid w:val="0077659B"/>
    <w:rsid w:val="00777364"/>
    <w:rsid w:val="00777EBE"/>
    <w:rsid w:val="0078081A"/>
    <w:rsid w:val="0078095A"/>
    <w:rsid w:val="007816E2"/>
    <w:rsid w:val="00784252"/>
    <w:rsid w:val="007855C4"/>
    <w:rsid w:val="007911E9"/>
    <w:rsid w:val="00791593"/>
    <w:rsid w:val="007945A4"/>
    <w:rsid w:val="007962FA"/>
    <w:rsid w:val="00797FBC"/>
    <w:rsid w:val="007A0D7A"/>
    <w:rsid w:val="007A1F50"/>
    <w:rsid w:val="007A2DAF"/>
    <w:rsid w:val="007A32AE"/>
    <w:rsid w:val="007A6820"/>
    <w:rsid w:val="007A7C7D"/>
    <w:rsid w:val="007B00A6"/>
    <w:rsid w:val="007B2A9B"/>
    <w:rsid w:val="007B451A"/>
    <w:rsid w:val="007B6859"/>
    <w:rsid w:val="007B76B3"/>
    <w:rsid w:val="007C129A"/>
    <w:rsid w:val="007C1990"/>
    <w:rsid w:val="007C1D50"/>
    <w:rsid w:val="007C30FD"/>
    <w:rsid w:val="007C4CD0"/>
    <w:rsid w:val="007C5ED9"/>
    <w:rsid w:val="007C7907"/>
    <w:rsid w:val="007D0980"/>
    <w:rsid w:val="007D36E4"/>
    <w:rsid w:val="007D3C7D"/>
    <w:rsid w:val="007D3DC2"/>
    <w:rsid w:val="007D534F"/>
    <w:rsid w:val="007D5985"/>
    <w:rsid w:val="007D6C67"/>
    <w:rsid w:val="007D6DF6"/>
    <w:rsid w:val="007D7564"/>
    <w:rsid w:val="007E05C1"/>
    <w:rsid w:val="007E10DF"/>
    <w:rsid w:val="007E1202"/>
    <w:rsid w:val="007E29FE"/>
    <w:rsid w:val="007E67CD"/>
    <w:rsid w:val="007E7BD7"/>
    <w:rsid w:val="007F333C"/>
    <w:rsid w:val="007F62E8"/>
    <w:rsid w:val="007F64CE"/>
    <w:rsid w:val="0080057A"/>
    <w:rsid w:val="00801B57"/>
    <w:rsid w:val="00802B52"/>
    <w:rsid w:val="00804F8E"/>
    <w:rsid w:val="0081041B"/>
    <w:rsid w:val="0081164C"/>
    <w:rsid w:val="008123AA"/>
    <w:rsid w:val="00814931"/>
    <w:rsid w:val="00815B7E"/>
    <w:rsid w:val="00816759"/>
    <w:rsid w:val="0081790B"/>
    <w:rsid w:val="00821493"/>
    <w:rsid w:val="0082273D"/>
    <w:rsid w:val="00822BE7"/>
    <w:rsid w:val="008252D7"/>
    <w:rsid w:val="00830371"/>
    <w:rsid w:val="00830FD9"/>
    <w:rsid w:val="0083235D"/>
    <w:rsid w:val="008431CA"/>
    <w:rsid w:val="00843B0F"/>
    <w:rsid w:val="00846E68"/>
    <w:rsid w:val="00847A42"/>
    <w:rsid w:val="0085047B"/>
    <w:rsid w:val="00850D77"/>
    <w:rsid w:val="00852296"/>
    <w:rsid w:val="00854DE9"/>
    <w:rsid w:val="00860372"/>
    <w:rsid w:val="00860AC2"/>
    <w:rsid w:val="00861624"/>
    <w:rsid w:val="00862EF6"/>
    <w:rsid w:val="008663D8"/>
    <w:rsid w:val="00866613"/>
    <w:rsid w:val="00873752"/>
    <w:rsid w:val="00873FDD"/>
    <w:rsid w:val="0087563B"/>
    <w:rsid w:val="008757DE"/>
    <w:rsid w:val="00877DD3"/>
    <w:rsid w:val="0088096B"/>
    <w:rsid w:val="00881ACB"/>
    <w:rsid w:val="0089460D"/>
    <w:rsid w:val="00896BEF"/>
    <w:rsid w:val="0089727A"/>
    <w:rsid w:val="008A6524"/>
    <w:rsid w:val="008B1334"/>
    <w:rsid w:val="008B1416"/>
    <w:rsid w:val="008B2478"/>
    <w:rsid w:val="008B25B0"/>
    <w:rsid w:val="008B52D7"/>
    <w:rsid w:val="008B5359"/>
    <w:rsid w:val="008B54DC"/>
    <w:rsid w:val="008C398F"/>
    <w:rsid w:val="008D32CA"/>
    <w:rsid w:val="008D6B0C"/>
    <w:rsid w:val="008D77ED"/>
    <w:rsid w:val="008E09E6"/>
    <w:rsid w:val="008E16B6"/>
    <w:rsid w:val="008E2C72"/>
    <w:rsid w:val="008E5A56"/>
    <w:rsid w:val="008F00B9"/>
    <w:rsid w:val="008F10DA"/>
    <w:rsid w:val="008F3237"/>
    <w:rsid w:val="008F3658"/>
    <w:rsid w:val="008F3A30"/>
    <w:rsid w:val="008F46A1"/>
    <w:rsid w:val="008F668E"/>
    <w:rsid w:val="00903809"/>
    <w:rsid w:val="00904DFE"/>
    <w:rsid w:val="009061C4"/>
    <w:rsid w:val="00913F44"/>
    <w:rsid w:val="009156AC"/>
    <w:rsid w:val="00917364"/>
    <w:rsid w:val="00917EA5"/>
    <w:rsid w:val="00921F41"/>
    <w:rsid w:val="00927802"/>
    <w:rsid w:val="00927DF3"/>
    <w:rsid w:val="00931C11"/>
    <w:rsid w:val="0093233F"/>
    <w:rsid w:val="00933425"/>
    <w:rsid w:val="009350E6"/>
    <w:rsid w:val="00937382"/>
    <w:rsid w:val="00942C36"/>
    <w:rsid w:val="009466D4"/>
    <w:rsid w:val="009560C6"/>
    <w:rsid w:val="0096081A"/>
    <w:rsid w:val="00961C38"/>
    <w:rsid w:val="009620E4"/>
    <w:rsid w:val="00962415"/>
    <w:rsid w:val="009637F2"/>
    <w:rsid w:val="00965095"/>
    <w:rsid w:val="0096625A"/>
    <w:rsid w:val="00966E4B"/>
    <w:rsid w:val="00967231"/>
    <w:rsid w:val="00967369"/>
    <w:rsid w:val="00967C52"/>
    <w:rsid w:val="00973AA5"/>
    <w:rsid w:val="00974BB2"/>
    <w:rsid w:val="00974FE6"/>
    <w:rsid w:val="00981B92"/>
    <w:rsid w:val="00982887"/>
    <w:rsid w:val="00982C7E"/>
    <w:rsid w:val="00984793"/>
    <w:rsid w:val="0099163C"/>
    <w:rsid w:val="00991C9F"/>
    <w:rsid w:val="00992CAF"/>
    <w:rsid w:val="009940AA"/>
    <w:rsid w:val="00995327"/>
    <w:rsid w:val="0099733D"/>
    <w:rsid w:val="009A24BC"/>
    <w:rsid w:val="009A29E1"/>
    <w:rsid w:val="009A6F55"/>
    <w:rsid w:val="009A79EB"/>
    <w:rsid w:val="009B03E4"/>
    <w:rsid w:val="009B17AE"/>
    <w:rsid w:val="009B6738"/>
    <w:rsid w:val="009B686D"/>
    <w:rsid w:val="009B7D8D"/>
    <w:rsid w:val="009C07F5"/>
    <w:rsid w:val="009C0FDA"/>
    <w:rsid w:val="009C12B3"/>
    <w:rsid w:val="009D0093"/>
    <w:rsid w:val="009D2C2D"/>
    <w:rsid w:val="009E17C6"/>
    <w:rsid w:val="009E272F"/>
    <w:rsid w:val="009E47C1"/>
    <w:rsid w:val="009E6080"/>
    <w:rsid w:val="009E6AEE"/>
    <w:rsid w:val="009E7D75"/>
    <w:rsid w:val="009E7FC7"/>
    <w:rsid w:val="009F01DA"/>
    <w:rsid w:val="009F4711"/>
    <w:rsid w:val="00A005E8"/>
    <w:rsid w:val="00A01922"/>
    <w:rsid w:val="00A01FA6"/>
    <w:rsid w:val="00A02C14"/>
    <w:rsid w:val="00A03D48"/>
    <w:rsid w:val="00A061E4"/>
    <w:rsid w:val="00A06896"/>
    <w:rsid w:val="00A1083A"/>
    <w:rsid w:val="00A11E5C"/>
    <w:rsid w:val="00A14C79"/>
    <w:rsid w:val="00A151FE"/>
    <w:rsid w:val="00A16C98"/>
    <w:rsid w:val="00A175D7"/>
    <w:rsid w:val="00A17FC1"/>
    <w:rsid w:val="00A22048"/>
    <w:rsid w:val="00A2216C"/>
    <w:rsid w:val="00A22204"/>
    <w:rsid w:val="00A265C9"/>
    <w:rsid w:val="00A26F52"/>
    <w:rsid w:val="00A30489"/>
    <w:rsid w:val="00A30D9B"/>
    <w:rsid w:val="00A31E21"/>
    <w:rsid w:val="00A32065"/>
    <w:rsid w:val="00A340CD"/>
    <w:rsid w:val="00A34D10"/>
    <w:rsid w:val="00A51144"/>
    <w:rsid w:val="00A535D3"/>
    <w:rsid w:val="00A57193"/>
    <w:rsid w:val="00A603EE"/>
    <w:rsid w:val="00A63C2F"/>
    <w:rsid w:val="00A65821"/>
    <w:rsid w:val="00A65BAA"/>
    <w:rsid w:val="00A65E97"/>
    <w:rsid w:val="00A672C7"/>
    <w:rsid w:val="00A70BC5"/>
    <w:rsid w:val="00A720A6"/>
    <w:rsid w:val="00A72296"/>
    <w:rsid w:val="00A72613"/>
    <w:rsid w:val="00A733E6"/>
    <w:rsid w:val="00A736F4"/>
    <w:rsid w:val="00A73B62"/>
    <w:rsid w:val="00A73FE4"/>
    <w:rsid w:val="00A74418"/>
    <w:rsid w:val="00A75E2A"/>
    <w:rsid w:val="00A76227"/>
    <w:rsid w:val="00A76C3A"/>
    <w:rsid w:val="00A8025A"/>
    <w:rsid w:val="00A81F85"/>
    <w:rsid w:val="00A875B9"/>
    <w:rsid w:val="00A8764C"/>
    <w:rsid w:val="00A87981"/>
    <w:rsid w:val="00A93FDD"/>
    <w:rsid w:val="00A94B9D"/>
    <w:rsid w:val="00A951A0"/>
    <w:rsid w:val="00A966AA"/>
    <w:rsid w:val="00A967C9"/>
    <w:rsid w:val="00A96800"/>
    <w:rsid w:val="00A96EA8"/>
    <w:rsid w:val="00A972F3"/>
    <w:rsid w:val="00AA142B"/>
    <w:rsid w:val="00AA17EB"/>
    <w:rsid w:val="00AA32EC"/>
    <w:rsid w:val="00AA6347"/>
    <w:rsid w:val="00AB07F9"/>
    <w:rsid w:val="00AB0D63"/>
    <w:rsid w:val="00AB37A3"/>
    <w:rsid w:val="00AB50D8"/>
    <w:rsid w:val="00AB7A27"/>
    <w:rsid w:val="00AC176F"/>
    <w:rsid w:val="00AC21BD"/>
    <w:rsid w:val="00AC5C4C"/>
    <w:rsid w:val="00AC6888"/>
    <w:rsid w:val="00AC6ECC"/>
    <w:rsid w:val="00AC72E2"/>
    <w:rsid w:val="00AC76CB"/>
    <w:rsid w:val="00AD4582"/>
    <w:rsid w:val="00AD63F5"/>
    <w:rsid w:val="00AE0BC5"/>
    <w:rsid w:val="00AE0FCA"/>
    <w:rsid w:val="00AE16EC"/>
    <w:rsid w:val="00AE343C"/>
    <w:rsid w:val="00AE53BB"/>
    <w:rsid w:val="00AE559E"/>
    <w:rsid w:val="00AE679B"/>
    <w:rsid w:val="00AE6941"/>
    <w:rsid w:val="00AE6C1A"/>
    <w:rsid w:val="00AE7389"/>
    <w:rsid w:val="00AE7658"/>
    <w:rsid w:val="00AF35C1"/>
    <w:rsid w:val="00AF4320"/>
    <w:rsid w:val="00AF56A2"/>
    <w:rsid w:val="00B0056F"/>
    <w:rsid w:val="00B01C8E"/>
    <w:rsid w:val="00B046FC"/>
    <w:rsid w:val="00B05FF4"/>
    <w:rsid w:val="00B07A15"/>
    <w:rsid w:val="00B10651"/>
    <w:rsid w:val="00B10DEC"/>
    <w:rsid w:val="00B1140D"/>
    <w:rsid w:val="00B118C0"/>
    <w:rsid w:val="00B139DB"/>
    <w:rsid w:val="00B14640"/>
    <w:rsid w:val="00B15715"/>
    <w:rsid w:val="00B16DC4"/>
    <w:rsid w:val="00B2000F"/>
    <w:rsid w:val="00B225D4"/>
    <w:rsid w:val="00B2497D"/>
    <w:rsid w:val="00B25130"/>
    <w:rsid w:val="00B26438"/>
    <w:rsid w:val="00B4275C"/>
    <w:rsid w:val="00B4796D"/>
    <w:rsid w:val="00B47DBA"/>
    <w:rsid w:val="00B509F8"/>
    <w:rsid w:val="00B529F3"/>
    <w:rsid w:val="00B5362C"/>
    <w:rsid w:val="00B54345"/>
    <w:rsid w:val="00B603A5"/>
    <w:rsid w:val="00B62BAD"/>
    <w:rsid w:val="00B6508F"/>
    <w:rsid w:val="00B669F2"/>
    <w:rsid w:val="00B7239C"/>
    <w:rsid w:val="00B76E3C"/>
    <w:rsid w:val="00B77CBA"/>
    <w:rsid w:val="00B83E87"/>
    <w:rsid w:val="00B85653"/>
    <w:rsid w:val="00B86DC6"/>
    <w:rsid w:val="00B901A0"/>
    <w:rsid w:val="00B905F0"/>
    <w:rsid w:val="00B91A95"/>
    <w:rsid w:val="00B92268"/>
    <w:rsid w:val="00B95384"/>
    <w:rsid w:val="00BA02C0"/>
    <w:rsid w:val="00BA08C8"/>
    <w:rsid w:val="00BA0BA0"/>
    <w:rsid w:val="00BA1942"/>
    <w:rsid w:val="00BA2704"/>
    <w:rsid w:val="00BA3EAB"/>
    <w:rsid w:val="00BA6264"/>
    <w:rsid w:val="00BB0217"/>
    <w:rsid w:val="00BB22CC"/>
    <w:rsid w:val="00BB3AAF"/>
    <w:rsid w:val="00BB43F1"/>
    <w:rsid w:val="00BB50AF"/>
    <w:rsid w:val="00BB58AD"/>
    <w:rsid w:val="00BC1657"/>
    <w:rsid w:val="00BC4164"/>
    <w:rsid w:val="00BC5974"/>
    <w:rsid w:val="00BC5C4D"/>
    <w:rsid w:val="00BC66D4"/>
    <w:rsid w:val="00BC67D7"/>
    <w:rsid w:val="00BC711D"/>
    <w:rsid w:val="00BC7CD0"/>
    <w:rsid w:val="00BC7FD6"/>
    <w:rsid w:val="00BD1F3D"/>
    <w:rsid w:val="00BD3680"/>
    <w:rsid w:val="00BD3FCE"/>
    <w:rsid w:val="00BD518C"/>
    <w:rsid w:val="00BD55BE"/>
    <w:rsid w:val="00BD6BB5"/>
    <w:rsid w:val="00BD720C"/>
    <w:rsid w:val="00BD7BDE"/>
    <w:rsid w:val="00BE0018"/>
    <w:rsid w:val="00BE1ED2"/>
    <w:rsid w:val="00BE5F1C"/>
    <w:rsid w:val="00BF0A57"/>
    <w:rsid w:val="00BF16CF"/>
    <w:rsid w:val="00BF2183"/>
    <w:rsid w:val="00BF4F92"/>
    <w:rsid w:val="00C018E1"/>
    <w:rsid w:val="00C03196"/>
    <w:rsid w:val="00C03D9D"/>
    <w:rsid w:val="00C044F1"/>
    <w:rsid w:val="00C0596E"/>
    <w:rsid w:val="00C06DE2"/>
    <w:rsid w:val="00C07E6F"/>
    <w:rsid w:val="00C104DD"/>
    <w:rsid w:val="00C12BA7"/>
    <w:rsid w:val="00C12BF1"/>
    <w:rsid w:val="00C12F18"/>
    <w:rsid w:val="00C13049"/>
    <w:rsid w:val="00C17749"/>
    <w:rsid w:val="00C23300"/>
    <w:rsid w:val="00C233F9"/>
    <w:rsid w:val="00C24F31"/>
    <w:rsid w:val="00C253FB"/>
    <w:rsid w:val="00C26212"/>
    <w:rsid w:val="00C27BC7"/>
    <w:rsid w:val="00C31286"/>
    <w:rsid w:val="00C312BB"/>
    <w:rsid w:val="00C34F8F"/>
    <w:rsid w:val="00C358DE"/>
    <w:rsid w:val="00C36519"/>
    <w:rsid w:val="00C41703"/>
    <w:rsid w:val="00C41EA3"/>
    <w:rsid w:val="00C4253A"/>
    <w:rsid w:val="00C431A8"/>
    <w:rsid w:val="00C44A48"/>
    <w:rsid w:val="00C5331C"/>
    <w:rsid w:val="00C5428F"/>
    <w:rsid w:val="00C54639"/>
    <w:rsid w:val="00C54B15"/>
    <w:rsid w:val="00C5559B"/>
    <w:rsid w:val="00C56480"/>
    <w:rsid w:val="00C5743A"/>
    <w:rsid w:val="00C601C5"/>
    <w:rsid w:val="00C6326B"/>
    <w:rsid w:val="00C64955"/>
    <w:rsid w:val="00C67179"/>
    <w:rsid w:val="00C674FF"/>
    <w:rsid w:val="00C719C2"/>
    <w:rsid w:val="00C7678E"/>
    <w:rsid w:val="00C86921"/>
    <w:rsid w:val="00C96087"/>
    <w:rsid w:val="00C979A0"/>
    <w:rsid w:val="00CA06E9"/>
    <w:rsid w:val="00CA0E5D"/>
    <w:rsid w:val="00CA1F76"/>
    <w:rsid w:val="00CA3752"/>
    <w:rsid w:val="00CA503A"/>
    <w:rsid w:val="00CA545E"/>
    <w:rsid w:val="00CA59B4"/>
    <w:rsid w:val="00CA76BF"/>
    <w:rsid w:val="00CB1491"/>
    <w:rsid w:val="00CB18C8"/>
    <w:rsid w:val="00CB222A"/>
    <w:rsid w:val="00CB52E4"/>
    <w:rsid w:val="00CB7764"/>
    <w:rsid w:val="00CC076C"/>
    <w:rsid w:val="00CC489A"/>
    <w:rsid w:val="00CC7669"/>
    <w:rsid w:val="00CD04BF"/>
    <w:rsid w:val="00CD17AD"/>
    <w:rsid w:val="00CD190A"/>
    <w:rsid w:val="00CD21CC"/>
    <w:rsid w:val="00CD2DE3"/>
    <w:rsid w:val="00CD332D"/>
    <w:rsid w:val="00CD5AAC"/>
    <w:rsid w:val="00CD6DA9"/>
    <w:rsid w:val="00CE23AA"/>
    <w:rsid w:val="00CE60A0"/>
    <w:rsid w:val="00CE75C8"/>
    <w:rsid w:val="00CE7788"/>
    <w:rsid w:val="00CE791D"/>
    <w:rsid w:val="00CF0837"/>
    <w:rsid w:val="00CF3504"/>
    <w:rsid w:val="00CF360F"/>
    <w:rsid w:val="00CF3A2C"/>
    <w:rsid w:val="00CF44AB"/>
    <w:rsid w:val="00CF5996"/>
    <w:rsid w:val="00CF7BC4"/>
    <w:rsid w:val="00CF7CC5"/>
    <w:rsid w:val="00D0328C"/>
    <w:rsid w:val="00D03D0D"/>
    <w:rsid w:val="00D04655"/>
    <w:rsid w:val="00D04EEF"/>
    <w:rsid w:val="00D11BA5"/>
    <w:rsid w:val="00D15061"/>
    <w:rsid w:val="00D15F29"/>
    <w:rsid w:val="00D16340"/>
    <w:rsid w:val="00D16C55"/>
    <w:rsid w:val="00D20530"/>
    <w:rsid w:val="00D2094B"/>
    <w:rsid w:val="00D25133"/>
    <w:rsid w:val="00D26CE6"/>
    <w:rsid w:val="00D26DD5"/>
    <w:rsid w:val="00D270A7"/>
    <w:rsid w:val="00D27F36"/>
    <w:rsid w:val="00D37305"/>
    <w:rsid w:val="00D41AEC"/>
    <w:rsid w:val="00D41EE9"/>
    <w:rsid w:val="00D45A2D"/>
    <w:rsid w:val="00D50C55"/>
    <w:rsid w:val="00D515CC"/>
    <w:rsid w:val="00D52830"/>
    <w:rsid w:val="00D60A66"/>
    <w:rsid w:val="00D61153"/>
    <w:rsid w:val="00D6192B"/>
    <w:rsid w:val="00D61E9E"/>
    <w:rsid w:val="00D70D35"/>
    <w:rsid w:val="00D71677"/>
    <w:rsid w:val="00D71859"/>
    <w:rsid w:val="00D75007"/>
    <w:rsid w:val="00D848D8"/>
    <w:rsid w:val="00D855F6"/>
    <w:rsid w:val="00D857F7"/>
    <w:rsid w:val="00D904BB"/>
    <w:rsid w:val="00D90562"/>
    <w:rsid w:val="00D9127F"/>
    <w:rsid w:val="00D91FF5"/>
    <w:rsid w:val="00D92130"/>
    <w:rsid w:val="00D94867"/>
    <w:rsid w:val="00D95C52"/>
    <w:rsid w:val="00D95DC7"/>
    <w:rsid w:val="00D95E6A"/>
    <w:rsid w:val="00D9723D"/>
    <w:rsid w:val="00D97396"/>
    <w:rsid w:val="00D97CA4"/>
    <w:rsid w:val="00DA04B0"/>
    <w:rsid w:val="00DA31CF"/>
    <w:rsid w:val="00DA3336"/>
    <w:rsid w:val="00DA43F0"/>
    <w:rsid w:val="00DB2919"/>
    <w:rsid w:val="00DB4BAD"/>
    <w:rsid w:val="00DB583A"/>
    <w:rsid w:val="00DB6381"/>
    <w:rsid w:val="00DC0C67"/>
    <w:rsid w:val="00DC2892"/>
    <w:rsid w:val="00DC524F"/>
    <w:rsid w:val="00DC60DF"/>
    <w:rsid w:val="00DC60E3"/>
    <w:rsid w:val="00DC74AF"/>
    <w:rsid w:val="00DD1A30"/>
    <w:rsid w:val="00DD1B17"/>
    <w:rsid w:val="00DD3174"/>
    <w:rsid w:val="00DD6BE8"/>
    <w:rsid w:val="00DE491B"/>
    <w:rsid w:val="00DE4B61"/>
    <w:rsid w:val="00DE67C4"/>
    <w:rsid w:val="00DF2385"/>
    <w:rsid w:val="00DF4AEC"/>
    <w:rsid w:val="00DF5E3D"/>
    <w:rsid w:val="00DF610D"/>
    <w:rsid w:val="00E00BC2"/>
    <w:rsid w:val="00E01319"/>
    <w:rsid w:val="00E01C42"/>
    <w:rsid w:val="00E0625F"/>
    <w:rsid w:val="00E064E4"/>
    <w:rsid w:val="00E10C1F"/>
    <w:rsid w:val="00E15614"/>
    <w:rsid w:val="00E1603A"/>
    <w:rsid w:val="00E1650D"/>
    <w:rsid w:val="00E2018B"/>
    <w:rsid w:val="00E20CE7"/>
    <w:rsid w:val="00E20F06"/>
    <w:rsid w:val="00E212F2"/>
    <w:rsid w:val="00E221BE"/>
    <w:rsid w:val="00E243B0"/>
    <w:rsid w:val="00E24C9A"/>
    <w:rsid w:val="00E328A3"/>
    <w:rsid w:val="00E33549"/>
    <w:rsid w:val="00E33C73"/>
    <w:rsid w:val="00E37633"/>
    <w:rsid w:val="00E403F6"/>
    <w:rsid w:val="00E40EB9"/>
    <w:rsid w:val="00E42862"/>
    <w:rsid w:val="00E45E7F"/>
    <w:rsid w:val="00E50A06"/>
    <w:rsid w:val="00E53FCE"/>
    <w:rsid w:val="00E549A9"/>
    <w:rsid w:val="00E568C4"/>
    <w:rsid w:val="00E57ABB"/>
    <w:rsid w:val="00E61A6E"/>
    <w:rsid w:val="00E63C56"/>
    <w:rsid w:val="00E65BB1"/>
    <w:rsid w:val="00E67C62"/>
    <w:rsid w:val="00E705A2"/>
    <w:rsid w:val="00E720C7"/>
    <w:rsid w:val="00E729D1"/>
    <w:rsid w:val="00E733EE"/>
    <w:rsid w:val="00E753EF"/>
    <w:rsid w:val="00E770D3"/>
    <w:rsid w:val="00E817FB"/>
    <w:rsid w:val="00E81A32"/>
    <w:rsid w:val="00E82BF4"/>
    <w:rsid w:val="00E848F1"/>
    <w:rsid w:val="00E861C9"/>
    <w:rsid w:val="00E87031"/>
    <w:rsid w:val="00E87F63"/>
    <w:rsid w:val="00E90242"/>
    <w:rsid w:val="00E90A62"/>
    <w:rsid w:val="00E91302"/>
    <w:rsid w:val="00E925B3"/>
    <w:rsid w:val="00E92DF2"/>
    <w:rsid w:val="00E9544A"/>
    <w:rsid w:val="00E956F4"/>
    <w:rsid w:val="00EA104E"/>
    <w:rsid w:val="00EA2A3E"/>
    <w:rsid w:val="00EA4EC1"/>
    <w:rsid w:val="00EA7B28"/>
    <w:rsid w:val="00EB18B5"/>
    <w:rsid w:val="00EC26B3"/>
    <w:rsid w:val="00EC670D"/>
    <w:rsid w:val="00EC7DA3"/>
    <w:rsid w:val="00EC7FD1"/>
    <w:rsid w:val="00ED0D51"/>
    <w:rsid w:val="00ED1D93"/>
    <w:rsid w:val="00ED2125"/>
    <w:rsid w:val="00ED2ACF"/>
    <w:rsid w:val="00ED2D72"/>
    <w:rsid w:val="00ED73DF"/>
    <w:rsid w:val="00EE11D7"/>
    <w:rsid w:val="00EE2956"/>
    <w:rsid w:val="00EE4559"/>
    <w:rsid w:val="00EF35D5"/>
    <w:rsid w:val="00EF3EF8"/>
    <w:rsid w:val="00EF4E8B"/>
    <w:rsid w:val="00EF7016"/>
    <w:rsid w:val="00F012D1"/>
    <w:rsid w:val="00F022B4"/>
    <w:rsid w:val="00F04068"/>
    <w:rsid w:val="00F066DE"/>
    <w:rsid w:val="00F068C8"/>
    <w:rsid w:val="00F10E87"/>
    <w:rsid w:val="00F11C11"/>
    <w:rsid w:val="00F1206B"/>
    <w:rsid w:val="00F13BA8"/>
    <w:rsid w:val="00F170FF"/>
    <w:rsid w:val="00F1712B"/>
    <w:rsid w:val="00F20677"/>
    <w:rsid w:val="00F22368"/>
    <w:rsid w:val="00F22A44"/>
    <w:rsid w:val="00F23027"/>
    <w:rsid w:val="00F25A21"/>
    <w:rsid w:val="00F25A89"/>
    <w:rsid w:val="00F2740D"/>
    <w:rsid w:val="00F27D8C"/>
    <w:rsid w:val="00F30A63"/>
    <w:rsid w:val="00F32C50"/>
    <w:rsid w:val="00F407C0"/>
    <w:rsid w:val="00F42FF4"/>
    <w:rsid w:val="00F4332C"/>
    <w:rsid w:val="00F451F1"/>
    <w:rsid w:val="00F46B92"/>
    <w:rsid w:val="00F51B99"/>
    <w:rsid w:val="00F5359A"/>
    <w:rsid w:val="00F5417E"/>
    <w:rsid w:val="00F55D2C"/>
    <w:rsid w:val="00F55F72"/>
    <w:rsid w:val="00F60304"/>
    <w:rsid w:val="00F610FC"/>
    <w:rsid w:val="00F61AD8"/>
    <w:rsid w:val="00F62A01"/>
    <w:rsid w:val="00F65BBA"/>
    <w:rsid w:val="00F675BA"/>
    <w:rsid w:val="00F70C1A"/>
    <w:rsid w:val="00F71A8F"/>
    <w:rsid w:val="00F72999"/>
    <w:rsid w:val="00F72F43"/>
    <w:rsid w:val="00F73A99"/>
    <w:rsid w:val="00F759EB"/>
    <w:rsid w:val="00F82DDB"/>
    <w:rsid w:val="00F842C5"/>
    <w:rsid w:val="00F84E87"/>
    <w:rsid w:val="00F867CA"/>
    <w:rsid w:val="00F8788D"/>
    <w:rsid w:val="00F91074"/>
    <w:rsid w:val="00F96A3D"/>
    <w:rsid w:val="00FA1ED2"/>
    <w:rsid w:val="00FA20D4"/>
    <w:rsid w:val="00FA35D7"/>
    <w:rsid w:val="00FA4E03"/>
    <w:rsid w:val="00FA5467"/>
    <w:rsid w:val="00FA5E2D"/>
    <w:rsid w:val="00FA62DF"/>
    <w:rsid w:val="00FA67DB"/>
    <w:rsid w:val="00FB1F96"/>
    <w:rsid w:val="00FB6968"/>
    <w:rsid w:val="00FC1077"/>
    <w:rsid w:val="00FC2890"/>
    <w:rsid w:val="00FC4376"/>
    <w:rsid w:val="00FC43BA"/>
    <w:rsid w:val="00FC490C"/>
    <w:rsid w:val="00FC56B3"/>
    <w:rsid w:val="00FC63D1"/>
    <w:rsid w:val="00FD02EB"/>
    <w:rsid w:val="00FD0FBB"/>
    <w:rsid w:val="00FD35E9"/>
    <w:rsid w:val="00FD4B3E"/>
    <w:rsid w:val="00FD5ACA"/>
    <w:rsid w:val="00FD5C16"/>
    <w:rsid w:val="00FD6E29"/>
    <w:rsid w:val="00FE5BE9"/>
    <w:rsid w:val="00FE6930"/>
    <w:rsid w:val="00FE7752"/>
    <w:rsid w:val="00FF04A3"/>
    <w:rsid w:val="00FF18C5"/>
    <w:rsid w:val="00FF1E11"/>
    <w:rsid w:val="00FF5273"/>
    <w:rsid w:val="00FF6421"/>
    <w:rsid w:val="00FF74B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44A51F"/>
  <w15:docId w15:val="{55564F58-8BFA-45D3-A574-AFE552A9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2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7C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C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0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"/>
    <w:rsid w:val="000A1D55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pt-BR"/>
    </w:rPr>
  </w:style>
  <w:style w:type="paragraph" w:styleId="Textoindependiente2">
    <w:name w:val="Body Text 2"/>
    <w:basedOn w:val="Normal"/>
    <w:link w:val="Textoindependiente2Car"/>
    <w:rsid w:val="000A1D55"/>
    <w:pPr>
      <w:spacing w:after="120" w:line="480" w:lineRule="auto"/>
    </w:pPr>
    <w:rPr>
      <w:lang w:eastAsia="pt-BR"/>
    </w:rPr>
  </w:style>
  <w:style w:type="character" w:customStyle="1" w:styleId="Textoindependiente2Car">
    <w:name w:val="Texto independiente 2 Car"/>
    <w:basedOn w:val="Fuentedeprrafopredeter"/>
    <w:link w:val="Textoindependiente2"/>
    <w:rsid w:val="000A1D55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2EF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2EF6"/>
  </w:style>
  <w:style w:type="character" w:customStyle="1" w:styleId="Ttulo1Car">
    <w:name w:val="Título 1 Car"/>
    <w:basedOn w:val="Fuentedeprrafopredeter"/>
    <w:link w:val="Ttulo1"/>
    <w:uiPriority w:val="9"/>
    <w:rsid w:val="00E6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7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A2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A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A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A2D"/>
    <w:rPr>
      <w:rFonts w:ascii="Tahoma" w:hAnsi="Tahoma" w:cs="Tahoma"/>
      <w:sz w:val="16"/>
      <w:szCs w:val="16"/>
    </w:rPr>
  </w:style>
  <w:style w:type="paragraph" w:customStyle="1" w:styleId="BodyText24">
    <w:name w:val="Body Text 24"/>
    <w:basedOn w:val="Normal"/>
    <w:rsid w:val="00AA32EC"/>
    <w:pPr>
      <w:jc w:val="both"/>
    </w:pPr>
    <w:rPr>
      <w:lang w:val="es-PY" w:eastAsia="pt-BR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p1"/>
    <w:basedOn w:val="Normal"/>
    <w:link w:val="PrrafodelistaCar"/>
    <w:uiPriority w:val="34"/>
    <w:qFormat/>
    <w:rsid w:val="006855A9"/>
    <w:pPr>
      <w:ind w:left="720"/>
      <w:contextualSpacing/>
      <w:jc w:val="both"/>
    </w:pPr>
    <w:rPr>
      <w:rFonts w:eastAsia="Calibri"/>
      <w:lang w:eastAsia="pt-BR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6855A9"/>
    <w:rPr>
      <w:rFonts w:ascii="Arial" w:eastAsia="Calibri" w:hAnsi="Arial" w:cs="Times New Roman"/>
      <w:sz w:val="24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rsid w:val="00B4796D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4796D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068C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68C8"/>
    <w:rPr>
      <w:rFonts w:ascii="Consolas" w:hAnsi="Consolas" w:cs="Consolas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B43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3F1"/>
  </w:style>
  <w:style w:type="paragraph" w:styleId="NormalWeb">
    <w:name w:val="Normal (Web)"/>
    <w:basedOn w:val="Normal"/>
    <w:uiPriority w:val="99"/>
    <w:semiHidden/>
    <w:unhideWhenUsed/>
    <w:rsid w:val="00F2740D"/>
    <w:pPr>
      <w:spacing w:before="100" w:beforeAutospacing="1" w:after="100" w:afterAutospacing="1"/>
    </w:pPr>
    <w:rPr>
      <w:rFonts w:ascii="Times New Roman" w:hAnsi="Times New Roman"/>
      <w:szCs w:val="24"/>
      <w:lang w:val="uz-Cyrl-UZ" w:eastAsia="uz-Cyrl-UZ"/>
    </w:rPr>
  </w:style>
  <w:style w:type="paragraph" w:styleId="Revisin">
    <w:name w:val="Revision"/>
    <w:hidden/>
    <w:uiPriority w:val="99"/>
    <w:semiHidden/>
    <w:rsid w:val="002167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167D6"/>
    <w:rPr>
      <w:rFonts w:ascii="Lucida Grande" w:hAnsi="Lucida Grande" w:cs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67D6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D35A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C43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C4376"/>
  </w:style>
  <w:style w:type="character" w:styleId="Nmerodepgina">
    <w:name w:val="page number"/>
    <w:basedOn w:val="Fuentedeprrafopredeter"/>
    <w:rsid w:val="003018DF"/>
  </w:style>
  <w:style w:type="paragraph" w:customStyle="1" w:styleId="CorpoA">
    <w:name w:val="Corpo A"/>
    <w:rsid w:val="00694C5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P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9" ma:contentTypeDescription="Crear nuevo documento." ma:contentTypeScope="" ma:versionID="1e1bfc41ad2c3409f48f22bda00814bd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d7d919c27c2cfd7a214200b0af908ba6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4A24-0E43-4525-82C7-031AE5084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40332-42D2-4171-8FF2-273D571DA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B73A9-1CE3-4698-AF86-4544DF559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821EE-79A4-4172-A826-5ED16738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6073</Words>
  <Characters>33404</Characters>
  <Application>Microsoft Office Word</Application>
  <DocSecurity>0</DocSecurity>
  <Lines>278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39399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</dc:creator>
  <cp:lastModifiedBy>María Vanesa Pereyra Bonnet</cp:lastModifiedBy>
  <cp:revision>4</cp:revision>
  <dcterms:created xsi:type="dcterms:W3CDTF">2021-07-13T18:14:00Z</dcterms:created>
  <dcterms:modified xsi:type="dcterms:W3CDTF">2021-07-13T18:19:00Z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0x010100E13A81C0A8E2A44CA001A7208AA84FD9</vt:lpwstr>
  </property>
</Properties>
</file>