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A81C" w14:textId="77777777" w:rsidR="009E1209" w:rsidRDefault="009E1209" w:rsidP="00D31528">
      <w:pPr>
        <w:pStyle w:val="Ttulo2"/>
        <w:rPr>
          <w:rFonts w:eastAsia="Arial"/>
        </w:rPr>
      </w:pPr>
    </w:p>
    <w:p w14:paraId="544740E9" w14:textId="77777777" w:rsidR="00204E20" w:rsidRDefault="00204E20">
      <w:pPr>
        <w:pStyle w:val="CorpoA"/>
        <w:spacing w:after="0" w:line="240" w:lineRule="auto"/>
        <w:jc w:val="both"/>
        <w:rPr>
          <w:rFonts w:ascii="Arial" w:hAnsi="Arial"/>
          <w:b/>
          <w:bCs/>
          <w:sz w:val="24"/>
          <w:szCs w:val="24"/>
          <w:lang w:val="es-UY"/>
        </w:rPr>
      </w:pPr>
    </w:p>
    <w:p w14:paraId="3DAC2E50" w14:textId="58E4957A" w:rsidR="009E1209" w:rsidRPr="00204E20" w:rsidRDefault="00FC31EC">
      <w:pPr>
        <w:pStyle w:val="CorpoA"/>
        <w:spacing w:after="0" w:line="240" w:lineRule="auto"/>
        <w:jc w:val="both"/>
        <w:rPr>
          <w:rFonts w:ascii="Arial" w:eastAsia="Arial" w:hAnsi="Arial" w:cs="Arial"/>
          <w:b/>
          <w:bCs/>
          <w:sz w:val="24"/>
          <w:szCs w:val="24"/>
          <w:lang w:val="es-UY"/>
        </w:rPr>
      </w:pPr>
      <w:r w:rsidRPr="00204E20">
        <w:rPr>
          <w:rFonts w:ascii="Arial" w:hAnsi="Arial"/>
          <w:b/>
          <w:bCs/>
          <w:sz w:val="24"/>
          <w:szCs w:val="24"/>
          <w:lang w:val="es-UY"/>
        </w:rPr>
        <w:t xml:space="preserve">MERCOSUR/GMC/ACTA </w:t>
      </w:r>
      <w:proofErr w:type="spellStart"/>
      <w:r w:rsidRPr="00204E20">
        <w:rPr>
          <w:rFonts w:ascii="Arial" w:hAnsi="Arial"/>
          <w:b/>
          <w:bCs/>
          <w:sz w:val="24"/>
          <w:szCs w:val="24"/>
          <w:lang w:val="es-UY"/>
        </w:rPr>
        <w:t>Nº</w:t>
      </w:r>
      <w:proofErr w:type="spellEnd"/>
      <w:r w:rsidRPr="00204E20">
        <w:rPr>
          <w:rFonts w:ascii="Arial" w:hAnsi="Arial"/>
          <w:b/>
          <w:bCs/>
          <w:sz w:val="24"/>
          <w:szCs w:val="24"/>
          <w:lang w:val="es-UY"/>
        </w:rPr>
        <w:t xml:space="preserve"> 01/21</w:t>
      </w:r>
    </w:p>
    <w:p w14:paraId="11797B85" w14:textId="77777777" w:rsidR="009E1209" w:rsidRPr="002F0411" w:rsidRDefault="009E1209">
      <w:pPr>
        <w:pStyle w:val="CorpoA"/>
        <w:spacing w:after="0" w:line="240" w:lineRule="auto"/>
        <w:jc w:val="both"/>
        <w:rPr>
          <w:rFonts w:ascii="Arial" w:eastAsia="Arial" w:hAnsi="Arial" w:cs="Arial"/>
          <w:sz w:val="24"/>
          <w:szCs w:val="24"/>
          <w:lang w:val="es-ES_tradnl"/>
        </w:rPr>
      </w:pPr>
    </w:p>
    <w:p w14:paraId="7C846997" w14:textId="77777777" w:rsidR="009E1209" w:rsidRDefault="00FC31EC">
      <w:pPr>
        <w:pStyle w:val="CorpoA"/>
        <w:spacing w:after="0" w:line="240" w:lineRule="auto"/>
        <w:jc w:val="center"/>
        <w:rPr>
          <w:rFonts w:ascii="Arial" w:eastAsia="Arial" w:hAnsi="Arial" w:cs="Arial"/>
          <w:b/>
          <w:bCs/>
          <w:sz w:val="24"/>
          <w:szCs w:val="24"/>
          <w:lang w:val="es-ES_tradnl"/>
        </w:rPr>
      </w:pPr>
      <w:r>
        <w:rPr>
          <w:rFonts w:ascii="Arial" w:hAnsi="Arial"/>
          <w:b/>
          <w:bCs/>
          <w:sz w:val="24"/>
          <w:szCs w:val="24"/>
          <w:lang w:val="es-ES_tradnl"/>
        </w:rPr>
        <w:t>CXVIII REUNIÓN ORDINARIA DEL GRUPO MERCADO COMÚN</w:t>
      </w:r>
    </w:p>
    <w:p w14:paraId="7ED3C29C" w14:textId="77777777" w:rsidR="009E1209" w:rsidRPr="002F0411" w:rsidRDefault="009E1209">
      <w:pPr>
        <w:pStyle w:val="CorpoA"/>
        <w:spacing w:after="0" w:line="240" w:lineRule="auto"/>
        <w:jc w:val="both"/>
        <w:rPr>
          <w:rFonts w:ascii="Arial" w:eastAsia="Arial" w:hAnsi="Arial" w:cs="Arial"/>
          <w:sz w:val="24"/>
          <w:szCs w:val="24"/>
          <w:lang w:val="es-ES_tradnl"/>
        </w:rPr>
      </w:pPr>
    </w:p>
    <w:p w14:paraId="1B318AE8" w14:textId="77777777" w:rsidR="00362723" w:rsidRPr="00362723" w:rsidRDefault="00362723" w:rsidP="00362723">
      <w:pPr>
        <w:jc w:val="both"/>
        <w:rPr>
          <w:rFonts w:ascii="Arial" w:eastAsia="Arial" w:hAnsi="Arial" w:cs="Arial"/>
          <w:color w:val="000000"/>
          <w:u w:color="000000"/>
          <w:lang w:val="es-UY" w:eastAsia="ko-KR"/>
        </w:rPr>
      </w:pPr>
      <w:r w:rsidRPr="00362723">
        <w:rPr>
          <w:rFonts w:ascii="Arial" w:eastAsia="Calibri" w:hAnsi="Arial" w:cs="Calibri"/>
          <w:color w:val="000000"/>
          <w:u w:color="000000"/>
          <w:lang w:val="it-IT" w:eastAsia="ko-KR"/>
        </w:rPr>
        <w:t>Se realiz</w:t>
      </w:r>
      <w:proofErr w:type="spellStart"/>
      <w:r w:rsidRPr="00362723">
        <w:rPr>
          <w:rFonts w:ascii="Arial" w:eastAsia="Calibri" w:hAnsi="Arial" w:cs="Calibri"/>
          <w:color w:val="000000"/>
          <w:u w:color="000000"/>
          <w:lang w:val="es-ES_tradnl" w:eastAsia="ko-KR"/>
        </w:rPr>
        <w:t>ó</w:t>
      </w:r>
      <w:proofErr w:type="spellEnd"/>
      <w:r w:rsidRPr="00362723">
        <w:rPr>
          <w:rFonts w:ascii="Arial" w:eastAsia="Calibri" w:hAnsi="Arial" w:cs="Calibri"/>
          <w:color w:val="000000"/>
          <w:u w:color="000000"/>
          <w:lang w:val="es-ES_tradnl" w:eastAsia="ko-KR"/>
        </w:rPr>
        <w:t xml:space="preserve"> los días 7 y 8 de abril de 2021, en ejercicio de la Presidencia </w:t>
      </w:r>
      <w:r w:rsidRPr="00362723">
        <w:rPr>
          <w:rFonts w:ascii="Arial" w:eastAsia="Calibri" w:hAnsi="Arial" w:cs="Calibri"/>
          <w:i/>
          <w:iCs/>
          <w:color w:val="000000"/>
          <w:u w:color="000000"/>
          <w:lang w:val="es-ES_tradnl" w:eastAsia="ko-KR"/>
        </w:rPr>
        <w:t>Pro Tempore</w:t>
      </w:r>
      <w:r w:rsidRPr="00362723">
        <w:rPr>
          <w:rFonts w:ascii="Arial" w:eastAsia="Calibri" w:hAnsi="Arial" w:cs="Calibri"/>
          <w:color w:val="000000"/>
          <w:u w:color="000000"/>
          <w:lang w:val="es-ES_tradnl" w:eastAsia="ko-KR"/>
        </w:rPr>
        <w:t xml:space="preserve"> de Argentina (PPTA), la CXVIII Reunión Ordinaria del Grupo Mercado Común (GMC), por sistema de videoconferencia de conformidad con lo dispuesto en la Decisión </w:t>
      </w:r>
      <w:proofErr w:type="spellStart"/>
      <w:r w:rsidRPr="00362723">
        <w:rPr>
          <w:rFonts w:ascii="Arial" w:eastAsia="Calibri" w:hAnsi="Arial" w:cs="Calibri"/>
          <w:color w:val="000000"/>
          <w:u w:color="000000"/>
          <w:lang w:val="es-ES_tradnl" w:eastAsia="ko-KR"/>
        </w:rPr>
        <w:t>N°</w:t>
      </w:r>
      <w:proofErr w:type="spellEnd"/>
      <w:r w:rsidRPr="00362723">
        <w:rPr>
          <w:rFonts w:ascii="Arial" w:eastAsia="Calibri" w:hAnsi="Arial" w:cs="Calibri"/>
          <w:color w:val="000000"/>
          <w:u w:color="000000"/>
          <w:lang w:val="es-ES_tradnl" w:eastAsia="ko-KR"/>
        </w:rPr>
        <w:t xml:space="preserve"> CMC N</w:t>
      </w:r>
      <w:r w:rsidRPr="00362723">
        <w:rPr>
          <w:rFonts w:ascii="Arial" w:eastAsia="Calibri" w:hAnsi="Arial" w:cs="Calibri"/>
          <w:color w:val="000000"/>
          <w:u w:color="000000"/>
          <w:lang w:val="it-IT" w:eastAsia="ko-KR"/>
        </w:rPr>
        <w:t xml:space="preserve">° </w:t>
      </w:r>
      <w:r w:rsidRPr="00362723">
        <w:rPr>
          <w:rFonts w:ascii="Arial" w:eastAsia="Calibri" w:hAnsi="Arial" w:cs="Calibri"/>
          <w:color w:val="000000"/>
          <w:u w:color="000000"/>
          <w:lang w:val="es-ES_tradnl" w:eastAsia="ko-KR"/>
        </w:rPr>
        <w:t xml:space="preserve">02/20, con la presencia de las delegaciones de Argentina, Brasil, Paraguay y Uruguay. La Delegación de Bolivia participó de conformidad con lo establecido en la Decisión </w:t>
      </w:r>
      <w:proofErr w:type="spellStart"/>
      <w:r w:rsidRPr="00362723">
        <w:rPr>
          <w:rFonts w:ascii="Arial" w:eastAsia="Calibri" w:hAnsi="Arial" w:cs="Calibri"/>
          <w:color w:val="000000"/>
          <w:u w:color="000000"/>
          <w:lang w:val="es-ES_tradnl" w:eastAsia="ko-KR"/>
        </w:rPr>
        <w:t>N°</w:t>
      </w:r>
      <w:proofErr w:type="spellEnd"/>
      <w:r w:rsidRPr="00362723">
        <w:rPr>
          <w:rFonts w:ascii="Arial" w:eastAsia="Calibri" w:hAnsi="Arial" w:cs="Calibri"/>
          <w:color w:val="000000"/>
          <w:u w:color="000000"/>
          <w:lang w:val="es-ES_tradnl" w:eastAsia="ko-KR"/>
        </w:rPr>
        <w:t xml:space="preserve"> 13/15.</w:t>
      </w:r>
    </w:p>
    <w:p w14:paraId="56AA9C3B" w14:textId="77777777" w:rsidR="00362723" w:rsidRPr="00362723" w:rsidRDefault="00362723" w:rsidP="003627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UY" w:eastAsia="es-ES"/>
        </w:rPr>
      </w:pPr>
    </w:p>
    <w:p w14:paraId="6A3854E1" w14:textId="77777777" w:rsidR="00362723" w:rsidRPr="00362723" w:rsidRDefault="00362723" w:rsidP="003627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UY" w:eastAsia="es-ES"/>
        </w:rPr>
      </w:pPr>
      <w:r w:rsidRPr="00362723">
        <w:rPr>
          <w:rFonts w:ascii="Arial" w:eastAsia="Times New Roman" w:hAnsi="Arial" w:cs="Arial"/>
          <w:bCs/>
          <w:bdr w:val="none" w:sz="0" w:space="0" w:color="auto"/>
          <w:lang w:val="es-UY" w:eastAsia="es-ES"/>
        </w:rPr>
        <w:t>Durante la reunión fueron tratados los siguientes temas:</w:t>
      </w:r>
    </w:p>
    <w:p w14:paraId="51F51111" w14:textId="77777777" w:rsidR="009E1209" w:rsidRPr="00362723" w:rsidRDefault="009E1209" w:rsidP="002F0411">
      <w:pPr>
        <w:pStyle w:val="CorpoA"/>
        <w:widowControl w:val="0"/>
        <w:spacing w:after="0" w:line="240" w:lineRule="auto"/>
        <w:jc w:val="both"/>
        <w:rPr>
          <w:rFonts w:ascii="Arial" w:eastAsia="Arial" w:hAnsi="Arial" w:cs="Arial"/>
          <w:sz w:val="24"/>
          <w:szCs w:val="24"/>
          <w:lang w:val="es-UY"/>
        </w:rPr>
      </w:pPr>
    </w:p>
    <w:p w14:paraId="419C8DC3" w14:textId="77777777" w:rsidR="009E1209" w:rsidRPr="002F0411" w:rsidRDefault="009E1209" w:rsidP="002F0411">
      <w:pPr>
        <w:pStyle w:val="CorpoA"/>
        <w:widowControl w:val="0"/>
        <w:spacing w:after="0" w:line="240" w:lineRule="auto"/>
        <w:jc w:val="both"/>
        <w:rPr>
          <w:rFonts w:ascii="Arial" w:eastAsia="Arial" w:hAnsi="Arial" w:cs="Arial"/>
          <w:sz w:val="24"/>
          <w:szCs w:val="24"/>
          <w:lang w:val="es-ES_tradnl"/>
        </w:rPr>
      </w:pPr>
    </w:p>
    <w:p w14:paraId="2DF73F2B" w14:textId="77777777" w:rsidR="009E1209" w:rsidRDefault="00FC31EC">
      <w:pPr>
        <w:pStyle w:val="CorpoA"/>
        <w:numPr>
          <w:ilvl w:val="0"/>
          <w:numId w:val="2"/>
        </w:numPr>
        <w:spacing w:after="0" w:line="240" w:lineRule="auto"/>
        <w:rPr>
          <w:rFonts w:ascii="Arial" w:hAnsi="Arial"/>
          <w:b/>
          <w:bCs/>
          <w:sz w:val="24"/>
          <w:szCs w:val="24"/>
          <w:lang w:val="es-ES_tradnl"/>
        </w:rPr>
      </w:pPr>
      <w:r>
        <w:rPr>
          <w:rFonts w:ascii="Arial" w:hAnsi="Arial"/>
          <w:b/>
          <w:bCs/>
          <w:sz w:val="24"/>
          <w:szCs w:val="24"/>
          <w:lang w:val="es-ES_tradnl"/>
        </w:rPr>
        <w:t xml:space="preserve">CONMEMORACIÓN 30 AÑOS DEL MERCOSUR </w:t>
      </w:r>
    </w:p>
    <w:p w14:paraId="013F197C" w14:textId="77777777" w:rsidR="009E1209" w:rsidRDefault="009E1209">
      <w:pPr>
        <w:pStyle w:val="CorpoA"/>
        <w:spacing w:after="0" w:line="240" w:lineRule="auto"/>
        <w:ind w:left="567"/>
        <w:rPr>
          <w:rFonts w:ascii="Arial" w:eastAsia="Arial" w:hAnsi="Arial" w:cs="Arial"/>
          <w:sz w:val="24"/>
          <w:szCs w:val="24"/>
          <w:lang w:val="es-ES_tradnl"/>
        </w:rPr>
      </w:pPr>
    </w:p>
    <w:p w14:paraId="6CC15ABF"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Actividades de conmemoración propuestas por la PPTA</w:t>
      </w:r>
    </w:p>
    <w:p w14:paraId="50C35423" w14:textId="77777777" w:rsidR="009E1209" w:rsidRDefault="009E1209">
      <w:pPr>
        <w:pStyle w:val="CorpoA"/>
        <w:widowControl w:val="0"/>
        <w:spacing w:after="0" w:line="240" w:lineRule="auto"/>
        <w:jc w:val="both"/>
        <w:rPr>
          <w:rFonts w:ascii="Arial" w:eastAsia="Arial" w:hAnsi="Arial" w:cs="Arial"/>
          <w:sz w:val="24"/>
          <w:szCs w:val="24"/>
          <w:lang w:val="es-ES_tradnl"/>
        </w:rPr>
      </w:pPr>
    </w:p>
    <w:p w14:paraId="707FA6BE" w14:textId="5D55AA75" w:rsidR="009E1209" w:rsidRDefault="00FC31EC">
      <w:pPr>
        <w:pStyle w:val="CorpoA"/>
        <w:widowControl w:val="0"/>
        <w:spacing w:after="0" w:line="240" w:lineRule="auto"/>
        <w:jc w:val="both"/>
        <w:rPr>
          <w:rFonts w:ascii="Arial" w:hAnsi="Arial"/>
          <w:sz w:val="24"/>
          <w:szCs w:val="24"/>
          <w:lang w:val="es-ES_tradnl"/>
        </w:rPr>
      </w:pPr>
      <w:r w:rsidRPr="00204E20">
        <w:rPr>
          <w:rFonts w:ascii="Arial" w:hAnsi="Arial"/>
          <w:sz w:val="24"/>
          <w:szCs w:val="24"/>
          <w:lang w:val="es-ES_tradnl"/>
        </w:rPr>
        <w:t xml:space="preserve">Las delegaciones intercambiaron comentarios sobre las acciones de difusión de los eventos y actividades realizadas en el marco de la Conmemoración del 30º Aniversario del Tratado de Asunción y agradecieron a la PPTA por la organización y coordinación de </w:t>
      </w:r>
      <w:proofErr w:type="gramStart"/>
      <w:r w:rsidRPr="00204E20">
        <w:rPr>
          <w:rFonts w:ascii="Arial" w:hAnsi="Arial"/>
          <w:sz w:val="24"/>
          <w:szCs w:val="24"/>
          <w:lang w:val="es-ES_tradnl"/>
        </w:rPr>
        <w:t>las mismas</w:t>
      </w:r>
      <w:proofErr w:type="gramEnd"/>
      <w:r w:rsidRPr="00204E20">
        <w:rPr>
          <w:rFonts w:ascii="Arial" w:hAnsi="Arial"/>
          <w:sz w:val="24"/>
          <w:szCs w:val="24"/>
          <w:lang w:val="es-ES_tradnl"/>
        </w:rPr>
        <w:t>.</w:t>
      </w:r>
    </w:p>
    <w:p w14:paraId="3A793B32" w14:textId="77777777" w:rsidR="00204E20" w:rsidRPr="00204E20" w:rsidRDefault="00204E20">
      <w:pPr>
        <w:pStyle w:val="CorpoA"/>
        <w:widowControl w:val="0"/>
        <w:spacing w:after="0" w:line="240" w:lineRule="auto"/>
        <w:jc w:val="both"/>
        <w:rPr>
          <w:rFonts w:ascii="Arial" w:eastAsia="Arial" w:hAnsi="Arial" w:cs="Arial"/>
          <w:sz w:val="24"/>
          <w:szCs w:val="24"/>
          <w:lang w:val="es-ES_tradnl"/>
        </w:rPr>
      </w:pPr>
    </w:p>
    <w:p w14:paraId="6653369E" w14:textId="77777777" w:rsidR="00204E20" w:rsidRDefault="00544C85">
      <w:pPr>
        <w:pStyle w:val="CorpoA"/>
        <w:widowControl w:val="0"/>
        <w:spacing w:after="0" w:line="240" w:lineRule="auto"/>
        <w:jc w:val="both"/>
        <w:rPr>
          <w:rFonts w:ascii="Arial" w:hAnsi="Arial"/>
          <w:sz w:val="24"/>
          <w:szCs w:val="24"/>
          <w:lang w:val="es-ES_tradnl"/>
        </w:rPr>
      </w:pPr>
      <w:r w:rsidRPr="00204E20">
        <w:rPr>
          <w:rFonts w:ascii="Arial" w:hAnsi="Arial"/>
          <w:vanish/>
          <w:sz w:val="24"/>
          <w:szCs w:val="24"/>
          <w:lang w:val="es-ES_tradnl"/>
        </w:rPr>
        <w:cr/>
      </w:r>
      <w:bookmarkStart w:id="0" w:name="_Hlk69215650"/>
      <w:r w:rsidR="00FC31EC" w:rsidRPr="00204E20">
        <w:rPr>
          <w:rFonts w:ascii="Arial" w:hAnsi="Arial"/>
          <w:sz w:val="24"/>
          <w:szCs w:val="24"/>
          <w:lang w:val="es-ES_tradnl"/>
        </w:rPr>
        <w:t>A su vez, la PPTA expuso información actualizada sobre las actividades coordinadas de las Representaciones Diplomáticas</w:t>
      </w:r>
      <w:r w:rsidR="00FC31EC" w:rsidRPr="00204E20">
        <w:rPr>
          <w:rFonts w:ascii="Arial" w:hAnsi="Arial"/>
          <w:b/>
          <w:bCs/>
          <w:sz w:val="24"/>
          <w:szCs w:val="24"/>
          <w:lang w:val="es-ES_tradnl"/>
        </w:rPr>
        <w:t xml:space="preserve"> </w:t>
      </w:r>
      <w:r w:rsidR="00FC31EC" w:rsidRPr="00204E20">
        <w:rPr>
          <w:rFonts w:ascii="Arial" w:hAnsi="Arial"/>
          <w:sz w:val="24"/>
          <w:szCs w:val="24"/>
          <w:lang w:val="es-ES_tradnl"/>
        </w:rPr>
        <w:t xml:space="preserve">de los </w:t>
      </w:r>
      <w:proofErr w:type="gramStart"/>
      <w:r w:rsidR="00FC31EC" w:rsidRPr="00204E20">
        <w:rPr>
          <w:rFonts w:ascii="Arial" w:hAnsi="Arial"/>
          <w:sz w:val="24"/>
          <w:szCs w:val="24"/>
          <w:lang w:val="es-ES_tradnl"/>
        </w:rPr>
        <w:t>Estados Partes</w:t>
      </w:r>
      <w:proofErr w:type="gramEnd"/>
      <w:r w:rsidR="00FC31EC" w:rsidRPr="00204E20">
        <w:rPr>
          <w:rFonts w:ascii="Arial" w:hAnsi="Arial"/>
          <w:sz w:val="24"/>
          <w:szCs w:val="24"/>
          <w:lang w:val="es-ES_tradnl"/>
        </w:rPr>
        <w:t xml:space="preserve"> en el exterior en el marco de la Conmemoración de los 30 años del MERCOSUR. </w:t>
      </w:r>
    </w:p>
    <w:p w14:paraId="777AFA15" w14:textId="77777777" w:rsidR="00204E20" w:rsidRDefault="00204E20">
      <w:pPr>
        <w:pStyle w:val="CorpoA"/>
        <w:widowControl w:val="0"/>
        <w:spacing w:after="0" w:line="240" w:lineRule="auto"/>
        <w:jc w:val="both"/>
        <w:rPr>
          <w:rFonts w:ascii="Arial" w:hAnsi="Arial"/>
          <w:sz w:val="24"/>
          <w:szCs w:val="24"/>
          <w:lang w:val="es-ES_tradnl"/>
        </w:rPr>
      </w:pPr>
    </w:p>
    <w:p w14:paraId="6C2CB3AB" w14:textId="21633F2A" w:rsidR="009E1209" w:rsidRPr="00204E20" w:rsidRDefault="00FC31EC">
      <w:pPr>
        <w:pStyle w:val="CorpoA"/>
        <w:widowControl w:val="0"/>
        <w:spacing w:after="0" w:line="240" w:lineRule="auto"/>
        <w:jc w:val="both"/>
        <w:rPr>
          <w:rFonts w:ascii="Arial" w:eastAsia="Arial" w:hAnsi="Arial" w:cs="Arial"/>
          <w:sz w:val="24"/>
          <w:szCs w:val="24"/>
          <w:lang w:val="es-ES_tradnl"/>
        </w:rPr>
      </w:pPr>
      <w:r w:rsidRPr="00204E20">
        <w:rPr>
          <w:rFonts w:ascii="Arial" w:hAnsi="Arial"/>
          <w:sz w:val="24"/>
          <w:szCs w:val="24"/>
          <w:lang w:val="es-ES_tradnl"/>
        </w:rPr>
        <w:t>La PPTA recordó que se continuará informando semanalmente las actividades conmemorativas comunicadas</w:t>
      </w:r>
      <w:r w:rsidR="00544C85" w:rsidRPr="00204E20">
        <w:rPr>
          <w:rFonts w:ascii="Arial" w:hAnsi="Arial"/>
          <w:sz w:val="24"/>
          <w:szCs w:val="24"/>
          <w:lang w:val="es-ES_tradnl"/>
        </w:rPr>
        <w:t>.</w:t>
      </w:r>
      <w:bookmarkEnd w:id="0"/>
    </w:p>
    <w:p w14:paraId="09F58FA6" w14:textId="77777777" w:rsidR="009E1209" w:rsidRPr="00204E20" w:rsidRDefault="009E1209">
      <w:pPr>
        <w:pStyle w:val="CorpoA"/>
        <w:widowControl w:val="0"/>
        <w:spacing w:after="0" w:line="240" w:lineRule="auto"/>
        <w:jc w:val="both"/>
        <w:rPr>
          <w:rFonts w:ascii="Arial" w:hAnsi="Arial"/>
          <w:sz w:val="24"/>
          <w:szCs w:val="24"/>
          <w:lang w:val="es-ES_tradnl"/>
        </w:rPr>
      </w:pPr>
    </w:p>
    <w:p w14:paraId="2C9495C5" w14:textId="77777777" w:rsidR="009E1209" w:rsidRPr="00204E20" w:rsidRDefault="00FC31EC">
      <w:pPr>
        <w:pStyle w:val="CorpoA"/>
        <w:widowControl w:val="0"/>
        <w:spacing w:after="0" w:line="240" w:lineRule="auto"/>
        <w:jc w:val="both"/>
        <w:rPr>
          <w:rFonts w:ascii="Arial" w:eastAsia="Arial" w:hAnsi="Arial" w:cs="Arial"/>
          <w:b/>
          <w:bCs/>
          <w:sz w:val="24"/>
          <w:szCs w:val="24"/>
          <w:lang w:val="es-ES_tradnl"/>
        </w:rPr>
      </w:pPr>
      <w:r w:rsidRPr="00204E20">
        <w:rPr>
          <w:rFonts w:ascii="Arial" w:hAnsi="Arial"/>
          <w:b/>
          <w:bCs/>
          <w:sz w:val="24"/>
          <w:szCs w:val="24"/>
          <w:lang w:val="es-ES_tradnl"/>
        </w:rPr>
        <w:t>- Foro empresarial del MERCOSUR</w:t>
      </w:r>
    </w:p>
    <w:p w14:paraId="5B425E76" w14:textId="77777777" w:rsidR="009E1209" w:rsidRPr="00204E20" w:rsidRDefault="009E1209">
      <w:pPr>
        <w:pStyle w:val="CorpoA"/>
        <w:widowControl w:val="0"/>
        <w:spacing w:after="0" w:line="240" w:lineRule="auto"/>
        <w:jc w:val="both"/>
        <w:rPr>
          <w:rFonts w:ascii="Arial" w:eastAsia="Arial" w:hAnsi="Arial" w:cs="Arial"/>
          <w:sz w:val="24"/>
          <w:szCs w:val="24"/>
          <w:lang w:val="es-ES_tradnl"/>
        </w:rPr>
      </w:pPr>
    </w:p>
    <w:p w14:paraId="1C2EC20A" w14:textId="77777777" w:rsidR="009E1209" w:rsidRDefault="00FC31EC">
      <w:pPr>
        <w:pStyle w:val="CorpoA"/>
        <w:widowControl w:val="0"/>
        <w:spacing w:after="0" w:line="240" w:lineRule="auto"/>
        <w:jc w:val="both"/>
        <w:rPr>
          <w:rFonts w:ascii="Arial" w:eastAsia="Arial" w:hAnsi="Arial" w:cs="Arial"/>
          <w:sz w:val="24"/>
          <w:szCs w:val="24"/>
          <w:lang w:val="es-ES_tradnl"/>
        </w:rPr>
      </w:pPr>
      <w:r w:rsidRPr="00204E20">
        <w:rPr>
          <w:rFonts w:ascii="Arial" w:hAnsi="Arial"/>
          <w:sz w:val="24"/>
          <w:szCs w:val="24"/>
          <w:lang w:val="es-ES_tradnl"/>
        </w:rPr>
        <w:t>La PPTA agradeció a las Delegaciones la designación de los representantes del sector privado que participarán en las comisiones de trabajo del Foro Empresarial. A su vez, informó que la primera reunión de las comisiones se llevará a cabo el día 12 de abril.</w:t>
      </w:r>
    </w:p>
    <w:p w14:paraId="48D6C60F" w14:textId="77777777" w:rsidR="009E1209" w:rsidRPr="002F0411" w:rsidRDefault="009E1209">
      <w:pPr>
        <w:pStyle w:val="CorpoA"/>
        <w:widowControl w:val="0"/>
        <w:spacing w:after="0" w:line="240" w:lineRule="auto"/>
        <w:jc w:val="both"/>
        <w:rPr>
          <w:rFonts w:ascii="Arial" w:hAnsi="Arial"/>
          <w:sz w:val="24"/>
          <w:szCs w:val="24"/>
          <w:lang w:val="es-ES_tradnl"/>
        </w:rPr>
      </w:pPr>
      <w:bookmarkStart w:id="1" w:name="_Hlk72515659"/>
    </w:p>
    <w:p w14:paraId="727911C7" w14:textId="77777777" w:rsidR="009E1209" w:rsidRDefault="00FC31EC">
      <w:pPr>
        <w:pStyle w:val="CorpoA"/>
        <w:widowControl w:val="0"/>
        <w:spacing w:after="0" w:line="240" w:lineRule="auto"/>
        <w:jc w:val="both"/>
        <w:rPr>
          <w:rFonts w:ascii="Arial" w:eastAsia="Arial" w:hAnsi="Arial" w:cs="Arial"/>
          <w:b/>
          <w:bCs/>
          <w:sz w:val="24"/>
          <w:szCs w:val="24"/>
          <w:lang w:val="es-ES_tradnl"/>
        </w:rPr>
      </w:pPr>
      <w:r>
        <w:rPr>
          <w:rFonts w:ascii="Arial" w:hAnsi="Arial"/>
          <w:b/>
          <w:bCs/>
          <w:sz w:val="24"/>
          <w:szCs w:val="24"/>
          <w:lang w:val="es-ES_tradnl"/>
        </w:rPr>
        <w:t>- Foro de Políticas Sociales Sostenibles</w:t>
      </w:r>
    </w:p>
    <w:p w14:paraId="29ABE173" w14:textId="77777777" w:rsidR="009E1209" w:rsidRDefault="009E1209">
      <w:pPr>
        <w:pStyle w:val="CorpoA"/>
        <w:widowControl w:val="0"/>
        <w:spacing w:after="0" w:line="240" w:lineRule="auto"/>
        <w:jc w:val="both"/>
        <w:rPr>
          <w:rFonts w:ascii="Arial" w:eastAsia="Arial" w:hAnsi="Arial" w:cs="Arial"/>
          <w:sz w:val="24"/>
          <w:szCs w:val="24"/>
          <w:lang w:val="es-ES_tradnl"/>
        </w:rPr>
      </w:pPr>
    </w:p>
    <w:p w14:paraId="41F4D0D1" w14:textId="470393AF" w:rsidR="009E1209" w:rsidRDefault="00FC31EC">
      <w:pPr>
        <w:pStyle w:val="CorpoA"/>
        <w:widowControl w:val="0"/>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PPTA informó que la Presidencia </w:t>
      </w:r>
      <w:r w:rsidR="005C3983" w:rsidRPr="005C3983">
        <w:rPr>
          <w:rFonts w:ascii="Arial" w:hAnsi="Arial"/>
          <w:i/>
          <w:iCs/>
          <w:sz w:val="24"/>
          <w:szCs w:val="24"/>
          <w:lang w:val="es-ES_tradnl"/>
        </w:rPr>
        <w:t>P</w:t>
      </w:r>
      <w:r w:rsidRPr="005C3983">
        <w:rPr>
          <w:rFonts w:ascii="Arial" w:hAnsi="Arial"/>
          <w:i/>
          <w:iCs/>
          <w:sz w:val="24"/>
          <w:szCs w:val="24"/>
          <w:lang w:val="es-ES_tradnl"/>
        </w:rPr>
        <w:t>ro Tempore</w:t>
      </w:r>
      <w:r>
        <w:rPr>
          <w:rFonts w:ascii="Arial" w:hAnsi="Arial"/>
          <w:sz w:val="24"/>
          <w:szCs w:val="24"/>
          <w:lang w:val="es-ES_tradnl"/>
        </w:rPr>
        <w:t xml:space="preserve"> argentina del FCCP se encuentra trabajando en la articulación y preparación del evento, el cual estará estructurado en los siguientes ejes: vulnerabilidad en las fronteras, empleo e inclusión laboral, y primera infancia.</w:t>
      </w:r>
    </w:p>
    <w:p w14:paraId="67FBCC2C" w14:textId="43D8F0F0" w:rsidR="009E1209" w:rsidRDefault="009E1209">
      <w:pPr>
        <w:pStyle w:val="CorpoA"/>
        <w:widowControl w:val="0"/>
        <w:spacing w:after="0" w:line="240" w:lineRule="auto"/>
        <w:jc w:val="both"/>
        <w:rPr>
          <w:rFonts w:ascii="Arial" w:eastAsia="Arial" w:hAnsi="Arial" w:cs="Arial"/>
          <w:sz w:val="24"/>
          <w:szCs w:val="24"/>
          <w:lang w:val="es-ES_tradnl"/>
        </w:rPr>
      </w:pPr>
    </w:p>
    <w:p w14:paraId="74A00405" w14:textId="39C7360B" w:rsidR="00204E20" w:rsidRDefault="00204E20">
      <w:pPr>
        <w:pStyle w:val="CorpoA"/>
        <w:widowControl w:val="0"/>
        <w:spacing w:after="0" w:line="240" w:lineRule="auto"/>
        <w:jc w:val="both"/>
        <w:rPr>
          <w:rFonts w:ascii="Arial" w:eastAsia="Arial" w:hAnsi="Arial" w:cs="Arial"/>
          <w:sz w:val="24"/>
          <w:szCs w:val="24"/>
          <w:lang w:val="es-ES_tradnl"/>
        </w:rPr>
      </w:pPr>
    </w:p>
    <w:p w14:paraId="2A711226" w14:textId="4ED20097" w:rsidR="00204E20" w:rsidRDefault="00204E20">
      <w:pPr>
        <w:pStyle w:val="CorpoA"/>
        <w:widowControl w:val="0"/>
        <w:spacing w:after="0" w:line="240" w:lineRule="auto"/>
        <w:jc w:val="both"/>
        <w:rPr>
          <w:rFonts w:ascii="Arial" w:eastAsia="Arial" w:hAnsi="Arial" w:cs="Arial"/>
          <w:sz w:val="24"/>
          <w:szCs w:val="24"/>
          <w:lang w:val="es-ES_tradnl"/>
        </w:rPr>
      </w:pPr>
    </w:p>
    <w:p w14:paraId="696D70F4" w14:textId="77777777" w:rsidR="00204E20" w:rsidRPr="002F0411" w:rsidRDefault="00204E20">
      <w:pPr>
        <w:pStyle w:val="CorpoA"/>
        <w:widowControl w:val="0"/>
        <w:spacing w:after="0" w:line="240" w:lineRule="auto"/>
        <w:jc w:val="both"/>
        <w:rPr>
          <w:rFonts w:ascii="Arial" w:eastAsia="Arial" w:hAnsi="Arial" w:cs="Arial"/>
          <w:sz w:val="24"/>
          <w:szCs w:val="24"/>
          <w:lang w:val="es-ES_tradnl"/>
        </w:rPr>
      </w:pPr>
    </w:p>
    <w:p w14:paraId="41D4A38E" w14:textId="77777777" w:rsidR="009E1209" w:rsidRDefault="00FC31EC">
      <w:pPr>
        <w:pStyle w:val="CorpoA"/>
        <w:widowControl w:val="0"/>
        <w:spacing w:after="0" w:line="240" w:lineRule="auto"/>
        <w:jc w:val="both"/>
        <w:rPr>
          <w:rFonts w:ascii="Arial" w:eastAsia="Arial" w:hAnsi="Arial" w:cs="Arial"/>
          <w:b/>
          <w:bCs/>
          <w:sz w:val="24"/>
          <w:szCs w:val="24"/>
          <w:lang w:val="es-ES_tradnl"/>
        </w:rPr>
      </w:pPr>
      <w:r>
        <w:rPr>
          <w:rFonts w:ascii="Arial" w:hAnsi="Arial"/>
          <w:b/>
          <w:bCs/>
          <w:sz w:val="24"/>
          <w:szCs w:val="24"/>
          <w:lang w:val="es-ES_tradnl"/>
        </w:rPr>
        <w:t>- Eventos desarrollados por fuera del ámbito institucional del MERCOSUR</w:t>
      </w:r>
    </w:p>
    <w:p w14:paraId="159343D3" w14:textId="77777777" w:rsidR="009E1209" w:rsidRDefault="009E1209">
      <w:pPr>
        <w:pStyle w:val="CorpoA"/>
        <w:widowControl w:val="0"/>
        <w:spacing w:after="0" w:line="240" w:lineRule="auto"/>
        <w:jc w:val="both"/>
        <w:rPr>
          <w:rFonts w:ascii="Arial" w:eastAsia="Arial" w:hAnsi="Arial" w:cs="Arial"/>
          <w:sz w:val="24"/>
          <w:szCs w:val="24"/>
          <w:lang w:val="es-ES_tradnl"/>
        </w:rPr>
      </w:pPr>
    </w:p>
    <w:p w14:paraId="4D9DA2D5" w14:textId="77777777" w:rsidR="009E1209" w:rsidRDefault="00FC31EC">
      <w:pPr>
        <w:pStyle w:val="CorpoA"/>
        <w:widowControl w:val="0"/>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PPTA informó sobre el interés manifestado por entidades por fuera del ámbito institucional para llevar adelante eventos en el marco de la Conmemoración de los 30 años del MERCOSUR. A este fin, indicó que remite semanalmente a los </w:t>
      </w:r>
      <w:proofErr w:type="gramStart"/>
      <w:r>
        <w:rPr>
          <w:rFonts w:ascii="Arial" w:hAnsi="Arial"/>
          <w:sz w:val="24"/>
          <w:szCs w:val="24"/>
          <w:lang w:val="es-ES_tradnl"/>
        </w:rPr>
        <w:t>Estados Partes</w:t>
      </w:r>
      <w:proofErr w:type="gramEnd"/>
      <w:r>
        <w:rPr>
          <w:rFonts w:ascii="Arial" w:hAnsi="Arial"/>
          <w:sz w:val="24"/>
          <w:szCs w:val="24"/>
          <w:lang w:val="es-ES_tradnl"/>
        </w:rPr>
        <w:t xml:space="preserve"> la nómina de dichas actividades.</w:t>
      </w:r>
    </w:p>
    <w:p w14:paraId="337CB386" w14:textId="77777777" w:rsidR="009E1209" w:rsidRDefault="009E1209">
      <w:pPr>
        <w:pStyle w:val="CorpoA"/>
        <w:widowControl w:val="0"/>
        <w:spacing w:after="0" w:line="240" w:lineRule="auto"/>
        <w:jc w:val="both"/>
        <w:rPr>
          <w:rFonts w:ascii="Arial" w:eastAsia="Arial" w:hAnsi="Arial" w:cs="Arial"/>
          <w:i/>
          <w:iCs/>
          <w:sz w:val="24"/>
          <w:szCs w:val="24"/>
          <w:lang w:val="es-ES_tradnl"/>
        </w:rPr>
      </w:pPr>
    </w:p>
    <w:p w14:paraId="59BD8BED" w14:textId="77777777" w:rsidR="005C3983" w:rsidRDefault="00EC720F">
      <w:pPr>
        <w:pStyle w:val="CorpoA"/>
        <w:widowControl w:val="0"/>
        <w:spacing w:after="0" w:line="240" w:lineRule="auto"/>
        <w:jc w:val="both"/>
        <w:rPr>
          <w:rFonts w:ascii="Arial" w:hAnsi="Arial"/>
          <w:sz w:val="24"/>
          <w:szCs w:val="24"/>
          <w:lang w:val="es-ES_tradnl"/>
        </w:rPr>
      </w:pPr>
      <w:r>
        <w:rPr>
          <w:rFonts w:ascii="Arial" w:hAnsi="Arial"/>
          <w:sz w:val="24"/>
          <w:szCs w:val="24"/>
          <w:lang w:val="es-ES_tradnl"/>
        </w:rPr>
        <w:t xml:space="preserve">La PPTA informó sobre la realización del Encuentro Académico a realizarse el día 15 de abril, organizado por la Universidad de Buenos Aires en conjunto con las Universidades de la República de Uruguay (UDELAR), la Nacional de Asunción de Paraguay (UNA) y San Pablo de Brasil (USP). </w:t>
      </w:r>
    </w:p>
    <w:p w14:paraId="450FE8B4" w14:textId="77777777" w:rsidR="005C3983" w:rsidRDefault="005C3983">
      <w:pPr>
        <w:pStyle w:val="CorpoA"/>
        <w:widowControl w:val="0"/>
        <w:spacing w:after="0" w:line="240" w:lineRule="auto"/>
        <w:jc w:val="both"/>
        <w:rPr>
          <w:rFonts w:ascii="Arial" w:hAnsi="Arial"/>
          <w:sz w:val="24"/>
          <w:szCs w:val="24"/>
          <w:lang w:val="es-ES_tradnl"/>
        </w:rPr>
      </w:pPr>
    </w:p>
    <w:p w14:paraId="51FFF5F8" w14:textId="57ADE3FB" w:rsidR="00EC720F" w:rsidRDefault="00EC720F">
      <w:pPr>
        <w:pStyle w:val="CorpoA"/>
        <w:widowControl w:val="0"/>
        <w:spacing w:after="0" w:line="240" w:lineRule="auto"/>
        <w:jc w:val="both"/>
        <w:rPr>
          <w:rFonts w:ascii="Arial" w:hAnsi="Arial"/>
          <w:sz w:val="24"/>
          <w:szCs w:val="24"/>
          <w:lang w:val="es-ES_tradnl"/>
        </w:rPr>
      </w:pPr>
      <w:r>
        <w:rPr>
          <w:rFonts w:ascii="Arial" w:hAnsi="Arial"/>
          <w:sz w:val="24"/>
          <w:szCs w:val="24"/>
          <w:lang w:val="es-ES_tradnl"/>
        </w:rPr>
        <w:t xml:space="preserve">La PPTA informó que circula por Nota PPTA </w:t>
      </w:r>
      <w:proofErr w:type="spellStart"/>
      <w:r>
        <w:rPr>
          <w:rFonts w:ascii="Arial" w:hAnsi="Arial"/>
          <w:sz w:val="24"/>
          <w:szCs w:val="24"/>
          <w:lang w:val="es-ES_tradnl"/>
        </w:rPr>
        <w:t>Nro</w:t>
      </w:r>
      <w:proofErr w:type="spellEnd"/>
      <w:r>
        <w:rPr>
          <w:rFonts w:ascii="Arial" w:hAnsi="Arial"/>
          <w:sz w:val="24"/>
          <w:szCs w:val="24"/>
          <w:lang w:val="es-ES_tradnl"/>
        </w:rPr>
        <w:t xml:space="preserve"> 114/21 el programa</w:t>
      </w:r>
      <w:r>
        <w:rPr>
          <w:rFonts w:ascii="Arial" w:hAnsi="Arial"/>
          <w:b/>
          <w:bCs/>
          <w:sz w:val="24"/>
          <w:szCs w:val="24"/>
          <w:lang w:val="es-ES_tradnl"/>
        </w:rPr>
        <w:t xml:space="preserve"> </w:t>
      </w:r>
      <w:r>
        <w:rPr>
          <w:rFonts w:ascii="Arial" w:hAnsi="Arial"/>
          <w:sz w:val="24"/>
          <w:szCs w:val="24"/>
          <w:lang w:val="es-ES_tradnl"/>
        </w:rPr>
        <w:t>de la actividad (español/portugués) para que los socios puedan iniciar la difusión del evento.</w:t>
      </w:r>
    </w:p>
    <w:p w14:paraId="638C0036" w14:textId="77777777" w:rsidR="00EC720F" w:rsidRPr="002F0411" w:rsidRDefault="00EC720F">
      <w:pPr>
        <w:pStyle w:val="CorpoA"/>
        <w:widowControl w:val="0"/>
        <w:spacing w:after="0" w:line="240" w:lineRule="auto"/>
        <w:jc w:val="both"/>
        <w:rPr>
          <w:rFonts w:ascii="Arial" w:eastAsia="Arial" w:hAnsi="Arial" w:cs="Arial"/>
          <w:sz w:val="24"/>
          <w:szCs w:val="24"/>
          <w:lang w:val="es-ES_tradnl"/>
        </w:rPr>
      </w:pPr>
    </w:p>
    <w:p w14:paraId="0CF0FEA6"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Eventos desarrollados por los foros</w:t>
      </w:r>
    </w:p>
    <w:p w14:paraId="1465D06B" w14:textId="77777777" w:rsidR="009E1209" w:rsidRDefault="009E1209">
      <w:pPr>
        <w:pStyle w:val="CorpoA"/>
        <w:spacing w:after="0" w:line="240" w:lineRule="auto"/>
        <w:rPr>
          <w:rFonts w:ascii="Arial" w:eastAsia="Arial" w:hAnsi="Arial" w:cs="Arial"/>
          <w:sz w:val="24"/>
          <w:szCs w:val="24"/>
          <w:lang w:val="es-ES_tradnl"/>
        </w:rPr>
      </w:pPr>
    </w:p>
    <w:p w14:paraId="20F94F7F"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PPTA informó las actividades llevadas a cabo y las previstas por los foros técnicos hasta la fecha de esta reunión, en el marco de la Conmemoración de los 30 años del MERCOSUR. Dicha información es actualizada y remitida, semanalmente, a los </w:t>
      </w:r>
      <w:proofErr w:type="gramStart"/>
      <w:r>
        <w:rPr>
          <w:rFonts w:ascii="Arial" w:hAnsi="Arial"/>
          <w:sz w:val="24"/>
          <w:szCs w:val="24"/>
          <w:lang w:val="es-ES_tradnl"/>
        </w:rPr>
        <w:t>Estados Partes</w:t>
      </w:r>
      <w:proofErr w:type="gramEnd"/>
      <w:r>
        <w:rPr>
          <w:rFonts w:ascii="Arial" w:hAnsi="Arial"/>
          <w:sz w:val="24"/>
          <w:szCs w:val="24"/>
          <w:lang w:val="es-ES_tradnl"/>
        </w:rPr>
        <w:t xml:space="preserve"> para su conocimiento.</w:t>
      </w:r>
    </w:p>
    <w:bookmarkEnd w:id="1"/>
    <w:p w14:paraId="176B7E93" w14:textId="77777777" w:rsidR="009E1209" w:rsidRDefault="009E1209" w:rsidP="002F0411">
      <w:pPr>
        <w:pStyle w:val="CorpoA"/>
        <w:spacing w:after="0" w:line="240" w:lineRule="auto"/>
        <w:jc w:val="both"/>
        <w:rPr>
          <w:rFonts w:ascii="Arial" w:eastAsia="Arial" w:hAnsi="Arial" w:cs="Arial"/>
          <w:sz w:val="24"/>
          <w:szCs w:val="24"/>
          <w:lang w:val="es-ES_tradnl"/>
        </w:rPr>
      </w:pPr>
    </w:p>
    <w:p w14:paraId="11E3932A" w14:textId="77777777" w:rsidR="002F0411" w:rsidRPr="002F0411" w:rsidRDefault="002F0411" w:rsidP="002F0411">
      <w:pPr>
        <w:pStyle w:val="CorpoA"/>
        <w:spacing w:after="0" w:line="240" w:lineRule="auto"/>
        <w:jc w:val="both"/>
        <w:rPr>
          <w:rFonts w:ascii="Arial" w:eastAsia="Arial" w:hAnsi="Arial" w:cs="Arial"/>
          <w:sz w:val="24"/>
          <w:szCs w:val="24"/>
          <w:lang w:val="es-ES_tradnl"/>
        </w:rPr>
      </w:pPr>
    </w:p>
    <w:p w14:paraId="629169DA" w14:textId="77777777" w:rsidR="009E1209" w:rsidRDefault="00FC31EC">
      <w:pPr>
        <w:pStyle w:val="CorpoA"/>
        <w:numPr>
          <w:ilvl w:val="0"/>
          <w:numId w:val="2"/>
        </w:numPr>
        <w:spacing w:after="0" w:line="240" w:lineRule="auto"/>
        <w:rPr>
          <w:rFonts w:ascii="Arial" w:hAnsi="Arial"/>
          <w:b/>
          <w:bCs/>
          <w:sz w:val="24"/>
          <w:szCs w:val="24"/>
          <w:lang w:val="es-ES_tradnl"/>
        </w:rPr>
      </w:pPr>
      <w:r>
        <w:rPr>
          <w:rFonts w:ascii="Arial" w:hAnsi="Arial"/>
          <w:b/>
          <w:bCs/>
          <w:sz w:val="24"/>
          <w:szCs w:val="24"/>
          <w:lang w:val="es-ES_tradnl"/>
        </w:rPr>
        <w:t>ASPECTOS ECONÓMICOS Y COMERCIALES</w:t>
      </w:r>
    </w:p>
    <w:p w14:paraId="7F96C7DA" w14:textId="77777777" w:rsidR="009E1209" w:rsidRDefault="009E1209" w:rsidP="002F0411">
      <w:pPr>
        <w:pStyle w:val="CorpoA"/>
        <w:spacing w:after="0" w:line="240" w:lineRule="auto"/>
        <w:jc w:val="both"/>
        <w:rPr>
          <w:rFonts w:ascii="Arial" w:eastAsia="Arial" w:hAnsi="Arial" w:cs="Arial"/>
          <w:sz w:val="24"/>
          <w:szCs w:val="24"/>
          <w:lang w:val="es-ES_tradnl"/>
        </w:rPr>
      </w:pPr>
    </w:p>
    <w:p w14:paraId="567DF978"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Regímenes Especiales de Importación</w:t>
      </w:r>
    </w:p>
    <w:p w14:paraId="39D8536D" w14:textId="77777777" w:rsidR="009E1209" w:rsidRDefault="009E1209">
      <w:pPr>
        <w:pStyle w:val="CorpoA"/>
        <w:spacing w:after="0" w:line="240" w:lineRule="auto"/>
        <w:jc w:val="both"/>
        <w:rPr>
          <w:rFonts w:ascii="Arial" w:eastAsia="Arial" w:hAnsi="Arial" w:cs="Arial"/>
          <w:sz w:val="24"/>
          <w:szCs w:val="24"/>
          <w:lang w:val="es-ES_tradnl"/>
        </w:rPr>
      </w:pPr>
    </w:p>
    <w:p w14:paraId="3B05467A"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PPTA presentó el estado de situación de los instrumentos de excepción al AEC cuyos vencimientos operan el 31 de diciembre de 2021. </w:t>
      </w:r>
    </w:p>
    <w:p w14:paraId="546D93E8" w14:textId="77777777" w:rsidR="009E1209" w:rsidRDefault="009E1209">
      <w:pPr>
        <w:pStyle w:val="CorpoA"/>
        <w:spacing w:after="0" w:line="240" w:lineRule="auto"/>
        <w:jc w:val="both"/>
        <w:rPr>
          <w:rFonts w:ascii="Arial" w:eastAsia="Arial" w:hAnsi="Arial" w:cs="Arial"/>
          <w:sz w:val="24"/>
          <w:szCs w:val="24"/>
          <w:lang w:val="es-ES_tradnl"/>
        </w:rPr>
      </w:pPr>
    </w:p>
    <w:p w14:paraId="0AD0001B"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Las delegaciones coincidieron en la necesidad de adoptar definiciones en la materia e informaron que se encuentran efectuando los análisis internos con sus áreas competentes.</w:t>
      </w:r>
    </w:p>
    <w:p w14:paraId="68A0B099" w14:textId="77777777" w:rsidR="009E1209" w:rsidRDefault="009E1209">
      <w:pPr>
        <w:pStyle w:val="CorpoA"/>
        <w:spacing w:after="0" w:line="240" w:lineRule="auto"/>
        <w:jc w:val="both"/>
        <w:rPr>
          <w:rFonts w:ascii="Arial" w:eastAsia="Arial" w:hAnsi="Arial" w:cs="Arial"/>
          <w:sz w:val="24"/>
          <w:szCs w:val="24"/>
          <w:lang w:val="es-ES_tradnl"/>
        </w:rPr>
      </w:pPr>
    </w:p>
    <w:p w14:paraId="77A3BE89" w14:textId="77777777" w:rsidR="009E1209" w:rsidRDefault="00FC31EC">
      <w:pPr>
        <w:pStyle w:val="CorpoA"/>
        <w:spacing w:after="0" w:line="240" w:lineRule="auto"/>
        <w:jc w:val="both"/>
        <w:rPr>
          <w:rFonts w:ascii="Arial" w:eastAsia="Arial" w:hAnsi="Arial" w:cs="Arial"/>
          <w:sz w:val="24"/>
          <w:szCs w:val="24"/>
          <w:lang w:val="es-ES_tradnl"/>
        </w:rPr>
      </w:pPr>
      <w:r w:rsidRPr="002F0411">
        <w:rPr>
          <w:rFonts w:ascii="Arial" w:eastAsia="Arial" w:hAnsi="Arial" w:cs="Arial"/>
          <w:sz w:val="24"/>
          <w:szCs w:val="24"/>
          <w:lang w:val="es-ES_tradnl"/>
        </w:rPr>
        <w:t xml:space="preserve">El </w:t>
      </w:r>
      <w:proofErr w:type="gramStart"/>
      <w:r w:rsidRPr="002F0411">
        <w:rPr>
          <w:rFonts w:ascii="Arial" w:eastAsia="Arial" w:hAnsi="Arial" w:cs="Arial"/>
          <w:sz w:val="24"/>
          <w:szCs w:val="24"/>
          <w:lang w:val="es-ES_tradnl"/>
        </w:rPr>
        <w:t>tema continua</w:t>
      </w:r>
      <w:proofErr w:type="gramEnd"/>
      <w:r w:rsidRPr="002F0411">
        <w:rPr>
          <w:rFonts w:ascii="Arial" w:eastAsia="Arial" w:hAnsi="Arial" w:cs="Arial"/>
          <w:sz w:val="24"/>
          <w:szCs w:val="24"/>
          <w:lang w:val="es-ES_tradnl"/>
        </w:rPr>
        <w:t xml:space="preserve"> en agenda.</w:t>
      </w:r>
    </w:p>
    <w:p w14:paraId="5FD18F9E" w14:textId="77777777" w:rsidR="009E1209" w:rsidRDefault="009E1209">
      <w:pPr>
        <w:pStyle w:val="CorpoA"/>
        <w:spacing w:after="0" w:line="240" w:lineRule="auto"/>
        <w:jc w:val="both"/>
        <w:rPr>
          <w:rFonts w:ascii="Arial" w:eastAsia="Arial" w:hAnsi="Arial" w:cs="Arial"/>
          <w:sz w:val="24"/>
          <w:szCs w:val="24"/>
          <w:lang w:val="es-ES_tradnl"/>
        </w:rPr>
      </w:pPr>
    </w:p>
    <w:p w14:paraId="057F985D"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Reglamentos técnicos</w:t>
      </w:r>
    </w:p>
    <w:p w14:paraId="0B04D3D9" w14:textId="77777777" w:rsidR="009E1209" w:rsidRPr="002F0411" w:rsidRDefault="009E1209" w:rsidP="002F0411">
      <w:pPr>
        <w:pStyle w:val="CorpoA"/>
        <w:spacing w:after="0" w:line="240" w:lineRule="auto"/>
        <w:ind w:firstLine="1134"/>
        <w:jc w:val="both"/>
        <w:rPr>
          <w:rFonts w:ascii="Arial" w:eastAsia="Arial" w:hAnsi="Arial" w:cs="Arial"/>
          <w:bCs/>
          <w:sz w:val="24"/>
          <w:szCs w:val="24"/>
          <w:lang w:val="es-ES_tradnl"/>
        </w:rPr>
      </w:pPr>
    </w:p>
    <w:p w14:paraId="533FD7D0" w14:textId="77777777" w:rsidR="009E1209" w:rsidRDefault="00FC31EC">
      <w:pPr>
        <w:pStyle w:val="CorpoA"/>
        <w:numPr>
          <w:ilvl w:val="2"/>
          <w:numId w:val="2"/>
        </w:numPr>
        <w:spacing w:after="0" w:line="240" w:lineRule="auto"/>
        <w:rPr>
          <w:rFonts w:ascii="Arial" w:eastAsia="Arial" w:hAnsi="Arial" w:cs="Arial"/>
          <w:b/>
          <w:bCs/>
          <w:sz w:val="24"/>
          <w:szCs w:val="24"/>
          <w:lang w:val="es-ES_tradnl"/>
        </w:rPr>
      </w:pPr>
      <w:bookmarkStart w:id="2" w:name="_Hlk69216068"/>
      <w:r>
        <w:rPr>
          <w:rFonts w:ascii="Arial" w:hAnsi="Arial"/>
          <w:b/>
          <w:bCs/>
          <w:sz w:val="24"/>
          <w:szCs w:val="24"/>
          <w:lang w:val="es-ES_tradnl"/>
        </w:rPr>
        <w:t>Rotulado nutricional de alimentos envasados</w:t>
      </w:r>
    </w:p>
    <w:p w14:paraId="5347384E" w14:textId="77777777" w:rsidR="009E1209" w:rsidRDefault="009E1209">
      <w:pPr>
        <w:pStyle w:val="CorpoA"/>
        <w:spacing w:after="0" w:line="240" w:lineRule="auto"/>
        <w:jc w:val="both"/>
        <w:rPr>
          <w:rFonts w:ascii="Arial" w:eastAsia="Arial" w:hAnsi="Arial" w:cs="Arial"/>
          <w:sz w:val="24"/>
          <w:szCs w:val="24"/>
          <w:lang w:val="es-ES_tradnl"/>
        </w:rPr>
      </w:pPr>
    </w:p>
    <w:p w14:paraId="6E47D7D5"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Las delegaciones intercambiaron comentarios sobre</w:t>
      </w:r>
      <w:r w:rsidR="00236A31">
        <w:rPr>
          <w:rFonts w:ascii="Arial" w:hAnsi="Arial"/>
          <w:sz w:val="24"/>
          <w:szCs w:val="24"/>
          <w:lang w:val="es-ES_tradnl"/>
        </w:rPr>
        <w:t xml:space="preserve"> l</w:t>
      </w:r>
      <w:r>
        <w:rPr>
          <w:rFonts w:ascii="Arial" w:hAnsi="Arial"/>
          <w:sz w:val="24"/>
          <w:szCs w:val="24"/>
          <w:lang w:val="es-ES_tradnl"/>
        </w:rPr>
        <w:t>os esfuerzos para la armonización en el MERCOSUR del rotulado nutricional de alimentos envasados, y resaltaron los trabajos que se están llevando a cabo en el ámbito del SGT N° 3</w:t>
      </w:r>
      <w:r w:rsidR="00E46828">
        <w:rPr>
          <w:rFonts w:ascii="Arial" w:hAnsi="Arial"/>
          <w:sz w:val="24"/>
          <w:szCs w:val="24"/>
          <w:lang w:val="es-ES_tradnl"/>
        </w:rPr>
        <w:t>.</w:t>
      </w:r>
    </w:p>
    <w:p w14:paraId="552FFBDE" w14:textId="77777777" w:rsidR="009E1209" w:rsidRDefault="009E1209">
      <w:pPr>
        <w:pStyle w:val="CorpoA"/>
        <w:spacing w:after="0" w:line="240" w:lineRule="auto"/>
        <w:jc w:val="both"/>
        <w:rPr>
          <w:rFonts w:ascii="Arial" w:eastAsia="Arial" w:hAnsi="Arial" w:cs="Arial"/>
          <w:sz w:val="24"/>
          <w:szCs w:val="24"/>
          <w:lang w:val="es-ES_tradnl"/>
        </w:rPr>
      </w:pPr>
    </w:p>
    <w:p w14:paraId="26C811DD" w14:textId="77777777" w:rsidR="005749BE" w:rsidRDefault="005749BE">
      <w:pPr>
        <w:pStyle w:val="CorpoA"/>
        <w:spacing w:after="0" w:line="240" w:lineRule="auto"/>
        <w:jc w:val="both"/>
        <w:rPr>
          <w:rFonts w:ascii="Arial" w:hAnsi="Arial"/>
          <w:sz w:val="24"/>
          <w:szCs w:val="24"/>
          <w:lang w:val="es-ES_tradnl"/>
        </w:rPr>
      </w:pPr>
    </w:p>
    <w:p w14:paraId="663B927F" w14:textId="50AD6352" w:rsidR="00E46828" w:rsidRDefault="00FC31EC">
      <w:pPr>
        <w:pStyle w:val="CorpoA"/>
        <w:spacing w:after="0" w:line="240" w:lineRule="auto"/>
        <w:jc w:val="both"/>
        <w:rPr>
          <w:rFonts w:ascii="Arial" w:hAnsi="Arial"/>
          <w:sz w:val="24"/>
          <w:szCs w:val="24"/>
          <w:lang w:val="es-ES_tradnl"/>
        </w:rPr>
      </w:pPr>
      <w:r>
        <w:rPr>
          <w:rFonts w:ascii="Arial" w:hAnsi="Arial"/>
          <w:sz w:val="24"/>
          <w:szCs w:val="24"/>
          <w:lang w:val="es-ES_tradnl"/>
        </w:rPr>
        <w:lastRenderedPageBreak/>
        <w:t>Se refirieron, en particular, a la discusión sobre Rotulado Nutricional Frontal en curso</w:t>
      </w:r>
      <w:r w:rsidR="003A0F16">
        <w:rPr>
          <w:rFonts w:ascii="Arial" w:hAnsi="Arial"/>
          <w:sz w:val="24"/>
          <w:szCs w:val="24"/>
          <w:lang w:val="es-ES_tradnl"/>
        </w:rPr>
        <w:t xml:space="preserve"> </w:t>
      </w:r>
      <w:r>
        <w:rPr>
          <w:rFonts w:ascii="Arial" w:hAnsi="Arial"/>
          <w:sz w:val="24"/>
          <w:szCs w:val="24"/>
          <w:lang w:val="es-ES_tradnl"/>
        </w:rPr>
        <w:t>en dicho ámbito, coincidiendo en la necesidad de avanzar</w:t>
      </w:r>
      <w:r w:rsidR="003A0F16">
        <w:rPr>
          <w:rFonts w:ascii="Arial" w:hAnsi="Arial"/>
          <w:sz w:val="24"/>
          <w:szCs w:val="24"/>
          <w:lang w:val="es-ES_tradnl"/>
        </w:rPr>
        <w:t xml:space="preserve"> </w:t>
      </w:r>
      <w:r>
        <w:rPr>
          <w:rFonts w:ascii="Arial" w:hAnsi="Arial"/>
          <w:sz w:val="24"/>
          <w:szCs w:val="24"/>
          <w:lang w:val="es-ES_tradnl"/>
        </w:rPr>
        <w:t xml:space="preserve">a fin de concluir con la negociación a la brevedad posible. </w:t>
      </w:r>
      <w:r w:rsidR="00EA3F33">
        <w:rPr>
          <w:rFonts w:ascii="Arial" w:hAnsi="Arial"/>
          <w:sz w:val="24"/>
          <w:szCs w:val="24"/>
          <w:lang w:val="es-ES_tradnl"/>
        </w:rPr>
        <w:t>La Delegación de</w:t>
      </w:r>
      <w:r w:rsidR="009C73DD">
        <w:rPr>
          <w:rFonts w:ascii="Arial" w:hAnsi="Arial"/>
          <w:sz w:val="24"/>
          <w:szCs w:val="24"/>
          <w:lang w:val="es-ES_tradnl"/>
        </w:rPr>
        <w:t>l</w:t>
      </w:r>
      <w:r w:rsidR="00EA3F33">
        <w:rPr>
          <w:rFonts w:ascii="Arial" w:hAnsi="Arial"/>
          <w:sz w:val="24"/>
          <w:szCs w:val="24"/>
          <w:lang w:val="es-ES_tradnl"/>
        </w:rPr>
        <w:t xml:space="preserve"> P</w:t>
      </w:r>
      <w:r w:rsidR="001E2F13">
        <w:rPr>
          <w:rFonts w:ascii="Arial" w:hAnsi="Arial"/>
          <w:sz w:val="24"/>
          <w:szCs w:val="24"/>
          <w:lang w:val="es-ES_tradnl"/>
        </w:rPr>
        <w:t>a</w:t>
      </w:r>
      <w:r w:rsidR="00EA3F33">
        <w:rPr>
          <w:rFonts w:ascii="Arial" w:hAnsi="Arial"/>
          <w:sz w:val="24"/>
          <w:szCs w:val="24"/>
          <w:lang w:val="es-ES_tradnl"/>
        </w:rPr>
        <w:t>raguay manifestó la necesidad de contar con la flexibilidad requerida para avanzar en el marco de los trabajos del SGT Nº 3</w:t>
      </w:r>
      <w:r w:rsidR="003A0F16">
        <w:rPr>
          <w:rFonts w:ascii="Arial" w:hAnsi="Arial"/>
          <w:sz w:val="24"/>
          <w:szCs w:val="24"/>
          <w:lang w:val="es-ES_tradnl"/>
        </w:rPr>
        <w:t>.</w:t>
      </w:r>
    </w:p>
    <w:p w14:paraId="3FB5430B" w14:textId="77777777" w:rsidR="00C96530" w:rsidRDefault="00C96530">
      <w:pPr>
        <w:pStyle w:val="CorpoA"/>
        <w:spacing w:after="0" w:line="240" w:lineRule="auto"/>
        <w:jc w:val="both"/>
        <w:rPr>
          <w:rFonts w:ascii="Arial" w:eastAsia="Arial" w:hAnsi="Arial" w:cs="Arial"/>
          <w:sz w:val="24"/>
          <w:szCs w:val="24"/>
          <w:lang w:val="es-ES_tradnl"/>
        </w:rPr>
      </w:pPr>
    </w:p>
    <w:p w14:paraId="27D9CB73"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Al respecto, destacaron el creciente interés social en la temática y, en función de lo manifestado por los </w:t>
      </w:r>
      <w:proofErr w:type="gramStart"/>
      <w:r>
        <w:rPr>
          <w:rFonts w:ascii="Arial" w:hAnsi="Arial"/>
          <w:sz w:val="24"/>
          <w:szCs w:val="24"/>
          <w:lang w:val="es-ES_tradnl"/>
        </w:rPr>
        <w:t>Presidentes</w:t>
      </w:r>
      <w:proofErr w:type="gramEnd"/>
      <w:r>
        <w:rPr>
          <w:rFonts w:ascii="Arial" w:hAnsi="Arial"/>
          <w:sz w:val="24"/>
          <w:szCs w:val="24"/>
          <w:lang w:val="es-ES_tradnl"/>
        </w:rPr>
        <w:t xml:space="preserve"> de los Estados Partes en ocasión de la Cumbre de fecha 16 de diciembre de 2020, instruyeron al SGT Nº 3 a priorizar su tratamiento durante el presente semestre a efectos de contar con una norma que garantice información clara y accesible para el consumidor, priorice la alimentación saludable y favorezca el comercio intrazona de alimentos envasados.</w:t>
      </w:r>
      <w:bookmarkEnd w:id="2"/>
    </w:p>
    <w:p w14:paraId="695EB512" w14:textId="77777777" w:rsidR="009E1209" w:rsidRPr="002F0411" w:rsidRDefault="009E1209">
      <w:pPr>
        <w:pStyle w:val="CorpoA"/>
        <w:spacing w:after="0" w:line="240" w:lineRule="auto"/>
        <w:jc w:val="both"/>
        <w:rPr>
          <w:rFonts w:ascii="Arial" w:eastAsia="Arial" w:hAnsi="Arial" w:cs="Arial"/>
          <w:sz w:val="24"/>
          <w:szCs w:val="24"/>
          <w:lang w:val="es-ES_tradnl"/>
        </w:rPr>
      </w:pPr>
    </w:p>
    <w:p w14:paraId="71555984" w14:textId="77777777" w:rsidR="009E1209" w:rsidRDefault="00FC31EC">
      <w:pPr>
        <w:pStyle w:val="CorpoA"/>
        <w:numPr>
          <w:ilvl w:val="2"/>
          <w:numId w:val="2"/>
        </w:numPr>
        <w:spacing w:after="0" w:line="240" w:lineRule="auto"/>
        <w:rPr>
          <w:rFonts w:ascii="Arial" w:hAnsi="Arial"/>
          <w:b/>
          <w:bCs/>
          <w:sz w:val="24"/>
          <w:szCs w:val="24"/>
          <w:lang w:val="es-ES_tradnl"/>
        </w:rPr>
      </w:pPr>
      <w:r>
        <w:rPr>
          <w:rFonts w:ascii="Arial" w:hAnsi="Arial"/>
          <w:b/>
          <w:bCs/>
          <w:sz w:val="24"/>
          <w:szCs w:val="24"/>
          <w:lang w:val="es-ES_tradnl"/>
        </w:rPr>
        <w:t>Resolución GMC N° 45/17 – Disensos elevados al GMC</w:t>
      </w:r>
    </w:p>
    <w:p w14:paraId="7257FEF5" w14:textId="77777777" w:rsidR="009E1209" w:rsidRPr="002F0411" w:rsidRDefault="009E1209">
      <w:pPr>
        <w:pStyle w:val="CorpoA"/>
        <w:spacing w:after="0" w:line="240" w:lineRule="auto"/>
        <w:ind w:left="2148"/>
        <w:rPr>
          <w:rFonts w:ascii="Arial" w:eastAsia="Arial" w:hAnsi="Arial" w:cs="Arial"/>
          <w:b/>
          <w:bCs/>
          <w:sz w:val="24"/>
          <w:szCs w:val="24"/>
          <w:lang w:val="es-ES_tradnl"/>
        </w:rPr>
      </w:pPr>
    </w:p>
    <w:p w14:paraId="34DCED53" w14:textId="77777777" w:rsidR="009E1209" w:rsidRDefault="00FC31EC">
      <w:pPr>
        <w:pStyle w:val="CorpoA"/>
        <w:numPr>
          <w:ilvl w:val="3"/>
          <w:numId w:val="2"/>
        </w:numPr>
        <w:spacing w:after="0" w:line="240" w:lineRule="auto"/>
        <w:rPr>
          <w:rFonts w:ascii="Arial" w:hAnsi="Arial"/>
          <w:b/>
          <w:bCs/>
          <w:sz w:val="24"/>
          <w:szCs w:val="24"/>
          <w:lang w:val="es-ES_tradnl"/>
        </w:rPr>
      </w:pPr>
      <w:r>
        <w:rPr>
          <w:rFonts w:ascii="Arial" w:hAnsi="Arial"/>
          <w:b/>
          <w:bCs/>
          <w:sz w:val="24"/>
          <w:szCs w:val="24"/>
          <w:lang w:val="es-ES_tradnl"/>
        </w:rPr>
        <w:t>Pedidos de revisión</w:t>
      </w:r>
    </w:p>
    <w:p w14:paraId="1A89476C" w14:textId="77777777" w:rsidR="009E1209" w:rsidRPr="002F0411" w:rsidRDefault="009E1209" w:rsidP="002F0411">
      <w:pPr>
        <w:pStyle w:val="CorpoA"/>
        <w:spacing w:after="0" w:line="240" w:lineRule="auto"/>
        <w:rPr>
          <w:rFonts w:ascii="Arial" w:eastAsia="Arial" w:hAnsi="Arial" w:cs="Arial"/>
          <w:bCs/>
          <w:sz w:val="24"/>
          <w:szCs w:val="24"/>
          <w:lang w:val="es-ES_tradnl"/>
        </w:rPr>
      </w:pPr>
    </w:p>
    <w:p w14:paraId="1F85AB8A" w14:textId="77777777" w:rsidR="009E1209" w:rsidRDefault="00FC31EC">
      <w:pPr>
        <w:pStyle w:val="CorpoA"/>
        <w:spacing w:after="0" w:line="240" w:lineRule="auto"/>
        <w:rPr>
          <w:rFonts w:ascii="Arial" w:eastAsia="Arial" w:hAnsi="Arial" w:cs="Arial"/>
          <w:b/>
          <w:bCs/>
          <w:sz w:val="24"/>
          <w:szCs w:val="24"/>
          <w:lang w:val="es-ES_tradnl"/>
        </w:rPr>
      </w:pPr>
      <w:r>
        <w:rPr>
          <w:rFonts w:ascii="Arial" w:hAnsi="Arial"/>
          <w:b/>
          <w:bCs/>
          <w:sz w:val="24"/>
          <w:szCs w:val="24"/>
          <w:lang w:val="es-ES_tradnl"/>
        </w:rPr>
        <w:t>- Revisión de la Resolución GMC N° 77/94 “Definiciones relativas a Bebidas Alcohólicas”.</w:t>
      </w:r>
    </w:p>
    <w:p w14:paraId="6612948A" w14:textId="77777777" w:rsidR="009E1209" w:rsidRDefault="009E1209" w:rsidP="002F0411">
      <w:pPr>
        <w:pStyle w:val="CorpoA"/>
        <w:spacing w:after="0" w:line="240" w:lineRule="auto"/>
        <w:jc w:val="both"/>
        <w:rPr>
          <w:rFonts w:ascii="Arial" w:eastAsia="Arial" w:hAnsi="Arial" w:cs="Arial"/>
          <w:sz w:val="24"/>
          <w:szCs w:val="24"/>
          <w:lang w:val="es-ES_tradnl"/>
        </w:rPr>
      </w:pPr>
    </w:p>
    <w:p w14:paraId="71D94FF1"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Conforme a lo establecido en el ítem 6.1.11.2 de la Resolución GMC Nº 45/17, el GMC </w:t>
      </w:r>
      <w:r w:rsidR="00C96530">
        <w:rPr>
          <w:rFonts w:ascii="Arial" w:hAnsi="Arial"/>
          <w:sz w:val="24"/>
          <w:szCs w:val="24"/>
          <w:lang w:val="es-ES_tradnl"/>
        </w:rPr>
        <w:t xml:space="preserve">verificó </w:t>
      </w:r>
      <w:r>
        <w:rPr>
          <w:rFonts w:ascii="Arial" w:hAnsi="Arial"/>
          <w:sz w:val="24"/>
          <w:szCs w:val="24"/>
          <w:lang w:val="es-ES_tradnl"/>
        </w:rPr>
        <w:t>que los plazos ya se encuentran cumplidos, restando el registro de la justificación técnica de Uruguay.</w:t>
      </w:r>
    </w:p>
    <w:p w14:paraId="38DCBA46" w14:textId="77777777" w:rsidR="00F02578" w:rsidRDefault="00F02578">
      <w:pPr>
        <w:pStyle w:val="CorpoA"/>
        <w:spacing w:after="0" w:line="240" w:lineRule="auto"/>
        <w:jc w:val="both"/>
        <w:rPr>
          <w:rFonts w:ascii="Arial" w:eastAsia="Arial" w:hAnsi="Arial" w:cs="Arial"/>
          <w:sz w:val="24"/>
          <w:szCs w:val="24"/>
          <w:lang w:val="es-ES_tradnl"/>
        </w:rPr>
      </w:pPr>
    </w:p>
    <w:p w14:paraId="06E2F4A9"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El tema continúa en agenda.</w:t>
      </w:r>
    </w:p>
    <w:p w14:paraId="4BD0BA15" w14:textId="77777777" w:rsidR="009E1209" w:rsidRDefault="009E1209" w:rsidP="002F0411">
      <w:pPr>
        <w:pStyle w:val="CorpoA"/>
        <w:spacing w:after="0" w:line="240" w:lineRule="auto"/>
        <w:jc w:val="both"/>
        <w:rPr>
          <w:rFonts w:ascii="Arial" w:eastAsia="Arial" w:hAnsi="Arial" w:cs="Arial"/>
          <w:sz w:val="24"/>
          <w:szCs w:val="24"/>
          <w:lang w:val="es-ES_tradnl"/>
        </w:rPr>
      </w:pPr>
    </w:p>
    <w:p w14:paraId="217F846F" w14:textId="77777777" w:rsidR="009E1209" w:rsidRDefault="00FC31EC">
      <w:pPr>
        <w:pStyle w:val="CorpoA"/>
        <w:shd w:val="clear" w:color="auto" w:fill="FFFFFF"/>
        <w:spacing w:after="0" w:line="240" w:lineRule="auto"/>
        <w:jc w:val="both"/>
        <w:rPr>
          <w:rFonts w:ascii="Arial" w:eastAsia="Arial" w:hAnsi="Arial" w:cs="Arial"/>
          <w:b/>
          <w:bCs/>
          <w:sz w:val="24"/>
          <w:szCs w:val="24"/>
          <w:lang w:val="es-ES_tradnl"/>
        </w:rPr>
      </w:pPr>
      <w:r>
        <w:rPr>
          <w:rFonts w:ascii="Arial" w:hAnsi="Arial"/>
          <w:b/>
          <w:bCs/>
          <w:sz w:val="24"/>
          <w:szCs w:val="24"/>
          <w:lang w:val="es-ES_tradnl"/>
        </w:rPr>
        <w:t>- Solicitud de inclusión de aditivo a la Res. GMC N° 09/06 “RTM sobre Asignación de Aditivos y sus Concentraciones Máximas para la Categoría de Alimentos 16.2: Bebidas no alcohólicas, Subcategoría 16.2.2: Bebidas no Alcohólicas Gasificadas y no Gasificadas”</w:t>
      </w:r>
    </w:p>
    <w:p w14:paraId="340850C5" w14:textId="77777777" w:rsidR="009E1209" w:rsidRDefault="009E1209">
      <w:pPr>
        <w:pStyle w:val="CorpoA"/>
        <w:spacing w:after="0" w:line="240" w:lineRule="auto"/>
        <w:jc w:val="both"/>
        <w:rPr>
          <w:rFonts w:ascii="Arial" w:eastAsia="Arial" w:hAnsi="Arial" w:cs="Arial"/>
          <w:sz w:val="24"/>
          <w:szCs w:val="24"/>
          <w:lang w:val="es-ES_tradnl"/>
        </w:rPr>
      </w:pPr>
    </w:p>
    <w:p w14:paraId="3E0F631E"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Delegación de Brasil propuso que, como curso de acción para el tema y basado en los elementos presentados en la última reunión del GMC, se apruebe la solicitud de revisión y se instruya el SGT Nº 3 a incluirla en el Programa de Trabajo que corresponda. </w:t>
      </w:r>
    </w:p>
    <w:p w14:paraId="6F5A4FA9" w14:textId="77777777" w:rsidR="009E1209" w:rsidRDefault="009E1209">
      <w:pPr>
        <w:pStyle w:val="CorpoA"/>
        <w:spacing w:after="0" w:line="240" w:lineRule="auto"/>
        <w:jc w:val="both"/>
        <w:rPr>
          <w:rFonts w:ascii="Arial" w:eastAsia="Arial" w:hAnsi="Arial" w:cs="Arial"/>
          <w:sz w:val="24"/>
          <w:szCs w:val="24"/>
          <w:lang w:val="es-ES_tradnl"/>
        </w:rPr>
      </w:pPr>
    </w:p>
    <w:p w14:paraId="76AEF775" w14:textId="77777777" w:rsidR="009E1209" w:rsidRDefault="00FC31EC">
      <w:pPr>
        <w:pStyle w:val="CorpoA"/>
        <w:spacing w:after="0" w:line="240" w:lineRule="auto"/>
        <w:jc w:val="both"/>
        <w:rPr>
          <w:rFonts w:ascii="Arial" w:eastAsia="Arial" w:hAnsi="Arial" w:cs="Arial"/>
          <w:strike/>
          <w:sz w:val="24"/>
          <w:szCs w:val="24"/>
          <w:lang w:val="es-ES_tradnl"/>
        </w:rPr>
      </w:pPr>
      <w:r>
        <w:rPr>
          <w:rFonts w:ascii="Arial" w:hAnsi="Arial"/>
          <w:sz w:val="24"/>
          <w:szCs w:val="24"/>
          <w:lang w:val="es-ES_tradnl"/>
        </w:rPr>
        <w:t xml:space="preserve">Las delegaciones de Argentina, Paraguay y Uruguay hicieron comentarios al documento técnico presentado por Brasil y reafirmaron su posición de que no acuerdan con la solicitud de revisión solicitada por la Delegación de Brasil, teniendo en cuenta la última evaluación del JECFA. </w:t>
      </w:r>
    </w:p>
    <w:p w14:paraId="31584774" w14:textId="77777777" w:rsidR="009E1209" w:rsidRDefault="009E1209" w:rsidP="00FC62EB">
      <w:pPr>
        <w:pStyle w:val="CorpoA"/>
        <w:spacing w:after="0" w:line="240" w:lineRule="auto"/>
        <w:jc w:val="both"/>
        <w:rPr>
          <w:rFonts w:ascii="Arial" w:eastAsia="Arial" w:hAnsi="Arial" w:cs="Arial"/>
          <w:sz w:val="24"/>
          <w:szCs w:val="24"/>
          <w:lang w:val="es-ES_tradnl"/>
        </w:rPr>
      </w:pPr>
    </w:p>
    <w:p w14:paraId="22BA0209" w14:textId="77777777" w:rsidR="009E1209" w:rsidRDefault="00FC31EC">
      <w:pPr>
        <w:pStyle w:val="CorpoA"/>
        <w:spacing w:after="0" w:line="240" w:lineRule="auto"/>
        <w:rPr>
          <w:rFonts w:ascii="Arial" w:eastAsia="Arial" w:hAnsi="Arial" w:cs="Arial"/>
          <w:sz w:val="24"/>
          <w:szCs w:val="24"/>
          <w:lang w:val="es-ES_tradnl"/>
        </w:rPr>
      </w:pPr>
      <w:r>
        <w:rPr>
          <w:rFonts w:ascii="Arial" w:hAnsi="Arial"/>
          <w:sz w:val="24"/>
          <w:szCs w:val="24"/>
          <w:lang w:val="es-ES_tradnl"/>
        </w:rPr>
        <w:t>Teniendo en cuenta que transcurrió el plazo previsto en el ítem 6.1.11.1 de la Resolución GMC Nº 45/17, la Delegación de Brasil retira la solicitud de revisión, sin perjuicio de ulteriores actuaciones en el SGT Nº 3, en caso de que se pudieran presentar nuevos elementos.</w:t>
      </w:r>
    </w:p>
    <w:p w14:paraId="54ECE564" w14:textId="3846C911" w:rsidR="009E1209" w:rsidRDefault="00EE33E0" w:rsidP="00BE3689">
      <w:pPr>
        <w:pStyle w:val="CorpoA"/>
        <w:spacing w:after="0" w:line="240" w:lineRule="auto"/>
        <w:jc w:val="both"/>
        <w:rPr>
          <w:rFonts w:ascii="Arial" w:eastAsia="Arial" w:hAnsi="Arial" w:cs="Arial"/>
          <w:sz w:val="24"/>
          <w:szCs w:val="24"/>
          <w:lang w:val="es-ES_tradnl"/>
        </w:rPr>
      </w:pPr>
      <w:r w:rsidRPr="00BE3689">
        <w:rPr>
          <w:rFonts w:ascii="Arial" w:eastAsia="Arial" w:hAnsi="Arial" w:cs="Arial"/>
          <w:sz w:val="24"/>
          <w:szCs w:val="24"/>
          <w:lang w:val="es-ES_tradnl"/>
        </w:rPr>
        <w:t xml:space="preserve"> </w:t>
      </w:r>
    </w:p>
    <w:p w14:paraId="0E9C5477" w14:textId="1E61110E" w:rsidR="00A45123" w:rsidRDefault="00A45123" w:rsidP="00BE3689">
      <w:pPr>
        <w:pStyle w:val="CorpoA"/>
        <w:spacing w:after="0" w:line="240" w:lineRule="auto"/>
        <w:jc w:val="both"/>
        <w:rPr>
          <w:rFonts w:ascii="Arial" w:eastAsia="Arial" w:hAnsi="Arial" w:cs="Arial"/>
          <w:sz w:val="24"/>
          <w:szCs w:val="24"/>
          <w:lang w:val="es-ES_tradnl"/>
        </w:rPr>
      </w:pPr>
    </w:p>
    <w:p w14:paraId="0CD805EE" w14:textId="566825A5" w:rsidR="00A45123" w:rsidRDefault="00A45123" w:rsidP="00BE3689">
      <w:pPr>
        <w:pStyle w:val="CorpoA"/>
        <w:spacing w:after="0" w:line="240" w:lineRule="auto"/>
        <w:jc w:val="both"/>
        <w:rPr>
          <w:rFonts w:ascii="Arial" w:eastAsia="Arial" w:hAnsi="Arial" w:cs="Arial"/>
          <w:sz w:val="24"/>
          <w:szCs w:val="24"/>
          <w:lang w:val="es-ES_tradnl"/>
        </w:rPr>
      </w:pPr>
    </w:p>
    <w:p w14:paraId="74790EE5" w14:textId="633D4CDE" w:rsidR="00A45123" w:rsidRDefault="00A45123" w:rsidP="00BE3689">
      <w:pPr>
        <w:pStyle w:val="CorpoA"/>
        <w:spacing w:after="0" w:line="240" w:lineRule="auto"/>
        <w:jc w:val="both"/>
        <w:rPr>
          <w:rFonts w:ascii="Arial" w:eastAsia="Arial" w:hAnsi="Arial" w:cs="Arial"/>
          <w:sz w:val="24"/>
          <w:szCs w:val="24"/>
          <w:lang w:val="es-ES_tradnl"/>
        </w:rPr>
      </w:pPr>
    </w:p>
    <w:p w14:paraId="41BACD38" w14:textId="365FBEC0" w:rsidR="00A45123" w:rsidRDefault="00A45123" w:rsidP="00BE3689">
      <w:pPr>
        <w:pStyle w:val="CorpoA"/>
        <w:spacing w:after="0" w:line="240" w:lineRule="auto"/>
        <w:jc w:val="both"/>
        <w:rPr>
          <w:rFonts w:ascii="Arial" w:eastAsia="Arial" w:hAnsi="Arial" w:cs="Arial"/>
          <w:sz w:val="24"/>
          <w:szCs w:val="24"/>
          <w:lang w:val="es-ES_tradnl"/>
        </w:rPr>
      </w:pPr>
    </w:p>
    <w:p w14:paraId="1225AAB0" w14:textId="4A11DABC" w:rsidR="00A45123" w:rsidRDefault="00A45123" w:rsidP="00BE3689">
      <w:pPr>
        <w:pStyle w:val="CorpoA"/>
        <w:spacing w:after="0" w:line="240" w:lineRule="auto"/>
        <w:jc w:val="both"/>
        <w:rPr>
          <w:rFonts w:ascii="Arial" w:eastAsia="Arial" w:hAnsi="Arial" w:cs="Arial"/>
          <w:sz w:val="24"/>
          <w:szCs w:val="24"/>
          <w:lang w:val="es-ES_tradnl"/>
        </w:rPr>
      </w:pPr>
    </w:p>
    <w:p w14:paraId="2A012C00" w14:textId="77777777" w:rsidR="00A45123" w:rsidRPr="00BE3689" w:rsidRDefault="00A45123" w:rsidP="00BE3689">
      <w:pPr>
        <w:pStyle w:val="CorpoA"/>
        <w:spacing w:after="0" w:line="240" w:lineRule="auto"/>
        <w:jc w:val="both"/>
        <w:rPr>
          <w:rFonts w:ascii="Arial" w:eastAsia="Arial" w:hAnsi="Arial" w:cs="Arial"/>
          <w:sz w:val="24"/>
          <w:szCs w:val="24"/>
          <w:lang w:val="es-ES_tradnl"/>
        </w:rPr>
      </w:pPr>
    </w:p>
    <w:p w14:paraId="1F290A2B" w14:textId="77777777" w:rsidR="009E1209" w:rsidRDefault="00FC31EC">
      <w:pPr>
        <w:pStyle w:val="CorpoA"/>
        <w:numPr>
          <w:ilvl w:val="3"/>
          <w:numId w:val="2"/>
        </w:numPr>
        <w:spacing w:after="0" w:line="240" w:lineRule="auto"/>
        <w:rPr>
          <w:rFonts w:ascii="Arial" w:hAnsi="Arial"/>
          <w:b/>
          <w:bCs/>
          <w:sz w:val="24"/>
          <w:szCs w:val="24"/>
          <w:lang w:val="es-ES_tradnl"/>
        </w:rPr>
      </w:pPr>
      <w:r>
        <w:rPr>
          <w:rFonts w:ascii="Arial" w:hAnsi="Arial"/>
          <w:b/>
          <w:bCs/>
          <w:sz w:val="24"/>
          <w:szCs w:val="24"/>
          <w:lang w:val="es-ES_tradnl"/>
        </w:rPr>
        <w:t>Pedidos de derogación</w:t>
      </w:r>
    </w:p>
    <w:p w14:paraId="0477C920" w14:textId="77777777" w:rsidR="009E1209" w:rsidRPr="00BE3689" w:rsidRDefault="009E1209" w:rsidP="00BE3689">
      <w:pPr>
        <w:pStyle w:val="CorpoA"/>
        <w:spacing w:after="0" w:line="240" w:lineRule="auto"/>
        <w:jc w:val="both"/>
        <w:rPr>
          <w:rFonts w:ascii="Arial" w:eastAsia="Arial" w:hAnsi="Arial" w:cs="Arial"/>
          <w:sz w:val="24"/>
          <w:szCs w:val="24"/>
          <w:lang w:val="es-ES_tradnl"/>
        </w:rPr>
      </w:pPr>
    </w:p>
    <w:p w14:paraId="026B7844" w14:textId="77777777" w:rsidR="009E1209" w:rsidRDefault="00FC31EC">
      <w:pPr>
        <w:pStyle w:val="CorpoA"/>
        <w:spacing w:after="0" w:line="240" w:lineRule="auto"/>
        <w:rPr>
          <w:rFonts w:ascii="Arial" w:eastAsia="Arial" w:hAnsi="Arial" w:cs="Arial"/>
          <w:b/>
          <w:bCs/>
          <w:sz w:val="24"/>
          <w:szCs w:val="24"/>
          <w:lang w:val="es-ES_tradnl"/>
        </w:rPr>
      </w:pPr>
      <w:r>
        <w:rPr>
          <w:rFonts w:ascii="Arial" w:hAnsi="Arial"/>
          <w:b/>
          <w:bCs/>
          <w:sz w:val="24"/>
          <w:szCs w:val="24"/>
          <w:lang w:val="es-ES_tradnl"/>
        </w:rPr>
        <w:t>- Derogación de la Res. GMC N° 51/99 “RTM de medidas materializadas de longitud de uso general”</w:t>
      </w:r>
    </w:p>
    <w:p w14:paraId="6FF17F8C"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71037F58" w14:textId="77777777" w:rsidR="005C3983" w:rsidRDefault="00FC31EC" w:rsidP="00FC0157">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Delegación de Argentina reiteró la posición manifestada en el ámbito del SGT 3, de que no acuerda con la derogación de esta resolución. Esta Resolución fue incorporada por Argentina en el año 2000, y cuenta con procedimientos de control metrológico activos de Aprobación de Modelo, Verificaciones Primitivas y Declaración de Conformidad de distintos instrumentos. </w:t>
      </w:r>
    </w:p>
    <w:p w14:paraId="683E5078" w14:textId="77777777" w:rsidR="005C3983" w:rsidRDefault="005C3983" w:rsidP="00FC0157">
      <w:pPr>
        <w:pStyle w:val="CorpoA"/>
        <w:spacing w:after="0" w:line="240" w:lineRule="auto"/>
        <w:jc w:val="both"/>
        <w:rPr>
          <w:rFonts w:ascii="Arial" w:hAnsi="Arial"/>
          <w:sz w:val="24"/>
          <w:szCs w:val="24"/>
          <w:lang w:val="es-ES_tradnl"/>
        </w:rPr>
      </w:pPr>
    </w:p>
    <w:p w14:paraId="186945C2" w14:textId="77777777" w:rsidR="005C3983" w:rsidRDefault="00FC31EC" w:rsidP="00FC0157">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Delegación de Argentina, manifestó que ejecuta la totalidad de los ensayos del RTM, a excepción de uno por su dificultad de aplicación. Por lo expuesto, se propone revisar los puntos de la Resolución que pudieran ser conflictivos para el resto de los estados parte. </w:t>
      </w:r>
    </w:p>
    <w:p w14:paraId="0CD7A1ED" w14:textId="77777777" w:rsidR="005C3983" w:rsidRDefault="005C3983" w:rsidP="00FC0157">
      <w:pPr>
        <w:pStyle w:val="CorpoA"/>
        <w:spacing w:after="0" w:line="240" w:lineRule="auto"/>
        <w:jc w:val="both"/>
        <w:rPr>
          <w:rFonts w:ascii="Arial" w:hAnsi="Arial"/>
          <w:sz w:val="24"/>
          <w:szCs w:val="24"/>
          <w:lang w:val="es-ES_tradnl"/>
        </w:rPr>
      </w:pPr>
    </w:p>
    <w:p w14:paraId="1EB71C91" w14:textId="19A5E890" w:rsidR="009E1209" w:rsidRDefault="00FC31EC" w:rsidP="00FC0157">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Delegación de Argentina considera que es necesario iniciar la revisión de la Res. GMC N° 51/99, la cual fue acordada oportunamente por los Coordinadores Nacionales e incluida en el Programa de Trabajo de la Comisión. </w:t>
      </w:r>
    </w:p>
    <w:p w14:paraId="71CFB712" w14:textId="77777777" w:rsidR="00585007" w:rsidRPr="00BE3689" w:rsidRDefault="00585007" w:rsidP="00FC0157">
      <w:pPr>
        <w:pStyle w:val="CorpoA"/>
        <w:spacing w:after="0" w:line="240" w:lineRule="auto"/>
        <w:jc w:val="both"/>
        <w:rPr>
          <w:rFonts w:ascii="Arial" w:eastAsia="Arial" w:hAnsi="Arial" w:cs="Arial"/>
          <w:sz w:val="24"/>
          <w:szCs w:val="24"/>
          <w:lang w:val="es-ES_tradnl"/>
        </w:rPr>
      </w:pPr>
    </w:p>
    <w:p w14:paraId="48AF29EB" w14:textId="77777777" w:rsidR="009E1209" w:rsidRDefault="00FC31EC">
      <w:pPr>
        <w:pStyle w:val="CorpoA"/>
        <w:spacing w:after="0" w:line="240" w:lineRule="auto"/>
        <w:rPr>
          <w:rFonts w:ascii="Arial" w:eastAsia="Arial" w:hAnsi="Arial" w:cs="Arial"/>
          <w:sz w:val="24"/>
          <w:szCs w:val="24"/>
          <w:lang w:val="es-ES_tradnl"/>
        </w:rPr>
      </w:pPr>
      <w:r>
        <w:rPr>
          <w:rFonts w:ascii="Arial" w:hAnsi="Arial"/>
          <w:sz w:val="24"/>
          <w:szCs w:val="24"/>
          <w:lang w:val="es-ES_tradnl"/>
        </w:rPr>
        <w:t xml:space="preserve">Las Delegaciones de Argentina, Paraguay y Uruguay manifestaron su disposición a revisar la Res. GMC 51/99. </w:t>
      </w:r>
    </w:p>
    <w:p w14:paraId="02E80A4C"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1ADFA4A2"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Por su parte, la Delegación de Brasil reiteró su posición para la derogación de la Res. GMC Nº 51/99, con base en justificaciones técnicas que demuestran que la medida vigente es inefectiva e inapropiada para alcanzar los objetivos legítimos perseguidos por la reglamentación técnica. Las justificaciones están formalizadas en el formulario anexado al Acta SGT Nº 3 Nº 04/19 y en las posiciones registradas en las Actas SGT Nº 3 Nº 01/20, Nº 02/20 y Nº 03/20.</w:t>
      </w:r>
      <w:r w:rsidR="006B620E">
        <w:rPr>
          <w:rFonts w:ascii="Arial" w:hAnsi="Arial"/>
          <w:sz w:val="24"/>
          <w:szCs w:val="24"/>
          <w:lang w:val="es-ES_tradnl"/>
        </w:rPr>
        <w:t xml:space="preserve"> </w:t>
      </w:r>
      <w:r>
        <w:rPr>
          <w:rFonts w:ascii="Arial" w:hAnsi="Arial"/>
          <w:sz w:val="24"/>
          <w:szCs w:val="24"/>
          <w:lang w:val="es-ES_tradnl"/>
        </w:rPr>
        <w:t>Asimismo, Brasil señaló que la revisión fue solicitada en 2012 e incluida en el Programa de Trabajo de 2013. No obstante, el trabajo de revisión nunca ha empezado. A lo largo de los últimos nueve años, las reevaluaciones que hizo Brasil sobre el tema llevaron a la constatación de la necesidad de derogar la medida.</w:t>
      </w:r>
    </w:p>
    <w:p w14:paraId="10BB95FA"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07754801" w14:textId="36407769" w:rsidR="009D2469" w:rsidRDefault="009D2469" w:rsidP="009D2469">
      <w:pPr>
        <w:pStyle w:val="CorpoA"/>
        <w:spacing w:after="0" w:line="240" w:lineRule="auto"/>
        <w:jc w:val="both"/>
        <w:rPr>
          <w:rFonts w:ascii="Arial" w:hAnsi="Arial"/>
          <w:sz w:val="24"/>
          <w:szCs w:val="24"/>
          <w:lang w:val="es-ES_tradnl"/>
        </w:rPr>
      </w:pPr>
      <w:r w:rsidRPr="00FC0157">
        <w:rPr>
          <w:rFonts w:ascii="Arial" w:hAnsi="Arial"/>
          <w:sz w:val="24"/>
          <w:szCs w:val="24"/>
          <w:lang w:val="es-ES_tradnl"/>
        </w:rPr>
        <w:t>Las justificaciones técni</w:t>
      </w:r>
      <w:r>
        <w:rPr>
          <w:rFonts w:ascii="Arial" w:hAnsi="Arial"/>
          <w:sz w:val="24"/>
          <w:szCs w:val="24"/>
          <w:lang w:val="es-ES_tradnl"/>
        </w:rPr>
        <w:t xml:space="preserve">cas de las </w:t>
      </w:r>
      <w:r w:rsidR="005C3983">
        <w:rPr>
          <w:rFonts w:ascii="Arial" w:hAnsi="Arial"/>
          <w:sz w:val="24"/>
          <w:szCs w:val="24"/>
          <w:lang w:val="es-ES_tradnl"/>
        </w:rPr>
        <w:t>d</w:t>
      </w:r>
      <w:r>
        <w:rPr>
          <w:rFonts w:ascii="Arial" w:hAnsi="Arial"/>
          <w:sz w:val="24"/>
          <w:szCs w:val="24"/>
          <w:lang w:val="es-ES_tradnl"/>
        </w:rPr>
        <w:t xml:space="preserve">elegaciones constan en </w:t>
      </w:r>
      <w:r w:rsidR="006971C8" w:rsidRPr="006971C8">
        <w:rPr>
          <w:rFonts w:ascii="Arial" w:hAnsi="Arial" w:cs="Arial"/>
          <w:b/>
          <w:color w:val="auto"/>
          <w:sz w:val="24"/>
          <w:szCs w:val="24"/>
          <w:bdr w:val="none" w:sz="0" w:space="0" w:color="auto"/>
          <w:lang w:val="es-ES" w:eastAsia="en-US"/>
        </w:rPr>
        <w:t xml:space="preserve">Anexo IV - RESERVADO </w:t>
      </w:r>
      <w:r w:rsidR="003F7AE1">
        <w:rPr>
          <w:rFonts w:ascii="Arial" w:hAnsi="Arial" w:cs="Arial"/>
          <w:b/>
          <w:color w:val="auto"/>
          <w:sz w:val="24"/>
          <w:szCs w:val="24"/>
          <w:bdr w:val="none" w:sz="0" w:space="0" w:color="auto"/>
          <w:lang w:val="es-ES" w:eastAsia="en-US"/>
        </w:rPr>
        <w:t>(</w:t>
      </w:r>
      <w:r w:rsidR="006971C8" w:rsidRPr="006971C8">
        <w:rPr>
          <w:rFonts w:ascii="Arial" w:hAnsi="Arial" w:cs="Arial"/>
          <w:b/>
          <w:color w:val="auto"/>
          <w:sz w:val="24"/>
          <w:szCs w:val="24"/>
          <w:bdr w:val="none" w:sz="0" w:space="0" w:color="auto"/>
          <w:lang w:val="es-ES" w:eastAsia="en-US"/>
        </w:rPr>
        <w:t xml:space="preserve">MERCOSUR/CXVIII GMC/ DT </w:t>
      </w:r>
      <w:proofErr w:type="spellStart"/>
      <w:r w:rsidR="006971C8" w:rsidRPr="006971C8">
        <w:rPr>
          <w:rFonts w:ascii="Arial" w:hAnsi="Arial" w:cs="Arial"/>
          <w:b/>
          <w:color w:val="auto"/>
          <w:sz w:val="24"/>
          <w:szCs w:val="24"/>
          <w:bdr w:val="none" w:sz="0" w:space="0" w:color="auto"/>
          <w:lang w:val="es-ES" w:eastAsia="en-US"/>
        </w:rPr>
        <w:t>N°</w:t>
      </w:r>
      <w:proofErr w:type="spellEnd"/>
      <w:r w:rsidR="006971C8" w:rsidRPr="006971C8">
        <w:rPr>
          <w:rFonts w:ascii="Arial" w:hAnsi="Arial" w:cs="Arial"/>
          <w:b/>
          <w:color w:val="auto"/>
          <w:sz w:val="24"/>
          <w:szCs w:val="24"/>
          <w:bdr w:val="none" w:sz="0" w:space="0" w:color="auto"/>
          <w:lang w:val="es-ES" w:eastAsia="en-US"/>
        </w:rPr>
        <w:t xml:space="preserve"> 01/21)</w:t>
      </w:r>
      <w:r w:rsidR="006971C8" w:rsidRPr="006971C8">
        <w:rPr>
          <w:rFonts w:ascii="Arial" w:hAnsi="Arial" w:cs="Arial"/>
          <w:bCs/>
          <w:color w:val="auto"/>
          <w:sz w:val="24"/>
          <w:szCs w:val="24"/>
          <w:bdr w:val="none" w:sz="0" w:space="0" w:color="auto"/>
          <w:lang w:val="es-ES" w:eastAsia="en-US"/>
        </w:rPr>
        <w:t>.</w:t>
      </w:r>
    </w:p>
    <w:p w14:paraId="3957F9F9" w14:textId="77777777" w:rsidR="009D2469" w:rsidRPr="00BE3689" w:rsidRDefault="009D2469">
      <w:pPr>
        <w:pStyle w:val="CorpoA"/>
        <w:spacing w:after="0" w:line="240" w:lineRule="auto"/>
        <w:jc w:val="both"/>
        <w:rPr>
          <w:rFonts w:ascii="Arial" w:eastAsia="Arial" w:hAnsi="Arial" w:cs="Arial"/>
          <w:sz w:val="24"/>
          <w:szCs w:val="24"/>
          <w:lang w:val="es-ES_tradnl"/>
        </w:rPr>
      </w:pPr>
    </w:p>
    <w:p w14:paraId="7F1D945A"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Teniendo en cuenta el ítem 7.5 de la Resolución GMC Nº 45/17, esta es la primera de las dos reuniones que el GMC dispone para definir un curso de acción para el tema.</w:t>
      </w:r>
    </w:p>
    <w:p w14:paraId="2CD14B2A"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743D5782" w14:textId="77777777" w:rsidR="009E1209" w:rsidRDefault="00FC31EC">
      <w:pPr>
        <w:pStyle w:val="CorpoA"/>
        <w:spacing w:after="0" w:line="240" w:lineRule="auto"/>
        <w:rPr>
          <w:rFonts w:ascii="Arial" w:eastAsia="Arial" w:hAnsi="Arial" w:cs="Arial"/>
          <w:sz w:val="24"/>
          <w:szCs w:val="24"/>
          <w:lang w:val="es-ES_tradnl"/>
        </w:rPr>
      </w:pPr>
      <w:r>
        <w:rPr>
          <w:rFonts w:ascii="Arial" w:hAnsi="Arial"/>
          <w:sz w:val="24"/>
          <w:szCs w:val="24"/>
          <w:lang w:val="es-ES_tradnl"/>
        </w:rPr>
        <w:t xml:space="preserve">El tema continúa en agenda. </w:t>
      </w:r>
    </w:p>
    <w:p w14:paraId="7052FA7A" w14:textId="77777777" w:rsidR="009E1209" w:rsidRPr="00BE3689" w:rsidRDefault="009E1209" w:rsidP="00BE3689">
      <w:pPr>
        <w:pStyle w:val="CorpoA"/>
        <w:spacing w:after="0" w:line="240" w:lineRule="auto"/>
        <w:jc w:val="both"/>
        <w:rPr>
          <w:rFonts w:ascii="Arial" w:hAnsi="Arial"/>
          <w:sz w:val="24"/>
          <w:szCs w:val="24"/>
          <w:lang w:val="es-ES_tradnl"/>
        </w:rPr>
      </w:pPr>
    </w:p>
    <w:p w14:paraId="3A601C06" w14:textId="77777777" w:rsidR="009E1209" w:rsidRPr="00AB459B" w:rsidRDefault="00FC31EC" w:rsidP="00AB459B">
      <w:pPr>
        <w:pStyle w:val="CorpoA"/>
        <w:numPr>
          <w:ilvl w:val="2"/>
          <w:numId w:val="2"/>
        </w:numPr>
        <w:spacing w:after="0" w:line="240" w:lineRule="auto"/>
        <w:rPr>
          <w:rFonts w:ascii="Arial" w:eastAsia="Arial" w:hAnsi="Arial" w:cs="Arial"/>
          <w:i/>
          <w:iCs/>
          <w:sz w:val="24"/>
          <w:szCs w:val="24"/>
        </w:rPr>
      </w:pPr>
      <w:r>
        <w:rPr>
          <w:rFonts w:ascii="Arial" w:eastAsia="Arial" w:hAnsi="Arial" w:cs="Arial"/>
          <w:b/>
          <w:bCs/>
          <w:sz w:val="24"/>
          <w:szCs w:val="24"/>
          <w:lang w:val="es-ES_tradnl"/>
        </w:rPr>
        <w:tab/>
      </w:r>
      <w:r>
        <w:rPr>
          <w:rFonts w:ascii="Arial" w:hAnsi="Arial"/>
          <w:b/>
          <w:bCs/>
          <w:sz w:val="24"/>
          <w:szCs w:val="24"/>
        </w:rPr>
        <w:t xml:space="preserve">Mandato do Grupo Ad Hoc de Temas Regulatorios  </w:t>
      </w:r>
    </w:p>
    <w:p w14:paraId="141FD5D8" w14:textId="77777777" w:rsidR="009E1209" w:rsidRPr="00204E20" w:rsidRDefault="009E1209">
      <w:pPr>
        <w:pStyle w:val="CorpoA"/>
        <w:spacing w:after="0" w:line="240" w:lineRule="auto"/>
        <w:jc w:val="both"/>
        <w:rPr>
          <w:rFonts w:ascii="Arial" w:hAnsi="Arial"/>
          <w:sz w:val="24"/>
          <w:szCs w:val="24"/>
          <w:lang w:val="pt-BR"/>
        </w:rPr>
      </w:pPr>
    </w:p>
    <w:p w14:paraId="245B73C5" w14:textId="5988E610" w:rsidR="009E1209" w:rsidRDefault="00FC31EC">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Delegación de Brasil sugirió que se busque el apoyo del Banco Interamericano de Desarrollo (BID) para </w:t>
      </w:r>
      <w:r w:rsidR="006B620E">
        <w:rPr>
          <w:rFonts w:ascii="Arial" w:hAnsi="Arial"/>
          <w:sz w:val="24"/>
          <w:szCs w:val="24"/>
          <w:lang w:val="es-ES_tradnl"/>
        </w:rPr>
        <w:t>contribuir a</w:t>
      </w:r>
      <w:r>
        <w:rPr>
          <w:rFonts w:ascii="Arial" w:hAnsi="Arial"/>
          <w:sz w:val="24"/>
          <w:szCs w:val="24"/>
          <w:lang w:val="es-ES_tradnl"/>
        </w:rPr>
        <w:t xml:space="preserve"> la evaluación del proceso regulatorio del MERCOSUR, de conformidad con el mandato ampliado del GAHTR </w:t>
      </w:r>
      <w:r>
        <w:rPr>
          <w:rFonts w:ascii="Arial" w:hAnsi="Arial"/>
          <w:sz w:val="24"/>
          <w:szCs w:val="24"/>
          <w:lang w:val="es-ES_tradnl"/>
        </w:rPr>
        <w:lastRenderedPageBreak/>
        <w:t xml:space="preserve">(Resolución GMC Nº 54/19). Se propone que el BID haga un estudio no vinculante que evalúe el actual proceso regulatorio </w:t>
      </w:r>
      <w:proofErr w:type="gramStart"/>
      <w:r>
        <w:rPr>
          <w:rFonts w:ascii="Arial" w:hAnsi="Arial"/>
          <w:sz w:val="24"/>
          <w:szCs w:val="24"/>
          <w:lang w:val="es-ES_tradnl"/>
        </w:rPr>
        <w:t>intra bloque</w:t>
      </w:r>
      <w:proofErr w:type="gramEnd"/>
      <w:r>
        <w:rPr>
          <w:rFonts w:ascii="Arial" w:hAnsi="Arial"/>
          <w:sz w:val="24"/>
          <w:szCs w:val="24"/>
          <w:lang w:val="es-ES_tradnl"/>
        </w:rPr>
        <w:t xml:space="preserve"> y, basado en benchmarking internacional, presente sugerencias para el perfeccionamiento del proceso a la luz de las mejores prácticas internacionales. </w:t>
      </w:r>
    </w:p>
    <w:p w14:paraId="73EED451" w14:textId="77777777" w:rsidR="006971C8" w:rsidRDefault="006971C8">
      <w:pPr>
        <w:pStyle w:val="CorpoA"/>
        <w:spacing w:after="0" w:line="240" w:lineRule="auto"/>
        <w:jc w:val="both"/>
        <w:rPr>
          <w:rFonts w:ascii="Arial" w:eastAsia="Arial" w:hAnsi="Arial" w:cs="Arial"/>
          <w:sz w:val="24"/>
          <w:szCs w:val="24"/>
          <w:lang w:val="es-ES_tradnl"/>
        </w:rPr>
      </w:pPr>
    </w:p>
    <w:p w14:paraId="63751E29" w14:textId="3B7C3DAF" w:rsidR="009E1209" w:rsidRPr="003F7AE1" w:rsidRDefault="00FC31EC" w:rsidP="003F7AE1">
      <w:pPr>
        <w:pStyle w:val="CorpoA"/>
        <w:shd w:val="clear" w:color="auto" w:fill="FFFFFF" w:themeFill="background1"/>
        <w:spacing w:after="0" w:line="240" w:lineRule="auto"/>
        <w:jc w:val="both"/>
        <w:rPr>
          <w:rFonts w:ascii="Arial" w:hAnsi="Arial" w:cs="Arial"/>
          <w:b/>
          <w:color w:val="auto"/>
          <w:sz w:val="24"/>
          <w:szCs w:val="24"/>
          <w:bdr w:val="none" w:sz="0" w:space="0" w:color="auto"/>
          <w:lang w:val="es-ES" w:eastAsia="en-US"/>
        </w:rPr>
      </w:pPr>
      <w:r>
        <w:rPr>
          <w:rFonts w:ascii="Arial" w:hAnsi="Arial"/>
          <w:sz w:val="24"/>
          <w:szCs w:val="24"/>
          <w:lang w:val="es-ES_tradnl"/>
        </w:rPr>
        <w:t xml:space="preserve">Como curso de acción, Brasil propuso la realización de una videoconferencia entre los Coordinadores Nacionales y el BID para explorar esa posibilidad y elaborar conjuntamente una </w:t>
      </w:r>
      <w:r w:rsidRPr="003F7AE1">
        <w:rPr>
          <w:rFonts w:ascii="Arial" w:hAnsi="Arial"/>
          <w:sz w:val="24"/>
          <w:szCs w:val="24"/>
          <w:lang w:val="es-ES_tradnl"/>
        </w:rPr>
        <w:t xml:space="preserve">propuesta de Términos de Referencia, cuyos elementos preliminares constan del Anexo </w:t>
      </w:r>
      <w:r w:rsidR="006971C8" w:rsidRPr="003F7AE1">
        <w:rPr>
          <w:rFonts w:ascii="Arial" w:hAnsi="Arial" w:cs="Arial"/>
          <w:b/>
          <w:color w:val="auto"/>
          <w:sz w:val="24"/>
          <w:szCs w:val="24"/>
          <w:bdr w:val="none" w:sz="0" w:space="0" w:color="auto"/>
          <w:lang w:val="es-ES" w:eastAsia="en-US"/>
        </w:rPr>
        <w:t>V</w:t>
      </w:r>
      <w:r w:rsidRPr="003F7AE1">
        <w:rPr>
          <w:rFonts w:ascii="Arial" w:hAnsi="Arial" w:cs="Arial"/>
          <w:b/>
          <w:color w:val="auto"/>
          <w:sz w:val="24"/>
          <w:szCs w:val="24"/>
          <w:bdr w:val="none" w:sz="0" w:space="0" w:color="auto"/>
          <w:lang w:val="es-ES" w:eastAsia="en-US"/>
        </w:rPr>
        <w:t xml:space="preserve"> - RESERVADO </w:t>
      </w:r>
      <w:r w:rsidR="003F7AE1" w:rsidRPr="003F7AE1">
        <w:rPr>
          <w:rFonts w:ascii="Arial" w:hAnsi="Arial" w:cs="Arial"/>
          <w:b/>
          <w:color w:val="auto"/>
          <w:sz w:val="24"/>
          <w:szCs w:val="24"/>
          <w:bdr w:val="none" w:sz="0" w:space="0" w:color="auto"/>
          <w:lang w:val="es-ES" w:eastAsia="en-US"/>
        </w:rPr>
        <w:t>(</w:t>
      </w:r>
      <w:r w:rsidRPr="003F7AE1">
        <w:rPr>
          <w:rFonts w:ascii="Arial" w:hAnsi="Arial" w:cs="Arial"/>
          <w:b/>
          <w:color w:val="auto"/>
          <w:sz w:val="24"/>
          <w:szCs w:val="24"/>
          <w:bdr w:val="none" w:sz="0" w:space="0" w:color="auto"/>
          <w:lang w:val="es-ES" w:eastAsia="en-US"/>
        </w:rPr>
        <w:t xml:space="preserve">MERCOSUR/CXVIII GMC/ DT </w:t>
      </w:r>
      <w:proofErr w:type="spellStart"/>
      <w:r w:rsidRPr="003F7AE1">
        <w:rPr>
          <w:rFonts w:ascii="Arial" w:hAnsi="Arial" w:cs="Arial"/>
          <w:b/>
          <w:color w:val="auto"/>
          <w:sz w:val="24"/>
          <w:szCs w:val="24"/>
          <w:bdr w:val="none" w:sz="0" w:space="0" w:color="auto"/>
          <w:lang w:val="es-ES" w:eastAsia="en-US"/>
        </w:rPr>
        <w:t>N°</w:t>
      </w:r>
      <w:proofErr w:type="spellEnd"/>
      <w:r w:rsidRPr="003F7AE1">
        <w:rPr>
          <w:rFonts w:ascii="Arial" w:hAnsi="Arial" w:cs="Arial"/>
          <w:b/>
          <w:color w:val="auto"/>
          <w:sz w:val="24"/>
          <w:szCs w:val="24"/>
          <w:bdr w:val="none" w:sz="0" w:space="0" w:color="auto"/>
          <w:lang w:val="es-ES" w:eastAsia="en-US"/>
        </w:rPr>
        <w:t xml:space="preserve"> 0</w:t>
      </w:r>
      <w:r w:rsidR="006971C8" w:rsidRPr="003F7AE1">
        <w:rPr>
          <w:rFonts w:ascii="Arial" w:hAnsi="Arial" w:cs="Arial"/>
          <w:b/>
          <w:color w:val="auto"/>
          <w:sz w:val="24"/>
          <w:szCs w:val="24"/>
          <w:bdr w:val="none" w:sz="0" w:space="0" w:color="auto"/>
          <w:lang w:val="es-ES" w:eastAsia="en-US"/>
        </w:rPr>
        <w:t>2</w:t>
      </w:r>
      <w:r w:rsidRPr="003F7AE1">
        <w:rPr>
          <w:rFonts w:ascii="Arial" w:hAnsi="Arial" w:cs="Arial"/>
          <w:b/>
          <w:color w:val="auto"/>
          <w:sz w:val="24"/>
          <w:szCs w:val="24"/>
          <w:bdr w:val="none" w:sz="0" w:space="0" w:color="auto"/>
          <w:lang w:val="es-ES" w:eastAsia="en-US"/>
        </w:rPr>
        <w:t>/21).</w:t>
      </w:r>
    </w:p>
    <w:p w14:paraId="1F1303AE" w14:textId="77777777" w:rsidR="009E1209" w:rsidRPr="00BE3689" w:rsidRDefault="009E1209" w:rsidP="003F7AE1">
      <w:pPr>
        <w:pStyle w:val="CorpoA"/>
        <w:shd w:val="clear" w:color="auto" w:fill="FFFFFF" w:themeFill="background1"/>
        <w:spacing w:after="0" w:line="240" w:lineRule="auto"/>
        <w:jc w:val="both"/>
        <w:rPr>
          <w:rFonts w:ascii="Arial" w:hAnsi="Arial"/>
          <w:sz w:val="24"/>
          <w:szCs w:val="24"/>
          <w:lang w:val="es-ES_tradnl"/>
        </w:rPr>
      </w:pPr>
    </w:p>
    <w:p w14:paraId="3780FC8F"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Las delegaciones agradecieron la iniciativa y se comprometieron a efectuar las consultas y </w:t>
      </w:r>
      <w:r>
        <w:rPr>
          <w:rFonts w:ascii="Arial" w:hAnsi="Arial"/>
          <w:strike/>
          <w:sz w:val="24"/>
          <w:szCs w:val="24"/>
          <w:lang w:val="es-ES_tradnl"/>
        </w:rPr>
        <w:t>el</w:t>
      </w:r>
      <w:r>
        <w:rPr>
          <w:rFonts w:ascii="Arial" w:hAnsi="Arial"/>
          <w:sz w:val="24"/>
          <w:szCs w:val="24"/>
          <w:lang w:val="es-ES_tradnl"/>
        </w:rPr>
        <w:t xml:space="preserve"> análisis correspondiente con los entes regulatorios competentes.</w:t>
      </w:r>
    </w:p>
    <w:p w14:paraId="6A65C553" w14:textId="77777777" w:rsidR="009E1209" w:rsidRPr="00BE3689" w:rsidRDefault="009E1209" w:rsidP="00BE3689">
      <w:pPr>
        <w:pStyle w:val="CorpoA"/>
        <w:spacing w:after="0" w:line="240" w:lineRule="auto"/>
        <w:jc w:val="both"/>
        <w:rPr>
          <w:rFonts w:ascii="Arial" w:hAnsi="Arial"/>
          <w:sz w:val="24"/>
          <w:szCs w:val="24"/>
          <w:lang w:val="es-ES_tradnl"/>
        </w:rPr>
      </w:pPr>
    </w:p>
    <w:p w14:paraId="5D4FF703" w14:textId="77777777" w:rsidR="009E1209" w:rsidRDefault="00FC31EC">
      <w:pPr>
        <w:pStyle w:val="CorpoA"/>
        <w:spacing w:after="0" w:line="240" w:lineRule="auto"/>
        <w:rPr>
          <w:rFonts w:ascii="Arial" w:eastAsia="Arial" w:hAnsi="Arial" w:cs="Arial"/>
          <w:sz w:val="24"/>
          <w:szCs w:val="24"/>
          <w:lang w:val="es-ES_tradnl"/>
        </w:rPr>
      </w:pPr>
      <w:r>
        <w:rPr>
          <w:rFonts w:ascii="Arial" w:hAnsi="Arial"/>
          <w:sz w:val="24"/>
          <w:szCs w:val="24"/>
          <w:lang w:val="es-ES_tradnl"/>
        </w:rPr>
        <w:t>El tema continúa en agenda.</w:t>
      </w:r>
    </w:p>
    <w:p w14:paraId="63079146" w14:textId="77777777" w:rsidR="002A50BB" w:rsidRPr="00BE3689" w:rsidRDefault="002A50BB" w:rsidP="00BE3689">
      <w:pPr>
        <w:pStyle w:val="CorpoA"/>
        <w:spacing w:after="0" w:line="240" w:lineRule="auto"/>
        <w:jc w:val="both"/>
        <w:rPr>
          <w:rFonts w:ascii="Arial" w:hAnsi="Arial"/>
          <w:sz w:val="24"/>
          <w:szCs w:val="24"/>
          <w:lang w:val="es-ES_tradnl"/>
        </w:rPr>
      </w:pPr>
    </w:p>
    <w:p w14:paraId="0295B76A"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Administración de cupos</w:t>
      </w:r>
    </w:p>
    <w:p w14:paraId="44AA1E65" w14:textId="77777777" w:rsidR="009E1209" w:rsidRPr="00BE3689" w:rsidRDefault="009E1209">
      <w:pPr>
        <w:pStyle w:val="CorpoA"/>
        <w:spacing w:after="0" w:line="240" w:lineRule="auto"/>
        <w:jc w:val="both"/>
        <w:rPr>
          <w:rFonts w:ascii="Arial" w:hAnsi="Arial"/>
          <w:sz w:val="24"/>
          <w:szCs w:val="24"/>
          <w:lang w:val="es-ES_tradnl"/>
        </w:rPr>
      </w:pPr>
    </w:p>
    <w:p w14:paraId="4D5CEE12" w14:textId="77777777" w:rsidR="009E1209" w:rsidRPr="00204E20" w:rsidRDefault="00FC31EC">
      <w:pPr>
        <w:pStyle w:val="CorpoA"/>
        <w:spacing w:after="0" w:line="240" w:lineRule="auto"/>
        <w:jc w:val="both"/>
        <w:rPr>
          <w:rFonts w:ascii="Arial" w:eastAsia="Arial" w:hAnsi="Arial" w:cs="Arial"/>
          <w:sz w:val="24"/>
          <w:szCs w:val="24"/>
          <w:lang w:val="es-UY"/>
        </w:rPr>
      </w:pPr>
      <w:r>
        <w:rPr>
          <w:rFonts w:ascii="Arial" w:hAnsi="Arial"/>
          <w:sz w:val="24"/>
          <w:szCs w:val="24"/>
          <w:lang w:val="es-ES_tradnl"/>
        </w:rPr>
        <w:t>La PPTA informó el inicio del tratamiento, en el marco del Comité Ad Hoc de Control de Cupos de Importación (CAH-CUPOS), del proyecto de Directiva que traduce a lenguaje normativo el contenido del Diagrama de Flujo y su descripción (aprobados en la LIV Reunió</w:t>
      </w:r>
      <w:r>
        <w:rPr>
          <w:rFonts w:ascii="Arial" w:hAnsi="Arial"/>
          <w:sz w:val="24"/>
          <w:szCs w:val="24"/>
          <w:lang w:val="it-IT"/>
        </w:rPr>
        <w:t>n Extraordinaria GMC - 11/12/2020)</w:t>
      </w:r>
      <w:r>
        <w:rPr>
          <w:rFonts w:ascii="Arial" w:hAnsi="Arial"/>
          <w:sz w:val="24"/>
          <w:szCs w:val="24"/>
          <w:lang w:val="es-ES_tradnl"/>
        </w:rPr>
        <w:t>, cuyo seguimiento se da en el ámbito de la CCM.</w:t>
      </w:r>
    </w:p>
    <w:p w14:paraId="0126102B" w14:textId="77777777" w:rsidR="009E1209" w:rsidRPr="00BE3689" w:rsidRDefault="009E1209">
      <w:pPr>
        <w:pStyle w:val="CorpoA"/>
        <w:spacing w:after="0" w:line="240" w:lineRule="auto"/>
        <w:jc w:val="both"/>
        <w:rPr>
          <w:rFonts w:ascii="Arial" w:hAnsi="Arial"/>
          <w:sz w:val="24"/>
          <w:szCs w:val="24"/>
          <w:lang w:val="es-ES_tradnl"/>
        </w:rPr>
      </w:pPr>
    </w:p>
    <w:p w14:paraId="2C46FD1E"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Las delegaciones coincidieron en la importancia de concluir esta tarea en el presente semestre, a la luz de los acuerdos comerciales negociados con terceros países o grupo de países.</w:t>
      </w:r>
    </w:p>
    <w:p w14:paraId="3A6923EB" w14:textId="77777777" w:rsidR="009E1209" w:rsidRPr="00BE3689" w:rsidRDefault="009E1209">
      <w:pPr>
        <w:pStyle w:val="CorpoA"/>
        <w:spacing w:after="0" w:line="240" w:lineRule="auto"/>
        <w:jc w:val="both"/>
        <w:rPr>
          <w:rFonts w:ascii="Arial" w:hAnsi="Arial"/>
          <w:sz w:val="24"/>
          <w:szCs w:val="24"/>
          <w:lang w:val="es-ES_tradnl"/>
        </w:rPr>
      </w:pPr>
    </w:p>
    <w:p w14:paraId="6E93C04D" w14:textId="77777777" w:rsidR="009E1209" w:rsidRDefault="00FC31EC">
      <w:pPr>
        <w:pStyle w:val="CorpoA"/>
        <w:numPr>
          <w:ilvl w:val="1"/>
          <w:numId w:val="2"/>
        </w:numPr>
        <w:spacing w:after="0" w:line="240" w:lineRule="auto"/>
        <w:rPr>
          <w:rFonts w:ascii="Arial" w:hAnsi="Arial"/>
          <w:b/>
          <w:bCs/>
          <w:sz w:val="24"/>
          <w:szCs w:val="24"/>
        </w:rPr>
      </w:pPr>
      <w:r>
        <w:rPr>
          <w:rFonts w:ascii="Arial" w:hAnsi="Arial"/>
          <w:b/>
          <w:bCs/>
          <w:sz w:val="24"/>
          <w:szCs w:val="24"/>
        </w:rPr>
        <w:t xml:space="preserve">Regímen de </w:t>
      </w:r>
      <w:r>
        <w:rPr>
          <w:rFonts w:ascii="Arial" w:hAnsi="Arial"/>
          <w:b/>
          <w:bCs/>
          <w:sz w:val="24"/>
          <w:szCs w:val="24"/>
          <w:lang w:val="nl-NL"/>
        </w:rPr>
        <w:t>origen</w:t>
      </w:r>
      <w:r>
        <w:rPr>
          <w:rFonts w:ascii="Arial" w:hAnsi="Arial"/>
          <w:b/>
          <w:bCs/>
          <w:sz w:val="24"/>
          <w:szCs w:val="24"/>
        </w:rPr>
        <w:t xml:space="preserve"> MERCOSUR </w:t>
      </w:r>
    </w:p>
    <w:p w14:paraId="35454EE5" w14:textId="77777777" w:rsidR="009E1209" w:rsidRPr="00BE3689" w:rsidRDefault="009E1209">
      <w:pPr>
        <w:pStyle w:val="CorpoA"/>
        <w:spacing w:after="0" w:line="240" w:lineRule="auto"/>
        <w:jc w:val="both"/>
        <w:rPr>
          <w:rFonts w:ascii="Arial" w:hAnsi="Arial"/>
          <w:sz w:val="24"/>
          <w:szCs w:val="24"/>
          <w:lang w:val="es-ES_tradnl"/>
        </w:rPr>
      </w:pPr>
    </w:p>
    <w:p w14:paraId="3EF08A06" w14:textId="77777777" w:rsidR="006B620E" w:rsidRDefault="00FC31EC">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Las delegaciones intercambiaron comentarios sobre la revisión del Régimen de Origen del MERCOSUR, que se viene llevando a cabo en el ámbito de la CCM y del CT N° 3, y </w:t>
      </w:r>
      <w:r w:rsidR="00A17BA7">
        <w:rPr>
          <w:rFonts w:ascii="Arial" w:hAnsi="Arial"/>
          <w:sz w:val="24"/>
          <w:szCs w:val="24"/>
          <w:lang w:val="es-ES_tradnl"/>
        </w:rPr>
        <w:t xml:space="preserve">destacaron </w:t>
      </w:r>
      <w:r>
        <w:rPr>
          <w:rFonts w:ascii="Arial" w:hAnsi="Arial"/>
          <w:sz w:val="24"/>
          <w:szCs w:val="24"/>
          <w:lang w:val="es-ES_tradnl"/>
        </w:rPr>
        <w:t>los avances técnicos en la revisión del texto del Régimen y de los Requisitos Específicos de Origen (</w:t>
      </w:r>
      <w:proofErr w:type="spellStart"/>
      <w:r>
        <w:rPr>
          <w:rFonts w:ascii="Arial" w:hAnsi="Arial"/>
          <w:sz w:val="24"/>
          <w:szCs w:val="24"/>
          <w:lang w:val="es-ES_tradnl"/>
        </w:rPr>
        <w:t>REOs</w:t>
      </w:r>
      <w:proofErr w:type="spellEnd"/>
      <w:r>
        <w:rPr>
          <w:rFonts w:ascii="Arial" w:hAnsi="Arial"/>
          <w:sz w:val="24"/>
          <w:szCs w:val="24"/>
          <w:lang w:val="es-ES_tradnl"/>
        </w:rPr>
        <w:t>)</w:t>
      </w:r>
      <w:r w:rsidR="006B620E">
        <w:rPr>
          <w:rFonts w:ascii="Arial" w:hAnsi="Arial"/>
          <w:sz w:val="24"/>
          <w:szCs w:val="24"/>
          <w:lang w:val="es-ES_tradnl"/>
        </w:rPr>
        <w:t xml:space="preserve"> reconociendo la complejidad de esta temática.</w:t>
      </w:r>
    </w:p>
    <w:p w14:paraId="2CEBD20F" w14:textId="77777777" w:rsidR="009E1209" w:rsidRPr="00BE3689" w:rsidRDefault="009E1209">
      <w:pPr>
        <w:pStyle w:val="CorpoA"/>
        <w:spacing w:after="0" w:line="240" w:lineRule="auto"/>
        <w:jc w:val="both"/>
        <w:rPr>
          <w:rFonts w:ascii="Arial" w:hAnsi="Arial"/>
          <w:sz w:val="24"/>
          <w:szCs w:val="24"/>
          <w:lang w:val="es-ES_tradnl"/>
        </w:rPr>
      </w:pPr>
    </w:p>
    <w:p w14:paraId="6DE66708"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Las delegaciones coincidieron en la importancia de la tarea e instruyeron a continuar priorizando los trabajos</w:t>
      </w:r>
      <w:r w:rsidR="006B620E">
        <w:rPr>
          <w:rFonts w:ascii="Arial" w:hAnsi="Arial"/>
          <w:sz w:val="24"/>
          <w:szCs w:val="24"/>
          <w:lang w:val="es-ES_tradnl"/>
        </w:rPr>
        <w:t>.</w:t>
      </w:r>
    </w:p>
    <w:p w14:paraId="3B0B9917" w14:textId="77777777" w:rsidR="009E1209" w:rsidRPr="00BE3689" w:rsidRDefault="009E1209">
      <w:pPr>
        <w:pStyle w:val="CorpoA"/>
        <w:spacing w:after="0" w:line="240" w:lineRule="auto"/>
        <w:jc w:val="both"/>
        <w:rPr>
          <w:rFonts w:ascii="Arial" w:hAnsi="Arial"/>
          <w:sz w:val="24"/>
          <w:szCs w:val="24"/>
          <w:lang w:val="es-ES_tradnl"/>
        </w:rPr>
      </w:pPr>
    </w:p>
    <w:p w14:paraId="46FCD282"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Arancel externo común</w:t>
      </w:r>
    </w:p>
    <w:p w14:paraId="6C24A62E" w14:textId="77777777" w:rsidR="009E1209" w:rsidRPr="00BE3689" w:rsidRDefault="009E1209">
      <w:pPr>
        <w:pStyle w:val="CorpoA"/>
        <w:spacing w:after="0" w:line="240" w:lineRule="auto"/>
        <w:jc w:val="both"/>
        <w:rPr>
          <w:rFonts w:ascii="Arial" w:hAnsi="Arial"/>
          <w:sz w:val="24"/>
          <w:szCs w:val="24"/>
          <w:lang w:val="es-ES_tradnl"/>
        </w:rPr>
      </w:pPr>
    </w:p>
    <w:p w14:paraId="55083490" w14:textId="77777777" w:rsidR="002F0411" w:rsidRDefault="002F0411" w:rsidP="002F0411">
      <w:pPr>
        <w:pStyle w:val="CorpoA"/>
        <w:spacing w:after="0" w:line="240" w:lineRule="auto"/>
        <w:jc w:val="both"/>
        <w:rPr>
          <w:rFonts w:ascii="Arial" w:eastAsia="Times New Roman" w:hAnsi="Arial" w:cs="Arial"/>
          <w:bCs/>
          <w:sz w:val="24"/>
          <w:szCs w:val="24"/>
          <w:lang w:val="es-AR" w:eastAsia="es-ES"/>
        </w:rPr>
      </w:pPr>
      <w:r w:rsidRPr="000D352D">
        <w:rPr>
          <w:rFonts w:ascii="Arial" w:eastAsia="Times New Roman" w:hAnsi="Arial" w:cs="Arial"/>
          <w:bCs/>
          <w:sz w:val="24"/>
          <w:szCs w:val="24"/>
          <w:lang w:val="es-AR" w:eastAsia="es-ES"/>
        </w:rPr>
        <w:t xml:space="preserve">El GMC tomó nota </w:t>
      </w:r>
      <w:r w:rsidRPr="003A0F16">
        <w:rPr>
          <w:rFonts w:ascii="Arial" w:eastAsia="Times New Roman" w:hAnsi="Arial" w:cs="Arial"/>
          <w:bCs/>
          <w:sz w:val="24"/>
          <w:szCs w:val="24"/>
          <w:lang w:val="es-AR" w:eastAsia="es-ES"/>
        </w:rPr>
        <w:t>de los resultados</w:t>
      </w:r>
      <w:r w:rsidRPr="000D352D">
        <w:rPr>
          <w:rFonts w:ascii="Arial" w:eastAsia="Times New Roman" w:hAnsi="Arial" w:cs="Arial"/>
          <w:bCs/>
          <w:sz w:val="24"/>
          <w:szCs w:val="24"/>
          <w:lang w:val="es-AR" w:eastAsia="es-ES"/>
        </w:rPr>
        <w:t xml:space="preserve"> de la </w:t>
      </w:r>
      <w:r w:rsidRPr="003A0F16">
        <w:rPr>
          <w:rFonts w:ascii="Arial" w:eastAsia="Times New Roman" w:hAnsi="Arial" w:cs="Arial"/>
          <w:bCs/>
          <w:color w:val="auto"/>
          <w:sz w:val="24"/>
          <w:szCs w:val="24"/>
          <w:lang w:val="es-AR" w:eastAsia="es-ES"/>
        </w:rPr>
        <w:t xml:space="preserve">XIX </w:t>
      </w:r>
      <w:r w:rsidRPr="000D352D">
        <w:rPr>
          <w:rFonts w:ascii="Arial" w:eastAsia="Times New Roman" w:hAnsi="Arial" w:cs="Arial"/>
          <w:bCs/>
          <w:sz w:val="24"/>
          <w:szCs w:val="24"/>
          <w:lang w:val="es-AR" w:eastAsia="es-ES"/>
        </w:rPr>
        <w:t>Reunión Ordinaria del GAHAEC, realizada</w:t>
      </w:r>
      <w:r w:rsidRPr="000D352D">
        <w:rPr>
          <w:rFonts w:ascii="Arial" w:eastAsia="Arial" w:hAnsi="Arial" w:cs="Arial"/>
          <w:sz w:val="24"/>
          <w:szCs w:val="24"/>
          <w:lang w:val="es-AR"/>
        </w:rPr>
        <w:t xml:space="preserve"> el 10 de marzo por sistema de videoconferencia, de conformidad con lo establecido en la Resolución GMC N° 19/12</w:t>
      </w:r>
      <w:r w:rsidRPr="000D352D">
        <w:rPr>
          <w:rFonts w:ascii="Arial" w:eastAsia="Times New Roman" w:hAnsi="Arial" w:cs="Arial"/>
          <w:bCs/>
          <w:sz w:val="24"/>
          <w:szCs w:val="24"/>
          <w:lang w:val="es-AR" w:eastAsia="es-ES"/>
        </w:rPr>
        <w:t>.</w:t>
      </w:r>
    </w:p>
    <w:p w14:paraId="36D549E9" w14:textId="77777777" w:rsidR="002F0411" w:rsidRPr="00BE3689" w:rsidRDefault="002F0411" w:rsidP="002F0411">
      <w:pPr>
        <w:pStyle w:val="CorpoA"/>
        <w:spacing w:after="0" w:line="240" w:lineRule="auto"/>
        <w:jc w:val="both"/>
        <w:rPr>
          <w:rFonts w:ascii="Arial" w:hAnsi="Arial"/>
          <w:sz w:val="24"/>
          <w:szCs w:val="24"/>
          <w:lang w:val="es-ES_tradnl"/>
        </w:rPr>
      </w:pPr>
    </w:p>
    <w:p w14:paraId="2F814211"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Las Delegaciones realizaron comentarios sobre el proceso de revisión del AEC y las propuestas presentadas recientemente por las Delegaciones de Argentina y Brasil, las cuales serán consideradas en la próxima reunión del GAHAEC, el próximo 14 de abril. </w:t>
      </w:r>
    </w:p>
    <w:p w14:paraId="0CD05887" w14:textId="77777777" w:rsidR="00BE3689" w:rsidRPr="00BE3689" w:rsidRDefault="00BE3689">
      <w:pPr>
        <w:pStyle w:val="CorpoA"/>
        <w:spacing w:after="0" w:line="240" w:lineRule="auto"/>
        <w:jc w:val="both"/>
        <w:rPr>
          <w:rFonts w:ascii="Arial" w:hAnsi="Arial"/>
          <w:sz w:val="24"/>
          <w:szCs w:val="24"/>
          <w:lang w:val="es-ES_tradnl"/>
        </w:rPr>
      </w:pPr>
    </w:p>
    <w:p w14:paraId="2FE0D80F"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lastRenderedPageBreak/>
        <w:t>El GMC coincidió en la importancia de avanzar en los trabajos y lograr un resultado durante el presente semestre.</w:t>
      </w:r>
    </w:p>
    <w:p w14:paraId="5FCD86F2" w14:textId="77777777" w:rsidR="009E1209" w:rsidRPr="00BE3689" w:rsidRDefault="009E1209">
      <w:pPr>
        <w:pStyle w:val="CorpoA"/>
        <w:spacing w:after="0" w:line="240" w:lineRule="auto"/>
        <w:jc w:val="both"/>
        <w:rPr>
          <w:rFonts w:ascii="Arial" w:hAnsi="Arial"/>
          <w:sz w:val="24"/>
          <w:szCs w:val="24"/>
          <w:lang w:val="es-ES_tradnl"/>
        </w:rPr>
      </w:pPr>
    </w:p>
    <w:p w14:paraId="6ABEE766" w14:textId="77777777" w:rsidR="009E1209" w:rsidRDefault="00FC31EC">
      <w:pPr>
        <w:pStyle w:val="CorpoA"/>
        <w:spacing w:after="0" w:line="240" w:lineRule="auto"/>
        <w:rPr>
          <w:rFonts w:ascii="Arial" w:eastAsia="Arial" w:hAnsi="Arial" w:cs="Arial"/>
          <w:sz w:val="24"/>
          <w:szCs w:val="24"/>
          <w:lang w:val="es-ES_tradnl"/>
        </w:rPr>
      </w:pPr>
      <w:r>
        <w:rPr>
          <w:rFonts w:ascii="Arial" w:hAnsi="Arial"/>
          <w:sz w:val="24"/>
          <w:szCs w:val="24"/>
          <w:lang w:val="es-ES_tradnl"/>
        </w:rPr>
        <w:t>El tema continúa en agenda.</w:t>
      </w:r>
    </w:p>
    <w:p w14:paraId="1BFB6F63" w14:textId="77777777" w:rsidR="001F5486" w:rsidRPr="00BE3689" w:rsidRDefault="001F5486" w:rsidP="00BE3689">
      <w:pPr>
        <w:pStyle w:val="CorpoA"/>
        <w:spacing w:after="0" w:line="240" w:lineRule="auto"/>
        <w:jc w:val="both"/>
        <w:rPr>
          <w:rFonts w:ascii="Arial" w:hAnsi="Arial"/>
          <w:sz w:val="24"/>
          <w:szCs w:val="24"/>
          <w:lang w:val="es-ES_tradnl"/>
        </w:rPr>
      </w:pPr>
    </w:p>
    <w:p w14:paraId="3F8DA610"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Sector azucarero</w:t>
      </w:r>
    </w:p>
    <w:p w14:paraId="38289931" w14:textId="77777777" w:rsidR="009E1209" w:rsidRPr="00BE3689" w:rsidRDefault="009E1209" w:rsidP="00BE3689">
      <w:pPr>
        <w:pStyle w:val="CorpoA"/>
        <w:spacing w:after="0" w:line="240" w:lineRule="auto"/>
        <w:jc w:val="both"/>
        <w:rPr>
          <w:rFonts w:ascii="Arial" w:hAnsi="Arial"/>
          <w:sz w:val="24"/>
          <w:szCs w:val="24"/>
          <w:lang w:val="es-ES_tradnl"/>
        </w:rPr>
      </w:pPr>
    </w:p>
    <w:p w14:paraId="0889BD6D"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 PPTA expuso sobre la realización del taller "Innovación y Valor Agregado en el Sector Azucarero del MERCOSUR”, que tendrá lugar en el 27 de mayo organizado junto con la Estación Experimental Agroindustrial Obispo Colombres de Tucumán. A su vez, informó que convocará al GAHAZ el día 18 de mayo del corriente, para tratar la agenda del seminario.</w:t>
      </w:r>
    </w:p>
    <w:p w14:paraId="2734C329" w14:textId="77777777" w:rsidR="009E1209" w:rsidRPr="00BE3689" w:rsidRDefault="009E1209">
      <w:pPr>
        <w:pStyle w:val="CorpoA"/>
        <w:spacing w:after="0" w:line="240" w:lineRule="auto"/>
        <w:jc w:val="both"/>
        <w:rPr>
          <w:rFonts w:ascii="Arial" w:hAnsi="Arial"/>
          <w:sz w:val="24"/>
          <w:szCs w:val="24"/>
          <w:lang w:val="es-ES_tradnl"/>
        </w:rPr>
      </w:pPr>
    </w:p>
    <w:p w14:paraId="2E2FB717"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PPTA destacó que el objetivo del evento es intercambiar ideas y experiencias para el acercamiento entre los sectores privados y centros de investigación de la región, que fomenten la innovación y la agregación de valor en la cadena de producción de la caña de azúcar. </w:t>
      </w:r>
    </w:p>
    <w:p w14:paraId="778FB3DC" w14:textId="77777777" w:rsidR="009E1209" w:rsidRPr="00BE3689" w:rsidRDefault="009E1209">
      <w:pPr>
        <w:pStyle w:val="CorpoA"/>
        <w:spacing w:after="0" w:line="240" w:lineRule="auto"/>
        <w:jc w:val="both"/>
        <w:rPr>
          <w:rFonts w:ascii="Arial" w:hAnsi="Arial"/>
          <w:sz w:val="24"/>
          <w:szCs w:val="24"/>
          <w:lang w:val="es-ES_tradnl"/>
        </w:rPr>
      </w:pPr>
    </w:p>
    <w:p w14:paraId="5EF3FC33"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Las delegaciones, al agradecer la iniciativa de la PPTA, se comprometieron a remitir a la brevedad comentarios sobre el temario y los posibles participantes de cada país.</w:t>
      </w:r>
    </w:p>
    <w:p w14:paraId="511F2557" w14:textId="77777777" w:rsidR="009E1209" w:rsidRPr="00BE3689" w:rsidRDefault="009E1209" w:rsidP="00BE3689">
      <w:pPr>
        <w:pStyle w:val="CorpoA"/>
        <w:spacing w:after="0" w:line="240" w:lineRule="auto"/>
        <w:jc w:val="both"/>
        <w:rPr>
          <w:rFonts w:ascii="Arial" w:hAnsi="Arial"/>
          <w:sz w:val="24"/>
          <w:szCs w:val="24"/>
          <w:lang w:val="es-ES_tradnl"/>
        </w:rPr>
      </w:pPr>
    </w:p>
    <w:p w14:paraId="32E85B44" w14:textId="77777777" w:rsidR="009E1209" w:rsidRDefault="00FC31EC">
      <w:pPr>
        <w:pStyle w:val="CorpoA"/>
        <w:numPr>
          <w:ilvl w:val="1"/>
          <w:numId w:val="3"/>
        </w:numPr>
        <w:spacing w:after="0" w:line="240" w:lineRule="auto"/>
        <w:jc w:val="both"/>
        <w:rPr>
          <w:rFonts w:ascii="Arial" w:hAnsi="Arial"/>
          <w:b/>
          <w:bCs/>
          <w:sz w:val="24"/>
          <w:szCs w:val="24"/>
        </w:rPr>
      </w:pPr>
      <w:r>
        <w:rPr>
          <w:rFonts w:ascii="Arial" w:hAnsi="Arial"/>
          <w:b/>
          <w:bCs/>
          <w:sz w:val="24"/>
          <w:szCs w:val="24"/>
        </w:rPr>
        <w:t>Sector automotor</w:t>
      </w:r>
    </w:p>
    <w:p w14:paraId="1701FF52" w14:textId="77777777" w:rsidR="009E1209" w:rsidRPr="00BE3689" w:rsidRDefault="009E1209" w:rsidP="00BE3689">
      <w:pPr>
        <w:pStyle w:val="CorpoA"/>
        <w:spacing w:after="0" w:line="240" w:lineRule="auto"/>
        <w:jc w:val="both"/>
        <w:rPr>
          <w:rFonts w:ascii="Arial" w:hAnsi="Arial"/>
          <w:sz w:val="24"/>
          <w:szCs w:val="24"/>
          <w:lang w:val="es-ES_tradnl"/>
        </w:rPr>
      </w:pPr>
    </w:p>
    <w:p w14:paraId="42ACA86F" w14:textId="77777777" w:rsidR="009E1209" w:rsidRPr="00204E20" w:rsidRDefault="00FC31EC">
      <w:pPr>
        <w:pStyle w:val="CorpoA"/>
        <w:tabs>
          <w:tab w:val="left" w:pos="1134"/>
        </w:tabs>
        <w:spacing w:after="0" w:line="240" w:lineRule="auto"/>
        <w:jc w:val="both"/>
        <w:rPr>
          <w:rFonts w:ascii="Arial" w:eastAsia="Arial" w:hAnsi="Arial" w:cs="Arial"/>
          <w:sz w:val="24"/>
          <w:szCs w:val="24"/>
          <w:lang w:val="es-UY"/>
        </w:rPr>
      </w:pPr>
      <w:r>
        <w:rPr>
          <w:rFonts w:ascii="Arial" w:hAnsi="Arial"/>
          <w:sz w:val="24"/>
          <w:szCs w:val="24"/>
          <w:lang w:val="es-ES_tradnl"/>
        </w:rPr>
        <w:t xml:space="preserve">La PPTA informó que están previstas 3 reuniones del </w:t>
      </w:r>
      <w:proofErr w:type="spellStart"/>
      <w:r>
        <w:rPr>
          <w:rFonts w:ascii="Arial" w:hAnsi="Arial"/>
          <w:sz w:val="24"/>
          <w:szCs w:val="24"/>
          <w:lang w:val="es-ES_tradnl"/>
        </w:rPr>
        <w:t>Comit</w:t>
      </w:r>
      <w:proofErr w:type="spellEnd"/>
      <w:r w:rsidRPr="0023069E">
        <w:rPr>
          <w:rFonts w:ascii="Arial" w:hAnsi="Arial"/>
          <w:sz w:val="24"/>
          <w:szCs w:val="24"/>
          <w:lang w:val="es-AR"/>
        </w:rPr>
        <w:t xml:space="preserve">é </w:t>
      </w:r>
      <w:r>
        <w:rPr>
          <w:rFonts w:ascii="Arial" w:hAnsi="Arial"/>
          <w:sz w:val="24"/>
          <w:szCs w:val="24"/>
          <w:lang w:val="es-ES_tradnl"/>
        </w:rPr>
        <w:t>Automotor en el transcurso del presente semestre, 15 de abril, 13 de mayo y 17 de junio, a los efectos de continuar los trabajos t</w:t>
      </w:r>
      <w:r w:rsidRPr="0023069E">
        <w:rPr>
          <w:rFonts w:ascii="Arial" w:hAnsi="Arial"/>
          <w:sz w:val="24"/>
          <w:szCs w:val="24"/>
          <w:lang w:val="es-AR"/>
        </w:rPr>
        <w:t>é</w:t>
      </w:r>
      <w:proofErr w:type="spellStart"/>
      <w:r>
        <w:rPr>
          <w:rFonts w:ascii="Arial" w:hAnsi="Arial"/>
          <w:sz w:val="24"/>
          <w:szCs w:val="24"/>
          <w:lang w:val="es-ES_tradnl"/>
        </w:rPr>
        <w:t>cnicos</w:t>
      </w:r>
      <w:proofErr w:type="spellEnd"/>
      <w:r>
        <w:rPr>
          <w:rFonts w:ascii="Arial" w:hAnsi="Arial"/>
          <w:sz w:val="24"/>
          <w:szCs w:val="24"/>
          <w:lang w:val="es-ES_tradnl"/>
        </w:rPr>
        <w:t>. En este sentido, la PPTA remitirá una propuesta de Agenda de Trabajo para estos encuentros.</w:t>
      </w:r>
    </w:p>
    <w:p w14:paraId="74C67447" w14:textId="77777777" w:rsidR="009E1209" w:rsidRPr="00BE3689" w:rsidRDefault="009E1209" w:rsidP="00BE3689">
      <w:pPr>
        <w:pStyle w:val="CorpoA"/>
        <w:spacing w:after="0" w:line="240" w:lineRule="auto"/>
        <w:jc w:val="both"/>
        <w:rPr>
          <w:rFonts w:ascii="Arial" w:hAnsi="Arial"/>
          <w:sz w:val="24"/>
          <w:szCs w:val="24"/>
          <w:lang w:val="es-ES_tradnl"/>
        </w:rPr>
      </w:pPr>
    </w:p>
    <w:p w14:paraId="7C67AC58" w14:textId="77777777" w:rsidR="009E1209" w:rsidRDefault="00FC31EC">
      <w:pPr>
        <w:pStyle w:val="CorpoA"/>
        <w:numPr>
          <w:ilvl w:val="1"/>
          <w:numId w:val="3"/>
        </w:numPr>
        <w:spacing w:after="0" w:line="240" w:lineRule="auto"/>
        <w:jc w:val="both"/>
        <w:rPr>
          <w:rFonts w:ascii="Arial" w:hAnsi="Arial"/>
          <w:b/>
          <w:bCs/>
          <w:sz w:val="24"/>
          <w:szCs w:val="24"/>
          <w:lang w:val="es-ES_tradnl"/>
        </w:rPr>
      </w:pPr>
      <w:r>
        <w:rPr>
          <w:rFonts w:ascii="Arial" w:hAnsi="Arial"/>
          <w:b/>
          <w:bCs/>
          <w:sz w:val="24"/>
          <w:szCs w:val="24"/>
          <w:lang w:val="es-ES_tradnl"/>
        </w:rPr>
        <w:t>Comercio electró</w:t>
      </w:r>
      <w:r>
        <w:rPr>
          <w:rFonts w:ascii="Arial" w:hAnsi="Arial"/>
          <w:b/>
          <w:bCs/>
          <w:sz w:val="24"/>
          <w:szCs w:val="24"/>
          <w:lang w:val="it-IT"/>
        </w:rPr>
        <w:t>nico</w:t>
      </w:r>
    </w:p>
    <w:p w14:paraId="304BA32E" w14:textId="77777777" w:rsidR="009E1209" w:rsidRPr="00BE3689" w:rsidRDefault="009E1209" w:rsidP="00BE3689">
      <w:pPr>
        <w:pStyle w:val="CorpoA"/>
        <w:spacing w:after="0" w:line="240" w:lineRule="auto"/>
        <w:jc w:val="both"/>
        <w:rPr>
          <w:rFonts w:ascii="Arial" w:hAnsi="Arial"/>
          <w:sz w:val="24"/>
          <w:szCs w:val="24"/>
          <w:lang w:val="es-ES_tradnl"/>
        </w:rPr>
      </w:pPr>
    </w:p>
    <w:p w14:paraId="60BFF540" w14:textId="77777777" w:rsidR="009E1209" w:rsidRPr="00204E20" w:rsidRDefault="00FC31EC">
      <w:pPr>
        <w:pStyle w:val="CorpoA"/>
        <w:tabs>
          <w:tab w:val="left" w:pos="1134"/>
        </w:tabs>
        <w:spacing w:after="0" w:line="240" w:lineRule="auto"/>
        <w:jc w:val="both"/>
        <w:rPr>
          <w:rFonts w:ascii="Arial" w:eastAsia="Arial" w:hAnsi="Arial" w:cs="Arial"/>
          <w:sz w:val="24"/>
          <w:szCs w:val="24"/>
          <w:lang w:val="es-UY"/>
        </w:rPr>
      </w:pPr>
      <w:r>
        <w:rPr>
          <w:rFonts w:ascii="Arial" w:hAnsi="Arial"/>
          <w:sz w:val="24"/>
          <w:szCs w:val="24"/>
          <w:lang w:val="es-ES_tradnl"/>
        </w:rPr>
        <w:t>Las Delegaciones destacaron la importancia de proceder a la suscripción del Acuerdo de Comercio Electrónico del MERCOSUR, por medio de los Representantes Permanentes del MERCOSUR en Montevideo, a la mayor brevedad posible; así como de continuar con el desarrollo de una agenda sustantiva en esta materia en el marco del SGT N</w:t>
      </w:r>
      <w:r>
        <w:rPr>
          <w:rFonts w:ascii="Arial" w:hAnsi="Arial"/>
          <w:sz w:val="24"/>
          <w:szCs w:val="24"/>
          <w:lang w:val="it-IT"/>
        </w:rPr>
        <w:t>°</w:t>
      </w:r>
      <w:r>
        <w:rPr>
          <w:rFonts w:ascii="Arial" w:hAnsi="Arial"/>
          <w:sz w:val="24"/>
          <w:szCs w:val="24"/>
          <w:lang w:val="es-ES_tradnl"/>
        </w:rPr>
        <w:t>13 atento su relevancia creciente en el proceso de integración.</w:t>
      </w:r>
    </w:p>
    <w:p w14:paraId="3F30746A" w14:textId="77777777" w:rsidR="009E1209" w:rsidRPr="00BE3689" w:rsidRDefault="009E1209" w:rsidP="00BE3689">
      <w:pPr>
        <w:pStyle w:val="CorpoA"/>
        <w:spacing w:after="0" w:line="240" w:lineRule="auto"/>
        <w:jc w:val="both"/>
        <w:rPr>
          <w:rFonts w:ascii="Arial" w:hAnsi="Arial"/>
          <w:sz w:val="24"/>
          <w:szCs w:val="24"/>
          <w:lang w:val="es-ES_tradnl"/>
        </w:rPr>
      </w:pPr>
    </w:p>
    <w:p w14:paraId="40EECA05" w14:textId="77777777" w:rsidR="009E1209" w:rsidRDefault="00FC31EC">
      <w:pPr>
        <w:pStyle w:val="CorpoA"/>
        <w:numPr>
          <w:ilvl w:val="1"/>
          <w:numId w:val="3"/>
        </w:numPr>
        <w:spacing w:after="0" w:line="240" w:lineRule="auto"/>
        <w:jc w:val="both"/>
        <w:rPr>
          <w:rFonts w:ascii="Arial" w:hAnsi="Arial"/>
          <w:b/>
          <w:bCs/>
          <w:sz w:val="24"/>
          <w:szCs w:val="24"/>
          <w:lang w:val="es-ES_tradnl"/>
        </w:rPr>
      </w:pPr>
      <w:r>
        <w:rPr>
          <w:rFonts w:ascii="Arial" w:hAnsi="Arial"/>
          <w:b/>
          <w:bCs/>
          <w:sz w:val="24"/>
          <w:szCs w:val="24"/>
          <w:lang w:val="es-ES_tradnl"/>
        </w:rPr>
        <w:t>Servicios</w:t>
      </w:r>
    </w:p>
    <w:p w14:paraId="23C8EE8C" w14:textId="77777777" w:rsidR="002F0411" w:rsidRPr="00BE3689" w:rsidRDefault="002F0411" w:rsidP="00BE3689">
      <w:pPr>
        <w:pStyle w:val="CorpoA"/>
        <w:spacing w:after="0" w:line="240" w:lineRule="auto"/>
        <w:jc w:val="both"/>
        <w:rPr>
          <w:rFonts w:ascii="Arial" w:hAnsi="Arial"/>
          <w:sz w:val="24"/>
          <w:szCs w:val="24"/>
          <w:lang w:val="es-ES_tradnl"/>
        </w:rPr>
      </w:pPr>
    </w:p>
    <w:p w14:paraId="6E742455" w14:textId="77777777" w:rsidR="009E1209" w:rsidRDefault="002F0411">
      <w:pPr>
        <w:pStyle w:val="CorpoA"/>
        <w:tabs>
          <w:tab w:val="left" w:pos="567"/>
        </w:tabs>
        <w:spacing w:after="0" w:line="240" w:lineRule="auto"/>
        <w:jc w:val="both"/>
        <w:rPr>
          <w:rFonts w:ascii="Arial" w:eastAsia="Times New Roman" w:hAnsi="Arial" w:cs="Arial"/>
          <w:bCs/>
          <w:sz w:val="24"/>
          <w:szCs w:val="24"/>
          <w:lang w:val="es-AR" w:eastAsia="es-ES"/>
        </w:rPr>
      </w:pPr>
      <w:r w:rsidRPr="000D352D">
        <w:rPr>
          <w:rFonts w:ascii="Arial" w:eastAsia="Times New Roman" w:hAnsi="Arial" w:cs="Arial"/>
          <w:bCs/>
          <w:sz w:val="24"/>
          <w:szCs w:val="24"/>
          <w:lang w:val="es-AR" w:eastAsia="es-ES"/>
        </w:rPr>
        <w:t>El GMC tomó nota de los resultados de la X Reunión Ordinaria del SGT N° 17 realizada el 10 de marzo por sistema de videoconferencia, de conformidad con lo establecido en la Resolución GMC N° 19/12</w:t>
      </w:r>
      <w:r>
        <w:rPr>
          <w:rFonts w:ascii="Arial" w:eastAsia="Times New Roman" w:hAnsi="Arial" w:cs="Arial"/>
          <w:bCs/>
          <w:sz w:val="24"/>
          <w:szCs w:val="24"/>
          <w:lang w:val="es-AR" w:eastAsia="es-ES"/>
        </w:rPr>
        <w:t>.</w:t>
      </w:r>
    </w:p>
    <w:p w14:paraId="78A2C8E9" w14:textId="77777777" w:rsidR="002F0411" w:rsidRPr="00BE3689" w:rsidRDefault="002F0411" w:rsidP="00BE3689">
      <w:pPr>
        <w:pStyle w:val="CorpoA"/>
        <w:spacing w:after="0" w:line="240" w:lineRule="auto"/>
        <w:jc w:val="both"/>
        <w:rPr>
          <w:rFonts w:ascii="Arial" w:hAnsi="Arial"/>
          <w:sz w:val="24"/>
          <w:szCs w:val="24"/>
          <w:lang w:val="es-ES_tradnl"/>
        </w:rPr>
      </w:pPr>
    </w:p>
    <w:p w14:paraId="1802928D" w14:textId="77777777" w:rsidR="009E1209" w:rsidRPr="00204E20" w:rsidRDefault="00FC31EC">
      <w:pPr>
        <w:pStyle w:val="CorpoA"/>
        <w:tabs>
          <w:tab w:val="left" w:pos="567"/>
        </w:tabs>
        <w:spacing w:after="0" w:line="240" w:lineRule="auto"/>
        <w:jc w:val="both"/>
        <w:rPr>
          <w:rFonts w:ascii="Arial" w:eastAsia="Arial" w:hAnsi="Arial" w:cs="Arial"/>
          <w:sz w:val="24"/>
          <w:szCs w:val="24"/>
          <w:highlight w:val="yellow"/>
          <w:lang w:val="es-UY"/>
        </w:rPr>
      </w:pPr>
      <w:r>
        <w:rPr>
          <w:rFonts w:ascii="Arial" w:hAnsi="Arial"/>
          <w:sz w:val="24"/>
          <w:szCs w:val="24"/>
          <w:lang w:val="es-ES_tradnl"/>
        </w:rPr>
        <w:t>La PPTA informó sobre los avances en los trabajos que se desarrollan en el marco del SGT N</w:t>
      </w:r>
      <w:r>
        <w:rPr>
          <w:rFonts w:ascii="Arial" w:hAnsi="Arial"/>
          <w:sz w:val="24"/>
          <w:szCs w:val="24"/>
          <w:lang w:val="it-IT"/>
        </w:rPr>
        <w:t xml:space="preserve">° </w:t>
      </w:r>
      <w:r w:rsidRPr="00204E20">
        <w:rPr>
          <w:rFonts w:ascii="Arial" w:hAnsi="Arial"/>
          <w:sz w:val="24"/>
          <w:szCs w:val="24"/>
          <w:lang w:val="es-UY"/>
        </w:rPr>
        <w:t xml:space="preserve">17 </w:t>
      </w:r>
      <w:r>
        <w:rPr>
          <w:sz w:val="24"/>
          <w:szCs w:val="24"/>
          <w:rtl/>
          <w:lang w:val="ar-SA"/>
        </w:rPr>
        <w:t>“</w:t>
      </w:r>
      <w:r>
        <w:rPr>
          <w:rFonts w:ascii="Arial" w:hAnsi="Arial"/>
          <w:sz w:val="24"/>
          <w:szCs w:val="24"/>
          <w:lang w:val="es-ES_tradnl"/>
        </w:rPr>
        <w:t xml:space="preserve">Servicios” para llevar a cabo la "VIII Ronda de Negociaciones de Compromisos Específicos en Materia de Servicios". Al respecto, las delegaciones coincidieron en la importancia de adoptar compromisos a nivel </w:t>
      </w:r>
      <w:proofErr w:type="gramStart"/>
      <w:r>
        <w:rPr>
          <w:rFonts w:ascii="Arial" w:hAnsi="Arial"/>
          <w:sz w:val="24"/>
          <w:szCs w:val="24"/>
          <w:lang w:val="es-ES_tradnl"/>
        </w:rPr>
        <w:t>intra MERCOSUR</w:t>
      </w:r>
      <w:proofErr w:type="gramEnd"/>
      <w:r>
        <w:rPr>
          <w:rFonts w:ascii="Arial" w:hAnsi="Arial"/>
          <w:sz w:val="24"/>
          <w:szCs w:val="24"/>
          <w:lang w:val="es-ES_tradnl"/>
        </w:rPr>
        <w:t xml:space="preserve"> que, como un mínimo, reflejen el nivel de apertura alcanzado en </w:t>
      </w:r>
      <w:r>
        <w:rPr>
          <w:rFonts w:ascii="Arial" w:hAnsi="Arial"/>
          <w:sz w:val="24"/>
          <w:szCs w:val="24"/>
          <w:lang w:val="es-ES_tradnl"/>
        </w:rPr>
        <w:lastRenderedPageBreak/>
        <w:t>negociaciones con terceras partes y que, puntualmente, puedan ser más ambiciosos que los negociados con terceros países</w:t>
      </w:r>
      <w:r w:rsidR="00A30BEF">
        <w:rPr>
          <w:rFonts w:ascii="Arial" w:hAnsi="Arial"/>
          <w:sz w:val="24"/>
          <w:szCs w:val="24"/>
          <w:lang w:val="es-ES_tradnl"/>
        </w:rPr>
        <w:t>.</w:t>
      </w:r>
    </w:p>
    <w:p w14:paraId="35BCE119" w14:textId="77777777" w:rsidR="009E1209" w:rsidRPr="00BE3689" w:rsidRDefault="009E1209" w:rsidP="00BE3689">
      <w:pPr>
        <w:pStyle w:val="CorpoA"/>
        <w:spacing w:after="0" w:line="240" w:lineRule="auto"/>
        <w:jc w:val="both"/>
        <w:rPr>
          <w:rFonts w:ascii="Arial" w:hAnsi="Arial"/>
          <w:sz w:val="24"/>
          <w:szCs w:val="24"/>
          <w:lang w:val="es-ES_tradnl"/>
        </w:rPr>
      </w:pPr>
    </w:p>
    <w:p w14:paraId="2A144690" w14:textId="77777777" w:rsidR="009E1209" w:rsidRDefault="00FC31EC">
      <w:pPr>
        <w:pStyle w:val="CorpoA"/>
        <w:tabs>
          <w:tab w:val="left" w:pos="567"/>
        </w:tabs>
        <w:spacing w:after="0" w:line="240" w:lineRule="auto"/>
        <w:jc w:val="both"/>
        <w:rPr>
          <w:rFonts w:ascii="Arial" w:eastAsia="Arial" w:hAnsi="Arial" w:cs="Arial"/>
          <w:sz w:val="24"/>
          <w:szCs w:val="24"/>
          <w:lang w:val="es-ES_tradnl"/>
        </w:rPr>
      </w:pPr>
      <w:r>
        <w:rPr>
          <w:rFonts w:ascii="Arial" w:hAnsi="Arial"/>
          <w:sz w:val="24"/>
          <w:szCs w:val="24"/>
          <w:lang w:val="es-ES_tradnl"/>
        </w:rPr>
        <w:t>Asimismo, el GMC destacó la relevancia de</w:t>
      </w:r>
      <w:r w:rsidR="00A30BEF">
        <w:rPr>
          <w:rFonts w:ascii="Arial" w:hAnsi="Arial"/>
          <w:sz w:val="24"/>
          <w:szCs w:val="24"/>
          <w:lang w:val="es-ES_tradnl"/>
        </w:rPr>
        <w:t xml:space="preserve"> </w:t>
      </w:r>
      <w:r>
        <w:rPr>
          <w:rFonts w:ascii="Arial" w:hAnsi="Arial"/>
          <w:sz w:val="24"/>
          <w:szCs w:val="24"/>
          <w:lang w:val="es-ES_tradnl"/>
        </w:rPr>
        <w:t>buscar la conclusión, durante el presente semestre, el texto del "Acuerdo Marco de la Comisión para la Integración de la Agrimensura, Agronomía, Arquitectura, Geología e Ingeniería del MERCOSUR (CIAM) sobre Ejercicio Profesional Temporario”.</w:t>
      </w:r>
    </w:p>
    <w:p w14:paraId="66E3CAEA" w14:textId="77777777" w:rsidR="009E1209" w:rsidRPr="00BE3689" w:rsidRDefault="009E1209" w:rsidP="00BE3689">
      <w:pPr>
        <w:pStyle w:val="CorpoA"/>
        <w:spacing w:after="0" w:line="240" w:lineRule="auto"/>
        <w:jc w:val="both"/>
        <w:rPr>
          <w:rFonts w:ascii="Arial" w:hAnsi="Arial"/>
          <w:sz w:val="24"/>
          <w:szCs w:val="24"/>
          <w:lang w:val="es-ES_tradnl"/>
        </w:rPr>
      </w:pPr>
    </w:p>
    <w:p w14:paraId="4BEC7396" w14:textId="77777777" w:rsidR="009E1209" w:rsidRPr="00BE3689" w:rsidRDefault="009E1209" w:rsidP="00BE3689">
      <w:pPr>
        <w:pStyle w:val="CorpoA"/>
        <w:spacing w:after="0" w:line="240" w:lineRule="auto"/>
        <w:jc w:val="both"/>
        <w:rPr>
          <w:rFonts w:ascii="Arial" w:hAnsi="Arial"/>
          <w:sz w:val="24"/>
          <w:szCs w:val="24"/>
          <w:lang w:val="es-ES_tradnl"/>
        </w:rPr>
      </w:pPr>
    </w:p>
    <w:p w14:paraId="491B0FA4" w14:textId="77777777" w:rsidR="009E1209" w:rsidRDefault="00FC31EC">
      <w:pPr>
        <w:pStyle w:val="CorpoA"/>
        <w:numPr>
          <w:ilvl w:val="0"/>
          <w:numId w:val="2"/>
        </w:numPr>
        <w:spacing w:after="0" w:line="240" w:lineRule="auto"/>
        <w:rPr>
          <w:rFonts w:ascii="Arial" w:hAnsi="Arial"/>
          <w:b/>
          <w:bCs/>
          <w:sz w:val="24"/>
          <w:szCs w:val="24"/>
          <w:lang w:val="es-ES_tradnl"/>
        </w:rPr>
      </w:pPr>
      <w:r>
        <w:rPr>
          <w:rFonts w:ascii="Arial" w:hAnsi="Arial"/>
          <w:b/>
          <w:bCs/>
          <w:sz w:val="24"/>
          <w:szCs w:val="24"/>
          <w:lang w:val="es-ES_tradnl"/>
        </w:rPr>
        <w:t>ASPECTOS INSTITUCIONALES</w:t>
      </w:r>
    </w:p>
    <w:p w14:paraId="2E33F1BA" w14:textId="77777777" w:rsidR="009E1209" w:rsidRPr="00BE3689" w:rsidRDefault="009E1209" w:rsidP="00BE3689">
      <w:pPr>
        <w:pStyle w:val="CorpoA"/>
        <w:spacing w:after="0" w:line="240" w:lineRule="auto"/>
        <w:jc w:val="both"/>
        <w:rPr>
          <w:rFonts w:ascii="Arial" w:hAnsi="Arial"/>
          <w:sz w:val="24"/>
          <w:szCs w:val="24"/>
          <w:lang w:val="es-ES_tradnl"/>
        </w:rPr>
      </w:pPr>
    </w:p>
    <w:p w14:paraId="19CD3CAC"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Situación financiera de los órganos con presupuesto propio</w:t>
      </w:r>
    </w:p>
    <w:p w14:paraId="719D4CA0" w14:textId="77777777" w:rsidR="009E1209" w:rsidRDefault="009E1209">
      <w:pPr>
        <w:pStyle w:val="CorpoA"/>
        <w:spacing w:after="0" w:line="240" w:lineRule="auto"/>
        <w:jc w:val="both"/>
        <w:rPr>
          <w:rFonts w:ascii="Arial" w:eastAsia="Arial" w:hAnsi="Arial" w:cs="Arial"/>
          <w:sz w:val="24"/>
          <w:szCs w:val="24"/>
          <w:lang w:val="es-ES_tradnl"/>
        </w:rPr>
      </w:pPr>
    </w:p>
    <w:p w14:paraId="3A919488" w14:textId="31D2C0EE" w:rsidR="009E1209" w:rsidRDefault="00FC31EC">
      <w:pPr>
        <w:pStyle w:val="CorpoA"/>
        <w:spacing w:after="0" w:line="240" w:lineRule="auto"/>
        <w:jc w:val="both"/>
        <w:rPr>
          <w:rFonts w:ascii="Arial" w:hAnsi="Arial"/>
          <w:sz w:val="24"/>
          <w:szCs w:val="24"/>
          <w:lang w:val="es-ES_tradnl"/>
        </w:rPr>
      </w:pPr>
      <w:r>
        <w:rPr>
          <w:rFonts w:ascii="Arial" w:hAnsi="Arial"/>
          <w:sz w:val="24"/>
          <w:szCs w:val="24"/>
          <w:lang w:val="es-ES_tradnl"/>
        </w:rPr>
        <w:t>El GMC repasó la situación financiera de los órganos de la estructura institucional con presupuesto propio y reiteró la importancia de seguir haciendo los máximos esfuerzos para concretar los aportes comprometidos en tiempo y forma.</w:t>
      </w:r>
    </w:p>
    <w:p w14:paraId="7D403742" w14:textId="30F2292B" w:rsidR="00B93D2A" w:rsidRDefault="00B93D2A">
      <w:pPr>
        <w:pStyle w:val="CorpoA"/>
        <w:spacing w:after="0" w:line="240" w:lineRule="auto"/>
        <w:jc w:val="both"/>
        <w:rPr>
          <w:rFonts w:ascii="Arial" w:hAnsi="Arial"/>
          <w:sz w:val="24"/>
          <w:szCs w:val="24"/>
          <w:lang w:val="es-ES_tradnl"/>
        </w:rPr>
      </w:pPr>
    </w:p>
    <w:p w14:paraId="55222957" w14:textId="1D6E8255" w:rsidR="00B93D2A" w:rsidRDefault="00B93D2A">
      <w:pPr>
        <w:pStyle w:val="CorpoA"/>
        <w:spacing w:after="0" w:line="240" w:lineRule="auto"/>
        <w:jc w:val="both"/>
        <w:rPr>
          <w:rFonts w:ascii="Arial" w:eastAsia="Arial" w:hAnsi="Arial" w:cs="Arial"/>
          <w:sz w:val="24"/>
          <w:szCs w:val="24"/>
          <w:lang w:val="es-ES_tradnl"/>
        </w:rPr>
      </w:pPr>
      <w:r w:rsidRPr="00B93D2A">
        <w:rPr>
          <w:rFonts w:ascii="Arial" w:eastAsia="Arial" w:hAnsi="Arial" w:cs="Arial"/>
          <w:sz w:val="24"/>
          <w:szCs w:val="24"/>
          <w:lang w:val="es-ES_tradnl"/>
        </w:rPr>
        <w:t>En particular, ante la situación financiera en que se encuentra el Instituto Social del Mercosur (ISM), las delegaciones evaluaron alternativas para hacer frente a la misma ante la imposibilidad temporaria de efectuar un préstamo transitorio reembolsable. Se continuará analizando la situación a los efectos de encontrar a la mayor brevedad una</w:t>
      </w:r>
      <w:r>
        <w:rPr>
          <w:rFonts w:ascii="Arial" w:eastAsia="Arial" w:hAnsi="Arial" w:cs="Arial"/>
          <w:sz w:val="24"/>
          <w:szCs w:val="24"/>
          <w:lang w:val="es-ES_tradnl"/>
        </w:rPr>
        <w:t xml:space="preserve"> solución que atienda la misma.</w:t>
      </w:r>
    </w:p>
    <w:p w14:paraId="7DFBE95D" w14:textId="77777777" w:rsidR="009E1209" w:rsidRDefault="009E1209">
      <w:pPr>
        <w:pStyle w:val="CorpoA"/>
        <w:spacing w:after="0" w:line="240" w:lineRule="auto"/>
        <w:jc w:val="both"/>
        <w:rPr>
          <w:rFonts w:ascii="Arial" w:eastAsia="Arial" w:hAnsi="Arial" w:cs="Arial"/>
          <w:sz w:val="24"/>
          <w:szCs w:val="24"/>
          <w:lang w:val="es-ES_tradnl"/>
        </w:rPr>
      </w:pPr>
    </w:p>
    <w:p w14:paraId="44348B52"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El GMC recordó a los órganos con presupuesto propio la importancia de presentar, en los plazos correspondientes, los informes mensuales de ejecución presupuestaria a los efectos que los </w:t>
      </w:r>
      <w:proofErr w:type="gramStart"/>
      <w:r>
        <w:rPr>
          <w:rFonts w:ascii="Arial" w:hAnsi="Arial"/>
          <w:sz w:val="24"/>
          <w:szCs w:val="24"/>
          <w:lang w:val="es-ES_tradnl"/>
        </w:rPr>
        <w:t>Estados Partes</w:t>
      </w:r>
      <w:proofErr w:type="gramEnd"/>
      <w:r>
        <w:rPr>
          <w:rFonts w:ascii="Arial" w:hAnsi="Arial"/>
          <w:sz w:val="24"/>
          <w:szCs w:val="24"/>
          <w:lang w:val="es-ES_tradnl"/>
        </w:rPr>
        <w:t xml:space="preserve"> puedan hacer un seguimiento de los mismos en el contexto de las restricciones financieras imperantes. </w:t>
      </w:r>
    </w:p>
    <w:p w14:paraId="2ED1B06B" w14:textId="77777777" w:rsidR="009E1209" w:rsidRDefault="009E1209">
      <w:pPr>
        <w:pStyle w:val="CorpoA"/>
        <w:spacing w:after="0" w:line="240" w:lineRule="auto"/>
        <w:jc w:val="both"/>
        <w:rPr>
          <w:rFonts w:ascii="Arial" w:eastAsia="Arial" w:hAnsi="Arial" w:cs="Arial"/>
          <w:sz w:val="24"/>
          <w:szCs w:val="24"/>
          <w:lang w:val="es-ES_tradnl"/>
        </w:rPr>
      </w:pPr>
    </w:p>
    <w:p w14:paraId="3D69B45D" w14:textId="77777777" w:rsidR="00DC47C3" w:rsidRDefault="00DC47C3" w:rsidP="00DC47C3">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Asimismo, el GMC recordó a los organismos la necesidad de contar con la documentación contable al día, en particular en lo que refiere a las Rendiciones de Cuentas del ejercicio anual cerrado al 31 de diciembre del 2020. Del mismo modo, los organismos deberían informar sobre el estado de las contrataciones de las correspondientes auditorías aún pendientes. </w:t>
      </w:r>
    </w:p>
    <w:p w14:paraId="3223A709" w14:textId="77777777" w:rsidR="009E1209" w:rsidRDefault="009E1209">
      <w:pPr>
        <w:pStyle w:val="CorpoA"/>
        <w:spacing w:after="0" w:line="240" w:lineRule="auto"/>
        <w:jc w:val="both"/>
        <w:rPr>
          <w:rFonts w:ascii="Arial" w:eastAsia="Arial" w:hAnsi="Arial" w:cs="Arial"/>
          <w:sz w:val="24"/>
          <w:szCs w:val="24"/>
          <w:lang w:val="es-ES_tradnl"/>
        </w:rPr>
      </w:pPr>
    </w:p>
    <w:p w14:paraId="1CCBD6EB"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Adecuación de la estructura institucional</w:t>
      </w:r>
    </w:p>
    <w:p w14:paraId="5300B642" w14:textId="77777777" w:rsidR="009E1209" w:rsidRDefault="009E1209">
      <w:pPr>
        <w:pStyle w:val="CorpoA"/>
        <w:spacing w:after="0" w:line="240" w:lineRule="auto"/>
        <w:jc w:val="both"/>
        <w:rPr>
          <w:rFonts w:ascii="Arial" w:eastAsia="Arial" w:hAnsi="Arial" w:cs="Arial"/>
          <w:sz w:val="24"/>
          <w:szCs w:val="24"/>
          <w:lang w:val="es-ES_tradnl"/>
        </w:rPr>
      </w:pPr>
    </w:p>
    <w:p w14:paraId="5D5CE75A" w14:textId="77777777" w:rsidR="009E1209" w:rsidRPr="00204E20" w:rsidRDefault="00FC31EC">
      <w:pPr>
        <w:pStyle w:val="CorpoA"/>
        <w:spacing w:after="0" w:line="240" w:lineRule="auto"/>
        <w:jc w:val="both"/>
        <w:rPr>
          <w:rFonts w:ascii="Arial" w:eastAsia="Arial" w:hAnsi="Arial" w:cs="Arial"/>
          <w:sz w:val="24"/>
          <w:szCs w:val="24"/>
          <w:lang w:val="es-UY"/>
        </w:rPr>
      </w:pPr>
      <w:r>
        <w:rPr>
          <w:rFonts w:ascii="Arial" w:hAnsi="Arial"/>
          <w:sz w:val="24"/>
          <w:szCs w:val="24"/>
          <w:lang w:val="es-ES_tradnl"/>
        </w:rPr>
        <w:t xml:space="preserve">El GMC destacó la importancia de avanzar </w:t>
      </w:r>
      <w:r w:rsidRPr="00F72BC8">
        <w:rPr>
          <w:rFonts w:ascii="Arial" w:hAnsi="Arial"/>
          <w:color w:val="auto"/>
          <w:sz w:val="24"/>
          <w:szCs w:val="24"/>
          <w:u w:color="0070C0"/>
          <w:lang w:val="es-ES_tradnl"/>
        </w:rPr>
        <w:t>de forma urgent</w:t>
      </w:r>
      <w:r w:rsidR="00317449" w:rsidRPr="00F72BC8">
        <w:rPr>
          <w:rFonts w:ascii="Arial" w:hAnsi="Arial"/>
          <w:color w:val="auto"/>
          <w:sz w:val="24"/>
          <w:szCs w:val="24"/>
          <w:lang w:val="es-ES_tradnl"/>
        </w:rPr>
        <w:t xml:space="preserve">e </w:t>
      </w:r>
      <w:r>
        <w:rPr>
          <w:rFonts w:ascii="Arial" w:hAnsi="Arial"/>
          <w:sz w:val="24"/>
          <w:szCs w:val="24"/>
          <w:lang w:val="es-ES_tradnl"/>
        </w:rPr>
        <w:t>en los trabajos técnicos a efectos de implementar las líneas de acción para la readecuación institucional de los órganos con presupuesto propio identificadas en ocasión de su LIV Reunió</w:t>
      </w:r>
      <w:r>
        <w:rPr>
          <w:rFonts w:ascii="Arial" w:hAnsi="Arial"/>
          <w:sz w:val="24"/>
          <w:szCs w:val="24"/>
          <w:lang w:val="it-IT"/>
        </w:rPr>
        <w:t xml:space="preserve">n Extraordinaria. </w:t>
      </w:r>
    </w:p>
    <w:p w14:paraId="50245EAE" w14:textId="77777777" w:rsidR="009E1209" w:rsidRDefault="009E1209">
      <w:pPr>
        <w:pStyle w:val="CorpoA"/>
        <w:spacing w:after="0" w:line="240" w:lineRule="auto"/>
        <w:jc w:val="both"/>
        <w:rPr>
          <w:rFonts w:ascii="Arial" w:eastAsia="Arial" w:hAnsi="Arial" w:cs="Arial"/>
          <w:sz w:val="24"/>
          <w:szCs w:val="24"/>
          <w:lang w:val="es-ES_tradnl"/>
        </w:rPr>
      </w:pPr>
    </w:p>
    <w:p w14:paraId="1E512423" w14:textId="77777777" w:rsidR="009E1209" w:rsidRDefault="00FC31EC">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En tal sentido, la PPTA informó que convocará a una reunión del GAIM los </w:t>
      </w:r>
      <w:r w:rsidRPr="00F72BC8">
        <w:rPr>
          <w:rFonts w:ascii="Arial" w:hAnsi="Arial"/>
          <w:color w:val="auto"/>
          <w:sz w:val="24"/>
          <w:szCs w:val="24"/>
          <w:lang w:val="es-ES_tradnl"/>
        </w:rPr>
        <w:t xml:space="preserve">días </w:t>
      </w:r>
      <w:r w:rsidR="0035246F" w:rsidRPr="00F72BC8">
        <w:rPr>
          <w:rFonts w:ascii="Arial" w:hAnsi="Arial"/>
          <w:color w:val="auto"/>
          <w:sz w:val="24"/>
          <w:szCs w:val="24"/>
          <w:lang w:val="es-ES_tradnl"/>
        </w:rPr>
        <w:t xml:space="preserve">21 </w:t>
      </w:r>
      <w:r w:rsidRPr="00F72BC8">
        <w:rPr>
          <w:rFonts w:ascii="Arial" w:hAnsi="Arial"/>
          <w:color w:val="auto"/>
          <w:sz w:val="24"/>
          <w:szCs w:val="24"/>
          <w:lang w:val="es-ES_tradnl"/>
        </w:rPr>
        <w:t xml:space="preserve">y </w:t>
      </w:r>
      <w:r w:rsidR="0035246F" w:rsidRPr="00317449">
        <w:rPr>
          <w:rFonts w:ascii="Arial" w:hAnsi="Arial"/>
          <w:color w:val="auto"/>
          <w:sz w:val="24"/>
          <w:szCs w:val="24"/>
          <w:lang w:val="es-ES_tradnl"/>
        </w:rPr>
        <w:t>22</w:t>
      </w:r>
      <w:r w:rsidRPr="00317449">
        <w:rPr>
          <w:rFonts w:ascii="Arial" w:hAnsi="Arial"/>
          <w:color w:val="auto"/>
          <w:sz w:val="24"/>
          <w:szCs w:val="24"/>
          <w:lang w:val="es-ES_tradnl"/>
        </w:rPr>
        <w:t xml:space="preserve"> de abril a los efectos de </w:t>
      </w:r>
      <w:r w:rsidRPr="00317449">
        <w:rPr>
          <w:rFonts w:ascii="Arial" w:hAnsi="Arial"/>
          <w:color w:val="auto"/>
          <w:sz w:val="24"/>
          <w:szCs w:val="24"/>
          <w:u w:color="0070C0"/>
          <w:lang w:val="es-ES_tradnl"/>
        </w:rPr>
        <w:t>avanzar</w:t>
      </w:r>
      <w:r w:rsidRPr="00317449">
        <w:rPr>
          <w:rFonts w:ascii="Arial" w:hAnsi="Arial"/>
          <w:color w:val="auto"/>
          <w:sz w:val="24"/>
          <w:szCs w:val="24"/>
          <w:lang w:val="es-ES_tradnl"/>
        </w:rPr>
        <w:t xml:space="preserve"> el tratamiento de este tema y generar insumos que puedan ser considerados por la reunión de Coordinadores Nacionales Alternos del GMC</w:t>
      </w:r>
      <w:r>
        <w:rPr>
          <w:rFonts w:ascii="Arial" w:hAnsi="Arial"/>
          <w:sz w:val="24"/>
          <w:szCs w:val="24"/>
          <w:lang w:val="es-ES_tradnl"/>
        </w:rPr>
        <w:t>.</w:t>
      </w:r>
    </w:p>
    <w:p w14:paraId="29E40DE9" w14:textId="77777777" w:rsidR="009B0D45" w:rsidRDefault="009B0D45">
      <w:pPr>
        <w:pStyle w:val="CorpoA"/>
        <w:spacing w:after="0" w:line="240" w:lineRule="auto"/>
        <w:jc w:val="both"/>
        <w:rPr>
          <w:rFonts w:ascii="Arial" w:hAnsi="Arial"/>
          <w:sz w:val="24"/>
          <w:szCs w:val="24"/>
          <w:lang w:val="es-ES_tradnl"/>
        </w:rPr>
      </w:pPr>
    </w:p>
    <w:p w14:paraId="2CF66A27" w14:textId="285FD76E" w:rsidR="009B0D45" w:rsidRPr="009B0D45" w:rsidRDefault="009B0D45" w:rsidP="009B0D45">
      <w:pPr>
        <w:tabs>
          <w:tab w:val="left" w:pos="1778"/>
        </w:tabs>
        <w:jc w:val="both"/>
        <w:rPr>
          <w:rFonts w:ascii="Arial" w:eastAsia="Calibri" w:hAnsi="Arial" w:cs="Arial"/>
          <w:lang w:val="es-AR"/>
        </w:rPr>
      </w:pPr>
      <w:r w:rsidRPr="00E61534">
        <w:rPr>
          <w:rFonts w:ascii="Arial" w:hAnsi="Arial" w:cs="Arial"/>
          <w:lang w:val="es-AR"/>
        </w:rPr>
        <w:t>E</w:t>
      </w:r>
      <w:r w:rsidRPr="00E61534">
        <w:rPr>
          <w:rFonts w:ascii="Arial" w:eastAsia="Calibri" w:hAnsi="Arial" w:cs="Arial"/>
          <w:lang w:val="es-AR"/>
        </w:rPr>
        <w:t xml:space="preserve">l GMC </w:t>
      </w:r>
      <w:r w:rsidRPr="00E61534">
        <w:rPr>
          <w:rStyle w:val="normaltextrun"/>
          <w:rFonts w:ascii="Arial" w:eastAsia="Calibri" w:hAnsi="Arial" w:cs="Arial"/>
          <w:lang w:val="es-AR"/>
        </w:rPr>
        <w:t>reit</w:t>
      </w:r>
      <w:r w:rsidRPr="00E61534">
        <w:rPr>
          <w:rStyle w:val="normaltextrun"/>
          <w:rFonts w:ascii="Arial" w:hAnsi="Arial" w:cs="Arial"/>
          <w:lang w:val="es-AR"/>
        </w:rPr>
        <w:t>eró</w:t>
      </w:r>
      <w:r w:rsidRPr="00E61534">
        <w:rPr>
          <w:rStyle w:val="normaltextrun"/>
          <w:rFonts w:ascii="Arial" w:eastAsia="Calibri" w:hAnsi="Arial" w:cs="Arial"/>
          <w:lang w:val="es-AR"/>
        </w:rPr>
        <w:t xml:space="preserve"> a los órganos y foros de la estructura institucional dependientes de los órganos decisorios </w:t>
      </w:r>
      <w:r w:rsidRPr="00E61534">
        <w:rPr>
          <w:rFonts w:ascii="Arial" w:eastAsia="Arial" w:hAnsi="Arial" w:cs="Arial"/>
          <w:lang w:val="es-AR"/>
        </w:rPr>
        <w:t>la obligación de presentar una propuesta de estructura interna, en los términos del Artículo 1 párrafo cuarto de la Decisión CMC N° 19/19, antes de la última reunión ordinaria del GMC del presente semestre</w:t>
      </w:r>
      <w:r w:rsidRPr="00E61534">
        <w:rPr>
          <w:rFonts w:ascii="Arial" w:eastAsia="Calibri" w:hAnsi="Arial" w:cs="Arial"/>
          <w:lang w:val="es-AR"/>
        </w:rPr>
        <w:t>.</w:t>
      </w:r>
      <w:bookmarkStart w:id="3" w:name="_Hlk68604358"/>
    </w:p>
    <w:bookmarkEnd w:id="3"/>
    <w:p w14:paraId="04533117" w14:textId="77777777" w:rsidR="009E1209" w:rsidRDefault="009E1209">
      <w:pPr>
        <w:pStyle w:val="CorpoA"/>
        <w:spacing w:after="0" w:line="240" w:lineRule="auto"/>
        <w:jc w:val="both"/>
        <w:rPr>
          <w:rFonts w:ascii="Arial" w:eastAsia="Arial" w:hAnsi="Arial" w:cs="Arial"/>
          <w:sz w:val="24"/>
          <w:szCs w:val="24"/>
          <w:lang w:val="es-ES_tradnl"/>
        </w:rPr>
      </w:pPr>
    </w:p>
    <w:p w14:paraId="068EE772" w14:textId="37B5A7EF" w:rsidR="009E1209" w:rsidRDefault="00FC31EC">
      <w:pPr>
        <w:pStyle w:val="CorpoA"/>
        <w:spacing w:after="0" w:line="240" w:lineRule="auto"/>
        <w:jc w:val="both"/>
        <w:rPr>
          <w:rFonts w:ascii="Arial" w:hAnsi="Arial"/>
          <w:sz w:val="24"/>
          <w:szCs w:val="24"/>
          <w:lang w:val="es-ES_tradnl"/>
        </w:rPr>
      </w:pPr>
      <w:r w:rsidRPr="00065FC6">
        <w:rPr>
          <w:rFonts w:ascii="Arial" w:hAnsi="Arial"/>
          <w:sz w:val="24"/>
          <w:szCs w:val="24"/>
          <w:lang w:val="es-ES_tradnl"/>
        </w:rPr>
        <w:t xml:space="preserve">Por otra parte, el GMC recordó a los órganos con presupuesto propio que aún no lo han hecho, a presentar a la brevedad la información solicitada por el GAIM relativa a sus respectivas estructuras de recursos humanos, así como, propuestas sobre posibilidades de apoyo mutuo en las áreas de </w:t>
      </w:r>
      <w:r w:rsidR="002A50BB" w:rsidRPr="00065FC6">
        <w:rPr>
          <w:rFonts w:ascii="Arial" w:hAnsi="Arial"/>
          <w:sz w:val="24"/>
          <w:szCs w:val="24"/>
          <w:lang w:val="es-ES_tradnl"/>
        </w:rPr>
        <w:t>comunicación</w:t>
      </w:r>
      <w:r w:rsidRPr="00065FC6">
        <w:rPr>
          <w:rFonts w:ascii="Arial" w:hAnsi="Arial"/>
          <w:sz w:val="24"/>
          <w:szCs w:val="24"/>
          <w:lang w:val="it-IT"/>
        </w:rPr>
        <w:t>, inform</w:t>
      </w:r>
      <w:r w:rsidRPr="00065FC6">
        <w:rPr>
          <w:rFonts w:ascii="Arial" w:hAnsi="Arial"/>
          <w:sz w:val="24"/>
          <w:szCs w:val="24"/>
          <w:lang w:val="es-ES_tradnl"/>
        </w:rPr>
        <w:t>ática y administración.</w:t>
      </w:r>
      <w:r w:rsidR="0035246F" w:rsidRPr="00065FC6">
        <w:rPr>
          <w:rFonts w:ascii="Arial" w:hAnsi="Arial"/>
          <w:sz w:val="24"/>
          <w:szCs w:val="24"/>
          <w:lang w:val="es-ES_tradnl"/>
        </w:rPr>
        <w:t xml:space="preserve"> </w:t>
      </w:r>
    </w:p>
    <w:p w14:paraId="3351BAB6" w14:textId="77777777" w:rsidR="009B0D45" w:rsidRDefault="009B0D45">
      <w:pPr>
        <w:pStyle w:val="CorpoA"/>
        <w:spacing w:after="0" w:line="240" w:lineRule="auto"/>
        <w:jc w:val="both"/>
        <w:rPr>
          <w:rFonts w:ascii="Arial" w:hAnsi="Arial"/>
          <w:sz w:val="24"/>
          <w:szCs w:val="24"/>
          <w:lang w:val="es-ES_tradnl"/>
        </w:rPr>
      </w:pPr>
    </w:p>
    <w:p w14:paraId="617497BB" w14:textId="77777777" w:rsidR="009E1209" w:rsidRPr="00BE3689" w:rsidRDefault="009E1209" w:rsidP="00BE3689">
      <w:pPr>
        <w:pStyle w:val="CorpoA"/>
        <w:spacing w:after="0" w:line="240" w:lineRule="auto"/>
        <w:jc w:val="both"/>
        <w:rPr>
          <w:rFonts w:ascii="Arial" w:eastAsia="Arial" w:hAnsi="Arial" w:cs="Arial"/>
          <w:sz w:val="24"/>
          <w:szCs w:val="24"/>
          <w:lang w:val="es-ES_tradnl"/>
        </w:rPr>
      </w:pPr>
    </w:p>
    <w:p w14:paraId="50EDC2F0" w14:textId="77777777" w:rsidR="009E1209" w:rsidRDefault="00FC31EC">
      <w:pPr>
        <w:pStyle w:val="CorpoA"/>
        <w:numPr>
          <w:ilvl w:val="0"/>
          <w:numId w:val="2"/>
        </w:numPr>
        <w:spacing w:after="0" w:line="240" w:lineRule="auto"/>
        <w:rPr>
          <w:rFonts w:ascii="Arial" w:hAnsi="Arial"/>
          <w:b/>
          <w:bCs/>
          <w:sz w:val="24"/>
          <w:szCs w:val="24"/>
          <w:lang w:val="es-ES_tradnl"/>
        </w:rPr>
      </w:pPr>
      <w:r>
        <w:rPr>
          <w:rFonts w:ascii="Arial" w:hAnsi="Arial"/>
          <w:b/>
          <w:bCs/>
          <w:sz w:val="24"/>
          <w:szCs w:val="24"/>
          <w:lang w:val="es-ES_tradnl"/>
        </w:rPr>
        <w:t>SEGUIMIENTO DE LOS TRABAJOS DE LA CCM, GRUPOS, SGT´S, Y DEMÁS FOROS DEPENDIENTES DEL GMC</w:t>
      </w:r>
    </w:p>
    <w:p w14:paraId="4C5C6181" w14:textId="77777777" w:rsidR="009E1209" w:rsidRPr="00BE3689" w:rsidRDefault="009E1209" w:rsidP="00BE3689">
      <w:pPr>
        <w:pStyle w:val="CorpoA"/>
        <w:spacing w:after="0" w:line="240" w:lineRule="auto"/>
        <w:jc w:val="both"/>
        <w:rPr>
          <w:rFonts w:ascii="Arial" w:eastAsia="Arial" w:hAnsi="Arial" w:cs="Arial"/>
          <w:sz w:val="24"/>
          <w:szCs w:val="24"/>
          <w:lang w:val="es-ES_tradnl"/>
        </w:rPr>
      </w:pPr>
    </w:p>
    <w:p w14:paraId="0F15766C" w14:textId="77777777" w:rsidR="002F0411" w:rsidRPr="000D352D" w:rsidRDefault="002F0411" w:rsidP="002F041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Arial" w:hAnsi="Arial" w:cs="Arial"/>
          <w:b/>
          <w:sz w:val="24"/>
          <w:szCs w:val="24"/>
          <w:lang w:val="es-AR"/>
        </w:rPr>
      </w:pPr>
      <w:r w:rsidRPr="000D352D">
        <w:rPr>
          <w:rFonts w:ascii="Arial" w:eastAsia="Arial" w:hAnsi="Arial" w:cs="Arial"/>
          <w:b/>
          <w:sz w:val="24"/>
          <w:szCs w:val="24"/>
          <w:lang w:val="es-AR"/>
        </w:rPr>
        <w:t>Comisión de Comercio del MERCOSUR (CCM)</w:t>
      </w:r>
    </w:p>
    <w:p w14:paraId="456CB792" w14:textId="77777777" w:rsidR="002F0411" w:rsidRPr="000D352D" w:rsidRDefault="002F0411" w:rsidP="002F0411">
      <w:pPr>
        <w:tabs>
          <w:tab w:val="left" w:pos="1778"/>
        </w:tabs>
        <w:ind w:left="567"/>
        <w:jc w:val="both"/>
        <w:rPr>
          <w:rFonts w:ascii="Arial" w:eastAsia="Arial" w:hAnsi="Arial" w:cs="Arial"/>
          <w:bCs/>
          <w:lang w:val="es-AR"/>
        </w:rPr>
      </w:pPr>
    </w:p>
    <w:p w14:paraId="76CB2790" w14:textId="77777777" w:rsidR="002F0411" w:rsidRPr="000D352D" w:rsidRDefault="002F0411" w:rsidP="002F0411">
      <w:pPr>
        <w:tabs>
          <w:tab w:val="left" w:pos="1778"/>
        </w:tabs>
        <w:jc w:val="both"/>
        <w:rPr>
          <w:rFonts w:ascii="Arial" w:eastAsia="Arial" w:hAnsi="Arial" w:cs="Arial"/>
          <w:bCs/>
          <w:lang w:val="es-AR"/>
        </w:rPr>
      </w:pPr>
      <w:bookmarkStart w:id="4" w:name="_gjdgxs" w:colFirst="0" w:colLast="0"/>
      <w:bookmarkEnd w:id="4"/>
      <w:r w:rsidRPr="000D352D">
        <w:rPr>
          <w:rFonts w:ascii="Arial" w:eastAsia="Arial" w:hAnsi="Arial" w:cs="Arial"/>
          <w:bCs/>
          <w:lang w:val="es-AR"/>
        </w:rPr>
        <w:t>El GMC tomó nota de los resultados de la CLXXVII Reunión Ordinaria de la CCM, realizada los días 11 y 12 de marzo de 2021 por sistema de videoconferencia, de conformidad con lo establecido en la Decisión CMC N° 02/20.</w:t>
      </w:r>
    </w:p>
    <w:p w14:paraId="6AB9C31C" w14:textId="77777777" w:rsidR="002F0411" w:rsidRPr="000D352D" w:rsidRDefault="002F0411" w:rsidP="002F0411">
      <w:pPr>
        <w:tabs>
          <w:tab w:val="left" w:pos="1778"/>
        </w:tabs>
        <w:jc w:val="both"/>
        <w:rPr>
          <w:rFonts w:ascii="Arial" w:eastAsia="Arial" w:hAnsi="Arial" w:cs="Arial"/>
          <w:bCs/>
          <w:lang w:val="es-AR"/>
        </w:rPr>
      </w:pPr>
    </w:p>
    <w:p w14:paraId="737EF67D" w14:textId="55E18A75" w:rsidR="002F0411" w:rsidRPr="000D352D" w:rsidRDefault="002F0411" w:rsidP="002F0411">
      <w:pPr>
        <w:tabs>
          <w:tab w:val="left" w:pos="1778"/>
        </w:tabs>
        <w:suppressAutoHyphens/>
        <w:autoSpaceDN w:val="0"/>
        <w:contextualSpacing/>
        <w:jc w:val="both"/>
        <w:textAlignment w:val="baseline"/>
        <w:rPr>
          <w:rFonts w:ascii="Arial" w:eastAsia="Calibri" w:hAnsi="Arial" w:cs="Arial"/>
          <w:bCs/>
          <w:lang w:val="es-AR"/>
        </w:rPr>
      </w:pPr>
      <w:r>
        <w:rPr>
          <w:rFonts w:ascii="Arial" w:eastAsia="Arial" w:hAnsi="Arial" w:cs="Arial"/>
          <w:bCs/>
          <w:lang w:val="es-AR"/>
        </w:rPr>
        <w:t>El GMC aprobó el texto de la</w:t>
      </w:r>
      <w:r>
        <w:rPr>
          <w:rFonts w:ascii="Arial" w:eastAsia="Calibri" w:hAnsi="Arial" w:cs="Arial"/>
          <w:bCs/>
          <w:lang w:val="es-AR"/>
        </w:rPr>
        <w:t xml:space="preserve"> Resolución N° 01/21 “Actualización nómina de los organismos coordinadores en el área de control integrado (Modificación </w:t>
      </w:r>
      <w:r w:rsidR="00D31528">
        <w:rPr>
          <w:rFonts w:ascii="Arial" w:eastAsia="Calibri" w:hAnsi="Arial" w:cs="Arial"/>
          <w:bCs/>
          <w:lang w:val="es-AR"/>
        </w:rPr>
        <w:t xml:space="preserve">de la </w:t>
      </w:r>
      <w:r>
        <w:rPr>
          <w:rFonts w:ascii="Arial" w:eastAsia="Calibri" w:hAnsi="Arial" w:cs="Arial"/>
          <w:bCs/>
          <w:lang w:val="es-AR"/>
        </w:rPr>
        <w:t xml:space="preserve">Resolución GMC </w:t>
      </w:r>
      <w:proofErr w:type="spellStart"/>
      <w:r>
        <w:rPr>
          <w:rFonts w:ascii="Arial" w:eastAsia="Calibri" w:hAnsi="Arial" w:cs="Arial"/>
          <w:bCs/>
          <w:lang w:val="es-AR"/>
        </w:rPr>
        <w:t>Nº</w:t>
      </w:r>
      <w:proofErr w:type="spellEnd"/>
      <w:r>
        <w:rPr>
          <w:rFonts w:ascii="Arial" w:eastAsia="Calibri" w:hAnsi="Arial" w:cs="Arial"/>
          <w:bCs/>
          <w:lang w:val="es-AR"/>
        </w:rPr>
        <w:t xml:space="preserve"> 20/09)” </w:t>
      </w:r>
      <w:r w:rsidRPr="002A50BB">
        <w:rPr>
          <w:rFonts w:ascii="Arial" w:eastAsia="Calibri" w:hAnsi="Arial" w:cs="Arial"/>
          <w:b/>
          <w:lang w:val="es-AR"/>
        </w:rPr>
        <w:t>(</w:t>
      </w:r>
      <w:r>
        <w:rPr>
          <w:rFonts w:ascii="Arial" w:eastAsia="Calibri" w:hAnsi="Arial" w:cs="Arial"/>
          <w:b/>
          <w:lang w:val="es-AR"/>
        </w:rPr>
        <w:t>Anexo III</w:t>
      </w:r>
      <w:r w:rsidRPr="002A50BB">
        <w:rPr>
          <w:rFonts w:ascii="Arial" w:eastAsia="Calibri" w:hAnsi="Arial" w:cs="Arial"/>
          <w:b/>
          <w:lang w:val="es-AR"/>
        </w:rPr>
        <w:t>)</w:t>
      </w:r>
      <w:r>
        <w:rPr>
          <w:rFonts w:ascii="Arial" w:eastAsia="Calibri" w:hAnsi="Arial" w:cs="Arial"/>
          <w:bCs/>
          <w:lang w:val="es-AR"/>
        </w:rPr>
        <w:t xml:space="preserve">. </w:t>
      </w:r>
    </w:p>
    <w:p w14:paraId="68C31A23" w14:textId="77777777" w:rsidR="002F0411" w:rsidRPr="000D352D" w:rsidRDefault="002F0411" w:rsidP="002F0411">
      <w:pPr>
        <w:tabs>
          <w:tab w:val="left" w:pos="1778"/>
        </w:tabs>
        <w:jc w:val="both"/>
        <w:rPr>
          <w:rFonts w:ascii="Arial" w:eastAsia="Arial" w:hAnsi="Arial" w:cs="Arial"/>
          <w:lang w:val="es-AR"/>
        </w:rPr>
      </w:pPr>
    </w:p>
    <w:p w14:paraId="1FCE8CF4" w14:textId="77777777" w:rsidR="002F0411" w:rsidRPr="000D352D" w:rsidRDefault="002F0411" w:rsidP="002F041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Arial" w:hAnsi="Arial" w:cs="Arial"/>
          <w:b/>
          <w:sz w:val="24"/>
          <w:szCs w:val="24"/>
          <w:lang w:val="es-AR"/>
        </w:rPr>
      </w:pPr>
      <w:r w:rsidRPr="000D352D">
        <w:rPr>
          <w:rFonts w:ascii="Arial" w:eastAsia="Arial" w:hAnsi="Arial" w:cs="Arial"/>
          <w:b/>
          <w:sz w:val="24"/>
          <w:szCs w:val="24"/>
          <w:lang w:val="es-AR"/>
        </w:rPr>
        <w:t>Grupo de Asuntos Jurídicos e Institucionales del MERCOSUR (GAIM)</w:t>
      </w:r>
    </w:p>
    <w:p w14:paraId="5202371E" w14:textId="77777777" w:rsidR="002F0411" w:rsidRPr="000D352D" w:rsidRDefault="002F0411" w:rsidP="002F0411">
      <w:pPr>
        <w:tabs>
          <w:tab w:val="left" w:pos="1778"/>
        </w:tabs>
        <w:jc w:val="both"/>
        <w:rPr>
          <w:rFonts w:ascii="Arial" w:eastAsia="Arial" w:hAnsi="Arial" w:cs="Arial"/>
          <w:highlight w:val="yellow"/>
          <w:lang w:val="es-AR"/>
        </w:rPr>
      </w:pPr>
    </w:p>
    <w:p w14:paraId="3A0968DE" w14:textId="77777777" w:rsidR="002F0411" w:rsidRPr="000D352D" w:rsidRDefault="002F0411" w:rsidP="002F0411">
      <w:pPr>
        <w:tabs>
          <w:tab w:val="left" w:pos="1778"/>
        </w:tabs>
        <w:jc w:val="both"/>
        <w:rPr>
          <w:rFonts w:ascii="Arial" w:eastAsia="Arial" w:hAnsi="Arial" w:cs="Arial"/>
          <w:lang w:val="es-AR"/>
        </w:rPr>
      </w:pPr>
      <w:r w:rsidRPr="000D352D">
        <w:rPr>
          <w:rFonts w:ascii="Arial" w:eastAsia="Arial" w:hAnsi="Arial" w:cs="Arial"/>
          <w:lang w:val="es-AR"/>
        </w:rPr>
        <w:t>El GMC tomó nota de los resultados de la XXVIII Reunión Ordinaria del GAIM y de la XV Reunión Extraordinaria realizadas, respectivamente, los días 25 y 26 de febrero y 18 de marzo, por sistema de videoconferencia de conformidad con lo establecido en la Res</w:t>
      </w:r>
      <w:r>
        <w:rPr>
          <w:rFonts w:ascii="Arial" w:eastAsia="Arial" w:hAnsi="Arial" w:cs="Arial"/>
          <w:lang w:val="es-AR"/>
        </w:rPr>
        <w:t>olución GMC N° 19/12.</w:t>
      </w:r>
    </w:p>
    <w:p w14:paraId="6E8D7A6F" w14:textId="77777777" w:rsidR="002F0411" w:rsidRPr="000D352D" w:rsidRDefault="002F0411" w:rsidP="002F0411">
      <w:pPr>
        <w:tabs>
          <w:tab w:val="left" w:pos="1778"/>
        </w:tabs>
        <w:jc w:val="both"/>
        <w:rPr>
          <w:rFonts w:ascii="Arial" w:eastAsia="Arial" w:hAnsi="Arial" w:cs="Arial"/>
          <w:lang w:val="es-AR"/>
        </w:rPr>
      </w:pPr>
    </w:p>
    <w:p w14:paraId="449EDF79" w14:textId="77777777" w:rsidR="002F0411" w:rsidRPr="000D352D" w:rsidRDefault="002F0411" w:rsidP="002F041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Arial" w:hAnsi="Arial" w:cs="Arial"/>
          <w:sz w:val="24"/>
          <w:szCs w:val="24"/>
          <w:lang w:val="es-AR"/>
        </w:rPr>
      </w:pPr>
      <w:r w:rsidRPr="000D352D">
        <w:rPr>
          <w:rFonts w:ascii="Arial" w:eastAsia="Arial" w:hAnsi="Arial" w:cs="Arial"/>
          <w:b/>
          <w:sz w:val="24"/>
          <w:szCs w:val="24"/>
          <w:lang w:val="es-AR"/>
        </w:rPr>
        <w:t>Grupo de Cooperación Internacional (GCI)</w:t>
      </w:r>
      <w:r w:rsidRPr="000D352D">
        <w:rPr>
          <w:rFonts w:ascii="Arial" w:eastAsia="Arial" w:hAnsi="Arial" w:cs="Arial"/>
          <w:sz w:val="24"/>
          <w:szCs w:val="24"/>
          <w:lang w:val="es-AR"/>
        </w:rPr>
        <w:t xml:space="preserve"> </w:t>
      </w:r>
    </w:p>
    <w:p w14:paraId="1DEFF535" w14:textId="77777777" w:rsidR="002F0411" w:rsidRPr="000D352D" w:rsidRDefault="002F0411" w:rsidP="002F0411">
      <w:pPr>
        <w:tabs>
          <w:tab w:val="left" w:pos="1778"/>
        </w:tabs>
        <w:jc w:val="both"/>
        <w:rPr>
          <w:rFonts w:ascii="Arial" w:eastAsia="Arial" w:hAnsi="Arial" w:cs="Arial"/>
          <w:b/>
          <w:bCs/>
          <w:highlight w:val="yellow"/>
          <w:lang w:val="es-AR"/>
        </w:rPr>
      </w:pPr>
    </w:p>
    <w:p w14:paraId="199EBA56" w14:textId="77777777" w:rsidR="002F0411" w:rsidRPr="000D352D" w:rsidRDefault="002F0411" w:rsidP="002F0411">
      <w:pPr>
        <w:tabs>
          <w:tab w:val="left" w:pos="1778"/>
        </w:tabs>
        <w:jc w:val="both"/>
        <w:rPr>
          <w:rFonts w:ascii="Arial" w:eastAsia="Arial" w:hAnsi="Arial" w:cs="Arial"/>
          <w:lang w:val="es-AR"/>
        </w:rPr>
      </w:pPr>
      <w:r w:rsidRPr="000D352D">
        <w:rPr>
          <w:rFonts w:ascii="Arial" w:eastAsia="Arial" w:hAnsi="Arial" w:cs="Arial"/>
          <w:lang w:val="es-AR"/>
        </w:rPr>
        <w:t>El GMC tomó nota de los resultados de la VIII Reunión Extraordinaria del GCI, realizada el día 25 de marzo por sistema de videoconferencia, de conformidad con lo establecido en la Resolución GMC N° 19/12.</w:t>
      </w:r>
    </w:p>
    <w:p w14:paraId="795F450A" w14:textId="77777777" w:rsidR="002F0411" w:rsidRPr="000D352D" w:rsidRDefault="002F0411" w:rsidP="002F0411">
      <w:pPr>
        <w:tabs>
          <w:tab w:val="left" w:pos="1778"/>
        </w:tabs>
        <w:jc w:val="both"/>
        <w:rPr>
          <w:rFonts w:ascii="Arial" w:eastAsia="Times New Roman" w:hAnsi="Arial" w:cs="Arial"/>
          <w:b/>
          <w:bCs/>
          <w:lang w:val="es-AR" w:eastAsia="es-ES"/>
        </w:rPr>
      </w:pPr>
    </w:p>
    <w:p w14:paraId="56E87BA1" w14:textId="77777777" w:rsidR="002F0411" w:rsidRPr="000D352D" w:rsidRDefault="002F0411" w:rsidP="002F041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Arial" w:hAnsi="Arial" w:cs="Arial"/>
          <w:b/>
          <w:sz w:val="24"/>
          <w:szCs w:val="24"/>
          <w:lang w:val="es-AR"/>
        </w:rPr>
      </w:pPr>
      <w:r w:rsidRPr="000D352D">
        <w:rPr>
          <w:rFonts w:ascii="Arial" w:eastAsia="Arial" w:hAnsi="Arial" w:cs="Arial"/>
          <w:b/>
          <w:sz w:val="24"/>
          <w:szCs w:val="24"/>
          <w:lang w:val="es-AR"/>
        </w:rPr>
        <w:t>Subgrupo de Trabajo N° 3 “Reglamentos Técnicos y Evaluación de la Conformidad” (SGT Nº 3)</w:t>
      </w:r>
    </w:p>
    <w:p w14:paraId="2FDBB804" w14:textId="77777777" w:rsidR="002F0411" w:rsidRPr="000D352D" w:rsidRDefault="002F0411" w:rsidP="002F0411">
      <w:pPr>
        <w:tabs>
          <w:tab w:val="left" w:pos="1778"/>
        </w:tabs>
        <w:jc w:val="both"/>
        <w:rPr>
          <w:rFonts w:ascii="Arial" w:eastAsia="Times New Roman" w:hAnsi="Arial" w:cs="Arial"/>
          <w:b/>
          <w:bCs/>
          <w:lang w:val="es-AR" w:eastAsia="es-ES"/>
        </w:rPr>
      </w:pPr>
    </w:p>
    <w:p w14:paraId="1B2F33D8" w14:textId="77777777" w:rsidR="002F0411" w:rsidRPr="000D352D" w:rsidRDefault="002F0411" w:rsidP="002F0411">
      <w:pPr>
        <w:tabs>
          <w:tab w:val="left" w:pos="1778"/>
        </w:tabs>
        <w:jc w:val="both"/>
        <w:rPr>
          <w:rFonts w:ascii="Arial" w:eastAsia="Times New Roman" w:hAnsi="Arial" w:cs="Arial"/>
          <w:bCs/>
          <w:lang w:val="es-AR" w:eastAsia="es-ES"/>
        </w:rPr>
      </w:pPr>
      <w:r w:rsidRPr="000D352D">
        <w:rPr>
          <w:rFonts w:ascii="Arial" w:eastAsia="Times New Roman" w:hAnsi="Arial" w:cs="Arial"/>
          <w:lang w:val="es-AR" w:eastAsia="es-ES"/>
        </w:rPr>
        <w:t xml:space="preserve">El GMC tomó nota de los resultados de </w:t>
      </w:r>
      <w:r w:rsidRPr="000D352D">
        <w:rPr>
          <w:rFonts w:ascii="Arial" w:eastAsia="Times New Roman" w:hAnsi="Arial" w:cs="Arial"/>
          <w:bCs/>
          <w:lang w:val="es-AR" w:eastAsia="es-ES"/>
        </w:rPr>
        <w:t>la LXXIV Reunión Ordinaria del SGT N° 3,</w:t>
      </w:r>
      <w:r w:rsidRPr="000D352D">
        <w:rPr>
          <w:rFonts w:ascii="Arial" w:eastAsia="Times New Roman" w:hAnsi="Arial" w:cs="Arial"/>
          <w:lang w:val="es-AR" w:eastAsia="es-ES"/>
        </w:rPr>
        <w:t xml:space="preserve"> realizada los días 16 al 19 y 23 al 26 de noviembre y 9 de diciembre de 2020, </w:t>
      </w:r>
      <w:r w:rsidRPr="000D352D">
        <w:rPr>
          <w:rFonts w:ascii="Arial" w:eastAsia="Times New Roman" w:hAnsi="Arial" w:cs="Arial"/>
          <w:bCs/>
          <w:lang w:val="es-AR" w:eastAsia="es-ES"/>
        </w:rPr>
        <w:t>por sistema de videoconferencia, de conformidad con lo establecido en la Resolución GMC N° 19/12.</w:t>
      </w:r>
    </w:p>
    <w:p w14:paraId="7CE49665" w14:textId="77777777" w:rsidR="002F0411" w:rsidRPr="000D352D" w:rsidRDefault="002F0411" w:rsidP="002F0411">
      <w:pPr>
        <w:tabs>
          <w:tab w:val="left" w:pos="1778"/>
        </w:tabs>
        <w:jc w:val="both"/>
        <w:rPr>
          <w:rFonts w:ascii="Arial" w:eastAsia="Times New Roman" w:hAnsi="Arial" w:cs="Arial"/>
          <w:bCs/>
          <w:lang w:val="es-AR" w:eastAsia="es-ES"/>
        </w:rPr>
      </w:pPr>
    </w:p>
    <w:p w14:paraId="686A91FB" w14:textId="37C31767" w:rsidR="002F0411" w:rsidRPr="000D352D" w:rsidRDefault="002F0411" w:rsidP="002F0411">
      <w:pPr>
        <w:tabs>
          <w:tab w:val="left" w:pos="1778"/>
        </w:tabs>
        <w:jc w:val="both"/>
        <w:rPr>
          <w:rFonts w:ascii="Arial" w:eastAsia="Calibri" w:hAnsi="Arial" w:cs="Arial"/>
          <w:bCs/>
          <w:lang w:val="es-AR" w:eastAsia="es-ES"/>
        </w:rPr>
      </w:pPr>
      <w:r>
        <w:rPr>
          <w:rFonts w:ascii="Arial" w:eastAsia="Times New Roman" w:hAnsi="Arial" w:cs="Arial"/>
          <w:bCs/>
          <w:lang w:val="es-AR" w:eastAsia="es-ES"/>
        </w:rPr>
        <w:t>El GMC aprobó el texto de las Resoluciones N° 03/21 “</w:t>
      </w:r>
      <w:r>
        <w:rPr>
          <w:rFonts w:ascii="Arial" w:eastAsia="Times New Roman" w:hAnsi="Arial" w:cs="Arial"/>
          <w:bCs/>
          <w:kern w:val="1"/>
          <w:lang w:val="es-AR" w:eastAsia="hi-IN" w:bidi="hi-IN"/>
        </w:rPr>
        <w:t xml:space="preserve">Reglamento Técnico MERCOSUR sobre el control metrológico de productos </w:t>
      </w:r>
      <w:proofErr w:type="spellStart"/>
      <w:r>
        <w:rPr>
          <w:rFonts w:ascii="Arial" w:eastAsia="Times New Roman" w:hAnsi="Arial" w:cs="Arial"/>
          <w:bCs/>
          <w:kern w:val="1"/>
          <w:lang w:val="es-AR" w:eastAsia="hi-IN" w:bidi="hi-IN"/>
        </w:rPr>
        <w:t>premedidos</w:t>
      </w:r>
      <w:proofErr w:type="spellEnd"/>
      <w:r>
        <w:rPr>
          <w:rFonts w:ascii="Arial" w:eastAsia="Times New Roman" w:hAnsi="Arial" w:cs="Arial"/>
          <w:bCs/>
          <w:kern w:val="1"/>
          <w:lang w:val="es-AR" w:eastAsia="hi-IN" w:bidi="hi-IN"/>
        </w:rPr>
        <w:t xml:space="preserve"> o preenvasados comercializados en unidades de masa o volumen de contenido nominal igual </w:t>
      </w:r>
      <w:r w:rsidRPr="00910501">
        <w:rPr>
          <w:rFonts w:ascii="Arial" w:eastAsia="SimSun" w:hAnsi="Arial" w:cs="Arial"/>
          <w:bCs/>
          <w:kern w:val="1"/>
          <w:lang w:val="es-AR" w:eastAsia="hi-IN" w:bidi="hi-IN"/>
        </w:rPr>
        <w:t>(Derogación de la Resolución GMC N° 07/08)</w:t>
      </w:r>
      <w:r>
        <w:rPr>
          <w:rFonts w:ascii="Arial" w:eastAsia="Times New Roman" w:hAnsi="Arial" w:cs="Arial"/>
          <w:bCs/>
          <w:lang w:val="es-AR" w:eastAsia="es-ES"/>
        </w:rPr>
        <w:t xml:space="preserve">, N° 04/21 </w:t>
      </w:r>
      <w:r w:rsidRPr="00910501">
        <w:rPr>
          <w:rFonts w:ascii="Arial" w:eastAsia="Times New Roman" w:hAnsi="Arial" w:cs="Arial"/>
          <w:lang w:val="es-AR" w:eastAsia="es-ES"/>
        </w:rPr>
        <w:t xml:space="preserve">“Reglamento Técnico MERCOSUR de identidad y calidad de cebolla (Derogación de la Resolución GMC Nº 100/94)” </w:t>
      </w:r>
      <w:r>
        <w:rPr>
          <w:rFonts w:ascii="Arial" w:eastAsia="Times New Roman" w:hAnsi="Arial" w:cs="Arial"/>
          <w:bCs/>
          <w:lang w:val="es-AR" w:eastAsia="es-ES"/>
        </w:rPr>
        <w:t>y N° 05</w:t>
      </w:r>
      <w:r w:rsidR="004B3942">
        <w:rPr>
          <w:rFonts w:ascii="Arial" w:eastAsia="Times New Roman" w:hAnsi="Arial" w:cs="Arial"/>
          <w:bCs/>
          <w:lang w:val="es-AR" w:eastAsia="es-ES"/>
        </w:rPr>
        <w:t>/21</w:t>
      </w:r>
      <w:r>
        <w:rPr>
          <w:rFonts w:ascii="Arial" w:eastAsia="Times New Roman" w:hAnsi="Arial" w:cs="Arial"/>
          <w:bCs/>
          <w:lang w:val="es-AR" w:eastAsia="es-ES"/>
        </w:rPr>
        <w:t xml:space="preserve"> “</w:t>
      </w:r>
      <w:r>
        <w:rPr>
          <w:rFonts w:ascii="Arial" w:eastAsia="Calibri" w:hAnsi="Arial" w:cs="Arial"/>
          <w:bCs/>
          <w:lang w:val="es-AR" w:eastAsia="es-ES"/>
        </w:rPr>
        <w:t>Reglamento Técnico MERCOSUR de identidad y calidad de ajo (Derogación de la Resolución GMC Nº 98/94)</w:t>
      </w:r>
      <w:r w:rsidRPr="00910501">
        <w:rPr>
          <w:rFonts w:ascii="Arial" w:eastAsia="SimSun" w:hAnsi="Arial" w:cs="Arial"/>
          <w:bCs/>
          <w:kern w:val="1"/>
          <w:lang w:val="es-AR" w:eastAsia="hi-IN" w:bidi="hi-IN"/>
        </w:rPr>
        <w:t xml:space="preserve"> </w:t>
      </w:r>
      <w:r w:rsidRPr="002A50BB">
        <w:rPr>
          <w:rFonts w:ascii="Arial" w:eastAsia="Times New Roman" w:hAnsi="Arial" w:cs="Arial"/>
          <w:b/>
          <w:lang w:val="es-AR" w:eastAsia="es-ES"/>
        </w:rPr>
        <w:t>(</w:t>
      </w:r>
      <w:r>
        <w:rPr>
          <w:rFonts w:ascii="Arial" w:eastAsia="Times New Roman" w:hAnsi="Arial" w:cs="Arial"/>
          <w:b/>
          <w:lang w:val="es-AR" w:eastAsia="es-ES"/>
        </w:rPr>
        <w:t>Anexo III</w:t>
      </w:r>
      <w:r w:rsidRPr="002A50BB">
        <w:rPr>
          <w:rFonts w:ascii="Arial" w:eastAsia="Times New Roman" w:hAnsi="Arial" w:cs="Arial"/>
          <w:b/>
          <w:lang w:val="es-AR" w:eastAsia="es-ES"/>
        </w:rPr>
        <w:t>)</w:t>
      </w:r>
      <w:r>
        <w:rPr>
          <w:rFonts w:ascii="Arial" w:eastAsia="Times New Roman" w:hAnsi="Arial" w:cs="Arial"/>
          <w:bCs/>
          <w:lang w:val="es-AR" w:eastAsia="es-ES"/>
        </w:rPr>
        <w:t>.</w:t>
      </w:r>
    </w:p>
    <w:p w14:paraId="5B6F3C99" w14:textId="77777777" w:rsidR="002F0411" w:rsidRPr="000D352D" w:rsidRDefault="002F0411" w:rsidP="002F0411">
      <w:pPr>
        <w:tabs>
          <w:tab w:val="left" w:pos="1778"/>
        </w:tabs>
        <w:jc w:val="both"/>
        <w:rPr>
          <w:rFonts w:ascii="Arial" w:eastAsia="Times New Roman" w:hAnsi="Arial" w:cs="Arial"/>
          <w:bCs/>
          <w:lang w:val="es-AR" w:eastAsia="es-ES"/>
        </w:rPr>
      </w:pPr>
    </w:p>
    <w:p w14:paraId="5574A16F" w14:textId="4369F612" w:rsidR="002F0411" w:rsidRPr="002A50BB" w:rsidRDefault="002F0411" w:rsidP="002F0411">
      <w:pPr>
        <w:tabs>
          <w:tab w:val="left" w:pos="1778"/>
        </w:tabs>
        <w:jc w:val="both"/>
        <w:rPr>
          <w:rFonts w:ascii="Arial" w:eastAsia="Times New Roman" w:hAnsi="Arial" w:cs="Arial"/>
          <w:lang w:val="es-AR" w:eastAsia="pt-BR"/>
        </w:rPr>
      </w:pPr>
      <w:r>
        <w:rPr>
          <w:rFonts w:ascii="Arial" w:eastAsia="Times New Roman" w:hAnsi="Arial" w:cs="Arial"/>
          <w:bCs/>
          <w:lang w:val="es-AR" w:eastAsia="es-ES"/>
        </w:rPr>
        <w:t xml:space="preserve">El GMC acordó mantener en su ámbito los proyectos de Resolución N° </w:t>
      </w:r>
      <w:r>
        <w:rPr>
          <w:rFonts w:ascii="Arial" w:eastAsia="Times New Roman" w:hAnsi="Arial" w:cs="Arial"/>
          <w:bCs/>
          <w:lang w:val="es-AR" w:eastAsia="es-AR"/>
        </w:rPr>
        <w:t>02/18 Rev.2</w:t>
      </w:r>
      <w:r>
        <w:rPr>
          <w:rFonts w:ascii="Arial" w:eastAsia="Calibri" w:hAnsi="Arial" w:cs="Arial"/>
          <w:bCs/>
          <w:lang w:val="es-AR" w:eastAsia="es-ES"/>
        </w:rPr>
        <w:t xml:space="preserve"> “Guía para la elaboración de Reglamentos Técnicos MERCOSUR y Procedimientos MERCOSUR de Evaluación de la Conformidad” y </w:t>
      </w:r>
      <w:r>
        <w:rPr>
          <w:rFonts w:ascii="Arial" w:eastAsia="Times New Roman" w:hAnsi="Arial" w:cs="Arial"/>
          <w:lang w:val="es-AR" w:eastAsia="pt-BR"/>
        </w:rPr>
        <w:t xml:space="preserve">Nº 12/19 Rev.1 “Requisitos a cumplir por las estructuras y por los esquemas de evaluación de la conformidad en los </w:t>
      </w:r>
      <w:proofErr w:type="gramStart"/>
      <w:r>
        <w:rPr>
          <w:rFonts w:ascii="Arial" w:eastAsia="Times New Roman" w:hAnsi="Arial" w:cs="Arial"/>
          <w:lang w:val="es-AR" w:eastAsia="pt-BR"/>
        </w:rPr>
        <w:t>Estados Partes</w:t>
      </w:r>
      <w:proofErr w:type="gramEnd"/>
      <w:r>
        <w:rPr>
          <w:rFonts w:ascii="Arial" w:eastAsia="Times New Roman" w:hAnsi="Arial" w:cs="Arial"/>
          <w:lang w:val="es-AR" w:eastAsia="pt-BR"/>
        </w:rPr>
        <w:t xml:space="preserve"> (Derogación de la Resolución GMC </w:t>
      </w:r>
      <w:proofErr w:type="spellStart"/>
      <w:r>
        <w:rPr>
          <w:rFonts w:ascii="Arial" w:eastAsia="Times New Roman" w:hAnsi="Arial" w:cs="Arial"/>
          <w:lang w:val="es-AR" w:eastAsia="pt-BR"/>
        </w:rPr>
        <w:t>N°</w:t>
      </w:r>
      <w:proofErr w:type="spellEnd"/>
      <w:r>
        <w:rPr>
          <w:rFonts w:ascii="Arial" w:eastAsia="Times New Roman" w:hAnsi="Arial" w:cs="Arial"/>
          <w:lang w:val="es-AR" w:eastAsia="pt-BR"/>
        </w:rPr>
        <w:t xml:space="preserve"> 40/92</w:t>
      </w:r>
      <w:r w:rsidRPr="002A50BB">
        <w:rPr>
          <w:rFonts w:ascii="Arial" w:eastAsia="Times New Roman" w:hAnsi="Arial" w:cs="Arial"/>
          <w:lang w:val="es-AR" w:eastAsia="pt-BR"/>
        </w:rPr>
        <w:t xml:space="preserve">)” </w:t>
      </w:r>
      <w:r w:rsidRPr="002A50BB">
        <w:rPr>
          <w:rFonts w:ascii="Arial" w:eastAsia="Times New Roman" w:hAnsi="Arial" w:cs="Arial"/>
          <w:b/>
          <w:lang w:val="es-AR" w:eastAsia="es-ES"/>
        </w:rPr>
        <w:t xml:space="preserve">(Anexo </w:t>
      </w:r>
      <w:r w:rsidR="002A50BB" w:rsidRPr="002A50BB">
        <w:rPr>
          <w:rFonts w:ascii="Arial" w:eastAsia="Times New Roman" w:hAnsi="Arial" w:cs="Arial"/>
          <w:b/>
          <w:lang w:val="es-AR" w:eastAsia="es-ES"/>
        </w:rPr>
        <w:t>VI</w:t>
      </w:r>
      <w:r w:rsidRPr="002A50BB">
        <w:rPr>
          <w:rFonts w:ascii="Arial" w:eastAsia="Times New Roman" w:hAnsi="Arial" w:cs="Arial"/>
          <w:b/>
          <w:lang w:val="es-AR" w:eastAsia="es-ES"/>
        </w:rPr>
        <w:t>)</w:t>
      </w:r>
      <w:r w:rsidRPr="002A50BB">
        <w:rPr>
          <w:rFonts w:ascii="Arial" w:eastAsia="Times New Roman" w:hAnsi="Arial" w:cs="Arial"/>
          <w:bCs/>
          <w:lang w:val="es-AR" w:eastAsia="es-ES"/>
        </w:rPr>
        <w:t>.</w:t>
      </w:r>
    </w:p>
    <w:p w14:paraId="7661EFB8" w14:textId="77777777" w:rsidR="002F0411" w:rsidRPr="000D352D" w:rsidRDefault="002F0411" w:rsidP="002F0411">
      <w:pPr>
        <w:tabs>
          <w:tab w:val="left" w:pos="1778"/>
        </w:tabs>
        <w:jc w:val="both"/>
        <w:rPr>
          <w:rFonts w:ascii="Arial" w:eastAsia="Times New Roman" w:hAnsi="Arial" w:cs="Arial"/>
          <w:bCs/>
          <w:lang w:val="es-AR" w:eastAsia="es-ES"/>
        </w:rPr>
      </w:pPr>
    </w:p>
    <w:p w14:paraId="2636623A" w14:textId="77777777" w:rsidR="002F0411" w:rsidRPr="000D352D" w:rsidRDefault="002F0411" w:rsidP="002F0411">
      <w:pPr>
        <w:tabs>
          <w:tab w:val="left" w:pos="1778"/>
        </w:tabs>
        <w:jc w:val="both"/>
        <w:rPr>
          <w:rFonts w:ascii="Arial" w:eastAsia="Calibri" w:hAnsi="Arial" w:cs="Arial"/>
          <w:highlight w:val="yellow"/>
          <w:lang w:val="es-AR"/>
        </w:rPr>
      </w:pPr>
      <w:r>
        <w:rPr>
          <w:rFonts w:ascii="Arial" w:eastAsia="Times New Roman" w:hAnsi="Arial" w:cs="Arial"/>
          <w:bCs/>
          <w:lang w:val="es-AR" w:eastAsia="es-ES"/>
        </w:rPr>
        <w:t xml:space="preserve">El GMC tomó nota del informe de avance del proyecto de Reglamento Técnico MERCOSUR sobre instalación de dispositivos de iluminación y señalización luminosa elevado por el SGT N° 3 en cumplimiento de la instrucción impartida en la CXVI Reunión Ordinaria del GMC. </w:t>
      </w:r>
    </w:p>
    <w:p w14:paraId="0F6312A1" w14:textId="77777777" w:rsidR="002F0411" w:rsidRPr="000D352D" w:rsidRDefault="002F0411" w:rsidP="002F0411">
      <w:pPr>
        <w:tabs>
          <w:tab w:val="left" w:pos="1778"/>
        </w:tabs>
        <w:jc w:val="both"/>
        <w:rPr>
          <w:rFonts w:ascii="Arial" w:eastAsia="Times New Roman" w:hAnsi="Arial" w:cs="Arial"/>
          <w:bCs/>
          <w:lang w:val="es-AR" w:eastAsia="es-ES"/>
        </w:rPr>
      </w:pPr>
    </w:p>
    <w:p w14:paraId="66CE6FDF" w14:textId="77777777" w:rsidR="002F0411" w:rsidRDefault="002F0411" w:rsidP="002F0411">
      <w:pPr>
        <w:pStyle w:val="Prrafodelista"/>
        <w:numPr>
          <w:ilvl w:val="1"/>
          <w:numId w:val="4"/>
        </w:numPr>
        <w:spacing w:after="0" w:line="240" w:lineRule="auto"/>
        <w:jc w:val="both"/>
        <w:rPr>
          <w:rFonts w:ascii="Arial" w:hAnsi="Arial"/>
          <w:b/>
          <w:bCs/>
          <w:sz w:val="24"/>
          <w:szCs w:val="24"/>
        </w:rPr>
      </w:pPr>
      <w:r>
        <w:rPr>
          <w:rFonts w:ascii="Arial" w:hAnsi="Arial"/>
          <w:b/>
          <w:bCs/>
          <w:sz w:val="24"/>
          <w:szCs w:val="24"/>
        </w:rPr>
        <w:t>Evaluación y aprobación de los Programas de Trabajo e Informes de Cumplimiento (Decisión CMC Nº 36/10)</w:t>
      </w:r>
    </w:p>
    <w:p w14:paraId="18A69F7F" w14:textId="77777777" w:rsidR="002F0411" w:rsidRPr="000D352D" w:rsidRDefault="002F0411" w:rsidP="002F0411">
      <w:pPr>
        <w:tabs>
          <w:tab w:val="left" w:pos="284"/>
          <w:tab w:val="left" w:pos="1701"/>
          <w:tab w:val="left" w:pos="1778"/>
        </w:tabs>
        <w:jc w:val="both"/>
        <w:rPr>
          <w:rFonts w:ascii="Arial" w:eastAsia="Arial" w:hAnsi="Arial" w:cs="Arial"/>
          <w:highlight w:val="yellow"/>
          <w:lang w:val="es-AR"/>
        </w:rPr>
      </w:pPr>
    </w:p>
    <w:p w14:paraId="4B418AAD" w14:textId="7DBF3BA9" w:rsidR="002F0411" w:rsidRPr="000D352D" w:rsidRDefault="002F0411" w:rsidP="002F0411">
      <w:pPr>
        <w:tabs>
          <w:tab w:val="left" w:pos="1778"/>
        </w:tabs>
        <w:jc w:val="both"/>
        <w:rPr>
          <w:rFonts w:ascii="Arial" w:eastAsia="Arial" w:hAnsi="Arial" w:cs="Arial"/>
          <w:lang w:val="es-AR"/>
        </w:rPr>
      </w:pPr>
      <w:r w:rsidRPr="000D352D">
        <w:rPr>
          <w:rFonts w:ascii="Arial" w:eastAsia="Arial" w:hAnsi="Arial" w:cs="Arial"/>
          <w:lang w:val="es-AR"/>
        </w:rPr>
        <w:t>El GMC aprobó los Programas de Trabajo 2021-2022 del SGT N° 3, SGT N° 10, SGT N° 12, SGT N° 17 y de la RECM</w:t>
      </w:r>
      <w:r>
        <w:rPr>
          <w:rFonts w:ascii="Arial" w:eastAsia="Arial" w:hAnsi="Arial" w:cs="Arial"/>
          <w:lang w:val="es-AR"/>
        </w:rPr>
        <w:t xml:space="preserve"> </w:t>
      </w:r>
      <w:r w:rsidRPr="002A50BB">
        <w:rPr>
          <w:rFonts w:ascii="Arial" w:eastAsia="Arial" w:hAnsi="Arial" w:cs="Arial"/>
          <w:b/>
          <w:bCs/>
          <w:lang w:val="es-AR"/>
        </w:rPr>
        <w:t xml:space="preserve">(Anexo </w:t>
      </w:r>
      <w:r w:rsidR="002A50BB">
        <w:rPr>
          <w:rFonts w:ascii="Arial" w:eastAsia="Arial" w:hAnsi="Arial" w:cs="Arial"/>
          <w:b/>
          <w:bCs/>
          <w:lang w:val="es-AR"/>
        </w:rPr>
        <w:t>VII</w:t>
      </w:r>
      <w:r w:rsidRPr="002A50BB">
        <w:rPr>
          <w:rFonts w:ascii="Arial" w:eastAsia="Arial" w:hAnsi="Arial" w:cs="Arial"/>
          <w:b/>
          <w:bCs/>
          <w:lang w:val="es-AR"/>
        </w:rPr>
        <w:t>)</w:t>
      </w:r>
      <w:r w:rsidRPr="002A50BB">
        <w:rPr>
          <w:rFonts w:ascii="Arial" w:eastAsia="Arial" w:hAnsi="Arial" w:cs="Arial"/>
          <w:lang w:val="es-AR"/>
        </w:rPr>
        <w:t>.</w:t>
      </w:r>
      <w:r w:rsidRPr="000D352D">
        <w:rPr>
          <w:rFonts w:ascii="Arial" w:eastAsia="Arial" w:hAnsi="Arial" w:cs="Arial"/>
          <w:lang w:val="es-AR"/>
        </w:rPr>
        <w:t xml:space="preserve"> </w:t>
      </w:r>
    </w:p>
    <w:p w14:paraId="2C71E9E3" w14:textId="77777777" w:rsidR="002F0411" w:rsidRPr="000D352D" w:rsidRDefault="002F0411" w:rsidP="002F0411">
      <w:pPr>
        <w:tabs>
          <w:tab w:val="left" w:pos="1778"/>
        </w:tabs>
        <w:jc w:val="both"/>
        <w:rPr>
          <w:rFonts w:ascii="Arial" w:eastAsia="Arial" w:hAnsi="Arial" w:cs="Arial"/>
          <w:lang w:val="es-AR"/>
        </w:rPr>
      </w:pPr>
    </w:p>
    <w:p w14:paraId="2926778B" w14:textId="45961B81" w:rsidR="002F0411" w:rsidRPr="000D352D" w:rsidRDefault="002F0411" w:rsidP="002F0411">
      <w:pPr>
        <w:tabs>
          <w:tab w:val="left" w:pos="1778"/>
        </w:tabs>
        <w:jc w:val="both"/>
        <w:rPr>
          <w:rFonts w:ascii="Arial" w:eastAsia="Arial" w:hAnsi="Arial" w:cs="Arial"/>
          <w:highlight w:val="yellow"/>
          <w:lang w:val="es-AR"/>
        </w:rPr>
      </w:pPr>
      <w:r>
        <w:rPr>
          <w:rFonts w:ascii="Arial" w:eastAsia="Arial" w:hAnsi="Arial" w:cs="Arial"/>
          <w:lang w:val="es-AR"/>
        </w:rPr>
        <w:t xml:space="preserve">El GMC tomó nota de los Informes de Cumplimiento de los Programas de Trabajo 2019-2020 del SGT N° 1, SGT N° 3, SGT N° 5, SGT N° </w:t>
      </w:r>
      <w:bookmarkStart w:id="5" w:name="_2et92p0" w:colFirst="0" w:colLast="0"/>
      <w:bookmarkEnd w:id="5"/>
      <w:r>
        <w:rPr>
          <w:rFonts w:ascii="Arial" w:eastAsia="Arial" w:hAnsi="Arial" w:cs="Arial"/>
          <w:lang w:val="es-AR"/>
        </w:rPr>
        <w:t xml:space="preserve">8, SGT N° 10, SGT N° 12, SGT N° 15 y SGT </w:t>
      </w:r>
      <w:proofErr w:type="spellStart"/>
      <w:r>
        <w:rPr>
          <w:rFonts w:ascii="Arial" w:eastAsia="Arial" w:hAnsi="Arial" w:cs="Arial"/>
          <w:lang w:val="es-AR"/>
        </w:rPr>
        <w:t>N°</w:t>
      </w:r>
      <w:proofErr w:type="spellEnd"/>
      <w:r>
        <w:rPr>
          <w:rFonts w:ascii="Arial" w:eastAsia="Arial" w:hAnsi="Arial" w:cs="Arial"/>
          <w:lang w:val="es-AR"/>
        </w:rPr>
        <w:t xml:space="preserve"> 17 </w:t>
      </w:r>
      <w:r w:rsidRPr="002A50BB">
        <w:rPr>
          <w:rFonts w:ascii="Arial" w:eastAsia="Arial" w:hAnsi="Arial" w:cs="Arial"/>
          <w:b/>
          <w:bCs/>
          <w:lang w:val="es-AR"/>
        </w:rPr>
        <w:t xml:space="preserve">(Anexo </w:t>
      </w:r>
      <w:r w:rsidR="002A50BB" w:rsidRPr="002A50BB">
        <w:rPr>
          <w:rFonts w:ascii="Arial" w:eastAsia="Arial" w:hAnsi="Arial" w:cs="Arial"/>
          <w:b/>
          <w:bCs/>
          <w:lang w:val="es-AR"/>
        </w:rPr>
        <w:t>VIII</w:t>
      </w:r>
      <w:r w:rsidRPr="002A50BB">
        <w:rPr>
          <w:rFonts w:ascii="Arial" w:eastAsia="Arial" w:hAnsi="Arial" w:cs="Arial"/>
          <w:b/>
          <w:bCs/>
          <w:lang w:val="es-AR"/>
        </w:rPr>
        <w:t>)</w:t>
      </w:r>
      <w:r>
        <w:rPr>
          <w:rFonts w:ascii="Arial" w:eastAsia="Arial" w:hAnsi="Arial" w:cs="Arial"/>
          <w:lang w:val="es-AR"/>
        </w:rPr>
        <w:t xml:space="preserve"> y acordó tratar los correspondientes a la REAF, RECM, REES en oportunidad de su próxima reunión ordinaria. </w:t>
      </w:r>
    </w:p>
    <w:p w14:paraId="43C4CD50" w14:textId="77777777" w:rsidR="002F0411" w:rsidRPr="000D352D" w:rsidRDefault="002F0411" w:rsidP="002F0411">
      <w:pPr>
        <w:tabs>
          <w:tab w:val="left" w:pos="1778"/>
        </w:tabs>
        <w:jc w:val="both"/>
        <w:rPr>
          <w:rFonts w:ascii="Arial" w:eastAsia="Arial" w:hAnsi="Arial" w:cs="Arial"/>
          <w:lang w:val="es-AR"/>
        </w:rPr>
      </w:pPr>
    </w:p>
    <w:p w14:paraId="70054A47" w14:textId="1F95AF13" w:rsidR="002F0411" w:rsidRPr="000D352D" w:rsidRDefault="002F0411" w:rsidP="002F0411">
      <w:pPr>
        <w:tabs>
          <w:tab w:val="left" w:pos="1778"/>
        </w:tabs>
        <w:jc w:val="both"/>
        <w:rPr>
          <w:rFonts w:ascii="Arial" w:eastAsia="Arial" w:hAnsi="Arial" w:cs="Arial"/>
          <w:highlight w:val="yellow"/>
          <w:lang w:val="es-AR"/>
        </w:rPr>
      </w:pPr>
      <w:r>
        <w:rPr>
          <w:rFonts w:ascii="Arial" w:eastAsia="Arial" w:hAnsi="Arial" w:cs="Arial"/>
          <w:lang w:val="es-AR"/>
        </w:rPr>
        <w:t xml:space="preserve">El GMC solicitó al SGT N° 1, SGT N° 4 y a la </w:t>
      </w:r>
      <w:proofErr w:type="spellStart"/>
      <w:r>
        <w:rPr>
          <w:rFonts w:ascii="Arial" w:eastAsia="Arial" w:hAnsi="Arial" w:cs="Arial"/>
          <w:lang w:val="es-AR"/>
        </w:rPr>
        <w:t>RECyT</w:t>
      </w:r>
      <w:proofErr w:type="spellEnd"/>
      <w:r>
        <w:rPr>
          <w:rFonts w:ascii="Arial" w:eastAsia="Arial" w:hAnsi="Arial" w:cs="Arial"/>
          <w:lang w:val="es-AR"/>
        </w:rPr>
        <w:t xml:space="preserve"> que adapten sus respectivos Programas de Trabajo 2021-2022 elevados al modelo que consta en el </w:t>
      </w:r>
      <w:r w:rsidRPr="00BE3689">
        <w:rPr>
          <w:rFonts w:ascii="Arial" w:eastAsia="Arial" w:hAnsi="Arial" w:cs="Arial"/>
          <w:lang w:val="es-AR"/>
        </w:rPr>
        <w:t>Anexo I</w:t>
      </w:r>
      <w:r>
        <w:rPr>
          <w:rFonts w:ascii="Arial" w:eastAsia="Arial" w:hAnsi="Arial" w:cs="Arial"/>
          <w:lang w:val="es-AR"/>
        </w:rPr>
        <w:t xml:space="preserve"> de la Decisión N° 36/10 (texto conforme </w:t>
      </w:r>
      <w:proofErr w:type="spellStart"/>
      <w:r>
        <w:rPr>
          <w:rFonts w:ascii="Arial" w:eastAsia="Arial" w:hAnsi="Arial" w:cs="Arial"/>
          <w:lang w:val="es-AR"/>
        </w:rPr>
        <w:t>Dec</w:t>
      </w:r>
      <w:proofErr w:type="spellEnd"/>
      <w:r>
        <w:rPr>
          <w:rFonts w:ascii="Arial" w:eastAsia="Arial" w:hAnsi="Arial" w:cs="Arial"/>
          <w:lang w:val="es-AR"/>
        </w:rPr>
        <w:t xml:space="preserve">. CMC N° 08/20), completando las columnas relativas a objetivo específico y prioridad </w:t>
      </w:r>
      <w:r w:rsidRPr="002A50BB">
        <w:rPr>
          <w:rFonts w:ascii="Arial" w:eastAsia="Arial" w:hAnsi="Arial" w:cs="Arial"/>
          <w:b/>
          <w:bCs/>
          <w:lang w:val="es-AR"/>
        </w:rPr>
        <w:t xml:space="preserve">(Anexo </w:t>
      </w:r>
      <w:r w:rsidR="002A50BB" w:rsidRPr="002A50BB">
        <w:rPr>
          <w:rFonts w:ascii="Arial" w:eastAsia="Arial" w:hAnsi="Arial" w:cs="Arial"/>
          <w:b/>
          <w:bCs/>
          <w:lang w:val="es-AR"/>
        </w:rPr>
        <w:t>IX</w:t>
      </w:r>
      <w:r w:rsidR="00C3228D">
        <w:rPr>
          <w:rFonts w:ascii="Arial" w:eastAsia="Arial" w:hAnsi="Arial" w:cs="Arial"/>
          <w:b/>
          <w:bCs/>
          <w:lang w:val="es-AR"/>
        </w:rPr>
        <w:t xml:space="preserve"> - </w:t>
      </w:r>
      <w:r w:rsidR="00C3228D" w:rsidRPr="002A50BB">
        <w:rPr>
          <w:rFonts w:ascii="Arial" w:hAnsi="Arial" w:cs="Arial"/>
          <w:b/>
          <w:bdr w:val="none" w:sz="0" w:space="0" w:color="auto"/>
          <w:lang w:val="es-ES"/>
        </w:rPr>
        <w:t xml:space="preserve">MERCOSUR/CXVIII GMC/ DT </w:t>
      </w:r>
      <w:proofErr w:type="spellStart"/>
      <w:r w:rsidR="00C3228D" w:rsidRPr="002A50BB">
        <w:rPr>
          <w:rFonts w:ascii="Arial" w:hAnsi="Arial" w:cs="Arial"/>
          <w:b/>
          <w:bdr w:val="none" w:sz="0" w:space="0" w:color="auto"/>
          <w:lang w:val="es-ES"/>
        </w:rPr>
        <w:t>N°</w:t>
      </w:r>
      <w:proofErr w:type="spellEnd"/>
      <w:r w:rsidR="00C3228D" w:rsidRPr="002A50BB">
        <w:rPr>
          <w:rFonts w:ascii="Arial" w:hAnsi="Arial" w:cs="Arial"/>
          <w:b/>
          <w:bdr w:val="none" w:sz="0" w:space="0" w:color="auto"/>
          <w:lang w:val="es-ES"/>
        </w:rPr>
        <w:t xml:space="preserve"> 0</w:t>
      </w:r>
      <w:r w:rsidR="00C3228D">
        <w:rPr>
          <w:rFonts w:ascii="Arial" w:hAnsi="Arial" w:cs="Arial"/>
          <w:b/>
          <w:bdr w:val="none" w:sz="0" w:space="0" w:color="auto"/>
          <w:lang w:val="es-ES"/>
        </w:rPr>
        <w:t>3</w:t>
      </w:r>
      <w:r w:rsidR="00C3228D" w:rsidRPr="002A50BB">
        <w:rPr>
          <w:rFonts w:ascii="Arial" w:hAnsi="Arial" w:cs="Arial"/>
          <w:b/>
          <w:bdr w:val="none" w:sz="0" w:space="0" w:color="auto"/>
          <w:lang w:val="es-ES"/>
        </w:rPr>
        <w:t>/21</w:t>
      </w:r>
      <w:r w:rsidRPr="002A50BB">
        <w:rPr>
          <w:rFonts w:ascii="Arial" w:eastAsia="Arial" w:hAnsi="Arial" w:cs="Arial"/>
          <w:b/>
          <w:bCs/>
          <w:lang w:val="es-AR"/>
        </w:rPr>
        <w:t>)</w:t>
      </w:r>
      <w:r w:rsidRPr="002A50BB">
        <w:rPr>
          <w:rFonts w:ascii="Arial" w:eastAsia="Arial" w:hAnsi="Arial" w:cs="Arial"/>
          <w:lang w:val="es-AR"/>
        </w:rPr>
        <w:t xml:space="preserve">. </w:t>
      </w:r>
    </w:p>
    <w:p w14:paraId="15FF8C4B" w14:textId="77777777" w:rsidR="002F0411" w:rsidRPr="000D352D" w:rsidRDefault="002F0411" w:rsidP="002F0411">
      <w:pPr>
        <w:tabs>
          <w:tab w:val="left" w:pos="1778"/>
        </w:tabs>
        <w:jc w:val="both"/>
        <w:rPr>
          <w:rFonts w:ascii="Arial" w:eastAsia="Arial" w:hAnsi="Arial" w:cs="Arial"/>
          <w:highlight w:val="yellow"/>
          <w:lang w:val="es-AR"/>
        </w:rPr>
      </w:pPr>
    </w:p>
    <w:p w14:paraId="07B5CE86" w14:textId="15264739" w:rsidR="002F0411" w:rsidRPr="000D352D" w:rsidRDefault="002F0411" w:rsidP="002F0411">
      <w:pPr>
        <w:tabs>
          <w:tab w:val="left" w:pos="1778"/>
        </w:tabs>
        <w:jc w:val="both"/>
        <w:rPr>
          <w:rFonts w:ascii="Arial" w:eastAsia="Arial" w:hAnsi="Arial" w:cs="Arial"/>
          <w:highlight w:val="yellow"/>
          <w:lang w:val="es-AR"/>
        </w:rPr>
      </w:pPr>
      <w:r>
        <w:rPr>
          <w:rFonts w:ascii="Arial" w:eastAsia="Arial" w:hAnsi="Arial" w:cs="Arial"/>
          <w:lang w:val="es-AR"/>
        </w:rPr>
        <w:t xml:space="preserve">Asimismo, el GMC solicitó al SGT </w:t>
      </w:r>
      <w:proofErr w:type="spellStart"/>
      <w:r>
        <w:rPr>
          <w:rFonts w:ascii="Arial" w:eastAsia="Arial" w:hAnsi="Arial" w:cs="Arial"/>
          <w:lang w:val="es-AR"/>
        </w:rPr>
        <w:t>N°</w:t>
      </w:r>
      <w:proofErr w:type="spellEnd"/>
      <w:r>
        <w:rPr>
          <w:rFonts w:ascii="Arial" w:eastAsia="Arial" w:hAnsi="Arial" w:cs="Arial"/>
          <w:lang w:val="es-AR"/>
        </w:rPr>
        <w:t xml:space="preserve"> 4, SGT </w:t>
      </w:r>
      <w:proofErr w:type="spellStart"/>
      <w:r>
        <w:rPr>
          <w:rFonts w:ascii="Arial" w:eastAsia="Arial" w:hAnsi="Arial" w:cs="Arial"/>
          <w:lang w:val="es-AR"/>
        </w:rPr>
        <w:t>N°</w:t>
      </w:r>
      <w:proofErr w:type="spellEnd"/>
      <w:r>
        <w:rPr>
          <w:rFonts w:ascii="Arial" w:eastAsia="Arial" w:hAnsi="Arial" w:cs="Arial"/>
          <w:lang w:val="es-AR"/>
        </w:rPr>
        <w:t xml:space="preserve"> 11, </w:t>
      </w:r>
      <w:proofErr w:type="spellStart"/>
      <w:r>
        <w:rPr>
          <w:rFonts w:ascii="Arial" w:eastAsia="Arial" w:hAnsi="Arial" w:cs="Arial"/>
          <w:lang w:val="es-AR"/>
        </w:rPr>
        <w:t>RECyT</w:t>
      </w:r>
      <w:proofErr w:type="spellEnd"/>
      <w:r>
        <w:rPr>
          <w:rFonts w:ascii="Arial" w:eastAsia="Arial" w:hAnsi="Arial" w:cs="Arial"/>
          <w:lang w:val="es-AR"/>
        </w:rPr>
        <w:t xml:space="preserve"> y REDPO y que ajusten sus respectivos Informes de Cumplimiento elevados al modelo que consta en el Anexo II de la Decisión N° 36/10 (texto conforme </w:t>
      </w:r>
      <w:proofErr w:type="spellStart"/>
      <w:r>
        <w:rPr>
          <w:rFonts w:ascii="Arial" w:eastAsia="Arial" w:hAnsi="Arial" w:cs="Arial"/>
          <w:lang w:val="es-AR"/>
        </w:rPr>
        <w:t>Dec</w:t>
      </w:r>
      <w:proofErr w:type="spellEnd"/>
      <w:r>
        <w:rPr>
          <w:rFonts w:ascii="Arial" w:eastAsia="Arial" w:hAnsi="Arial" w:cs="Arial"/>
          <w:lang w:val="es-AR"/>
        </w:rPr>
        <w:t xml:space="preserve">. CMC </w:t>
      </w:r>
      <w:proofErr w:type="spellStart"/>
      <w:r>
        <w:rPr>
          <w:rFonts w:ascii="Arial" w:eastAsia="Arial" w:hAnsi="Arial" w:cs="Arial"/>
          <w:lang w:val="es-AR"/>
        </w:rPr>
        <w:t>N°</w:t>
      </w:r>
      <w:proofErr w:type="spellEnd"/>
      <w:r>
        <w:rPr>
          <w:rFonts w:ascii="Arial" w:eastAsia="Arial" w:hAnsi="Arial" w:cs="Arial"/>
          <w:lang w:val="es-AR"/>
        </w:rPr>
        <w:t xml:space="preserve"> 08/20) </w:t>
      </w:r>
      <w:r w:rsidRPr="002A50BB">
        <w:rPr>
          <w:rFonts w:ascii="Arial" w:eastAsia="Arial" w:hAnsi="Arial" w:cs="Arial"/>
          <w:b/>
          <w:bCs/>
          <w:lang w:val="es-AR"/>
        </w:rPr>
        <w:t xml:space="preserve">(Anexo </w:t>
      </w:r>
      <w:r w:rsidR="002A50BB" w:rsidRPr="002A50BB">
        <w:rPr>
          <w:rFonts w:ascii="Arial" w:eastAsia="Arial" w:hAnsi="Arial" w:cs="Arial"/>
          <w:b/>
          <w:bCs/>
          <w:lang w:val="es-AR"/>
        </w:rPr>
        <w:t>X</w:t>
      </w:r>
      <w:r w:rsidR="004C485C">
        <w:rPr>
          <w:rFonts w:ascii="Arial" w:eastAsia="Arial" w:hAnsi="Arial" w:cs="Arial"/>
          <w:b/>
          <w:bCs/>
          <w:lang w:val="es-AR"/>
        </w:rPr>
        <w:t>I</w:t>
      </w:r>
      <w:r w:rsidR="002A50BB" w:rsidRPr="002A50BB">
        <w:rPr>
          <w:rFonts w:ascii="Arial" w:eastAsia="Arial" w:hAnsi="Arial" w:cs="Arial"/>
          <w:b/>
          <w:bCs/>
          <w:lang w:val="es-AR"/>
        </w:rPr>
        <w:t xml:space="preserve"> - </w:t>
      </w:r>
      <w:r w:rsidR="002A50BB" w:rsidRPr="002A50BB">
        <w:rPr>
          <w:rFonts w:ascii="Arial" w:hAnsi="Arial" w:cs="Arial"/>
          <w:b/>
          <w:bdr w:val="none" w:sz="0" w:space="0" w:color="auto"/>
          <w:lang w:val="es-ES"/>
        </w:rPr>
        <w:t xml:space="preserve">MERCOSUR/CXVIII GMC/ DT </w:t>
      </w:r>
      <w:proofErr w:type="spellStart"/>
      <w:r w:rsidR="002A50BB" w:rsidRPr="002A50BB">
        <w:rPr>
          <w:rFonts w:ascii="Arial" w:hAnsi="Arial" w:cs="Arial"/>
          <w:b/>
          <w:bdr w:val="none" w:sz="0" w:space="0" w:color="auto"/>
          <w:lang w:val="es-ES"/>
        </w:rPr>
        <w:t>N°</w:t>
      </w:r>
      <w:proofErr w:type="spellEnd"/>
      <w:r w:rsidR="002A50BB" w:rsidRPr="002A50BB">
        <w:rPr>
          <w:rFonts w:ascii="Arial" w:hAnsi="Arial" w:cs="Arial"/>
          <w:b/>
          <w:bdr w:val="none" w:sz="0" w:space="0" w:color="auto"/>
          <w:lang w:val="es-ES"/>
        </w:rPr>
        <w:t xml:space="preserve"> 0</w:t>
      </w:r>
      <w:r w:rsidR="004C485C">
        <w:rPr>
          <w:rFonts w:ascii="Arial" w:hAnsi="Arial" w:cs="Arial"/>
          <w:b/>
          <w:bdr w:val="none" w:sz="0" w:space="0" w:color="auto"/>
          <w:lang w:val="es-ES"/>
        </w:rPr>
        <w:t>4</w:t>
      </w:r>
      <w:r w:rsidR="002A50BB" w:rsidRPr="002A50BB">
        <w:rPr>
          <w:rFonts w:ascii="Arial" w:hAnsi="Arial" w:cs="Arial"/>
          <w:b/>
          <w:bdr w:val="none" w:sz="0" w:space="0" w:color="auto"/>
          <w:lang w:val="es-ES"/>
        </w:rPr>
        <w:t>/21</w:t>
      </w:r>
      <w:r w:rsidRPr="002A50BB">
        <w:rPr>
          <w:rFonts w:ascii="Arial" w:eastAsia="Arial" w:hAnsi="Arial" w:cs="Arial"/>
          <w:b/>
          <w:bCs/>
          <w:lang w:val="es-AR"/>
        </w:rPr>
        <w:t>)</w:t>
      </w:r>
      <w:r w:rsidRPr="002A50BB">
        <w:rPr>
          <w:rFonts w:ascii="Arial" w:eastAsia="Arial" w:hAnsi="Arial" w:cs="Arial"/>
          <w:lang w:val="es-AR"/>
        </w:rPr>
        <w:t>.</w:t>
      </w:r>
    </w:p>
    <w:p w14:paraId="64C0A3C6" w14:textId="77777777" w:rsidR="002F0411" w:rsidRPr="000D352D" w:rsidRDefault="002F0411" w:rsidP="002F0411">
      <w:pPr>
        <w:tabs>
          <w:tab w:val="left" w:pos="1778"/>
        </w:tabs>
        <w:jc w:val="both"/>
        <w:rPr>
          <w:rFonts w:ascii="Arial" w:eastAsia="Arial" w:hAnsi="Arial" w:cs="Arial"/>
          <w:lang w:val="es-AR"/>
        </w:rPr>
      </w:pPr>
    </w:p>
    <w:p w14:paraId="4D57CC81" w14:textId="77777777" w:rsidR="002F0411" w:rsidRPr="000D352D" w:rsidRDefault="002F0411" w:rsidP="002F0411">
      <w:pPr>
        <w:tabs>
          <w:tab w:val="left" w:pos="1778"/>
        </w:tabs>
        <w:jc w:val="both"/>
        <w:rPr>
          <w:rFonts w:ascii="Arial" w:eastAsia="Arial" w:hAnsi="Arial" w:cs="Arial"/>
          <w:lang w:val="es-AR"/>
        </w:rPr>
      </w:pPr>
      <w:r w:rsidRPr="000D352D">
        <w:rPr>
          <w:rFonts w:ascii="Arial" w:eastAsia="Arial" w:hAnsi="Arial" w:cs="Arial"/>
          <w:lang w:val="es-AR"/>
        </w:rPr>
        <w:t xml:space="preserve">El GMC tomó nota de la lista de objetivos generales incluidos en el informe de avance presentado por la CRPM (MERCOSUR/LIV GMC Ext./DI 06/20). Una vez concluida la fase piloto del </w:t>
      </w:r>
      <w:r>
        <w:rPr>
          <w:rFonts w:ascii="Arial" w:eastAsia="Arial" w:hAnsi="Arial" w:cs="Arial"/>
          <w:lang w:val="es-AR"/>
        </w:rPr>
        <w:t>sistema de monitoreo de la productividad de los foros, y con base en sus conclusiones, el GMC evaluará la aplicabilidad de la mencionada lista de objetivos generales, como herramienta que fortalezca la capacidad de monitoreo de las actividades de los foros del MERCOSUR.</w:t>
      </w:r>
    </w:p>
    <w:p w14:paraId="3C4D4815" w14:textId="77777777" w:rsidR="002F0411" w:rsidRPr="000D352D" w:rsidRDefault="002F0411" w:rsidP="002F0411">
      <w:pPr>
        <w:tabs>
          <w:tab w:val="left" w:pos="1778"/>
        </w:tabs>
        <w:jc w:val="both"/>
        <w:rPr>
          <w:rFonts w:ascii="Arial" w:eastAsia="Arial" w:hAnsi="Arial" w:cs="Arial"/>
          <w:lang w:val="es-AR"/>
        </w:rPr>
      </w:pPr>
    </w:p>
    <w:p w14:paraId="7BD31196" w14:textId="77777777" w:rsidR="002F0411" w:rsidRPr="00204E20" w:rsidRDefault="002F0411" w:rsidP="002F0411">
      <w:pPr>
        <w:tabs>
          <w:tab w:val="left" w:pos="1778"/>
        </w:tabs>
        <w:jc w:val="both"/>
        <w:rPr>
          <w:rFonts w:ascii="Arial" w:eastAsia="Arial" w:hAnsi="Arial" w:cs="Arial"/>
          <w:b/>
          <w:lang w:val="es-UY"/>
        </w:rPr>
      </w:pPr>
      <w:r>
        <w:rPr>
          <w:rFonts w:ascii="Arial" w:eastAsia="Calibri" w:hAnsi="Arial" w:cs="Arial"/>
          <w:bCs/>
          <w:lang w:val="es-ES"/>
        </w:rPr>
        <w:t xml:space="preserve">El GMC recordó a los foros que se debe presentar, al término de cada semestre, el informe sobre el grado de avance de las actividades contenidas en los programas de trabajo aprobados, con el formato previsto en el modelo que consta en el Anexo III de la Decisión CMC N° 36/10 y de conformidad con lo dispuesto en el Artículo 3 de dicha Decisión (texto conforme Art. 3º de la </w:t>
      </w:r>
      <w:proofErr w:type="spellStart"/>
      <w:r>
        <w:rPr>
          <w:rFonts w:ascii="Arial" w:eastAsia="Calibri" w:hAnsi="Arial" w:cs="Arial"/>
          <w:bCs/>
          <w:lang w:val="es-ES"/>
        </w:rPr>
        <w:t>Dec</w:t>
      </w:r>
      <w:proofErr w:type="spellEnd"/>
      <w:r>
        <w:rPr>
          <w:rFonts w:ascii="Arial" w:eastAsia="Calibri" w:hAnsi="Arial" w:cs="Arial"/>
          <w:bCs/>
          <w:lang w:val="es-ES"/>
        </w:rPr>
        <w:t>. CMC Nº 08/20). En ese sentido, la PPTA se comprometió a tomar contacto con las coordinaciones en ejercicio de la PPT de los foros.</w:t>
      </w:r>
    </w:p>
    <w:p w14:paraId="6B569E07" w14:textId="17ECEEE0" w:rsidR="009E1209" w:rsidRDefault="009E1209" w:rsidP="00BE3689">
      <w:pPr>
        <w:pStyle w:val="CorpoA"/>
        <w:spacing w:after="0" w:line="240" w:lineRule="auto"/>
        <w:jc w:val="both"/>
        <w:rPr>
          <w:rFonts w:ascii="Arial" w:eastAsia="Arial" w:hAnsi="Arial" w:cs="Arial"/>
          <w:sz w:val="24"/>
          <w:szCs w:val="24"/>
          <w:lang w:val="es-ES_tradnl"/>
        </w:rPr>
      </w:pPr>
    </w:p>
    <w:p w14:paraId="7794CCE8" w14:textId="2285CFB4" w:rsidR="001F5486" w:rsidRDefault="001F5486" w:rsidP="00BE3689">
      <w:pPr>
        <w:pStyle w:val="CorpoA"/>
        <w:spacing w:after="0" w:line="240" w:lineRule="auto"/>
        <w:jc w:val="both"/>
        <w:rPr>
          <w:rFonts w:ascii="Arial" w:eastAsia="Arial" w:hAnsi="Arial" w:cs="Arial"/>
          <w:sz w:val="24"/>
          <w:szCs w:val="24"/>
          <w:lang w:val="es-ES_tradnl"/>
        </w:rPr>
      </w:pPr>
    </w:p>
    <w:p w14:paraId="027DE3C4" w14:textId="77777777" w:rsidR="001F5486" w:rsidRPr="00BE3689" w:rsidRDefault="001F5486" w:rsidP="00BE3689">
      <w:pPr>
        <w:pStyle w:val="CorpoA"/>
        <w:spacing w:after="0" w:line="240" w:lineRule="auto"/>
        <w:jc w:val="both"/>
        <w:rPr>
          <w:rFonts w:ascii="Arial" w:eastAsia="Arial" w:hAnsi="Arial" w:cs="Arial"/>
          <w:sz w:val="24"/>
          <w:szCs w:val="24"/>
          <w:lang w:val="es-ES_tradnl"/>
        </w:rPr>
      </w:pPr>
    </w:p>
    <w:p w14:paraId="74F95A2A"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1D05058E" w14:textId="77777777" w:rsidR="009E1209" w:rsidRDefault="00FC31EC" w:rsidP="00BE3689">
      <w:pPr>
        <w:pStyle w:val="CorpoA"/>
        <w:numPr>
          <w:ilvl w:val="0"/>
          <w:numId w:val="5"/>
        </w:numPr>
        <w:spacing w:after="0" w:line="240" w:lineRule="auto"/>
        <w:jc w:val="both"/>
        <w:rPr>
          <w:rFonts w:ascii="Arial" w:hAnsi="Arial"/>
          <w:b/>
          <w:bCs/>
          <w:sz w:val="24"/>
          <w:szCs w:val="24"/>
          <w:lang w:val="es-ES_tradnl"/>
        </w:rPr>
      </w:pPr>
      <w:r>
        <w:rPr>
          <w:rFonts w:ascii="Arial" w:hAnsi="Arial"/>
          <w:b/>
          <w:bCs/>
          <w:sz w:val="24"/>
          <w:szCs w:val="24"/>
          <w:lang w:val="es-ES_tradnl"/>
        </w:rPr>
        <w:t>ACUERDO SOBRE EL COMBATE A LA CORRUPCIÓN EN MATERIA DE COMERCIO EXTERIOR E INVERSIONES INTERNACIONALES</w:t>
      </w:r>
    </w:p>
    <w:p w14:paraId="64B2DBA5" w14:textId="77777777" w:rsidR="009E1209" w:rsidRPr="00BE3689" w:rsidRDefault="009E1209">
      <w:pPr>
        <w:pStyle w:val="CorpoA"/>
        <w:spacing w:after="0" w:line="240" w:lineRule="auto"/>
        <w:jc w:val="both"/>
        <w:rPr>
          <w:rFonts w:ascii="Arial" w:eastAsia="Arial" w:hAnsi="Arial" w:cs="Arial"/>
          <w:sz w:val="24"/>
          <w:szCs w:val="24"/>
          <w:lang w:val="es-ES_tradnl"/>
        </w:rPr>
      </w:pPr>
    </w:p>
    <w:p w14:paraId="3CA13896"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El GMC reiteró la importancia de contar con un instrumento jurídico del MERCOSUR en materia de combate a la corrupción en el comercio y las inversiones internacionales, de ser posible, en este semestre. Al respecto, alentó la continuidad de los trabajos del Grupo Ad Hoc para análisis del proyecto de Acuerdo sobre el Combate a la Corrupción en materia de Comercio Exterior e Inversiones Internacionales (GAHCC), que realizó su primera reunión el día 12 de marzo de 2021.</w:t>
      </w:r>
    </w:p>
    <w:p w14:paraId="10049EB3" w14:textId="77777777" w:rsidR="009E1209" w:rsidRPr="00BE3689" w:rsidRDefault="009E1209" w:rsidP="00BE3689">
      <w:pPr>
        <w:pStyle w:val="CorpoA"/>
        <w:spacing w:after="0" w:line="240" w:lineRule="auto"/>
        <w:jc w:val="both"/>
        <w:rPr>
          <w:rFonts w:ascii="Arial" w:eastAsia="Arial" w:hAnsi="Arial" w:cs="Arial"/>
          <w:sz w:val="24"/>
          <w:szCs w:val="24"/>
          <w:lang w:val="es-ES_tradnl"/>
        </w:rPr>
      </w:pPr>
    </w:p>
    <w:p w14:paraId="1C48E217" w14:textId="77777777" w:rsidR="009E1209" w:rsidRPr="00BE3689" w:rsidRDefault="009E1209" w:rsidP="00BE3689">
      <w:pPr>
        <w:pStyle w:val="CorpoA"/>
        <w:spacing w:after="0" w:line="240" w:lineRule="auto"/>
        <w:jc w:val="both"/>
        <w:rPr>
          <w:rFonts w:ascii="Arial" w:eastAsia="Arial" w:hAnsi="Arial" w:cs="Arial"/>
          <w:sz w:val="24"/>
          <w:szCs w:val="24"/>
          <w:lang w:val="es-ES_tradnl"/>
        </w:rPr>
      </w:pPr>
    </w:p>
    <w:p w14:paraId="33165483" w14:textId="77777777" w:rsidR="009E1209" w:rsidRDefault="00FC31EC">
      <w:pPr>
        <w:pStyle w:val="CorpoA"/>
        <w:numPr>
          <w:ilvl w:val="0"/>
          <w:numId w:val="2"/>
        </w:numPr>
        <w:spacing w:after="0" w:line="240" w:lineRule="auto"/>
        <w:rPr>
          <w:rFonts w:ascii="Arial" w:hAnsi="Arial"/>
          <w:b/>
          <w:bCs/>
          <w:sz w:val="24"/>
          <w:szCs w:val="24"/>
          <w:lang w:val="es-ES_tradnl"/>
        </w:rPr>
      </w:pPr>
      <w:r>
        <w:rPr>
          <w:rFonts w:ascii="Arial" w:hAnsi="Arial"/>
          <w:b/>
          <w:bCs/>
          <w:sz w:val="24"/>
          <w:szCs w:val="24"/>
          <w:lang w:val="es-ES_tradnl"/>
        </w:rPr>
        <w:t>RELACIONAMIENTO EXTERNO</w:t>
      </w:r>
    </w:p>
    <w:p w14:paraId="7AB4FC5B" w14:textId="77777777" w:rsidR="009E1209" w:rsidRDefault="009E1209">
      <w:pPr>
        <w:pStyle w:val="CorpoA"/>
        <w:spacing w:after="0" w:line="240" w:lineRule="auto"/>
        <w:jc w:val="both"/>
        <w:rPr>
          <w:rFonts w:ascii="Arial" w:eastAsia="Arial" w:hAnsi="Arial" w:cs="Arial"/>
          <w:sz w:val="24"/>
          <w:szCs w:val="24"/>
          <w:lang w:val="es-ES_tradnl"/>
        </w:rPr>
      </w:pPr>
    </w:p>
    <w:p w14:paraId="0C4215F0"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El GMC tomó nota de los resultados de la XVII Reunión Ordinaria del GRELEX, realizada el 18 de febrero por sistema de videoconferencia, de conformidad con lo establecido en la Resolución GMC N° 19/12.</w:t>
      </w:r>
    </w:p>
    <w:p w14:paraId="5E505ACC" w14:textId="77777777" w:rsidR="009E1209" w:rsidRDefault="009E1209">
      <w:pPr>
        <w:pStyle w:val="CorpoA"/>
        <w:spacing w:after="0" w:line="240" w:lineRule="auto"/>
        <w:jc w:val="both"/>
        <w:rPr>
          <w:rFonts w:ascii="Arial" w:eastAsia="Arial" w:hAnsi="Arial" w:cs="Arial"/>
          <w:sz w:val="24"/>
          <w:szCs w:val="24"/>
          <w:lang w:val="es-ES_tradnl"/>
        </w:rPr>
      </w:pPr>
    </w:p>
    <w:p w14:paraId="4BB8304E"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 xml:space="preserve">MERCOSUR – Unión Europea </w:t>
      </w:r>
    </w:p>
    <w:p w14:paraId="74220543" w14:textId="77777777" w:rsidR="009E1209" w:rsidRDefault="009E1209">
      <w:pPr>
        <w:pStyle w:val="CorpoA"/>
        <w:spacing w:after="0" w:line="240" w:lineRule="auto"/>
        <w:jc w:val="both"/>
        <w:rPr>
          <w:rFonts w:ascii="Arial" w:eastAsia="Arial" w:hAnsi="Arial" w:cs="Arial"/>
          <w:sz w:val="24"/>
          <w:szCs w:val="24"/>
          <w:lang w:val="es-ES_tradnl"/>
        </w:rPr>
      </w:pPr>
    </w:p>
    <w:p w14:paraId="5830CEE1" w14:textId="77777777" w:rsidR="00DE33C6" w:rsidRDefault="00FC31EC">
      <w:pPr>
        <w:pStyle w:val="CorpoA"/>
        <w:spacing w:after="0" w:line="240" w:lineRule="auto"/>
        <w:jc w:val="both"/>
        <w:rPr>
          <w:rFonts w:ascii="Arial" w:hAnsi="Arial"/>
          <w:sz w:val="24"/>
          <w:szCs w:val="24"/>
          <w:lang w:val="es-ES_tradnl"/>
        </w:rPr>
      </w:pPr>
      <w:r>
        <w:rPr>
          <w:rFonts w:ascii="Arial" w:hAnsi="Arial"/>
          <w:sz w:val="24"/>
          <w:szCs w:val="24"/>
          <w:lang w:val="es-ES_tradnl"/>
        </w:rPr>
        <w:t>Las delegaciones repasaron el estado de situación del Acuerdo. Coincidieron en la necesidad de</w:t>
      </w:r>
      <w:r w:rsidR="00DE33C6">
        <w:rPr>
          <w:rFonts w:ascii="Arial" w:hAnsi="Arial"/>
          <w:sz w:val="24"/>
          <w:szCs w:val="24"/>
          <w:lang w:val="es-ES_tradnl"/>
        </w:rPr>
        <w:t xml:space="preserve"> aguardar un posicionamiento de la Unión Europea respecto de las dificultades manifestadas por esa Parte, </w:t>
      </w:r>
      <w:r w:rsidR="00DE33C6" w:rsidRPr="00F72BC8">
        <w:rPr>
          <w:rFonts w:ascii="Arial" w:hAnsi="Arial"/>
          <w:sz w:val="24"/>
          <w:szCs w:val="24"/>
          <w:lang w:val="es-ES_tradnl"/>
        </w:rPr>
        <w:t>y</w:t>
      </w:r>
      <w:r w:rsidR="003B6146" w:rsidRPr="003B6146">
        <w:rPr>
          <w:rFonts w:ascii="Arial" w:hAnsi="Arial"/>
          <w:sz w:val="24"/>
          <w:szCs w:val="24"/>
          <w:lang w:val="es-ES_tradnl"/>
        </w:rPr>
        <w:t xml:space="preserve"> </w:t>
      </w:r>
      <w:r w:rsidR="00DE33C6">
        <w:rPr>
          <w:rFonts w:ascii="Arial" w:hAnsi="Arial"/>
          <w:sz w:val="24"/>
          <w:szCs w:val="24"/>
          <w:lang w:val="es-ES_tradnl"/>
        </w:rPr>
        <w:t xml:space="preserve">avanzar en los aspectos pendientes para la firma del acuerdo. </w:t>
      </w:r>
      <w:r>
        <w:rPr>
          <w:rFonts w:ascii="Arial" w:hAnsi="Arial"/>
          <w:sz w:val="24"/>
          <w:szCs w:val="24"/>
          <w:lang w:val="es-ES_tradnl"/>
        </w:rPr>
        <w:t xml:space="preserve"> </w:t>
      </w:r>
    </w:p>
    <w:p w14:paraId="637D6B2C" w14:textId="77777777" w:rsidR="009E1209" w:rsidRDefault="009E1209">
      <w:pPr>
        <w:pStyle w:val="CorpoA"/>
        <w:spacing w:after="0" w:line="240" w:lineRule="auto"/>
        <w:jc w:val="both"/>
        <w:rPr>
          <w:rFonts w:ascii="Arial" w:eastAsia="Arial" w:hAnsi="Arial" w:cs="Arial"/>
          <w:sz w:val="24"/>
          <w:szCs w:val="24"/>
          <w:lang w:val="es-ES_tradnl"/>
        </w:rPr>
      </w:pPr>
    </w:p>
    <w:p w14:paraId="5D85643A"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EFTA</w:t>
      </w:r>
    </w:p>
    <w:p w14:paraId="6162FED4" w14:textId="77777777" w:rsidR="009E1209" w:rsidRDefault="009E1209">
      <w:pPr>
        <w:pStyle w:val="CorpoA"/>
        <w:spacing w:after="0" w:line="240" w:lineRule="auto"/>
        <w:jc w:val="both"/>
        <w:rPr>
          <w:rFonts w:ascii="Arial" w:eastAsia="Arial" w:hAnsi="Arial" w:cs="Arial"/>
          <w:sz w:val="24"/>
          <w:szCs w:val="24"/>
          <w:lang w:val="es-ES_tradnl"/>
        </w:rPr>
      </w:pPr>
    </w:p>
    <w:p w14:paraId="2DD6EB3A"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Coordinación de Argentina resumió los resultados de la reunión de </w:t>
      </w:r>
      <w:proofErr w:type="gramStart"/>
      <w:r>
        <w:rPr>
          <w:rFonts w:ascii="Arial" w:hAnsi="Arial"/>
          <w:sz w:val="24"/>
          <w:szCs w:val="24"/>
          <w:lang w:val="es-ES_tradnl"/>
        </w:rPr>
        <w:t>Jefes</w:t>
      </w:r>
      <w:proofErr w:type="gramEnd"/>
      <w:r>
        <w:rPr>
          <w:rFonts w:ascii="Arial" w:hAnsi="Arial"/>
          <w:sz w:val="24"/>
          <w:szCs w:val="24"/>
          <w:lang w:val="es-ES_tradnl"/>
        </w:rPr>
        <w:t xml:space="preserve"> negociadores mantenida el 17 de marzo de 2021 y se repasaron los próximos pasos de índole técnica para avanzar en los aspectos pendientes para la firma del acuerdo.</w:t>
      </w:r>
    </w:p>
    <w:p w14:paraId="290ACC3D" w14:textId="77777777" w:rsidR="009E1209" w:rsidRDefault="009E1209">
      <w:pPr>
        <w:pStyle w:val="CorpoA"/>
        <w:spacing w:after="0" w:line="240" w:lineRule="auto"/>
        <w:jc w:val="both"/>
        <w:rPr>
          <w:rFonts w:ascii="Arial" w:eastAsia="Arial" w:hAnsi="Arial" w:cs="Arial"/>
          <w:sz w:val="24"/>
          <w:szCs w:val="24"/>
          <w:lang w:val="es-ES_tradnl"/>
        </w:rPr>
      </w:pPr>
    </w:p>
    <w:p w14:paraId="1E4A1488"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Canadá</w:t>
      </w:r>
    </w:p>
    <w:p w14:paraId="1B026D1D" w14:textId="77777777" w:rsidR="009E1209" w:rsidRDefault="009E1209">
      <w:pPr>
        <w:pStyle w:val="CorpoA"/>
        <w:spacing w:after="0" w:line="240" w:lineRule="auto"/>
        <w:jc w:val="both"/>
        <w:rPr>
          <w:rFonts w:ascii="Arial" w:eastAsia="Arial" w:hAnsi="Arial" w:cs="Arial"/>
          <w:sz w:val="24"/>
          <w:szCs w:val="24"/>
          <w:lang w:val="es-ES_tradnl"/>
        </w:rPr>
      </w:pPr>
    </w:p>
    <w:p w14:paraId="4720C4DB"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 Coordinación de Brasil propuso explorar medios para avanzar en cuestiones más sustantivas aún en formato de videoconferencias. Las delegaciones acordaron mantener una reunión de trabajo a nivel del Grupo de Relacionamiento Externo (GRELEX) dedicada a abordar el conjunto de los aspectos involucrados en la negociación durante el mes de mayo.</w:t>
      </w:r>
    </w:p>
    <w:p w14:paraId="4F2CDECC" w14:textId="77777777" w:rsidR="009E1209" w:rsidRPr="00BE3689" w:rsidRDefault="009E1209">
      <w:pPr>
        <w:pStyle w:val="CorpoA"/>
        <w:spacing w:after="0" w:line="240" w:lineRule="auto"/>
        <w:jc w:val="both"/>
        <w:rPr>
          <w:rFonts w:ascii="Arial" w:eastAsia="Arial" w:hAnsi="Arial" w:cs="Arial"/>
          <w:sz w:val="24"/>
          <w:szCs w:val="24"/>
          <w:lang w:val="es-ES_tradnl"/>
        </w:rPr>
      </w:pPr>
    </w:p>
    <w:p w14:paraId="076C1EC4"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Singapur</w:t>
      </w:r>
    </w:p>
    <w:p w14:paraId="59E4F2D5" w14:textId="77777777" w:rsidR="009E1209" w:rsidRDefault="009E1209">
      <w:pPr>
        <w:pStyle w:val="CorpoA"/>
        <w:spacing w:after="0" w:line="240" w:lineRule="auto"/>
        <w:jc w:val="both"/>
        <w:rPr>
          <w:rFonts w:ascii="Arial" w:eastAsia="Arial" w:hAnsi="Arial" w:cs="Arial"/>
          <w:sz w:val="24"/>
          <w:szCs w:val="24"/>
          <w:lang w:val="es-ES_tradnl"/>
        </w:rPr>
      </w:pPr>
    </w:p>
    <w:p w14:paraId="3F44C6F8"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Coordinación de Paraguay informó sobre los resultados de la reunión de </w:t>
      </w:r>
      <w:proofErr w:type="gramStart"/>
      <w:r>
        <w:rPr>
          <w:rFonts w:ascii="Arial" w:hAnsi="Arial"/>
          <w:sz w:val="24"/>
          <w:szCs w:val="24"/>
          <w:lang w:val="es-ES_tradnl"/>
        </w:rPr>
        <w:t>Jefes</w:t>
      </w:r>
      <w:proofErr w:type="gramEnd"/>
      <w:r>
        <w:rPr>
          <w:rFonts w:ascii="Arial" w:hAnsi="Arial"/>
          <w:sz w:val="24"/>
          <w:szCs w:val="24"/>
          <w:lang w:val="es-ES_tradnl"/>
        </w:rPr>
        <w:t xml:space="preserve"> negociadores mantenida el pasado 30 de marzo. Las delegaciones acordaron continuar el trabajo a nivel de los grupos de servicios y de reglas de origen antes de la siguiente reunión de </w:t>
      </w:r>
      <w:proofErr w:type="gramStart"/>
      <w:r>
        <w:rPr>
          <w:rFonts w:ascii="Arial" w:hAnsi="Arial"/>
          <w:sz w:val="24"/>
          <w:szCs w:val="24"/>
          <w:lang w:val="es-ES_tradnl"/>
        </w:rPr>
        <w:t>Jefes</w:t>
      </w:r>
      <w:proofErr w:type="gramEnd"/>
      <w:r>
        <w:rPr>
          <w:rFonts w:ascii="Arial" w:hAnsi="Arial"/>
          <w:sz w:val="24"/>
          <w:szCs w:val="24"/>
          <w:lang w:val="es-ES_tradnl"/>
        </w:rPr>
        <w:t xml:space="preserve"> Negociadores. </w:t>
      </w:r>
    </w:p>
    <w:p w14:paraId="4C920005" w14:textId="32979299" w:rsidR="009E1209" w:rsidRDefault="009E1209">
      <w:pPr>
        <w:pStyle w:val="CorpoA"/>
        <w:spacing w:after="0" w:line="240" w:lineRule="auto"/>
        <w:jc w:val="both"/>
        <w:rPr>
          <w:rFonts w:ascii="Arial" w:eastAsia="Arial" w:hAnsi="Arial" w:cs="Arial"/>
          <w:sz w:val="24"/>
          <w:szCs w:val="24"/>
          <w:lang w:val="es-ES_tradnl"/>
        </w:rPr>
      </w:pPr>
    </w:p>
    <w:p w14:paraId="7BDFBA7E" w14:textId="51026C7B" w:rsidR="001F5486" w:rsidRDefault="001F5486">
      <w:pPr>
        <w:pStyle w:val="CorpoA"/>
        <w:spacing w:after="0" w:line="240" w:lineRule="auto"/>
        <w:jc w:val="both"/>
        <w:rPr>
          <w:rFonts w:ascii="Arial" w:eastAsia="Arial" w:hAnsi="Arial" w:cs="Arial"/>
          <w:sz w:val="24"/>
          <w:szCs w:val="24"/>
          <w:lang w:val="es-ES_tradnl"/>
        </w:rPr>
      </w:pPr>
    </w:p>
    <w:p w14:paraId="65089C7F" w14:textId="1668B0F8" w:rsidR="001F5486" w:rsidRDefault="001F5486">
      <w:pPr>
        <w:pStyle w:val="CorpoA"/>
        <w:spacing w:after="0" w:line="240" w:lineRule="auto"/>
        <w:jc w:val="both"/>
        <w:rPr>
          <w:rFonts w:ascii="Arial" w:eastAsia="Arial" w:hAnsi="Arial" w:cs="Arial"/>
          <w:sz w:val="24"/>
          <w:szCs w:val="24"/>
          <w:lang w:val="es-ES_tradnl"/>
        </w:rPr>
      </w:pPr>
    </w:p>
    <w:p w14:paraId="4959E519" w14:textId="77777777" w:rsidR="001F5486" w:rsidRDefault="001F5486">
      <w:pPr>
        <w:pStyle w:val="CorpoA"/>
        <w:spacing w:after="0" w:line="240" w:lineRule="auto"/>
        <w:jc w:val="both"/>
        <w:rPr>
          <w:rFonts w:ascii="Arial" w:eastAsia="Arial" w:hAnsi="Arial" w:cs="Arial"/>
          <w:sz w:val="24"/>
          <w:szCs w:val="24"/>
          <w:lang w:val="es-ES_tradnl"/>
        </w:rPr>
      </w:pPr>
    </w:p>
    <w:p w14:paraId="18179730"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Corea</w:t>
      </w:r>
    </w:p>
    <w:p w14:paraId="5C0FB7F8" w14:textId="77777777" w:rsidR="009E1209" w:rsidRDefault="009E1209">
      <w:pPr>
        <w:pStyle w:val="CorpoA"/>
        <w:spacing w:after="0" w:line="240" w:lineRule="auto"/>
        <w:jc w:val="both"/>
        <w:rPr>
          <w:rFonts w:ascii="Arial" w:eastAsia="Arial" w:hAnsi="Arial" w:cs="Arial"/>
          <w:sz w:val="24"/>
          <w:szCs w:val="24"/>
          <w:lang w:val="es-ES_tradnl"/>
        </w:rPr>
      </w:pPr>
    </w:p>
    <w:p w14:paraId="62119363" w14:textId="77777777" w:rsidR="003C3606" w:rsidRDefault="00FC31EC">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Coordinación de Uruguay informó sobre los resultados de la reunión de </w:t>
      </w:r>
      <w:proofErr w:type="gramStart"/>
      <w:r>
        <w:rPr>
          <w:rFonts w:ascii="Arial" w:hAnsi="Arial"/>
          <w:sz w:val="24"/>
          <w:szCs w:val="24"/>
          <w:lang w:val="es-ES_tradnl"/>
        </w:rPr>
        <w:t>Jefes</w:t>
      </w:r>
      <w:proofErr w:type="gramEnd"/>
      <w:r>
        <w:rPr>
          <w:rFonts w:ascii="Arial" w:hAnsi="Arial"/>
          <w:sz w:val="24"/>
          <w:szCs w:val="24"/>
          <w:lang w:val="es-ES_tradnl"/>
        </w:rPr>
        <w:t xml:space="preserve"> negociadores mantenida el pasado 20 de marzo</w:t>
      </w:r>
      <w:r w:rsidR="00F72BC8">
        <w:rPr>
          <w:rFonts w:ascii="Arial" w:hAnsi="Arial"/>
          <w:sz w:val="24"/>
          <w:szCs w:val="24"/>
          <w:lang w:val="es-ES_tradnl"/>
        </w:rPr>
        <w:t>.</w:t>
      </w:r>
    </w:p>
    <w:p w14:paraId="57502530" w14:textId="77777777" w:rsidR="009E1209" w:rsidRDefault="009E1209">
      <w:pPr>
        <w:pStyle w:val="CorpoA"/>
        <w:spacing w:after="0" w:line="240" w:lineRule="auto"/>
        <w:jc w:val="both"/>
        <w:rPr>
          <w:rFonts w:ascii="Arial" w:eastAsia="Arial" w:hAnsi="Arial" w:cs="Arial"/>
          <w:sz w:val="24"/>
          <w:szCs w:val="24"/>
          <w:lang w:val="es-ES_tradnl"/>
        </w:rPr>
      </w:pPr>
    </w:p>
    <w:p w14:paraId="38AF95AE"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Líbano</w:t>
      </w:r>
    </w:p>
    <w:p w14:paraId="430DF5A0" w14:textId="77777777" w:rsidR="009E1209" w:rsidRDefault="009E1209">
      <w:pPr>
        <w:pStyle w:val="CorpoA"/>
        <w:spacing w:after="0" w:line="240" w:lineRule="auto"/>
        <w:jc w:val="both"/>
        <w:rPr>
          <w:rFonts w:ascii="Arial" w:eastAsia="Arial" w:hAnsi="Arial" w:cs="Arial"/>
          <w:sz w:val="24"/>
          <w:szCs w:val="24"/>
          <w:lang w:val="es-ES_tradnl"/>
        </w:rPr>
      </w:pPr>
    </w:p>
    <w:p w14:paraId="0994C48F"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Las Delegaciones acordaron mantener una reunión específica a nivel del grupo de relacionamiento externo (GRELEX) para acordar la metodología de elaboración de la oferta del MERCOSUR al Líbano. </w:t>
      </w:r>
    </w:p>
    <w:p w14:paraId="2B4555BA" w14:textId="77777777" w:rsidR="009E1209" w:rsidRDefault="009E1209">
      <w:pPr>
        <w:pStyle w:val="CorpoA"/>
        <w:spacing w:after="0" w:line="240" w:lineRule="auto"/>
        <w:jc w:val="both"/>
        <w:rPr>
          <w:rFonts w:ascii="Arial" w:eastAsia="Arial" w:hAnsi="Arial" w:cs="Arial"/>
          <w:sz w:val="24"/>
          <w:szCs w:val="24"/>
          <w:lang w:val="es-ES_tradnl"/>
        </w:rPr>
      </w:pPr>
    </w:p>
    <w:p w14:paraId="1DF687C1"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Indonesia</w:t>
      </w:r>
    </w:p>
    <w:p w14:paraId="15C2C005" w14:textId="77777777" w:rsidR="009E1209" w:rsidRDefault="009E1209">
      <w:pPr>
        <w:pStyle w:val="CorpoA"/>
        <w:spacing w:after="0" w:line="240" w:lineRule="auto"/>
        <w:jc w:val="both"/>
        <w:rPr>
          <w:rFonts w:ascii="Arial" w:eastAsia="Arial" w:hAnsi="Arial" w:cs="Arial"/>
          <w:sz w:val="24"/>
          <w:szCs w:val="24"/>
          <w:lang w:val="es-ES_tradnl"/>
        </w:rPr>
      </w:pPr>
    </w:p>
    <w:p w14:paraId="6B4D4F8A"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w:t>
      </w:r>
      <w:bookmarkStart w:id="6" w:name="_Hlk68791282"/>
      <w:r>
        <w:rPr>
          <w:rFonts w:ascii="Arial" w:hAnsi="Arial"/>
          <w:sz w:val="24"/>
          <w:szCs w:val="24"/>
          <w:lang w:val="es-ES_tradnl"/>
        </w:rPr>
        <w:t>Presidencia pro Tempore</w:t>
      </w:r>
      <w:bookmarkEnd w:id="6"/>
      <w:r>
        <w:rPr>
          <w:rFonts w:ascii="Arial" w:hAnsi="Arial"/>
          <w:sz w:val="24"/>
          <w:szCs w:val="24"/>
          <w:lang w:val="es-ES_tradnl"/>
        </w:rPr>
        <w:t xml:space="preserve"> informó que estaban consensuados los comentarios al borrador de Términos de Referencia y que, sujeto a la disponibilidad de Indonesia, se podrían intercambiar estadísticas durante la semana del 12 de abril de 2021. </w:t>
      </w:r>
    </w:p>
    <w:p w14:paraId="0FF1452A" w14:textId="77777777" w:rsidR="009E1209" w:rsidRDefault="009E1209">
      <w:pPr>
        <w:pStyle w:val="CorpoA"/>
        <w:spacing w:after="0" w:line="240" w:lineRule="auto"/>
        <w:jc w:val="both"/>
        <w:rPr>
          <w:rFonts w:ascii="Arial" w:eastAsia="Arial" w:hAnsi="Arial" w:cs="Arial"/>
          <w:sz w:val="24"/>
          <w:szCs w:val="24"/>
          <w:lang w:val="es-ES_tradnl"/>
        </w:rPr>
      </w:pPr>
    </w:p>
    <w:p w14:paraId="35F7229E"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Egipto</w:t>
      </w:r>
    </w:p>
    <w:p w14:paraId="64F7D060" w14:textId="77777777" w:rsidR="009E1209" w:rsidRDefault="009E1209">
      <w:pPr>
        <w:pStyle w:val="CorpoA"/>
        <w:spacing w:after="0" w:line="240" w:lineRule="auto"/>
        <w:jc w:val="both"/>
        <w:rPr>
          <w:rFonts w:ascii="Arial" w:eastAsia="Arial" w:hAnsi="Arial" w:cs="Arial"/>
          <w:sz w:val="24"/>
          <w:szCs w:val="24"/>
          <w:lang w:val="es-ES_tradnl"/>
        </w:rPr>
      </w:pPr>
    </w:p>
    <w:p w14:paraId="1201EFEF"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Las delegaciones acordaron mantener una reunión de trabajo a nivel del grupo de relacionamiento externo para discutir una propuesta de agenda para un eventual encuent</w:t>
      </w:r>
      <w:r w:rsidR="00656157">
        <w:rPr>
          <w:rFonts w:ascii="Arial" w:hAnsi="Arial"/>
          <w:sz w:val="24"/>
          <w:szCs w:val="24"/>
          <w:lang w:val="es-ES_tradnl"/>
        </w:rPr>
        <w:t>r</w:t>
      </w:r>
      <w:r>
        <w:rPr>
          <w:rFonts w:ascii="Arial" w:hAnsi="Arial"/>
          <w:sz w:val="24"/>
          <w:szCs w:val="24"/>
          <w:lang w:val="es-ES_tradnl"/>
        </w:rPr>
        <w:t>o de la</w:t>
      </w:r>
      <w:r w:rsidR="00EE33FE">
        <w:rPr>
          <w:rFonts w:ascii="Arial" w:hAnsi="Arial"/>
          <w:sz w:val="24"/>
          <w:szCs w:val="24"/>
          <w:lang w:val="es-ES_tradnl"/>
        </w:rPr>
        <w:t xml:space="preserve"> </w:t>
      </w:r>
      <w:r>
        <w:rPr>
          <w:rFonts w:ascii="Arial" w:hAnsi="Arial"/>
          <w:sz w:val="24"/>
          <w:szCs w:val="24"/>
          <w:lang w:val="es-ES_tradnl"/>
        </w:rPr>
        <w:t xml:space="preserve">Comisión Administradora del Acuerdo de Libre Comercio, para la cual la Presidencia pro tempore ya ha iniciado contactos con la contraparte egipcia. </w:t>
      </w:r>
    </w:p>
    <w:p w14:paraId="6F5E5D5E" w14:textId="7B5854F6" w:rsidR="009E1209" w:rsidRDefault="009E1209">
      <w:pPr>
        <w:pStyle w:val="CorpoA"/>
        <w:spacing w:after="0" w:line="240" w:lineRule="auto"/>
        <w:jc w:val="both"/>
        <w:rPr>
          <w:rFonts w:ascii="Arial" w:eastAsia="Arial" w:hAnsi="Arial" w:cs="Arial"/>
          <w:sz w:val="24"/>
          <w:szCs w:val="24"/>
          <w:lang w:val="es-ES_tradnl"/>
        </w:rPr>
      </w:pPr>
    </w:p>
    <w:p w14:paraId="1230CC2C"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SACU</w:t>
      </w:r>
    </w:p>
    <w:p w14:paraId="7515728C" w14:textId="77777777" w:rsidR="009E1209" w:rsidRDefault="009E1209">
      <w:pPr>
        <w:pStyle w:val="CorpoA"/>
        <w:spacing w:after="0" w:line="240" w:lineRule="auto"/>
        <w:jc w:val="both"/>
        <w:rPr>
          <w:rFonts w:ascii="Arial" w:eastAsia="Arial" w:hAnsi="Arial" w:cs="Arial"/>
          <w:sz w:val="24"/>
          <w:szCs w:val="24"/>
          <w:lang w:val="es-ES_tradnl"/>
        </w:rPr>
      </w:pPr>
    </w:p>
    <w:p w14:paraId="52D85866"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 presidencia pro tempore informó estar aguardando respuesta de la Secretaría de SACU en relación con la realización de una comisión administradora del Acuerdo.</w:t>
      </w:r>
    </w:p>
    <w:p w14:paraId="50C41E7D" w14:textId="77777777" w:rsidR="009E1209" w:rsidRDefault="009E1209">
      <w:pPr>
        <w:pStyle w:val="CorpoA"/>
        <w:spacing w:after="0" w:line="240" w:lineRule="auto"/>
        <w:jc w:val="both"/>
        <w:rPr>
          <w:rFonts w:ascii="Arial" w:eastAsia="Arial" w:hAnsi="Arial" w:cs="Arial"/>
          <w:sz w:val="24"/>
          <w:szCs w:val="24"/>
          <w:lang w:val="es-ES_tradnl"/>
        </w:rPr>
      </w:pPr>
    </w:p>
    <w:p w14:paraId="0ED28EA9"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UEE</w:t>
      </w:r>
    </w:p>
    <w:p w14:paraId="3EB7966D" w14:textId="77777777" w:rsidR="009E1209" w:rsidRDefault="009E1209">
      <w:pPr>
        <w:pStyle w:val="CorpoA"/>
        <w:spacing w:after="0" w:line="240" w:lineRule="auto"/>
        <w:jc w:val="both"/>
        <w:rPr>
          <w:rFonts w:ascii="Arial" w:eastAsia="Arial" w:hAnsi="Arial" w:cs="Arial"/>
          <w:sz w:val="24"/>
          <w:szCs w:val="24"/>
          <w:lang w:val="es-ES_tradnl"/>
        </w:rPr>
      </w:pPr>
    </w:p>
    <w:p w14:paraId="2412B3CF"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 Presidencia pro Tempore informó haber contactado a la Comisión de la Unión Económica Euroasiática y se acordó proponer una agenda para una futura reunión.</w:t>
      </w:r>
    </w:p>
    <w:p w14:paraId="7C88C85D" w14:textId="77777777" w:rsidR="009E1209" w:rsidRDefault="009E1209">
      <w:pPr>
        <w:pStyle w:val="CorpoA"/>
        <w:spacing w:after="0" w:line="240" w:lineRule="auto"/>
        <w:jc w:val="both"/>
        <w:rPr>
          <w:rFonts w:ascii="Arial" w:eastAsia="Arial" w:hAnsi="Arial" w:cs="Arial"/>
          <w:sz w:val="24"/>
          <w:szCs w:val="24"/>
          <w:lang w:val="es-ES_tradnl"/>
        </w:rPr>
      </w:pPr>
    </w:p>
    <w:p w14:paraId="267B9285"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t>MERCOSUR – Países de Centroamérica y Caribe</w:t>
      </w:r>
    </w:p>
    <w:p w14:paraId="6DB0C02C" w14:textId="77777777" w:rsidR="009E1209" w:rsidRDefault="009E1209">
      <w:pPr>
        <w:pStyle w:val="CorpoA"/>
        <w:spacing w:after="0" w:line="240" w:lineRule="auto"/>
        <w:jc w:val="both"/>
        <w:rPr>
          <w:rFonts w:ascii="Arial" w:eastAsia="Arial" w:hAnsi="Arial" w:cs="Arial"/>
          <w:sz w:val="24"/>
          <w:szCs w:val="24"/>
          <w:lang w:val="es-ES_tradnl"/>
        </w:rPr>
      </w:pPr>
    </w:p>
    <w:p w14:paraId="30C9393E" w14:textId="7B4E8AD1" w:rsidR="009E1209" w:rsidRDefault="00FC31EC">
      <w:pPr>
        <w:pStyle w:val="CorpoA"/>
        <w:spacing w:after="0" w:line="240" w:lineRule="auto"/>
        <w:jc w:val="both"/>
        <w:rPr>
          <w:rFonts w:ascii="Arial" w:hAnsi="Arial"/>
          <w:sz w:val="24"/>
          <w:szCs w:val="24"/>
          <w:lang w:val="es-ES_tradnl"/>
        </w:rPr>
      </w:pPr>
      <w:r>
        <w:rPr>
          <w:rFonts w:ascii="Arial" w:hAnsi="Arial"/>
          <w:sz w:val="24"/>
          <w:szCs w:val="24"/>
          <w:lang w:val="es-ES_tradnl"/>
        </w:rPr>
        <w:t>Las delegaciones repasaron las reacciones a las propuestas enviadas a estos países. Se acordó mantener una reunión específica a nivel del Grupo de Relacionamiento Externo (GRELEX) en relación con la propuesta de República Dominicana.</w:t>
      </w:r>
    </w:p>
    <w:p w14:paraId="0F30643F" w14:textId="4E828327" w:rsidR="00B4382E" w:rsidRDefault="00B4382E">
      <w:pPr>
        <w:pStyle w:val="CorpoA"/>
        <w:spacing w:after="0" w:line="240" w:lineRule="auto"/>
        <w:jc w:val="both"/>
        <w:rPr>
          <w:rFonts w:ascii="Arial" w:hAnsi="Arial"/>
          <w:sz w:val="24"/>
          <w:szCs w:val="24"/>
          <w:lang w:val="es-ES_tradnl"/>
        </w:rPr>
      </w:pPr>
    </w:p>
    <w:p w14:paraId="7FEE46D5" w14:textId="77777777" w:rsidR="00B4382E" w:rsidRDefault="00B4382E">
      <w:pPr>
        <w:pStyle w:val="CorpoA"/>
        <w:spacing w:after="0" w:line="240" w:lineRule="auto"/>
        <w:jc w:val="both"/>
        <w:rPr>
          <w:rFonts w:ascii="Arial" w:eastAsia="Arial" w:hAnsi="Arial" w:cs="Arial"/>
          <w:sz w:val="24"/>
          <w:szCs w:val="24"/>
          <w:lang w:val="es-ES_tradnl"/>
        </w:rPr>
      </w:pPr>
    </w:p>
    <w:p w14:paraId="32A5D0AC" w14:textId="77777777" w:rsidR="009E1209" w:rsidRDefault="009E1209">
      <w:pPr>
        <w:pStyle w:val="CorpoA"/>
        <w:spacing w:after="0" w:line="240" w:lineRule="auto"/>
        <w:jc w:val="both"/>
        <w:rPr>
          <w:rFonts w:ascii="Arial" w:eastAsia="Arial" w:hAnsi="Arial" w:cs="Arial"/>
          <w:sz w:val="24"/>
          <w:szCs w:val="24"/>
          <w:lang w:val="es-ES_tradnl"/>
        </w:rPr>
      </w:pPr>
    </w:p>
    <w:p w14:paraId="1E432576" w14:textId="77777777" w:rsidR="009E1209" w:rsidRDefault="00FC31EC">
      <w:pPr>
        <w:pStyle w:val="CorpoA"/>
        <w:numPr>
          <w:ilvl w:val="1"/>
          <w:numId w:val="4"/>
        </w:numPr>
        <w:spacing w:after="0" w:line="240" w:lineRule="auto"/>
        <w:rPr>
          <w:rFonts w:ascii="Arial" w:hAnsi="Arial"/>
          <w:b/>
          <w:bCs/>
          <w:sz w:val="24"/>
          <w:szCs w:val="24"/>
          <w:lang w:val="es-ES_tradnl"/>
        </w:rPr>
      </w:pPr>
      <w:r>
        <w:rPr>
          <w:rFonts w:ascii="Arial" w:hAnsi="Arial"/>
          <w:b/>
          <w:bCs/>
          <w:sz w:val="24"/>
          <w:szCs w:val="24"/>
          <w:lang w:val="es-ES_tradnl"/>
        </w:rPr>
        <w:lastRenderedPageBreak/>
        <w:t>MERCOSUR – Nigeria</w:t>
      </w:r>
    </w:p>
    <w:p w14:paraId="1100E494" w14:textId="77777777" w:rsidR="009E1209" w:rsidRDefault="009E1209">
      <w:pPr>
        <w:pStyle w:val="CorpoA"/>
        <w:spacing w:after="0" w:line="240" w:lineRule="auto"/>
        <w:jc w:val="both"/>
        <w:rPr>
          <w:rFonts w:ascii="Arial" w:eastAsia="Arial" w:hAnsi="Arial" w:cs="Arial"/>
          <w:sz w:val="24"/>
          <w:szCs w:val="24"/>
          <w:lang w:val="es-ES_tradnl"/>
        </w:rPr>
      </w:pPr>
    </w:p>
    <w:p w14:paraId="6A4DCAE5"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presidencia </w:t>
      </w:r>
      <w:proofErr w:type="gramStart"/>
      <w:r>
        <w:rPr>
          <w:rFonts w:ascii="Arial" w:hAnsi="Arial"/>
          <w:sz w:val="24"/>
          <w:szCs w:val="24"/>
          <w:lang w:val="es-ES_tradnl"/>
        </w:rPr>
        <w:t>pro témpore</w:t>
      </w:r>
      <w:proofErr w:type="gramEnd"/>
      <w:r>
        <w:rPr>
          <w:rFonts w:ascii="Arial" w:hAnsi="Arial"/>
          <w:sz w:val="24"/>
          <w:szCs w:val="24"/>
          <w:lang w:val="es-ES_tradnl"/>
        </w:rPr>
        <w:t xml:space="preserve"> informó sobre las gestiones conjuntas ante el Gobierno de Nigeria para establecer un diálogo con las autoridades de ese país.</w:t>
      </w:r>
    </w:p>
    <w:p w14:paraId="456D97D2" w14:textId="77777777" w:rsidR="009E1209" w:rsidRDefault="009E1209">
      <w:pPr>
        <w:pStyle w:val="CorpoA"/>
        <w:spacing w:after="0" w:line="240" w:lineRule="auto"/>
        <w:jc w:val="both"/>
        <w:rPr>
          <w:rFonts w:ascii="Arial" w:eastAsia="Arial" w:hAnsi="Arial" w:cs="Arial"/>
          <w:sz w:val="24"/>
          <w:szCs w:val="24"/>
          <w:lang w:val="es-ES_tradnl"/>
        </w:rPr>
      </w:pPr>
    </w:p>
    <w:p w14:paraId="18662AF5" w14:textId="77777777" w:rsidR="009E1209" w:rsidRDefault="009E1209">
      <w:pPr>
        <w:pStyle w:val="CorpoA"/>
        <w:spacing w:after="0" w:line="240" w:lineRule="auto"/>
        <w:jc w:val="both"/>
        <w:rPr>
          <w:rFonts w:ascii="Arial" w:eastAsia="Arial" w:hAnsi="Arial" w:cs="Arial"/>
          <w:sz w:val="24"/>
          <w:szCs w:val="24"/>
          <w:lang w:val="es-ES_tradnl"/>
        </w:rPr>
      </w:pPr>
    </w:p>
    <w:p w14:paraId="228AC06A" w14:textId="77777777" w:rsidR="009E1209" w:rsidRDefault="00FC31EC">
      <w:pPr>
        <w:pStyle w:val="CorpoA"/>
        <w:numPr>
          <w:ilvl w:val="0"/>
          <w:numId w:val="2"/>
        </w:numPr>
        <w:spacing w:after="0" w:line="240" w:lineRule="auto"/>
        <w:rPr>
          <w:rFonts w:ascii="Arial" w:hAnsi="Arial"/>
          <w:b/>
          <w:bCs/>
          <w:sz w:val="24"/>
          <w:szCs w:val="24"/>
          <w:lang w:val="es-ES_tradnl"/>
        </w:rPr>
      </w:pPr>
      <w:r>
        <w:rPr>
          <w:rFonts w:ascii="Arial" w:hAnsi="Arial"/>
          <w:b/>
          <w:bCs/>
          <w:sz w:val="24"/>
          <w:szCs w:val="24"/>
          <w:lang w:val="es-ES_tradnl"/>
        </w:rPr>
        <w:t>FOCEM</w:t>
      </w:r>
    </w:p>
    <w:p w14:paraId="400459F4" w14:textId="77777777" w:rsidR="009E1209" w:rsidRDefault="009E1209">
      <w:pPr>
        <w:pStyle w:val="CorpoA"/>
        <w:spacing w:after="0" w:line="240" w:lineRule="auto"/>
        <w:jc w:val="both"/>
        <w:rPr>
          <w:rFonts w:ascii="Arial" w:eastAsia="Arial" w:hAnsi="Arial" w:cs="Arial"/>
          <w:sz w:val="24"/>
          <w:szCs w:val="24"/>
          <w:lang w:val="es-ES_tradnl"/>
        </w:rPr>
      </w:pPr>
    </w:p>
    <w:p w14:paraId="01FBCF5E" w14:textId="37634B32"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El GMC instruyó a la CRPM a avanzar, </w:t>
      </w:r>
      <w:proofErr w:type="gramStart"/>
      <w:r w:rsidR="00D31528">
        <w:rPr>
          <w:rFonts w:ascii="Arial" w:hAnsi="Arial"/>
          <w:sz w:val="24"/>
          <w:szCs w:val="24"/>
          <w:lang w:val="es-ES_tradnl"/>
        </w:rPr>
        <w:t>conjuntamente con</w:t>
      </w:r>
      <w:proofErr w:type="gramEnd"/>
      <w:r>
        <w:rPr>
          <w:rFonts w:ascii="Arial" w:hAnsi="Arial"/>
          <w:sz w:val="24"/>
          <w:szCs w:val="24"/>
          <w:lang w:val="es-ES_tradnl"/>
        </w:rPr>
        <w:t xml:space="preserve"> la UTF a los efectos de retomar la negociación con FONPLATA de Convenios</w:t>
      </w:r>
      <w:r w:rsidR="00624832">
        <w:rPr>
          <w:rFonts w:ascii="Arial" w:hAnsi="Arial"/>
          <w:sz w:val="24"/>
          <w:szCs w:val="24"/>
          <w:lang w:val="es-ES_tradnl"/>
        </w:rPr>
        <w:t xml:space="preserve"> </w:t>
      </w:r>
      <w:r>
        <w:rPr>
          <w:rFonts w:ascii="Arial" w:hAnsi="Arial"/>
          <w:sz w:val="24"/>
          <w:szCs w:val="24"/>
          <w:lang w:val="es-ES_tradnl"/>
        </w:rPr>
        <w:t>de Complementación Técnica y Financiera, previstos en el Acuerdo Marco MERCOSUR-FONPLATA.</w:t>
      </w:r>
    </w:p>
    <w:p w14:paraId="344F07F0" w14:textId="77777777" w:rsidR="009E1209" w:rsidRDefault="009E1209">
      <w:pPr>
        <w:pStyle w:val="CorpoA"/>
        <w:spacing w:after="0" w:line="240" w:lineRule="auto"/>
        <w:jc w:val="both"/>
        <w:rPr>
          <w:rFonts w:ascii="Arial" w:eastAsia="Arial" w:hAnsi="Arial" w:cs="Arial"/>
          <w:sz w:val="24"/>
          <w:szCs w:val="24"/>
          <w:lang w:val="es-ES_tradnl"/>
        </w:rPr>
      </w:pPr>
    </w:p>
    <w:p w14:paraId="56F06445" w14:textId="77777777" w:rsidR="009E1209" w:rsidRDefault="009E1209">
      <w:pPr>
        <w:pStyle w:val="CorpoA"/>
        <w:spacing w:after="0" w:line="240" w:lineRule="auto"/>
        <w:jc w:val="both"/>
        <w:rPr>
          <w:rFonts w:ascii="Arial" w:eastAsia="Arial" w:hAnsi="Arial" w:cs="Arial"/>
          <w:sz w:val="24"/>
          <w:szCs w:val="24"/>
          <w:lang w:val="es-ES_tradnl"/>
        </w:rPr>
      </w:pPr>
    </w:p>
    <w:p w14:paraId="5F4392FE" w14:textId="77777777" w:rsidR="009E1209" w:rsidRDefault="00FC31EC">
      <w:pPr>
        <w:pStyle w:val="CorpoA"/>
        <w:numPr>
          <w:ilvl w:val="0"/>
          <w:numId w:val="2"/>
        </w:numPr>
        <w:spacing w:after="0" w:line="240" w:lineRule="auto"/>
        <w:jc w:val="both"/>
        <w:rPr>
          <w:rFonts w:ascii="Arial" w:hAnsi="Arial"/>
          <w:b/>
          <w:bCs/>
          <w:sz w:val="24"/>
          <w:szCs w:val="24"/>
          <w:lang w:val="es-ES_tradnl"/>
        </w:rPr>
      </w:pPr>
      <w:r>
        <w:rPr>
          <w:rFonts w:ascii="Arial" w:hAnsi="Arial"/>
          <w:b/>
          <w:bCs/>
          <w:sz w:val="24"/>
          <w:szCs w:val="24"/>
          <w:shd w:val="clear" w:color="auto" w:fill="FFFFFF"/>
          <w:lang w:val="es-ES_tradnl"/>
        </w:rPr>
        <w:t xml:space="preserve">ESTATUTO DE LA CIUDADANIA </w:t>
      </w:r>
    </w:p>
    <w:p w14:paraId="3E6AF1A4" w14:textId="77777777" w:rsidR="009E1209" w:rsidRDefault="009E1209">
      <w:pPr>
        <w:pStyle w:val="CorpoA"/>
        <w:spacing w:after="0" w:line="240" w:lineRule="auto"/>
        <w:jc w:val="both"/>
        <w:rPr>
          <w:rFonts w:ascii="Arial" w:eastAsia="Arial" w:hAnsi="Arial" w:cs="Arial"/>
          <w:b/>
          <w:bCs/>
          <w:sz w:val="24"/>
          <w:szCs w:val="24"/>
          <w:shd w:val="clear" w:color="auto" w:fill="FFFFFF"/>
          <w:lang w:val="es-ES_tradnl"/>
        </w:rPr>
      </w:pPr>
    </w:p>
    <w:p w14:paraId="27C4F27A"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El GMC destacó la presentación del Estatuto de la Ciudadanía del MERCOSUR durante la reunión de </w:t>
      </w:r>
      <w:proofErr w:type="gramStart"/>
      <w:r>
        <w:rPr>
          <w:rFonts w:ascii="Arial" w:hAnsi="Arial"/>
          <w:sz w:val="24"/>
          <w:szCs w:val="24"/>
          <w:lang w:val="es-ES_tradnl"/>
        </w:rPr>
        <w:t>Jefes</w:t>
      </w:r>
      <w:proofErr w:type="gramEnd"/>
      <w:r>
        <w:rPr>
          <w:rFonts w:ascii="Arial" w:hAnsi="Arial"/>
          <w:sz w:val="24"/>
          <w:szCs w:val="24"/>
          <w:lang w:val="es-ES_tradnl"/>
        </w:rPr>
        <w:t xml:space="preserve"> de Estado Conmemorativa del 30° Aniversario del MERCOSUR, y agradeció la labor realizada por la CRPM, con apoyo de la SM en la elaboración del mismo, así como al GAIM por la revisión realizada.</w:t>
      </w:r>
    </w:p>
    <w:p w14:paraId="4996FA40" w14:textId="77777777" w:rsidR="009E1209" w:rsidRDefault="009E1209">
      <w:pPr>
        <w:pStyle w:val="CorpoA"/>
        <w:spacing w:after="0" w:line="240" w:lineRule="auto"/>
        <w:jc w:val="both"/>
        <w:rPr>
          <w:rFonts w:ascii="Arial" w:eastAsia="Arial" w:hAnsi="Arial" w:cs="Arial"/>
          <w:sz w:val="24"/>
          <w:szCs w:val="24"/>
          <w:lang w:val="es-ES_tradnl"/>
        </w:rPr>
      </w:pPr>
    </w:p>
    <w:p w14:paraId="400B517A"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El GMC coincidió en la necesidad de su actualización semestral, en base en la evolución de la normativa del bloque</w:t>
      </w:r>
      <w:r w:rsidR="00636D8A">
        <w:rPr>
          <w:rFonts w:ascii="Arial" w:hAnsi="Arial"/>
          <w:sz w:val="24"/>
          <w:szCs w:val="24"/>
          <w:lang w:val="es-ES_tradnl"/>
        </w:rPr>
        <w:t xml:space="preserve"> pertinente para los capítulos del Estatuto</w:t>
      </w:r>
      <w:r>
        <w:rPr>
          <w:rFonts w:ascii="Arial" w:hAnsi="Arial"/>
          <w:sz w:val="24"/>
          <w:szCs w:val="24"/>
          <w:lang w:val="es-ES_tradnl"/>
        </w:rPr>
        <w:t>,</w:t>
      </w:r>
      <w:r w:rsidR="00636D8A">
        <w:rPr>
          <w:rFonts w:ascii="Arial" w:hAnsi="Arial"/>
          <w:sz w:val="24"/>
          <w:szCs w:val="24"/>
          <w:lang w:val="es-ES_tradnl"/>
        </w:rPr>
        <w:t xml:space="preserve"> </w:t>
      </w:r>
      <w:r>
        <w:rPr>
          <w:rFonts w:ascii="Arial" w:hAnsi="Arial"/>
          <w:sz w:val="24"/>
          <w:szCs w:val="24"/>
          <w:lang w:val="es-ES_tradnl"/>
        </w:rPr>
        <w:t>encomendando dicha tarea a la CRPM en coordinación con el GAIM.</w:t>
      </w:r>
    </w:p>
    <w:p w14:paraId="0D418233" w14:textId="77777777" w:rsidR="009E1209" w:rsidRDefault="009E1209">
      <w:pPr>
        <w:pStyle w:val="CorpoA"/>
        <w:spacing w:after="0" w:line="240" w:lineRule="auto"/>
        <w:jc w:val="both"/>
        <w:rPr>
          <w:rFonts w:ascii="Arial" w:eastAsia="Arial" w:hAnsi="Arial" w:cs="Arial"/>
          <w:sz w:val="24"/>
          <w:szCs w:val="24"/>
          <w:lang w:val="es-ES_tradnl"/>
        </w:rPr>
      </w:pPr>
    </w:p>
    <w:p w14:paraId="252C9FF1" w14:textId="77777777" w:rsidR="00F100B0" w:rsidRDefault="00F100B0">
      <w:pPr>
        <w:pStyle w:val="CorpoA"/>
        <w:spacing w:after="0" w:line="240" w:lineRule="auto"/>
        <w:jc w:val="both"/>
        <w:rPr>
          <w:rFonts w:ascii="Arial" w:eastAsia="Arial" w:hAnsi="Arial" w:cs="Arial"/>
          <w:sz w:val="24"/>
          <w:szCs w:val="24"/>
          <w:lang w:val="es-ES_tradnl"/>
        </w:rPr>
      </w:pPr>
    </w:p>
    <w:p w14:paraId="3C00A9FB" w14:textId="77777777" w:rsidR="009E1209" w:rsidRDefault="00FC31EC">
      <w:pPr>
        <w:pStyle w:val="CorpoA"/>
        <w:numPr>
          <w:ilvl w:val="0"/>
          <w:numId w:val="2"/>
        </w:numPr>
        <w:spacing w:after="0" w:line="240" w:lineRule="auto"/>
        <w:jc w:val="both"/>
        <w:rPr>
          <w:rFonts w:ascii="Arial" w:hAnsi="Arial"/>
          <w:b/>
          <w:bCs/>
          <w:sz w:val="24"/>
          <w:szCs w:val="24"/>
          <w:lang w:val="es-ES_tradnl"/>
        </w:rPr>
      </w:pPr>
      <w:r>
        <w:rPr>
          <w:rFonts w:ascii="Arial" w:hAnsi="Arial"/>
          <w:b/>
          <w:bCs/>
          <w:sz w:val="24"/>
          <w:szCs w:val="24"/>
          <w:lang w:val="es-ES_tradnl"/>
        </w:rPr>
        <w:t>OTROS</w:t>
      </w:r>
    </w:p>
    <w:p w14:paraId="0085DC54" w14:textId="77777777" w:rsidR="009E1209" w:rsidRPr="00BE3689" w:rsidRDefault="009E1209">
      <w:pPr>
        <w:pStyle w:val="CorpoA"/>
        <w:spacing w:after="0" w:line="240" w:lineRule="auto"/>
        <w:jc w:val="both"/>
        <w:rPr>
          <w:rFonts w:ascii="Arial" w:eastAsia="Arial" w:hAnsi="Arial" w:cs="Arial"/>
          <w:sz w:val="24"/>
          <w:szCs w:val="24"/>
          <w:lang w:val="es-ES_tradnl"/>
        </w:rPr>
      </w:pPr>
    </w:p>
    <w:p w14:paraId="2A622356"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 xml:space="preserve"> Evento OCDE</w:t>
      </w:r>
    </w:p>
    <w:p w14:paraId="11F26327" w14:textId="77777777" w:rsidR="009E1209" w:rsidRDefault="009E1209">
      <w:pPr>
        <w:pStyle w:val="CorpoA"/>
        <w:spacing w:after="0" w:line="240" w:lineRule="auto"/>
        <w:jc w:val="both"/>
        <w:rPr>
          <w:rFonts w:ascii="Arial" w:eastAsia="Arial" w:hAnsi="Arial" w:cs="Arial"/>
          <w:sz w:val="24"/>
          <w:szCs w:val="24"/>
          <w:lang w:val="es-ES_tradnl"/>
        </w:rPr>
      </w:pPr>
    </w:p>
    <w:p w14:paraId="1AD28408" w14:textId="77777777" w:rsidR="009E1209" w:rsidRPr="00F72BC8" w:rsidRDefault="00FC31EC">
      <w:pPr>
        <w:pStyle w:val="CorpoA"/>
        <w:spacing w:after="0" w:line="240" w:lineRule="auto"/>
        <w:jc w:val="both"/>
        <w:rPr>
          <w:rFonts w:ascii="Arial" w:eastAsia="Arial" w:hAnsi="Arial" w:cs="Arial"/>
          <w:strike/>
          <w:sz w:val="24"/>
          <w:szCs w:val="24"/>
          <w:lang w:val="es-ES_tradnl"/>
        </w:rPr>
      </w:pPr>
      <w:r>
        <w:rPr>
          <w:rFonts w:ascii="Arial" w:hAnsi="Arial"/>
          <w:sz w:val="24"/>
          <w:szCs w:val="24"/>
          <w:lang w:val="es-ES_tradnl"/>
        </w:rPr>
        <w:t>La PPTA remitirá</w:t>
      </w:r>
      <w:r w:rsidR="0069314C">
        <w:rPr>
          <w:rFonts w:ascii="Arial" w:hAnsi="Arial"/>
          <w:sz w:val="24"/>
          <w:szCs w:val="24"/>
          <w:lang w:val="es-ES_tradnl"/>
        </w:rPr>
        <w:t xml:space="preserve"> una </w:t>
      </w:r>
      <w:r>
        <w:rPr>
          <w:rFonts w:ascii="Arial" w:hAnsi="Arial"/>
          <w:sz w:val="24"/>
          <w:szCs w:val="24"/>
          <w:lang w:val="es-ES_tradnl"/>
        </w:rPr>
        <w:t xml:space="preserve">propuesta de la Secretaría de la OCDE para realizar un seminario MERCOSUR-OCDE </w:t>
      </w:r>
      <w:r w:rsidR="0069314C">
        <w:rPr>
          <w:rFonts w:ascii="Arial" w:hAnsi="Arial"/>
          <w:sz w:val="24"/>
          <w:szCs w:val="24"/>
          <w:lang w:val="es-ES_tradnl"/>
        </w:rPr>
        <w:t>sugerida por dicho organismo con recomen</w:t>
      </w:r>
      <w:r w:rsidR="00114CA8">
        <w:rPr>
          <w:rFonts w:ascii="Arial" w:hAnsi="Arial"/>
          <w:sz w:val="24"/>
          <w:szCs w:val="24"/>
          <w:lang w:val="es-ES_tradnl"/>
        </w:rPr>
        <w:t>d</w:t>
      </w:r>
      <w:r w:rsidR="0069314C">
        <w:rPr>
          <w:rFonts w:ascii="Arial" w:hAnsi="Arial"/>
          <w:sz w:val="24"/>
          <w:szCs w:val="24"/>
          <w:lang w:val="es-ES_tradnl"/>
        </w:rPr>
        <w:t xml:space="preserve">aciones de la PPTA </w:t>
      </w:r>
      <w:r>
        <w:rPr>
          <w:rFonts w:ascii="Arial" w:hAnsi="Arial"/>
          <w:sz w:val="24"/>
          <w:szCs w:val="24"/>
          <w:lang w:val="es-ES_tradnl"/>
        </w:rPr>
        <w:t>que abarcaría los siguientes temas a) el desarrollo de inversiones sostenibles, particularmente el desarrollo de mercados de capitales locales que promuevan flujos de capitales con factores ASG (ambientales, sociales y de gobernanza) y b) Conducta Empresarial Responsable (Declaración de la OCDE sobre Inversiones Internacionales y Empresas Multinacionales)</w:t>
      </w:r>
      <w:r w:rsidR="008D67A5">
        <w:rPr>
          <w:rFonts w:ascii="Arial" w:hAnsi="Arial"/>
          <w:sz w:val="24"/>
          <w:szCs w:val="24"/>
          <w:lang w:val="es-ES_tradnl"/>
        </w:rPr>
        <w:t>.</w:t>
      </w:r>
    </w:p>
    <w:p w14:paraId="191FF339" w14:textId="77777777" w:rsidR="009E1209" w:rsidRDefault="009E1209">
      <w:pPr>
        <w:pStyle w:val="CorpoA"/>
        <w:spacing w:after="0" w:line="240" w:lineRule="auto"/>
        <w:jc w:val="both"/>
        <w:rPr>
          <w:rFonts w:ascii="Arial" w:eastAsia="Arial" w:hAnsi="Arial" w:cs="Arial"/>
          <w:sz w:val="24"/>
          <w:szCs w:val="24"/>
          <w:lang w:val="es-ES_tradnl"/>
        </w:rPr>
      </w:pPr>
    </w:p>
    <w:p w14:paraId="79C29866"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Las delegaciones se comprometieron a evaluar la contrapropuesta y remitir sus comentarios a la PPTA.</w:t>
      </w:r>
    </w:p>
    <w:p w14:paraId="395D7C93" w14:textId="77777777" w:rsidR="009E1209" w:rsidRDefault="009E1209">
      <w:pPr>
        <w:pStyle w:val="CorpoA"/>
        <w:spacing w:after="0" w:line="240" w:lineRule="auto"/>
        <w:jc w:val="both"/>
        <w:rPr>
          <w:rFonts w:ascii="Arial" w:eastAsia="Arial" w:hAnsi="Arial" w:cs="Arial"/>
          <w:sz w:val="24"/>
          <w:szCs w:val="24"/>
          <w:lang w:val="es-ES_tradnl"/>
        </w:rPr>
      </w:pPr>
    </w:p>
    <w:p w14:paraId="5280EAD8"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 xml:space="preserve">Reunión con el Foro Consultivo Económico y Social </w:t>
      </w:r>
    </w:p>
    <w:p w14:paraId="36BE3956" w14:textId="77777777" w:rsidR="009E1209" w:rsidRPr="00BE3689" w:rsidRDefault="009E1209">
      <w:pPr>
        <w:pStyle w:val="CorpoA"/>
        <w:spacing w:after="0" w:line="240" w:lineRule="auto"/>
        <w:jc w:val="both"/>
        <w:rPr>
          <w:rFonts w:ascii="Arial" w:eastAsia="Arial" w:hAnsi="Arial" w:cs="Arial"/>
          <w:sz w:val="24"/>
          <w:szCs w:val="24"/>
          <w:lang w:val="es-ES_tradnl"/>
        </w:rPr>
      </w:pPr>
      <w:bookmarkStart w:id="7" w:name="_Hlk51597764"/>
    </w:p>
    <w:p w14:paraId="3AAA5C0E" w14:textId="411D4BED" w:rsidR="009E1209" w:rsidRPr="00204E20" w:rsidRDefault="00FC31EC">
      <w:pPr>
        <w:pStyle w:val="CorpoA"/>
        <w:spacing w:after="0" w:line="240" w:lineRule="auto"/>
        <w:jc w:val="both"/>
        <w:rPr>
          <w:rFonts w:ascii="Arial" w:eastAsia="Arial" w:hAnsi="Arial" w:cs="Arial"/>
          <w:sz w:val="24"/>
          <w:szCs w:val="24"/>
          <w:lang w:val="es-UY"/>
        </w:rPr>
      </w:pPr>
      <w:r w:rsidRPr="00C3228D">
        <w:rPr>
          <w:rFonts w:ascii="Arial" w:hAnsi="Arial"/>
          <w:sz w:val="24"/>
          <w:szCs w:val="24"/>
          <w:lang w:val="es-ES_tradnl"/>
        </w:rPr>
        <w:t xml:space="preserve">El GMC recibió a representantes del FCES, quienes estuvieron encabezados por el Coordinador de la PPTA, Gerardo Martínez y presentaron un documento surgido de su LXVII Reunión Plenaria </w:t>
      </w:r>
      <w:r w:rsidRPr="004C485C">
        <w:rPr>
          <w:rFonts w:ascii="Arial" w:hAnsi="Arial"/>
          <w:b/>
          <w:bCs/>
          <w:sz w:val="24"/>
          <w:szCs w:val="24"/>
          <w:lang w:val="es-ES_tradnl"/>
        </w:rPr>
        <w:t xml:space="preserve">(Anexo </w:t>
      </w:r>
      <w:r w:rsidR="00C3228D" w:rsidRPr="004C485C">
        <w:rPr>
          <w:rFonts w:ascii="Arial" w:hAnsi="Arial"/>
          <w:b/>
          <w:bCs/>
          <w:sz w:val="24"/>
          <w:szCs w:val="24"/>
          <w:lang w:val="es-ES_tradnl"/>
        </w:rPr>
        <w:t xml:space="preserve">XI </w:t>
      </w:r>
      <w:r w:rsidRPr="004C485C">
        <w:rPr>
          <w:rFonts w:ascii="Arial" w:hAnsi="Arial"/>
          <w:b/>
          <w:bCs/>
          <w:sz w:val="24"/>
          <w:szCs w:val="24"/>
          <w:lang w:val="es-ES_tradnl"/>
        </w:rPr>
        <w:t>RESERVADO – MERCOSUR/CXVIII GMC D</w:t>
      </w:r>
      <w:r w:rsidR="00C3228D" w:rsidRPr="004C485C">
        <w:rPr>
          <w:rFonts w:ascii="Arial" w:hAnsi="Arial"/>
          <w:b/>
          <w:bCs/>
          <w:sz w:val="24"/>
          <w:szCs w:val="24"/>
          <w:lang w:val="es-ES_tradnl"/>
        </w:rPr>
        <w:t>I</w:t>
      </w:r>
      <w:r w:rsidRPr="004C485C">
        <w:rPr>
          <w:rFonts w:ascii="Arial" w:hAnsi="Arial"/>
          <w:b/>
          <w:bCs/>
          <w:sz w:val="24"/>
          <w:szCs w:val="24"/>
          <w:lang w:val="es-ES_tradnl"/>
        </w:rPr>
        <w:t xml:space="preserve"> N° </w:t>
      </w:r>
      <w:r w:rsidR="00C3228D" w:rsidRPr="004C485C">
        <w:rPr>
          <w:rFonts w:ascii="Arial" w:hAnsi="Arial"/>
          <w:b/>
          <w:bCs/>
          <w:sz w:val="24"/>
          <w:szCs w:val="24"/>
          <w:lang w:val="es-ES_tradnl"/>
        </w:rPr>
        <w:t>01/</w:t>
      </w:r>
      <w:r w:rsidRPr="004C485C">
        <w:rPr>
          <w:rFonts w:ascii="Arial" w:hAnsi="Arial"/>
          <w:b/>
          <w:bCs/>
          <w:sz w:val="24"/>
          <w:szCs w:val="24"/>
          <w:lang w:val="es-ES_tradnl"/>
        </w:rPr>
        <w:t>21).</w:t>
      </w:r>
      <w:r>
        <w:rPr>
          <w:rFonts w:ascii="Arial" w:hAnsi="Arial"/>
          <w:sz w:val="24"/>
          <w:szCs w:val="24"/>
          <w:lang w:val="es-ES_tradnl"/>
        </w:rPr>
        <w:t xml:space="preserve"> Las delegaciones se comprometieron a analizar los puntos incluidos en dicho documento y remitir una respuesta, a trav</w:t>
      </w:r>
      <w:r w:rsidRPr="00F72BC8">
        <w:rPr>
          <w:rFonts w:ascii="Arial" w:hAnsi="Arial"/>
          <w:sz w:val="24"/>
          <w:szCs w:val="24"/>
          <w:lang w:val="es-AR"/>
        </w:rPr>
        <w:t>é</w:t>
      </w:r>
      <w:r>
        <w:rPr>
          <w:rFonts w:ascii="Arial" w:hAnsi="Arial"/>
          <w:sz w:val="24"/>
          <w:szCs w:val="24"/>
          <w:lang w:val="es-ES_tradnl"/>
        </w:rPr>
        <w:t>s de la PPTA.</w:t>
      </w:r>
    </w:p>
    <w:p w14:paraId="349A4753" w14:textId="77777777" w:rsidR="009E1209" w:rsidRDefault="009E1209">
      <w:pPr>
        <w:pStyle w:val="CorpoA"/>
        <w:spacing w:after="0" w:line="240" w:lineRule="auto"/>
        <w:jc w:val="both"/>
        <w:rPr>
          <w:rFonts w:ascii="Arial" w:eastAsia="Arial" w:hAnsi="Arial" w:cs="Arial"/>
          <w:sz w:val="24"/>
          <w:szCs w:val="24"/>
          <w:lang w:val="es-ES_tradnl"/>
        </w:rPr>
      </w:pPr>
    </w:p>
    <w:p w14:paraId="1DAF0482"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lastRenderedPageBreak/>
        <w:t xml:space="preserve">Por otra parte, las delegaciones tomaron nota del Seminario “30 Años de Integración Regional” que se llevará a cabo durante la primera quincena de mayo de 2021 y se comprometieron a evaluar la propuesta de programa </w:t>
      </w:r>
      <w:r w:rsidR="003B6146">
        <w:rPr>
          <w:rFonts w:ascii="Arial" w:hAnsi="Arial"/>
          <w:sz w:val="24"/>
          <w:szCs w:val="24"/>
          <w:lang w:val="es-ES_tradnl"/>
        </w:rPr>
        <w:t>y</w:t>
      </w:r>
      <w:r>
        <w:rPr>
          <w:rFonts w:ascii="Arial" w:hAnsi="Arial"/>
          <w:sz w:val="24"/>
          <w:szCs w:val="24"/>
          <w:lang w:val="es-ES_tradnl"/>
        </w:rPr>
        <w:t xml:space="preserve"> la manera de contribuir en su realización.</w:t>
      </w:r>
      <w:bookmarkEnd w:id="7"/>
    </w:p>
    <w:p w14:paraId="5E4CC265" w14:textId="18B6C31B" w:rsidR="009E1209" w:rsidRDefault="009E1209">
      <w:pPr>
        <w:pStyle w:val="CorpoA"/>
        <w:spacing w:after="0" w:line="240" w:lineRule="auto"/>
        <w:jc w:val="both"/>
        <w:rPr>
          <w:rFonts w:ascii="Arial" w:eastAsia="Arial" w:hAnsi="Arial" w:cs="Arial"/>
          <w:sz w:val="24"/>
          <w:szCs w:val="24"/>
          <w:lang w:val="es-ES_tradnl"/>
        </w:rPr>
      </w:pPr>
    </w:p>
    <w:p w14:paraId="3667A02D" w14:textId="4078AF1F" w:rsidR="001F5486" w:rsidRDefault="001F5486">
      <w:pPr>
        <w:pStyle w:val="CorpoA"/>
        <w:spacing w:after="0" w:line="240" w:lineRule="auto"/>
        <w:jc w:val="both"/>
        <w:rPr>
          <w:rFonts w:ascii="Arial" w:eastAsia="Arial" w:hAnsi="Arial" w:cs="Arial"/>
          <w:sz w:val="24"/>
          <w:szCs w:val="24"/>
          <w:lang w:val="es-ES_tradnl"/>
        </w:rPr>
      </w:pPr>
    </w:p>
    <w:p w14:paraId="41CA8E5C" w14:textId="77777777" w:rsidR="009E1209" w:rsidRDefault="00FC31EC">
      <w:pPr>
        <w:pStyle w:val="Prrafodelista"/>
        <w:numPr>
          <w:ilvl w:val="1"/>
          <w:numId w:val="2"/>
        </w:numPr>
        <w:spacing w:after="0" w:line="240" w:lineRule="auto"/>
        <w:jc w:val="both"/>
        <w:rPr>
          <w:rFonts w:ascii="Arial" w:hAnsi="Arial"/>
          <w:b/>
          <w:bCs/>
          <w:sz w:val="24"/>
          <w:szCs w:val="24"/>
        </w:rPr>
      </w:pPr>
      <w:r>
        <w:rPr>
          <w:rFonts w:ascii="Arial" w:hAnsi="Arial"/>
          <w:b/>
          <w:bCs/>
          <w:sz w:val="24"/>
          <w:szCs w:val="24"/>
        </w:rPr>
        <w:t xml:space="preserve">Proyecto de Decisión </w:t>
      </w:r>
      <w:proofErr w:type="spellStart"/>
      <w:r>
        <w:rPr>
          <w:rFonts w:ascii="Arial" w:hAnsi="Arial"/>
          <w:b/>
          <w:bCs/>
          <w:sz w:val="24"/>
          <w:szCs w:val="24"/>
        </w:rPr>
        <w:t>N°</w:t>
      </w:r>
      <w:proofErr w:type="spellEnd"/>
      <w:r>
        <w:rPr>
          <w:rFonts w:ascii="Arial" w:hAnsi="Arial"/>
          <w:b/>
          <w:bCs/>
          <w:sz w:val="24"/>
          <w:szCs w:val="24"/>
        </w:rPr>
        <w:t xml:space="preserve"> 01/20 de la RMAAM</w:t>
      </w:r>
    </w:p>
    <w:p w14:paraId="12C427F5"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0A3D8EE4" w14:textId="77777777" w:rsidR="009E1209" w:rsidRDefault="00FC31EC">
      <w:pPr>
        <w:pStyle w:val="CorpoA"/>
        <w:tabs>
          <w:tab w:val="left" w:pos="567"/>
        </w:tabs>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Las delegaciones intercambiaron comentarios sobre el proyecto de Decisión MERCOSUR/XVI RMAAM/ P. </w:t>
      </w:r>
      <w:proofErr w:type="spellStart"/>
      <w:r>
        <w:rPr>
          <w:rFonts w:ascii="Arial" w:hAnsi="Arial"/>
          <w:sz w:val="24"/>
          <w:szCs w:val="24"/>
          <w:lang w:val="es-ES_tradnl"/>
        </w:rPr>
        <w:t>Dec</w:t>
      </w:r>
      <w:proofErr w:type="spellEnd"/>
      <w:r>
        <w:rPr>
          <w:rFonts w:ascii="Arial" w:hAnsi="Arial"/>
          <w:sz w:val="24"/>
          <w:szCs w:val="24"/>
          <w:lang w:val="es-ES_tradnl"/>
        </w:rPr>
        <w:t>. Nº 01/20.</w:t>
      </w:r>
    </w:p>
    <w:p w14:paraId="769F6CBC"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5D1B5311" w14:textId="77777777" w:rsidR="009E1209" w:rsidRDefault="00FC31EC">
      <w:pPr>
        <w:pStyle w:val="CorpoA"/>
        <w:tabs>
          <w:tab w:val="left" w:pos="567"/>
        </w:tabs>
        <w:spacing w:after="0" w:line="240" w:lineRule="auto"/>
        <w:jc w:val="both"/>
        <w:rPr>
          <w:rFonts w:ascii="Arial" w:eastAsia="Arial" w:hAnsi="Arial" w:cs="Arial"/>
          <w:sz w:val="24"/>
          <w:szCs w:val="24"/>
          <w:lang w:val="es-ES_tradnl"/>
        </w:rPr>
      </w:pPr>
      <w:r>
        <w:rPr>
          <w:rFonts w:ascii="Arial" w:hAnsi="Arial"/>
          <w:sz w:val="24"/>
          <w:szCs w:val="24"/>
          <w:lang w:val="es-ES_tradnl"/>
        </w:rPr>
        <w:t>El GMC instruyó a la SM a realizar, antes de la próxima reunión ordinaria del GMC, un relevamiento de la normativa MERCOSUR y las acciones llevadas a cabo por los Subgrupos de Trabajo y foros dependientes del GMC y de la CCM vinculadas a la incorporación de la perspectiva de género y en particular a la participación de las mujeres en la economía y el comercio internacional.</w:t>
      </w:r>
    </w:p>
    <w:p w14:paraId="7C4EAD3B"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7158AC83" w14:textId="77777777" w:rsidR="009E1209" w:rsidRDefault="00FC31EC">
      <w:pPr>
        <w:pStyle w:val="CorpoA"/>
        <w:tabs>
          <w:tab w:val="left" w:pos="567"/>
        </w:tabs>
        <w:spacing w:after="0" w:line="240" w:lineRule="auto"/>
        <w:jc w:val="both"/>
        <w:rPr>
          <w:rFonts w:ascii="Arial" w:eastAsia="Arial" w:hAnsi="Arial" w:cs="Arial"/>
          <w:sz w:val="24"/>
          <w:szCs w:val="24"/>
          <w:lang w:val="es-ES_tradnl"/>
        </w:rPr>
      </w:pPr>
      <w:r>
        <w:rPr>
          <w:rFonts w:ascii="Arial" w:hAnsi="Arial"/>
          <w:sz w:val="24"/>
          <w:szCs w:val="24"/>
          <w:lang w:val="es-ES_tradnl"/>
        </w:rPr>
        <w:t>El GMC acordó remitir el mencionado proyecto de Decisión para revisión del GAIM, con el objetivo de que pueda ser considerado en la próxima reunión extraordinaria del GMC y elevado al CMC en este semestre.</w:t>
      </w:r>
    </w:p>
    <w:p w14:paraId="71DF15FF" w14:textId="77777777" w:rsidR="009E1209" w:rsidRPr="00BE3689" w:rsidRDefault="009E1209" w:rsidP="00BE3689">
      <w:pPr>
        <w:pStyle w:val="CorpoA"/>
        <w:spacing w:after="0" w:line="240" w:lineRule="auto"/>
        <w:jc w:val="both"/>
        <w:rPr>
          <w:rFonts w:ascii="Arial" w:eastAsia="Arial" w:hAnsi="Arial" w:cs="Arial"/>
          <w:sz w:val="24"/>
          <w:szCs w:val="24"/>
          <w:lang w:val="es-ES_tradnl"/>
        </w:rPr>
      </w:pPr>
    </w:p>
    <w:p w14:paraId="165BD3F2" w14:textId="77777777" w:rsidR="009E1209" w:rsidRDefault="00FC31EC">
      <w:pPr>
        <w:pStyle w:val="Prrafodelista"/>
        <w:numPr>
          <w:ilvl w:val="1"/>
          <w:numId w:val="2"/>
        </w:numPr>
        <w:spacing w:after="0" w:line="240" w:lineRule="auto"/>
        <w:jc w:val="both"/>
        <w:rPr>
          <w:rFonts w:ascii="Arial" w:hAnsi="Arial"/>
          <w:sz w:val="24"/>
          <w:szCs w:val="24"/>
        </w:rPr>
      </w:pPr>
      <w:r>
        <w:rPr>
          <w:rFonts w:ascii="Arial" w:hAnsi="Arial"/>
          <w:b/>
          <w:bCs/>
          <w:sz w:val="24"/>
          <w:szCs w:val="24"/>
        </w:rPr>
        <w:t xml:space="preserve">Preparación de la Reunión </w:t>
      </w:r>
      <w:r w:rsidR="00BE3689">
        <w:rPr>
          <w:rFonts w:ascii="Arial" w:hAnsi="Arial"/>
          <w:b/>
          <w:bCs/>
          <w:sz w:val="24"/>
          <w:szCs w:val="24"/>
        </w:rPr>
        <w:t>E</w:t>
      </w:r>
      <w:r>
        <w:rPr>
          <w:rFonts w:ascii="Arial" w:hAnsi="Arial"/>
          <w:b/>
          <w:bCs/>
          <w:sz w:val="24"/>
          <w:szCs w:val="24"/>
        </w:rPr>
        <w:t xml:space="preserve">xtraordinaria del Consejo del Mercado Común </w:t>
      </w:r>
    </w:p>
    <w:p w14:paraId="5BDEAB93" w14:textId="77777777" w:rsidR="009E1209" w:rsidRDefault="009E1209">
      <w:pPr>
        <w:pStyle w:val="CorpoA"/>
        <w:spacing w:after="0" w:line="240" w:lineRule="auto"/>
        <w:jc w:val="both"/>
        <w:rPr>
          <w:rFonts w:ascii="Arial" w:eastAsia="Arial" w:hAnsi="Arial" w:cs="Arial"/>
          <w:sz w:val="24"/>
          <w:szCs w:val="24"/>
          <w:lang w:val="es-ES_tradnl"/>
        </w:rPr>
      </w:pPr>
    </w:p>
    <w:p w14:paraId="08691D3E" w14:textId="77777777" w:rsidR="009E1209" w:rsidRDefault="00FC31EC">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Las delegaciones intercambiaron comentarios sobre la Agenda de la </w:t>
      </w:r>
      <w:r w:rsidRPr="004C485C">
        <w:rPr>
          <w:rFonts w:ascii="Arial" w:hAnsi="Arial"/>
          <w:sz w:val="24"/>
          <w:szCs w:val="24"/>
          <w:lang w:val="es-ES_tradnl"/>
        </w:rPr>
        <w:t>XII R</w:t>
      </w:r>
      <w:r>
        <w:rPr>
          <w:rFonts w:ascii="Arial" w:hAnsi="Arial"/>
          <w:sz w:val="24"/>
          <w:szCs w:val="24"/>
          <w:lang w:val="es-ES_tradnl"/>
        </w:rPr>
        <w:t xml:space="preserve">eunión </w:t>
      </w:r>
      <w:r w:rsidR="00F72BC8">
        <w:rPr>
          <w:rFonts w:ascii="Arial" w:hAnsi="Arial"/>
          <w:sz w:val="24"/>
          <w:szCs w:val="24"/>
          <w:lang w:val="es-ES_tradnl"/>
        </w:rPr>
        <w:t xml:space="preserve">Extraordinaria </w:t>
      </w:r>
      <w:r>
        <w:rPr>
          <w:rFonts w:ascii="Arial" w:hAnsi="Arial"/>
          <w:sz w:val="24"/>
          <w:szCs w:val="24"/>
          <w:lang w:val="es-ES_tradnl"/>
        </w:rPr>
        <w:t>del CMC a realizarse el día 26</w:t>
      </w:r>
      <w:r w:rsidR="003B6146">
        <w:rPr>
          <w:rFonts w:ascii="Arial" w:hAnsi="Arial"/>
          <w:sz w:val="24"/>
          <w:szCs w:val="24"/>
          <w:lang w:val="es-ES_tradnl"/>
        </w:rPr>
        <w:t xml:space="preserve"> </w:t>
      </w:r>
      <w:r>
        <w:rPr>
          <w:rFonts w:ascii="Arial" w:hAnsi="Arial"/>
          <w:sz w:val="24"/>
          <w:szCs w:val="24"/>
          <w:lang w:val="es-ES_tradnl"/>
        </w:rPr>
        <w:t>de abril de 2021 por videoconferencia.</w:t>
      </w:r>
    </w:p>
    <w:p w14:paraId="43938A25"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0E27973E" w14:textId="77777777" w:rsidR="009E1209" w:rsidRDefault="00FC31EC">
      <w:pPr>
        <w:pStyle w:val="CorpoA"/>
        <w:spacing w:after="0" w:line="240" w:lineRule="auto"/>
        <w:jc w:val="both"/>
        <w:rPr>
          <w:rFonts w:ascii="Arial" w:eastAsia="Arial" w:hAnsi="Arial" w:cs="Arial"/>
          <w:i/>
          <w:iCs/>
          <w:sz w:val="24"/>
          <w:szCs w:val="24"/>
          <w:lang w:val="es-ES_tradnl"/>
        </w:rPr>
      </w:pPr>
      <w:r>
        <w:rPr>
          <w:rFonts w:ascii="Arial" w:hAnsi="Arial"/>
          <w:sz w:val="24"/>
          <w:szCs w:val="24"/>
          <w:lang w:val="es-ES_tradnl"/>
        </w:rPr>
        <w:t xml:space="preserve">Al respecto, la PPTA circulará una propuesta de Agenda a los </w:t>
      </w:r>
      <w:proofErr w:type="gramStart"/>
      <w:r>
        <w:rPr>
          <w:rFonts w:ascii="Arial" w:hAnsi="Arial"/>
          <w:sz w:val="24"/>
          <w:szCs w:val="24"/>
          <w:lang w:val="es-ES_tradnl"/>
        </w:rPr>
        <w:t>Estados Partes</w:t>
      </w:r>
      <w:proofErr w:type="gramEnd"/>
      <w:r>
        <w:rPr>
          <w:rFonts w:ascii="Arial" w:hAnsi="Arial"/>
          <w:sz w:val="24"/>
          <w:szCs w:val="24"/>
          <w:lang w:val="es-ES_tradnl"/>
        </w:rPr>
        <w:t xml:space="preserve"> a la brevedad posible.</w:t>
      </w:r>
    </w:p>
    <w:p w14:paraId="1FE1EB49" w14:textId="77777777" w:rsidR="009E1209" w:rsidRDefault="009E1209">
      <w:pPr>
        <w:pStyle w:val="CorpoA"/>
        <w:spacing w:after="0" w:line="240" w:lineRule="auto"/>
        <w:jc w:val="both"/>
        <w:rPr>
          <w:rFonts w:ascii="Arial" w:eastAsia="Arial" w:hAnsi="Arial" w:cs="Arial"/>
          <w:sz w:val="24"/>
          <w:szCs w:val="24"/>
          <w:lang w:val="es-ES_tradnl"/>
        </w:rPr>
      </w:pPr>
    </w:p>
    <w:p w14:paraId="390C071E"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1D79DB33" w14:textId="6959A467" w:rsidR="009E1209" w:rsidRDefault="00FC31EC">
      <w:pPr>
        <w:pStyle w:val="CorpoA"/>
        <w:numPr>
          <w:ilvl w:val="0"/>
          <w:numId w:val="6"/>
        </w:numPr>
        <w:spacing w:after="0" w:line="240" w:lineRule="auto"/>
        <w:jc w:val="both"/>
        <w:rPr>
          <w:rFonts w:ascii="Arial" w:hAnsi="Arial"/>
          <w:b/>
          <w:bCs/>
          <w:sz w:val="24"/>
          <w:szCs w:val="24"/>
          <w:lang w:val="es-ES_tradnl"/>
        </w:rPr>
      </w:pPr>
      <w:r>
        <w:rPr>
          <w:rFonts w:ascii="Arial" w:hAnsi="Arial"/>
          <w:b/>
          <w:bCs/>
          <w:sz w:val="24"/>
          <w:szCs w:val="24"/>
          <w:lang w:val="es-ES_tradnl"/>
        </w:rPr>
        <w:t xml:space="preserve">APROBACIÓN DE NORMAS </w:t>
      </w:r>
    </w:p>
    <w:p w14:paraId="66DAEA13" w14:textId="77777777" w:rsidR="009E1209" w:rsidRPr="00455E4E" w:rsidRDefault="009E1209" w:rsidP="00455E4E">
      <w:pPr>
        <w:pStyle w:val="CorpoA"/>
        <w:spacing w:after="0" w:line="240" w:lineRule="auto"/>
        <w:jc w:val="both"/>
        <w:rPr>
          <w:rFonts w:ascii="Arial" w:eastAsia="Arial" w:hAnsi="Arial" w:cs="Arial"/>
          <w:sz w:val="24"/>
          <w:szCs w:val="24"/>
          <w:lang w:val="es-ES_tradnl"/>
        </w:rPr>
      </w:pPr>
    </w:p>
    <w:p w14:paraId="195EFD03" w14:textId="0E41C7F9" w:rsidR="00B30F35" w:rsidRPr="00B30F35" w:rsidRDefault="00B30F35" w:rsidP="00B30F3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Arial" w:eastAsia="Times New Roman" w:hAnsi="Arial" w:cs="Arial"/>
          <w:bCs/>
          <w:bdr w:val="none" w:sz="0" w:space="0" w:color="auto"/>
          <w:lang w:val="es-UY" w:eastAsia="es-ES"/>
        </w:rPr>
      </w:pPr>
      <w:r w:rsidRPr="00B30F35">
        <w:rPr>
          <w:rFonts w:ascii="Arial" w:eastAsia="Times New Roman" w:hAnsi="Arial" w:cs="Arial"/>
          <w:bCs/>
          <w:bdr w:val="none" w:sz="0" w:space="0" w:color="auto"/>
          <w:lang w:val="es-UY" w:eastAsia="es-ES"/>
        </w:rPr>
        <w:t xml:space="preserve">El GMC aprobó los textos de las Resoluciones GMC </w:t>
      </w:r>
      <w:proofErr w:type="spellStart"/>
      <w:r w:rsidRPr="00B30F35">
        <w:rPr>
          <w:rFonts w:ascii="Arial" w:eastAsia="Times New Roman" w:hAnsi="Arial" w:cs="Arial"/>
          <w:bCs/>
          <w:bdr w:val="none" w:sz="0" w:space="0" w:color="auto"/>
          <w:lang w:val="es-UY" w:eastAsia="es-ES"/>
        </w:rPr>
        <w:t>N°</w:t>
      </w:r>
      <w:proofErr w:type="spellEnd"/>
      <w:r w:rsidRPr="00B30F35">
        <w:rPr>
          <w:rFonts w:ascii="Arial" w:eastAsia="Times New Roman" w:hAnsi="Arial" w:cs="Arial"/>
          <w:bCs/>
          <w:bdr w:val="none" w:sz="0" w:space="0" w:color="auto"/>
          <w:lang w:val="es-UY" w:eastAsia="es-ES"/>
        </w:rPr>
        <w:t xml:space="preserve"> 01/21 </w:t>
      </w:r>
      <w:r w:rsidR="00BD46B3">
        <w:rPr>
          <w:rFonts w:ascii="Arial" w:eastAsia="Times New Roman" w:hAnsi="Arial" w:cs="Arial"/>
          <w:bCs/>
          <w:bdr w:val="none" w:sz="0" w:space="0" w:color="auto"/>
          <w:lang w:val="es-UY" w:eastAsia="es-ES"/>
        </w:rPr>
        <w:t xml:space="preserve">a </w:t>
      </w:r>
      <w:proofErr w:type="spellStart"/>
      <w:r w:rsidR="00BD46B3">
        <w:rPr>
          <w:rFonts w:ascii="Arial" w:eastAsia="Times New Roman" w:hAnsi="Arial" w:cs="Arial"/>
          <w:bCs/>
          <w:bdr w:val="none" w:sz="0" w:space="0" w:color="auto"/>
          <w:lang w:val="es-UY" w:eastAsia="es-ES"/>
        </w:rPr>
        <w:t>N°</w:t>
      </w:r>
      <w:proofErr w:type="spellEnd"/>
      <w:r w:rsidR="00BD46B3">
        <w:rPr>
          <w:rFonts w:ascii="Arial" w:eastAsia="Times New Roman" w:hAnsi="Arial" w:cs="Arial"/>
          <w:bCs/>
          <w:bdr w:val="none" w:sz="0" w:space="0" w:color="auto"/>
          <w:lang w:val="es-UY" w:eastAsia="es-ES"/>
        </w:rPr>
        <w:t xml:space="preserve"> 05/21 </w:t>
      </w:r>
      <w:r w:rsidRPr="00B30F35">
        <w:rPr>
          <w:rFonts w:ascii="Arial" w:eastAsia="Times New Roman" w:hAnsi="Arial" w:cs="Arial"/>
          <w:b/>
          <w:bCs/>
          <w:bdr w:val="none" w:sz="0" w:space="0" w:color="auto"/>
          <w:lang w:val="es-UY" w:eastAsia="es-ES"/>
        </w:rPr>
        <w:t>(Anexo III)</w:t>
      </w:r>
      <w:r w:rsidR="009E4794" w:rsidRPr="00B30F35">
        <w:rPr>
          <w:rFonts w:ascii="Arial" w:eastAsia="Times New Roman" w:hAnsi="Arial" w:cs="Arial"/>
          <w:bCs/>
          <w:bdr w:val="none" w:sz="0" w:space="0" w:color="auto"/>
          <w:lang w:val="es-UY" w:eastAsia="es-ES"/>
        </w:rPr>
        <w:t>.</w:t>
      </w:r>
    </w:p>
    <w:p w14:paraId="3C459F2D" w14:textId="77777777" w:rsidR="009E1209" w:rsidRDefault="009E1209" w:rsidP="00455E4E">
      <w:pPr>
        <w:pStyle w:val="CorpoA"/>
        <w:spacing w:after="0" w:line="240" w:lineRule="auto"/>
        <w:jc w:val="both"/>
        <w:rPr>
          <w:rFonts w:ascii="Arial" w:eastAsia="Arial" w:hAnsi="Arial" w:cs="Arial"/>
          <w:sz w:val="24"/>
          <w:szCs w:val="24"/>
          <w:lang w:val="es-ES_tradnl"/>
        </w:rPr>
      </w:pPr>
    </w:p>
    <w:p w14:paraId="55F85F15" w14:textId="77777777" w:rsidR="009E1209" w:rsidRDefault="00FC31EC" w:rsidP="00455E4E">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Los Coordinadores del GMC acordaron la adopción de las mencionadas Resoluciones de conformidad con lo dispuesto en el Artículo 6 de la Decisión CMC N° 20/02.</w:t>
      </w:r>
    </w:p>
    <w:p w14:paraId="34648B63" w14:textId="77777777" w:rsidR="009E1209" w:rsidRDefault="009E1209">
      <w:pPr>
        <w:pStyle w:val="CorpoA"/>
        <w:spacing w:after="0" w:line="240" w:lineRule="auto"/>
        <w:jc w:val="both"/>
        <w:rPr>
          <w:rFonts w:ascii="Arial" w:eastAsia="Arial" w:hAnsi="Arial" w:cs="Arial"/>
          <w:sz w:val="24"/>
          <w:szCs w:val="24"/>
          <w:lang w:val="es-ES_tradnl"/>
        </w:rPr>
      </w:pPr>
    </w:p>
    <w:p w14:paraId="104417E1" w14:textId="77777777" w:rsidR="009E1209" w:rsidRPr="00455E4E" w:rsidRDefault="009E1209">
      <w:pPr>
        <w:pStyle w:val="CorpoA"/>
        <w:spacing w:after="0" w:line="240" w:lineRule="auto"/>
        <w:jc w:val="both"/>
        <w:rPr>
          <w:rFonts w:ascii="Arial" w:eastAsia="Arial" w:hAnsi="Arial" w:cs="Arial"/>
          <w:sz w:val="24"/>
          <w:szCs w:val="24"/>
          <w:lang w:val="es-ES_tradnl"/>
        </w:rPr>
      </w:pPr>
    </w:p>
    <w:p w14:paraId="1F54CE15" w14:textId="77777777" w:rsidR="009E1209" w:rsidRDefault="00FC31EC">
      <w:pPr>
        <w:pStyle w:val="CorpoA"/>
        <w:spacing w:after="0" w:line="240" w:lineRule="auto"/>
        <w:jc w:val="both"/>
        <w:rPr>
          <w:rFonts w:ascii="Arial" w:eastAsia="Arial" w:hAnsi="Arial" w:cs="Arial"/>
          <w:b/>
          <w:bCs/>
          <w:sz w:val="24"/>
          <w:szCs w:val="24"/>
          <w:lang w:val="es-ES_tradnl"/>
        </w:rPr>
      </w:pPr>
      <w:r>
        <w:rPr>
          <w:rFonts w:ascii="Arial" w:hAnsi="Arial"/>
          <w:b/>
          <w:bCs/>
          <w:sz w:val="24"/>
          <w:szCs w:val="24"/>
          <w:lang w:val="es-ES_tradnl"/>
        </w:rPr>
        <w:t>PRÓXIMA REUNIÓN</w:t>
      </w:r>
    </w:p>
    <w:p w14:paraId="1372D013" w14:textId="77777777" w:rsidR="009E1209" w:rsidRDefault="009E1209">
      <w:pPr>
        <w:pStyle w:val="CorpoA"/>
        <w:spacing w:after="0" w:line="240" w:lineRule="auto"/>
        <w:jc w:val="both"/>
        <w:rPr>
          <w:rFonts w:ascii="Arial" w:eastAsia="Arial" w:hAnsi="Arial" w:cs="Arial"/>
          <w:sz w:val="24"/>
          <w:szCs w:val="24"/>
          <w:lang w:val="es-ES_tradnl"/>
        </w:rPr>
      </w:pPr>
      <w:bookmarkStart w:id="8" w:name="_Hlk529194392"/>
    </w:p>
    <w:p w14:paraId="36A53794" w14:textId="722670A8" w:rsidR="009E1209" w:rsidRPr="00B30F35" w:rsidRDefault="00FC31EC">
      <w:pPr>
        <w:pStyle w:val="CorpoA"/>
        <w:spacing w:after="0" w:line="240" w:lineRule="auto"/>
        <w:jc w:val="both"/>
        <w:rPr>
          <w:rFonts w:ascii="Arial" w:hAnsi="Arial"/>
          <w:sz w:val="24"/>
          <w:szCs w:val="24"/>
          <w:lang w:val="es-ES_tradnl"/>
        </w:rPr>
      </w:pPr>
      <w:r w:rsidRPr="00B30F35">
        <w:rPr>
          <w:rFonts w:ascii="Arial" w:hAnsi="Arial"/>
          <w:sz w:val="24"/>
          <w:szCs w:val="24"/>
          <w:lang w:val="es-ES_tradnl"/>
        </w:rPr>
        <w:t xml:space="preserve">La </w:t>
      </w:r>
      <w:r w:rsidR="00B30F35" w:rsidRPr="00B30F35">
        <w:rPr>
          <w:rFonts w:ascii="Arial" w:hAnsi="Arial"/>
          <w:sz w:val="24"/>
          <w:szCs w:val="24"/>
          <w:lang w:val="es-ES_tradnl"/>
        </w:rPr>
        <w:t>CXIX</w:t>
      </w:r>
      <w:r w:rsidRPr="00B30F35">
        <w:rPr>
          <w:rFonts w:ascii="Arial" w:hAnsi="Arial"/>
          <w:sz w:val="24"/>
          <w:szCs w:val="24"/>
          <w:lang w:val="es-ES_tradnl"/>
        </w:rPr>
        <w:t xml:space="preserve"> Reunión del GMC será convocada oportunamente por la PPT.</w:t>
      </w:r>
      <w:bookmarkEnd w:id="8"/>
    </w:p>
    <w:p w14:paraId="7B51F7F6" w14:textId="77777777" w:rsidR="009E1209" w:rsidRDefault="009E1209">
      <w:pPr>
        <w:pStyle w:val="CorpoA"/>
        <w:spacing w:after="0" w:line="240" w:lineRule="auto"/>
        <w:jc w:val="both"/>
        <w:rPr>
          <w:rFonts w:ascii="Arial" w:eastAsia="Arial" w:hAnsi="Arial" w:cs="Arial"/>
          <w:sz w:val="24"/>
          <w:szCs w:val="24"/>
          <w:lang w:val="es-ES_tradnl"/>
        </w:rPr>
      </w:pPr>
    </w:p>
    <w:p w14:paraId="12A29859" w14:textId="73204725" w:rsidR="009E1209" w:rsidRDefault="009E1209">
      <w:pPr>
        <w:pStyle w:val="CorpoA"/>
        <w:spacing w:after="0" w:line="240" w:lineRule="auto"/>
        <w:jc w:val="both"/>
        <w:rPr>
          <w:rFonts w:ascii="Arial" w:eastAsia="Arial" w:hAnsi="Arial" w:cs="Arial"/>
          <w:sz w:val="24"/>
          <w:szCs w:val="24"/>
          <w:lang w:val="es-ES_tradnl"/>
        </w:rPr>
      </w:pPr>
    </w:p>
    <w:p w14:paraId="38565AB1" w14:textId="63E202B4" w:rsidR="00B4382E" w:rsidRDefault="00B4382E">
      <w:pPr>
        <w:pStyle w:val="CorpoA"/>
        <w:spacing w:after="0" w:line="240" w:lineRule="auto"/>
        <w:jc w:val="both"/>
        <w:rPr>
          <w:rFonts w:ascii="Arial" w:eastAsia="Arial" w:hAnsi="Arial" w:cs="Arial"/>
          <w:sz w:val="24"/>
          <w:szCs w:val="24"/>
          <w:lang w:val="es-ES_tradnl"/>
        </w:rPr>
      </w:pPr>
    </w:p>
    <w:p w14:paraId="708E9B63" w14:textId="29EC29AA" w:rsidR="00B4382E" w:rsidRDefault="00B4382E">
      <w:pPr>
        <w:pStyle w:val="CorpoA"/>
        <w:spacing w:after="0" w:line="240" w:lineRule="auto"/>
        <w:jc w:val="both"/>
        <w:rPr>
          <w:rFonts w:ascii="Arial" w:eastAsia="Arial" w:hAnsi="Arial" w:cs="Arial"/>
          <w:sz w:val="24"/>
          <w:szCs w:val="24"/>
          <w:lang w:val="es-ES_tradnl"/>
        </w:rPr>
      </w:pPr>
    </w:p>
    <w:p w14:paraId="64072C9B" w14:textId="77777777" w:rsidR="00B4382E" w:rsidRDefault="00B4382E">
      <w:pPr>
        <w:pStyle w:val="CorpoA"/>
        <w:spacing w:after="0" w:line="240" w:lineRule="auto"/>
        <w:jc w:val="both"/>
        <w:rPr>
          <w:rFonts w:ascii="Arial" w:eastAsia="Arial" w:hAnsi="Arial" w:cs="Arial"/>
          <w:sz w:val="24"/>
          <w:szCs w:val="24"/>
          <w:lang w:val="es-ES_tradnl"/>
        </w:rPr>
      </w:pPr>
    </w:p>
    <w:p w14:paraId="02BB4B1A" w14:textId="77777777" w:rsidR="009E1209" w:rsidRDefault="00FC31EC">
      <w:pPr>
        <w:pStyle w:val="CorpoA"/>
        <w:tabs>
          <w:tab w:val="left" w:pos="2130"/>
          <w:tab w:val="center" w:pos="4819"/>
          <w:tab w:val="right" w:pos="8959"/>
        </w:tabs>
        <w:spacing w:after="0" w:line="240" w:lineRule="auto"/>
        <w:jc w:val="both"/>
        <w:rPr>
          <w:rFonts w:ascii="Arial" w:eastAsia="Arial" w:hAnsi="Arial" w:cs="Arial"/>
          <w:b/>
          <w:bCs/>
          <w:sz w:val="24"/>
          <w:szCs w:val="24"/>
          <w:lang w:val="es-ES_tradnl"/>
        </w:rPr>
      </w:pPr>
      <w:r>
        <w:rPr>
          <w:rFonts w:ascii="Arial" w:hAnsi="Arial"/>
          <w:b/>
          <w:bCs/>
          <w:sz w:val="24"/>
          <w:szCs w:val="24"/>
          <w:lang w:val="es-ES_tradnl"/>
        </w:rPr>
        <w:lastRenderedPageBreak/>
        <w:t>LISTA DE ANEXOS</w:t>
      </w:r>
    </w:p>
    <w:p w14:paraId="663CE3D5" w14:textId="77777777" w:rsidR="009E1209" w:rsidRDefault="009E1209">
      <w:pPr>
        <w:pStyle w:val="CorpoA"/>
        <w:tabs>
          <w:tab w:val="left" w:pos="2130"/>
          <w:tab w:val="center" w:pos="4819"/>
          <w:tab w:val="right" w:pos="8959"/>
        </w:tabs>
        <w:spacing w:after="0" w:line="240" w:lineRule="auto"/>
        <w:jc w:val="both"/>
        <w:rPr>
          <w:rFonts w:ascii="Arial" w:eastAsia="Arial" w:hAnsi="Arial" w:cs="Arial"/>
          <w:sz w:val="24"/>
          <w:szCs w:val="24"/>
          <w:lang w:val="es-ES_tradnl"/>
        </w:rPr>
      </w:pPr>
    </w:p>
    <w:p w14:paraId="48FD55D8" w14:textId="77777777" w:rsidR="005E17BD" w:rsidRDefault="005E17BD" w:rsidP="005E17BD">
      <w:pPr>
        <w:pStyle w:val="CorpoA"/>
        <w:tabs>
          <w:tab w:val="center" w:pos="4819"/>
          <w:tab w:val="right" w:pos="8959"/>
        </w:tabs>
        <w:spacing w:after="0" w:line="240" w:lineRule="auto"/>
        <w:jc w:val="both"/>
        <w:rPr>
          <w:rFonts w:ascii="Arial" w:eastAsia="Arial" w:hAnsi="Arial" w:cs="Arial"/>
          <w:sz w:val="24"/>
          <w:szCs w:val="24"/>
          <w:lang w:val="es-ES_tradnl"/>
        </w:rPr>
      </w:pPr>
      <w:r>
        <w:rPr>
          <w:rFonts w:ascii="Arial" w:hAnsi="Arial"/>
          <w:sz w:val="24"/>
          <w:szCs w:val="24"/>
          <w:lang w:val="es-ES_tradnl"/>
        </w:rPr>
        <w:t>Los Anexos que forman parte de la presente Acta son los siguientes:</w:t>
      </w:r>
    </w:p>
    <w:p w14:paraId="39D32CCA" w14:textId="77777777" w:rsidR="005E17BD" w:rsidRDefault="005E17BD" w:rsidP="005E17BD">
      <w:pPr>
        <w:pStyle w:val="CorpoA"/>
        <w:spacing w:after="0" w:line="240" w:lineRule="auto"/>
        <w:jc w:val="both"/>
        <w:rPr>
          <w:rFonts w:ascii="Arial" w:eastAsia="Arial" w:hAnsi="Arial" w:cs="Arial"/>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7027"/>
      </w:tblGrid>
      <w:tr w:rsidR="005E17BD" w:rsidRPr="00A46C9D" w14:paraId="4CB0E6F0" w14:textId="77777777" w:rsidTr="008A54E7">
        <w:tc>
          <w:tcPr>
            <w:tcW w:w="1486" w:type="dxa"/>
            <w:vAlign w:val="center"/>
          </w:tcPr>
          <w:p w14:paraId="756A1BBE" w14:textId="77777777" w:rsidR="005E17BD" w:rsidRPr="00A46C9D" w:rsidRDefault="005E17BD" w:rsidP="008A54E7">
            <w:pPr>
              <w:jc w:val="center"/>
              <w:rPr>
                <w:rFonts w:ascii="Arial" w:hAnsi="Arial" w:cs="Arial"/>
                <w:b/>
                <w:lang w:val="es-AR"/>
              </w:rPr>
            </w:pPr>
            <w:r w:rsidRPr="00A46C9D">
              <w:rPr>
                <w:rFonts w:ascii="Arial" w:hAnsi="Arial" w:cs="Arial"/>
                <w:b/>
                <w:lang w:val="es-AR"/>
              </w:rPr>
              <w:t>Anexo I</w:t>
            </w:r>
          </w:p>
        </w:tc>
        <w:tc>
          <w:tcPr>
            <w:tcW w:w="7234" w:type="dxa"/>
          </w:tcPr>
          <w:p w14:paraId="02B74A7A" w14:textId="77777777" w:rsidR="005E17BD" w:rsidRPr="004C485C" w:rsidRDefault="005E17BD" w:rsidP="008A54E7">
            <w:pPr>
              <w:rPr>
                <w:rFonts w:ascii="Arial" w:hAnsi="Arial" w:cs="Arial"/>
                <w:b/>
                <w:lang w:val="es-AR"/>
              </w:rPr>
            </w:pPr>
            <w:r w:rsidRPr="004C485C">
              <w:rPr>
                <w:rFonts w:ascii="Arial" w:hAnsi="Arial" w:cs="Arial"/>
                <w:bCs/>
                <w:lang w:val="es-AR"/>
              </w:rPr>
              <w:t>Lista de participantes</w:t>
            </w:r>
          </w:p>
        </w:tc>
      </w:tr>
      <w:tr w:rsidR="005E17BD" w:rsidRPr="007077F1" w14:paraId="77DDA19E"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39985D02" w14:textId="77777777" w:rsidR="005E17BD" w:rsidRPr="00A46C9D" w:rsidRDefault="005E17BD" w:rsidP="008A54E7">
            <w:pPr>
              <w:jc w:val="center"/>
              <w:rPr>
                <w:rFonts w:ascii="Arial" w:hAnsi="Arial" w:cs="Arial"/>
                <w:b/>
                <w:lang w:val="es-AR"/>
              </w:rPr>
            </w:pPr>
            <w:r w:rsidRPr="00A46C9D">
              <w:rPr>
                <w:rFonts w:ascii="Arial" w:hAnsi="Arial" w:cs="Arial"/>
                <w:b/>
                <w:lang w:val="es-AR"/>
              </w:rPr>
              <w:t>Anexo II</w:t>
            </w:r>
          </w:p>
        </w:tc>
        <w:tc>
          <w:tcPr>
            <w:tcW w:w="7234" w:type="dxa"/>
            <w:tcBorders>
              <w:top w:val="single" w:sz="4" w:space="0" w:color="000000"/>
              <w:left w:val="single" w:sz="4" w:space="0" w:color="000000"/>
              <w:bottom w:val="single" w:sz="4" w:space="0" w:color="000000"/>
              <w:right w:val="single" w:sz="4" w:space="0" w:color="000000"/>
            </w:tcBorders>
          </w:tcPr>
          <w:p w14:paraId="2534DBB6" w14:textId="77777777" w:rsidR="005E17BD" w:rsidRPr="004C485C" w:rsidRDefault="005E17BD" w:rsidP="008A54E7">
            <w:pPr>
              <w:rPr>
                <w:rFonts w:ascii="Arial" w:hAnsi="Arial" w:cs="Arial"/>
                <w:bCs/>
                <w:lang w:val="es-AR"/>
              </w:rPr>
            </w:pPr>
            <w:r w:rsidRPr="004C485C">
              <w:rPr>
                <w:rFonts w:ascii="Arial" w:hAnsi="Arial" w:cs="Arial"/>
                <w:bCs/>
                <w:lang w:val="es-AR"/>
              </w:rPr>
              <w:t>Agenda</w:t>
            </w:r>
          </w:p>
        </w:tc>
      </w:tr>
      <w:tr w:rsidR="005E17BD" w:rsidRPr="007077F1" w14:paraId="43104A4B"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0C8E15B3" w14:textId="77777777" w:rsidR="005E17BD" w:rsidRPr="00A46C9D" w:rsidRDefault="005E17BD" w:rsidP="008A54E7">
            <w:pPr>
              <w:jc w:val="center"/>
              <w:rPr>
                <w:rFonts w:ascii="Arial" w:hAnsi="Arial" w:cs="Arial"/>
                <w:b/>
                <w:lang w:val="es-AR"/>
              </w:rPr>
            </w:pPr>
            <w:r w:rsidRPr="00A46C9D">
              <w:rPr>
                <w:rFonts w:ascii="Arial" w:hAnsi="Arial" w:cs="Arial"/>
                <w:b/>
                <w:lang w:val="es-AR"/>
              </w:rPr>
              <w:t>Anexo II</w:t>
            </w:r>
            <w:r>
              <w:rPr>
                <w:rFonts w:ascii="Arial" w:hAnsi="Arial" w:cs="Arial"/>
                <w:b/>
                <w:lang w:val="es-AR"/>
              </w:rPr>
              <w:t>I</w:t>
            </w:r>
          </w:p>
        </w:tc>
        <w:tc>
          <w:tcPr>
            <w:tcW w:w="7234" w:type="dxa"/>
            <w:tcBorders>
              <w:top w:val="single" w:sz="4" w:space="0" w:color="000000"/>
              <w:left w:val="single" w:sz="4" w:space="0" w:color="000000"/>
              <w:bottom w:val="single" w:sz="4" w:space="0" w:color="000000"/>
              <w:right w:val="single" w:sz="4" w:space="0" w:color="000000"/>
            </w:tcBorders>
          </w:tcPr>
          <w:p w14:paraId="41E32BB3" w14:textId="7DB92541" w:rsidR="005E17BD" w:rsidRPr="004C485C" w:rsidRDefault="002A50BB" w:rsidP="008A54E7">
            <w:pPr>
              <w:rPr>
                <w:rFonts w:ascii="Arial" w:hAnsi="Arial" w:cs="Arial"/>
                <w:bCs/>
                <w:lang w:val="es-AR"/>
              </w:rPr>
            </w:pPr>
            <w:r w:rsidRPr="004C485C">
              <w:rPr>
                <w:rFonts w:ascii="Arial" w:hAnsi="Arial" w:cs="Arial"/>
                <w:bCs/>
                <w:lang w:val="es-AR"/>
              </w:rPr>
              <w:t>Resoluciones GMC</w:t>
            </w:r>
          </w:p>
        </w:tc>
      </w:tr>
      <w:tr w:rsidR="005E17BD" w:rsidRPr="007077F1" w14:paraId="0B7B92AE"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62FEF809" w14:textId="77777777" w:rsidR="005E17BD" w:rsidRPr="00A46C9D" w:rsidRDefault="005E17BD" w:rsidP="008A54E7">
            <w:pPr>
              <w:jc w:val="center"/>
              <w:rPr>
                <w:rFonts w:ascii="Arial" w:hAnsi="Arial" w:cs="Arial"/>
                <w:b/>
                <w:lang w:val="es-AR"/>
              </w:rPr>
            </w:pPr>
            <w:r w:rsidRPr="00A46C9D">
              <w:rPr>
                <w:rFonts w:ascii="Arial" w:hAnsi="Arial" w:cs="Arial"/>
                <w:b/>
                <w:lang w:val="es-AR"/>
              </w:rPr>
              <w:t>Anexo I</w:t>
            </w:r>
            <w:r>
              <w:rPr>
                <w:rFonts w:ascii="Arial" w:hAnsi="Arial" w:cs="Arial"/>
                <w:b/>
                <w:lang w:val="es-AR"/>
              </w:rPr>
              <w:t>V</w:t>
            </w:r>
          </w:p>
        </w:tc>
        <w:tc>
          <w:tcPr>
            <w:tcW w:w="7234" w:type="dxa"/>
            <w:tcBorders>
              <w:top w:val="single" w:sz="4" w:space="0" w:color="000000"/>
              <w:left w:val="single" w:sz="4" w:space="0" w:color="000000"/>
              <w:bottom w:val="single" w:sz="4" w:space="0" w:color="000000"/>
              <w:right w:val="single" w:sz="4" w:space="0" w:color="000000"/>
            </w:tcBorders>
          </w:tcPr>
          <w:p w14:paraId="6A7E5479" w14:textId="0F62C9FD" w:rsidR="005E17BD" w:rsidRPr="004C485C" w:rsidRDefault="003F7AE1" w:rsidP="003F7AE1">
            <w:pPr>
              <w:pStyle w:val="CorpoA"/>
              <w:spacing w:after="0" w:line="240" w:lineRule="auto"/>
              <w:jc w:val="both"/>
              <w:rPr>
                <w:rFonts w:ascii="Arial" w:hAnsi="Arial" w:cs="Arial"/>
                <w:bCs/>
                <w:sz w:val="24"/>
                <w:szCs w:val="24"/>
                <w:lang w:val="es-ES_tradnl"/>
              </w:rPr>
            </w:pPr>
            <w:r w:rsidRPr="004C485C">
              <w:rPr>
                <w:rFonts w:ascii="Arial" w:hAnsi="Arial" w:cs="Arial"/>
                <w:b/>
                <w:color w:val="auto"/>
                <w:sz w:val="24"/>
                <w:szCs w:val="24"/>
                <w:bdr w:val="none" w:sz="0" w:space="0" w:color="auto"/>
                <w:lang w:val="es-ES" w:eastAsia="en-US"/>
              </w:rPr>
              <w:t>RESERVADO</w:t>
            </w:r>
            <w:r w:rsidRPr="004C485C">
              <w:rPr>
                <w:rFonts w:ascii="Arial" w:hAnsi="Arial"/>
                <w:sz w:val="24"/>
                <w:szCs w:val="24"/>
                <w:lang w:val="es-ES_tradnl"/>
              </w:rPr>
              <w:t xml:space="preserve"> - </w:t>
            </w:r>
            <w:r w:rsidRPr="004C485C">
              <w:rPr>
                <w:rFonts w:ascii="Arial" w:hAnsi="Arial" w:cs="Arial"/>
                <w:bCs/>
                <w:color w:val="auto"/>
                <w:sz w:val="24"/>
                <w:szCs w:val="24"/>
                <w:bdr w:val="none" w:sz="0" w:space="0" w:color="auto"/>
                <w:lang w:val="es-ES" w:eastAsia="en-US"/>
              </w:rPr>
              <w:t xml:space="preserve">MERCOSUR/CXVIII GMC/ DT </w:t>
            </w:r>
            <w:proofErr w:type="spellStart"/>
            <w:r w:rsidRPr="004C485C">
              <w:rPr>
                <w:rFonts w:ascii="Arial" w:hAnsi="Arial" w:cs="Arial"/>
                <w:bCs/>
                <w:color w:val="auto"/>
                <w:sz w:val="24"/>
                <w:szCs w:val="24"/>
                <w:bdr w:val="none" w:sz="0" w:space="0" w:color="auto"/>
                <w:lang w:val="es-ES" w:eastAsia="en-US"/>
              </w:rPr>
              <w:t>N°</w:t>
            </w:r>
            <w:proofErr w:type="spellEnd"/>
            <w:r w:rsidRPr="004C485C">
              <w:rPr>
                <w:rFonts w:ascii="Arial" w:hAnsi="Arial" w:cs="Arial"/>
                <w:bCs/>
                <w:color w:val="auto"/>
                <w:sz w:val="24"/>
                <w:szCs w:val="24"/>
                <w:bdr w:val="none" w:sz="0" w:space="0" w:color="auto"/>
                <w:lang w:val="es-ES" w:eastAsia="en-US"/>
              </w:rPr>
              <w:t xml:space="preserve"> 01/21</w:t>
            </w:r>
            <w:r w:rsidRPr="004C485C">
              <w:rPr>
                <w:rFonts w:ascii="Arial" w:hAnsi="Arial" w:cs="Arial"/>
                <w:b/>
                <w:color w:val="auto"/>
                <w:sz w:val="24"/>
                <w:szCs w:val="24"/>
                <w:bdr w:val="none" w:sz="0" w:space="0" w:color="auto"/>
                <w:lang w:val="es-ES" w:eastAsia="en-US"/>
              </w:rPr>
              <w:t xml:space="preserve"> </w:t>
            </w:r>
            <w:r w:rsidRPr="004C485C">
              <w:rPr>
                <w:rFonts w:ascii="Arial" w:hAnsi="Arial"/>
                <w:sz w:val="24"/>
                <w:szCs w:val="24"/>
                <w:lang w:val="es-ES_tradnl"/>
              </w:rPr>
              <w:t xml:space="preserve">Justificaciones técnicas referente a la Res. GMC </w:t>
            </w:r>
            <w:proofErr w:type="spellStart"/>
            <w:r w:rsidRPr="004C485C">
              <w:rPr>
                <w:rFonts w:ascii="Arial" w:hAnsi="Arial"/>
                <w:sz w:val="24"/>
                <w:szCs w:val="24"/>
                <w:lang w:val="es-ES_tradnl"/>
              </w:rPr>
              <w:t>N°</w:t>
            </w:r>
            <w:proofErr w:type="spellEnd"/>
            <w:r w:rsidRPr="004C485C">
              <w:rPr>
                <w:rFonts w:ascii="Arial" w:hAnsi="Arial"/>
                <w:sz w:val="24"/>
                <w:szCs w:val="24"/>
                <w:lang w:val="es-ES_tradnl"/>
              </w:rPr>
              <w:t xml:space="preserve"> 51/99</w:t>
            </w:r>
          </w:p>
        </w:tc>
      </w:tr>
      <w:tr w:rsidR="005E17BD" w:rsidRPr="007077F1" w14:paraId="2FB10DAF"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1EB6E632" w14:textId="77777777" w:rsidR="005E17BD" w:rsidRPr="00A46C9D" w:rsidRDefault="005E17BD" w:rsidP="008A54E7">
            <w:pPr>
              <w:jc w:val="center"/>
              <w:rPr>
                <w:rFonts w:ascii="Arial" w:hAnsi="Arial" w:cs="Arial"/>
                <w:b/>
                <w:lang w:val="es-AR"/>
              </w:rPr>
            </w:pPr>
            <w:r w:rsidRPr="00A46C9D">
              <w:rPr>
                <w:rFonts w:ascii="Arial" w:hAnsi="Arial" w:cs="Arial"/>
                <w:b/>
                <w:lang w:val="es-AR"/>
              </w:rPr>
              <w:t xml:space="preserve">Anexo </w:t>
            </w:r>
            <w:r>
              <w:rPr>
                <w:rFonts w:ascii="Arial" w:hAnsi="Arial" w:cs="Arial"/>
                <w:b/>
                <w:lang w:val="es-AR"/>
              </w:rPr>
              <w:t>V</w:t>
            </w:r>
          </w:p>
        </w:tc>
        <w:tc>
          <w:tcPr>
            <w:tcW w:w="7234" w:type="dxa"/>
            <w:tcBorders>
              <w:top w:val="single" w:sz="4" w:space="0" w:color="000000"/>
              <w:left w:val="single" w:sz="4" w:space="0" w:color="000000"/>
              <w:bottom w:val="single" w:sz="4" w:space="0" w:color="000000"/>
              <w:right w:val="single" w:sz="4" w:space="0" w:color="000000"/>
            </w:tcBorders>
          </w:tcPr>
          <w:p w14:paraId="69A9BC7E" w14:textId="7BA79DA7" w:rsidR="005E17BD" w:rsidRPr="004C485C" w:rsidRDefault="003F7AE1" w:rsidP="003F7AE1">
            <w:pPr>
              <w:pStyle w:val="CorpoA"/>
              <w:spacing w:after="0" w:line="240" w:lineRule="auto"/>
              <w:jc w:val="both"/>
              <w:rPr>
                <w:rFonts w:ascii="Arial" w:hAnsi="Arial" w:cs="Arial"/>
                <w:bCs/>
                <w:sz w:val="24"/>
                <w:szCs w:val="24"/>
                <w:lang w:val="es-AR"/>
              </w:rPr>
            </w:pPr>
            <w:r w:rsidRPr="004C485C">
              <w:rPr>
                <w:rFonts w:ascii="Arial" w:hAnsi="Arial" w:cs="Arial"/>
                <w:b/>
                <w:color w:val="auto"/>
                <w:sz w:val="24"/>
                <w:szCs w:val="24"/>
                <w:bdr w:val="none" w:sz="0" w:space="0" w:color="auto"/>
                <w:lang w:val="es-ES" w:eastAsia="en-US"/>
              </w:rPr>
              <w:t>RESERVADO</w:t>
            </w:r>
            <w:r w:rsidRPr="004C485C">
              <w:rPr>
                <w:rFonts w:ascii="Arial" w:hAnsi="Arial" w:cs="Arial"/>
                <w:bCs/>
                <w:color w:val="auto"/>
                <w:sz w:val="24"/>
                <w:szCs w:val="24"/>
                <w:bdr w:val="none" w:sz="0" w:space="0" w:color="auto"/>
                <w:lang w:val="es-ES" w:eastAsia="en-US"/>
              </w:rPr>
              <w:t xml:space="preserve"> - MERCOSUR/CXVIII GMC/ DT </w:t>
            </w:r>
            <w:proofErr w:type="spellStart"/>
            <w:r w:rsidRPr="004C485C">
              <w:rPr>
                <w:rFonts w:ascii="Arial" w:hAnsi="Arial" w:cs="Arial"/>
                <w:bCs/>
                <w:color w:val="auto"/>
                <w:sz w:val="24"/>
                <w:szCs w:val="24"/>
                <w:bdr w:val="none" w:sz="0" w:space="0" w:color="auto"/>
                <w:lang w:val="es-ES" w:eastAsia="en-US"/>
              </w:rPr>
              <w:t>N°</w:t>
            </w:r>
            <w:proofErr w:type="spellEnd"/>
            <w:r w:rsidRPr="004C485C">
              <w:rPr>
                <w:rFonts w:ascii="Arial" w:hAnsi="Arial" w:cs="Arial"/>
                <w:bCs/>
                <w:color w:val="auto"/>
                <w:sz w:val="24"/>
                <w:szCs w:val="24"/>
                <w:bdr w:val="none" w:sz="0" w:space="0" w:color="auto"/>
                <w:lang w:val="es-ES" w:eastAsia="en-US"/>
              </w:rPr>
              <w:t xml:space="preserve"> 02/21 Propuesta</w:t>
            </w:r>
            <w:r w:rsidRPr="004C485C">
              <w:rPr>
                <w:rFonts w:ascii="Arial" w:hAnsi="Arial"/>
                <w:sz w:val="24"/>
                <w:szCs w:val="24"/>
                <w:lang w:val="es-ES_tradnl"/>
              </w:rPr>
              <w:t xml:space="preserve"> de Términos de Referencia</w:t>
            </w:r>
          </w:p>
        </w:tc>
      </w:tr>
      <w:tr w:rsidR="003F7AE1" w:rsidRPr="00B4382E" w14:paraId="318973E0"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0304FF72" w14:textId="4173A8BB" w:rsidR="003F7AE1" w:rsidRPr="00A46C9D" w:rsidRDefault="002A50BB" w:rsidP="008A54E7">
            <w:pPr>
              <w:jc w:val="center"/>
              <w:rPr>
                <w:rFonts w:ascii="Arial" w:hAnsi="Arial" w:cs="Arial"/>
                <w:b/>
                <w:lang w:val="es-AR"/>
              </w:rPr>
            </w:pPr>
            <w:r w:rsidRPr="00A46C9D">
              <w:rPr>
                <w:rFonts w:ascii="Arial" w:hAnsi="Arial" w:cs="Arial"/>
                <w:b/>
                <w:lang w:val="es-AR"/>
              </w:rPr>
              <w:t xml:space="preserve">Anexo </w:t>
            </w:r>
            <w:r>
              <w:rPr>
                <w:rFonts w:ascii="Arial" w:hAnsi="Arial" w:cs="Arial"/>
                <w:b/>
                <w:lang w:val="es-AR"/>
              </w:rPr>
              <w:t>VI</w:t>
            </w:r>
          </w:p>
        </w:tc>
        <w:tc>
          <w:tcPr>
            <w:tcW w:w="7234" w:type="dxa"/>
            <w:tcBorders>
              <w:top w:val="single" w:sz="4" w:space="0" w:color="000000"/>
              <w:left w:val="single" w:sz="4" w:space="0" w:color="000000"/>
              <w:bottom w:val="single" w:sz="4" w:space="0" w:color="000000"/>
              <w:right w:val="single" w:sz="4" w:space="0" w:color="000000"/>
            </w:tcBorders>
          </w:tcPr>
          <w:p w14:paraId="71C8704F" w14:textId="265F3758" w:rsidR="003F7AE1" w:rsidRPr="004C485C" w:rsidRDefault="002A50BB" w:rsidP="003F7AE1">
            <w:pPr>
              <w:pStyle w:val="CorpoA"/>
              <w:spacing w:after="0" w:line="240" w:lineRule="auto"/>
              <w:jc w:val="both"/>
              <w:rPr>
                <w:rFonts w:ascii="Arial" w:hAnsi="Arial" w:cs="Arial"/>
                <w:b/>
                <w:color w:val="auto"/>
                <w:sz w:val="24"/>
                <w:szCs w:val="24"/>
                <w:bdr w:val="none" w:sz="0" w:space="0" w:color="auto"/>
                <w:lang w:val="es-ES" w:eastAsia="en-US"/>
              </w:rPr>
            </w:pPr>
            <w:r w:rsidRPr="004C485C">
              <w:rPr>
                <w:rFonts w:ascii="Arial" w:eastAsia="Times New Roman" w:hAnsi="Arial" w:cs="Arial"/>
                <w:bCs/>
                <w:sz w:val="24"/>
                <w:szCs w:val="24"/>
                <w:lang w:val="es-AR" w:eastAsia="es-ES"/>
              </w:rPr>
              <w:t xml:space="preserve">Proyectos de Resolución </w:t>
            </w:r>
            <w:proofErr w:type="spellStart"/>
            <w:r w:rsidRPr="004C485C">
              <w:rPr>
                <w:rFonts w:ascii="Arial" w:eastAsia="Times New Roman" w:hAnsi="Arial" w:cs="Arial"/>
                <w:bCs/>
                <w:sz w:val="24"/>
                <w:szCs w:val="24"/>
                <w:lang w:val="es-AR" w:eastAsia="es-ES"/>
              </w:rPr>
              <w:t>N°</w:t>
            </w:r>
            <w:proofErr w:type="spellEnd"/>
            <w:r w:rsidRPr="004C485C">
              <w:rPr>
                <w:rFonts w:ascii="Arial" w:eastAsia="Times New Roman" w:hAnsi="Arial" w:cs="Arial"/>
                <w:bCs/>
                <w:sz w:val="24"/>
                <w:szCs w:val="24"/>
                <w:lang w:val="es-AR" w:eastAsia="es-ES"/>
              </w:rPr>
              <w:t xml:space="preserve"> </w:t>
            </w:r>
            <w:r w:rsidRPr="004C485C">
              <w:rPr>
                <w:rFonts w:ascii="Arial" w:eastAsia="Times New Roman" w:hAnsi="Arial" w:cs="Arial"/>
                <w:bCs/>
                <w:sz w:val="24"/>
                <w:szCs w:val="24"/>
                <w:lang w:val="es-AR" w:eastAsia="es-AR"/>
              </w:rPr>
              <w:t>02/18 Rev.2</w:t>
            </w:r>
            <w:r w:rsidRPr="004C485C">
              <w:rPr>
                <w:rFonts w:ascii="Arial" w:hAnsi="Arial" w:cs="Arial"/>
                <w:bCs/>
                <w:sz w:val="24"/>
                <w:szCs w:val="24"/>
                <w:lang w:val="es-AR" w:eastAsia="es-ES"/>
              </w:rPr>
              <w:t xml:space="preserve"> “Guía para la elaboración de Reglamentos Técnicos MERCOSUR y Procedimientos MERCOSUR de Evaluación de la Conformidad” y </w:t>
            </w:r>
            <w:proofErr w:type="spellStart"/>
            <w:r w:rsidRPr="004C485C">
              <w:rPr>
                <w:rFonts w:ascii="Arial" w:eastAsia="Times New Roman" w:hAnsi="Arial" w:cs="Arial"/>
                <w:sz w:val="24"/>
                <w:szCs w:val="24"/>
                <w:lang w:val="es-AR" w:eastAsia="pt-BR"/>
              </w:rPr>
              <w:t>Nº</w:t>
            </w:r>
            <w:proofErr w:type="spellEnd"/>
            <w:r w:rsidRPr="004C485C">
              <w:rPr>
                <w:rFonts w:ascii="Arial" w:eastAsia="Times New Roman" w:hAnsi="Arial" w:cs="Arial"/>
                <w:sz w:val="24"/>
                <w:szCs w:val="24"/>
                <w:lang w:val="es-AR" w:eastAsia="pt-BR"/>
              </w:rPr>
              <w:t xml:space="preserve"> 12/19 Rev.1 “Requisitos a cumplir por las estructuras y por los esquemas de evaluación de la conformidad en los </w:t>
            </w:r>
            <w:proofErr w:type="gramStart"/>
            <w:r w:rsidRPr="004C485C">
              <w:rPr>
                <w:rFonts w:ascii="Arial" w:eastAsia="Times New Roman" w:hAnsi="Arial" w:cs="Arial"/>
                <w:sz w:val="24"/>
                <w:szCs w:val="24"/>
                <w:lang w:val="es-AR" w:eastAsia="pt-BR"/>
              </w:rPr>
              <w:t>Estados Partes</w:t>
            </w:r>
            <w:proofErr w:type="gramEnd"/>
            <w:r w:rsidRPr="004C485C">
              <w:rPr>
                <w:rFonts w:ascii="Arial" w:eastAsia="Times New Roman" w:hAnsi="Arial" w:cs="Arial"/>
                <w:sz w:val="24"/>
                <w:szCs w:val="24"/>
                <w:lang w:val="es-AR" w:eastAsia="pt-BR"/>
              </w:rPr>
              <w:t xml:space="preserve"> (Derogación de la Resolución GMC </w:t>
            </w:r>
            <w:proofErr w:type="spellStart"/>
            <w:r w:rsidRPr="004C485C">
              <w:rPr>
                <w:rFonts w:ascii="Arial" w:eastAsia="Times New Roman" w:hAnsi="Arial" w:cs="Arial"/>
                <w:sz w:val="24"/>
                <w:szCs w:val="24"/>
                <w:lang w:val="es-AR" w:eastAsia="pt-BR"/>
              </w:rPr>
              <w:t>N°</w:t>
            </w:r>
            <w:proofErr w:type="spellEnd"/>
            <w:r w:rsidRPr="004C485C">
              <w:rPr>
                <w:rFonts w:ascii="Arial" w:eastAsia="Times New Roman" w:hAnsi="Arial" w:cs="Arial"/>
                <w:sz w:val="24"/>
                <w:szCs w:val="24"/>
                <w:lang w:val="es-AR" w:eastAsia="pt-BR"/>
              </w:rPr>
              <w:t xml:space="preserve"> 40/92)”</w:t>
            </w:r>
          </w:p>
        </w:tc>
      </w:tr>
      <w:tr w:rsidR="002A50BB" w:rsidRPr="007077F1" w14:paraId="660E3953"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64E9FD7D" w14:textId="2502E279" w:rsidR="002A50BB" w:rsidRPr="00A46C9D" w:rsidRDefault="002A50BB" w:rsidP="008A54E7">
            <w:pPr>
              <w:jc w:val="center"/>
              <w:rPr>
                <w:rFonts w:ascii="Arial" w:hAnsi="Arial" w:cs="Arial"/>
                <w:b/>
                <w:lang w:val="es-AR"/>
              </w:rPr>
            </w:pPr>
            <w:r>
              <w:rPr>
                <w:rFonts w:ascii="Arial" w:hAnsi="Arial" w:cs="Arial"/>
                <w:b/>
                <w:lang w:val="es-AR"/>
              </w:rPr>
              <w:t>Anexo VII</w:t>
            </w:r>
          </w:p>
        </w:tc>
        <w:tc>
          <w:tcPr>
            <w:tcW w:w="7234" w:type="dxa"/>
            <w:tcBorders>
              <w:top w:val="single" w:sz="4" w:space="0" w:color="000000"/>
              <w:left w:val="single" w:sz="4" w:space="0" w:color="000000"/>
              <w:bottom w:val="single" w:sz="4" w:space="0" w:color="000000"/>
              <w:right w:val="single" w:sz="4" w:space="0" w:color="000000"/>
            </w:tcBorders>
          </w:tcPr>
          <w:p w14:paraId="7FAE8AC2" w14:textId="2AA9FE9A" w:rsidR="002A50BB" w:rsidRPr="004C485C" w:rsidRDefault="002A50BB" w:rsidP="003F7AE1">
            <w:pPr>
              <w:pStyle w:val="CorpoA"/>
              <w:spacing w:after="0" w:line="240" w:lineRule="auto"/>
              <w:jc w:val="both"/>
              <w:rPr>
                <w:rFonts w:ascii="Arial" w:eastAsia="Times New Roman" w:hAnsi="Arial" w:cs="Arial"/>
                <w:bCs/>
                <w:sz w:val="24"/>
                <w:szCs w:val="24"/>
                <w:lang w:val="es-AR" w:eastAsia="es-ES"/>
              </w:rPr>
            </w:pPr>
            <w:r w:rsidRPr="004C485C">
              <w:rPr>
                <w:rFonts w:ascii="Arial" w:eastAsia="Arial" w:hAnsi="Arial" w:cs="Arial"/>
                <w:sz w:val="24"/>
                <w:szCs w:val="24"/>
                <w:lang w:val="es-AR"/>
              </w:rPr>
              <w:t xml:space="preserve">Programas de Trabajo 2021-2022 del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3,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10,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12,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17 y de la RECM</w:t>
            </w:r>
          </w:p>
        </w:tc>
      </w:tr>
      <w:tr w:rsidR="002A50BB" w:rsidRPr="00B4382E" w14:paraId="4648D3F9"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557C6348" w14:textId="7C25B4AC" w:rsidR="002A50BB" w:rsidRDefault="002A50BB" w:rsidP="008A54E7">
            <w:pPr>
              <w:jc w:val="center"/>
              <w:rPr>
                <w:rFonts w:ascii="Arial" w:hAnsi="Arial" w:cs="Arial"/>
                <w:b/>
                <w:lang w:val="es-AR"/>
              </w:rPr>
            </w:pPr>
            <w:r>
              <w:rPr>
                <w:rFonts w:ascii="Arial" w:hAnsi="Arial" w:cs="Arial"/>
                <w:b/>
                <w:lang w:val="es-AR"/>
              </w:rPr>
              <w:t>Anexo VIII</w:t>
            </w:r>
          </w:p>
        </w:tc>
        <w:tc>
          <w:tcPr>
            <w:tcW w:w="7234" w:type="dxa"/>
            <w:tcBorders>
              <w:top w:val="single" w:sz="4" w:space="0" w:color="000000"/>
              <w:left w:val="single" w:sz="4" w:space="0" w:color="000000"/>
              <w:bottom w:val="single" w:sz="4" w:space="0" w:color="000000"/>
              <w:right w:val="single" w:sz="4" w:space="0" w:color="000000"/>
            </w:tcBorders>
          </w:tcPr>
          <w:p w14:paraId="1FF99EAB" w14:textId="28E53267" w:rsidR="002A50BB" w:rsidRPr="004C485C" w:rsidRDefault="002A50BB" w:rsidP="003F7AE1">
            <w:pPr>
              <w:pStyle w:val="CorpoA"/>
              <w:spacing w:after="0" w:line="240" w:lineRule="auto"/>
              <w:jc w:val="both"/>
              <w:rPr>
                <w:rFonts w:ascii="Arial" w:eastAsia="Arial" w:hAnsi="Arial" w:cs="Arial"/>
                <w:sz w:val="24"/>
                <w:szCs w:val="24"/>
                <w:lang w:val="es-AR"/>
              </w:rPr>
            </w:pPr>
            <w:r w:rsidRPr="004C485C">
              <w:rPr>
                <w:rFonts w:ascii="Arial" w:eastAsia="Arial" w:hAnsi="Arial" w:cs="Arial"/>
                <w:sz w:val="24"/>
                <w:szCs w:val="24"/>
                <w:lang w:val="es-AR"/>
              </w:rPr>
              <w:t xml:space="preserve">Informes de Cumplimiento de los Programas de Trabajo 2019-2020 del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1,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3,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5,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8,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10,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12,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15 y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17</w:t>
            </w:r>
          </w:p>
        </w:tc>
      </w:tr>
      <w:tr w:rsidR="004C485C" w:rsidRPr="007077F1" w14:paraId="0D448FE8"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6863381F" w14:textId="358170F0" w:rsidR="004C485C" w:rsidRDefault="004C485C" w:rsidP="008A54E7">
            <w:pPr>
              <w:jc w:val="center"/>
              <w:rPr>
                <w:rFonts w:ascii="Arial" w:hAnsi="Arial" w:cs="Arial"/>
                <w:b/>
                <w:lang w:val="es-AR"/>
              </w:rPr>
            </w:pPr>
            <w:r>
              <w:rPr>
                <w:rFonts w:ascii="Arial" w:hAnsi="Arial" w:cs="Arial"/>
                <w:b/>
                <w:lang w:val="es-AR"/>
              </w:rPr>
              <w:t>Anexo IX</w:t>
            </w:r>
          </w:p>
        </w:tc>
        <w:tc>
          <w:tcPr>
            <w:tcW w:w="7234" w:type="dxa"/>
            <w:tcBorders>
              <w:top w:val="single" w:sz="4" w:space="0" w:color="000000"/>
              <w:left w:val="single" w:sz="4" w:space="0" w:color="000000"/>
              <w:bottom w:val="single" w:sz="4" w:space="0" w:color="000000"/>
              <w:right w:val="single" w:sz="4" w:space="0" w:color="000000"/>
            </w:tcBorders>
          </w:tcPr>
          <w:p w14:paraId="416CFD77" w14:textId="6D3AB1E6" w:rsidR="004C485C" w:rsidRPr="004C485C" w:rsidRDefault="004C485C" w:rsidP="003F7AE1">
            <w:pPr>
              <w:pStyle w:val="CorpoA"/>
              <w:spacing w:after="0" w:line="240" w:lineRule="auto"/>
              <w:jc w:val="both"/>
              <w:rPr>
                <w:rFonts w:ascii="Arial" w:eastAsia="Arial" w:hAnsi="Arial" w:cs="Arial"/>
                <w:sz w:val="24"/>
                <w:szCs w:val="24"/>
                <w:lang w:val="es-UY"/>
              </w:rPr>
            </w:pPr>
            <w:r w:rsidRPr="004C485C">
              <w:rPr>
                <w:rFonts w:ascii="Arial" w:hAnsi="Arial" w:cs="Arial"/>
                <w:bCs/>
                <w:color w:val="auto"/>
                <w:sz w:val="24"/>
                <w:szCs w:val="24"/>
                <w:bdr w:val="none" w:sz="0" w:space="0" w:color="auto"/>
                <w:lang w:val="es-UY" w:eastAsia="en-US"/>
              </w:rPr>
              <w:t xml:space="preserve">MERCOSUR/CXVIII GMC/ DT </w:t>
            </w:r>
            <w:proofErr w:type="spellStart"/>
            <w:r w:rsidRPr="004C485C">
              <w:rPr>
                <w:rFonts w:ascii="Arial" w:hAnsi="Arial" w:cs="Arial"/>
                <w:bCs/>
                <w:color w:val="auto"/>
                <w:sz w:val="24"/>
                <w:szCs w:val="24"/>
                <w:bdr w:val="none" w:sz="0" w:space="0" w:color="auto"/>
                <w:lang w:val="es-UY" w:eastAsia="en-US"/>
              </w:rPr>
              <w:t>N°</w:t>
            </w:r>
            <w:proofErr w:type="spellEnd"/>
            <w:r w:rsidRPr="004C485C">
              <w:rPr>
                <w:rFonts w:ascii="Arial" w:hAnsi="Arial" w:cs="Arial"/>
                <w:bCs/>
                <w:color w:val="auto"/>
                <w:sz w:val="24"/>
                <w:szCs w:val="24"/>
                <w:bdr w:val="none" w:sz="0" w:space="0" w:color="auto"/>
                <w:lang w:val="es-UY" w:eastAsia="en-US"/>
              </w:rPr>
              <w:t xml:space="preserve"> 03/21</w:t>
            </w:r>
            <w:r w:rsidRPr="004C485C">
              <w:rPr>
                <w:rFonts w:ascii="Arial" w:hAnsi="Arial" w:cs="Arial"/>
                <w:bCs/>
                <w:sz w:val="24"/>
                <w:szCs w:val="24"/>
                <w:bdr w:val="none" w:sz="0" w:space="0" w:color="auto"/>
                <w:lang w:val="es-UY"/>
              </w:rPr>
              <w:t xml:space="preserve"> – Solicitud a:</w:t>
            </w:r>
            <w:r w:rsidRPr="004C485C">
              <w:rPr>
                <w:rFonts w:ascii="Arial" w:eastAsia="Arial" w:hAnsi="Arial" w:cs="Arial"/>
                <w:sz w:val="24"/>
                <w:szCs w:val="24"/>
                <w:lang w:val="es-AR"/>
              </w:rPr>
              <w:t xml:space="preserve">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1, SGT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4 y a la </w:t>
            </w:r>
            <w:proofErr w:type="spellStart"/>
            <w:r w:rsidRPr="004C485C">
              <w:rPr>
                <w:rFonts w:ascii="Arial" w:eastAsia="Arial" w:hAnsi="Arial" w:cs="Arial"/>
                <w:sz w:val="24"/>
                <w:szCs w:val="24"/>
                <w:lang w:val="es-AR"/>
              </w:rPr>
              <w:t>RECyT</w:t>
            </w:r>
            <w:proofErr w:type="spellEnd"/>
            <w:r w:rsidRPr="004C485C">
              <w:rPr>
                <w:rFonts w:ascii="Arial" w:eastAsia="Arial" w:hAnsi="Arial" w:cs="Arial"/>
                <w:sz w:val="24"/>
                <w:szCs w:val="24"/>
                <w:lang w:val="es-AR"/>
              </w:rPr>
              <w:t xml:space="preserve"> que adapten sus Programas de Trabajo 2021-2022 al modelo que consta en el Anexo I de la Decisión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36/10 (texto conforme </w:t>
            </w:r>
            <w:proofErr w:type="spellStart"/>
            <w:r w:rsidRPr="004C485C">
              <w:rPr>
                <w:rFonts w:ascii="Arial" w:eastAsia="Arial" w:hAnsi="Arial" w:cs="Arial"/>
                <w:sz w:val="24"/>
                <w:szCs w:val="24"/>
                <w:lang w:val="es-AR"/>
              </w:rPr>
              <w:t>Dec</w:t>
            </w:r>
            <w:proofErr w:type="spellEnd"/>
            <w:r w:rsidRPr="004C485C">
              <w:rPr>
                <w:rFonts w:ascii="Arial" w:eastAsia="Arial" w:hAnsi="Arial" w:cs="Arial"/>
                <w:sz w:val="24"/>
                <w:szCs w:val="24"/>
                <w:lang w:val="es-AR"/>
              </w:rPr>
              <w:t xml:space="preserve">. CMC </w:t>
            </w:r>
            <w:proofErr w:type="spellStart"/>
            <w:r w:rsidRPr="004C485C">
              <w:rPr>
                <w:rFonts w:ascii="Arial" w:eastAsia="Arial" w:hAnsi="Arial" w:cs="Arial"/>
                <w:sz w:val="24"/>
                <w:szCs w:val="24"/>
                <w:lang w:val="es-AR"/>
              </w:rPr>
              <w:t>N°</w:t>
            </w:r>
            <w:proofErr w:type="spellEnd"/>
            <w:r w:rsidRPr="004C485C">
              <w:rPr>
                <w:rFonts w:ascii="Arial" w:eastAsia="Arial" w:hAnsi="Arial" w:cs="Arial"/>
                <w:sz w:val="24"/>
                <w:szCs w:val="24"/>
                <w:lang w:val="es-AR"/>
              </w:rPr>
              <w:t xml:space="preserve"> 08/20)</w:t>
            </w:r>
          </w:p>
        </w:tc>
      </w:tr>
      <w:tr w:rsidR="002A50BB" w:rsidRPr="007077F1" w14:paraId="3996CBA0"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5E618023" w14:textId="1A516A4F" w:rsidR="002A50BB" w:rsidRDefault="002A50BB" w:rsidP="008A54E7">
            <w:pPr>
              <w:jc w:val="center"/>
              <w:rPr>
                <w:rFonts w:ascii="Arial" w:hAnsi="Arial" w:cs="Arial"/>
                <w:b/>
                <w:lang w:val="es-AR"/>
              </w:rPr>
            </w:pPr>
            <w:r>
              <w:rPr>
                <w:rFonts w:ascii="Arial" w:hAnsi="Arial" w:cs="Arial"/>
                <w:b/>
                <w:lang w:val="es-AR"/>
              </w:rPr>
              <w:t>Anexo X</w:t>
            </w:r>
          </w:p>
        </w:tc>
        <w:tc>
          <w:tcPr>
            <w:tcW w:w="7234" w:type="dxa"/>
            <w:tcBorders>
              <w:top w:val="single" w:sz="4" w:space="0" w:color="000000"/>
              <w:left w:val="single" w:sz="4" w:space="0" w:color="000000"/>
              <w:bottom w:val="single" w:sz="4" w:space="0" w:color="000000"/>
              <w:right w:val="single" w:sz="4" w:space="0" w:color="000000"/>
            </w:tcBorders>
          </w:tcPr>
          <w:p w14:paraId="5D7DAE5B" w14:textId="42E6E62C" w:rsidR="002A50BB" w:rsidRPr="004C485C" w:rsidRDefault="00C3228D" w:rsidP="00C3228D">
            <w:pPr>
              <w:tabs>
                <w:tab w:val="left" w:pos="1778"/>
              </w:tabs>
              <w:jc w:val="both"/>
              <w:rPr>
                <w:rFonts w:ascii="Arial" w:eastAsia="Arial" w:hAnsi="Arial" w:cs="Arial"/>
                <w:lang w:val="es-AR"/>
              </w:rPr>
            </w:pPr>
            <w:r w:rsidRPr="004C485C">
              <w:rPr>
                <w:rFonts w:ascii="Arial" w:hAnsi="Arial" w:cs="Arial"/>
                <w:bCs/>
                <w:bdr w:val="none" w:sz="0" w:space="0" w:color="auto"/>
                <w:lang w:val="es-ES"/>
              </w:rPr>
              <w:t xml:space="preserve">MERCOSUR/CXVIII GMC/ DT </w:t>
            </w:r>
            <w:proofErr w:type="spellStart"/>
            <w:r w:rsidRPr="004C485C">
              <w:rPr>
                <w:rFonts w:ascii="Arial" w:hAnsi="Arial" w:cs="Arial"/>
                <w:bCs/>
                <w:bdr w:val="none" w:sz="0" w:space="0" w:color="auto"/>
                <w:lang w:val="es-ES"/>
              </w:rPr>
              <w:t>N°</w:t>
            </w:r>
            <w:proofErr w:type="spellEnd"/>
            <w:r w:rsidRPr="004C485C">
              <w:rPr>
                <w:rFonts w:ascii="Arial" w:hAnsi="Arial" w:cs="Arial"/>
                <w:bCs/>
                <w:bdr w:val="none" w:sz="0" w:space="0" w:color="auto"/>
                <w:lang w:val="es-ES"/>
              </w:rPr>
              <w:t xml:space="preserve"> 0</w:t>
            </w:r>
            <w:r w:rsidR="004C485C" w:rsidRPr="004C485C">
              <w:rPr>
                <w:rFonts w:ascii="Arial" w:hAnsi="Arial" w:cs="Arial"/>
                <w:bCs/>
                <w:bdr w:val="none" w:sz="0" w:space="0" w:color="auto"/>
                <w:lang w:val="es-ES"/>
              </w:rPr>
              <w:t>4</w:t>
            </w:r>
            <w:r w:rsidRPr="004C485C">
              <w:rPr>
                <w:rFonts w:ascii="Arial" w:hAnsi="Arial" w:cs="Arial"/>
                <w:bCs/>
                <w:bdr w:val="none" w:sz="0" w:space="0" w:color="auto"/>
                <w:lang w:val="es-ES"/>
              </w:rPr>
              <w:t>/21 – Solicitud a:</w:t>
            </w:r>
            <w:r w:rsidRPr="004C485C">
              <w:rPr>
                <w:rFonts w:ascii="Arial" w:hAnsi="Arial" w:cs="Arial"/>
                <w:b/>
                <w:bdr w:val="none" w:sz="0" w:space="0" w:color="auto"/>
                <w:lang w:val="es-ES"/>
              </w:rPr>
              <w:t xml:space="preserve"> </w:t>
            </w:r>
            <w:r w:rsidRPr="004C485C">
              <w:rPr>
                <w:rFonts w:ascii="Arial" w:eastAsia="Arial" w:hAnsi="Arial" w:cs="Arial"/>
                <w:lang w:val="es-AR"/>
              </w:rPr>
              <w:t xml:space="preserve">SGT </w:t>
            </w:r>
            <w:proofErr w:type="spellStart"/>
            <w:r w:rsidRPr="004C485C">
              <w:rPr>
                <w:rFonts w:ascii="Arial" w:eastAsia="Arial" w:hAnsi="Arial" w:cs="Arial"/>
                <w:lang w:val="es-AR"/>
              </w:rPr>
              <w:t>N°</w:t>
            </w:r>
            <w:proofErr w:type="spellEnd"/>
            <w:r w:rsidRPr="004C485C">
              <w:rPr>
                <w:rFonts w:ascii="Arial" w:eastAsia="Arial" w:hAnsi="Arial" w:cs="Arial"/>
                <w:lang w:val="es-AR"/>
              </w:rPr>
              <w:t xml:space="preserve"> 4, SGT </w:t>
            </w:r>
            <w:proofErr w:type="spellStart"/>
            <w:r w:rsidRPr="004C485C">
              <w:rPr>
                <w:rFonts w:ascii="Arial" w:eastAsia="Arial" w:hAnsi="Arial" w:cs="Arial"/>
                <w:lang w:val="es-AR"/>
              </w:rPr>
              <w:t>N°</w:t>
            </w:r>
            <w:proofErr w:type="spellEnd"/>
            <w:r w:rsidRPr="004C485C">
              <w:rPr>
                <w:rFonts w:ascii="Arial" w:eastAsia="Arial" w:hAnsi="Arial" w:cs="Arial"/>
                <w:lang w:val="es-AR"/>
              </w:rPr>
              <w:t xml:space="preserve"> 11, </w:t>
            </w:r>
            <w:proofErr w:type="spellStart"/>
            <w:r w:rsidRPr="004C485C">
              <w:rPr>
                <w:rFonts w:ascii="Arial" w:eastAsia="Arial" w:hAnsi="Arial" w:cs="Arial"/>
                <w:lang w:val="es-AR"/>
              </w:rPr>
              <w:t>RECyT</w:t>
            </w:r>
            <w:proofErr w:type="spellEnd"/>
            <w:r w:rsidRPr="004C485C">
              <w:rPr>
                <w:rFonts w:ascii="Arial" w:eastAsia="Arial" w:hAnsi="Arial" w:cs="Arial"/>
                <w:lang w:val="es-AR"/>
              </w:rPr>
              <w:t xml:space="preserve"> y REDPO que ajusten sus Informes de Cumplimiento al modelo del Anexo II de la Decisión </w:t>
            </w:r>
            <w:proofErr w:type="spellStart"/>
            <w:r w:rsidRPr="004C485C">
              <w:rPr>
                <w:rFonts w:ascii="Arial" w:eastAsia="Arial" w:hAnsi="Arial" w:cs="Arial"/>
                <w:lang w:val="es-AR"/>
              </w:rPr>
              <w:t>N°</w:t>
            </w:r>
            <w:proofErr w:type="spellEnd"/>
            <w:r w:rsidRPr="004C485C">
              <w:rPr>
                <w:rFonts w:ascii="Arial" w:eastAsia="Arial" w:hAnsi="Arial" w:cs="Arial"/>
                <w:lang w:val="es-AR"/>
              </w:rPr>
              <w:t xml:space="preserve"> 36/10 (texto conforme </w:t>
            </w:r>
            <w:proofErr w:type="spellStart"/>
            <w:r w:rsidRPr="004C485C">
              <w:rPr>
                <w:rFonts w:ascii="Arial" w:eastAsia="Arial" w:hAnsi="Arial" w:cs="Arial"/>
                <w:lang w:val="es-AR"/>
              </w:rPr>
              <w:t>Dec</w:t>
            </w:r>
            <w:proofErr w:type="spellEnd"/>
            <w:r w:rsidRPr="004C485C">
              <w:rPr>
                <w:rFonts w:ascii="Arial" w:eastAsia="Arial" w:hAnsi="Arial" w:cs="Arial"/>
                <w:lang w:val="es-AR"/>
              </w:rPr>
              <w:t xml:space="preserve">. CMC </w:t>
            </w:r>
            <w:proofErr w:type="spellStart"/>
            <w:r w:rsidRPr="004C485C">
              <w:rPr>
                <w:rFonts w:ascii="Arial" w:eastAsia="Arial" w:hAnsi="Arial" w:cs="Arial"/>
                <w:lang w:val="es-AR"/>
              </w:rPr>
              <w:t>N°</w:t>
            </w:r>
            <w:proofErr w:type="spellEnd"/>
            <w:r w:rsidRPr="004C485C">
              <w:rPr>
                <w:rFonts w:ascii="Arial" w:eastAsia="Arial" w:hAnsi="Arial" w:cs="Arial"/>
                <w:lang w:val="es-AR"/>
              </w:rPr>
              <w:t xml:space="preserve"> 08/20) </w:t>
            </w:r>
          </w:p>
        </w:tc>
      </w:tr>
      <w:tr w:rsidR="00C3228D" w:rsidRPr="007077F1" w14:paraId="3D442BFD" w14:textId="77777777" w:rsidTr="008A54E7">
        <w:tc>
          <w:tcPr>
            <w:tcW w:w="1486" w:type="dxa"/>
            <w:tcBorders>
              <w:top w:val="single" w:sz="4" w:space="0" w:color="000000"/>
              <w:left w:val="single" w:sz="4" w:space="0" w:color="000000"/>
              <w:bottom w:val="single" w:sz="4" w:space="0" w:color="000000"/>
              <w:right w:val="single" w:sz="4" w:space="0" w:color="000000"/>
            </w:tcBorders>
            <w:vAlign w:val="center"/>
          </w:tcPr>
          <w:p w14:paraId="3B1BEA50" w14:textId="41D680E0" w:rsidR="00C3228D" w:rsidRDefault="00C3228D" w:rsidP="008A54E7">
            <w:pPr>
              <w:jc w:val="center"/>
              <w:rPr>
                <w:rFonts w:ascii="Arial" w:hAnsi="Arial" w:cs="Arial"/>
                <w:b/>
                <w:lang w:val="es-AR"/>
              </w:rPr>
            </w:pPr>
            <w:r>
              <w:rPr>
                <w:rFonts w:ascii="Arial" w:hAnsi="Arial" w:cs="Arial"/>
                <w:b/>
                <w:lang w:val="es-AR"/>
              </w:rPr>
              <w:t>Anexo X</w:t>
            </w:r>
            <w:r w:rsidR="004C485C">
              <w:rPr>
                <w:rFonts w:ascii="Arial" w:hAnsi="Arial" w:cs="Arial"/>
                <w:b/>
                <w:lang w:val="es-AR"/>
              </w:rPr>
              <w:t>I</w:t>
            </w:r>
          </w:p>
        </w:tc>
        <w:tc>
          <w:tcPr>
            <w:tcW w:w="7234" w:type="dxa"/>
            <w:tcBorders>
              <w:top w:val="single" w:sz="4" w:space="0" w:color="000000"/>
              <w:left w:val="single" w:sz="4" w:space="0" w:color="000000"/>
              <w:bottom w:val="single" w:sz="4" w:space="0" w:color="000000"/>
              <w:right w:val="single" w:sz="4" w:space="0" w:color="000000"/>
            </w:tcBorders>
          </w:tcPr>
          <w:p w14:paraId="38F8D65B" w14:textId="0D6DC8E6" w:rsidR="00C3228D" w:rsidRPr="004C485C" w:rsidRDefault="004C485C" w:rsidP="00C3228D">
            <w:pPr>
              <w:tabs>
                <w:tab w:val="left" w:pos="1778"/>
              </w:tabs>
              <w:jc w:val="both"/>
              <w:rPr>
                <w:rFonts w:ascii="Arial" w:hAnsi="Arial" w:cs="Arial"/>
                <w:bCs/>
                <w:bdr w:val="none" w:sz="0" w:space="0" w:color="auto"/>
                <w:lang w:val="es-ES"/>
              </w:rPr>
            </w:pPr>
            <w:r w:rsidRPr="004C485C">
              <w:rPr>
                <w:rFonts w:ascii="Arial" w:eastAsia="Arial" w:hAnsi="Arial" w:cs="Arial"/>
                <w:b/>
                <w:bCs/>
                <w:lang w:val="es-AR"/>
              </w:rPr>
              <w:t>RESERVADO</w:t>
            </w:r>
            <w:r w:rsidRPr="004C485C">
              <w:rPr>
                <w:rFonts w:ascii="Arial" w:eastAsia="Arial" w:hAnsi="Arial" w:cs="Arial"/>
                <w:lang w:val="es-AR"/>
              </w:rPr>
              <w:t xml:space="preserve"> – MERCOSUR/CXVIII GMC DI N° 01/21 Documento del FCES al GMC</w:t>
            </w:r>
            <w:r w:rsidRPr="004C485C">
              <w:rPr>
                <w:rFonts w:ascii="Arial" w:hAnsi="Arial"/>
                <w:b/>
                <w:bCs/>
                <w:shd w:val="clear" w:color="auto" w:fill="FFFF00"/>
                <w:lang w:val="es-ES_tradnl"/>
              </w:rPr>
              <w:t xml:space="preserve"> </w:t>
            </w:r>
          </w:p>
        </w:tc>
      </w:tr>
    </w:tbl>
    <w:p w14:paraId="3666B93C" w14:textId="77777777" w:rsidR="005E17BD" w:rsidRPr="00A46C9D" w:rsidRDefault="005E17BD" w:rsidP="005E17BD">
      <w:pPr>
        <w:pStyle w:val="CorpoA"/>
        <w:tabs>
          <w:tab w:val="center" w:pos="4819"/>
          <w:tab w:val="right" w:pos="8959"/>
        </w:tabs>
        <w:spacing w:after="0" w:line="240" w:lineRule="auto"/>
        <w:jc w:val="both"/>
        <w:rPr>
          <w:rFonts w:ascii="Arial" w:eastAsia="Arial Unicode MS" w:hAnsi="Arial" w:cs="Arial"/>
          <w:color w:val="auto"/>
          <w:sz w:val="24"/>
          <w:szCs w:val="24"/>
          <w:lang w:val="en-US" w:eastAsia="en-US"/>
        </w:rPr>
      </w:pPr>
    </w:p>
    <w:tbl>
      <w:tblPr>
        <w:tblW w:w="0" w:type="auto"/>
        <w:tblLook w:val="04A0" w:firstRow="1" w:lastRow="0" w:firstColumn="1" w:lastColumn="0" w:noHBand="0" w:noVBand="1"/>
      </w:tblPr>
      <w:tblGrid>
        <w:gridCol w:w="4252"/>
        <w:gridCol w:w="4252"/>
      </w:tblGrid>
      <w:tr w:rsidR="005E17BD" w:rsidRPr="00B4382E" w14:paraId="5A6A8FE3" w14:textId="77777777" w:rsidTr="001F5486">
        <w:tc>
          <w:tcPr>
            <w:tcW w:w="4252" w:type="dxa"/>
          </w:tcPr>
          <w:p w14:paraId="40216A17" w14:textId="77777777" w:rsidR="005E17BD" w:rsidRPr="00D67CF7" w:rsidRDefault="005E17BD" w:rsidP="008A54E7">
            <w:pPr>
              <w:jc w:val="center"/>
              <w:rPr>
                <w:rFonts w:ascii="Arial" w:hAnsi="Arial" w:cs="Arial"/>
                <w:b/>
                <w:lang w:val="es-AR"/>
              </w:rPr>
            </w:pPr>
          </w:p>
          <w:p w14:paraId="5CEFD5C3" w14:textId="77777777" w:rsidR="005E17BD" w:rsidRPr="00D67CF7" w:rsidRDefault="005E17BD" w:rsidP="008A54E7">
            <w:pPr>
              <w:jc w:val="center"/>
              <w:rPr>
                <w:rFonts w:ascii="Arial" w:hAnsi="Arial" w:cs="Arial"/>
                <w:b/>
                <w:lang w:val="es-AR"/>
              </w:rPr>
            </w:pPr>
          </w:p>
          <w:p w14:paraId="77E878C5" w14:textId="77777777" w:rsidR="005E17BD" w:rsidRPr="00D67CF7" w:rsidRDefault="005E17BD" w:rsidP="008A54E7">
            <w:pPr>
              <w:jc w:val="center"/>
              <w:rPr>
                <w:rFonts w:ascii="Arial" w:hAnsi="Arial" w:cs="Arial"/>
                <w:b/>
                <w:lang w:val="es-AR"/>
              </w:rPr>
            </w:pPr>
          </w:p>
          <w:p w14:paraId="2C6E2317" w14:textId="77777777" w:rsidR="005E17BD" w:rsidRPr="00D67CF7" w:rsidRDefault="005E17BD" w:rsidP="008A54E7">
            <w:pPr>
              <w:jc w:val="center"/>
              <w:rPr>
                <w:rFonts w:ascii="Arial" w:hAnsi="Arial" w:cs="Arial"/>
                <w:b/>
                <w:lang w:val="es-AR"/>
              </w:rPr>
            </w:pPr>
          </w:p>
          <w:p w14:paraId="1844F735" w14:textId="77777777" w:rsidR="005E17BD" w:rsidRPr="00D67CF7" w:rsidRDefault="005E17BD" w:rsidP="008A54E7">
            <w:pPr>
              <w:jc w:val="center"/>
              <w:rPr>
                <w:rFonts w:ascii="Arial" w:hAnsi="Arial" w:cs="Arial"/>
                <w:b/>
                <w:lang w:val="es-AR"/>
              </w:rPr>
            </w:pPr>
          </w:p>
          <w:p w14:paraId="28CC7B88" w14:textId="77777777" w:rsidR="005E17BD" w:rsidRPr="00D67CF7" w:rsidRDefault="005E17BD" w:rsidP="008A54E7">
            <w:pPr>
              <w:jc w:val="center"/>
              <w:rPr>
                <w:rFonts w:ascii="Arial" w:hAnsi="Arial" w:cs="Arial"/>
                <w:b/>
                <w:lang w:val="es-AR"/>
              </w:rPr>
            </w:pPr>
            <w:r w:rsidRPr="00D67CF7">
              <w:rPr>
                <w:rFonts w:ascii="Arial" w:hAnsi="Arial" w:cs="Arial"/>
                <w:b/>
                <w:lang w:val="es-AR"/>
              </w:rPr>
              <w:t>_________________________</w:t>
            </w:r>
          </w:p>
          <w:p w14:paraId="47ABCAA0" w14:textId="77777777" w:rsidR="005E17BD" w:rsidRPr="00D67CF7" w:rsidRDefault="005E17BD" w:rsidP="008A54E7">
            <w:pPr>
              <w:jc w:val="center"/>
              <w:rPr>
                <w:rFonts w:ascii="Arial" w:hAnsi="Arial" w:cs="Arial"/>
                <w:lang w:val="es-AR"/>
              </w:rPr>
            </w:pPr>
            <w:r w:rsidRPr="00D67CF7">
              <w:rPr>
                <w:rFonts w:ascii="Arial" w:hAnsi="Arial" w:cs="Arial"/>
                <w:lang w:val="es-AR"/>
              </w:rPr>
              <w:t>Por la Delegación de Argentina</w:t>
            </w:r>
          </w:p>
          <w:p w14:paraId="24893B23" w14:textId="77777777" w:rsidR="005E17BD" w:rsidRPr="00D67CF7" w:rsidRDefault="005E17BD" w:rsidP="008A54E7">
            <w:pPr>
              <w:jc w:val="center"/>
              <w:rPr>
                <w:rFonts w:ascii="Arial" w:hAnsi="Arial" w:cs="Arial"/>
                <w:b/>
                <w:bCs/>
                <w:lang w:val="es-AR"/>
              </w:rPr>
            </w:pPr>
            <w:r w:rsidRPr="00D67CF7">
              <w:rPr>
                <w:rFonts w:ascii="Arial" w:hAnsi="Arial" w:cs="Arial"/>
                <w:b/>
                <w:bCs/>
                <w:lang w:val="es-AR"/>
              </w:rPr>
              <w:t>Jorge Neme</w:t>
            </w:r>
          </w:p>
          <w:p w14:paraId="3FAE6D7B" w14:textId="77777777" w:rsidR="005E17BD" w:rsidRPr="00D67CF7" w:rsidRDefault="005E17BD" w:rsidP="008A54E7">
            <w:pPr>
              <w:jc w:val="center"/>
              <w:rPr>
                <w:rFonts w:ascii="Arial" w:hAnsi="Arial" w:cs="Arial"/>
                <w:b/>
                <w:lang w:val="es-AR"/>
              </w:rPr>
            </w:pPr>
          </w:p>
        </w:tc>
        <w:tc>
          <w:tcPr>
            <w:tcW w:w="4252" w:type="dxa"/>
          </w:tcPr>
          <w:p w14:paraId="21AAD144" w14:textId="77777777" w:rsidR="005E17BD" w:rsidRPr="00D67CF7" w:rsidRDefault="005E17BD" w:rsidP="008A54E7">
            <w:pPr>
              <w:jc w:val="center"/>
              <w:rPr>
                <w:rFonts w:ascii="Arial" w:hAnsi="Arial" w:cs="Arial"/>
                <w:b/>
                <w:lang w:val="es-AR"/>
              </w:rPr>
            </w:pPr>
          </w:p>
          <w:p w14:paraId="312ADF6B" w14:textId="77777777" w:rsidR="005E17BD" w:rsidRPr="00D67CF7" w:rsidRDefault="005E17BD" w:rsidP="008A54E7">
            <w:pPr>
              <w:jc w:val="center"/>
              <w:rPr>
                <w:rFonts w:ascii="Arial" w:hAnsi="Arial" w:cs="Arial"/>
                <w:b/>
                <w:lang w:val="es-AR"/>
              </w:rPr>
            </w:pPr>
          </w:p>
          <w:p w14:paraId="54C9CACF" w14:textId="77777777" w:rsidR="005E17BD" w:rsidRPr="00D67CF7" w:rsidRDefault="005E17BD" w:rsidP="008A54E7">
            <w:pPr>
              <w:jc w:val="center"/>
              <w:rPr>
                <w:rFonts w:ascii="Arial" w:hAnsi="Arial" w:cs="Arial"/>
                <w:b/>
                <w:lang w:val="es-AR"/>
              </w:rPr>
            </w:pPr>
          </w:p>
          <w:p w14:paraId="5C765737" w14:textId="77777777" w:rsidR="005E17BD" w:rsidRPr="00D67CF7" w:rsidRDefault="005E17BD" w:rsidP="008A54E7">
            <w:pPr>
              <w:jc w:val="center"/>
              <w:rPr>
                <w:rFonts w:ascii="Arial" w:hAnsi="Arial" w:cs="Arial"/>
                <w:b/>
                <w:lang w:val="es-AR"/>
              </w:rPr>
            </w:pPr>
          </w:p>
          <w:p w14:paraId="42FCC806" w14:textId="77777777" w:rsidR="005E17BD" w:rsidRPr="00D67CF7" w:rsidRDefault="005E17BD" w:rsidP="008A54E7">
            <w:pPr>
              <w:jc w:val="center"/>
              <w:rPr>
                <w:rFonts w:ascii="Arial" w:hAnsi="Arial" w:cs="Arial"/>
                <w:b/>
                <w:lang w:val="es-AR"/>
              </w:rPr>
            </w:pPr>
          </w:p>
          <w:p w14:paraId="76926F5C" w14:textId="77777777" w:rsidR="005E17BD" w:rsidRPr="00204E20" w:rsidRDefault="005E17BD" w:rsidP="008A54E7">
            <w:pPr>
              <w:jc w:val="center"/>
              <w:rPr>
                <w:rFonts w:ascii="Arial" w:hAnsi="Arial" w:cs="Arial"/>
                <w:b/>
                <w:lang w:val="pt-BR"/>
              </w:rPr>
            </w:pPr>
            <w:r w:rsidRPr="00204E20">
              <w:rPr>
                <w:rFonts w:ascii="Arial" w:hAnsi="Arial" w:cs="Arial"/>
                <w:b/>
                <w:lang w:val="pt-BR"/>
              </w:rPr>
              <w:t>_________________________</w:t>
            </w:r>
          </w:p>
          <w:p w14:paraId="6AC70CD0" w14:textId="77777777" w:rsidR="005E17BD" w:rsidRPr="00204E20" w:rsidRDefault="005E17BD" w:rsidP="008A54E7">
            <w:pPr>
              <w:jc w:val="center"/>
              <w:rPr>
                <w:rFonts w:ascii="Arial" w:hAnsi="Arial" w:cs="Arial"/>
                <w:lang w:val="pt-BR"/>
              </w:rPr>
            </w:pPr>
            <w:r w:rsidRPr="00204E20">
              <w:rPr>
                <w:rFonts w:ascii="Arial" w:hAnsi="Arial" w:cs="Arial"/>
                <w:lang w:val="pt-BR"/>
              </w:rPr>
              <w:t>Por la Delegación de Brasil</w:t>
            </w:r>
          </w:p>
          <w:p w14:paraId="71437315" w14:textId="77777777" w:rsidR="005E17BD" w:rsidRPr="00204E20" w:rsidRDefault="005E17BD" w:rsidP="008A54E7">
            <w:pPr>
              <w:jc w:val="center"/>
              <w:rPr>
                <w:rFonts w:ascii="Arial" w:hAnsi="Arial" w:cs="Arial"/>
                <w:bCs/>
                <w:lang w:val="pt-BR"/>
              </w:rPr>
            </w:pPr>
            <w:r w:rsidRPr="003F7AE1">
              <w:rPr>
                <w:rFonts w:ascii="Arial" w:hAnsi="Arial" w:cs="Arial"/>
                <w:b/>
                <w:bCs/>
                <w:lang w:val="pt-BR"/>
              </w:rPr>
              <w:t>Pedro Miguel da Costa e Silva</w:t>
            </w:r>
          </w:p>
          <w:p w14:paraId="43A2DFA5" w14:textId="77777777" w:rsidR="005E17BD" w:rsidRPr="00204E20" w:rsidRDefault="005E17BD" w:rsidP="008A54E7">
            <w:pPr>
              <w:jc w:val="center"/>
              <w:rPr>
                <w:rFonts w:ascii="Arial" w:hAnsi="Arial" w:cs="Arial"/>
                <w:b/>
                <w:lang w:val="pt-BR"/>
              </w:rPr>
            </w:pPr>
          </w:p>
        </w:tc>
      </w:tr>
      <w:tr w:rsidR="005E17BD" w:rsidRPr="00B4382E" w14:paraId="12A2A7E4" w14:textId="77777777" w:rsidTr="001F5486">
        <w:tc>
          <w:tcPr>
            <w:tcW w:w="4252" w:type="dxa"/>
          </w:tcPr>
          <w:p w14:paraId="451ED43A" w14:textId="77777777" w:rsidR="005E17BD" w:rsidRPr="00204E20" w:rsidRDefault="005E17BD" w:rsidP="008A54E7">
            <w:pPr>
              <w:jc w:val="center"/>
              <w:rPr>
                <w:rFonts w:ascii="Arial" w:hAnsi="Arial" w:cs="Arial"/>
                <w:b/>
                <w:lang w:val="pt-BR"/>
              </w:rPr>
            </w:pPr>
          </w:p>
          <w:p w14:paraId="4AC089F7" w14:textId="77777777" w:rsidR="005E17BD" w:rsidRPr="00204E20" w:rsidRDefault="005E17BD" w:rsidP="008A54E7">
            <w:pPr>
              <w:jc w:val="center"/>
              <w:rPr>
                <w:rFonts w:ascii="Arial" w:hAnsi="Arial" w:cs="Arial"/>
                <w:b/>
                <w:lang w:val="pt-BR"/>
              </w:rPr>
            </w:pPr>
          </w:p>
          <w:p w14:paraId="57799ADA" w14:textId="77777777" w:rsidR="005E17BD" w:rsidRPr="00204E20" w:rsidRDefault="005E17BD" w:rsidP="008A54E7">
            <w:pPr>
              <w:jc w:val="center"/>
              <w:rPr>
                <w:rFonts w:ascii="Arial" w:hAnsi="Arial" w:cs="Arial"/>
                <w:b/>
                <w:lang w:val="pt-BR"/>
              </w:rPr>
            </w:pPr>
          </w:p>
          <w:p w14:paraId="6F367A07" w14:textId="77777777" w:rsidR="005E17BD" w:rsidRPr="00204E20" w:rsidRDefault="005E17BD" w:rsidP="008A54E7">
            <w:pPr>
              <w:jc w:val="center"/>
              <w:rPr>
                <w:rFonts w:ascii="Arial" w:hAnsi="Arial" w:cs="Arial"/>
                <w:b/>
                <w:lang w:val="pt-BR"/>
              </w:rPr>
            </w:pPr>
          </w:p>
          <w:p w14:paraId="17F460C5" w14:textId="77777777" w:rsidR="005E17BD" w:rsidRPr="00D67CF7" w:rsidRDefault="005E17BD" w:rsidP="008A54E7">
            <w:pPr>
              <w:jc w:val="center"/>
              <w:rPr>
                <w:rFonts w:ascii="Arial" w:hAnsi="Arial" w:cs="Arial"/>
                <w:b/>
                <w:lang w:val="es-AR"/>
              </w:rPr>
            </w:pPr>
            <w:r w:rsidRPr="00D67CF7">
              <w:rPr>
                <w:rFonts w:ascii="Arial" w:hAnsi="Arial" w:cs="Arial"/>
                <w:b/>
                <w:lang w:val="es-AR"/>
              </w:rPr>
              <w:t>_________________________</w:t>
            </w:r>
          </w:p>
          <w:p w14:paraId="153133B8" w14:textId="77777777" w:rsidR="005E17BD" w:rsidRPr="00D67CF7" w:rsidRDefault="005E17BD" w:rsidP="008A54E7">
            <w:pPr>
              <w:jc w:val="center"/>
              <w:rPr>
                <w:rFonts w:ascii="Arial" w:hAnsi="Arial" w:cs="Arial"/>
                <w:lang w:val="es-AR"/>
              </w:rPr>
            </w:pPr>
            <w:r w:rsidRPr="00D67CF7">
              <w:rPr>
                <w:rFonts w:ascii="Arial" w:hAnsi="Arial" w:cs="Arial"/>
                <w:lang w:val="es-AR"/>
              </w:rPr>
              <w:t>Por la Delegación de Paraguay</w:t>
            </w:r>
          </w:p>
          <w:p w14:paraId="1B99DEA1" w14:textId="77777777" w:rsidR="005E17BD" w:rsidRPr="00D67CF7" w:rsidRDefault="005E17BD" w:rsidP="008A54E7">
            <w:pPr>
              <w:jc w:val="center"/>
              <w:rPr>
                <w:rFonts w:ascii="Arial" w:hAnsi="Arial" w:cs="Arial"/>
                <w:b/>
                <w:lang w:val="es-AR"/>
              </w:rPr>
            </w:pPr>
            <w:r w:rsidRPr="00D67CF7">
              <w:rPr>
                <w:rFonts w:ascii="Arial" w:hAnsi="Arial" w:cs="Arial"/>
                <w:b/>
                <w:bCs/>
                <w:lang w:val="es-AR"/>
              </w:rPr>
              <w:t>Raúl Cano</w:t>
            </w:r>
          </w:p>
        </w:tc>
        <w:tc>
          <w:tcPr>
            <w:tcW w:w="4252" w:type="dxa"/>
          </w:tcPr>
          <w:p w14:paraId="78FE9695" w14:textId="77777777" w:rsidR="005E17BD" w:rsidRPr="00D67CF7" w:rsidRDefault="005E17BD" w:rsidP="008A54E7">
            <w:pPr>
              <w:jc w:val="center"/>
              <w:rPr>
                <w:rFonts w:ascii="Arial" w:hAnsi="Arial" w:cs="Arial"/>
                <w:b/>
                <w:lang w:val="es-AR"/>
              </w:rPr>
            </w:pPr>
          </w:p>
          <w:p w14:paraId="59E3D900" w14:textId="77777777" w:rsidR="005E17BD" w:rsidRPr="00D67CF7" w:rsidRDefault="005E17BD" w:rsidP="008A54E7">
            <w:pPr>
              <w:jc w:val="center"/>
              <w:rPr>
                <w:rFonts w:ascii="Arial" w:hAnsi="Arial" w:cs="Arial"/>
                <w:b/>
                <w:lang w:val="es-AR"/>
              </w:rPr>
            </w:pPr>
          </w:p>
          <w:p w14:paraId="1508AD0B" w14:textId="77777777" w:rsidR="005E17BD" w:rsidRPr="00D67CF7" w:rsidRDefault="005E17BD" w:rsidP="008A54E7">
            <w:pPr>
              <w:jc w:val="center"/>
              <w:rPr>
                <w:rFonts w:ascii="Arial" w:hAnsi="Arial" w:cs="Arial"/>
                <w:b/>
                <w:lang w:val="es-AR"/>
              </w:rPr>
            </w:pPr>
          </w:p>
          <w:p w14:paraId="08E342E3" w14:textId="77777777" w:rsidR="005E17BD" w:rsidRPr="00D67CF7" w:rsidRDefault="005E17BD" w:rsidP="008A54E7">
            <w:pPr>
              <w:jc w:val="center"/>
              <w:rPr>
                <w:rFonts w:ascii="Arial" w:hAnsi="Arial" w:cs="Arial"/>
                <w:b/>
                <w:lang w:val="es-AR"/>
              </w:rPr>
            </w:pPr>
          </w:p>
          <w:p w14:paraId="1189A14F" w14:textId="77777777" w:rsidR="005E17BD" w:rsidRPr="00D67CF7" w:rsidRDefault="005E17BD" w:rsidP="008A54E7">
            <w:pPr>
              <w:jc w:val="center"/>
              <w:rPr>
                <w:rFonts w:ascii="Arial" w:hAnsi="Arial" w:cs="Arial"/>
                <w:b/>
                <w:lang w:val="es-AR"/>
              </w:rPr>
            </w:pPr>
            <w:r w:rsidRPr="00D67CF7">
              <w:rPr>
                <w:rFonts w:ascii="Arial" w:hAnsi="Arial" w:cs="Arial"/>
                <w:b/>
                <w:lang w:val="es-AR"/>
              </w:rPr>
              <w:t>_________________________</w:t>
            </w:r>
          </w:p>
          <w:p w14:paraId="67FE18EE" w14:textId="77777777" w:rsidR="005E17BD" w:rsidRPr="00D67CF7" w:rsidRDefault="005E17BD" w:rsidP="008A54E7">
            <w:pPr>
              <w:jc w:val="center"/>
              <w:rPr>
                <w:rFonts w:ascii="Arial" w:hAnsi="Arial" w:cs="Arial"/>
                <w:lang w:val="es-AR"/>
              </w:rPr>
            </w:pPr>
            <w:r w:rsidRPr="00D67CF7">
              <w:rPr>
                <w:rFonts w:ascii="Arial" w:hAnsi="Arial" w:cs="Arial"/>
                <w:lang w:val="es-AR"/>
              </w:rPr>
              <w:t>Por la Delegación de Uruguay</w:t>
            </w:r>
          </w:p>
          <w:p w14:paraId="1A0F5C5F" w14:textId="77777777" w:rsidR="005E17BD" w:rsidRDefault="005E17BD" w:rsidP="008A54E7">
            <w:pPr>
              <w:jc w:val="center"/>
              <w:rPr>
                <w:rFonts w:ascii="Arial" w:hAnsi="Arial" w:cs="Arial"/>
                <w:b/>
                <w:bCs/>
                <w:lang w:val="es-AR"/>
              </w:rPr>
            </w:pPr>
            <w:r w:rsidRPr="00D67CF7">
              <w:rPr>
                <w:rFonts w:ascii="Arial" w:hAnsi="Arial" w:cs="Arial"/>
                <w:b/>
                <w:bCs/>
                <w:lang w:val="es-AR"/>
              </w:rPr>
              <w:t>Enrique Delgado Genta</w:t>
            </w:r>
          </w:p>
          <w:p w14:paraId="5A57704B" w14:textId="77777777" w:rsidR="005E17BD" w:rsidRDefault="005E17BD" w:rsidP="008A54E7">
            <w:pPr>
              <w:jc w:val="center"/>
              <w:rPr>
                <w:rFonts w:ascii="Arial" w:hAnsi="Arial" w:cs="Arial"/>
                <w:b/>
                <w:bCs/>
                <w:lang w:val="es-AR"/>
              </w:rPr>
            </w:pPr>
          </w:p>
          <w:p w14:paraId="677BC788" w14:textId="77777777" w:rsidR="005E17BD" w:rsidRPr="00D67CF7" w:rsidRDefault="005E17BD" w:rsidP="008A54E7">
            <w:pPr>
              <w:jc w:val="center"/>
              <w:rPr>
                <w:rFonts w:ascii="Arial" w:hAnsi="Arial" w:cs="Arial"/>
                <w:b/>
                <w:lang w:val="es-AR"/>
              </w:rPr>
            </w:pPr>
          </w:p>
        </w:tc>
      </w:tr>
    </w:tbl>
    <w:p w14:paraId="050F967F" w14:textId="77777777" w:rsidR="005E17BD" w:rsidRDefault="005E17BD" w:rsidP="005E17BD">
      <w:pPr>
        <w:pStyle w:val="CorpoA"/>
        <w:widowControl w:val="0"/>
        <w:spacing w:after="0" w:line="240" w:lineRule="auto"/>
        <w:jc w:val="both"/>
        <w:rPr>
          <w:rFonts w:ascii="Arial" w:eastAsia="Arial" w:hAnsi="Arial" w:cs="Arial"/>
          <w:sz w:val="24"/>
          <w:szCs w:val="24"/>
          <w:lang w:val="es-ES_tradnl"/>
        </w:rPr>
      </w:pPr>
    </w:p>
    <w:p w14:paraId="420D303F" w14:textId="77777777" w:rsidR="005E17BD" w:rsidRDefault="005E17BD" w:rsidP="005E17BD">
      <w:pPr>
        <w:pStyle w:val="CorpoA"/>
        <w:widowControl w:val="0"/>
        <w:spacing w:after="0" w:line="240" w:lineRule="auto"/>
        <w:jc w:val="both"/>
        <w:rPr>
          <w:rFonts w:ascii="Arial" w:eastAsia="Arial" w:hAnsi="Arial" w:cs="Arial"/>
          <w:sz w:val="24"/>
          <w:szCs w:val="24"/>
          <w:lang w:val="es-ES_tradnl"/>
        </w:rPr>
      </w:pPr>
    </w:p>
    <w:p w14:paraId="0F00BDE0" w14:textId="77777777" w:rsidR="005E17BD" w:rsidRDefault="005E17BD" w:rsidP="005E17BD">
      <w:pPr>
        <w:pStyle w:val="CorpoA"/>
        <w:widowControl w:val="0"/>
        <w:spacing w:after="0" w:line="240" w:lineRule="auto"/>
        <w:jc w:val="both"/>
        <w:rPr>
          <w:rFonts w:ascii="Arial" w:eastAsia="Arial" w:hAnsi="Arial" w:cs="Arial"/>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035"/>
      </w:tblGrid>
      <w:tr w:rsidR="005E17BD" w:rsidRPr="00B4382E" w14:paraId="26A5EAE6" w14:textId="77777777" w:rsidTr="008A54E7">
        <w:tc>
          <w:tcPr>
            <w:tcW w:w="4606" w:type="dxa"/>
          </w:tcPr>
          <w:p w14:paraId="2A80FDD0" w14:textId="77777777" w:rsidR="005E17BD" w:rsidRPr="00D67CF7" w:rsidRDefault="005E17BD" w:rsidP="008A54E7">
            <w:pPr>
              <w:pBdr>
                <w:top w:val="none" w:sz="0" w:space="0" w:color="auto"/>
              </w:pBdr>
              <w:jc w:val="center"/>
              <w:rPr>
                <w:rFonts w:ascii="Arial" w:hAnsi="Arial" w:cs="Arial"/>
                <w:b/>
                <w:lang w:val="es-AR"/>
              </w:rPr>
            </w:pPr>
            <w:r w:rsidRPr="00D67CF7">
              <w:rPr>
                <w:rFonts w:ascii="Arial" w:hAnsi="Arial" w:cs="Arial"/>
                <w:b/>
                <w:lang w:val="es-AR"/>
              </w:rPr>
              <w:t>_________________________</w:t>
            </w:r>
          </w:p>
          <w:p w14:paraId="7C7A1990" w14:textId="77777777" w:rsidR="009E4794" w:rsidRPr="009E4794" w:rsidRDefault="009E4794" w:rsidP="009E4794">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071"/>
              </w:tabs>
              <w:jc w:val="center"/>
              <w:rPr>
                <w:rFonts w:ascii="Arial" w:eastAsia="Times New Roman" w:hAnsi="Arial" w:cs="Arial"/>
                <w:bdr w:val="none" w:sz="0" w:space="0" w:color="auto"/>
                <w:lang w:val="es-UY" w:eastAsia="es-ES"/>
              </w:rPr>
            </w:pPr>
            <w:r w:rsidRPr="009E4794">
              <w:rPr>
                <w:rFonts w:ascii="Arial" w:eastAsia="Times New Roman" w:hAnsi="Arial" w:cs="Arial"/>
                <w:bdr w:val="none" w:sz="0" w:space="0" w:color="auto"/>
                <w:lang w:val="es-UY" w:eastAsia="es-ES"/>
              </w:rPr>
              <w:t>Por la Delegación de Bolivia</w:t>
            </w:r>
          </w:p>
          <w:p w14:paraId="5CE559BF" w14:textId="7333A47E" w:rsidR="005E17BD" w:rsidRDefault="009E4794" w:rsidP="009E4794">
            <w:pPr>
              <w:jc w:val="center"/>
              <w:rPr>
                <w:rFonts w:ascii="Arial" w:hAnsi="Arial"/>
                <w:shd w:val="clear" w:color="auto" w:fill="FFFF00"/>
                <w:lang w:val="es-ES_tradnl"/>
              </w:rPr>
            </w:pPr>
            <w:r w:rsidRPr="009E4794">
              <w:rPr>
                <w:rFonts w:ascii="Arial" w:eastAsia="Times New Roman" w:hAnsi="Arial" w:cs="Arial"/>
                <w:b/>
                <w:bCs/>
                <w:bdr w:val="none" w:sz="0" w:space="0" w:color="auto"/>
                <w:lang w:val="es-ES" w:eastAsia="es-ES"/>
              </w:rPr>
              <w:t>Fernando Calderón</w:t>
            </w:r>
          </w:p>
          <w:p w14:paraId="65B0EC0C" w14:textId="77777777" w:rsidR="005E17BD" w:rsidRDefault="005E17BD" w:rsidP="008A54E7">
            <w:pPr>
              <w:pStyle w:val="CorpoA"/>
              <w:spacing w:after="0" w:line="240" w:lineRule="auto"/>
              <w:jc w:val="center"/>
              <w:rPr>
                <w:rFonts w:ascii="Arial" w:eastAsia="Arial" w:hAnsi="Arial" w:cs="Arial"/>
                <w:sz w:val="24"/>
                <w:szCs w:val="24"/>
                <w:lang w:val="es-ES_tradnl"/>
              </w:rPr>
            </w:pPr>
          </w:p>
        </w:tc>
        <w:tc>
          <w:tcPr>
            <w:tcW w:w="4606" w:type="dxa"/>
          </w:tcPr>
          <w:p w14:paraId="4F5C6545" w14:textId="77777777" w:rsidR="005E17BD" w:rsidRDefault="005E17BD" w:rsidP="008A54E7">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lang w:val="es-ES_tradnl"/>
              </w:rPr>
            </w:pPr>
          </w:p>
        </w:tc>
      </w:tr>
    </w:tbl>
    <w:p w14:paraId="4631436F" w14:textId="77777777" w:rsidR="009E1209" w:rsidRPr="00204E20" w:rsidRDefault="009E1209" w:rsidP="001F5486">
      <w:pPr>
        <w:pStyle w:val="CorpoA"/>
        <w:spacing w:after="0" w:line="240" w:lineRule="auto"/>
        <w:rPr>
          <w:lang w:val="es-UY"/>
        </w:rPr>
      </w:pPr>
    </w:p>
    <w:sectPr w:rsidR="009E1209" w:rsidRPr="00204E20" w:rsidSect="001F5486">
      <w:headerReference w:type="default" r:id="rId8"/>
      <w:footerReference w:type="default" r:id="rId9"/>
      <w:headerReference w:type="first" r:id="rId10"/>
      <w:footerReference w:type="first" r:id="rId11"/>
      <w:pgSz w:w="11906" w:h="16838" w:code="9"/>
      <w:pgMar w:top="1417" w:right="1701" w:bottom="1417" w:left="1701" w:header="964"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7E03" w14:textId="77777777" w:rsidR="00CF4B2A" w:rsidRDefault="00CF4B2A">
      <w:r>
        <w:separator/>
      </w:r>
    </w:p>
  </w:endnote>
  <w:endnote w:type="continuationSeparator" w:id="0">
    <w:p w14:paraId="1990D997" w14:textId="77777777" w:rsidR="00CF4B2A" w:rsidRDefault="00CF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7DB" w14:textId="604913A7" w:rsidR="008A54E7" w:rsidRDefault="00AF3C35">
    <w:pPr>
      <w:pStyle w:val="Piedepgina"/>
      <w:jc w:val="right"/>
    </w:pPr>
    <w:r>
      <w:fldChar w:fldCharType="begin"/>
    </w:r>
    <w:r>
      <w:instrText xml:space="preserve"> PAGE </w:instrText>
    </w:r>
    <w:r>
      <w:fldChar w:fldCharType="separate"/>
    </w:r>
    <w:r w:rsidR="00E61534">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540E" w14:textId="77777777" w:rsidR="001F5486" w:rsidRPr="00BA6337" w:rsidRDefault="001F5486" w:rsidP="001F5486">
    <w:pPr>
      <w:pStyle w:val="Piedepgina"/>
      <w:jc w:val="center"/>
      <w:rPr>
        <w:rFonts w:ascii="Arial" w:hAnsi="Arial" w:cs="Arial"/>
        <w:b/>
        <w:i/>
        <w:sz w:val="16"/>
        <w:lang w:val="es-ES"/>
      </w:rPr>
    </w:pPr>
    <w:r w:rsidRPr="00BA6337">
      <w:rPr>
        <w:rFonts w:ascii="Arial" w:hAnsi="Arial" w:cs="Arial"/>
        <w:b/>
        <w:i/>
        <w:sz w:val="16"/>
        <w:lang w:val="es-ES"/>
      </w:rPr>
      <w:t>Secretaría del MERCOSUR</w:t>
    </w:r>
  </w:p>
  <w:p w14:paraId="4910932C" w14:textId="77777777" w:rsidR="001F5486" w:rsidRPr="00BA6337" w:rsidRDefault="001F5486" w:rsidP="001F5486">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1BEAE304" w14:textId="77777777" w:rsidR="001F5486" w:rsidRPr="00BA6337" w:rsidRDefault="001F5486" w:rsidP="001F5486">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3208" w14:textId="77777777" w:rsidR="00CF4B2A" w:rsidRDefault="00CF4B2A">
      <w:r>
        <w:separator/>
      </w:r>
    </w:p>
  </w:footnote>
  <w:footnote w:type="continuationSeparator" w:id="0">
    <w:p w14:paraId="1F227DEF" w14:textId="77777777" w:rsidR="00CF4B2A" w:rsidRDefault="00CF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F548" w14:textId="77777777" w:rsidR="008A54E7" w:rsidRDefault="008A54E7">
    <w:pPr>
      <w:pStyle w:val="Encabezado"/>
      <w:tabs>
        <w:tab w:val="clear" w:pos="4419"/>
        <w:tab w:val="clear" w:pos="8838"/>
        <w:tab w:val="left" w:pos="7705"/>
      </w:tabs>
    </w:pPr>
    <w:r>
      <w:rPr>
        <w:noProof/>
        <w:lang w:val="es-AR" w:eastAsia="es-AR"/>
      </w:rPr>
      <w:drawing>
        <wp:anchor distT="152400" distB="152400" distL="152400" distR="152400" simplePos="0" relativeHeight="251656704" behindDoc="1" locked="0" layoutInCell="1" allowOverlap="1" wp14:anchorId="2F4286B4" wp14:editId="26367DDC">
          <wp:simplePos x="0" y="0"/>
          <wp:positionH relativeFrom="page">
            <wp:posOffset>993775</wp:posOffset>
          </wp:positionH>
          <wp:positionV relativeFrom="page">
            <wp:posOffset>3444557</wp:posOffset>
          </wp:positionV>
          <wp:extent cx="5695316" cy="2719073"/>
          <wp:effectExtent l="0" t="0" r="0" b="0"/>
          <wp:wrapNone/>
          <wp:docPr id="1" name="officeArt object" descr="image1-filtered.png"/>
          <wp:cNvGraphicFramePr/>
          <a:graphic xmlns:a="http://schemas.openxmlformats.org/drawingml/2006/main">
            <a:graphicData uri="http://schemas.openxmlformats.org/drawingml/2006/picture">
              <pic:pic xmlns:pic="http://schemas.openxmlformats.org/drawingml/2006/picture">
                <pic:nvPicPr>
                  <pic:cNvPr id="1073741825" name="image1-filtered.png" descr="image1-filtered.png"/>
                  <pic:cNvPicPr>
                    <a:picLocks noChangeAspect="1"/>
                  </pic:cNvPicPr>
                </pic:nvPicPr>
                <pic:blipFill>
                  <a:blip r:embed="rId1"/>
                  <a:stretch>
                    <a:fillRect/>
                  </a:stretch>
                </pic:blipFill>
                <pic:spPr>
                  <a:xfrm>
                    <a:off x="0" y="0"/>
                    <a:ext cx="5695316" cy="2719073"/>
                  </a:xfrm>
                  <a:prstGeom prst="rect">
                    <a:avLst/>
                  </a:prstGeom>
                  <a:ln w="12700" cap="flat">
                    <a:noFill/>
                    <a:miter lim="400000"/>
                  </a:ln>
                  <a:effectLst/>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F164" w14:textId="7B0DE169" w:rsidR="008A54E7" w:rsidRDefault="001F5486">
    <w:pPr>
      <w:pStyle w:val="Encabezado"/>
      <w:tabs>
        <w:tab w:val="clear" w:pos="4419"/>
        <w:tab w:val="clear" w:pos="8838"/>
        <w:tab w:val="left" w:pos="7705"/>
      </w:tabs>
    </w:pPr>
    <w:r>
      <w:rPr>
        <w:noProof/>
        <w:lang w:val="es-AR" w:eastAsia="es-AR"/>
      </w:rPr>
      <w:drawing>
        <wp:anchor distT="152400" distB="152400" distL="152400" distR="152400" simplePos="0" relativeHeight="251658752" behindDoc="1" locked="0" layoutInCell="1" allowOverlap="1" wp14:anchorId="5D6AC0A0" wp14:editId="5E8D6291">
          <wp:simplePos x="0" y="0"/>
          <wp:positionH relativeFrom="margin">
            <wp:align>right</wp:align>
          </wp:positionH>
          <wp:positionV relativeFrom="page">
            <wp:posOffset>757300</wp:posOffset>
          </wp:positionV>
          <wp:extent cx="1185545" cy="750570"/>
          <wp:effectExtent l="0" t="0" r="0" b="0"/>
          <wp:wrapNone/>
          <wp:docPr id="3"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
                  <a:stretch>
                    <a:fillRect/>
                  </a:stretch>
                </pic:blipFill>
                <pic:spPr>
                  <a:xfrm>
                    <a:off x="0" y="0"/>
                    <a:ext cx="1185545" cy="750570"/>
                  </a:xfrm>
                  <a:prstGeom prst="rect">
                    <a:avLst/>
                  </a:prstGeom>
                  <a:ln w="12700" cap="flat">
                    <a:noFill/>
                    <a:miter lim="400000"/>
                  </a:ln>
                  <a:effectLst/>
                </pic:spPr>
              </pic:pic>
            </a:graphicData>
          </a:graphic>
        </wp:anchor>
      </w:drawing>
    </w:r>
    <w:r w:rsidR="008A54E7">
      <w:rPr>
        <w:noProof/>
        <w:lang w:val="es-AR" w:eastAsia="es-AR"/>
      </w:rPr>
      <w:drawing>
        <wp:anchor distT="152400" distB="152400" distL="152400" distR="152400" simplePos="0" relativeHeight="251657728" behindDoc="1" locked="0" layoutInCell="1" allowOverlap="1" wp14:anchorId="13872BEE" wp14:editId="43ACF61E">
          <wp:simplePos x="0" y="0"/>
          <wp:positionH relativeFrom="page">
            <wp:posOffset>993775</wp:posOffset>
          </wp:positionH>
          <wp:positionV relativeFrom="page">
            <wp:posOffset>3444557</wp:posOffset>
          </wp:positionV>
          <wp:extent cx="5695316" cy="2719073"/>
          <wp:effectExtent l="0" t="0" r="0" b="0"/>
          <wp:wrapNone/>
          <wp:docPr id="2" name="officeArt object" descr="image1-filtered.png"/>
          <wp:cNvGraphicFramePr/>
          <a:graphic xmlns:a="http://schemas.openxmlformats.org/drawingml/2006/main">
            <a:graphicData uri="http://schemas.openxmlformats.org/drawingml/2006/picture">
              <pic:pic xmlns:pic="http://schemas.openxmlformats.org/drawingml/2006/picture">
                <pic:nvPicPr>
                  <pic:cNvPr id="1073741827" name="image1-filtered.png" descr="image1-filtered.png"/>
                  <pic:cNvPicPr>
                    <a:picLocks noChangeAspect="1"/>
                  </pic:cNvPicPr>
                </pic:nvPicPr>
                <pic:blipFill>
                  <a:blip r:embed="rId2"/>
                  <a:stretch>
                    <a:fillRect/>
                  </a:stretch>
                </pic:blipFill>
                <pic:spPr>
                  <a:xfrm>
                    <a:off x="0" y="0"/>
                    <a:ext cx="5695316" cy="2719073"/>
                  </a:xfrm>
                  <a:prstGeom prst="rect">
                    <a:avLst/>
                  </a:prstGeom>
                  <a:ln w="12700" cap="flat">
                    <a:noFill/>
                    <a:miter lim="400000"/>
                  </a:ln>
                  <a:effectLst/>
                </pic:spPr>
              </pic:pic>
            </a:graphicData>
          </a:graphic>
        </wp:anchor>
      </w:drawing>
    </w:r>
    <w:r w:rsidR="008A54E7">
      <w:t xml:space="preserve">                                                                                                     </w:t>
    </w:r>
  </w:p>
  <w:p w14:paraId="652B6A49" w14:textId="4CC6A0A6" w:rsidR="008A54E7" w:rsidRDefault="008A54E7">
    <w:pPr>
      <w:pStyle w:val="Encabezado"/>
    </w:pPr>
    <w:r>
      <w:rPr>
        <w:noProof/>
        <w:lang w:val="es-AR" w:eastAsia="es-AR"/>
      </w:rPr>
      <w:drawing>
        <wp:inline distT="0" distB="0" distL="0" distR="0" wp14:anchorId="5BD929D6" wp14:editId="3526D00F">
          <wp:extent cx="1199515" cy="760095"/>
          <wp:effectExtent l="0" t="0" r="0" b="0"/>
          <wp:docPr id="4"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3"/>
                  <a:stretch>
                    <a:fillRect/>
                  </a:stretch>
                </pic:blipFill>
                <pic:spPr>
                  <a:xfrm>
                    <a:off x="0" y="0"/>
                    <a:ext cx="1199515" cy="76009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6B7"/>
    <w:multiLevelType w:val="multilevel"/>
    <w:tmpl w:val="21AAD4EE"/>
    <w:styleLink w:val="EstiloImportado1"/>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2148"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3222"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36"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501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724"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798"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845" w:hanging="133"/>
      </w:pPr>
      <w:rPr>
        <w:rFonts w:hAnsi="Arial Unicode MS"/>
        <w:b/>
        <w:bCs/>
        <w:caps w:val="0"/>
        <w:smallCaps w:val="0"/>
        <w:strike w:val="0"/>
        <w:dstrike w:val="0"/>
        <w:color w:val="000000"/>
        <w:spacing w:val="0"/>
        <w:w w:val="100"/>
        <w:kern w:val="0"/>
        <w:position w:val="0"/>
        <w:highlight w:val="none"/>
        <w:vertAlign w:val="baseline"/>
      </w:rPr>
    </w:lvl>
  </w:abstractNum>
  <w:abstractNum w:abstractNumId="1" w15:restartNumberingAfterBreak="0">
    <w:nsid w:val="0FFA1F5C"/>
    <w:multiLevelType w:val="multilevel"/>
    <w:tmpl w:val="21AAD4EE"/>
    <w:numStyleLink w:val="EstiloImportado1"/>
  </w:abstractNum>
  <w:abstractNum w:abstractNumId="2" w15:restartNumberingAfterBreak="0">
    <w:nsid w:val="5BA34D89"/>
    <w:multiLevelType w:val="hybridMultilevel"/>
    <w:tmpl w:val="A5AC44A2"/>
    <w:lvl w:ilvl="0" w:tplc="31308174">
      <w:start w:val="4"/>
      <w:numFmt w:val="bullet"/>
      <w:lvlText w:val="-"/>
      <w:lvlJc w:val="left"/>
      <w:pPr>
        <w:ind w:left="5039"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567"/>
          </w:tabs>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s>
          <w:ind w:left="1414"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s>
          <w:ind w:left="2922"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s>
          <w:ind w:left="2842"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s>
          <w:ind w:left="4710"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s>
          <w:ind w:left="4270"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s>
          <w:ind w:left="6498"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s>
          <w:ind w:left="5698"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3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4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22"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936"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1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724"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798"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845"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3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4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22"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936"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1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724"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798"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845"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641"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355"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429"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14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21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931"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05"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719"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09"/>
    <w:rsid w:val="00000F8D"/>
    <w:rsid w:val="00065FC6"/>
    <w:rsid w:val="00114CA8"/>
    <w:rsid w:val="001872B3"/>
    <w:rsid w:val="001B5CE3"/>
    <w:rsid w:val="001E2F13"/>
    <w:rsid w:val="001F5486"/>
    <w:rsid w:val="00202032"/>
    <w:rsid w:val="00204E20"/>
    <w:rsid w:val="0023069E"/>
    <w:rsid w:val="00236A31"/>
    <w:rsid w:val="00244F35"/>
    <w:rsid w:val="002507B6"/>
    <w:rsid w:val="002776FA"/>
    <w:rsid w:val="00287D2F"/>
    <w:rsid w:val="002A06A1"/>
    <w:rsid w:val="002A50BB"/>
    <w:rsid w:val="002B47CE"/>
    <w:rsid w:val="002B6732"/>
    <w:rsid w:val="002C50A6"/>
    <w:rsid w:val="002D74C8"/>
    <w:rsid w:val="002F0411"/>
    <w:rsid w:val="00317449"/>
    <w:rsid w:val="0035246F"/>
    <w:rsid w:val="00362723"/>
    <w:rsid w:val="00373EA4"/>
    <w:rsid w:val="003A0F16"/>
    <w:rsid w:val="003B6146"/>
    <w:rsid w:val="003C241F"/>
    <w:rsid w:val="003C3606"/>
    <w:rsid w:val="003F7AE1"/>
    <w:rsid w:val="0043085E"/>
    <w:rsid w:val="00455E4E"/>
    <w:rsid w:val="00491684"/>
    <w:rsid w:val="004B3942"/>
    <w:rsid w:val="004C4804"/>
    <w:rsid w:val="004C485C"/>
    <w:rsid w:val="005343E5"/>
    <w:rsid w:val="00544C85"/>
    <w:rsid w:val="005749BE"/>
    <w:rsid w:val="0058431A"/>
    <w:rsid w:val="00585007"/>
    <w:rsid w:val="005C3983"/>
    <w:rsid w:val="005E17BD"/>
    <w:rsid w:val="00624832"/>
    <w:rsid w:val="00636D8A"/>
    <w:rsid w:val="00643244"/>
    <w:rsid w:val="00656157"/>
    <w:rsid w:val="006911EF"/>
    <w:rsid w:val="0069314C"/>
    <w:rsid w:val="006971C8"/>
    <w:rsid w:val="006B3327"/>
    <w:rsid w:val="006B620E"/>
    <w:rsid w:val="006E11E2"/>
    <w:rsid w:val="007A790D"/>
    <w:rsid w:val="008112B9"/>
    <w:rsid w:val="008523E4"/>
    <w:rsid w:val="008872BA"/>
    <w:rsid w:val="008A54E7"/>
    <w:rsid w:val="008D67A5"/>
    <w:rsid w:val="009B0D45"/>
    <w:rsid w:val="009B73C0"/>
    <w:rsid w:val="009C73DD"/>
    <w:rsid w:val="009D2469"/>
    <w:rsid w:val="009E1209"/>
    <w:rsid w:val="009E4794"/>
    <w:rsid w:val="009E55F9"/>
    <w:rsid w:val="009F3D73"/>
    <w:rsid w:val="00A0303E"/>
    <w:rsid w:val="00A107F9"/>
    <w:rsid w:val="00A17BA7"/>
    <w:rsid w:val="00A30BEF"/>
    <w:rsid w:val="00A45123"/>
    <w:rsid w:val="00A8264A"/>
    <w:rsid w:val="00AA4DA8"/>
    <w:rsid w:val="00AA5C90"/>
    <w:rsid w:val="00AB459B"/>
    <w:rsid w:val="00AC16FD"/>
    <w:rsid w:val="00AF3C35"/>
    <w:rsid w:val="00B224F0"/>
    <w:rsid w:val="00B30F35"/>
    <w:rsid w:val="00B33812"/>
    <w:rsid w:val="00B4382E"/>
    <w:rsid w:val="00B93D2A"/>
    <w:rsid w:val="00BC6022"/>
    <w:rsid w:val="00BD46B3"/>
    <w:rsid w:val="00BD6325"/>
    <w:rsid w:val="00BE3689"/>
    <w:rsid w:val="00BF20B6"/>
    <w:rsid w:val="00C0586E"/>
    <w:rsid w:val="00C3228D"/>
    <w:rsid w:val="00C447C1"/>
    <w:rsid w:val="00C96530"/>
    <w:rsid w:val="00CF4B2A"/>
    <w:rsid w:val="00D31528"/>
    <w:rsid w:val="00D708CD"/>
    <w:rsid w:val="00DC47C3"/>
    <w:rsid w:val="00DC4F6C"/>
    <w:rsid w:val="00DE33C6"/>
    <w:rsid w:val="00E46828"/>
    <w:rsid w:val="00E61534"/>
    <w:rsid w:val="00E97759"/>
    <w:rsid w:val="00EA3F33"/>
    <w:rsid w:val="00EC720F"/>
    <w:rsid w:val="00EE33E0"/>
    <w:rsid w:val="00EE33FE"/>
    <w:rsid w:val="00F02578"/>
    <w:rsid w:val="00F100B0"/>
    <w:rsid w:val="00F21620"/>
    <w:rsid w:val="00F631DE"/>
    <w:rsid w:val="00F72BC8"/>
    <w:rsid w:val="00FC0157"/>
    <w:rsid w:val="00FC31EC"/>
    <w:rsid w:val="00FC6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6DA1"/>
  <w15:docId w15:val="{43056A56-4935-4A57-93F2-2CD7D29A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3E"/>
    <w:rPr>
      <w:sz w:val="24"/>
      <w:szCs w:val="24"/>
      <w:lang w:val="en-US" w:eastAsia="en-US"/>
    </w:rPr>
  </w:style>
  <w:style w:type="paragraph" w:styleId="Ttulo2">
    <w:name w:val="heading 2"/>
    <w:basedOn w:val="Normal"/>
    <w:next w:val="Normal"/>
    <w:link w:val="Ttulo2Car"/>
    <w:uiPriority w:val="9"/>
    <w:unhideWhenUsed/>
    <w:qFormat/>
    <w:rsid w:val="00D315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0303E"/>
    <w:rPr>
      <w:u w:val="single"/>
    </w:rPr>
  </w:style>
  <w:style w:type="table" w:customStyle="1" w:styleId="TableNormal">
    <w:name w:val="Table Normal"/>
    <w:rsid w:val="00A0303E"/>
    <w:tblPr>
      <w:tblInd w:w="0" w:type="dxa"/>
      <w:tblCellMar>
        <w:top w:w="0" w:type="dxa"/>
        <w:left w:w="0" w:type="dxa"/>
        <w:bottom w:w="0" w:type="dxa"/>
        <w:right w:w="0" w:type="dxa"/>
      </w:tblCellMar>
    </w:tblPr>
  </w:style>
  <w:style w:type="paragraph" w:styleId="Encabezado">
    <w:name w:val="header"/>
    <w:rsid w:val="00A0303E"/>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rsid w:val="00A0303E"/>
    <w:pPr>
      <w:tabs>
        <w:tab w:val="center" w:pos="4419"/>
        <w:tab w:val="right" w:pos="8838"/>
      </w:tabs>
    </w:pPr>
    <w:rPr>
      <w:rFonts w:ascii="Calibri" w:eastAsia="Calibri" w:hAnsi="Calibri" w:cs="Calibri"/>
      <w:color w:val="000000"/>
      <w:sz w:val="22"/>
      <w:szCs w:val="22"/>
      <w:u w:color="000000"/>
      <w:lang w:val="es-ES_tradnl"/>
    </w:rPr>
  </w:style>
  <w:style w:type="paragraph" w:customStyle="1" w:styleId="CabealhoeRodap">
    <w:name w:val="Cabeçalho e Rodapé"/>
    <w:rsid w:val="00A0303E"/>
    <w:pPr>
      <w:tabs>
        <w:tab w:val="right" w:pos="9020"/>
      </w:tabs>
    </w:pPr>
    <w:rPr>
      <w:rFonts w:ascii="Helvetica Neue" w:eastAsia="Helvetica Neue" w:hAnsi="Helvetica Neue" w:cs="Helvetica Neue"/>
      <w:color w:val="000000"/>
      <w:sz w:val="24"/>
      <w:szCs w:val="24"/>
    </w:rPr>
  </w:style>
  <w:style w:type="paragraph" w:customStyle="1" w:styleId="CorpoA">
    <w:name w:val="Corpo A"/>
    <w:rsid w:val="00A0303E"/>
    <w:pPr>
      <w:spacing w:after="160" w:line="259" w:lineRule="auto"/>
    </w:pPr>
    <w:rPr>
      <w:rFonts w:ascii="Calibri" w:eastAsia="Calibri" w:hAnsi="Calibri" w:cs="Calibri"/>
      <w:color w:val="000000"/>
      <w:sz w:val="22"/>
      <w:szCs w:val="22"/>
      <w:u w:color="000000"/>
      <w:lang w:val="pt-PT"/>
    </w:rPr>
  </w:style>
  <w:style w:type="numbering" w:customStyle="1" w:styleId="EstiloImportado1">
    <w:name w:val="Estilo Importado 1"/>
    <w:rsid w:val="00A0303E"/>
    <w:pPr>
      <w:numPr>
        <w:numId w:val="1"/>
      </w:numPr>
    </w:pPr>
  </w:style>
  <w:style w:type="paragraph" w:customStyle="1" w:styleId="Padro">
    <w:name w:val="Padrão"/>
    <w:rsid w:val="00A0303E"/>
    <w:pPr>
      <w:spacing w:before="160"/>
    </w:pPr>
    <w:rPr>
      <w:rFonts w:ascii="Helvetica Neue" w:eastAsia="Helvetica Neue" w:hAnsi="Helvetica Neue" w:cs="Helvetica Neue"/>
      <w:color w:val="000000"/>
      <w:sz w:val="24"/>
      <w:szCs w:val="24"/>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link w:val="PrrafodelistaCar"/>
    <w:uiPriority w:val="34"/>
    <w:qFormat/>
    <w:rsid w:val="00A0303E"/>
    <w:pPr>
      <w:spacing w:after="160" w:line="259" w:lineRule="auto"/>
      <w:ind w:left="720"/>
    </w:pPr>
    <w:rPr>
      <w:rFonts w:ascii="Calibri" w:hAnsi="Calibri" w:cs="Arial Unicode MS"/>
      <w:color w:val="000000"/>
      <w:sz w:val="22"/>
      <w:szCs w:val="22"/>
      <w:u w:color="000000"/>
      <w:lang w:val="es-ES_tradnl"/>
    </w:rPr>
  </w:style>
  <w:style w:type="paragraph" w:styleId="Textocomentario">
    <w:name w:val="annotation text"/>
    <w:basedOn w:val="Normal"/>
    <w:link w:val="TextocomentarioCar"/>
    <w:uiPriority w:val="99"/>
    <w:semiHidden/>
    <w:unhideWhenUsed/>
    <w:rsid w:val="00A0303E"/>
    <w:rPr>
      <w:sz w:val="20"/>
      <w:szCs w:val="20"/>
    </w:rPr>
  </w:style>
  <w:style w:type="character" w:customStyle="1" w:styleId="TextocomentarioCar">
    <w:name w:val="Texto comentario Car"/>
    <w:basedOn w:val="Fuentedeprrafopredeter"/>
    <w:link w:val="Textocomentario"/>
    <w:uiPriority w:val="99"/>
    <w:semiHidden/>
    <w:rsid w:val="00A0303E"/>
    <w:rPr>
      <w:lang w:val="en-US" w:eastAsia="en-US"/>
    </w:rPr>
  </w:style>
  <w:style w:type="character" w:styleId="Refdecomentario">
    <w:name w:val="annotation reference"/>
    <w:basedOn w:val="Fuentedeprrafopredeter"/>
    <w:uiPriority w:val="99"/>
    <w:semiHidden/>
    <w:unhideWhenUsed/>
    <w:rsid w:val="00A0303E"/>
    <w:rPr>
      <w:sz w:val="16"/>
      <w:szCs w:val="16"/>
    </w:rPr>
  </w:style>
  <w:style w:type="paragraph" w:styleId="Textodeglobo">
    <w:name w:val="Balloon Text"/>
    <w:basedOn w:val="Normal"/>
    <w:link w:val="TextodegloboCar"/>
    <w:uiPriority w:val="99"/>
    <w:semiHidden/>
    <w:unhideWhenUsed/>
    <w:rsid w:val="00F2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620"/>
    <w:rPr>
      <w:rFonts w:ascii="Tahoma" w:hAnsi="Tahoma" w:cs="Tahoma"/>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2507B6"/>
    <w:rPr>
      <w:b/>
      <w:bCs/>
    </w:rPr>
  </w:style>
  <w:style w:type="character" w:customStyle="1" w:styleId="AsuntodelcomentarioCar">
    <w:name w:val="Asunto del comentario Car"/>
    <w:basedOn w:val="TextocomentarioCar"/>
    <w:link w:val="Asuntodelcomentario"/>
    <w:uiPriority w:val="99"/>
    <w:semiHidden/>
    <w:rsid w:val="002507B6"/>
    <w:rPr>
      <w:b/>
      <w:bCs/>
      <w:lang w:val="en-US" w:eastAsia="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2F0411"/>
    <w:rPr>
      <w:rFonts w:ascii="Calibri" w:hAnsi="Calibri" w:cs="Arial Unicode MS"/>
      <w:color w:val="000000"/>
      <w:sz w:val="22"/>
      <w:szCs w:val="22"/>
      <w:u w:color="000000"/>
      <w:lang w:val="es-ES_tradnl"/>
    </w:rPr>
  </w:style>
  <w:style w:type="character" w:customStyle="1" w:styleId="normaltextrun">
    <w:name w:val="normaltextrun"/>
    <w:rsid w:val="002F0411"/>
  </w:style>
  <w:style w:type="table" w:styleId="Tablaconcuadrcula">
    <w:name w:val="Table Grid"/>
    <w:basedOn w:val="Tablanormal"/>
    <w:uiPriority w:val="39"/>
    <w:rsid w:val="005E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F5486"/>
    <w:rPr>
      <w:rFonts w:ascii="Calibri" w:eastAsia="Calibri" w:hAnsi="Calibri" w:cs="Calibri"/>
      <w:color w:val="000000"/>
      <w:sz w:val="22"/>
      <w:szCs w:val="22"/>
      <w:u w:color="000000"/>
      <w:lang w:val="es-ES_tradnl"/>
    </w:rPr>
  </w:style>
  <w:style w:type="character" w:customStyle="1" w:styleId="Ttulo2Car">
    <w:name w:val="Título 2 Car"/>
    <w:basedOn w:val="Fuentedeprrafopredeter"/>
    <w:link w:val="Ttulo2"/>
    <w:uiPriority w:val="9"/>
    <w:rsid w:val="00D31528"/>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88B6-A16E-4BDD-924F-A1CEB594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4612</Words>
  <Characters>25369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Celaya</dc:creator>
  <cp:lastModifiedBy>Eugenia Gomez</cp:lastModifiedBy>
  <cp:revision>6</cp:revision>
  <dcterms:created xsi:type="dcterms:W3CDTF">2021-05-24T14:59:00Z</dcterms:created>
  <dcterms:modified xsi:type="dcterms:W3CDTF">2021-06-24T15:24:00Z</dcterms:modified>
</cp:coreProperties>
</file>