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6968" w14:textId="77777777" w:rsidR="002B1720" w:rsidRPr="000E1B18" w:rsidRDefault="002B1720" w:rsidP="000E1B18">
      <w:pPr>
        <w:spacing w:before="120" w:after="0" w:line="240" w:lineRule="auto"/>
        <w:jc w:val="both"/>
        <w:rPr>
          <w:rFonts w:ascii="Arial" w:eastAsia="Times New Roman" w:hAnsi="Arial" w:cs="Arial"/>
          <w:b/>
          <w:bCs/>
          <w:sz w:val="24"/>
          <w:szCs w:val="24"/>
          <w:lang w:val="pt-BR" w:eastAsia="es-ES"/>
        </w:rPr>
      </w:pPr>
    </w:p>
    <w:p w14:paraId="5987C613" w14:textId="364CC6C0" w:rsidR="002B1720" w:rsidRPr="005E2B2A" w:rsidRDefault="002B1720" w:rsidP="005E2B2A">
      <w:pPr>
        <w:spacing w:after="0" w:line="240" w:lineRule="auto"/>
        <w:jc w:val="both"/>
        <w:rPr>
          <w:rFonts w:ascii="Arial" w:eastAsia="Times New Roman" w:hAnsi="Arial" w:cs="Arial"/>
          <w:b/>
          <w:bCs/>
          <w:sz w:val="24"/>
          <w:szCs w:val="24"/>
          <w:lang w:val="pt-BR" w:eastAsia="es-ES"/>
        </w:rPr>
      </w:pPr>
      <w:r w:rsidRPr="005E2B2A">
        <w:rPr>
          <w:rFonts w:ascii="Arial" w:eastAsia="Times New Roman" w:hAnsi="Arial" w:cs="Arial"/>
          <w:b/>
          <w:bCs/>
          <w:sz w:val="24"/>
          <w:szCs w:val="24"/>
          <w:lang w:val="pt-BR" w:eastAsia="es-ES"/>
        </w:rPr>
        <w:t>MERCOSUR/</w:t>
      </w:r>
      <w:r w:rsidR="00B011D1" w:rsidRPr="005E2B2A">
        <w:rPr>
          <w:rFonts w:ascii="Arial" w:eastAsia="Times New Roman" w:hAnsi="Arial" w:cs="Arial"/>
          <w:b/>
          <w:bCs/>
          <w:sz w:val="24"/>
          <w:szCs w:val="24"/>
          <w:lang w:val="pt-BR" w:eastAsia="es-ES"/>
        </w:rPr>
        <w:t>SGT N° 1</w:t>
      </w:r>
      <w:r w:rsidRPr="005E2B2A">
        <w:rPr>
          <w:rFonts w:ascii="Arial" w:eastAsia="Times New Roman" w:hAnsi="Arial" w:cs="Arial"/>
          <w:b/>
          <w:bCs/>
          <w:sz w:val="24"/>
          <w:szCs w:val="24"/>
          <w:lang w:val="pt-BR" w:eastAsia="es-ES"/>
        </w:rPr>
        <w:t>/ACTA Nº 0</w:t>
      </w:r>
      <w:r w:rsidR="00CA24C5" w:rsidRPr="005E2B2A">
        <w:rPr>
          <w:rFonts w:ascii="Arial" w:eastAsia="Times New Roman" w:hAnsi="Arial" w:cs="Arial"/>
          <w:b/>
          <w:bCs/>
          <w:sz w:val="24"/>
          <w:szCs w:val="24"/>
          <w:lang w:val="pt-BR" w:eastAsia="es-ES"/>
        </w:rPr>
        <w:t>1</w:t>
      </w:r>
      <w:r w:rsidRPr="005E2B2A">
        <w:rPr>
          <w:rFonts w:ascii="Arial" w:eastAsia="Times New Roman" w:hAnsi="Arial" w:cs="Arial"/>
          <w:b/>
          <w:bCs/>
          <w:sz w:val="24"/>
          <w:szCs w:val="24"/>
          <w:lang w:val="pt-BR" w:eastAsia="es-ES"/>
        </w:rPr>
        <w:t>/2</w:t>
      </w:r>
      <w:r w:rsidR="00CA24C5" w:rsidRPr="005E2B2A">
        <w:rPr>
          <w:rFonts w:ascii="Arial" w:eastAsia="Times New Roman" w:hAnsi="Arial" w:cs="Arial"/>
          <w:b/>
          <w:bCs/>
          <w:sz w:val="24"/>
          <w:szCs w:val="24"/>
          <w:lang w:val="pt-BR" w:eastAsia="es-ES"/>
        </w:rPr>
        <w:t>1</w:t>
      </w:r>
    </w:p>
    <w:p w14:paraId="0A3EE61A" w14:textId="77777777" w:rsidR="002B1720" w:rsidRPr="005E2B2A" w:rsidRDefault="002B1720" w:rsidP="005E2B2A">
      <w:pPr>
        <w:spacing w:after="0" w:line="240" w:lineRule="auto"/>
        <w:jc w:val="both"/>
        <w:rPr>
          <w:rFonts w:ascii="Arial" w:eastAsia="Times New Roman" w:hAnsi="Arial" w:cs="Arial"/>
          <w:bCs/>
          <w:sz w:val="24"/>
          <w:szCs w:val="24"/>
          <w:highlight w:val="yellow"/>
          <w:lang w:val="pt-BR" w:eastAsia="es-ES"/>
        </w:rPr>
      </w:pPr>
    </w:p>
    <w:p w14:paraId="5A5AD0F2" w14:textId="3A718B31" w:rsidR="00B011D1" w:rsidRPr="005E2B2A" w:rsidRDefault="00B011D1" w:rsidP="005E2B2A">
      <w:pPr>
        <w:suppressAutoHyphens/>
        <w:spacing w:after="0" w:line="240" w:lineRule="auto"/>
        <w:jc w:val="center"/>
        <w:rPr>
          <w:rFonts w:ascii="Arial" w:eastAsia="Times New Roman" w:hAnsi="Arial" w:cs="Arial"/>
          <w:b/>
          <w:bCs/>
          <w:sz w:val="24"/>
          <w:szCs w:val="24"/>
          <w:lang w:val="es-PY" w:eastAsia="ar-SA"/>
        </w:rPr>
      </w:pPr>
      <w:r w:rsidRPr="005E2B2A">
        <w:rPr>
          <w:rFonts w:ascii="Arial" w:eastAsia="Times New Roman" w:hAnsi="Arial" w:cs="Arial"/>
          <w:b/>
          <w:bCs/>
          <w:sz w:val="24"/>
          <w:szCs w:val="24"/>
          <w:lang w:val="es-PY" w:eastAsia="ar-SA"/>
        </w:rPr>
        <w:t>LVI</w:t>
      </w:r>
      <w:r w:rsidR="00CA24C5" w:rsidRPr="005E2B2A">
        <w:rPr>
          <w:rFonts w:ascii="Arial" w:eastAsia="Times New Roman" w:hAnsi="Arial" w:cs="Arial"/>
          <w:b/>
          <w:bCs/>
          <w:sz w:val="24"/>
          <w:szCs w:val="24"/>
          <w:lang w:val="es-PY" w:eastAsia="ar-SA"/>
        </w:rPr>
        <w:t>I</w:t>
      </w:r>
      <w:r w:rsidRPr="005E2B2A">
        <w:rPr>
          <w:rFonts w:ascii="Arial" w:eastAsia="Times New Roman" w:hAnsi="Arial" w:cs="Arial"/>
          <w:b/>
          <w:bCs/>
          <w:sz w:val="24"/>
          <w:szCs w:val="24"/>
          <w:lang w:val="es-PY" w:eastAsia="ar-SA"/>
        </w:rPr>
        <w:t>I REUNIÓN ORDINARIA DEL SUBGRUPO DE TRABAJO N° 1 “COMUNICACIONES” (SGT N° 1)</w:t>
      </w:r>
    </w:p>
    <w:p w14:paraId="799978B1" w14:textId="77777777" w:rsidR="002B1720" w:rsidRPr="005E2B2A" w:rsidRDefault="002B1720" w:rsidP="005E2B2A">
      <w:pPr>
        <w:spacing w:after="0" w:line="240" w:lineRule="auto"/>
        <w:jc w:val="center"/>
        <w:rPr>
          <w:rFonts w:ascii="Arial" w:eastAsia="Times New Roman" w:hAnsi="Arial" w:cs="Arial"/>
          <w:b/>
          <w:bCs/>
          <w:sz w:val="24"/>
          <w:szCs w:val="24"/>
          <w:lang w:val="es-PY" w:eastAsia="es-ES"/>
        </w:rPr>
      </w:pPr>
    </w:p>
    <w:p w14:paraId="4631D1EA" w14:textId="1AACFF7B" w:rsidR="005E2B2A" w:rsidRDefault="005E2B2A" w:rsidP="005E2B2A">
      <w:pPr>
        <w:widowControl w:val="0"/>
        <w:suppressAutoHyphens/>
        <w:autoSpaceDE w:val="0"/>
        <w:autoSpaceDN w:val="0"/>
        <w:adjustRightInd w:val="0"/>
        <w:spacing w:after="0"/>
        <w:jc w:val="both"/>
        <w:rPr>
          <w:rFonts w:ascii="Arial" w:hAnsi="Arial" w:cs="Arial"/>
          <w:sz w:val="24"/>
          <w:szCs w:val="24"/>
          <w:lang w:val="es-419" w:eastAsia="es-AR"/>
        </w:rPr>
      </w:pPr>
      <w:r w:rsidRPr="005E2B2A">
        <w:rPr>
          <w:rFonts w:ascii="Arial" w:hAnsi="Arial" w:cs="Arial"/>
          <w:color w:val="000000"/>
          <w:sz w:val="24"/>
          <w:szCs w:val="24"/>
          <w:lang w:val="es-ES_tradnl"/>
        </w:rPr>
        <w:t xml:space="preserve">Se realizó entre los días </w:t>
      </w:r>
      <w:r w:rsidRPr="005E2B2A">
        <w:rPr>
          <w:rFonts w:ascii="Arial" w:hAnsi="Arial" w:cs="Arial"/>
          <w:sz w:val="24"/>
          <w:szCs w:val="24"/>
          <w:lang w:val="es-ES_tradnl"/>
        </w:rPr>
        <w:t>10 y 14 de mayo de 2021</w:t>
      </w:r>
      <w:r w:rsidRPr="005E2B2A">
        <w:rPr>
          <w:rFonts w:ascii="Arial" w:hAnsi="Arial" w:cs="Arial"/>
          <w:color w:val="000000"/>
          <w:sz w:val="24"/>
          <w:szCs w:val="24"/>
          <w:lang w:val="es-ES_tradnl"/>
        </w:rPr>
        <w:t>, e</w:t>
      </w:r>
      <w:r w:rsidRPr="005E2B2A">
        <w:rPr>
          <w:rFonts w:ascii="Arial" w:hAnsi="Arial" w:cs="Arial"/>
          <w:sz w:val="24"/>
          <w:szCs w:val="24"/>
          <w:lang w:val="es-ES_tradnl"/>
        </w:rPr>
        <w:t xml:space="preserve">n ejercicio de la Presidencia </w:t>
      </w:r>
      <w:r w:rsidRPr="005E2B2A">
        <w:rPr>
          <w:rFonts w:ascii="Arial" w:hAnsi="Arial" w:cs="Arial"/>
          <w:i/>
          <w:sz w:val="24"/>
          <w:szCs w:val="24"/>
          <w:lang w:val="es-ES_tradnl"/>
        </w:rPr>
        <w:t>Pro Tempore</w:t>
      </w:r>
      <w:r w:rsidRPr="005E2B2A">
        <w:rPr>
          <w:rFonts w:ascii="Arial" w:hAnsi="Arial" w:cs="Arial"/>
          <w:sz w:val="24"/>
          <w:szCs w:val="24"/>
          <w:lang w:val="es-ES_tradnl"/>
        </w:rPr>
        <w:t xml:space="preserve"> de Argentina (PPTA), la LVIII Reunión Ordinaria del SGT N° 1 “</w:t>
      </w:r>
      <w:r w:rsidRPr="005E2B2A">
        <w:rPr>
          <w:rFonts w:ascii="Arial" w:eastAsia="Times New Roman" w:hAnsi="Arial" w:cs="Arial"/>
          <w:sz w:val="24"/>
          <w:szCs w:val="24"/>
          <w:lang w:val="es-UY" w:eastAsia="es-ES"/>
        </w:rPr>
        <w:t>Comunicaciones</w:t>
      </w:r>
      <w:r w:rsidRPr="005E2B2A">
        <w:rPr>
          <w:rFonts w:ascii="Arial" w:hAnsi="Arial" w:cs="Arial"/>
          <w:sz w:val="24"/>
          <w:szCs w:val="24"/>
          <w:lang w:val="es-ES_tradnl"/>
        </w:rPr>
        <w:t>”, por sistema de videoconferencia de conformidad con lo dispuesto en la Resolución GMC N° 19/12, con la presencia de las delegaciones de Argentina, Brasil, Paraguay y Uruguay.</w:t>
      </w:r>
      <w:bookmarkStart w:id="1" w:name="_Hlk69112381"/>
      <w:r w:rsidRPr="005E2B2A">
        <w:rPr>
          <w:rFonts w:ascii="Arial" w:hAnsi="Arial" w:cs="Arial"/>
          <w:sz w:val="24"/>
          <w:szCs w:val="24"/>
          <w:lang w:val="es-ES_tradnl"/>
        </w:rPr>
        <w:t xml:space="preserve"> </w:t>
      </w:r>
      <w:bookmarkEnd w:id="1"/>
      <w:r w:rsidRPr="005E2B2A">
        <w:rPr>
          <w:rFonts w:ascii="Arial" w:hAnsi="Arial" w:cs="Arial"/>
          <w:sz w:val="24"/>
          <w:szCs w:val="24"/>
          <w:lang w:val="es-419" w:eastAsia="es-AR"/>
        </w:rPr>
        <w:t>La Delegación de Bolivia participó de conformidad con lo establecido en la Decisión CMC Nº 13/15.</w:t>
      </w:r>
    </w:p>
    <w:p w14:paraId="79D1D2F1" w14:textId="72926AFD" w:rsidR="0056505B" w:rsidRDefault="0056505B" w:rsidP="005E2B2A">
      <w:pPr>
        <w:widowControl w:val="0"/>
        <w:suppressAutoHyphens/>
        <w:autoSpaceDE w:val="0"/>
        <w:autoSpaceDN w:val="0"/>
        <w:adjustRightInd w:val="0"/>
        <w:spacing w:after="0"/>
        <w:jc w:val="both"/>
        <w:rPr>
          <w:rFonts w:ascii="Arial" w:hAnsi="Arial" w:cs="Arial"/>
          <w:sz w:val="24"/>
          <w:szCs w:val="24"/>
          <w:lang w:val="es-419" w:eastAsia="es-AR"/>
        </w:rPr>
      </w:pPr>
    </w:p>
    <w:p w14:paraId="25E7593D" w14:textId="77777777" w:rsidR="00F04558" w:rsidRDefault="00F04558" w:rsidP="005E2B2A">
      <w:pPr>
        <w:widowControl w:val="0"/>
        <w:suppressAutoHyphens/>
        <w:autoSpaceDE w:val="0"/>
        <w:autoSpaceDN w:val="0"/>
        <w:adjustRightInd w:val="0"/>
        <w:spacing w:after="0"/>
        <w:jc w:val="both"/>
        <w:rPr>
          <w:rFonts w:ascii="Arial" w:hAnsi="Arial" w:cs="Arial"/>
          <w:sz w:val="24"/>
          <w:szCs w:val="24"/>
          <w:lang w:val="es-419" w:eastAsia="es-AR"/>
        </w:rPr>
      </w:pPr>
    </w:p>
    <w:p w14:paraId="034ABB1A" w14:textId="7AA718CB" w:rsidR="0056505B" w:rsidRPr="0056505B" w:rsidRDefault="0056505B" w:rsidP="0056505B">
      <w:pPr>
        <w:pStyle w:val="Prrafodelista"/>
        <w:widowControl w:val="0"/>
        <w:numPr>
          <w:ilvl w:val="0"/>
          <w:numId w:val="9"/>
        </w:numPr>
        <w:suppressAutoHyphens/>
        <w:autoSpaceDE w:val="0"/>
        <w:autoSpaceDN w:val="0"/>
        <w:adjustRightInd w:val="0"/>
        <w:spacing w:after="0"/>
        <w:ind w:left="426" w:hanging="426"/>
        <w:jc w:val="both"/>
        <w:rPr>
          <w:rFonts w:ascii="Arial" w:hAnsi="Arial" w:cs="Arial"/>
          <w:b/>
          <w:bCs/>
          <w:sz w:val="24"/>
          <w:szCs w:val="24"/>
          <w:lang w:val="es-419" w:eastAsia="es-AR"/>
        </w:rPr>
      </w:pPr>
      <w:r w:rsidRPr="0056505B">
        <w:rPr>
          <w:rFonts w:ascii="Arial" w:hAnsi="Arial" w:cs="Arial"/>
          <w:b/>
          <w:bCs/>
          <w:sz w:val="24"/>
          <w:szCs w:val="24"/>
          <w:lang w:val="es-419" w:eastAsia="es-AR"/>
        </w:rPr>
        <w:t>APERTURA DE LA REUNIÓN</w:t>
      </w:r>
    </w:p>
    <w:p w14:paraId="4EF8ED46" w14:textId="77777777" w:rsidR="005E2B2A" w:rsidRPr="0056505B" w:rsidRDefault="005E2B2A" w:rsidP="005E2B2A">
      <w:pPr>
        <w:spacing w:after="0" w:line="240" w:lineRule="auto"/>
        <w:jc w:val="both"/>
        <w:rPr>
          <w:rFonts w:ascii="Arial" w:hAnsi="Arial" w:cs="Arial"/>
          <w:b/>
          <w:bCs/>
          <w:color w:val="000000"/>
          <w:sz w:val="24"/>
          <w:szCs w:val="24"/>
          <w:lang w:val="es-419"/>
        </w:rPr>
      </w:pPr>
    </w:p>
    <w:p w14:paraId="5D780C52" w14:textId="03B9F61D" w:rsidR="00FF1528" w:rsidRDefault="00FF1528" w:rsidP="005E2B2A">
      <w:pPr>
        <w:spacing w:after="0" w:line="240" w:lineRule="auto"/>
        <w:jc w:val="both"/>
        <w:rPr>
          <w:rFonts w:ascii="Arial" w:eastAsia="Batang" w:hAnsi="Arial" w:cs="Arial"/>
          <w:bCs/>
          <w:noProof/>
          <w:sz w:val="24"/>
          <w:szCs w:val="24"/>
          <w:lang w:val="es-UY" w:eastAsia="pt-BR"/>
        </w:rPr>
      </w:pPr>
      <w:r w:rsidRPr="000E1B18">
        <w:rPr>
          <w:rFonts w:ascii="Arial" w:eastAsia="Batang" w:hAnsi="Arial" w:cs="Arial"/>
          <w:bCs/>
          <w:noProof/>
          <w:sz w:val="24"/>
          <w:szCs w:val="24"/>
          <w:lang w:val="es-UY" w:eastAsia="pt-BR"/>
        </w:rPr>
        <w:t>La apertura de la Reunión del SGT N° 1 estuvo a cargo de</w:t>
      </w:r>
      <w:r w:rsidR="00CA24C5" w:rsidRPr="000E1B18">
        <w:rPr>
          <w:rFonts w:ascii="Arial" w:eastAsia="Batang" w:hAnsi="Arial" w:cs="Arial"/>
          <w:bCs/>
          <w:noProof/>
          <w:sz w:val="24"/>
          <w:szCs w:val="24"/>
          <w:lang w:val="es-UY" w:eastAsia="pt-BR"/>
        </w:rPr>
        <w:t>l Jefe de Gabinete del Ente Nacional de</w:t>
      </w:r>
      <w:r w:rsidRPr="000E1B18">
        <w:rPr>
          <w:rFonts w:ascii="Arial" w:eastAsia="Batang" w:hAnsi="Arial" w:cs="Arial"/>
          <w:bCs/>
          <w:noProof/>
          <w:sz w:val="24"/>
          <w:szCs w:val="24"/>
          <w:lang w:val="es-UY" w:eastAsia="pt-BR"/>
        </w:rPr>
        <w:t xml:space="preserve"> Comunicaciones de </w:t>
      </w:r>
      <w:r w:rsidR="00CA24C5" w:rsidRPr="000E1B18">
        <w:rPr>
          <w:rFonts w:ascii="Arial" w:eastAsia="Batang" w:hAnsi="Arial" w:cs="Arial"/>
          <w:bCs/>
          <w:noProof/>
          <w:sz w:val="24"/>
          <w:szCs w:val="24"/>
          <w:lang w:val="es-UY" w:eastAsia="pt-BR"/>
        </w:rPr>
        <w:t>Argentina</w:t>
      </w:r>
      <w:r w:rsidRPr="000E1B18">
        <w:rPr>
          <w:rFonts w:ascii="Arial" w:eastAsia="Batang" w:hAnsi="Arial" w:cs="Arial"/>
          <w:bCs/>
          <w:noProof/>
          <w:sz w:val="24"/>
          <w:szCs w:val="24"/>
          <w:lang w:val="es-UY" w:eastAsia="pt-BR"/>
        </w:rPr>
        <w:t xml:space="preserve"> -</w:t>
      </w:r>
      <w:r w:rsidR="00CA24C5" w:rsidRPr="000E1B18">
        <w:rPr>
          <w:rFonts w:ascii="Arial" w:eastAsia="Batang" w:hAnsi="Arial" w:cs="Arial"/>
          <w:bCs/>
          <w:noProof/>
          <w:sz w:val="24"/>
          <w:szCs w:val="24"/>
          <w:lang w:val="es-UY" w:eastAsia="pt-BR"/>
        </w:rPr>
        <w:t>ENACOM</w:t>
      </w:r>
      <w:r w:rsidRPr="000E1B18">
        <w:rPr>
          <w:rFonts w:ascii="Arial" w:eastAsia="Batang" w:hAnsi="Arial" w:cs="Arial"/>
          <w:bCs/>
          <w:noProof/>
          <w:sz w:val="24"/>
          <w:szCs w:val="24"/>
          <w:lang w:val="es-UY" w:eastAsia="pt-BR"/>
        </w:rPr>
        <w:t xml:space="preserve">-, </w:t>
      </w:r>
      <w:r w:rsidR="000E1B18">
        <w:rPr>
          <w:rFonts w:ascii="Arial" w:eastAsia="Batang" w:hAnsi="Arial" w:cs="Arial"/>
          <w:bCs/>
          <w:noProof/>
          <w:sz w:val="24"/>
          <w:szCs w:val="24"/>
          <w:lang w:val="es-UY" w:eastAsia="pt-BR"/>
        </w:rPr>
        <w:t>Cdor</w:t>
      </w:r>
      <w:r w:rsidRPr="000E1B18">
        <w:rPr>
          <w:rFonts w:ascii="Arial" w:eastAsia="Batang" w:hAnsi="Arial" w:cs="Arial"/>
          <w:bCs/>
          <w:noProof/>
          <w:sz w:val="24"/>
          <w:szCs w:val="24"/>
          <w:lang w:val="es-UY" w:eastAsia="pt-BR"/>
        </w:rPr>
        <w:t xml:space="preserve">. </w:t>
      </w:r>
      <w:r w:rsidR="00CA24C5" w:rsidRPr="000E1B18">
        <w:rPr>
          <w:rFonts w:ascii="Arial" w:eastAsia="Batang" w:hAnsi="Arial" w:cs="Arial"/>
          <w:bCs/>
          <w:noProof/>
          <w:sz w:val="24"/>
          <w:szCs w:val="24"/>
          <w:lang w:val="es-UY" w:eastAsia="pt-BR"/>
        </w:rPr>
        <w:t>Ariel Martínez</w:t>
      </w:r>
      <w:r w:rsidRPr="000E1B18">
        <w:rPr>
          <w:rFonts w:ascii="Arial" w:eastAsia="Batang" w:hAnsi="Arial" w:cs="Arial"/>
          <w:bCs/>
          <w:noProof/>
          <w:sz w:val="24"/>
          <w:szCs w:val="24"/>
          <w:lang w:val="es-UY" w:eastAsia="pt-BR"/>
        </w:rPr>
        <w:t>, quien dio la bienvenida a los participantes y deseó éxitos en los trabajos del Sub</w:t>
      </w:r>
      <w:r w:rsidR="00651BC4" w:rsidRPr="000E1B18">
        <w:rPr>
          <w:rFonts w:ascii="Arial" w:eastAsia="Batang" w:hAnsi="Arial" w:cs="Arial"/>
          <w:bCs/>
          <w:noProof/>
          <w:sz w:val="24"/>
          <w:szCs w:val="24"/>
          <w:lang w:val="es-UY" w:eastAsia="pt-BR"/>
        </w:rPr>
        <w:t>g</w:t>
      </w:r>
      <w:r w:rsidRPr="000E1B18">
        <w:rPr>
          <w:rFonts w:ascii="Arial" w:eastAsia="Batang" w:hAnsi="Arial" w:cs="Arial"/>
          <w:bCs/>
          <w:noProof/>
          <w:sz w:val="24"/>
          <w:szCs w:val="24"/>
          <w:lang w:val="es-UY" w:eastAsia="pt-BR"/>
        </w:rPr>
        <w:t xml:space="preserve">rupo. </w:t>
      </w:r>
    </w:p>
    <w:p w14:paraId="10236DD6" w14:textId="77777777" w:rsidR="00A550EE" w:rsidRPr="000E1B18" w:rsidRDefault="00A550EE" w:rsidP="005E2B2A">
      <w:pPr>
        <w:spacing w:after="0" w:line="240" w:lineRule="auto"/>
        <w:jc w:val="both"/>
        <w:rPr>
          <w:rFonts w:ascii="Arial" w:eastAsia="Batang" w:hAnsi="Arial" w:cs="Arial"/>
          <w:bCs/>
          <w:noProof/>
          <w:sz w:val="24"/>
          <w:szCs w:val="24"/>
          <w:lang w:val="es-UY" w:eastAsia="pt-BR"/>
        </w:rPr>
      </w:pPr>
    </w:p>
    <w:p w14:paraId="4DDBD0D4" w14:textId="599B7055" w:rsidR="003B4AAB" w:rsidRPr="000E1B18" w:rsidRDefault="00CA24C5" w:rsidP="005E2B2A">
      <w:pPr>
        <w:spacing w:after="0" w:line="240" w:lineRule="auto"/>
        <w:jc w:val="both"/>
        <w:rPr>
          <w:rFonts w:ascii="Arial" w:eastAsia="Batang" w:hAnsi="Arial" w:cs="Arial"/>
          <w:bCs/>
          <w:sz w:val="24"/>
          <w:szCs w:val="24"/>
          <w:lang w:val="es-ES" w:eastAsia="es-ES"/>
        </w:rPr>
      </w:pPr>
      <w:r w:rsidRPr="000E1B18">
        <w:rPr>
          <w:rFonts w:ascii="Arial" w:eastAsia="Batang" w:hAnsi="Arial" w:cs="Arial"/>
          <w:bCs/>
          <w:noProof/>
          <w:sz w:val="24"/>
          <w:szCs w:val="24"/>
          <w:lang w:val="es-UY" w:eastAsia="pt-BR"/>
        </w:rPr>
        <w:t>Destacó la importancia de la integración regional en materia de comunicaciones, considerando especialmente el papel de las TIC en medio de la crisis sanitaria, económica y social p</w:t>
      </w:r>
      <w:r w:rsidR="00FF1528" w:rsidRPr="000E1B18">
        <w:rPr>
          <w:rFonts w:ascii="Arial" w:eastAsia="Batang" w:hAnsi="Arial" w:cs="Arial"/>
          <w:bCs/>
          <w:noProof/>
          <w:sz w:val="24"/>
          <w:szCs w:val="24"/>
          <w:lang w:val="es-UY" w:eastAsia="pt-BR"/>
        </w:rPr>
        <w:t>rovocada por el Covid-19.</w:t>
      </w:r>
      <w:r w:rsidR="005F615A">
        <w:rPr>
          <w:rFonts w:ascii="Arial" w:eastAsia="Batang" w:hAnsi="Arial" w:cs="Arial"/>
          <w:bCs/>
          <w:noProof/>
          <w:sz w:val="24"/>
          <w:szCs w:val="24"/>
          <w:lang w:val="es-UY" w:eastAsia="pt-BR"/>
        </w:rPr>
        <w:t xml:space="preserve"> </w:t>
      </w:r>
      <w:r w:rsidR="0094646C">
        <w:rPr>
          <w:rFonts w:ascii="Arial" w:eastAsia="Batang" w:hAnsi="Arial" w:cs="Arial"/>
          <w:bCs/>
          <w:noProof/>
          <w:sz w:val="24"/>
          <w:szCs w:val="24"/>
          <w:lang w:val="es-UY" w:eastAsia="pt-BR"/>
        </w:rPr>
        <w:t>A</w:t>
      </w:r>
      <w:r w:rsidRPr="000E1B18">
        <w:rPr>
          <w:rFonts w:ascii="Arial" w:eastAsia="Batang" w:hAnsi="Arial" w:cs="Arial"/>
          <w:bCs/>
          <w:noProof/>
          <w:sz w:val="24"/>
          <w:szCs w:val="24"/>
          <w:lang w:val="es-UY" w:eastAsia="pt-BR"/>
        </w:rPr>
        <w:t>simismo</w:t>
      </w:r>
      <w:r w:rsidR="0094646C">
        <w:rPr>
          <w:rFonts w:ascii="Arial" w:eastAsia="Batang" w:hAnsi="Arial" w:cs="Arial"/>
          <w:bCs/>
          <w:noProof/>
          <w:sz w:val="24"/>
          <w:szCs w:val="24"/>
          <w:lang w:val="es-UY" w:eastAsia="pt-BR"/>
        </w:rPr>
        <w:t>,</w:t>
      </w:r>
      <w:r w:rsidRPr="000E1B18">
        <w:rPr>
          <w:rFonts w:ascii="Arial" w:eastAsia="Batang" w:hAnsi="Arial" w:cs="Arial"/>
          <w:bCs/>
          <w:noProof/>
          <w:sz w:val="24"/>
          <w:szCs w:val="24"/>
          <w:lang w:val="es-UY" w:eastAsia="pt-BR"/>
        </w:rPr>
        <w:t xml:space="preserve"> </w:t>
      </w:r>
      <w:r w:rsidR="0094646C">
        <w:rPr>
          <w:rFonts w:ascii="Arial" w:eastAsia="Batang" w:hAnsi="Arial" w:cs="Arial"/>
          <w:bCs/>
          <w:noProof/>
          <w:sz w:val="24"/>
          <w:szCs w:val="24"/>
          <w:lang w:val="es-UY" w:eastAsia="pt-BR"/>
        </w:rPr>
        <w:t xml:space="preserve">mencionó </w:t>
      </w:r>
      <w:r w:rsidRPr="000E1B18">
        <w:rPr>
          <w:rFonts w:ascii="Arial" w:eastAsia="Batang" w:hAnsi="Arial" w:cs="Arial"/>
          <w:bCs/>
          <w:noProof/>
          <w:sz w:val="24"/>
          <w:szCs w:val="24"/>
          <w:lang w:val="es-UY" w:eastAsia="pt-BR"/>
        </w:rPr>
        <w:t>que este año se cumplen 30 años de la creación del bloque regional, el cual sin dudas es una prioridad para la política exterior de Argentina, auspiciando su profundización durante los próximos años.</w:t>
      </w:r>
    </w:p>
    <w:p w14:paraId="57F0578F" w14:textId="77777777" w:rsidR="003B4AAB" w:rsidRPr="005F615A" w:rsidRDefault="003B4AAB" w:rsidP="00A550EE">
      <w:pPr>
        <w:spacing w:after="0" w:line="240" w:lineRule="auto"/>
        <w:jc w:val="both"/>
        <w:rPr>
          <w:rFonts w:ascii="Arial" w:eastAsia="Times New Roman" w:hAnsi="Arial" w:cs="Arial"/>
          <w:bCs/>
          <w:sz w:val="24"/>
          <w:szCs w:val="24"/>
          <w:lang w:val="es-ES" w:eastAsia="es-ES"/>
        </w:rPr>
      </w:pPr>
    </w:p>
    <w:p w14:paraId="4D9B6500" w14:textId="77777777" w:rsidR="00A550EE" w:rsidRPr="00A550EE" w:rsidRDefault="00A550EE" w:rsidP="00A550EE">
      <w:pPr>
        <w:spacing w:after="0"/>
        <w:jc w:val="both"/>
        <w:rPr>
          <w:rFonts w:ascii="Arial" w:hAnsi="Arial" w:cs="Arial"/>
          <w:b/>
          <w:sz w:val="24"/>
          <w:szCs w:val="24"/>
          <w:lang w:val="es-AR"/>
        </w:rPr>
      </w:pPr>
      <w:r w:rsidRPr="00A550EE">
        <w:rPr>
          <w:rFonts w:ascii="Arial" w:hAnsi="Arial" w:cs="Arial"/>
          <w:sz w:val="24"/>
          <w:szCs w:val="24"/>
          <w:lang w:val="es-AR"/>
        </w:rPr>
        <w:t xml:space="preserve">La Lista de Participantes consta como </w:t>
      </w:r>
      <w:r w:rsidRPr="00A550EE">
        <w:rPr>
          <w:rFonts w:ascii="Arial" w:hAnsi="Arial" w:cs="Arial"/>
          <w:b/>
          <w:sz w:val="24"/>
          <w:szCs w:val="24"/>
          <w:lang w:val="es-AR"/>
        </w:rPr>
        <w:t>Anexo I</w:t>
      </w:r>
      <w:r w:rsidRPr="00A550EE">
        <w:rPr>
          <w:rFonts w:ascii="Arial" w:hAnsi="Arial" w:cs="Arial"/>
          <w:sz w:val="24"/>
          <w:szCs w:val="24"/>
          <w:lang w:val="es-AR"/>
        </w:rPr>
        <w:t>.</w:t>
      </w:r>
    </w:p>
    <w:p w14:paraId="5D7E7E53" w14:textId="77777777" w:rsidR="00A550EE" w:rsidRPr="00A550EE" w:rsidRDefault="00A550EE" w:rsidP="00A550EE">
      <w:pPr>
        <w:spacing w:after="0"/>
        <w:jc w:val="both"/>
        <w:rPr>
          <w:rFonts w:ascii="Arial" w:hAnsi="Arial" w:cs="Arial"/>
          <w:sz w:val="24"/>
          <w:szCs w:val="24"/>
          <w:lang w:val="es-AR"/>
        </w:rPr>
      </w:pPr>
    </w:p>
    <w:p w14:paraId="58C12160" w14:textId="77777777" w:rsidR="00A550EE" w:rsidRPr="00A550EE" w:rsidRDefault="00A550EE" w:rsidP="00A550EE">
      <w:pPr>
        <w:spacing w:after="0"/>
        <w:jc w:val="both"/>
        <w:rPr>
          <w:rFonts w:ascii="Arial" w:hAnsi="Arial" w:cs="Arial"/>
          <w:b/>
          <w:sz w:val="24"/>
          <w:szCs w:val="24"/>
          <w:lang w:val="es-AR"/>
        </w:rPr>
      </w:pPr>
      <w:r w:rsidRPr="00A550EE">
        <w:rPr>
          <w:rFonts w:ascii="Arial" w:hAnsi="Arial" w:cs="Arial"/>
          <w:sz w:val="24"/>
          <w:szCs w:val="24"/>
          <w:lang w:val="es-AR"/>
        </w:rPr>
        <w:t xml:space="preserve">La Agenda de la Reunión consta como </w:t>
      </w:r>
      <w:r w:rsidRPr="00A550EE">
        <w:rPr>
          <w:rFonts w:ascii="Arial" w:hAnsi="Arial" w:cs="Arial"/>
          <w:b/>
          <w:sz w:val="24"/>
          <w:szCs w:val="24"/>
          <w:lang w:val="es-AR"/>
        </w:rPr>
        <w:t>Anexo II</w:t>
      </w:r>
      <w:r w:rsidRPr="00A550EE">
        <w:rPr>
          <w:rFonts w:ascii="Arial" w:hAnsi="Arial" w:cs="Arial"/>
          <w:sz w:val="24"/>
          <w:szCs w:val="24"/>
          <w:lang w:val="es-AR"/>
        </w:rPr>
        <w:t>.</w:t>
      </w:r>
    </w:p>
    <w:p w14:paraId="042A36F2" w14:textId="77777777" w:rsidR="00A550EE" w:rsidRPr="00A550EE" w:rsidRDefault="00A550EE" w:rsidP="00A550EE">
      <w:pPr>
        <w:spacing w:after="0"/>
        <w:jc w:val="both"/>
        <w:rPr>
          <w:rFonts w:ascii="Arial" w:hAnsi="Arial" w:cs="Arial"/>
          <w:sz w:val="24"/>
          <w:szCs w:val="24"/>
          <w:lang w:val="es-AR"/>
        </w:rPr>
      </w:pPr>
    </w:p>
    <w:p w14:paraId="628A97F0" w14:textId="77777777" w:rsidR="00A550EE" w:rsidRPr="00A550EE" w:rsidRDefault="00A550EE" w:rsidP="00A550EE">
      <w:pPr>
        <w:spacing w:after="0"/>
        <w:jc w:val="both"/>
        <w:rPr>
          <w:rFonts w:ascii="Arial" w:hAnsi="Arial" w:cs="Arial"/>
          <w:b/>
          <w:sz w:val="24"/>
          <w:szCs w:val="24"/>
          <w:lang w:val="es-AR"/>
        </w:rPr>
      </w:pPr>
      <w:r w:rsidRPr="00A550EE">
        <w:rPr>
          <w:rFonts w:ascii="Arial" w:hAnsi="Arial" w:cs="Arial"/>
          <w:sz w:val="24"/>
          <w:szCs w:val="24"/>
          <w:lang w:val="es-AR"/>
        </w:rPr>
        <w:t xml:space="preserve">El Resumen del Acta consta como </w:t>
      </w:r>
      <w:r w:rsidRPr="00A550EE">
        <w:rPr>
          <w:rFonts w:ascii="Arial" w:hAnsi="Arial" w:cs="Arial"/>
          <w:b/>
          <w:sz w:val="24"/>
          <w:szCs w:val="24"/>
          <w:lang w:val="es-AR"/>
        </w:rPr>
        <w:t>Anexo III</w:t>
      </w:r>
      <w:r w:rsidRPr="00A550EE">
        <w:rPr>
          <w:rFonts w:ascii="Arial" w:hAnsi="Arial" w:cs="Arial"/>
          <w:sz w:val="24"/>
          <w:szCs w:val="24"/>
          <w:lang w:val="es-AR"/>
        </w:rPr>
        <w:t>.</w:t>
      </w:r>
    </w:p>
    <w:p w14:paraId="79F3AA9A" w14:textId="1D71854E" w:rsidR="00A550EE" w:rsidRDefault="00A550EE" w:rsidP="00A550EE">
      <w:pPr>
        <w:spacing w:after="0"/>
        <w:jc w:val="both"/>
        <w:rPr>
          <w:rFonts w:ascii="Arial" w:hAnsi="Arial" w:cs="Arial"/>
          <w:bCs/>
          <w:sz w:val="24"/>
          <w:szCs w:val="24"/>
          <w:lang w:val="es-AR"/>
        </w:rPr>
      </w:pPr>
    </w:p>
    <w:p w14:paraId="2713D3FC" w14:textId="77777777" w:rsidR="0094646C" w:rsidRPr="00A550EE" w:rsidRDefault="0094646C" w:rsidP="00A550EE">
      <w:pPr>
        <w:spacing w:after="0"/>
        <w:jc w:val="both"/>
        <w:rPr>
          <w:rFonts w:ascii="Arial" w:hAnsi="Arial" w:cs="Arial"/>
          <w:bCs/>
          <w:sz w:val="24"/>
          <w:szCs w:val="24"/>
          <w:lang w:val="es-AR"/>
        </w:rPr>
      </w:pPr>
    </w:p>
    <w:p w14:paraId="13E4BCAD" w14:textId="77777777" w:rsidR="00A550EE" w:rsidRPr="00A550EE" w:rsidRDefault="00A550EE" w:rsidP="00A550EE">
      <w:pPr>
        <w:spacing w:after="0"/>
        <w:jc w:val="both"/>
        <w:rPr>
          <w:rFonts w:ascii="Arial" w:hAnsi="Arial" w:cs="Arial"/>
          <w:bCs/>
          <w:sz w:val="24"/>
          <w:szCs w:val="24"/>
          <w:lang w:val="es-AR"/>
        </w:rPr>
      </w:pPr>
      <w:r w:rsidRPr="00A550EE">
        <w:rPr>
          <w:rFonts w:ascii="Arial" w:hAnsi="Arial" w:cs="Arial"/>
          <w:bCs/>
          <w:sz w:val="24"/>
          <w:szCs w:val="24"/>
          <w:lang w:val="es-AR"/>
        </w:rPr>
        <w:t>Fueron tratados los siguientes temas:</w:t>
      </w:r>
    </w:p>
    <w:p w14:paraId="111B7562" w14:textId="375734CE" w:rsidR="00B011D1" w:rsidRDefault="00B011D1" w:rsidP="0056505B">
      <w:pPr>
        <w:suppressAutoHyphens/>
        <w:spacing w:after="0" w:line="240" w:lineRule="auto"/>
        <w:jc w:val="both"/>
        <w:rPr>
          <w:rFonts w:ascii="Arial" w:eastAsia="Times New Roman" w:hAnsi="Arial" w:cs="Arial"/>
          <w:b/>
          <w:bCs/>
          <w:sz w:val="24"/>
          <w:szCs w:val="24"/>
          <w:lang w:val="es-AR" w:eastAsia="zh-CN"/>
        </w:rPr>
      </w:pPr>
    </w:p>
    <w:p w14:paraId="2D09C466" w14:textId="77777777" w:rsidR="00F04558" w:rsidRPr="00A550EE" w:rsidRDefault="00F04558" w:rsidP="0056505B">
      <w:pPr>
        <w:suppressAutoHyphens/>
        <w:spacing w:after="0" w:line="240" w:lineRule="auto"/>
        <w:jc w:val="both"/>
        <w:rPr>
          <w:rFonts w:ascii="Arial" w:eastAsia="Times New Roman" w:hAnsi="Arial" w:cs="Arial"/>
          <w:b/>
          <w:bCs/>
          <w:sz w:val="24"/>
          <w:szCs w:val="24"/>
          <w:lang w:val="es-AR" w:eastAsia="zh-CN"/>
        </w:rPr>
      </w:pPr>
    </w:p>
    <w:p w14:paraId="1F888EB9" w14:textId="7E443765" w:rsidR="0056505B" w:rsidRPr="0056505B" w:rsidRDefault="00503EB3" w:rsidP="0056505B">
      <w:pPr>
        <w:pStyle w:val="Prrafodelista"/>
        <w:widowControl w:val="0"/>
        <w:numPr>
          <w:ilvl w:val="0"/>
          <w:numId w:val="9"/>
        </w:numPr>
        <w:suppressAutoHyphens/>
        <w:autoSpaceDE w:val="0"/>
        <w:autoSpaceDN w:val="0"/>
        <w:adjustRightInd w:val="0"/>
        <w:spacing w:after="0"/>
        <w:ind w:left="426" w:hanging="426"/>
        <w:jc w:val="both"/>
        <w:rPr>
          <w:rFonts w:ascii="Arial" w:eastAsia="Arial Unicode MS" w:hAnsi="Arial" w:cs="Arial"/>
          <w:sz w:val="24"/>
          <w:szCs w:val="24"/>
          <w:bdr w:val="nil"/>
          <w:lang w:val="es-ES" w:eastAsia="es-AR"/>
        </w:rPr>
      </w:pPr>
      <w:r w:rsidRPr="0056505B">
        <w:rPr>
          <w:rFonts w:ascii="Arial" w:eastAsia="Arial Unicode MS" w:hAnsi="Arial" w:cs="Arial"/>
          <w:b/>
          <w:caps/>
          <w:sz w:val="24"/>
          <w:szCs w:val="24"/>
          <w:bdr w:val="nil"/>
          <w:lang w:val="es-ES"/>
        </w:rPr>
        <w:t xml:space="preserve">AproBACIÓN DE LA AGENDA </w:t>
      </w:r>
    </w:p>
    <w:p w14:paraId="50409DA1" w14:textId="77777777" w:rsidR="0056505B" w:rsidRPr="0056505B" w:rsidRDefault="0056505B" w:rsidP="0056505B">
      <w:pPr>
        <w:keepNext/>
        <w:keepLines/>
        <w:pBdr>
          <w:top w:val="nil"/>
          <w:left w:val="nil"/>
          <w:bottom w:val="nil"/>
          <w:right w:val="nil"/>
          <w:between w:val="nil"/>
          <w:bar w:val="nil"/>
        </w:pBdr>
        <w:spacing w:after="0" w:line="240" w:lineRule="auto"/>
        <w:ind w:left="567"/>
        <w:jc w:val="both"/>
        <w:rPr>
          <w:rFonts w:ascii="Arial" w:eastAsia="Arial Unicode MS" w:hAnsi="Arial" w:cs="Arial"/>
          <w:sz w:val="24"/>
          <w:szCs w:val="24"/>
          <w:bdr w:val="nil"/>
          <w:lang w:val="es-ES" w:eastAsia="es-AR"/>
        </w:rPr>
      </w:pPr>
    </w:p>
    <w:p w14:paraId="74505E15" w14:textId="0EE2F088" w:rsidR="00503EB3" w:rsidRPr="0056505B" w:rsidRDefault="00503EB3" w:rsidP="0056505B">
      <w:pPr>
        <w:keepNext/>
        <w:keepLines/>
        <w:pBdr>
          <w:top w:val="nil"/>
          <w:left w:val="nil"/>
          <w:bottom w:val="nil"/>
          <w:right w:val="nil"/>
          <w:between w:val="nil"/>
          <w:bar w:val="nil"/>
        </w:pBdr>
        <w:spacing w:after="0" w:line="240" w:lineRule="auto"/>
        <w:jc w:val="both"/>
        <w:rPr>
          <w:rFonts w:ascii="Arial" w:eastAsia="Arial Unicode MS" w:hAnsi="Arial" w:cs="Arial"/>
          <w:sz w:val="24"/>
          <w:szCs w:val="24"/>
          <w:bdr w:val="nil"/>
          <w:lang w:val="es-ES" w:eastAsia="es-AR"/>
        </w:rPr>
      </w:pPr>
      <w:r w:rsidRPr="0056505B">
        <w:rPr>
          <w:rFonts w:ascii="Arial" w:eastAsia="Arial Unicode MS" w:hAnsi="Arial" w:cs="Arial"/>
          <w:sz w:val="24"/>
          <w:szCs w:val="24"/>
          <w:bdr w:val="nil"/>
          <w:lang w:val="es-ES" w:eastAsia="es-AR"/>
        </w:rPr>
        <w:t>La PPT</w:t>
      </w:r>
      <w:r w:rsidR="00CA24C5" w:rsidRPr="0056505B">
        <w:rPr>
          <w:rFonts w:ascii="Arial" w:eastAsia="Arial Unicode MS" w:hAnsi="Arial" w:cs="Arial"/>
          <w:sz w:val="24"/>
          <w:szCs w:val="24"/>
          <w:bdr w:val="nil"/>
          <w:lang w:val="es-ES" w:eastAsia="es-AR"/>
        </w:rPr>
        <w:t>A</w:t>
      </w:r>
      <w:r w:rsidRPr="0056505B">
        <w:rPr>
          <w:rFonts w:ascii="Arial" w:eastAsia="Arial Unicode MS" w:hAnsi="Arial" w:cs="Arial"/>
          <w:sz w:val="24"/>
          <w:szCs w:val="24"/>
          <w:bdr w:val="nil"/>
          <w:lang w:val="es-ES" w:eastAsia="es-AR"/>
        </w:rPr>
        <w:t xml:space="preserve"> presentó la agenda a las delegaciones, la cual fue aprobada </w:t>
      </w:r>
      <w:r w:rsidR="005F615A">
        <w:rPr>
          <w:rFonts w:ascii="Arial" w:eastAsia="Arial Unicode MS" w:hAnsi="Arial" w:cs="Arial"/>
          <w:sz w:val="24"/>
          <w:szCs w:val="24"/>
          <w:bdr w:val="nil"/>
          <w:lang w:val="es-ES" w:eastAsia="es-AR"/>
        </w:rPr>
        <w:t>con</w:t>
      </w:r>
      <w:r w:rsidRPr="0056505B">
        <w:rPr>
          <w:rFonts w:ascii="Arial" w:eastAsia="Arial Unicode MS" w:hAnsi="Arial" w:cs="Arial"/>
          <w:sz w:val="24"/>
          <w:szCs w:val="24"/>
          <w:bdr w:val="nil"/>
          <w:lang w:val="es-ES" w:eastAsia="es-AR"/>
        </w:rPr>
        <w:t xml:space="preserve"> modificaciones</w:t>
      </w:r>
      <w:r w:rsidR="00A550EE" w:rsidRPr="0056505B">
        <w:rPr>
          <w:rFonts w:ascii="Arial" w:eastAsia="Arial Unicode MS" w:hAnsi="Arial" w:cs="Arial"/>
          <w:sz w:val="24"/>
          <w:szCs w:val="24"/>
          <w:bdr w:val="nil"/>
          <w:lang w:val="es-ES" w:eastAsia="es-AR"/>
        </w:rPr>
        <w:t xml:space="preserve"> y consta en </w:t>
      </w:r>
      <w:r w:rsidR="0094646C">
        <w:rPr>
          <w:rFonts w:ascii="Arial" w:eastAsia="Arial Unicode MS" w:hAnsi="Arial" w:cs="Arial"/>
          <w:sz w:val="24"/>
          <w:szCs w:val="24"/>
          <w:bdr w:val="nil"/>
          <w:lang w:val="es-ES" w:eastAsia="es-AR"/>
        </w:rPr>
        <w:t xml:space="preserve">el </w:t>
      </w:r>
      <w:r w:rsidR="00A550EE" w:rsidRPr="0056505B">
        <w:rPr>
          <w:rFonts w:ascii="Arial" w:eastAsia="Arial Unicode MS" w:hAnsi="Arial" w:cs="Arial"/>
          <w:sz w:val="24"/>
          <w:szCs w:val="24"/>
          <w:bdr w:val="nil"/>
          <w:lang w:val="es-ES" w:eastAsia="es-AR"/>
        </w:rPr>
        <w:t>Anexo correspondiente.</w:t>
      </w:r>
    </w:p>
    <w:p w14:paraId="4DF522F0" w14:textId="013FADBF" w:rsidR="0056505B" w:rsidRPr="005F615A" w:rsidRDefault="00C56A9C" w:rsidP="00C56A9C">
      <w:pPr>
        <w:tabs>
          <w:tab w:val="left" w:pos="3510"/>
        </w:tabs>
        <w:suppressAutoHyphens/>
        <w:spacing w:after="0" w:line="240" w:lineRule="auto"/>
        <w:jc w:val="both"/>
        <w:rPr>
          <w:rFonts w:ascii="Arial" w:eastAsia="Calibri" w:hAnsi="Arial" w:cs="Arial"/>
          <w:b/>
          <w:color w:val="000000"/>
          <w:sz w:val="24"/>
          <w:szCs w:val="24"/>
          <w:lang w:val="es-ES" w:eastAsia="zh-CN"/>
        </w:rPr>
      </w:pPr>
      <w:r>
        <w:rPr>
          <w:rFonts w:ascii="Arial" w:eastAsia="Calibri" w:hAnsi="Arial" w:cs="Arial"/>
          <w:b/>
          <w:color w:val="000000"/>
          <w:sz w:val="24"/>
          <w:szCs w:val="24"/>
          <w:lang w:val="es-ES" w:eastAsia="zh-CN"/>
        </w:rPr>
        <w:tab/>
      </w:r>
    </w:p>
    <w:p w14:paraId="6B06F815" w14:textId="77777777" w:rsidR="00F04558" w:rsidRPr="000E1B18" w:rsidRDefault="00F04558" w:rsidP="0056505B">
      <w:pPr>
        <w:suppressAutoHyphens/>
        <w:spacing w:after="0" w:line="240" w:lineRule="auto"/>
        <w:jc w:val="both"/>
        <w:rPr>
          <w:rFonts w:ascii="Arial" w:eastAsia="Calibri" w:hAnsi="Arial" w:cs="Arial"/>
          <w:b/>
          <w:color w:val="000000"/>
          <w:sz w:val="24"/>
          <w:szCs w:val="24"/>
          <w:lang w:val="es-AR" w:eastAsia="zh-CN"/>
        </w:rPr>
      </w:pPr>
    </w:p>
    <w:p w14:paraId="1042FF46" w14:textId="036E30E3" w:rsidR="00B011D1" w:rsidRPr="000E1B18" w:rsidRDefault="00B011D1" w:rsidP="0056505B">
      <w:pPr>
        <w:pStyle w:val="Prrafodelista"/>
        <w:numPr>
          <w:ilvl w:val="0"/>
          <w:numId w:val="9"/>
        </w:numPr>
        <w:suppressAutoHyphens/>
        <w:spacing w:after="0" w:line="240" w:lineRule="auto"/>
        <w:ind w:left="567" w:hanging="567"/>
        <w:jc w:val="both"/>
        <w:rPr>
          <w:rFonts w:ascii="Arial" w:eastAsia="Calibri" w:hAnsi="Arial" w:cs="Arial"/>
          <w:b/>
          <w:color w:val="000000"/>
          <w:sz w:val="24"/>
          <w:szCs w:val="24"/>
          <w:lang w:val="es-PY" w:eastAsia="zh-CN"/>
        </w:rPr>
      </w:pPr>
      <w:r w:rsidRPr="000E1B18">
        <w:rPr>
          <w:rFonts w:ascii="Arial" w:eastAsia="Calibri" w:hAnsi="Arial" w:cs="Arial"/>
          <w:b/>
          <w:color w:val="000000"/>
          <w:sz w:val="24"/>
          <w:szCs w:val="24"/>
          <w:lang w:val="es-PY" w:eastAsia="zh-CN"/>
        </w:rPr>
        <w:t>APROBACIÓN DE LAS ACTAS DE COMISIONES TEMÁTICA</w:t>
      </w:r>
      <w:r w:rsidR="0056505B">
        <w:rPr>
          <w:rFonts w:ascii="Arial" w:eastAsia="Calibri" w:hAnsi="Arial" w:cs="Arial"/>
          <w:b/>
          <w:color w:val="000000"/>
          <w:sz w:val="24"/>
          <w:szCs w:val="24"/>
          <w:lang w:val="es-PY" w:eastAsia="zh-CN"/>
        </w:rPr>
        <w:t>S</w:t>
      </w:r>
    </w:p>
    <w:p w14:paraId="2C8B4C2A" w14:textId="77777777" w:rsidR="002F6382" w:rsidRPr="000E1B18" w:rsidRDefault="002F6382" w:rsidP="0039494F">
      <w:pPr>
        <w:suppressAutoHyphens/>
        <w:spacing w:after="0" w:line="240" w:lineRule="auto"/>
        <w:ind w:left="567"/>
        <w:jc w:val="both"/>
        <w:rPr>
          <w:rFonts w:ascii="Arial" w:eastAsia="Calibri" w:hAnsi="Arial" w:cs="Arial"/>
          <w:b/>
          <w:color w:val="000000"/>
          <w:sz w:val="24"/>
          <w:szCs w:val="24"/>
          <w:lang w:val="es-PY" w:eastAsia="zh-CN"/>
        </w:rPr>
      </w:pPr>
    </w:p>
    <w:p w14:paraId="7547CFB5" w14:textId="35C775E4" w:rsidR="00B011D1" w:rsidRPr="0039494F" w:rsidRDefault="00B011D1" w:rsidP="0056505B">
      <w:pPr>
        <w:pStyle w:val="Prrafodelista"/>
        <w:numPr>
          <w:ilvl w:val="1"/>
          <w:numId w:val="10"/>
        </w:numPr>
        <w:suppressAutoHyphens/>
        <w:spacing w:after="0" w:line="240" w:lineRule="auto"/>
        <w:ind w:left="1134" w:hanging="567"/>
        <w:jc w:val="both"/>
        <w:rPr>
          <w:rFonts w:ascii="Arial" w:eastAsia="Calibri" w:hAnsi="Arial" w:cs="Arial"/>
          <w:b/>
          <w:color w:val="000000"/>
          <w:sz w:val="24"/>
          <w:szCs w:val="24"/>
          <w:lang w:val="es-PY" w:eastAsia="zh-CN"/>
        </w:rPr>
      </w:pPr>
      <w:r w:rsidRPr="0039494F">
        <w:rPr>
          <w:rFonts w:ascii="Arial" w:eastAsia="Calibri" w:hAnsi="Arial" w:cs="Arial"/>
          <w:b/>
          <w:color w:val="000000"/>
          <w:sz w:val="24"/>
          <w:szCs w:val="24"/>
          <w:lang w:val="es-PY" w:eastAsia="zh-CN"/>
        </w:rPr>
        <w:t>Acta de la Comisión Temática de Asuntos Postales</w:t>
      </w:r>
      <w:r w:rsidR="00355A6B">
        <w:rPr>
          <w:rFonts w:ascii="Arial" w:eastAsia="Calibri" w:hAnsi="Arial" w:cs="Arial"/>
          <w:b/>
          <w:color w:val="000000"/>
          <w:sz w:val="24"/>
          <w:szCs w:val="24"/>
          <w:lang w:val="es-PY" w:eastAsia="zh-CN"/>
        </w:rPr>
        <w:t xml:space="preserve"> (</w:t>
      </w:r>
      <w:r w:rsidR="00355A6B" w:rsidRPr="00355A6B">
        <w:rPr>
          <w:rFonts w:ascii="Arial" w:eastAsia="Times New Roman" w:hAnsi="Arial" w:cs="Arial"/>
          <w:b/>
          <w:sz w:val="24"/>
          <w:szCs w:val="20"/>
          <w:lang w:val="es-UY" w:eastAsia="es-ES"/>
        </w:rPr>
        <w:t>CTAP</w:t>
      </w:r>
      <w:r w:rsidR="00355A6B">
        <w:rPr>
          <w:rFonts w:ascii="Arial" w:eastAsia="Times New Roman" w:hAnsi="Arial" w:cs="Arial"/>
          <w:b/>
          <w:sz w:val="24"/>
          <w:szCs w:val="20"/>
          <w:lang w:val="es-UY" w:eastAsia="es-ES"/>
        </w:rPr>
        <w:t>)</w:t>
      </w:r>
    </w:p>
    <w:p w14:paraId="4CEE7D68" w14:textId="77777777" w:rsidR="0039494F" w:rsidRPr="0039494F" w:rsidRDefault="0039494F" w:rsidP="0039494F">
      <w:pPr>
        <w:suppressAutoHyphens/>
        <w:spacing w:after="0" w:line="240" w:lineRule="auto"/>
        <w:jc w:val="both"/>
        <w:rPr>
          <w:rFonts w:ascii="Arial" w:eastAsia="Calibri" w:hAnsi="Arial" w:cs="Arial"/>
          <w:b/>
          <w:color w:val="000000"/>
          <w:sz w:val="24"/>
          <w:szCs w:val="24"/>
          <w:lang w:val="es-PY" w:eastAsia="zh-CN"/>
        </w:rPr>
      </w:pPr>
    </w:p>
    <w:p w14:paraId="3271FF64" w14:textId="45069DD9" w:rsidR="00FD50C2" w:rsidRDefault="00FD50C2" w:rsidP="0039494F">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La Comisión Temática de Asuntos Postales presentó los resultados de la reunión realizada </w:t>
      </w:r>
      <w:r w:rsidR="00FF1528" w:rsidRPr="000E1B18">
        <w:rPr>
          <w:rFonts w:ascii="Arial" w:eastAsia="Calibri" w:hAnsi="Arial" w:cs="Arial"/>
          <w:color w:val="000000"/>
          <w:sz w:val="24"/>
          <w:szCs w:val="24"/>
          <w:u w:color="000000"/>
          <w:bdr w:val="nil"/>
          <w:lang w:val="es-ES_tradnl" w:eastAsia="es-PY"/>
        </w:rPr>
        <w:t xml:space="preserve">entre los días </w:t>
      </w:r>
      <w:r w:rsidR="000E1B18">
        <w:rPr>
          <w:rFonts w:ascii="Arial" w:eastAsia="Calibri" w:hAnsi="Arial" w:cs="Arial"/>
          <w:color w:val="000000"/>
          <w:sz w:val="24"/>
          <w:szCs w:val="24"/>
          <w:u w:color="000000"/>
          <w:bdr w:val="nil"/>
          <w:lang w:val="es-ES_tradnl" w:eastAsia="es-PY"/>
        </w:rPr>
        <w:t xml:space="preserve">10 al 12 de mayo de </w:t>
      </w:r>
      <w:r w:rsidR="00FF1528" w:rsidRPr="000E1B18">
        <w:rPr>
          <w:rFonts w:ascii="Arial" w:eastAsia="Calibri" w:hAnsi="Arial" w:cs="Arial"/>
          <w:color w:val="000000"/>
          <w:sz w:val="24"/>
          <w:szCs w:val="24"/>
          <w:u w:color="000000"/>
          <w:bdr w:val="nil"/>
          <w:lang w:val="es-ES_tradnl" w:eastAsia="es-PY"/>
        </w:rPr>
        <w:t>202</w:t>
      </w:r>
      <w:r w:rsidR="000E1B18">
        <w:rPr>
          <w:rFonts w:ascii="Arial" w:eastAsia="Calibri" w:hAnsi="Arial" w:cs="Arial"/>
          <w:color w:val="000000"/>
          <w:sz w:val="24"/>
          <w:szCs w:val="24"/>
          <w:u w:color="000000"/>
          <w:bdr w:val="nil"/>
          <w:lang w:val="es-ES_tradnl" w:eastAsia="es-PY"/>
        </w:rPr>
        <w:t>1</w:t>
      </w:r>
      <w:r w:rsidRPr="000E1B18">
        <w:rPr>
          <w:rFonts w:ascii="Arial" w:eastAsia="Calibri" w:hAnsi="Arial" w:cs="Arial"/>
          <w:color w:val="000000"/>
          <w:sz w:val="24"/>
          <w:szCs w:val="24"/>
          <w:u w:color="000000"/>
          <w:bdr w:val="nil"/>
          <w:lang w:val="es-ES_tradnl" w:eastAsia="es-PY"/>
        </w:rPr>
        <w:t>, por el sistema de videoconferencias.</w:t>
      </w:r>
    </w:p>
    <w:p w14:paraId="29E2705D" w14:textId="77777777" w:rsidR="0039494F" w:rsidRPr="000E1B18" w:rsidRDefault="0039494F" w:rsidP="0039494F">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1A3429C1" w14:textId="283F4338" w:rsidR="00FD50C2" w:rsidRPr="000E1B18" w:rsidRDefault="00FD50C2" w:rsidP="0039494F">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El Acta de la reunión </w:t>
      </w:r>
      <w:r w:rsidR="001E5124" w:rsidRPr="000E1B18">
        <w:rPr>
          <w:rFonts w:ascii="Arial" w:eastAsia="Calibri" w:hAnsi="Arial" w:cs="Arial"/>
          <w:color w:val="000000"/>
          <w:sz w:val="24"/>
          <w:szCs w:val="24"/>
          <w:u w:color="000000"/>
          <w:bdr w:val="nil"/>
          <w:lang w:val="es-ES_tradnl" w:eastAsia="es-PY"/>
        </w:rPr>
        <w:t xml:space="preserve">que </w:t>
      </w:r>
      <w:r w:rsidRPr="000E1B18">
        <w:rPr>
          <w:rFonts w:ascii="Arial" w:eastAsia="Calibri" w:hAnsi="Arial" w:cs="Arial"/>
          <w:color w:val="000000"/>
          <w:sz w:val="24"/>
          <w:szCs w:val="24"/>
          <w:u w:color="000000"/>
          <w:bdr w:val="nil"/>
          <w:lang w:val="es-ES_tradnl" w:eastAsia="es-PY"/>
        </w:rPr>
        <w:t xml:space="preserve">consta como </w:t>
      </w:r>
      <w:r w:rsidRPr="000E1B18">
        <w:rPr>
          <w:rFonts w:ascii="Arial" w:eastAsia="Calibri" w:hAnsi="Arial" w:cs="Arial"/>
          <w:b/>
          <w:bCs/>
          <w:sz w:val="24"/>
          <w:szCs w:val="24"/>
          <w:u w:color="000000"/>
          <w:bdr w:val="nil"/>
          <w:lang w:val="es-ES_tradnl" w:eastAsia="es-PY"/>
        </w:rPr>
        <w:t>Anexo IV</w:t>
      </w:r>
      <w:r w:rsidR="001E5124" w:rsidRPr="000E1B18">
        <w:rPr>
          <w:rFonts w:ascii="Arial" w:eastAsia="Calibri" w:hAnsi="Arial" w:cs="Arial"/>
          <w:b/>
          <w:bCs/>
          <w:sz w:val="24"/>
          <w:szCs w:val="24"/>
          <w:u w:color="000000"/>
          <w:bdr w:val="nil"/>
          <w:lang w:val="es-ES_tradnl" w:eastAsia="es-PY"/>
        </w:rPr>
        <w:t xml:space="preserve">, </w:t>
      </w:r>
      <w:r w:rsidR="001E5124" w:rsidRPr="000E1B18">
        <w:rPr>
          <w:rFonts w:ascii="Arial" w:eastAsia="Calibri" w:hAnsi="Arial" w:cs="Arial"/>
          <w:bCs/>
          <w:sz w:val="24"/>
          <w:szCs w:val="24"/>
          <w:u w:color="000000"/>
          <w:bdr w:val="nil"/>
          <w:lang w:val="es-ES_tradnl" w:eastAsia="es-PY"/>
        </w:rPr>
        <w:t>fue aprobada</w:t>
      </w:r>
      <w:r w:rsidRPr="000E1B18">
        <w:rPr>
          <w:rFonts w:ascii="Arial" w:eastAsia="Calibri" w:hAnsi="Arial" w:cs="Arial"/>
          <w:color w:val="000000"/>
          <w:sz w:val="24"/>
          <w:szCs w:val="24"/>
          <w:u w:color="000000"/>
          <w:bdr w:val="nil"/>
          <w:lang w:val="es-ES_tradnl" w:eastAsia="es-PY"/>
        </w:rPr>
        <w:t>.</w:t>
      </w:r>
    </w:p>
    <w:p w14:paraId="002F406D" w14:textId="77777777" w:rsidR="001E5124" w:rsidRPr="000E1B18" w:rsidRDefault="001E5124" w:rsidP="0039494F">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6699A90A" w14:textId="097D30AB" w:rsidR="00CC0B78" w:rsidRPr="00CC0B78" w:rsidRDefault="00CC0B78" w:rsidP="00CC0B78">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CC0B78">
        <w:rPr>
          <w:rFonts w:ascii="Arial" w:eastAsia="Calibri" w:hAnsi="Arial" w:cs="Arial"/>
          <w:color w:val="000000"/>
          <w:sz w:val="24"/>
          <w:szCs w:val="24"/>
          <w:u w:color="000000"/>
          <w:bdr w:val="nil"/>
          <w:lang w:val="es-ES_tradnl" w:eastAsia="es-PY"/>
        </w:rPr>
        <w:t>Se volvió a resaltar la importancia del sector postal en tiempos de pandemia ya que resulta esencial en estos momentos la tarea de los Correos en la distribución de las vacunas en todo el territorio de los Estados, propiciando que la vacunación alcance a todos los habitantes.</w:t>
      </w:r>
    </w:p>
    <w:p w14:paraId="22C0C446" w14:textId="77777777" w:rsidR="00CC0B78" w:rsidRPr="00CC0B78" w:rsidRDefault="00CC0B78" w:rsidP="00CC0B78">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2FF6CC09" w14:textId="77777777" w:rsidR="00CC0B78" w:rsidRPr="000E1B18" w:rsidRDefault="00CC0B78" w:rsidP="00CC0B78">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CC0B78">
        <w:rPr>
          <w:rFonts w:ascii="Arial" w:eastAsia="Calibri" w:hAnsi="Arial" w:cs="Arial"/>
          <w:color w:val="000000"/>
          <w:sz w:val="24"/>
          <w:szCs w:val="24"/>
          <w:u w:color="000000"/>
          <w:bdr w:val="nil"/>
          <w:lang w:val="es-ES_tradnl" w:eastAsia="es-PY"/>
        </w:rPr>
        <w:t>Se destacó también que la CT comenzó a tratar e intercambiar información relativa al tema de la prevención de la violencia de género y la inclusión.</w:t>
      </w:r>
    </w:p>
    <w:p w14:paraId="4DE2847A" w14:textId="77777777" w:rsidR="002F6382" w:rsidRPr="00CC0B78" w:rsidRDefault="002F6382" w:rsidP="004A1B30">
      <w:pPr>
        <w:suppressAutoHyphens/>
        <w:spacing w:after="0" w:line="240" w:lineRule="auto"/>
        <w:ind w:left="1134" w:hanging="567"/>
        <w:jc w:val="both"/>
        <w:rPr>
          <w:rFonts w:ascii="Arial" w:eastAsia="Calibri" w:hAnsi="Arial" w:cs="Arial"/>
          <w:b/>
          <w:color w:val="000000"/>
          <w:sz w:val="24"/>
          <w:szCs w:val="24"/>
          <w:lang w:val="es-ES_tradnl" w:eastAsia="zh-CN"/>
        </w:rPr>
      </w:pPr>
    </w:p>
    <w:p w14:paraId="7F458592" w14:textId="6D717264" w:rsidR="0036200A" w:rsidRPr="004A1B30" w:rsidRDefault="0036200A" w:rsidP="0056505B">
      <w:pPr>
        <w:pStyle w:val="Prrafodelista"/>
        <w:numPr>
          <w:ilvl w:val="1"/>
          <w:numId w:val="10"/>
        </w:numPr>
        <w:suppressAutoHyphens/>
        <w:spacing w:after="0" w:line="240" w:lineRule="auto"/>
        <w:ind w:left="1134" w:hanging="567"/>
        <w:jc w:val="both"/>
        <w:rPr>
          <w:rFonts w:ascii="Arial" w:eastAsia="Calibri" w:hAnsi="Arial" w:cs="Arial"/>
          <w:b/>
          <w:color w:val="000000"/>
          <w:sz w:val="24"/>
          <w:szCs w:val="24"/>
          <w:lang w:val="es-PY" w:eastAsia="zh-CN"/>
        </w:rPr>
      </w:pPr>
      <w:r w:rsidRPr="004A1B30">
        <w:rPr>
          <w:rFonts w:ascii="Arial" w:eastAsia="Calibri" w:hAnsi="Arial" w:cs="Arial"/>
          <w:b/>
          <w:color w:val="000000"/>
          <w:sz w:val="24"/>
          <w:szCs w:val="24"/>
          <w:lang w:val="es-PY" w:eastAsia="zh-CN"/>
        </w:rPr>
        <w:t>Acta de la Comisión Temática de Servicios Públicos de Telecomunicaciones</w:t>
      </w:r>
      <w:r w:rsidR="00355A6B">
        <w:rPr>
          <w:rFonts w:ascii="Arial" w:eastAsia="Calibri" w:hAnsi="Arial" w:cs="Arial"/>
          <w:b/>
          <w:color w:val="000000"/>
          <w:sz w:val="24"/>
          <w:szCs w:val="24"/>
          <w:lang w:val="es-PY" w:eastAsia="zh-CN"/>
        </w:rPr>
        <w:t xml:space="preserve"> (</w:t>
      </w:r>
      <w:r w:rsidR="00355A6B" w:rsidRPr="00355A6B">
        <w:rPr>
          <w:rFonts w:ascii="Arial" w:eastAsia="Times New Roman" w:hAnsi="Arial" w:cs="Arial"/>
          <w:b/>
          <w:sz w:val="24"/>
          <w:szCs w:val="20"/>
          <w:lang w:val="es-UY" w:eastAsia="es-ES"/>
        </w:rPr>
        <w:t>CTSPT</w:t>
      </w:r>
      <w:r w:rsidR="00355A6B">
        <w:rPr>
          <w:rFonts w:ascii="Arial" w:eastAsia="Times New Roman" w:hAnsi="Arial" w:cs="Arial"/>
          <w:b/>
          <w:sz w:val="24"/>
          <w:szCs w:val="20"/>
          <w:lang w:val="es-UY" w:eastAsia="es-ES"/>
        </w:rPr>
        <w:t>)</w:t>
      </w:r>
    </w:p>
    <w:p w14:paraId="4FE9771C" w14:textId="77777777" w:rsidR="004A1B30" w:rsidRPr="004A1B30" w:rsidRDefault="004A1B30" w:rsidP="004A1B30">
      <w:pPr>
        <w:tabs>
          <w:tab w:val="left" w:pos="709"/>
        </w:tabs>
        <w:suppressAutoHyphens/>
        <w:spacing w:after="0" w:line="240" w:lineRule="auto"/>
        <w:ind w:left="708"/>
        <w:jc w:val="both"/>
        <w:rPr>
          <w:rFonts w:ascii="Arial" w:eastAsia="Calibri" w:hAnsi="Arial" w:cs="Arial"/>
          <w:b/>
          <w:color w:val="000000"/>
          <w:sz w:val="24"/>
          <w:szCs w:val="24"/>
          <w:lang w:val="es-PY" w:eastAsia="zh-CN"/>
        </w:rPr>
      </w:pPr>
    </w:p>
    <w:p w14:paraId="20C8BC72" w14:textId="6BF76687" w:rsidR="0036200A" w:rsidRDefault="0036200A"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La Comisión Temática de Servicios Públicos de Telecomunicaciones presentó los resultados de la reunión realizada los días </w:t>
      </w:r>
      <w:r w:rsidR="000E1B18">
        <w:rPr>
          <w:rFonts w:ascii="Arial" w:eastAsia="Calibri" w:hAnsi="Arial" w:cs="Arial"/>
          <w:color w:val="000000"/>
          <w:sz w:val="24"/>
          <w:szCs w:val="24"/>
          <w:u w:color="000000"/>
          <w:bdr w:val="nil"/>
          <w:lang w:val="es-ES_tradnl" w:eastAsia="es-PY"/>
        </w:rPr>
        <w:t xml:space="preserve">10 al 12 de mayo de </w:t>
      </w:r>
      <w:r w:rsidR="000E1B18" w:rsidRPr="000E1B18">
        <w:rPr>
          <w:rFonts w:ascii="Arial" w:eastAsia="Calibri" w:hAnsi="Arial" w:cs="Arial"/>
          <w:color w:val="000000"/>
          <w:sz w:val="24"/>
          <w:szCs w:val="24"/>
          <w:u w:color="000000"/>
          <w:bdr w:val="nil"/>
          <w:lang w:val="es-ES_tradnl" w:eastAsia="es-PY"/>
        </w:rPr>
        <w:t>202</w:t>
      </w:r>
      <w:r w:rsidR="000E1B18">
        <w:rPr>
          <w:rFonts w:ascii="Arial" w:eastAsia="Calibri" w:hAnsi="Arial" w:cs="Arial"/>
          <w:color w:val="000000"/>
          <w:sz w:val="24"/>
          <w:szCs w:val="24"/>
          <w:u w:color="000000"/>
          <w:bdr w:val="nil"/>
          <w:lang w:val="es-ES_tradnl" w:eastAsia="es-PY"/>
        </w:rPr>
        <w:t>1</w:t>
      </w:r>
      <w:r w:rsidRPr="000E1B18">
        <w:rPr>
          <w:rFonts w:ascii="Arial" w:eastAsia="Calibri" w:hAnsi="Arial" w:cs="Arial"/>
          <w:color w:val="000000"/>
          <w:sz w:val="24"/>
          <w:szCs w:val="24"/>
          <w:u w:color="000000"/>
          <w:bdr w:val="nil"/>
          <w:lang w:val="es-ES_tradnl" w:eastAsia="es-PY"/>
        </w:rPr>
        <w:t>, por el sistema de videoconferencias.</w:t>
      </w:r>
    </w:p>
    <w:p w14:paraId="0D252DFA" w14:textId="77777777" w:rsidR="004A1B30" w:rsidRPr="000E1B18" w:rsidRDefault="004A1B30"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1520E01D" w14:textId="3C36CE05" w:rsidR="0036200A" w:rsidRDefault="0036200A"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El Acta de la reunión que consta como </w:t>
      </w:r>
      <w:r w:rsidRPr="000E1B18">
        <w:rPr>
          <w:rFonts w:ascii="Arial" w:eastAsia="Calibri" w:hAnsi="Arial" w:cs="Arial"/>
          <w:b/>
          <w:bCs/>
          <w:sz w:val="24"/>
          <w:szCs w:val="24"/>
          <w:u w:color="000000"/>
          <w:bdr w:val="nil"/>
          <w:lang w:val="es-ES_tradnl" w:eastAsia="es-PY"/>
        </w:rPr>
        <w:t xml:space="preserve">Anexo V, </w:t>
      </w:r>
      <w:r w:rsidRPr="000E1B18">
        <w:rPr>
          <w:rFonts w:ascii="Arial" w:eastAsia="Calibri" w:hAnsi="Arial" w:cs="Arial"/>
          <w:bCs/>
          <w:sz w:val="24"/>
          <w:szCs w:val="24"/>
          <w:u w:color="000000"/>
          <w:bdr w:val="nil"/>
          <w:lang w:val="es-ES_tradnl" w:eastAsia="es-PY"/>
        </w:rPr>
        <w:t>fue aprobada</w:t>
      </w:r>
      <w:r w:rsidRPr="000E1B18">
        <w:rPr>
          <w:rFonts w:ascii="Arial" w:eastAsia="Calibri" w:hAnsi="Arial" w:cs="Arial"/>
          <w:color w:val="000000"/>
          <w:sz w:val="24"/>
          <w:szCs w:val="24"/>
          <w:u w:color="000000"/>
          <w:bdr w:val="nil"/>
          <w:lang w:val="es-ES_tradnl" w:eastAsia="es-PY"/>
        </w:rPr>
        <w:t>.</w:t>
      </w:r>
    </w:p>
    <w:p w14:paraId="1D8A676A" w14:textId="61AE1FED" w:rsidR="00CC0B78" w:rsidRDefault="00CC0B78"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0DCA3395" w14:textId="77777777" w:rsidR="00CC0B78" w:rsidRPr="00FC0564" w:rsidRDefault="00CC0B78" w:rsidP="00CC0B78">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CC0B78">
        <w:rPr>
          <w:rFonts w:ascii="Arial" w:eastAsia="Calibri" w:hAnsi="Arial" w:cs="Arial"/>
          <w:color w:val="000000"/>
          <w:sz w:val="24"/>
          <w:szCs w:val="24"/>
          <w:u w:color="000000"/>
          <w:bdr w:val="nil"/>
          <w:lang w:val="es-ES_tradnl" w:eastAsia="es-PY"/>
        </w:rPr>
        <w:t>La delegación de Uruguay reiteró el agradecimiento al apoyo de Argentina y Paraguay al proyecto de propuesta para la próxima AMNT presentado en el marco de la CITEL, invitando a Brasil y a Bolivia a sumarse al mismo a fin de poder convertirlo en una Propuesta Interamericana (IAP), en el entendimiento que es una iniciativa que favorece los intereses de todos los EP.</w:t>
      </w:r>
    </w:p>
    <w:p w14:paraId="69589898" w14:textId="06E2EE6B" w:rsidR="002F6382" w:rsidRPr="000E1B18" w:rsidRDefault="002F6382" w:rsidP="0056505B">
      <w:pPr>
        <w:suppressAutoHyphens/>
        <w:spacing w:after="0" w:line="240" w:lineRule="auto"/>
        <w:jc w:val="both"/>
        <w:rPr>
          <w:rFonts w:ascii="Arial" w:eastAsia="Calibri" w:hAnsi="Arial" w:cs="Arial"/>
          <w:b/>
          <w:color w:val="000000"/>
          <w:sz w:val="24"/>
          <w:szCs w:val="24"/>
          <w:lang w:val="es-PY" w:eastAsia="zh-CN"/>
        </w:rPr>
      </w:pPr>
    </w:p>
    <w:p w14:paraId="5F2AE9A0" w14:textId="3A88E254" w:rsidR="0036200A" w:rsidRPr="004A1B30" w:rsidRDefault="0036200A" w:rsidP="0056505B">
      <w:pPr>
        <w:pStyle w:val="Prrafodelista"/>
        <w:numPr>
          <w:ilvl w:val="1"/>
          <w:numId w:val="10"/>
        </w:numPr>
        <w:suppressAutoHyphens/>
        <w:spacing w:after="0" w:line="240" w:lineRule="auto"/>
        <w:ind w:left="1134" w:hanging="567"/>
        <w:jc w:val="both"/>
        <w:rPr>
          <w:rFonts w:ascii="Arial" w:eastAsia="Calibri" w:hAnsi="Arial" w:cs="Arial"/>
          <w:b/>
          <w:color w:val="000000"/>
          <w:sz w:val="24"/>
          <w:szCs w:val="24"/>
          <w:lang w:val="es-PY" w:eastAsia="zh-CN"/>
        </w:rPr>
      </w:pPr>
      <w:r w:rsidRPr="004A1B30">
        <w:rPr>
          <w:rFonts w:ascii="Arial" w:eastAsia="Calibri" w:hAnsi="Arial" w:cs="Arial"/>
          <w:b/>
          <w:color w:val="000000"/>
          <w:sz w:val="24"/>
          <w:szCs w:val="24"/>
          <w:lang w:val="es-PY" w:eastAsia="zh-CN"/>
        </w:rPr>
        <w:t>Acta de la Comisión Temática de Radiocomunicaciones</w:t>
      </w:r>
      <w:r w:rsidR="00355A6B">
        <w:rPr>
          <w:rFonts w:ascii="Arial" w:eastAsia="Calibri" w:hAnsi="Arial" w:cs="Arial"/>
          <w:b/>
          <w:color w:val="000000"/>
          <w:sz w:val="24"/>
          <w:szCs w:val="24"/>
          <w:lang w:val="es-PY" w:eastAsia="zh-CN"/>
        </w:rPr>
        <w:t xml:space="preserve"> (</w:t>
      </w:r>
      <w:r w:rsidR="00355A6B" w:rsidRPr="00355A6B">
        <w:rPr>
          <w:rFonts w:ascii="Arial" w:eastAsia="Times New Roman" w:hAnsi="Arial" w:cs="Arial"/>
          <w:b/>
          <w:sz w:val="24"/>
          <w:szCs w:val="20"/>
          <w:lang w:val="es-UY" w:eastAsia="es-ES"/>
        </w:rPr>
        <w:t>CTRc</w:t>
      </w:r>
      <w:r w:rsidR="00355A6B">
        <w:rPr>
          <w:rFonts w:ascii="Arial" w:eastAsia="Times New Roman" w:hAnsi="Arial" w:cs="Arial"/>
          <w:b/>
          <w:sz w:val="24"/>
          <w:szCs w:val="20"/>
          <w:lang w:val="es-UY" w:eastAsia="es-ES"/>
        </w:rPr>
        <w:t>)</w:t>
      </w:r>
    </w:p>
    <w:p w14:paraId="489A6A15" w14:textId="77777777" w:rsidR="004A1B30" w:rsidRPr="004A1B30" w:rsidRDefault="004A1B30" w:rsidP="004A1B30">
      <w:pPr>
        <w:tabs>
          <w:tab w:val="left" w:pos="709"/>
        </w:tabs>
        <w:suppressAutoHyphens/>
        <w:spacing w:after="0" w:line="240" w:lineRule="auto"/>
        <w:jc w:val="both"/>
        <w:rPr>
          <w:rFonts w:ascii="Arial" w:eastAsia="Calibri" w:hAnsi="Arial" w:cs="Arial"/>
          <w:b/>
          <w:color w:val="000000"/>
          <w:sz w:val="24"/>
          <w:szCs w:val="24"/>
          <w:lang w:val="es-PY" w:eastAsia="zh-CN"/>
        </w:rPr>
      </w:pPr>
    </w:p>
    <w:p w14:paraId="2FC508EF" w14:textId="29415997" w:rsidR="0036200A" w:rsidRPr="000E1B18" w:rsidRDefault="0036200A"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La Comisión Temática de Radiocomunicaciones presentó los resultados de la reunión realizada los días </w:t>
      </w:r>
      <w:r w:rsidR="000E1B18">
        <w:rPr>
          <w:rFonts w:ascii="Arial" w:eastAsia="Calibri" w:hAnsi="Arial" w:cs="Arial"/>
          <w:color w:val="000000"/>
          <w:sz w:val="24"/>
          <w:szCs w:val="24"/>
          <w:u w:color="000000"/>
          <w:bdr w:val="nil"/>
          <w:lang w:val="es-ES_tradnl" w:eastAsia="es-PY"/>
        </w:rPr>
        <w:t xml:space="preserve">10 al 12 de mayo de </w:t>
      </w:r>
      <w:r w:rsidR="000E1B18" w:rsidRPr="000E1B18">
        <w:rPr>
          <w:rFonts w:ascii="Arial" w:eastAsia="Calibri" w:hAnsi="Arial" w:cs="Arial"/>
          <w:color w:val="000000"/>
          <w:sz w:val="24"/>
          <w:szCs w:val="24"/>
          <w:u w:color="000000"/>
          <w:bdr w:val="nil"/>
          <w:lang w:val="es-ES_tradnl" w:eastAsia="es-PY"/>
        </w:rPr>
        <w:t>202</w:t>
      </w:r>
      <w:r w:rsidR="000E1B18">
        <w:rPr>
          <w:rFonts w:ascii="Arial" w:eastAsia="Calibri" w:hAnsi="Arial" w:cs="Arial"/>
          <w:color w:val="000000"/>
          <w:sz w:val="24"/>
          <w:szCs w:val="24"/>
          <w:u w:color="000000"/>
          <w:bdr w:val="nil"/>
          <w:lang w:val="es-ES_tradnl" w:eastAsia="es-PY"/>
        </w:rPr>
        <w:t>1</w:t>
      </w:r>
      <w:r w:rsidRPr="000E1B18">
        <w:rPr>
          <w:rFonts w:ascii="Arial" w:eastAsia="Calibri" w:hAnsi="Arial" w:cs="Arial"/>
          <w:color w:val="000000"/>
          <w:sz w:val="24"/>
          <w:szCs w:val="24"/>
          <w:u w:color="000000"/>
          <w:bdr w:val="nil"/>
          <w:lang w:val="es-ES_tradnl" w:eastAsia="es-PY"/>
        </w:rPr>
        <w:t>, por el sistema de videoconferencias.</w:t>
      </w:r>
    </w:p>
    <w:p w14:paraId="53F02B57" w14:textId="77777777" w:rsidR="005A311C" w:rsidRDefault="005A311C"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23EAE99B" w14:textId="009C810E" w:rsidR="0036200A" w:rsidRDefault="0036200A"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El Acta de la reunión que consta como </w:t>
      </w:r>
      <w:r w:rsidRPr="000E1B18">
        <w:rPr>
          <w:rFonts w:ascii="Arial" w:eastAsia="Calibri" w:hAnsi="Arial" w:cs="Arial"/>
          <w:b/>
          <w:bCs/>
          <w:sz w:val="24"/>
          <w:szCs w:val="24"/>
          <w:u w:color="000000"/>
          <w:bdr w:val="nil"/>
          <w:lang w:val="es-ES_tradnl" w:eastAsia="es-PY"/>
        </w:rPr>
        <w:t xml:space="preserve">Anexo VI, </w:t>
      </w:r>
      <w:r w:rsidRPr="000E1B18">
        <w:rPr>
          <w:rFonts w:ascii="Arial" w:eastAsia="Calibri" w:hAnsi="Arial" w:cs="Arial"/>
          <w:bCs/>
          <w:sz w:val="24"/>
          <w:szCs w:val="24"/>
          <w:u w:color="000000"/>
          <w:bdr w:val="nil"/>
          <w:lang w:val="es-ES_tradnl" w:eastAsia="es-PY"/>
        </w:rPr>
        <w:t>fue aprobada</w:t>
      </w:r>
      <w:r w:rsidRPr="000E1B18">
        <w:rPr>
          <w:rFonts w:ascii="Arial" w:eastAsia="Calibri" w:hAnsi="Arial" w:cs="Arial"/>
          <w:color w:val="000000"/>
          <w:sz w:val="24"/>
          <w:szCs w:val="24"/>
          <w:u w:color="000000"/>
          <w:bdr w:val="nil"/>
          <w:lang w:val="es-ES_tradnl" w:eastAsia="es-PY"/>
        </w:rPr>
        <w:t>.</w:t>
      </w:r>
    </w:p>
    <w:p w14:paraId="0F0FAE10" w14:textId="67954339" w:rsidR="00CC0B78" w:rsidRDefault="00CC0B78" w:rsidP="004A1B30">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274013C4" w14:textId="77777777" w:rsidR="00CC0B78" w:rsidRPr="000E1B18" w:rsidRDefault="00CC0B78" w:rsidP="00CC0B78">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val="es-PY" w:eastAsia="es-PY"/>
        </w:rPr>
      </w:pPr>
      <w:r w:rsidRPr="00CC0B78">
        <w:rPr>
          <w:rFonts w:ascii="Arial" w:eastAsia="Calibri" w:hAnsi="Arial" w:cs="Arial"/>
          <w:color w:val="000000"/>
          <w:sz w:val="24"/>
          <w:szCs w:val="24"/>
          <w:u w:color="000000"/>
          <w:bdr w:val="nil"/>
          <w:lang w:val="es-ES_tradnl" w:eastAsia="es-PY"/>
        </w:rPr>
        <w:t>Se destacó nuevamente el intenso trabajo que realiza la Comisión Temática entre las Reuniones ordinarias, lo cual posibilita avanzar en los temas de manera más eficiente.</w:t>
      </w:r>
    </w:p>
    <w:p w14:paraId="4BE3EF16" w14:textId="3B315DB9" w:rsidR="00B00210" w:rsidRDefault="00B00210" w:rsidP="0056505B">
      <w:pPr>
        <w:tabs>
          <w:tab w:val="left" w:pos="709"/>
        </w:tabs>
        <w:suppressAutoHyphens/>
        <w:spacing w:after="0" w:line="240" w:lineRule="auto"/>
        <w:jc w:val="both"/>
        <w:rPr>
          <w:rFonts w:ascii="Arial" w:eastAsia="Calibri" w:hAnsi="Arial" w:cs="Arial"/>
          <w:b/>
          <w:color w:val="000000"/>
          <w:sz w:val="24"/>
          <w:szCs w:val="24"/>
          <w:lang w:val="es-PY" w:eastAsia="zh-CN"/>
        </w:rPr>
      </w:pPr>
    </w:p>
    <w:p w14:paraId="6FE54ACF" w14:textId="4A73E7C7" w:rsidR="0094646C" w:rsidRDefault="0094646C" w:rsidP="0056505B">
      <w:pPr>
        <w:tabs>
          <w:tab w:val="left" w:pos="709"/>
        </w:tabs>
        <w:suppressAutoHyphens/>
        <w:spacing w:after="0" w:line="240" w:lineRule="auto"/>
        <w:jc w:val="both"/>
        <w:rPr>
          <w:rFonts w:ascii="Arial" w:eastAsia="Calibri" w:hAnsi="Arial" w:cs="Arial"/>
          <w:b/>
          <w:color w:val="000000"/>
          <w:sz w:val="24"/>
          <w:szCs w:val="24"/>
          <w:lang w:val="es-PY" w:eastAsia="zh-CN"/>
        </w:rPr>
      </w:pPr>
    </w:p>
    <w:p w14:paraId="5B8F8B71" w14:textId="2CE55933" w:rsidR="0094646C" w:rsidRDefault="0094646C" w:rsidP="0056505B">
      <w:pPr>
        <w:tabs>
          <w:tab w:val="left" w:pos="709"/>
        </w:tabs>
        <w:suppressAutoHyphens/>
        <w:spacing w:after="0" w:line="240" w:lineRule="auto"/>
        <w:jc w:val="both"/>
        <w:rPr>
          <w:rFonts w:ascii="Arial" w:eastAsia="Calibri" w:hAnsi="Arial" w:cs="Arial"/>
          <w:b/>
          <w:color w:val="000000"/>
          <w:sz w:val="24"/>
          <w:szCs w:val="24"/>
          <w:lang w:val="es-PY" w:eastAsia="zh-CN"/>
        </w:rPr>
      </w:pPr>
    </w:p>
    <w:p w14:paraId="759BC99F" w14:textId="77777777" w:rsidR="0094646C" w:rsidRPr="000E1B18" w:rsidRDefault="0094646C" w:rsidP="0056505B">
      <w:pPr>
        <w:tabs>
          <w:tab w:val="left" w:pos="709"/>
        </w:tabs>
        <w:suppressAutoHyphens/>
        <w:spacing w:after="0" w:line="240" w:lineRule="auto"/>
        <w:jc w:val="both"/>
        <w:rPr>
          <w:rFonts w:ascii="Arial" w:eastAsia="Calibri" w:hAnsi="Arial" w:cs="Arial"/>
          <w:b/>
          <w:color w:val="000000"/>
          <w:sz w:val="24"/>
          <w:szCs w:val="24"/>
          <w:lang w:val="es-PY" w:eastAsia="zh-CN"/>
        </w:rPr>
      </w:pPr>
    </w:p>
    <w:p w14:paraId="29827C88" w14:textId="2628BD22" w:rsidR="00967266" w:rsidRPr="0056505B" w:rsidRDefault="00967266" w:rsidP="0056505B">
      <w:pPr>
        <w:pStyle w:val="Prrafodelista"/>
        <w:numPr>
          <w:ilvl w:val="1"/>
          <w:numId w:val="10"/>
        </w:numPr>
        <w:suppressAutoHyphens/>
        <w:spacing w:after="0" w:line="240" w:lineRule="auto"/>
        <w:ind w:left="1134" w:hanging="567"/>
        <w:jc w:val="both"/>
        <w:rPr>
          <w:rFonts w:ascii="Arial" w:eastAsia="Calibri" w:hAnsi="Arial" w:cs="Arial"/>
          <w:b/>
          <w:color w:val="000000"/>
          <w:sz w:val="24"/>
          <w:szCs w:val="24"/>
          <w:lang w:val="es-PY" w:eastAsia="zh-CN"/>
        </w:rPr>
      </w:pPr>
      <w:r w:rsidRPr="0056505B">
        <w:rPr>
          <w:rFonts w:ascii="Arial" w:eastAsia="Calibri" w:hAnsi="Arial" w:cs="Arial"/>
          <w:b/>
          <w:color w:val="000000"/>
          <w:sz w:val="24"/>
          <w:szCs w:val="24"/>
          <w:lang w:val="es-PY" w:eastAsia="zh-CN"/>
        </w:rPr>
        <w:t>Acta de la Comisión Temática de Radiodifusión</w:t>
      </w:r>
      <w:r w:rsidR="00355A6B">
        <w:rPr>
          <w:rFonts w:ascii="Arial" w:eastAsia="Calibri" w:hAnsi="Arial" w:cs="Arial"/>
          <w:b/>
          <w:color w:val="000000"/>
          <w:sz w:val="24"/>
          <w:szCs w:val="24"/>
          <w:lang w:val="es-PY" w:eastAsia="zh-CN"/>
        </w:rPr>
        <w:t xml:space="preserve"> (</w:t>
      </w:r>
      <w:r w:rsidR="00355A6B" w:rsidRPr="00355A6B">
        <w:rPr>
          <w:rFonts w:ascii="Arial" w:eastAsia="Times New Roman" w:hAnsi="Arial" w:cs="Arial"/>
          <w:b/>
          <w:sz w:val="24"/>
          <w:szCs w:val="20"/>
          <w:lang w:val="es-UY" w:eastAsia="es-ES"/>
        </w:rPr>
        <w:t>CTRd</w:t>
      </w:r>
      <w:r w:rsidR="00355A6B">
        <w:rPr>
          <w:rFonts w:ascii="Arial" w:eastAsia="Times New Roman" w:hAnsi="Arial" w:cs="Arial"/>
          <w:b/>
          <w:sz w:val="24"/>
          <w:szCs w:val="20"/>
          <w:lang w:val="es-UY" w:eastAsia="es-ES"/>
        </w:rPr>
        <w:t>)</w:t>
      </w:r>
    </w:p>
    <w:p w14:paraId="03ACEFDF" w14:textId="77777777" w:rsidR="0056505B" w:rsidRPr="0056505B" w:rsidRDefault="0056505B" w:rsidP="0056505B">
      <w:pPr>
        <w:pStyle w:val="Prrafodelista"/>
        <w:suppressAutoHyphens/>
        <w:spacing w:after="0" w:line="240" w:lineRule="auto"/>
        <w:ind w:left="1428"/>
        <w:jc w:val="both"/>
        <w:rPr>
          <w:rFonts w:ascii="Arial" w:eastAsia="Calibri" w:hAnsi="Arial" w:cs="Arial"/>
          <w:b/>
          <w:color w:val="000000"/>
          <w:sz w:val="24"/>
          <w:szCs w:val="24"/>
          <w:lang w:val="es-PY" w:eastAsia="zh-CN"/>
        </w:rPr>
      </w:pPr>
    </w:p>
    <w:p w14:paraId="53FBA3CD" w14:textId="4056A8F2" w:rsidR="00967266" w:rsidRPr="000E1B18" w:rsidRDefault="00967266" w:rsidP="0056505B">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La Comisión Temática de Radiodifusión presentó los resultados de la reunión realizada los días </w:t>
      </w:r>
      <w:r w:rsidR="000E1B18">
        <w:rPr>
          <w:rFonts w:ascii="Arial" w:eastAsia="Calibri" w:hAnsi="Arial" w:cs="Arial"/>
          <w:color w:val="000000"/>
          <w:sz w:val="24"/>
          <w:szCs w:val="24"/>
          <w:u w:color="000000"/>
          <w:bdr w:val="nil"/>
          <w:lang w:val="es-ES_tradnl" w:eastAsia="es-PY"/>
        </w:rPr>
        <w:t xml:space="preserve">10 al 12 de mayo de </w:t>
      </w:r>
      <w:r w:rsidR="000E1B18" w:rsidRPr="000E1B18">
        <w:rPr>
          <w:rFonts w:ascii="Arial" w:eastAsia="Calibri" w:hAnsi="Arial" w:cs="Arial"/>
          <w:color w:val="000000"/>
          <w:sz w:val="24"/>
          <w:szCs w:val="24"/>
          <w:u w:color="000000"/>
          <w:bdr w:val="nil"/>
          <w:lang w:val="es-ES_tradnl" w:eastAsia="es-PY"/>
        </w:rPr>
        <w:t>202</w:t>
      </w:r>
      <w:r w:rsidR="000E1B18">
        <w:rPr>
          <w:rFonts w:ascii="Arial" w:eastAsia="Calibri" w:hAnsi="Arial" w:cs="Arial"/>
          <w:color w:val="000000"/>
          <w:sz w:val="24"/>
          <w:szCs w:val="24"/>
          <w:u w:color="000000"/>
          <w:bdr w:val="nil"/>
          <w:lang w:val="es-ES_tradnl" w:eastAsia="es-PY"/>
        </w:rPr>
        <w:t>1</w:t>
      </w:r>
      <w:r w:rsidRPr="000E1B18">
        <w:rPr>
          <w:rFonts w:ascii="Arial" w:eastAsia="Calibri" w:hAnsi="Arial" w:cs="Arial"/>
          <w:color w:val="000000"/>
          <w:sz w:val="24"/>
          <w:szCs w:val="24"/>
          <w:u w:color="000000"/>
          <w:bdr w:val="nil"/>
          <w:lang w:val="es-ES_tradnl" w:eastAsia="es-PY"/>
        </w:rPr>
        <w:t>, por el sistema de videoconferencias.</w:t>
      </w:r>
    </w:p>
    <w:p w14:paraId="79BD688A" w14:textId="77777777" w:rsidR="00300A53" w:rsidRDefault="00300A53" w:rsidP="0056505B">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p>
    <w:p w14:paraId="492EF4F4" w14:textId="3218BAA7" w:rsidR="00967266" w:rsidRPr="000E1B18" w:rsidRDefault="00967266" w:rsidP="0056505B">
      <w:pPr>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El Acta de la reunión </w:t>
      </w:r>
      <w:r w:rsidR="000126EA" w:rsidRPr="000E1B18">
        <w:rPr>
          <w:rFonts w:ascii="Arial" w:eastAsia="Calibri" w:hAnsi="Arial" w:cs="Arial"/>
          <w:color w:val="000000"/>
          <w:sz w:val="24"/>
          <w:szCs w:val="24"/>
          <w:u w:color="000000"/>
          <w:bdr w:val="nil"/>
          <w:lang w:val="es-ES_tradnl" w:eastAsia="es-PY"/>
        </w:rPr>
        <w:t xml:space="preserve">que </w:t>
      </w:r>
      <w:r w:rsidRPr="000E1B18">
        <w:rPr>
          <w:rFonts w:ascii="Arial" w:eastAsia="Calibri" w:hAnsi="Arial" w:cs="Arial"/>
          <w:color w:val="000000"/>
          <w:sz w:val="24"/>
          <w:szCs w:val="24"/>
          <w:u w:color="000000"/>
          <w:bdr w:val="nil"/>
          <w:lang w:val="es-ES_tradnl" w:eastAsia="es-PY"/>
        </w:rPr>
        <w:t xml:space="preserve">consta como </w:t>
      </w:r>
      <w:r w:rsidRPr="000E1B18">
        <w:rPr>
          <w:rFonts w:ascii="Arial" w:eastAsia="Calibri" w:hAnsi="Arial" w:cs="Arial"/>
          <w:b/>
          <w:bCs/>
          <w:sz w:val="24"/>
          <w:szCs w:val="24"/>
          <w:u w:color="000000"/>
          <w:bdr w:val="nil"/>
          <w:lang w:val="es-ES_tradnl" w:eastAsia="es-PY"/>
        </w:rPr>
        <w:t xml:space="preserve">Anexo VII, </w:t>
      </w:r>
      <w:r w:rsidRPr="000E1B18">
        <w:rPr>
          <w:rFonts w:ascii="Arial" w:eastAsia="Calibri" w:hAnsi="Arial" w:cs="Arial"/>
          <w:bCs/>
          <w:sz w:val="24"/>
          <w:szCs w:val="24"/>
          <w:u w:color="000000"/>
          <w:bdr w:val="nil"/>
          <w:lang w:val="es-ES_tradnl" w:eastAsia="es-PY"/>
        </w:rPr>
        <w:t>fue aprobada</w:t>
      </w:r>
      <w:r w:rsidRPr="000E1B18">
        <w:rPr>
          <w:rFonts w:ascii="Arial" w:eastAsia="Calibri" w:hAnsi="Arial" w:cs="Arial"/>
          <w:color w:val="000000"/>
          <w:sz w:val="24"/>
          <w:szCs w:val="24"/>
          <w:u w:color="000000"/>
          <w:bdr w:val="nil"/>
          <w:lang w:val="es-ES_tradnl" w:eastAsia="es-PY"/>
        </w:rPr>
        <w:t>.</w:t>
      </w:r>
    </w:p>
    <w:p w14:paraId="26C9F5AB" w14:textId="2CE26DD9" w:rsidR="005E0A70" w:rsidRDefault="005E0A70" w:rsidP="00395314">
      <w:pPr>
        <w:spacing w:after="0" w:line="240" w:lineRule="auto"/>
        <w:jc w:val="both"/>
        <w:rPr>
          <w:rFonts w:ascii="Arial" w:eastAsia="Calibri" w:hAnsi="Arial" w:cs="Arial"/>
          <w:color w:val="FF0000"/>
          <w:sz w:val="24"/>
          <w:szCs w:val="24"/>
          <w:u w:color="000000"/>
          <w:bdr w:val="nil"/>
          <w:lang w:val="es-ES_tradnl" w:eastAsia="es-PY"/>
        </w:rPr>
      </w:pPr>
    </w:p>
    <w:p w14:paraId="27F01D05" w14:textId="24157E76" w:rsidR="00CC0B78" w:rsidRDefault="00CC0B78" w:rsidP="00CC0B78">
      <w:pPr>
        <w:pBdr>
          <w:top w:val="nil"/>
          <w:left w:val="nil"/>
          <w:bottom w:val="nil"/>
          <w:right w:val="nil"/>
          <w:between w:val="nil"/>
          <w:bar w:val="nil"/>
        </w:pBdr>
        <w:spacing w:after="0" w:line="240" w:lineRule="auto"/>
        <w:jc w:val="both"/>
        <w:rPr>
          <w:rFonts w:ascii="Arial" w:eastAsia="Calibri" w:hAnsi="Arial" w:cs="Arial"/>
          <w:sz w:val="24"/>
          <w:szCs w:val="24"/>
          <w:lang w:val="es-PY" w:eastAsia="zh-CN"/>
        </w:rPr>
      </w:pPr>
      <w:r w:rsidRPr="00CC0B78">
        <w:rPr>
          <w:rFonts w:ascii="Arial" w:eastAsia="Calibri" w:hAnsi="Arial" w:cs="Arial"/>
          <w:sz w:val="24"/>
          <w:szCs w:val="24"/>
          <w:lang w:val="es-PY" w:eastAsia="zh-CN"/>
        </w:rPr>
        <w:t>La delegación de Brasil reiteró la importancia de actualizar el marco regulatorio de FM para posibilitar coordinaciones en la banda extendida</w:t>
      </w:r>
      <w:r w:rsidR="005F615A">
        <w:rPr>
          <w:rFonts w:ascii="Arial" w:eastAsia="Calibri" w:hAnsi="Arial" w:cs="Arial"/>
          <w:sz w:val="24"/>
          <w:szCs w:val="24"/>
          <w:lang w:val="es-PY" w:eastAsia="zh-CN"/>
        </w:rPr>
        <w:t xml:space="preserve"> de frecuencias</w:t>
      </w:r>
      <w:r w:rsidRPr="00CC0B78">
        <w:rPr>
          <w:rFonts w:ascii="Arial" w:eastAsia="Calibri" w:hAnsi="Arial" w:cs="Arial"/>
          <w:sz w:val="24"/>
          <w:szCs w:val="24"/>
          <w:lang w:val="es-PY" w:eastAsia="zh-CN"/>
        </w:rPr>
        <w:t>, manifestando su preocupación en la demora para su aprobación, ya que es un tema prioritario para es</w:t>
      </w:r>
      <w:r w:rsidR="005F615A">
        <w:rPr>
          <w:rFonts w:ascii="Arial" w:eastAsia="Calibri" w:hAnsi="Arial" w:cs="Arial"/>
          <w:sz w:val="24"/>
          <w:szCs w:val="24"/>
          <w:lang w:val="es-PY" w:eastAsia="zh-CN"/>
        </w:rPr>
        <w:t>a</w:t>
      </w:r>
      <w:r w:rsidRPr="00CC0B78">
        <w:rPr>
          <w:rFonts w:ascii="Arial" w:eastAsia="Calibri" w:hAnsi="Arial" w:cs="Arial"/>
          <w:sz w:val="24"/>
          <w:szCs w:val="24"/>
          <w:lang w:val="es-PY" w:eastAsia="zh-CN"/>
        </w:rPr>
        <w:t xml:space="preserve"> Administración.</w:t>
      </w:r>
    </w:p>
    <w:p w14:paraId="517D19C9" w14:textId="77777777" w:rsidR="00CC0B78" w:rsidRPr="00CC0B78" w:rsidRDefault="00CC0B78" w:rsidP="00CC0B78">
      <w:pPr>
        <w:pBdr>
          <w:top w:val="nil"/>
          <w:left w:val="nil"/>
          <w:bottom w:val="nil"/>
          <w:right w:val="nil"/>
          <w:between w:val="nil"/>
          <w:bar w:val="nil"/>
        </w:pBdr>
        <w:spacing w:after="0" w:line="240" w:lineRule="auto"/>
        <w:jc w:val="both"/>
        <w:rPr>
          <w:rFonts w:ascii="Arial" w:eastAsia="Calibri" w:hAnsi="Arial" w:cs="Arial"/>
          <w:sz w:val="24"/>
          <w:szCs w:val="24"/>
          <w:lang w:val="es-PY" w:eastAsia="zh-CN"/>
        </w:rPr>
      </w:pPr>
    </w:p>
    <w:p w14:paraId="41961C49" w14:textId="186097C5" w:rsidR="00CC0B78" w:rsidRPr="00CC0B78" w:rsidRDefault="005F615A" w:rsidP="00CC0B78">
      <w:pPr>
        <w:pBdr>
          <w:top w:val="nil"/>
          <w:left w:val="nil"/>
          <w:bottom w:val="nil"/>
          <w:right w:val="nil"/>
          <w:between w:val="nil"/>
          <w:bar w:val="nil"/>
        </w:pBdr>
        <w:spacing w:after="0" w:line="240" w:lineRule="auto"/>
        <w:jc w:val="both"/>
        <w:rPr>
          <w:rFonts w:ascii="Arial" w:eastAsia="Calibri" w:hAnsi="Arial" w:cs="Arial"/>
          <w:sz w:val="24"/>
          <w:szCs w:val="24"/>
          <w:lang w:val="es-PY" w:eastAsia="zh-CN"/>
        </w:rPr>
      </w:pPr>
      <w:r>
        <w:rPr>
          <w:rFonts w:ascii="Arial" w:eastAsia="Calibri" w:hAnsi="Arial" w:cs="Arial"/>
          <w:sz w:val="24"/>
          <w:szCs w:val="24"/>
          <w:lang w:val="es-PY" w:eastAsia="zh-CN"/>
        </w:rPr>
        <w:t xml:space="preserve">Por ello propuso la consideración en </w:t>
      </w:r>
      <w:r w:rsidR="00CC0B78" w:rsidRPr="00CC0B78">
        <w:rPr>
          <w:rFonts w:ascii="Arial" w:eastAsia="Calibri" w:hAnsi="Arial" w:cs="Arial"/>
          <w:sz w:val="24"/>
          <w:szCs w:val="24"/>
          <w:lang w:val="es-PY" w:eastAsia="zh-CN"/>
        </w:rPr>
        <w:t xml:space="preserve">el Subgrupo </w:t>
      </w:r>
      <w:r>
        <w:rPr>
          <w:rFonts w:ascii="Arial" w:eastAsia="Calibri" w:hAnsi="Arial" w:cs="Arial"/>
          <w:sz w:val="24"/>
          <w:szCs w:val="24"/>
          <w:lang w:val="es-PY" w:eastAsia="zh-CN"/>
        </w:rPr>
        <w:t>d</w:t>
      </w:r>
      <w:r w:rsidR="00CC0B78" w:rsidRPr="00CC0B78">
        <w:rPr>
          <w:rFonts w:ascii="Arial" w:eastAsia="Calibri" w:hAnsi="Arial" w:cs="Arial"/>
          <w:sz w:val="24"/>
          <w:szCs w:val="24"/>
          <w:lang w:val="es-PY" w:eastAsia="zh-CN"/>
        </w:rPr>
        <w:t>el Proyecto de Resolución presentado.</w:t>
      </w:r>
    </w:p>
    <w:p w14:paraId="0A470FA5" w14:textId="632FE7D5" w:rsidR="00F04558" w:rsidRDefault="00F04558" w:rsidP="008C7248">
      <w:pPr>
        <w:spacing w:after="0" w:line="240" w:lineRule="auto"/>
        <w:jc w:val="both"/>
        <w:rPr>
          <w:rFonts w:ascii="Arial" w:eastAsia="Calibri" w:hAnsi="Arial" w:cs="Arial"/>
          <w:b/>
          <w:color w:val="000000"/>
          <w:sz w:val="24"/>
          <w:szCs w:val="24"/>
          <w:lang w:val="es-PY" w:eastAsia="zh-CN"/>
        </w:rPr>
      </w:pPr>
    </w:p>
    <w:p w14:paraId="3FDDCDBD" w14:textId="77777777" w:rsidR="00F04558" w:rsidRPr="000E1B18" w:rsidRDefault="00F04558" w:rsidP="008C7248">
      <w:pPr>
        <w:spacing w:after="0" w:line="240" w:lineRule="auto"/>
        <w:jc w:val="both"/>
        <w:rPr>
          <w:rFonts w:ascii="Arial" w:eastAsia="Calibri" w:hAnsi="Arial" w:cs="Arial"/>
          <w:b/>
          <w:color w:val="000000"/>
          <w:sz w:val="24"/>
          <w:szCs w:val="24"/>
          <w:lang w:val="es-PY" w:eastAsia="zh-CN"/>
        </w:rPr>
      </w:pPr>
    </w:p>
    <w:p w14:paraId="5069402C" w14:textId="79705749" w:rsidR="00B011D1" w:rsidRDefault="00B011D1" w:rsidP="0056505B">
      <w:pPr>
        <w:numPr>
          <w:ilvl w:val="0"/>
          <w:numId w:val="10"/>
        </w:numPr>
        <w:suppressAutoHyphens/>
        <w:spacing w:after="0" w:line="240" w:lineRule="auto"/>
        <w:ind w:left="567" w:hanging="567"/>
        <w:jc w:val="both"/>
        <w:rPr>
          <w:rFonts w:ascii="Arial" w:eastAsia="Calibri" w:hAnsi="Arial" w:cs="Arial"/>
          <w:b/>
          <w:color w:val="000000"/>
          <w:sz w:val="24"/>
          <w:szCs w:val="24"/>
          <w:lang w:val="es-PY" w:eastAsia="zh-CN"/>
        </w:rPr>
      </w:pPr>
      <w:r w:rsidRPr="000E1B18">
        <w:rPr>
          <w:rFonts w:ascii="Arial" w:eastAsia="Calibri" w:hAnsi="Arial" w:cs="Arial"/>
          <w:b/>
          <w:color w:val="000000"/>
          <w:sz w:val="24"/>
          <w:szCs w:val="24"/>
          <w:lang w:val="es-PY" w:eastAsia="zh-CN"/>
        </w:rPr>
        <w:t>CONSIDERACIONES DE LAS INSTRUCCIONES DEL GMC AL SGT N° 1</w:t>
      </w:r>
    </w:p>
    <w:p w14:paraId="65D1917D" w14:textId="77777777" w:rsidR="0056505B" w:rsidRPr="000E1B18" w:rsidRDefault="0056505B" w:rsidP="0056505B">
      <w:pPr>
        <w:suppressAutoHyphens/>
        <w:spacing w:after="0" w:line="240" w:lineRule="auto"/>
        <w:ind w:left="567"/>
        <w:jc w:val="both"/>
        <w:rPr>
          <w:rFonts w:ascii="Arial" w:eastAsia="Calibri" w:hAnsi="Arial" w:cs="Arial"/>
          <w:b/>
          <w:color w:val="000000"/>
          <w:sz w:val="24"/>
          <w:szCs w:val="24"/>
          <w:lang w:val="es-PY" w:eastAsia="zh-CN"/>
        </w:rPr>
      </w:pPr>
    </w:p>
    <w:p w14:paraId="249E8768" w14:textId="33C75FEC" w:rsidR="00CA24C5" w:rsidRDefault="00CA24C5" w:rsidP="00D331B5">
      <w:pPr>
        <w:suppressAutoHyphens/>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PY" w:eastAsia="es-PY"/>
        </w:rPr>
        <w:t xml:space="preserve">En esta oportunidad, no se recibieron instrucciones del </w:t>
      </w:r>
      <w:r w:rsidR="00FF1528" w:rsidRPr="000E1B18">
        <w:rPr>
          <w:rFonts w:ascii="Arial" w:eastAsia="Calibri" w:hAnsi="Arial" w:cs="Arial"/>
          <w:color w:val="000000"/>
          <w:sz w:val="24"/>
          <w:szCs w:val="24"/>
          <w:u w:color="000000"/>
          <w:bdr w:val="nil"/>
          <w:lang w:val="es-ES_tradnl" w:eastAsia="es-PY"/>
        </w:rPr>
        <w:t>GMC</w:t>
      </w:r>
      <w:r w:rsidRPr="000E1B18">
        <w:rPr>
          <w:rFonts w:ascii="Arial" w:eastAsia="Calibri" w:hAnsi="Arial" w:cs="Arial"/>
          <w:color w:val="000000"/>
          <w:sz w:val="24"/>
          <w:szCs w:val="24"/>
          <w:u w:color="000000"/>
          <w:bdr w:val="nil"/>
          <w:lang w:val="es-ES_tradnl" w:eastAsia="es-PY"/>
        </w:rPr>
        <w:t>.</w:t>
      </w:r>
    </w:p>
    <w:p w14:paraId="02B7AFB6" w14:textId="77777777" w:rsidR="0056505B" w:rsidRPr="000E1B18" w:rsidRDefault="0056505B" w:rsidP="00D331B5">
      <w:pPr>
        <w:suppressAutoHyphens/>
        <w:spacing w:after="0" w:line="240" w:lineRule="auto"/>
        <w:jc w:val="both"/>
        <w:rPr>
          <w:rFonts w:ascii="Arial" w:eastAsia="Calibri" w:hAnsi="Arial" w:cs="Arial"/>
          <w:color w:val="000000"/>
          <w:sz w:val="24"/>
          <w:szCs w:val="24"/>
          <w:u w:color="000000"/>
          <w:bdr w:val="nil"/>
          <w:lang w:val="es-ES_tradnl" w:eastAsia="es-PY"/>
        </w:rPr>
      </w:pPr>
    </w:p>
    <w:p w14:paraId="3A757D30" w14:textId="5BDC9DD3" w:rsidR="00AE1CD6" w:rsidRPr="0094646C" w:rsidRDefault="00CA24C5" w:rsidP="00D331B5">
      <w:pPr>
        <w:spacing w:after="0" w:line="240" w:lineRule="auto"/>
        <w:jc w:val="both"/>
        <w:rPr>
          <w:rFonts w:ascii="Arial" w:eastAsia="Calibri" w:hAnsi="Arial" w:cs="Arial"/>
          <w:color w:val="000000"/>
          <w:sz w:val="24"/>
          <w:szCs w:val="24"/>
          <w:u w:color="000000"/>
          <w:bdr w:val="nil"/>
          <w:lang w:val="es-PY" w:eastAsia="es-PY"/>
        </w:rPr>
      </w:pPr>
      <w:r w:rsidRPr="0094646C">
        <w:rPr>
          <w:rFonts w:ascii="Arial" w:eastAsia="Calibri" w:hAnsi="Arial" w:cs="Arial"/>
          <w:color w:val="000000"/>
          <w:sz w:val="24"/>
          <w:szCs w:val="24"/>
          <w:u w:color="000000"/>
          <w:bdr w:val="nil"/>
          <w:lang w:val="es-PY" w:eastAsia="es-PY"/>
        </w:rPr>
        <w:t>No obstante, se tomó nota de la aprobación de la Resolución GMC</w:t>
      </w:r>
      <w:r w:rsidR="00FF1528" w:rsidRPr="0094646C">
        <w:rPr>
          <w:rFonts w:ascii="Arial" w:eastAsia="Calibri" w:hAnsi="Arial" w:cs="Arial"/>
          <w:color w:val="000000"/>
          <w:sz w:val="24"/>
          <w:szCs w:val="24"/>
          <w:u w:color="000000"/>
          <w:bdr w:val="nil"/>
          <w:lang w:val="es-PY" w:eastAsia="es-PY"/>
        </w:rPr>
        <w:t xml:space="preserve"> </w:t>
      </w:r>
      <w:r w:rsidR="00AE1CD6" w:rsidRPr="0094646C">
        <w:rPr>
          <w:rFonts w:ascii="Arial" w:eastAsia="Calibri" w:hAnsi="Arial" w:cs="Arial"/>
          <w:color w:val="000000"/>
          <w:sz w:val="24"/>
          <w:szCs w:val="24"/>
          <w:u w:color="000000"/>
          <w:bdr w:val="nil"/>
          <w:lang w:val="es-PY" w:eastAsia="es-PY"/>
        </w:rPr>
        <w:t>N° 45/20 “Despliegue de Estaciones Terrenas del Servicio Fijo por Satélite (Tierra-Espacio) para Usos Distintos de los Enlaces de Conexión para el Servicio de Radiodifusión por Satélite”, cuyo Proyecto fuera elevado durante la última Reunión Ordinaria del SGT 1.</w:t>
      </w:r>
    </w:p>
    <w:p w14:paraId="399F9726" w14:textId="77777777" w:rsidR="0056505B" w:rsidRPr="0094646C" w:rsidRDefault="0056505B" w:rsidP="00D331B5">
      <w:pPr>
        <w:spacing w:after="0" w:line="240" w:lineRule="auto"/>
        <w:jc w:val="both"/>
        <w:rPr>
          <w:rFonts w:ascii="Arial" w:eastAsia="Calibri" w:hAnsi="Arial" w:cs="Arial"/>
          <w:color w:val="000000"/>
          <w:sz w:val="24"/>
          <w:szCs w:val="24"/>
          <w:u w:color="000000"/>
          <w:bdr w:val="nil"/>
          <w:lang w:val="es-PY" w:eastAsia="es-PY"/>
        </w:rPr>
      </w:pPr>
    </w:p>
    <w:p w14:paraId="448F3A9F" w14:textId="05BF0A00" w:rsidR="00AE1CD6" w:rsidRPr="0094646C" w:rsidRDefault="00AE1CD6" w:rsidP="00D331B5">
      <w:pPr>
        <w:spacing w:after="0" w:line="240" w:lineRule="auto"/>
        <w:jc w:val="both"/>
        <w:rPr>
          <w:rFonts w:ascii="Arial" w:eastAsia="Calibri" w:hAnsi="Arial" w:cs="Arial"/>
          <w:color w:val="000000"/>
          <w:sz w:val="24"/>
          <w:szCs w:val="24"/>
          <w:u w:color="000000"/>
          <w:bdr w:val="nil"/>
          <w:lang w:val="es-PY" w:eastAsia="es-PY"/>
        </w:rPr>
      </w:pPr>
      <w:r w:rsidRPr="0094646C">
        <w:rPr>
          <w:rFonts w:ascii="Arial" w:eastAsia="Calibri" w:hAnsi="Arial" w:cs="Arial"/>
          <w:color w:val="000000"/>
          <w:sz w:val="24"/>
          <w:szCs w:val="24"/>
          <w:u w:color="000000"/>
          <w:bdr w:val="nil"/>
          <w:lang w:val="es-PY" w:eastAsia="es-PY"/>
        </w:rPr>
        <w:t xml:space="preserve">Asimismo, destacaron la aprobación por parte del Consejo Mercado Común (CMC) de la Recomendación CMC N° </w:t>
      </w:r>
      <w:r w:rsidR="00D331B5" w:rsidRPr="0094646C">
        <w:rPr>
          <w:rFonts w:ascii="Arial" w:eastAsia="Calibri" w:hAnsi="Arial" w:cs="Arial"/>
          <w:color w:val="000000"/>
          <w:sz w:val="24"/>
          <w:szCs w:val="24"/>
          <w:u w:color="000000"/>
          <w:bdr w:val="nil"/>
          <w:lang w:val="es-PY" w:eastAsia="es-PY"/>
        </w:rPr>
        <w:t>0</w:t>
      </w:r>
      <w:r w:rsidRPr="0094646C">
        <w:rPr>
          <w:rFonts w:ascii="Arial" w:eastAsia="Calibri" w:hAnsi="Arial" w:cs="Arial"/>
          <w:color w:val="000000"/>
          <w:sz w:val="24"/>
          <w:szCs w:val="24"/>
          <w:u w:color="000000"/>
          <w:bdr w:val="nil"/>
          <w:lang w:val="es-PY" w:eastAsia="es-PY"/>
        </w:rPr>
        <w:t xml:space="preserve">3/20, “Combate al Uso de </w:t>
      </w:r>
      <w:r w:rsidR="00A955C2" w:rsidRPr="0094646C">
        <w:rPr>
          <w:rFonts w:ascii="Arial" w:eastAsia="Calibri" w:hAnsi="Arial" w:cs="Arial"/>
          <w:color w:val="000000"/>
          <w:sz w:val="24"/>
          <w:szCs w:val="24"/>
          <w:u w:color="000000"/>
          <w:bdr w:val="nil"/>
          <w:lang w:val="es-PY" w:eastAsia="es-PY"/>
        </w:rPr>
        <w:t xml:space="preserve">Equipos </w:t>
      </w:r>
      <w:r w:rsidRPr="0094646C">
        <w:rPr>
          <w:rFonts w:ascii="Arial" w:eastAsia="Calibri" w:hAnsi="Arial" w:cs="Arial"/>
          <w:color w:val="000000"/>
          <w:sz w:val="24"/>
          <w:szCs w:val="24"/>
          <w:u w:color="000000"/>
          <w:bdr w:val="nil"/>
          <w:lang w:val="es-PY" w:eastAsia="es-PY"/>
        </w:rPr>
        <w:t>Terminales Móviles Robados, Hurtados, Extraviados o Adulterados”, también elevado por este Subgrupo durante su última Reunión Ordinaria.</w:t>
      </w:r>
    </w:p>
    <w:p w14:paraId="0CAA87BE" w14:textId="3A766213" w:rsidR="00860E37" w:rsidRDefault="00860E37" w:rsidP="0056505B">
      <w:pPr>
        <w:spacing w:after="0" w:line="240" w:lineRule="auto"/>
        <w:jc w:val="both"/>
        <w:rPr>
          <w:rFonts w:ascii="Arial" w:eastAsia="Calibri" w:hAnsi="Arial" w:cs="Arial"/>
          <w:color w:val="000000"/>
          <w:sz w:val="24"/>
          <w:szCs w:val="24"/>
          <w:u w:color="000000"/>
          <w:bdr w:val="nil"/>
          <w:lang w:val="es-PY" w:eastAsia="es-PY"/>
        </w:rPr>
      </w:pPr>
    </w:p>
    <w:p w14:paraId="6A9D4180" w14:textId="77777777" w:rsidR="0056505B" w:rsidRPr="000E1B18" w:rsidRDefault="0056505B" w:rsidP="0056505B">
      <w:pPr>
        <w:spacing w:after="0" w:line="240" w:lineRule="auto"/>
        <w:jc w:val="both"/>
        <w:rPr>
          <w:rFonts w:ascii="Arial" w:eastAsia="Calibri" w:hAnsi="Arial" w:cs="Arial"/>
          <w:color w:val="000000"/>
          <w:sz w:val="24"/>
          <w:szCs w:val="24"/>
          <w:u w:color="000000"/>
          <w:bdr w:val="nil"/>
          <w:lang w:val="es-PY" w:eastAsia="es-PY"/>
        </w:rPr>
      </w:pPr>
    </w:p>
    <w:p w14:paraId="17D1B212" w14:textId="2DE6BA18" w:rsidR="00B011D1" w:rsidRDefault="00B011D1" w:rsidP="0056505B">
      <w:pPr>
        <w:numPr>
          <w:ilvl w:val="0"/>
          <w:numId w:val="10"/>
        </w:numPr>
        <w:suppressAutoHyphens/>
        <w:spacing w:after="0" w:line="240" w:lineRule="auto"/>
        <w:ind w:left="567" w:hanging="567"/>
        <w:jc w:val="both"/>
        <w:rPr>
          <w:rFonts w:ascii="Arial" w:eastAsia="Calibri" w:hAnsi="Arial" w:cs="Arial"/>
          <w:b/>
          <w:color w:val="000000"/>
          <w:sz w:val="24"/>
          <w:szCs w:val="24"/>
          <w:lang w:val="es-PY" w:eastAsia="zh-CN"/>
        </w:rPr>
      </w:pPr>
      <w:r w:rsidRPr="000E1B18">
        <w:rPr>
          <w:rFonts w:ascii="Arial" w:eastAsia="Calibri" w:hAnsi="Arial" w:cs="Arial"/>
          <w:b/>
          <w:color w:val="000000"/>
          <w:sz w:val="24"/>
          <w:szCs w:val="24"/>
          <w:lang w:val="es-PY" w:eastAsia="zh-CN"/>
        </w:rPr>
        <w:t>INTERNALIZACIÓN DE NORMAS DEL MERCOSUR</w:t>
      </w:r>
    </w:p>
    <w:p w14:paraId="077E0875" w14:textId="77777777" w:rsidR="0056505B" w:rsidRPr="000E1B18" w:rsidRDefault="0056505B" w:rsidP="0056505B">
      <w:pPr>
        <w:suppressAutoHyphens/>
        <w:spacing w:after="0" w:line="240" w:lineRule="auto"/>
        <w:ind w:left="567"/>
        <w:jc w:val="both"/>
        <w:rPr>
          <w:rFonts w:ascii="Arial" w:eastAsia="Calibri" w:hAnsi="Arial" w:cs="Arial"/>
          <w:b/>
          <w:color w:val="000000"/>
          <w:sz w:val="24"/>
          <w:szCs w:val="24"/>
          <w:lang w:val="es-PY" w:eastAsia="zh-CN"/>
        </w:rPr>
      </w:pPr>
    </w:p>
    <w:p w14:paraId="26323331" w14:textId="7E4D9E30" w:rsidR="00AE1CD6" w:rsidRDefault="00AE1CD6" w:rsidP="0056505B">
      <w:pPr>
        <w:suppressAutoHyphens/>
        <w:spacing w:after="0" w:line="240" w:lineRule="auto"/>
        <w:jc w:val="both"/>
        <w:rPr>
          <w:rFonts w:ascii="Arial" w:eastAsia="Calibri" w:hAnsi="Arial" w:cs="Arial"/>
          <w:color w:val="000000"/>
          <w:sz w:val="24"/>
          <w:szCs w:val="24"/>
          <w:u w:color="000000"/>
          <w:bdr w:val="nil"/>
          <w:lang w:val="es-ES_tradnl" w:eastAsia="es-PY"/>
        </w:rPr>
      </w:pPr>
      <w:r w:rsidRPr="000E1B18">
        <w:rPr>
          <w:rFonts w:ascii="Arial" w:eastAsia="Calibri" w:hAnsi="Arial" w:cs="Arial"/>
          <w:color w:val="000000"/>
          <w:sz w:val="24"/>
          <w:szCs w:val="24"/>
          <w:u w:color="000000"/>
          <w:bdr w:val="nil"/>
          <w:lang w:val="es-ES_tradnl" w:eastAsia="es-PY"/>
        </w:rPr>
        <w:t xml:space="preserve">La </w:t>
      </w:r>
      <w:r w:rsidR="001B2097">
        <w:rPr>
          <w:rFonts w:ascii="Arial" w:eastAsia="Calibri" w:hAnsi="Arial" w:cs="Arial"/>
          <w:color w:val="000000"/>
          <w:sz w:val="24"/>
          <w:szCs w:val="24"/>
          <w:u w:color="000000"/>
          <w:bdr w:val="nil"/>
          <w:lang w:val="es-ES_tradnl" w:eastAsia="es-PY"/>
        </w:rPr>
        <w:t>d</w:t>
      </w:r>
      <w:r w:rsidRPr="000E1B18">
        <w:rPr>
          <w:rFonts w:ascii="Arial" w:eastAsia="Calibri" w:hAnsi="Arial" w:cs="Arial"/>
          <w:color w:val="000000"/>
          <w:sz w:val="24"/>
          <w:szCs w:val="24"/>
          <w:u w:color="000000"/>
          <w:bdr w:val="nil"/>
          <w:lang w:val="es-ES_tradnl" w:eastAsia="es-PY"/>
        </w:rPr>
        <w:t xml:space="preserve">elegación de Argentina informó que mediante Resolución N° 574/21 del ENACOM, incorporó al </w:t>
      </w:r>
      <w:r w:rsidR="001B2097">
        <w:rPr>
          <w:rFonts w:ascii="Arial" w:eastAsia="Calibri" w:hAnsi="Arial" w:cs="Arial"/>
          <w:color w:val="000000"/>
          <w:sz w:val="24"/>
          <w:szCs w:val="24"/>
          <w:u w:color="000000"/>
          <w:bdr w:val="nil"/>
          <w:lang w:val="es-ES_tradnl" w:eastAsia="es-PY"/>
        </w:rPr>
        <w:t>O</w:t>
      </w:r>
      <w:r w:rsidRPr="000E1B18">
        <w:rPr>
          <w:rFonts w:ascii="Arial" w:eastAsia="Calibri" w:hAnsi="Arial" w:cs="Arial"/>
          <w:color w:val="000000"/>
          <w:sz w:val="24"/>
          <w:szCs w:val="24"/>
          <w:u w:color="000000"/>
          <w:bdr w:val="nil"/>
          <w:lang w:val="es-ES_tradnl" w:eastAsia="es-PY"/>
        </w:rPr>
        <w:t xml:space="preserve">rdenamiento </w:t>
      </w:r>
      <w:r w:rsidR="001B2097">
        <w:rPr>
          <w:rFonts w:ascii="Arial" w:eastAsia="Calibri" w:hAnsi="Arial" w:cs="Arial"/>
          <w:color w:val="000000"/>
          <w:sz w:val="24"/>
          <w:szCs w:val="24"/>
          <w:u w:color="000000"/>
          <w:bdr w:val="nil"/>
          <w:lang w:val="es-ES_tradnl" w:eastAsia="es-PY"/>
        </w:rPr>
        <w:t>J</w:t>
      </w:r>
      <w:r w:rsidRPr="000E1B18">
        <w:rPr>
          <w:rFonts w:ascii="Arial" w:eastAsia="Calibri" w:hAnsi="Arial" w:cs="Arial"/>
          <w:color w:val="000000"/>
          <w:sz w:val="24"/>
          <w:szCs w:val="24"/>
          <w:u w:color="000000"/>
          <w:bdr w:val="nil"/>
          <w:lang w:val="es-ES_tradnl" w:eastAsia="es-PY"/>
        </w:rPr>
        <w:t xml:space="preserve">urídico </w:t>
      </w:r>
      <w:r w:rsidR="001B2097">
        <w:rPr>
          <w:rFonts w:ascii="Arial" w:eastAsia="Calibri" w:hAnsi="Arial" w:cs="Arial"/>
          <w:color w:val="000000"/>
          <w:sz w:val="24"/>
          <w:szCs w:val="24"/>
          <w:u w:color="000000"/>
          <w:bdr w:val="nil"/>
          <w:lang w:val="es-ES_tradnl" w:eastAsia="es-PY"/>
        </w:rPr>
        <w:t>N</w:t>
      </w:r>
      <w:r w:rsidRPr="000E1B18">
        <w:rPr>
          <w:rFonts w:ascii="Arial" w:eastAsia="Calibri" w:hAnsi="Arial" w:cs="Arial"/>
          <w:color w:val="000000"/>
          <w:sz w:val="24"/>
          <w:szCs w:val="24"/>
          <w:u w:color="000000"/>
          <w:bdr w:val="nil"/>
          <w:lang w:val="es-ES_tradnl" w:eastAsia="es-PY"/>
        </w:rPr>
        <w:t>acional las siguientes Resoluciones:</w:t>
      </w:r>
    </w:p>
    <w:p w14:paraId="59223677" w14:textId="77777777" w:rsidR="0056505B" w:rsidRPr="000E1B18" w:rsidRDefault="0056505B" w:rsidP="0056505B">
      <w:pPr>
        <w:suppressAutoHyphens/>
        <w:spacing w:after="0" w:line="240" w:lineRule="auto"/>
        <w:jc w:val="both"/>
        <w:rPr>
          <w:rFonts w:ascii="Arial" w:eastAsia="Calibri" w:hAnsi="Arial" w:cs="Arial"/>
          <w:color w:val="000000"/>
          <w:sz w:val="24"/>
          <w:szCs w:val="24"/>
          <w:u w:color="000000"/>
          <w:bdr w:val="nil"/>
          <w:lang w:val="es-ES_tradnl" w:eastAsia="es-PY"/>
        </w:rPr>
      </w:pPr>
    </w:p>
    <w:p w14:paraId="4A107420" w14:textId="23B9599A" w:rsidR="005F2137" w:rsidRPr="0094646C" w:rsidRDefault="005F2137" w:rsidP="0056505B">
      <w:pPr>
        <w:pStyle w:val="Prrafodelista"/>
        <w:numPr>
          <w:ilvl w:val="0"/>
          <w:numId w:val="8"/>
        </w:num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r w:rsidRPr="0094646C">
        <w:rPr>
          <w:rFonts w:ascii="Arial" w:eastAsia="Calibri" w:hAnsi="Arial" w:cs="Arial"/>
          <w:color w:val="000000"/>
          <w:sz w:val="24"/>
          <w:szCs w:val="24"/>
          <w:u w:color="000000"/>
          <w:bdr w:val="nil"/>
          <w:lang w:val="es-ES_tradnl" w:eastAsia="es-PY"/>
        </w:rPr>
        <w:t xml:space="preserve">Resolución </w:t>
      </w:r>
      <w:r w:rsidR="0094646C" w:rsidRPr="0094646C">
        <w:rPr>
          <w:rFonts w:ascii="Arial" w:eastAsia="Calibri" w:hAnsi="Arial" w:cs="Arial"/>
          <w:color w:val="000000"/>
          <w:sz w:val="24"/>
          <w:szCs w:val="24"/>
          <w:u w:color="000000"/>
          <w:bdr w:val="nil"/>
          <w:lang w:val="es-ES_tradnl" w:eastAsia="es-PY"/>
        </w:rPr>
        <w:t xml:space="preserve">GMC </w:t>
      </w:r>
      <w:r w:rsidRPr="0094646C">
        <w:rPr>
          <w:rFonts w:ascii="Arial" w:eastAsia="Calibri" w:hAnsi="Arial" w:cs="Arial"/>
          <w:color w:val="000000"/>
          <w:sz w:val="24"/>
          <w:szCs w:val="24"/>
          <w:u w:color="000000"/>
          <w:bdr w:val="nil"/>
          <w:lang w:val="es-ES_tradnl" w:eastAsia="es-PY"/>
        </w:rPr>
        <w:t>N° 24</w:t>
      </w:r>
      <w:r w:rsidR="00E6757D">
        <w:rPr>
          <w:rFonts w:ascii="Arial" w:eastAsia="Calibri" w:hAnsi="Arial" w:cs="Arial"/>
          <w:color w:val="000000"/>
          <w:sz w:val="24"/>
          <w:szCs w:val="24"/>
          <w:u w:color="000000"/>
          <w:bdr w:val="nil"/>
          <w:lang w:val="es-ES_tradnl" w:eastAsia="es-PY"/>
        </w:rPr>
        <w:t>/19</w:t>
      </w:r>
      <w:r w:rsidRPr="0094646C">
        <w:rPr>
          <w:rFonts w:ascii="Arial" w:eastAsia="Calibri" w:hAnsi="Arial" w:cs="Arial"/>
          <w:color w:val="000000"/>
          <w:sz w:val="24"/>
          <w:szCs w:val="24"/>
          <w:u w:color="000000"/>
          <w:bdr w:val="nil"/>
          <w:lang w:val="es-ES_tradnl" w:eastAsia="es-PY"/>
        </w:rPr>
        <w:t xml:space="preserve"> del 5 de junio de 2019 “Procedimiento de Reconocimiento de Permisos de Estaciones de Radiocomunicaciones para Uso de las Empresas de Transporte Carretero (Derogación de la Resolución GMC Nº 146/96)”,</w:t>
      </w:r>
    </w:p>
    <w:p w14:paraId="0C174FA3" w14:textId="280513CB" w:rsidR="0056505B" w:rsidRPr="0094646C" w:rsidRDefault="00AE1CD6" w:rsidP="008649CC">
      <w:pPr>
        <w:pStyle w:val="Prrafodelista"/>
        <w:numPr>
          <w:ilvl w:val="0"/>
          <w:numId w:val="8"/>
        </w:num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r w:rsidRPr="0094646C">
        <w:rPr>
          <w:rFonts w:ascii="Arial" w:eastAsia="Calibri" w:hAnsi="Arial" w:cs="Arial"/>
          <w:color w:val="000000"/>
          <w:sz w:val="24"/>
          <w:szCs w:val="24"/>
          <w:u w:color="000000"/>
          <w:bdr w:val="nil"/>
          <w:lang w:val="es-ES_tradnl" w:eastAsia="es-PY"/>
        </w:rPr>
        <w:t xml:space="preserve">Resolución </w:t>
      </w:r>
      <w:r w:rsidR="0094646C" w:rsidRPr="0094646C">
        <w:rPr>
          <w:rFonts w:ascii="Arial" w:eastAsia="Calibri" w:hAnsi="Arial" w:cs="Arial"/>
          <w:color w:val="000000"/>
          <w:sz w:val="24"/>
          <w:szCs w:val="24"/>
          <w:u w:color="000000"/>
          <w:bdr w:val="nil"/>
          <w:lang w:val="es-ES_tradnl" w:eastAsia="es-PY"/>
        </w:rPr>
        <w:t xml:space="preserve">GMC </w:t>
      </w:r>
      <w:r w:rsidRPr="0094646C">
        <w:rPr>
          <w:rFonts w:ascii="Arial" w:eastAsia="Calibri" w:hAnsi="Arial" w:cs="Arial"/>
          <w:color w:val="000000"/>
          <w:sz w:val="24"/>
          <w:szCs w:val="24"/>
          <w:u w:color="000000"/>
          <w:bdr w:val="nil"/>
          <w:lang w:val="es-ES_tradnl" w:eastAsia="es-PY"/>
        </w:rPr>
        <w:t>N° 25</w:t>
      </w:r>
      <w:r w:rsidR="00E6757D">
        <w:rPr>
          <w:rFonts w:ascii="Arial" w:eastAsia="Calibri" w:hAnsi="Arial" w:cs="Arial"/>
          <w:color w:val="000000"/>
          <w:sz w:val="24"/>
          <w:szCs w:val="24"/>
          <w:u w:color="000000"/>
          <w:bdr w:val="nil"/>
          <w:lang w:val="es-ES_tradnl" w:eastAsia="es-PY"/>
        </w:rPr>
        <w:t>/19</w:t>
      </w:r>
      <w:r w:rsidRPr="0094646C">
        <w:rPr>
          <w:rFonts w:ascii="Arial" w:eastAsia="Calibri" w:hAnsi="Arial" w:cs="Arial"/>
          <w:color w:val="000000"/>
          <w:sz w:val="24"/>
          <w:szCs w:val="24"/>
          <w:u w:color="000000"/>
          <w:bdr w:val="nil"/>
          <w:lang w:val="es-ES_tradnl" w:eastAsia="es-PY"/>
        </w:rPr>
        <w:t xml:space="preserve"> del 5 de junio de 2019 “Servicio de Paging Unidireccional: Banda Común del MERCOSUR (Derogación</w:t>
      </w:r>
      <w:r w:rsidR="005F2137" w:rsidRPr="0094646C">
        <w:rPr>
          <w:rFonts w:ascii="Arial" w:eastAsia="Calibri" w:hAnsi="Arial" w:cs="Arial"/>
          <w:color w:val="000000"/>
          <w:sz w:val="24"/>
          <w:szCs w:val="24"/>
          <w:u w:color="000000"/>
          <w:bdr w:val="nil"/>
          <w:lang w:val="es-ES_tradnl" w:eastAsia="es-PY"/>
        </w:rPr>
        <w:t xml:space="preserve"> </w:t>
      </w:r>
      <w:r w:rsidRPr="0094646C">
        <w:rPr>
          <w:rFonts w:ascii="Arial" w:eastAsia="Calibri" w:hAnsi="Arial" w:cs="Arial"/>
          <w:color w:val="000000"/>
          <w:sz w:val="24"/>
          <w:szCs w:val="24"/>
          <w:u w:color="000000"/>
          <w:bdr w:val="nil"/>
          <w:lang w:val="es-ES_tradnl" w:eastAsia="es-PY"/>
        </w:rPr>
        <w:t>de la Resolución GMC Nº 23/99)”</w:t>
      </w:r>
      <w:r w:rsidR="005F2137" w:rsidRPr="0094646C">
        <w:rPr>
          <w:rFonts w:ascii="Arial" w:eastAsia="Calibri" w:hAnsi="Arial" w:cs="Arial"/>
          <w:color w:val="000000"/>
          <w:sz w:val="24"/>
          <w:szCs w:val="24"/>
          <w:u w:color="000000"/>
          <w:bdr w:val="nil"/>
          <w:lang w:val="es-ES_tradnl" w:eastAsia="es-PY"/>
        </w:rPr>
        <w:t>, y</w:t>
      </w:r>
      <w:r w:rsidR="008649CC" w:rsidRPr="0094646C">
        <w:rPr>
          <w:rFonts w:ascii="Arial" w:eastAsia="Calibri" w:hAnsi="Arial" w:cs="Arial"/>
          <w:color w:val="000000"/>
          <w:sz w:val="24"/>
          <w:szCs w:val="24"/>
          <w:u w:color="000000"/>
          <w:bdr w:val="nil"/>
          <w:lang w:val="es-ES_tradnl" w:eastAsia="es-PY"/>
        </w:rPr>
        <w:t>,</w:t>
      </w:r>
    </w:p>
    <w:p w14:paraId="1D57B23F" w14:textId="49CBF62E" w:rsidR="0056505B" w:rsidRDefault="005F2137" w:rsidP="0094646C">
      <w:pPr>
        <w:pStyle w:val="Prrafodelista"/>
        <w:numPr>
          <w:ilvl w:val="0"/>
          <w:numId w:val="8"/>
        </w:numPr>
        <w:autoSpaceDE w:val="0"/>
        <w:autoSpaceDN w:val="0"/>
        <w:adjustRightInd w:val="0"/>
        <w:spacing w:before="120" w:after="0" w:line="240" w:lineRule="auto"/>
        <w:jc w:val="both"/>
        <w:rPr>
          <w:rFonts w:ascii="Arial" w:eastAsia="Calibri" w:hAnsi="Arial" w:cs="Arial"/>
          <w:color w:val="000000"/>
          <w:sz w:val="24"/>
          <w:szCs w:val="24"/>
          <w:u w:color="000000"/>
          <w:bdr w:val="nil"/>
          <w:lang w:val="es-ES_tradnl" w:eastAsia="es-PY"/>
        </w:rPr>
      </w:pPr>
      <w:r w:rsidRPr="0094646C">
        <w:rPr>
          <w:rFonts w:ascii="Arial" w:eastAsia="Calibri" w:hAnsi="Arial" w:cs="Arial"/>
          <w:color w:val="000000"/>
          <w:sz w:val="24"/>
          <w:szCs w:val="24"/>
          <w:u w:color="000000"/>
          <w:bdr w:val="nil"/>
          <w:lang w:val="es-ES_tradnl" w:eastAsia="es-PY"/>
        </w:rPr>
        <w:lastRenderedPageBreak/>
        <w:t xml:space="preserve">Resolución </w:t>
      </w:r>
      <w:r w:rsidR="0094646C" w:rsidRPr="0094646C">
        <w:rPr>
          <w:rFonts w:ascii="Arial" w:eastAsia="Calibri" w:hAnsi="Arial" w:cs="Arial"/>
          <w:color w:val="000000"/>
          <w:sz w:val="24"/>
          <w:szCs w:val="24"/>
          <w:u w:color="000000"/>
          <w:bdr w:val="nil"/>
          <w:lang w:val="es-ES_tradnl" w:eastAsia="es-PY"/>
        </w:rPr>
        <w:t xml:space="preserve">GMC </w:t>
      </w:r>
      <w:r w:rsidRPr="0094646C">
        <w:rPr>
          <w:rFonts w:ascii="Arial" w:eastAsia="Calibri" w:hAnsi="Arial" w:cs="Arial"/>
          <w:color w:val="000000"/>
          <w:sz w:val="24"/>
          <w:szCs w:val="24"/>
          <w:u w:color="000000"/>
          <w:bdr w:val="nil"/>
          <w:lang w:val="es-ES_tradnl" w:eastAsia="es-PY"/>
        </w:rPr>
        <w:t>N° 26</w:t>
      </w:r>
      <w:r w:rsidR="00E6757D">
        <w:rPr>
          <w:rFonts w:ascii="Arial" w:eastAsia="Calibri" w:hAnsi="Arial" w:cs="Arial"/>
          <w:color w:val="000000"/>
          <w:sz w:val="24"/>
          <w:szCs w:val="24"/>
          <w:u w:color="000000"/>
          <w:bdr w:val="nil"/>
          <w:lang w:val="es-ES_tradnl" w:eastAsia="es-PY"/>
        </w:rPr>
        <w:t>/19</w:t>
      </w:r>
      <w:r w:rsidRPr="0094646C">
        <w:rPr>
          <w:rFonts w:ascii="Arial" w:eastAsia="Calibri" w:hAnsi="Arial" w:cs="Arial"/>
          <w:color w:val="000000"/>
          <w:sz w:val="24"/>
          <w:szCs w:val="24"/>
          <w:u w:color="000000"/>
          <w:bdr w:val="nil"/>
          <w:lang w:val="es-ES_tradnl" w:eastAsia="es-PY"/>
        </w:rPr>
        <w:t xml:space="preserve"> del 5 de junio de 2019 “Disposiciones sobre el Servicio Móvil Marítimo en la Banda de VHF (Modificación de la Resolución GMC N° 30/98)”</w:t>
      </w:r>
      <w:r w:rsidR="00E6757D">
        <w:rPr>
          <w:rFonts w:ascii="Arial" w:eastAsia="Calibri" w:hAnsi="Arial" w:cs="Arial"/>
          <w:color w:val="000000"/>
          <w:sz w:val="24"/>
          <w:szCs w:val="24"/>
          <w:u w:color="000000"/>
          <w:bdr w:val="nil"/>
          <w:lang w:val="es-ES_tradnl" w:eastAsia="es-PY"/>
        </w:rPr>
        <w:t>.</w:t>
      </w:r>
    </w:p>
    <w:p w14:paraId="7D9AE09D" w14:textId="1F4CB11D" w:rsidR="0094646C" w:rsidRDefault="0094646C" w:rsidP="0094646C">
      <w:p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p>
    <w:p w14:paraId="5C337149" w14:textId="77777777" w:rsidR="0094646C" w:rsidRPr="0094646C" w:rsidRDefault="0094646C" w:rsidP="0094646C">
      <w:pPr>
        <w:autoSpaceDE w:val="0"/>
        <w:autoSpaceDN w:val="0"/>
        <w:adjustRightInd w:val="0"/>
        <w:spacing w:after="0" w:line="240" w:lineRule="auto"/>
        <w:jc w:val="both"/>
        <w:rPr>
          <w:rFonts w:ascii="Arial" w:eastAsia="Calibri" w:hAnsi="Arial" w:cs="Arial"/>
          <w:color w:val="000000"/>
          <w:sz w:val="24"/>
          <w:szCs w:val="24"/>
          <w:u w:color="000000"/>
          <w:bdr w:val="nil"/>
          <w:lang w:val="es-ES_tradnl" w:eastAsia="es-PY"/>
        </w:rPr>
      </w:pPr>
    </w:p>
    <w:p w14:paraId="0D924816" w14:textId="5EAB3D67" w:rsidR="00B011D1" w:rsidRDefault="00B011D1" w:rsidP="0056505B">
      <w:pPr>
        <w:numPr>
          <w:ilvl w:val="0"/>
          <w:numId w:val="10"/>
        </w:numPr>
        <w:suppressAutoHyphens/>
        <w:spacing w:after="0" w:line="240" w:lineRule="auto"/>
        <w:ind w:left="567" w:hanging="567"/>
        <w:jc w:val="both"/>
        <w:rPr>
          <w:rFonts w:ascii="Arial" w:eastAsia="Calibri" w:hAnsi="Arial" w:cs="Arial"/>
          <w:b/>
          <w:color w:val="000000"/>
          <w:sz w:val="24"/>
          <w:szCs w:val="24"/>
          <w:lang w:val="es-PY" w:eastAsia="zh-CN"/>
        </w:rPr>
      </w:pPr>
      <w:r w:rsidRPr="000E1B18">
        <w:rPr>
          <w:rFonts w:ascii="Arial" w:eastAsia="Calibri" w:hAnsi="Arial" w:cs="Arial"/>
          <w:b/>
          <w:color w:val="000000"/>
          <w:sz w:val="24"/>
          <w:szCs w:val="24"/>
          <w:lang w:val="es-PY" w:eastAsia="zh-CN"/>
        </w:rPr>
        <w:t>POSICIONAMIENTO COMÚN EN LOS DISTINTOS FOROS INTERNACIONALES DE COMUNICACIONES</w:t>
      </w:r>
    </w:p>
    <w:p w14:paraId="6A5F6F8F" w14:textId="77777777" w:rsidR="00322B0D" w:rsidRPr="000E1B18" w:rsidRDefault="00322B0D" w:rsidP="00322B0D">
      <w:pPr>
        <w:suppressAutoHyphens/>
        <w:spacing w:after="0" w:line="240" w:lineRule="auto"/>
        <w:jc w:val="both"/>
        <w:rPr>
          <w:rFonts w:ascii="Arial" w:eastAsia="Calibri" w:hAnsi="Arial" w:cs="Arial"/>
          <w:b/>
          <w:color w:val="000000"/>
          <w:sz w:val="24"/>
          <w:szCs w:val="24"/>
          <w:lang w:val="es-PY" w:eastAsia="zh-CN"/>
        </w:rPr>
      </w:pPr>
    </w:p>
    <w:p w14:paraId="3F8E15C1" w14:textId="3117E77D" w:rsidR="00CC0B78" w:rsidRDefault="00CC0B78" w:rsidP="00CC0B78">
      <w:pPr>
        <w:suppressAutoHyphens/>
        <w:spacing w:after="0" w:line="240" w:lineRule="auto"/>
        <w:jc w:val="both"/>
        <w:rPr>
          <w:rFonts w:ascii="Arial" w:eastAsia="Calibri" w:hAnsi="Arial" w:cs="Arial"/>
          <w:color w:val="000000"/>
          <w:sz w:val="24"/>
          <w:szCs w:val="24"/>
          <w:lang w:val="es-PY" w:eastAsia="zh-CN"/>
        </w:rPr>
      </w:pPr>
      <w:r w:rsidRPr="00CC0B78">
        <w:rPr>
          <w:rFonts w:ascii="Arial" w:eastAsia="Calibri" w:hAnsi="Arial" w:cs="Arial"/>
          <w:color w:val="000000"/>
          <w:sz w:val="24"/>
          <w:szCs w:val="24"/>
          <w:lang w:val="es-PY" w:eastAsia="zh-CN"/>
        </w:rPr>
        <w:t xml:space="preserve">La </w:t>
      </w:r>
      <w:r>
        <w:rPr>
          <w:rFonts w:ascii="Arial" w:eastAsia="Calibri" w:hAnsi="Arial" w:cs="Arial"/>
          <w:color w:val="000000"/>
          <w:sz w:val="24"/>
          <w:szCs w:val="24"/>
          <w:lang w:val="es-PY" w:eastAsia="zh-CN"/>
        </w:rPr>
        <w:t>d</w:t>
      </w:r>
      <w:r w:rsidRPr="00CC0B78">
        <w:rPr>
          <w:rFonts w:ascii="Arial" w:eastAsia="Calibri" w:hAnsi="Arial" w:cs="Arial"/>
          <w:color w:val="000000"/>
          <w:sz w:val="24"/>
          <w:szCs w:val="24"/>
          <w:lang w:val="es-PY" w:eastAsia="zh-CN"/>
        </w:rPr>
        <w:t xml:space="preserve">elegación </w:t>
      </w:r>
      <w:r>
        <w:rPr>
          <w:rFonts w:ascii="Arial" w:eastAsia="Calibri" w:hAnsi="Arial" w:cs="Arial"/>
          <w:color w:val="000000"/>
          <w:sz w:val="24"/>
          <w:szCs w:val="24"/>
          <w:lang w:val="es-PY" w:eastAsia="zh-CN"/>
        </w:rPr>
        <w:t xml:space="preserve">de </w:t>
      </w:r>
      <w:r w:rsidRPr="00CC0B78">
        <w:rPr>
          <w:rFonts w:ascii="Arial" w:eastAsia="Calibri" w:hAnsi="Arial" w:cs="Arial"/>
          <w:color w:val="000000"/>
          <w:sz w:val="24"/>
          <w:szCs w:val="24"/>
          <w:lang w:val="es-PY" w:eastAsia="zh-CN"/>
        </w:rPr>
        <w:t xml:space="preserve">Argentina </w:t>
      </w:r>
      <w:r w:rsidR="00F45FD6">
        <w:rPr>
          <w:rFonts w:ascii="Arial" w:eastAsia="Calibri" w:hAnsi="Arial" w:cs="Arial"/>
          <w:color w:val="000000"/>
          <w:sz w:val="24"/>
          <w:szCs w:val="24"/>
          <w:lang w:val="es-PY" w:eastAsia="zh-CN"/>
        </w:rPr>
        <w:t>señal</w:t>
      </w:r>
      <w:r w:rsidRPr="00CC0B78">
        <w:rPr>
          <w:rFonts w:ascii="Arial" w:eastAsia="Calibri" w:hAnsi="Arial" w:cs="Arial"/>
          <w:color w:val="000000"/>
          <w:sz w:val="24"/>
          <w:szCs w:val="24"/>
          <w:lang w:val="es-PY" w:eastAsia="zh-CN"/>
        </w:rPr>
        <w:t>ó que el día 21 de mayo se va a realizar una reunión del Grupo sobre la modificación del Estatuto y el Reglamento de la Citel, en la cual se comenzará a tratar tanto la próxima Asamblea del Organismo, así como las diferentes candidaturas a los Comités Consultivos.</w:t>
      </w:r>
    </w:p>
    <w:p w14:paraId="228187BB" w14:textId="77777777" w:rsidR="00CC0B78" w:rsidRPr="00CC0B78" w:rsidRDefault="00CC0B78" w:rsidP="00CC0B78">
      <w:pPr>
        <w:suppressAutoHyphens/>
        <w:spacing w:after="0" w:line="240" w:lineRule="auto"/>
        <w:jc w:val="both"/>
        <w:rPr>
          <w:rFonts w:ascii="Arial" w:eastAsia="Calibri" w:hAnsi="Arial" w:cs="Arial"/>
          <w:color w:val="000000"/>
          <w:sz w:val="24"/>
          <w:szCs w:val="24"/>
          <w:lang w:val="es-PY" w:eastAsia="zh-CN"/>
        </w:rPr>
      </w:pPr>
    </w:p>
    <w:p w14:paraId="48E560CF" w14:textId="70DE0543" w:rsidR="00CC0B78" w:rsidRDefault="00CC0B78" w:rsidP="00CC0B78">
      <w:pPr>
        <w:suppressAutoHyphens/>
        <w:spacing w:after="0" w:line="240" w:lineRule="auto"/>
        <w:jc w:val="both"/>
        <w:rPr>
          <w:rFonts w:ascii="Arial" w:eastAsia="Calibri" w:hAnsi="Arial" w:cs="Arial"/>
          <w:color w:val="000000"/>
          <w:sz w:val="24"/>
          <w:szCs w:val="24"/>
          <w:lang w:val="es-PY" w:eastAsia="zh-CN"/>
        </w:rPr>
      </w:pPr>
      <w:r w:rsidRPr="00CC0B78">
        <w:rPr>
          <w:rFonts w:ascii="Arial" w:eastAsia="Calibri" w:hAnsi="Arial" w:cs="Arial"/>
          <w:color w:val="000000"/>
          <w:sz w:val="24"/>
          <w:szCs w:val="24"/>
          <w:lang w:val="es-PY" w:eastAsia="zh-CN"/>
        </w:rPr>
        <w:t xml:space="preserve">La </w:t>
      </w:r>
      <w:r>
        <w:rPr>
          <w:rFonts w:ascii="Arial" w:eastAsia="Calibri" w:hAnsi="Arial" w:cs="Arial"/>
          <w:color w:val="000000"/>
          <w:sz w:val="24"/>
          <w:szCs w:val="24"/>
          <w:lang w:val="es-PY" w:eastAsia="zh-CN"/>
        </w:rPr>
        <w:t>d</w:t>
      </w:r>
      <w:r w:rsidRPr="00CC0B78">
        <w:rPr>
          <w:rFonts w:ascii="Arial" w:eastAsia="Calibri" w:hAnsi="Arial" w:cs="Arial"/>
          <w:color w:val="000000"/>
          <w:sz w:val="24"/>
          <w:szCs w:val="24"/>
          <w:lang w:val="es-PY" w:eastAsia="zh-CN"/>
        </w:rPr>
        <w:t xml:space="preserve">elegación </w:t>
      </w:r>
      <w:r>
        <w:rPr>
          <w:rFonts w:ascii="Arial" w:eastAsia="Calibri" w:hAnsi="Arial" w:cs="Arial"/>
          <w:color w:val="000000"/>
          <w:sz w:val="24"/>
          <w:szCs w:val="24"/>
          <w:lang w:val="es-PY" w:eastAsia="zh-CN"/>
        </w:rPr>
        <w:t xml:space="preserve">de </w:t>
      </w:r>
      <w:r w:rsidRPr="00CC0B78">
        <w:rPr>
          <w:rFonts w:ascii="Arial" w:eastAsia="Calibri" w:hAnsi="Arial" w:cs="Arial"/>
          <w:color w:val="000000"/>
          <w:sz w:val="24"/>
          <w:szCs w:val="24"/>
          <w:lang w:val="es-PY" w:eastAsia="zh-CN"/>
        </w:rPr>
        <w:t>Paraguay reiteró que espera el apoyo de los demás Estados Parte para su candidatura a presidir el CCPI. Asimismo, anunció también la candidatura de ese país para continuar como Miembro del Consejo de la UIT, los cuales serán elegidos durante la próxima Conferencia de Plenipotenciarios, en 2022.</w:t>
      </w:r>
    </w:p>
    <w:p w14:paraId="478704AD" w14:textId="77777777" w:rsidR="00CC0B78" w:rsidRPr="00CC0B78" w:rsidRDefault="00CC0B78" w:rsidP="00CC0B78">
      <w:pPr>
        <w:suppressAutoHyphens/>
        <w:spacing w:after="0" w:line="240" w:lineRule="auto"/>
        <w:jc w:val="both"/>
        <w:rPr>
          <w:rFonts w:ascii="Arial" w:eastAsia="Calibri" w:hAnsi="Arial" w:cs="Arial"/>
          <w:color w:val="000000"/>
          <w:sz w:val="24"/>
          <w:szCs w:val="24"/>
          <w:lang w:val="es-PY" w:eastAsia="zh-CN"/>
        </w:rPr>
      </w:pPr>
    </w:p>
    <w:p w14:paraId="22BFBAEB" w14:textId="7D186E7D" w:rsidR="00CC0B78" w:rsidRDefault="00CC0B78" w:rsidP="00CC0B78">
      <w:pPr>
        <w:suppressAutoHyphens/>
        <w:spacing w:after="0" w:line="240" w:lineRule="auto"/>
        <w:jc w:val="both"/>
        <w:rPr>
          <w:rFonts w:ascii="Arial" w:eastAsia="Calibri" w:hAnsi="Arial" w:cs="Arial"/>
          <w:color w:val="000000"/>
          <w:sz w:val="24"/>
          <w:szCs w:val="24"/>
          <w:lang w:val="es-PY" w:eastAsia="zh-CN"/>
        </w:rPr>
      </w:pPr>
      <w:r w:rsidRPr="00CC0B78">
        <w:rPr>
          <w:rFonts w:ascii="Arial" w:eastAsia="Calibri" w:hAnsi="Arial" w:cs="Arial"/>
          <w:color w:val="000000"/>
          <w:sz w:val="24"/>
          <w:szCs w:val="24"/>
          <w:lang w:val="es-PY" w:eastAsia="zh-CN"/>
        </w:rPr>
        <w:t xml:space="preserve">La </w:t>
      </w:r>
      <w:r>
        <w:rPr>
          <w:rFonts w:ascii="Arial" w:eastAsia="Calibri" w:hAnsi="Arial" w:cs="Arial"/>
          <w:color w:val="000000"/>
          <w:sz w:val="24"/>
          <w:szCs w:val="24"/>
          <w:lang w:val="es-PY" w:eastAsia="zh-CN"/>
        </w:rPr>
        <w:t>d</w:t>
      </w:r>
      <w:r w:rsidRPr="00CC0B78">
        <w:rPr>
          <w:rFonts w:ascii="Arial" w:eastAsia="Calibri" w:hAnsi="Arial" w:cs="Arial"/>
          <w:color w:val="000000"/>
          <w:sz w:val="24"/>
          <w:szCs w:val="24"/>
          <w:lang w:val="es-PY" w:eastAsia="zh-CN"/>
        </w:rPr>
        <w:t xml:space="preserve">elegación </w:t>
      </w:r>
      <w:r>
        <w:rPr>
          <w:rFonts w:ascii="Arial" w:eastAsia="Calibri" w:hAnsi="Arial" w:cs="Arial"/>
          <w:color w:val="000000"/>
          <w:sz w:val="24"/>
          <w:szCs w:val="24"/>
          <w:lang w:val="es-PY" w:eastAsia="zh-CN"/>
        </w:rPr>
        <w:t xml:space="preserve">de </w:t>
      </w:r>
      <w:r w:rsidRPr="00CC0B78">
        <w:rPr>
          <w:rFonts w:ascii="Arial" w:eastAsia="Calibri" w:hAnsi="Arial" w:cs="Arial"/>
          <w:color w:val="000000"/>
          <w:sz w:val="24"/>
          <w:szCs w:val="24"/>
          <w:lang w:val="es-PY" w:eastAsia="zh-CN"/>
        </w:rPr>
        <w:t>Brasil manifestó que pretende continuar co</w:t>
      </w:r>
      <w:r w:rsidR="00B00210">
        <w:rPr>
          <w:rFonts w:ascii="Arial" w:eastAsia="Calibri" w:hAnsi="Arial" w:cs="Arial"/>
          <w:color w:val="000000"/>
          <w:sz w:val="24"/>
          <w:szCs w:val="24"/>
          <w:lang w:val="es-PY" w:eastAsia="zh-CN"/>
        </w:rPr>
        <w:t xml:space="preserve">n la </w:t>
      </w:r>
      <w:r w:rsidRPr="00CC0B78">
        <w:rPr>
          <w:rFonts w:ascii="Arial" w:eastAsia="Calibri" w:hAnsi="Arial" w:cs="Arial"/>
          <w:color w:val="000000"/>
          <w:sz w:val="24"/>
          <w:szCs w:val="24"/>
          <w:lang w:val="es-PY" w:eastAsia="zh-CN"/>
        </w:rPr>
        <w:t>Vicepresiden</w:t>
      </w:r>
      <w:r w:rsidR="00B00210">
        <w:rPr>
          <w:rFonts w:ascii="Arial" w:eastAsia="Calibri" w:hAnsi="Arial" w:cs="Arial"/>
          <w:color w:val="000000"/>
          <w:sz w:val="24"/>
          <w:szCs w:val="24"/>
          <w:lang w:val="es-PY" w:eastAsia="zh-CN"/>
        </w:rPr>
        <w:t>cia</w:t>
      </w:r>
      <w:r w:rsidRPr="00CC0B78">
        <w:rPr>
          <w:rFonts w:ascii="Arial" w:eastAsia="Calibri" w:hAnsi="Arial" w:cs="Arial"/>
          <w:color w:val="000000"/>
          <w:sz w:val="24"/>
          <w:szCs w:val="24"/>
          <w:lang w:val="es-PY" w:eastAsia="zh-CN"/>
        </w:rPr>
        <w:t xml:space="preserve"> del CCPII de la Citel y esperan poder ratificar también su candidatura a continuar como Miembro</w:t>
      </w:r>
      <w:r w:rsidR="00427FE0">
        <w:rPr>
          <w:rFonts w:ascii="Arial" w:eastAsia="Calibri" w:hAnsi="Arial" w:cs="Arial"/>
          <w:color w:val="000000"/>
          <w:sz w:val="24"/>
          <w:szCs w:val="24"/>
          <w:lang w:val="es-PY" w:eastAsia="zh-CN"/>
        </w:rPr>
        <w:t>s</w:t>
      </w:r>
      <w:r w:rsidRPr="00CC0B78">
        <w:rPr>
          <w:rFonts w:ascii="Arial" w:eastAsia="Calibri" w:hAnsi="Arial" w:cs="Arial"/>
          <w:color w:val="000000"/>
          <w:sz w:val="24"/>
          <w:szCs w:val="24"/>
          <w:lang w:val="es-PY" w:eastAsia="zh-CN"/>
        </w:rPr>
        <w:t xml:space="preserve"> del Consejo de la UIT.</w:t>
      </w:r>
    </w:p>
    <w:p w14:paraId="0BC5840E" w14:textId="77777777" w:rsidR="00CC0B78" w:rsidRPr="00CC0B78" w:rsidRDefault="00CC0B78" w:rsidP="00CC0B78">
      <w:pPr>
        <w:suppressAutoHyphens/>
        <w:spacing w:after="0" w:line="240" w:lineRule="auto"/>
        <w:jc w:val="both"/>
        <w:rPr>
          <w:rFonts w:ascii="Arial" w:eastAsia="Calibri" w:hAnsi="Arial" w:cs="Arial"/>
          <w:color w:val="000000"/>
          <w:sz w:val="24"/>
          <w:szCs w:val="24"/>
          <w:lang w:val="es-PY" w:eastAsia="zh-CN"/>
        </w:rPr>
      </w:pPr>
    </w:p>
    <w:p w14:paraId="30729B6B" w14:textId="1D254187" w:rsidR="00CC0B78" w:rsidRDefault="00CC0B78" w:rsidP="00CC0B78">
      <w:pPr>
        <w:suppressAutoHyphens/>
        <w:spacing w:after="0" w:line="240" w:lineRule="auto"/>
        <w:jc w:val="both"/>
        <w:rPr>
          <w:rFonts w:ascii="Arial" w:eastAsia="Calibri" w:hAnsi="Arial" w:cs="Arial"/>
          <w:color w:val="000000"/>
          <w:sz w:val="24"/>
          <w:szCs w:val="24"/>
          <w:lang w:val="es-PY" w:eastAsia="zh-CN"/>
        </w:rPr>
      </w:pPr>
      <w:r w:rsidRPr="00CC0B78">
        <w:rPr>
          <w:rFonts w:ascii="Arial" w:eastAsia="Calibri" w:hAnsi="Arial" w:cs="Arial"/>
          <w:color w:val="000000"/>
          <w:sz w:val="24"/>
          <w:szCs w:val="24"/>
          <w:lang w:val="es-PY" w:eastAsia="zh-CN"/>
        </w:rPr>
        <w:t xml:space="preserve">La </w:t>
      </w:r>
      <w:r>
        <w:rPr>
          <w:rFonts w:ascii="Arial" w:eastAsia="Calibri" w:hAnsi="Arial" w:cs="Arial"/>
          <w:color w:val="000000"/>
          <w:sz w:val="24"/>
          <w:szCs w:val="24"/>
          <w:lang w:val="es-PY" w:eastAsia="zh-CN"/>
        </w:rPr>
        <w:t>d</w:t>
      </w:r>
      <w:r w:rsidRPr="00CC0B78">
        <w:rPr>
          <w:rFonts w:ascii="Arial" w:eastAsia="Calibri" w:hAnsi="Arial" w:cs="Arial"/>
          <w:color w:val="000000"/>
          <w:sz w:val="24"/>
          <w:szCs w:val="24"/>
          <w:lang w:val="es-PY" w:eastAsia="zh-CN"/>
        </w:rPr>
        <w:t xml:space="preserve">elegación </w:t>
      </w:r>
      <w:r>
        <w:rPr>
          <w:rFonts w:ascii="Arial" w:eastAsia="Calibri" w:hAnsi="Arial" w:cs="Arial"/>
          <w:color w:val="000000"/>
          <w:sz w:val="24"/>
          <w:szCs w:val="24"/>
          <w:lang w:val="es-PY" w:eastAsia="zh-CN"/>
        </w:rPr>
        <w:t xml:space="preserve">de </w:t>
      </w:r>
      <w:r w:rsidRPr="00CC0B78">
        <w:rPr>
          <w:rFonts w:ascii="Arial" w:eastAsia="Calibri" w:hAnsi="Arial" w:cs="Arial"/>
          <w:color w:val="000000"/>
          <w:sz w:val="24"/>
          <w:szCs w:val="24"/>
          <w:lang w:val="es-PY" w:eastAsia="zh-CN"/>
        </w:rPr>
        <w:t>Argentina manifestó su apoyo a las candidaturas mencionadas y adelantó que espera poder ratificar su permanencia también en el Consejo de la UIT.</w:t>
      </w:r>
    </w:p>
    <w:p w14:paraId="31BCFEAC" w14:textId="77777777" w:rsidR="00CC0B78" w:rsidRPr="00CC0B78" w:rsidRDefault="00CC0B78" w:rsidP="00CC0B78">
      <w:pPr>
        <w:suppressAutoHyphens/>
        <w:spacing w:after="0" w:line="240" w:lineRule="auto"/>
        <w:jc w:val="both"/>
        <w:rPr>
          <w:rFonts w:ascii="Arial" w:eastAsia="Calibri" w:hAnsi="Arial" w:cs="Arial"/>
          <w:b/>
          <w:color w:val="000000"/>
          <w:sz w:val="24"/>
          <w:szCs w:val="24"/>
          <w:lang w:val="es-PY" w:eastAsia="zh-CN"/>
        </w:rPr>
      </w:pPr>
    </w:p>
    <w:p w14:paraId="507908A1" w14:textId="77777777" w:rsidR="00427FE0" w:rsidRDefault="00427FE0" w:rsidP="00427FE0">
      <w:pPr>
        <w:suppressAutoHyphens/>
        <w:spacing w:after="0" w:line="240" w:lineRule="auto"/>
        <w:jc w:val="both"/>
        <w:rPr>
          <w:rFonts w:ascii="Arial" w:eastAsia="Calibri" w:hAnsi="Arial" w:cs="Arial"/>
          <w:color w:val="000000"/>
          <w:sz w:val="24"/>
          <w:szCs w:val="24"/>
          <w:lang w:val="es-PY" w:eastAsia="zh-CN"/>
        </w:rPr>
      </w:pPr>
      <w:r>
        <w:rPr>
          <w:rFonts w:ascii="Arial" w:eastAsia="Calibri" w:hAnsi="Arial" w:cs="Arial"/>
          <w:color w:val="000000"/>
          <w:sz w:val="24"/>
          <w:szCs w:val="24"/>
          <w:lang w:val="es-PY" w:eastAsia="zh-CN"/>
        </w:rPr>
        <w:t>Finalmente, l</w:t>
      </w:r>
      <w:r w:rsidR="00CC0B78" w:rsidRPr="00CC0B78">
        <w:rPr>
          <w:rFonts w:ascii="Arial" w:eastAsia="Calibri" w:hAnsi="Arial" w:cs="Arial"/>
          <w:color w:val="000000"/>
          <w:sz w:val="24"/>
          <w:szCs w:val="24"/>
          <w:lang w:val="es-PY" w:eastAsia="zh-CN"/>
        </w:rPr>
        <w:t xml:space="preserve">a </w:t>
      </w:r>
      <w:r w:rsidR="00CC0B78">
        <w:rPr>
          <w:rFonts w:ascii="Arial" w:eastAsia="Calibri" w:hAnsi="Arial" w:cs="Arial"/>
          <w:color w:val="000000"/>
          <w:sz w:val="24"/>
          <w:szCs w:val="24"/>
          <w:lang w:val="es-PY" w:eastAsia="zh-CN"/>
        </w:rPr>
        <w:t>d</w:t>
      </w:r>
      <w:r w:rsidR="00CC0B78" w:rsidRPr="00CC0B78">
        <w:rPr>
          <w:rFonts w:ascii="Arial" w:eastAsia="Calibri" w:hAnsi="Arial" w:cs="Arial"/>
          <w:color w:val="000000"/>
          <w:sz w:val="24"/>
          <w:szCs w:val="24"/>
          <w:lang w:val="es-PY" w:eastAsia="zh-CN"/>
        </w:rPr>
        <w:t xml:space="preserve">elegación </w:t>
      </w:r>
      <w:r w:rsidR="00CC0B78">
        <w:rPr>
          <w:rFonts w:ascii="Arial" w:eastAsia="Calibri" w:hAnsi="Arial" w:cs="Arial"/>
          <w:color w:val="000000"/>
          <w:sz w:val="24"/>
          <w:szCs w:val="24"/>
          <w:lang w:val="es-PY" w:eastAsia="zh-CN"/>
        </w:rPr>
        <w:t xml:space="preserve">de </w:t>
      </w:r>
      <w:r w:rsidR="00CC0B78" w:rsidRPr="00CC0B78">
        <w:rPr>
          <w:rFonts w:ascii="Arial" w:eastAsia="Calibri" w:hAnsi="Arial" w:cs="Arial"/>
          <w:color w:val="000000"/>
          <w:sz w:val="24"/>
          <w:szCs w:val="24"/>
          <w:lang w:val="es-PY" w:eastAsia="zh-CN"/>
        </w:rPr>
        <w:t>Uruguay también manifestó su apoyo a las candidaturas de los demás Estados Parte, y que está evaluando presentar su candidatura a ser Miembro del Consejo de la UIT.</w:t>
      </w:r>
    </w:p>
    <w:p w14:paraId="776B187C" w14:textId="77777777" w:rsidR="00427FE0" w:rsidRDefault="00427FE0" w:rsidP="00427FE0">
      <w:pPr>
        <w:suppressAutoHyphens/>
        <w:spacing w:after="0" w:line="240" w:lineRule="auto"/>
        <w:jc w:val="both"/>
        <w:rPr>
          <w:rFonts w:ascii="Arial" w:eastAsia="Calibri" w:hAnsi="Arial" w:cs="Arial"/>
          <w:color w:val="000000"/>
          <w:sz w:val="24"/>
          <w:szCs w:val="24"/>
          <w:lang w:val="es-PY" w:eastAsia="zh-CN"/>
        </w:rPr>
      </w:pPr>
    </w:p>
    <w:p w14:paraId="4CEA6643" w14:textId="3C8DEFDC" w:rsidR="003E345F" w:rsidRDefault="00427FE0" w:rsidP="00427FE0">
      <w:pPr>
        <w:suppressAutoHyphens/>
        <w:spacing w:after="0" w:line="240" w:lineRule="auto"/>
        <w:jc w:val="both"/>
        <w:rPr>
          <w:rFonts w:ascii="Arial" w:eastAsia="Calibri" w:hAnsi="Arial" w:cs="Arial"/>
          <w:color w:val="000000"/>
          <w:sz w:val="24"/>
          <w:szCs w:val="24"/>
          <w:lang w:val="es-PY" w:eastAsia="zh-CN"/>
        </w:rPr>
      </w:pPr>
      <w:r>
        <w:rPr>
          <w:rFonts w:ascii="Arial" w:eastAsia="Calibri" w:hAnsi="Arial" w:cs="Arial"/>
          <w:color w:val="000000"/>
          <w:sz w:val="24"/>
          <w:szCs w:val="24"/>
          <w:lang w:val="es-PY" w:eastAsia="zh-CN"/>
        </w:rPr>
        <w:t>Asimismo</w:t>
      </w:r>
      <w:r w:rsidR="0094646C">
        <w:rPr>
          <w:rFonts w:ascii="Arial" w:eastAsia="Calibri" w:hAnsi="Arial" w:cs="Arial"/>
          <w:color w:val="000000"/>
          <w:sz w:val="24"/>
          <w:szCs w:val="24"/>
          <w:lang w:val="es-PY" w:eastAsia="zh-CN"/>
        </w:rPr>
        <w:t>,</w:t>
      </w:r>
      <w:r>
        <w:rPr>
          <w:rFonts w:ascii="Arial" w:eastAsia="Calibri" w:hAnsi="Arial" w:cs="Arial"/>
          <w:color w:val="000000"/>
          <w:sz w:val="24"/>
          <w:szCs w:val="24"/>
          <w:lang w:val="es-PY" w:eastAsia="zh-CN"/>
        </w:rPr>
        <w:t xml:space="preserve"> recordó que presentó la candidatura del Ing. Mario Maniewicz a la reelección al cargo de Director de la Oficina de Radiocomunicaciones de la Unión Internacional de Telecomunicaciones (UIT), para el período 2023- 2026. La elección tendrá lugar en ocasión de la próxima Conferencia de Plenipotenciarios de la organización (PP-22), durante el próximo año. En ese contexto y dado los excelentes resultados de la gestión presente, espera contar nuevamente con el apoyo de todos los países del bloque.</w:t>
      </w:r>
    </w:p>
    <w:p w14:paraId="5222A10D" w14:textId="3111ED06" w:rsidR="005F2137" w:rsidRDefault="005F2137" w:rsidP="0056505B">
      <w:pPr>
        <w:suppressAutoHyphens/>
        <w:spacing w:after="0" w:line="240" w:lineRule="auto"/>
        <w:jc w:val="both"/>
        <w:rPr>
          <w:rFonts w:ascii="Arial" w:eastAsia="Times New Roman" w:hAnsi="Arial" w:cs="Arial"/>
          <w:bCs/>
          <w:sz w:val="24"/>
          <w:szCs w:val="24"/>
          <w:lang w:val="es-ES" w:eastAsia="es-ES"/>
        </w:rPr>
      </w:pPr>
    </w:p>
    <w:p w14:paraId="17BED0C8" w14:textId="77777777" w:rsidR="00427FE0" w:rsidRPr="000E1B18" w:rsidRDefault="00427FE0" w:rsidP="0056505B">
      <w:pPr>
        <w:suppressAutoHyphens/>
        <w:spacing w:after="0" w:line="240" w:lineRule="auto"/>
        <w:jc w:val="both"/>
        <w:rPr>
          <w:rFonts w:ascii="Arial" w:eastAsia="Times New Roman" w:hAnsi="Arial" w:cs="Arial"/>
          <w:bCs/>
          <w:sz w:val="24"/>
          <w:szCs w:val="24"/>
          <w:lang w:val="es-ES" w:eastAsia="es-ES"/>
        </w:rPr>
      </w:pPr>
    </w:p>
    <w:p w14:paraId="48C7B5BA" w14:textId="59EC9BA3" w:rsidR="00B011D1" w:rsidRDefault="00B011D1" w:rsidP="0056505B">
      <w:pPr>
        <w:numPr>
          <w:ilvl w:val="0"/>
          <w:numId w:val="10"/>
        </w:numPr>
        <w:suppressAutoHyphens/>
        <w:spacing w:after="0" w:line="240" w:lineRule="auto"/>
        <w:ind w:left="567" w:hanging="567"/>
        <w:jc w:val="both"/>
        <w:rPr>
          <w:rFonts w:ascii="Arial" w:eastAsia="Calibri" w:hAnsi="Arial" w:cs="Arial"/>
          <w:b/>
          <w:color w:val="000000"/>
          <w:sz w:val="24"/>
          <w:szCs w:val="24"/>
          <w:lang w:val="es-PY" w:eastAsia="zh-CN"/>
        </w:rPr>
      </w:pPr>
      <w:r w:rsidRPr="000E1B18">
        <w:rPr>
          <w:rFonts w:ascii="Arial" w:eastAsia="Calibri" w:hAnsi="Arial" w:cs="Arial"/>
          <w:b/>
          <w:color w:val="000000"/>
          <w:sz w:val="24"/>
          <w:szCs w:val="24"/>
          <w:lang w:val="es-PY" w:eastAsia="zh-CN"/>
        </w:rPr>
        <w:t>OTROS ASUNTOS</w:t>
      </w:r>
    </w:p>
    <w:p w14:paraId="2976BF85" w14:textId="4B9E2BC1" w:rsidR="00D62A20" w:rsidRDefault="00D62A20" w:rsidP="00D62A20">
      <w:pPr>
        <w:suppressAutoHyphens/>
        <w:spacing w:after="0" w:line="240" w:lineRule="auto"/>
        <w:jc w:val="both"/>
        <w:rPr>
          <w:rFonts w:ascii="Arial" w:eastAsia="Calibri" w:hAnsi="Arial" w:cs="Arial"/>
          <w:b/>
          <w:color w:val="000000"/>
          <w:sz w:val="24"/>
          <w:szCs w:val="24"/>
          <w:lang w:val="es-PY" w:eastAsia="zh-CN"/>
        </w:rPr>
      </w:pPr>
    </w:p>
    <w:p w14:paraId="6E55D500" w14:textId="51056871" w:rsidR="00D62A20" w:rsidRPr="00CC0B78" w:rsidRDefault="00CC0B78" w:rsidP="00CC0B78">
      <w:pPr>
        <w:pStyle w:val="Prrafodelista"/>
        <w:numPr>
          <w:ilvl w:val="1"/>
          <w:numId w:val="10"/>
        </w:numPr>
        <w:suppressAutoHyphens/>
        <w:spacing w:after="0" w:line="240" w:lineRule="auto"/>
        <w:ind w:left="1134" w:hanging="567"/>
        <w:jc w:val="both"/>
        <w:rPr>
          <w:rFonts w:ascii="Arial" w:eastAsia="Calibri" w:hAnsi="Arial" w:cs="Arial"/>
          <w:b/>
          <w:bCs/>
          <w:color w:val="000000"/>
          <w:sz w:val="24"/>
          <w:szCs w:val="24"/>
          <w:lang w:val="es-PY" w:eastAsia="zh-CN"/>
        </w:rPr>
      </w:pPr>
      <w:r w:rsidRPr="00CC0B78">
        <w:rPr>
          <w:rFonts w:ascii="Arial" w:eastAsia="Calibri" w:hAnsi="Arial" w:cs="Arial"/>
          <w:b/>
          <w:bCs/>
          <w:color w:val="000000"/>
          <w:sz w:val="24"/>
          <w:szCs w:val="24"/>
          <w:lang w:val="es-PY" w:eastAsia="zh-CN"/>
        </w:rPr>
        <w:t>Propuesta de modificación de la Resolución GMC N° 31/01</w:t>
      </w:r>
      <w:r>
        <w:rPr>
          <w:rFonts w:ascii="Arial" w:eastAsia="Calibri" w:hAnsi="Arial" w:cs="Arial"/>
          <w:b/>
          <w:bCs/>
          <w:color w:val="000000"/>
          <w:sz w:val="24"/>
          <w:szCs w:val="24"/>
          <w:lang w:val="es-PY" w:eastAsia="zh-CN"/>
        </w:rPr>
        <w:t xml:space="preserve"> </w:t>
      </w:r>
      <w:r w:rsidRPr="00CC0B78">
        <w:rPr>
          <w:rFonts w:ascii="Arial" w:eastAsia="Calibri" w:hAnsi="Arial" w:cs="Arial"/>
          <w:b/>
          <w:bCs/>
          <w:color w:val="000000"/>
          <w:sz w:val="24"/>
          <w:szCs w:val="24"/>
          <w:lang w:val="es-PY" w:eastAsia="zh-CN"/>
        </w:rPr>
        <w:t>“Marco Regulatorio para el servicio de radiodifusión sonora por modulación de frecuencia (FM)”</w:t>
      </w:r>
    </w:p>
    <w:p w14:paraId="36EE7E51" w14:textId="77777777" w:rsidR="00CC0B78" w:rsidRPr="00CC0B78" w:rsidRDefault="00CC0B78" w:rsidP="00CC0B78">
      <w:pPr>
        <w:pStyle w:val="Prrafodelista"/>
        <w:suppressAutoHyphens/>
        <w:spacing w:after="0" w:line="240" w:lineRule="auto"/>
        <w:ind w:left="1134"/>
        <w:jc w:val="both"/>
        <w:rPr>
          <w:rFonts w:ascii="Arial" w:eastAsia="Calibri" w:hAnsi="Arial" w:cs="Arial"/>
          <w:b/>
          <w:color w:val="000000"/>
          <w:sz w:val="24"/>
          <w:szCs w:val="24"/>
          <w:lang w:val="es-PY" w:eastAsia="zh-CN"/>
        </w:rPr>
      </w:pPr>
    </w:p>
    <w:p w14:paraId="38DAEA62" w14:textId="025F22D5" w:rsidR="00CC0B78" w:rsidRPr="008527A6" w:rsidRDefault="007F1589" w:rsidP="00CC0B78">
      <w:pPr>
        <w:suppressAutoHyphens/>
        <w:spacing w:after="0" w:line="240" w:lineRule="auto"/>
        <w:jc w:val="both"/>
        <w:rPr>
          <w:rFonts w:ascii="Arial" w:eastAsia="Times New Roman" w:hAnsi="Arial" w:cs="Arial"/>
          <w:bCs/>
          <w:sz w:val="24"/>
          <w:szCs w:val="24"/>
          <w:lang w:val="es-ES" w:eastAsia="es-ES"/>
        </w:rPr>
      </w:pPr>
      <w:r>
        <w:rPr>
          <w:rFonts w:ascii="Arial" w:eastAsia="Calibri" w:hAnsi="Arial" w:cs="Arial"/>
          <w:b/>
          <w:color w:val="000000"/>
          <w:sz w:val="24"/>
          <w:szCs w:val="24"/>
          <w:lang w:val="es-PY" w:eastAsia="zh-CN"/>
        </w:rPr>
        <w:t>T</w:t>
      </w:r>
      <w:r w:rsidR="00CC0B78" w:rsidRPr="00CC0B78">
        <w:rPr>
          <w:rFonts w:ascii="Arial" w:eastAsia="Times New Roman" w:hAnsi="Arial" w:cs="Arial"/>
          <w:bCs/>
          <w:sz w:val="24"/>
          <w:szCs w:val="24"/>
          <w:lang w:val="es-ES" w:eastAsia="es-ES"/>
        </w:rPr>
        <w:t>al como se mencionara en los comentarios del Acta de la CTRd, los Coordinadores del Subgrupo retomaron el análisis del Proyecto de resolución presentado por la d</w:t>
      </w:r>
      <w:r w:rsidR="00427FE0">
        <w:rPr>
          <w:rFonts w:ascii="Arial" w:eastAsia="Times New Roman" w:hAnsi="Arial" w:cs="Arial"/>
          <w:bCs/>
          <w:sz w:val="24"/>
          <w:szCs w:val="24"/>
          <w:lang w:val="es-ES" w:eastAsia="es-ES"/>
        </w:rPr>
        <w:t>elegación de Brasil en dicha CT</w:t>
      </w:r>
      <w:r w:rsidR="008527A6">
        <w:rPr>
          <w:rFonts w:ascii="Arial" w:eastAsia="Times New Roman" w:hAnsi="Arial" w:cs="Arial"/>
          <w:bCs/>
          <w:sz w:val="24"/>
          <w:szCs w:val="24"/>
          <w:lang w:val="es-ES" w:eastAsia="es-ES"/>
        </w:rPr>
        <w:t>.</w:t>
      </w:r>
    </w:p>
    <w:p w14:paraId="5F247780" w14:textId="77777777" w:rsidR="00CC0B78" w:rsidRPr="00CC0B78" w:rsidRDefault="00CC0B78" w:rsidP="00CC0B78">
      <w:pPr>
        <w:suppressAutoHyphens/>
        <w:spacing w:after="0" w:line="240" w:lineRule="auto"/>
        <w:jc w:val="both"/>
        <w:rPr>
          <w:rFonts w:ascii="Arial" w:eastAsia="Times New Roman" w:hAnsi="Arial" w:cs="Arial"/>
          <w:bCs/>
          <w:sz w:val="24"/>
          <w:szCs w:val="24"/>
          <w:lang w:val="es-ES" w:eastAsia="es-ES"/>
        </w:rPr>
      </w:pPr>
    </w:p>
    <w:p w14:paraId="415E91CF" w14:textId="64B59B51" w:rsidR="00CC0B78" w:rsidRPr="00CC0B78" w:rsidRDefault="007F1589" w:rsidP="00CC0B78">
      <w:pPr>
        <w:suppressAutoHyphen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La delegación de </w:t>
      </w:r>
      <w:r w:rsidR="00CC0B78" w:rsidRPr="00CC0B78">
        <w:rPr>
          <w:rFonts w:ascii="Arial" w:eastAsia="Times New Roman" w:hAnsi="Arial" w:cs="Arial"/>
          <w:bCs/>
          <w:sz w:val="24"/>
          <w:szCs w:val="24"/>
          <w:lang w:val="es-ES" w:eastAsia="es-ES"/>
        </w:rPr>
        <w:t>Brasil hizo una nueva presentación del tema, destacando que el mismo contempla las relaciones de protección suficientes para evitar interferencias con otros servicios de radiodifusión.</w:t>
      </w:r>
    </w:p>
    <w:p w14:paraId="238B02B0" w14:textId="77777777" w:rsidR="00CC0B78" w:rsidRPr="00CC0B78" w:rsidRDefault="00CC0B78" w:rsidP="00CC0B78">
      <w:pPr>
        <w:suppressAutoHyphens/>
        <w:spacing w:after="0" w:line="240" w:lineRule="auto"/>
        <w:jc w:val="both"/>
        <w:rPr>
          <w:rFonts w:ascii="Arial" w:eastAsia="Times New Roman" w:hAnsi="Arial" w:cs="Arial"/>
          <w:bCs/>
          <w:sz w:val="24"/>
          <w:szCs w:val="24"/>
          <w:lang w:val="es-ES" w:eastAsia="es-ES"/>
        </w:rPr>
      </w:pPr>
    </w:p>
    <w:p w14:paraId="640C94BA" w14:textId="655A6E02" w:rsidR="00CC0B78" w:rsidRDefault="0094646C" w:rsidP="00CC0B78">
      <w:pPr>
        <w:suppressAutoHyphen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La delegación de </w:t>
      </w:r>
      <w:r w:rsidR="00CC0B78" w:rsidRPr="00CC0B78">
        <w:rPr>
          <w:rFonts w:ascii="Arial" w:eastAsia="Times New Roman" w:hAnsi="Arial" w:cs="Arial"/>
          <w:bCs/>
          <w:sz w:val="24"/>
          <w:szCs w:val="24"/>
          <w:lang w:val="es-ES" w:eastAsia="es-ES"/>
        </w:rPr>
        <w:t xml:space="preserve">Argentina solicitó mayor tiempo para el análisis del </w:t>
      </w:r>
      <w:r>
        <w:rPr>
          <w:rFonts w:ascii="Arial" w:eastAsia="Times New Roman" w:hAnsi="Arial" w:cs="Arial"/>
          <w:bCs/>
          <w:sz w:val="24"/>
          <w:szCs w:val="24"/>
          <w:lang w:val="es-ES" w:eastAsia="es-ES"/>
        </w:rPr>
        <w:t>p</w:t>
      </w:r>
      <w:r w:rsidR="00CC0B78" w:rsidRPr="00CC0B78">
        <w:rPr>
          <w:rFonts w:ascii="Arial" w:eastAsia="Times New Roman" w:hAnsi="Arial" w:cs="Arial"/>
          <w:bCs/>
          <w:sz w:val="24"/>
          <w:szCs w:val="24"/>
          <w:lang w:val="es-ES" w:eastAsia="es-ES"/>
        </w:rPr>
        <w:t>royecto ya que</w:t>
      </w:r>
      <w:r w:rsidR="00B00210">
        <w:rPr>
          <w:rFonts w:ascii="Arial" w:eastAsia="Times New Roman" w:hAnsi="Arial" w:cs="Arial"/>
          <w:bCs/>
          <w:sz w:val="24"/>
          <w:szCs w:val="24"/>
          <w:lang w:val="es-ES" w:eastAsia="es-ES"/>
        </w:rPr>
        <w:t>,</w:t>
      </w:r>
      <w:r w:rsidR="00CC0B78" w:rsidRPr="00CC0B78">
        <w:rPr>
          <w:rFonts w:ascii="Arial" w:eastAsia="Times New Roman" w:hAnsi="Arial" w:cs="Arial"/>
          <w:bCs/>
          <w:sz w:val="24"/>
          <w:szCs w:val="24"/>
          <w:lang w:val="es-ES" w:eastAsia="es-ES"/>
        </w:rPr>
        <w:t xml:space="preserve"> si bien </w:t>
      </w:r>
      <w:r w:rsidR="00F24CA0">
        <w:rPr>
          <w:rFonts w:ascii="Arial" w:eastAsia="Times New Roman" w:hAnsi="Arial" w:cs="Arial"/>
          <w:bCs/>
          <w:sz w:val="24"/>
          <w:szCs w:val="24"/>
          <w:lang w:val="es-ES" w:eastAsia="es-ES"/>
        </w:rPr>
        <w:t xml:space="preserve">en principio </w:t>
      </w:r>
      <w:r w:rsidR="00CC0B78" w:rsidRPr="00CC0B78">
        <w:rPr>
          <w:rFonts w:ascii="Arial" w:eastAsia="Times New Roman" w:hAnsi="Arial" w:cs="Arial"/>
          <w:bCs/>
          <w:sz w:val="24"/>
          <w:szCs w:val="24"/>
          <w:lang w:val="es-ES" w:eastAsia="es-ES"/>
        </w:rPr>
        <w:t xml:space="preserve">no existen objeciones de fondo, aún no </w:t>
      </w:r>
      <w:r w:rsidR="00F24CA0">
        <w:rPr>
          <w:rFonts w:ascii="Arial" w:eastAsia="Times New Roman" w:hAnsi="Arial" w:cs="Arial"/>
          <w:bCs/>
          <w:sz w:val="24"/>
          <w:szCs w:val="24"/>
          <w:lang w:val="es-ES" w:eastAsia="es-ES"/>
        </w:rPr>
        <w:t>está</w:t>
      </w:r>
      <w:r w:rsidR="00CC0B78" w:rsidRPr="00CC0B78">
        <w:rPr>
          <w:rFonts w:ascii="Arial" w:eastAsia="Times New Roman" w:hAnsi="Arial" w:cs="Arial"/>
          <w:bCs/>
          <w:sz w:val="24"/>
          <w:szCs w:val="24"/>
          <w:lang w:val="es-ES" w:eastAsia="es-ES"/>
        </w:rPr>
        <w:t xml:space="preserve"> incorporad</w:t>
      </w:r>
      <w:r w:rsidR="00F24CA0">
        <w:rPr>
          <w:rFonts w:ascii="Arial" w:eastAsia="Times New Roman" w:hAnsi="Arial" w:cs="Arial"/>
          <w:bCs/>
          <w:sz w:val="24"/>
          <w:szCs w:val="24"/>
          <w:lang w:val="es-ES" w:eastAsia="es-ES"/>
        </w:rPr>
        <w:t>o</w:t>
      </w:r>
      <w:r w:rsidR="00CC0B78" w:rsidRPr="00CC0B78">
        <w:rPr>
          <w:rFonts w:ascii="Arial" w:eastAsia="Times New Roman" w:hAnsi="Arial" w:cs="Arial"/>
          <w:bCs/>
          <w:sz w:val="24"/>
          <w:szCs w:val="24"/>
          <w:lang w:val="es-ES" w:eastAsia="es-ES"/>
        </w:rPr>
        <w:t xml:space="preserve"> </w:t>
      </w:r>
      <w:r w:rsidR="00F24CA0">
        <w:rPr>
          <w:rFonts w:ascii="Arial" w:eastAsia="Times New Roman" w:hAnsi="Arial" w:cs="Arial"/>
          <w:bCs/>
          <w:sz w:val="24"/>
          <w:szCs w:val="24"/>
          <w:lang w:val="es-ES" w:eastAsia="es-ES"/>
        </w:rPr>
        <w:t>el segmento de</w:t>
      </w:r>
      <w:r w:rsidR="00CC0B78" w:rsidRPr="00CC0B78">
        <w:rPr>
          <w:rFonts w:ascii="Arial" w:eastAsia="Times New Roman" w:hAnsi="Arial" w:cs="Arial"/>
          <w:bCs/>
          <w:sz w:val="24"/>
          <w:szCs w:val="24"/>
          <w:lang w:val="es-ES" w:eastAsia="es-ES"/>
        </w:rPr>
        <w:t xml:space="preserve"> banda </w:t>
      </w:r>
      <w:r w:rsidR="00F24CA0">
        <w:rPr>
          <w:rFonts w:ascii="Arial" w:eastAsia="Times New Roman" w:hAnsi="Arial" w:cs="Arial"/>
          <w:bCs/>
          <w:sz w:val="24"/>
          <w:szCs w:val="24"/>
          <w:lang w:val="es-ES" w:eastAsia="es-ES"/>
        </w:rPr>
        <w:t xml:space="preserve">76 a 88 MHz, léase “banda </w:t>
      </w:r>
      <w:r w:rsidR="00CC0B78" w:rsidRPr="00CC0B78">
        <w:rPr>
          <w:rFonts w:ascii="Arial" w:eastAsia="Times New Roman" w:hAnsi="Arial" w:cs="Arial"/>
          <w:bCs/>
          <w:sz w:val="24"/>
          <w:szCs w:val="24"/>
          <w:lang w:val="es-ES" w:eastAsia="es-ES"/>
        </w:rPr>
        <w:t>extendida</w:t>
      </w:r>
      <w:r w:rsidR="00F24CA0">
        <w:rPr>
          <w:rFonts w:ascii="Arial" w:eastAsia="Times New Roman" w:hAnsi="Arial" w:cs="Arial"/>
          <w:bCs/>
          <w:sz w:val="24"/>
          <w:szCs w:val="24"/>
          <w:lang w:val="es-ES" w:eastAsia="es-ES"/>
        </w:rPr>
        <w:t>”</w:t>
      </w:r>
      <w:r w:rsidR="00CC0B78" w:rsidRPr="00CC0B78">
        <w:rPr>
          <w:rFonts w:ascii="Arial" w:eastAsia="Times New Roman" w:hAnsi="Arial" w:cs="Arial"/>
          <w:bCs/>
          <w:sz w:val="24"/>
          <w:szCs w:val="24"/>
          <w:lang w:val="es-ES" w:eastAsia="es-ES"/>
        </w:rPr>
        <w:t xml:space="preserve"> de FM en su normativa interna.</w:t>
      </w:r>
    </w:p>
    <w:p w14:paraId="7628A291" w14:textId="77777777" w:rsidR="007F1589" w:rsidRPr="00CC0B78" w:rsidRDefault="007F1589" w:rsidP="00CC0B78">
      <w:pPr>
        <w:suppressAutoHyphens/>
        <w:spacing w:after="0" w:line="240" w:lineRule="auto"/>
        <w:jc w:val="both"/>
        <w:rPr>
          <w:rFonts w:ascii="Arial" w:eastAsia="Times New Roman" w:hAnsi="Arial" w:cs="Arial"/>
          <w:bCs/>
          <w:sz w:val="24"/>
          <w:szCs w:val="24"/>
          <w:lang w:val="es-ES" w:eastAsia="es-ES"/>
        </w:rPr>
      </w:pPr>
    </w:p>
    <w:p w14:paraId="51B29E4D" w14:textId="7D2ACE8B" w:rsidR="00CC0B78" w:rsidRPr="00CC0B78" w:rsidRDefault="007F1589" w:rsidP="00CC0B78">
      <w:pPr>
        <w:suppressAutoHyphen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La delegación de </w:t>
      </w:r>
      <w:r w:rsidR="00CC0B78" w:rsidRPr="00CC0B78">
        <w:rPr>
          <w:rFonts w:ascii="Arial" w:eastAsia="Times New Roman" w:hAnsi="Arial" w:cs="Arial"/>
          <w:bCs/>
          <w:sz w:val="24"/>
          <w:szCs w:val="24"/>
          <w:lang w:val="es-ES" w:eastAsia="es-ES"/>
        </w:rPr>
        <w:t>Paraguay manifestó que también está haciendo los estudios necesarios para poder dar una respuesta a la brevedad posible.</w:t>
      </w:r>
    </w:p>
    <w:p w14:paraId="4E5FCEEB" w14:textId="77777777" w:rsidR="00CC0B78" w:rsidRPr="00CC0B78" w:rsidRDefault="00CC0B78" w:rsidP="00CC0B78">
      <w:pPr>
        <w:suppressAutoHyphens/>
        <w:spacing w:after="0" w:line="240" w:lineRule="auto"/>
        <w:jc w:val="both"/>
        <w:rPr>
          <w:rFonts w:ascii="Arial" w:eastAsia="Times New Roman" w:hAnsi="Arial" w:cs="Arial"/>
          <w:bCs/>
          <w:sz w:val="24"/>
          <w:szCs w:val="24"/>
          <w:lang w:val="es-ES" w:eastAsia="es-ES"/>
        </w:rPr>
      </w:pPr>
    </w:p>
    <w:p w14:paraId="07D6B7BB" w14:textId="77777777" w:rsidR="00F24CA0" w:rsidRDefault="00427FE0" w:rsidP="00CC0B78">
      <w:pPr>
        <w:suppressAutoHyphens/>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Por su parte</w:t>
      </w:r>
      <w:r w:rsidR="00CC0B78" w:rsidRPr="00CC0B78">
        <w:rPr>
          <w:rFonts w:ascii="Arial" w:eastAsia="Times New Roman" w:hAnsi="Arial" w:cs="Arial"/>
          <w:bCs/>
          <w:sz w:val="24"/>
          <w:szCs w:val="24"/>
          <w:lang w:val="es-ES" w:eastAsia="es-ES"/>
        </w:rPr>
        <w:t xml:space="preserve">, </w:t>
      </w:r>
      <w:r w:rsidR="007F1589">
        <w:rPr>
          <w:rFonts w:ascii="Arial" w:eastAsia="Times New Roman" w:hAnsi="Arial" w:cs="Arial"/>
          <w:bCs/>
          <w:sz w:val="24"/>
          <w:szCs w:val="24"/>
          <w:lang w:val="es-ES" w:eastAsia="es-ES"/>
        </w:rPr>
        <w:t xml:space="preserve">la delegación de </w:t>
      </w:r>
      <w:r w:rsidR="00CC0B78" w:rsidRPr="00CC0B78">
        <w:rPr>
          <w:rFonts w:ascii="Arial" w:eastAsia="Times New Roman" w:hAnsi="Arial" w:cs="Arial"/>
          <w:bCs/>
          <w:sz w:val="24"/>
          <w:szCs w:val="24"/>
          <w:lang w:val="es-ES" w:eastAsia="es-ES"/>
        </w:rPr>
        <w:t xml:space="preserve">Uruguay </w:t>
      </w:r>
      <w:r w:rsidRPr="00427FE0">
        <w:rPr>
          <w:rFonts w:ascii="Arial" w:eastAsia="Times New Roman" w:hAnsi="Arial" w:cs="Arial"/>
          <w:bCs/>
          <w:sz w:val="24"/>
          <w:szCs w:val="24"/>
          <w:lang w:val="es-ES" w:eastAsia="es-ES"/>
        </w:rPr>
        <w:t>agradeció la presentación del documento en el seno del SGT 1. Al respecto, de igual forma que el resto de las delegaciones manifestó la necesidad de disponer de</w:t>
      </w:r>
      <w:r w:rsidR="00F24CA0">
        <w:rPr>
          <w:rFonts w:ascii="Arial" w:eastAsia="Times New Roman" w:hAnsi="Arial" w:cs="Arial"/>
          <w:bCs/>
          <w:sz w:val="24"/>
          <w:szCs w:val="24"/>
          <w:lang w:val="es-ES" w:eastAsia="es-ES"/>
        </w:rPr>
        <w:t xml:space="preserve"> más</w:t>
      </w:r>
      <w:r w:rsidRPr="00427FE0">
        <w:rPr>
          <w:rFonts w:ascii="Arial" w:eastAsia="Times New Roman" w:hAnsi="Arial" w:cs="Arial"/>
          <w:bCs/>
          <w:sz w:val="24"/>
          <w:szCs w:val="24"/>
          <w:lang w:val="es-ES" w:eastAsia="es-ES"/>
        </w:rPr>
        <w:t xml:space="preserve"> tiempo para su evaluación, en tanto el tema excede el mero procedimiento técnico de coordinación de estaciones. Reiteró que en dicho análisis su administración debe contemplar, entre otras cuestiones reglamentarias y técnicas: a) que al momento no tiene establecido plazo para efectivizar apagón analógico; b) que la titularidad de la totalidad de las estaciones de TV que operan en los canales 5 y 6 corresponden a la TV estatal (TNU); c) que está en pleno proceso la evaluación cuantitativa de la población que podría ser impactada negativamente por el apagado de dichas estaciones, fundamentalmente aquellas que se ubican en el interior del país. </w:t>
      </w:r>
    </w:p>
    <w:p w14:paraId="3AF1879A" w14:textId="77777777" w:rsidR="00F24CA0" w:rsidRDefault="00F24CA0" w:rsidP="00CC0B78">
      <w:pPr>
        <w:suppressAutoHyphens/>
        <w:spacing w:after="0" w:line="240" w:lineRule="auto"/>
        <w:jc w:val="both"/>
        <w:rPr>
          <w:rFonts w:ascii="Arial" w:eastAsia="Times New Roman" w:hAnsi="Arial" w:cs="Arial"/>
          <w:bCs/>
          <w:sz w:val="24"/>
          <w:szCs w:val="24"/>
          <w:lang w:val="es-ES" w:eastAsia="es-ES"/>
        </w:rPr>
      </w:pPr>
    </w:p>
    <w:p w14:paraId="4C6FDE0B" w14:textId="53533A54" w:rsidR="00CC0B78" w:rsidRPr="00CC0B78" w:rsidRDefault="00427FE0" w:rsidP="00CC0B78">
      <w:pPr>
        <w:suppressAutoHyphens/>
        <w:spacing w:after="0" w:line="240" w:lineRule="auto"/>
        <w:jc w:val="both"/>
        <w:rPr>
          <w:rFonts w:ascii="Arial" w:eastAsia="Times New Roman" w:hAnsi="Arial" w:cs="Arial"/>
          <w:bCs/>
          <w:sz w:val="24"/>
          <w:szCs w:val="24"/>
          <w:lang w:val="es-ES" w:eastAsia="es-ES"/>
        </w:rPr>
      </w:pPr>
      <w:r w:rsidRPr="00427FE0">
        <w:rPr>
          <w:rFonts w:ascii="Arial" w:eastAsia="Times New Roman" w:hAnsi="Arial" w:cs="Arial"/>
          <w:bCs/>
          <w:sz w:val="24"/>
          <w:szCs w:val="24"/>
          <w:lang w:val="es-ES" w:eastAsia="es-ES"/>
        </w:rPr>
        <w:t>Asimismo, recordó la manifiesta actitud favorable de Uruguay en el ámbito del CCP II de la CITEL sobre el tratamiento de un proyecto de R</w:t>
      </w:r>
      <w:r>
        <w:rPr>
          <w:rFonts w:ascii="Arial" w:eastAsia="Times New Roman" w:hAnsi="Arial" w:cs="Arial"/>
          <w:bCs/>
          <w:sz w:val="24"/>
          <w:szCs w:val="24"/>
          <w:lang w:val="es-ES" w:eastAsia="es-ES"/>
        </w:rPr>
        <w:t>ecomendación que está alineado con el documento aquí presentado. Finalmente, Uruguay</w:t>
      </w:r>
      <w:r w:rsidR="00F24CA0">
        <w:rPr>
          <w:rFonts w:ascii="Arial" w:eastAsia="Times New Roman" w:hAnsi="Arial" w:cs="Arial"/>
          <w:bCs/>
          <w:sz w:val="24"/>
          <w:szCs w:val="24"/>
          <w:lang w:val="es-ES" w:eastAsia="es-ES"/>
        </w:rPr>
        <w:t xml:space="preserve"> expresó su compromiso de avanzar a adoptar posición a la brevedad posible sobre el conjunto de propuestas contenidas en el referido documento</w:t>
      </w:r>
      <w:r w:rsidR="00CC0B78" w:rsidRPr="00CC0B78">
        <w:rPr>
          <w:rFonts w:ascii="Arial" w:eastAsia="Times New Roman" w:hAnsi="Arial" w:cs="Arial"/>
          <w:bCs/>
          <w:sz w:val="24"/>
          <w:szCs w:val="24"/>
          <w:lang w:val="es-ES" w:eastAsia="es-ES"/>
        </w:rPr>
        <w:t>.</w:t>
      </w:r>
    </w:p>
    <w:p w14:paraId="13855E1F" w14:textId="77777777" w:rsidR="00CC0B78" w:rsidRPr="00CC0B78" w:rsidRDefault="00CC0B78" w:rsidP="00CC0B78">
      <w:pPr>
        <w:suppressAutoHyphens/>
        <w:spacing w:after="0" w:line="240" w:lineRule="auto"/>
        <w:jc w:val="both"/>
        <w:rPr>
          <w:rFonts w:ascii="Arial" w:eastAsia="Times New Roman" w:hAnsi="Arial" w:cs="Arial"/>
          <w:bCs/>
          <w:sz w:val="24"/>
          <w:szCs w:val="24"/>
          <w:lang w:val="es-ES" w:eastAsia="es-ES"/>
        </w:rPr>
      </w:pPr>
    </w:p>
    <w:p w14:paraId="7AA61F50" w14:textId="72132568" w:rsidR="00CC0B78" w:rsidRDefault="00CC0B78" w:rsidP="00CC0B78">
      <w:pPr>
        <w:suppressAutoHyphens/>
        <w:spacing w:after="0" w:line="240" w:lineRule="auto"/>
        <w:jc w:val="both"/>
        <w:rPr>
          <w:rFonts w:ascii="Arial" w:eastAsia="Times New Roman" w:hAnsi="Arial" w:cs="Arial"/>
          <w:bCs/>
          <w:sz w:val="24"/>
          <w:szCs w:val="24"/>
          <w:lang w:val="es-ES" w:eastAsia="es-ES"/>
        </w:rPr>
      </w:pPr>
      <w:r w:rsidRPr="00CC0B78">
        <w:rPr>
          <w:rFonts w:ascii="Arial" w:eastAsia="Times New Roman" w:hAnsi="Arial" w:cs="Arial"/>
          <w:bCs/>
          <w:sz w:val="24"/>
          <w:szCs w:val="24"/>
          <w:lang w:val="es-ES" w:eastAsia="es-ES"/>
        </w:rPr>
        <w:t xml:space="preserve">En tal sentido se acordó trabajar de manera virtual durante las próximas semanas con el propósito de </w:t>
      </w:r>
      <w:r w:rsidR="00F24CA0">
        <w:rPr>
          <w:rFonts w:ascii="Arial" w:eastAsia="Times New Roman" w:hAnsi="Arial" w:cs="Arial"/>
          <w:bCs/>
          <w:sz w:val="24"/>
          <w:szCs w:val="24"/>
          <w:lang w:val="es-ES" w:eastAsia="es-ES"/>
        </w:rPr>
        <w:t>intentar lograr</w:t>
      </w:r>
      <w:r w:rsidRPr="00CC0B78">
        <w:rPr>
          <w:rFonts w:ascii="Arial" w:eastAsia="Times New Roman" w:hAnsi="Arial" w:cs="Arial"/>
          <w:bCs/>
          <w:sz w:val="24"/>
          <w:szCs w:val="24"/>
          <w:lang w:val="es-ES" w:eastAsia="es-ES"/>
        </w:rPr>
        <w:t xml:space="preserve"> una propuesta consensuada para </w:t>
      </w:r>
      <w:r w:rsidR="00F24CA0">
        <w:rPr>
          <w:rFonts w:ascii="Arial" w:eastAsia="Times New Roman" w:hAnsi="Arial" w:cs="Arial"/>
          <w:bCs/>
          <w:sz w:val="24"/>
          <w:szCs w:val="24"/>
          <w:lang w:val="es-ES" w:eastAsia="es-ES"/>
        </w:rPr>
        <w:t xml:space="preserve">su consideración </w:t>
      </w:r>
      <w:r w:rsidRPr="00CC0B78">
        <w:rPr>
          <w:rFonts w:ascii="Arial" w:eastAsia="Times New Roman" w:hAnsi="Arial" w:cs="Arial"/>
          <w:bCs/>
          <w:sz w:val="24"/>
          <w:szCs w:val="24"/>
          <w:lang w:val="es-ES" w:eastAsia="es-ES"/>
        </w:rPr>
        <w:t>la próxima Reunión del Subgrupo.</w:t>
      </w:r>
    </w:p>
    <w:p w14:paraId="0E77F432" w14:textId="77777777" w:rsidR="00427FE0" w:rsidRPr="000E1B18" w:rsidRDefault="00427FE0" w:rsidP="0056505B">
      <w:pPr>
        <w:suppressAutoHyphens/>
        <w:spacing w:after="0" w:line="240" w:lineRule="auto"/>
        <w:jc w:val="both"/>
        <w:rPr>
          <w:rFonts w:ascii="Arial" w:eastAsia="Calibri" w:hAnsi="Arial" w:cs="Arial"/>
          <w:b/>
          <w:color w:val="000000"/>
          <w:sz w:val="24"/>
          <w:szCs w:val="24"/>
          <w:lang w:val="es-PY" w:eastAsia="zh-CN"/>
        </w:rPr>
      </w:pPr>
    </w:p>
    <w:p w14:paraId="6C2E6375" w14:textId="493052F6" w:rsidR="00D74294" w:rsidRPr="007F1589" w:rsidRDefault="00D74294" w:rsidP="007F1589">
      <w:pPr>
        <w:pStyle w:val="Prrafodelista"/>
        <w:numPr>
          <w:ilvl w:val="1"/>
          <w:numId w:val="10"/>
        </w:numPr>
        <w:suppressAutoHyphens/>
        <w:spacing w:after="0" w:line="240" w:lineRule="auto"/>
        <w:ind w:left="1134" w:hanging="567"/>
        <w:jc w:val="both"/>
        <w:rPr>
          <w:rFonts w:ascii="Arial" w:eastAsia="Times New Roman" w:hAnsi="Arial" w:cs="Arial"/>
          <w:b/>
          <w:bCs/>
          <w:sz w:val="24"/>
          <w:szCs w:val="24"/>
          <w:lang w:val="es-ES" w:eastAsia="es-ES"/>
        </w:rPr>
      </w:pPr>
      <w:r w:rsidRPr="007F1589">
        <w:rPr>
          <w:rFonts w:ascii="Arial" w:eastAsia="Times New Roman" w:hAnsi="Arial" w:cs="Arial"/>
          <w:b/>
          <w:bCs/>
          <w:sz w:val="24"/>
          <w:szCs w:val="24"/>
          <w:lang w:val="es-ES" w:eastAsia="es-ES"/>
        </w:rPr>
        <w:t>RAPRISIT</w:t>
      </w:r>
    </w:p>
    <w:p w14:paraId="55177022" w14:textId="77777777" w:rsidR="00922BE5" w:rsidRPr="000E1B18" w:rsidRDefault="00922BE5" w:rsidP="00922BE5">
      <w:pPr>
        <w:pStyle w:val="Prrafodelista"/>
        <w:suppressAutoHyphens/>
        <w:spacing w:after="0" w:line="240" w:lineRule="auto"/>
        <w:jc w:val="both"/>
        <w:rPr>
          <w:rFonts w:ascii="Arial" w:eastAsia="Times New Roman" w:hAnsi="Arial" w:cs="Arial"/>
          <w:b/>
          <w:bCs/>
          <w:sz w:val="24"/>
          <w:szCs w:val="24"/>
          <w:lang w:val="es-ES" w:eastAsia="es-ES"/>
        </w:rPr>
      </w:pPr>
    </w:p>
    <w:p w14:paraId="03DCA9B8" w14:textId="536E2C94" w:rsidR="007F1589" w:rsidRDefault="007F1589" w:rsidP="007F1589">
      <w:pPr>
        <w:spacing w:after="0" w:line="240" w:lineRule="auto"/>
        <w:jc w:val="both"/>
        <w:rPr>
          <w:rFonts w:ascii="Arial" w:eastAsia="Times New Roman" w:hAnsi="Arial" w:cs="Arial"/>
          <w:bCs/>
          <w:sz w:val="24"/>
          <w:szCs w:val="24"/>
          <w:lang w:val="es-ES" w:eastAsia="es-ES"/>
        </w:rPr>
      </w:pPr>
      <w:r w:rsidRPr="007F1589">
        <w:rPr>
          <w:rFonts w:ascii="Arial" w:eastAsia="Times New Roman" w:hAnsi="Arial" w:cs="Arial"/>
          <w:bCs/>
          <w:sz w:val="24"/>
          <w:szCs w:val="24"/>
          <w:lang w:val="es-ES" w:eastAsia="es-ES"/>
        </w:rPr>
        <w:t>De acuerdo a lo comprometido en la última Reunión, se hizo un análisis de los temas que habían sido identificados para su tratamiento en el marco de la RAPRISIT, y las competencias de este Subgrupo.</w:t>
      </w:r>
    </w:p>
    <w:p w14:paraId="44B10182" w14:textId="77777777" w:rsidR="007F1589" w:rsidRPr="007F1589" w:rsidRDefault="007F1589" w:rsidP="007F1589">
      <w:pPr>
        <w:spacing w:after="0" w:line="240" w:lineRule="auto"/>
        <w:jc w:val="both"/>
        <w:rPr>
          <w:rFonts w:ascii="Arial" w:eastAsia="Times New Roman" w:hAnsi="Arial" w:cs="Arial"/>
          <w:bCs/>
          <w:sz w:val="24"/>
          <w:szCs w:val="24"/>
          <w:lang w:val="es-ES" w:eastAsia="es-ES"/>
        </w:rPr>
      </w:pPr>
    </w:p>
    <w:p w14:paraId="4367AEEB" w14:textId="043BBE06" w:rsidR="007F1589" w:rsidRDefault="007F1589" w:rsidP="007F1589">
      <w:pPr>
        <w:spacing w:after="0" w:line="240" w:lineRule="auto"/>
        <w:jc w:val="both"/>
        <w:rPr>
          <w:rFonts w:ascii="Arial" w:hAnsi="Arial" w:cs="Arial"/>
          <w:sz w:val="24"/>
          <w:szCs w:val="24"/>
          <w:lang w:val="es-MX"/>
        </w:rPr>
      </w:pPr>
      <w:r w:rsidRPr="007F1589">
        <w:rPr>
          <w:rFonts w:ascii="Arial" w:eastAsia="Times New Roman" w:hAnsi="Arial" w:cs="Arial"/>
          <w:bCs/>
          <w:sz w:val="24"/>
          <w:szCs w:val="24"/>
          <w:lang w:val="es-ES" w:eastAsia="es-ES"/>
        </w:rPr>
        <w:t>En tal sentido</w:t>
      </w:r>
      <w:r>
        <w:rPr>
          <w:rFonts w:ascii="Arial" w:eastAsia="Times New Roman" w:hAnsi="Arial" w:cs="Arial"/>
          <w:bCs/>
          <w:sz w:val="24"/>
          <w:szCs w:val="24"/>
          <w:lang w:val="es-ES" w:eastAsia="es-ES"/>
        </w:rPr>
        <w:t>,</w:t>
      </w:r>
      <w:r w:rsidRPr="007F1589">
        <w:rPr>
          <w:rFonts w:ascii="Arial" w:eastAsia="Times New Roman" w:hAnsi="Arial" w:cs="Arial"/>
          <w:bCs/>
          <w:sz w:val="24"/>
          <w:szCs w:val="24"/>
          <w:lang w:val="es-ES" w:eastAsia="es-ES"/>
        </w:rPr>
        <w:t xml:space="preserve"> se identificó que </w:t>
      </w:r>
      <w:r w:rsidRPr="007F1589">
        <w:rPr>
          <w:rFonts w:ascii="Arial" w:hAnsi="Arial" w:cs="Arial"/>
          <w:sz w:val="24"/>
          <w:szCs w:val="24"/>
          <w:lang w:val="es-MX"/>
        </w:rPr>
        <w:t>los temas vinculados al desarrollo de la infraestructura regional e integración de los servicios de comunicaciones, redes de telecomunicaciones, seg</w:t>
      </w:r>
      <w:r w:rsidR="000E2C0A">
        <w:rPr>
          <w:rFonts w:ascii="Arial" w:hAnsi="Arial" w:cs="Arial"/>
          <w:sz w:val="24"/>
          <w:szCs w:val="24"/>
          <w:lang w:val="es-MX"/>
        </w:rPr>
        <w:t>uridad de las mismas, entre otro</w:t>
      </w:r>
      <w:r w:rsidRPr="007F1589">
        <w:rPr>
          <w:rFonts w:ascii="Arial" w:hAnsi="Arial" w:cs="Arial"/>
          <w:sz w:val="24"/>
          <w:szCs w:val="24"/>
          <w:lang w:val="es-MX"/>
        </w:rPr>
        <w:t>s, ya vienen siendo trabajados en el marco de la Comisión Temática de Servicios Públicos de Telecomunicaciones.</w:t>
      </w:r>
    </w:p>
    <w:p w14:paraId="1C6B3BA3" w14:textId="77777777" w:rsidR="007F1589" w:rsidRPr="007F1589" w:rsidRDefault="007F1589" w:rsidP="007F1589">
      <w:pPr>
        <w:spacing w:after="0" w:line="240" w:lineRule="auto"/>
        <w:jc w:val="both"/>
        <w:rPr>
          <w:rFonts w:ascii="Arial" w:hAnsi="Arial" w:cs="Arial"/>
          <w:sz w:val="24"/>
          <w:szCs w:val="24"/>
          <w:lang w:val="es-MX"/>
        </w:rPr>
      </w:pPr>
    </w:p>
    <w:p w14:paraId="7BAE3440" w14:textId="53C9BDC2" w:rsidR="007F1589" w:rsidRDefault="007F1589" w:rsidP="007F1589">
      <w:pPr>
        <w:spacing w:after="0" w:line="240" w:lineRule="auto"/>
        <w:jc w:val="both"/>
        <w:rPr>
          <w:rFonts w:ascii="Arial" w:hAnsi="Arial" w:cs="Arial"/>
          <w:sz w:val="24"/>
          <w:szCs w:val="24"/>
          <w:lang w:val="es-MX"/>
        </w:rPr>
      </w:pPr>
      <w:r w:rsidRPr="007F1589">
        <w:rPr>
          <w:rFonts w:ascii="Arial" w:hAnsi="Arial" w:cs="Arial"/>
          <w:sz w:val="24"/>
          <w:szCs w:val="24"/>
          <w:lang w:val="es-MX"/>
        </w:rPr>
        <w:lastRenderedPageBreak/>
        <w:t>Por su parte, hay temas asociados a gobierno electrónico como ser: prot</w:t>
      </w:r>
      <w:r w:rsidR="000E2C0A">
        <w:rPr>
          <w:rFonts w:ascii="Arial" w:hAnsi="Arial" w:cs="Arial"/>
          <w:sz w:val="24"/>
          <w:szCs w:val="24"/>
          <w:lang w:val="es-MX"/>
        </w:rPr>
        <w:t>ección de datos personales</w:t>
      </w:r>
      <w:r w:rsidRPr="007F1589">
        <w:rPr>
          <w:rFonts w:ascii="Arial" w:hAnsi="Arial" w:cs="Arial"/>
          <w:sz w:val="24"/>
          <w:szCs w:val="24"/>
          <w:lang w:val="es-MX"/>
        </w:rPr>
        <w:t>, CERTs y sus temas vinculados: Certificaciones en se</w:t>
      </w:r>
      <w:r w:rsidR="000E2C0A">
        <w:rPr>
          <w:rFonts w:ascii="Arial" w:hAnsi="Arial" w:cs="Arial"/>
          <w:sz w:val="24"/>
          <w:szCs w:val="24"/>
          <w:lang w:val="es-MX"/>
        </w:rPr>
        <w:t>guridad de la información</w:t>
      </w:r>
      <w:r w:rsidRPr="007F1589">
        <w:rPr>
          <w:rFonts w:ascii="Arial" w:hAnsi="Arial" w:cs="Arial"/>
          <w:sz w:val="24"/>
          <w:szCs w:val="24"/>
          <w:lang w:val="es-MX"/>
        </w:rPr>
        <w:t>, certificados digitales, estructuras de certificación, etc., que vienen siendo tratados desde hace tiempo en el marco del Subgrupo de Trabajo N° 13 “Comercio electrónico” (SGT</w:t>
      </w:r>
      <w:r>
        <w:rPr>
          <w:rFonts w:ascii="Arial" w:hAnsi="Arial" w:cs="Arial"/>
          <w:sz w:val="24"/>
          <w:szCs w:val="24"/>
          <w:lang w:val="es-MX"/>
        </w:rPr>
        <w:t xml:space="preserve"> N° </w:t>
      </w:r>
      <w:r w:rsidRPr="007F1589">
        <w:rPr>
          <w:rFonts w:ascii="Arial" w:hAnsi="Arial" w:cs="Arial"/>
          <w:sz w:val="24"/>
          <w:szCs w:val="24"/>
          <w:lang w:val="es-MX"/>
        </w:rPr>
        <w:t xml:space="preserve">13). Asimismo, otros temas como ciberdelitos, ciberseguridad, política penal, estarían </w:t>
      </w:r>
      <w:r w:rsidR="000E2C0A">
        <w:rPr>
          <w:rFonts w:ascii="Arial" w:hAnsi="Arial" w:cs="Arial"/>
          <w:sz w:val="24"/>
          <w:szCs w:val="24"/>
          <w:lang w:val="es-MX"/>
        </w:rPr>
        <w:t xml:space="preserve">siendo </w:t>
      </w:r>
      <w:r w:rsidRPr="007F1589">
        <w:rPr>
          <w:rFonts w:ascii="Arial" w:hAnsi="Arial" w:cs="Arial"/>
          <w:sz w:val="24"/>
          <w:szCs w:val="24"/>
          <w:lang w:val="es-MX"/>
        </w:rPr>
        <w:t>tratados en otr</w:t>
      </w:r>
      <w:r w:rsidR="000E2C0A">
        <w:rPr>
          <w:rFonts w:ascii="Arial" w:hAnsi="Arial" w:cs="Arial"/>
          <w:sz w:val="24"/>
          <w:szCs w:val="24"/>
          <w:lang w:val="es-MX"/>
        </w:rPr>
        <w:t>os ámbitos</w:t>
      </w:r>
      <w:r w:rsidRPr="007F1589">
        <w:rPr>
          <w:rFonts w:ascii="Arial" w:hAnsi="Arial" w:cs="Arial"/>
          <w:sz w:val="24"/>
          <w:szCs w:val="24"/>
          <w:lang w:val="es-MX"/>
        </w:rPr>
        <w:t>, como ser la Reunión de Ministros del Interior y Seguridad.</w:t>
      </w:r>
    </w:p>
    <w:p w14:paraId="7C940EE8" w14:textId="77777777" w:rsidR="007F1589" w:rsidRPr="007F1589" w:rsidRDefault="007F1589" w:rsidP="007F1589">
      <w:pPr>
        <w:spacing w:after="0" w:line="240" w:lineRule="auto"/>
        <w:jc w:val="both"/>
        <w:rPr>
          <w:rFonts w:ascii="Arial" w:hAnsi="Arial" w:cs="Arial"/>
          <w:sz w:val="24"/>
          <w:szCs w:val="24"/>
          <w:lang w:val="es-MX"/>
        </w:rPr>
      </w:pPr>
    </w:p>
    <w:p w14:paraId="65177502" w14:textId="570CCE1F" w:rsidR="007F1589" w:rsidRDefault="007F1589" w:rsidP="007F1589">
      <w:pPr>
        <w:spacing w:after="0" w:line="240" w:lineRule="auto"/>
        <w:jc w:val="both"/>
        <w:rPr>
          <w:rFonts w:ascii="Arial" w:hAnsi="Arial" w:cs="Arial"/>
          <w:sz w:val="24"/>
          <w:szCs w:val="24"/>
          <w:lang w:val="es-MX"/>
        </w:rPr>
      </w:pPr>
      <w:r w:rsidRPr="007F1589">
        <w:rPr>
          <w:rFonts w:ascii="Arial" w:hAnsi="Arial" w:cs="Arial"/>
          <w:sz w:val="24"/>
          <w:szCs w:val="24"/>
          <w:lang w:val="es-MX"/>
        </w:rPr>
        <w:t>Finalmente, y considerando que también se está realizando la reformulación de las líneas de acción del Grupo Agenda Digital (GAD), se entiende que varios de estos temas podrían ser insumos para la conceptualización de las mismas.</w:t>
      </w:r>
    </w:p>
    <w:p w14:paraId="214C4E36" w14:textId="77777777" w:rsidR="007F1589" w:rsidRPr="007F1589" w:rsidRDefault="007F1589" w:rsidP="007F1589">
      <w:pPr>
        <w:spacing w:after="0" w:line="240" w:lineRule="auto"/>
        <w:jc w:val="both"/>
        <w:rPr>
          <w:rFonts w:ascii="Arial" w:hAnsi="Arial" w:cs="Arial"/>
          <w:sz w:val="24"/>
          <w:szCs w:val="24"/>
          <w:lang w:val="es-MX"/>
        </w:rPr>
      </w:pPr>
    </w:p>
    <w:p w14:paraId="4FF0AE02" w14:textId="4A859D46" w:rsidR="007F1589" w:rsidRDefault="007F1589" w:rsidP="007F1589">
      <w:pPr>
        <w:spacing w:after="0" w:line="240" w:lineRule="auto"/>
        <w:jc w:val="both"/>
        <w:rPr>
          <w:rFonts w:ascii="Arial" w:eastAsia="Times New Roman" w:hAnsi="Arial" w:cs="Arial"/>
          <w:bCs/>
          <w:sz w:val="24"/>
          <w:szCs w:val="24"/>
          <w:lang w:val="es-ES" w:eastAsia="es-ES"/>
        </w:rPr>
      </w:pPr>
      <w:r w:rsidRPr="007F1589">
        <w:rPr>
          <w:rFonts w:ascii="Arial" w:eastAsia="Times New Roman" w:hAnsi="Arial" w:cs="Arial"/>
          <w:bCs/>
          <w:sz w:val="24"/>
          <w:szCs w:val="24"/>
          <w:lang w:val="es-ES" w:eastAsia="es-ES"/>
        </w:rPr>
        <w:t>En función de lo expuesto se remite esta informació</w:t>
      </w:r>
      <w:r w:rsidR="000E2C0A">
        <w:rPr>
          <w:rFonts w:ascii="Arial" w:eastAsia="Times New Roman" w:hAnsi="Arial" w:cs="Arial"/>
          <w:bCs/>
          <w:sz w:val="24"/>
          <w:szCs w:val="24"/>
          <w:lang w:val="es-ES" w:eastAsia="es-ES"/>
        </w:rPr>
        <w:t>n para consideración de</w:t>
      </w:r>
      <w:r w:rsidRPr="007F1589">
        <w:rPr>
          <w:rFonts w:ascii="Arial" w:eastAsia="Times New Roman" w:hAnsi="Arial" w:cs="Arial"/>
          <w:bCs/>
          <w:sz w:val="24"/>
          <w:szCs w:val="24"/>
          <w:lang w:val="es-ES" w:eastAsia="es-ES"/>
        </w:rPr>
        <w:t>l GMC, quedando a disposición para continuar colaborando con aquellos órganos que así lo requieran.</w:t>
      </w:r>
    </w:p>
    <w:p w14:paraId="19EF13F0" w14:textId="77777777" w:rsidR="007F1589" w:rsidRPr="000E1B18" w:rsidRDefault="007F1589" w:rsidP="0056505B">
      <w:pPr>
        <w:spacing w:after="0" w:line="240" w:lineRule="auto"/>
        <w:jc w:val="both"/>
        <w:rPr>
          <w:rFonts w:ascii="Arial" w:eastAsia="Times New Roman" w:hAnsi="Arial" w:cs="Arial"/>
          <w:bCs/>
          <w:sz w:val="24"/>
          <w:szCs w:val="24"/>
          <w:lang w:val="es-ES" w:eastAsia="es-ES"/>
        </w:rPr>
      </w:pPr>
    </w:p>
    <w:p w14:paraId="527F2089" w14:textId="42A04F8A" w:rsidR="00D74294" w:rsidRDefault="00C430E1" w:rsidP="000E2C0A">
      <w:pPr>
        <w:pStyle w:val="Prrafodelista"/>
        <w:numPr>
          <w:ilvl w:val="1"/>
          <w:numId w:val="10"/>
        </w:numPr>
        <w:spacing w:after="0" w:line="240" w:lineRule="auto"/>
        <w:ind w:left="1276"/>
        <w:jc w:val="both"/>
        <w:rPr>
          <w:rFonts w:ascii="Arial" w:eastAsia="Times New Roman" w:hAnsi="Arial" w:cs="Arial"/>
          <w:b/>
          <w:bCs/>
          <w:sz w:val="24"/>
          <w:szCs w:val="24"/>
          <w:lang w:val="es-ES" w:eastAsia="es-ES"/>
        </w:rPr>
      </w:pPr>
      <w:r w:rsidRPr="000E1B18">
        <w:rPr>
          <w:rFonts w:ascii="Arial" w:eastAsia="Times New Roman" w:hAnsi="Arial" w:cs="Arial"/>
          <w:b/>
          <w:bCs/>
          <w:sz w:val="24"/>
          <w:szCs w:val="24"/>
          <w:lang w:val="es-ES" w:eastAsia="es-ES"/>
        </w:rPr>
        <w:t>Novedades Institucionales</w:t>
      </w:r>
    </w:p>
    <w:p w14:paraId="48EC5457" w14:textId="77777777" w:rsidR="00922BE5" w:rsidRPr="000E1B18" w:rsidRDefault="00922BE5" w:rsidP="00922BE5">
      <w:pPr>
        <w:pStyle w:val="Prrafodelista"/>
        <w:spacing w:after="0" w:line="240" w:lineRule="auto"/>
        <w:jc w:val="both"/>
        <w:rPr>
          <w:rFonts w:ascii="Arial" w:eastAsia="Times New Roman" w:hAnsi="Arial" w:cs="Arial"/>
          <w:b/>
          <w:bCs/>
          <w:sz w:val="24"/>
          <w:szCs w:val="24"/>
          <w:lang w:val="es-ES" w:eastAsia="es-ES"/>
        </w:rPr>
      </w:pPr>
    </w:p>
    <w:p w14:paraId="295E9C72" w14:textId="114E7F13" w:rsidR="00F45FD6" w:rsidRDefault="00F45FD6" w:rsidP="00F45FD6">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La Delegación de Uruguay informó que continúa avanzando en la implementación de la portabilidad numérica de servicios de telecomunicaciones móviles para el período 2021-2026. Actualmente el Comité de Portabilidad Numérica se encuentra evaluando las propuestas presentadas el 05 de abril pasado, para la selección del Administrador de la Base de Datos.</w:t>
      </w:r>
    </w:p>
    <w:p w14:paraId="3E8645F9" w14:textId="77777777" w:rsidR="00F45FD6" w:rsidRDefault="00F45FD6" w:rsidP="00F45FD6">
      <w:pPr>
        <w:spacing w:after="0" w:line="240" w:lineRule="auto"/>
        <w:jc w:val="both"/>
        <w:rPr>
          <w:rFonts w:ascii="Arial" w:eastAsia="Times New Roman" w:hAnsi="Arial" w:cs="Arial"/>
          <w:bCs/>
          <w:sz w:val="24"/>
          <w:szCs w:val="24"/>
          <w:lang w:val="es-ES" w:eastAsia="es-ES"/>
        </w:rPr>
      </w:pPr>
    </w:p>
    <w:p w14:paraId="2DA47E55" w14:textId="068864BD" w:rsidR="00F45FD6" w:rsidRDefault="0094646C" w:rsidP="00F45FD6">
      <w:pPr>
        <w:spacing w:after="0" w:line="240" w:lineRule="auto"/>
        <w:jc w:val="both"/>
        <w:rPr>
          <w:rFonts w:ascii="Arial" w:eastAsia="Times New Roman" w:hAnsi="Arial" w:cs="Arial"/>
          <w:bCs/>
          <w:sz w:val="24"/>
          <w:szCs w:val="24"/>
          <w:lang w:val="es-ES" w:eastAsia="es-ES"/>
        </w:rPr>
      </w:pPr>
      <w:r w:rsidRPr="00A57B80">
        <w:rPr>
          <w:rFonts w:ascii="Arial" w:eastAsia="Times New Roman" w:hAnsi="Arial" w:cs="Arial"/>
          <w:bCs/>
          <w:sz w:val="24"/>
          <w:szCs w:val="24"/>
          <w:lang w:val="es-ES" w:eastAsia="es-ES"/>
        </w:rPr>
        <w:t>Asimismo,</w:t>
      </w:r>
      <w:r w:rsidR="00F45FD6" w:rsidRPr="00A57B80">
        <w:rPr>
          <w:rFonts w:ascii="Arial" w:eastAsia="Times New Roman" w:hAnsi="Arial" w:cs="Arial"/>
          <w:bCs/>
          <w:sz w:val="24"/>
          <w:szCs w:val="24"/>
          <w:lang w:val="es-ES" w:eastAsia="es-ES"/>
        </w:rPr>
        <w:t xml:space="preserve"> compartió que se está trabajando en un relevamiento sobre la situación de conectividad en el territorio nacional, incorporando en el análisis información brindada por los operadores de servicios de telefonía móvil y de datos, e información sobre la experiencia del usuario, relevada a través de formularios que se distribuyen entre actores claves: alc</w:t>
      </w:r>
      <w:r w:rsidR="00F45FD6">
        <w:rPr>
          <w:rFonts w:ascii="Arial" w:eastAsia="Times New Roman" w:hAnsi="Arial" w:cs="Arial"/>
          <w:bCs/>
          <w:sz w:val="24"/>
          <w:szCs w:val="24"/>
          <w:lang w:val="es-ES" w:eastAsia="es-ES"/>
        </w:rPr>
        <w:t>al</w:t>
      </w:r>
      <w:r w:rsidR="00F45FD6" w:rsidRPr="00A57B80">
        <w:rPr>
          <w:rFonts w:ascii="Arial" w:eastAsia="Times New Roman" w:hAnsi="Arial" w:cs="Arial"/>
          <w:bCs/>
          <w:sz w:val="24"/>
          <w:szCs w:val="24"/>
          <w:lang w:val="es-ES" w:eastAsia="es-ES"/>
        </w:rPr>
        <w:t xml:space="preserve">días, Instituto Nacional de Colonización (INC), complejo de viviendas rurales (a través de MEVIR) y usuarios finales. </w:t>
      </w:r>
      <w:r w:rsidR="00F45FD6">
        <w:rPr>
          <w:rFonts w:ascii="Arial" w:eastAsia="Times New Roman" w:hAnsi="Arial" w:cs="Arial"/>
          <w:bCs/>
          <w:sz w:val="24"/>
          <w:szCs w:val="24"/>
          <w:lang w:val="es-ES" w:eastAsia="es-ES"/>
        </w:rPr>
        <w:t>Dicha</w:t>
      </w:r>
      <w:r w:rsidR="00F45FD6" w:rsidRPr="00A57B80">
        <w:rPr>
          <w:rFonts w:ascii="Arial" w:eastAsia="Times New Roman" w:hAnsi="Arial" w:cs="Arial"/>
          <w:bCs/>
          <w:sz w:val="24"/>
          <w:szCs w:val="24"/>
          <w:lang w:val="es-ES" w:eastAsia="es-ES"/>
        </w:rPr>
        <w:t xml:space="preserve"> actividad se desarrolla en el marco de la política de mejora de la cobertura y la calidad de los servicios de telecomunicaciones.</w:t>
      </w:r>
    </w:p>
    <w:p w14:paraId="5DE44604" w14:textId="398D5351" w:rsidR="00B00210" w:rsidRDefault="00B00210" w:rsidP="00F45FD6">
      <w:pPr>
        <w:suppressAutoHyphens/>
        <w:spacing w:after="0" w:line="240" w:lineRule="auto"/>
        <w:jc w:val="both"/>
        <w:rPr>
          <w:rFonts w:ascii="Arial" w:eastAsia="Calibri" w:hAnsi="Arial" w:cs="Arial"/>
          <w:b/>
          <w:color w:val="000000"/>
          <w:sz w:val="24"/>
          <w:szCs w:val="24"/>
          <w:lang w:val="es-PY" w:eastAsia="zh-CN"/>
        </w:rPr>
      </w:pPr>
    </w:p>
    <w:p w14:paraId="7DC22E27" w14:textId="77777777" w:rsidR="0094646C" w:rsidRDefault="0094646C" w:rsidP="00F45FD6">
      <w:pPr>
        <w:suppressAutoHyphens/>
        <w:spacing w:after="0" w:line="240" w:lineRule="auto"/>
        <w:jc w:val="both"/>
        <w:rPr>
          <w:rFonts w:ascii="Arial" w:eastAsia="Calibri" w:hAnsi="Arial" w:cs="Arial"/>
          <w:b/>
          <w:color w:val="000000"/>
          <w:sz w:val="24"/>
          <w:szCs w:val="24"/>
          <w:lang w:val="es-PY" w:eastAsia="zh-CN"/>
        </w:rPr>
      </w:pPr>
    </w:p>
    <w:p w14:paraId="22C3973A" w14:textId="7BAC8D91" w:rsidR="00B011D1" w:rsidRDefault="00B011D1" w:rsidP="0056505B">
      <w:pPr>
        <w:numPr>
          <w:ilvl w:val="0"/>
          <w:numId w:val="10"/>
        </w:numPr>
        <w:suppressAutoHyphens/>
        <w:spacing w:after="0" w:line="240" w:lineRule="auto"/>
        <w:ind w:left="567" w:hanging="567"/>
        <w:jc w:val="both"/>
        <w:rPr>
          <w:rFonts w:ascii="Arial" w:eastAsia="Calibri" w:hAnsi="Arial" w:cs="Arial"/>
          <w:b/>
          <w:color w:val="000000"/>
          <w:sz w:val="24"/>
          <w:szCs w:val="24"/>
          <w:lang w:val="es-PY" w:eastAsia="zh-CN"/>
        </w:rPr>
      </w:pPr>
      <w:r w:rsidRPr="000E1B18">
        <w:rPr>
          <w:rFonts w:ascii="Arial" w:eastAsia="Calibri" w:hAnsi="Arial" w:cs="Arial"/>
          <w:b/>
          <w:color w:val="000000"/>
          <w:sz w:val="24"/>
          <w:szCs w:val="24"/>
          <w:lang w:val="es-PY" w:eastAsia="zh-CN"/>
        </w:rPr>
        <w:t>AGENDA</w:t>
      </w:r>
      <w:r w:rsidR="00307CC8">
        <w:rPr>
          <w:rFonts w:ascii="Arial" w:eastAsia="Calibri" w:hAnsi="Arial" w:cs="Arial"/>
          <w:b/>
          <w:color w:val="000000"/>
          <w:sz w:val="24"/>
          <w:szCs w:val="24"/>
          <w:lang w:val="es-PY" w:eastAsia="zh-CN"/>
        </w:rPr>
        <w:t>, LUGAR Y FECHA DE LA</w:t>
      </w:r>
      <w:r w:rsidR="00215ACF" w:rsidRPr="000E1B18">
        <w:rPr>
          <w:rFonts w:ascii="Arial" w:eastAsia="Calibri" w:hAnsi="Arial" w:cs="Arial"/>
          <w:b/>
          <w:color w:val="000000"/>
          <w:sz w:val="24"/>
          <w:szCs w:val="24"/>
          <w:lang w:val="es-PY" w:eastAsia="zh-CN"/>
        </w:rPr>
        <w:t xml:space="preserve"> PRÓXIMA</w:t>
      </w:r>
      <w:r w:rsidR="00307CC8">
        <w:rPr>
          <w:rFonts w:ascii="Arial" w:eastAsia="Calibri" w:hAnsi="Arial" w:cs="Arial"/>
          <w:b/>
          <w:color w:val="000000"/>
          <w:sz w:val="24"/>
          <w:szCs w:val="24"/>
          <w:lang w:val="es-PY" w:eastAsia="zh-CN"/>
        </w:rPr>
        <w:t xml:space="preserve"> REUNION</w:t>
      </w:r>
    </w:p>
    <w:p w14:paraId="25BFE472" w14:textId="77777777" w:rsidR="00817F5B" w:rsidRPr="000E1B18" w:rsidRDefault="00817F5B" w:rsidP="00817F5B">
      <w:pPr>
        <w:suppressAutoHyphens/>
        <w:spacing w:after="0" w:line="240" w:lineRule="auto"/>
        <w:ind w:left="567"/>
        <w:jc w:val="both"/>
        <w:rPr>
          <w:rFonts w:ascii="Arial" w:eastAsia="Calibri" w:hAnsi="Arial" w:cs="Arial"/>
          <w:b/>
          <w:color w:val="000000"/>
          <w:sz w:val="24"/>
          <w:szCs w:val="24"/>
          <w:lang w:val="es-PY" w:eastAsia="zh-CN"/>
        </w:rPr>
      </w:pPr>
    </w:p>
    <w:p w14:paraId="73C45A27" w14:textId="6635D86B" w:rsidR="002B1720" w:rsidRDefault="004704FC" w:rsidP="0056505B">
      <w:pPr>
        <w:spacing w:after="0" w:line="240" w:lineRule="auto"/>
        <w:jc w:val="both"/>
        <w:rPr>
          <w:rFonts w:ascii="Arial" w:eastAsia="Times New Roman" w:hAnsi="Arial" w:cs="Arial"/>
          <w:b/>
          <w:bCs/>
          <w:sz w:val="24"/>
          <w:szCs w:val="24"/>
          <w:lang w:val="es-PY" w:eastAsia="es-ES"/>
        </w:rPr>
      </w:pPr>
      <w:r w:rsidRPr="000E1B18">
        <w:rPr>
          <w:rFonts w:ascii="Arial" w:eastAsia="Times New Roman" w:hAnsi="Arial" w:cs="Arial"/>
          <w:bCs/>
          <w:sz w:val="24"/>
          <w:szCs w:val="24"/>
          <w:lang w:val="es-PY" w:eastAsia="es-ES"/>
        </w:rPr>
        <w:t xml:space="preserve">La agenda </w:t>
      </w:r>
      <w:r w:rsidR="0094646C">
        <w:rPr>
          <w:rFonts w:ascii="Arial" w:eastAsia="Times New Roman" w:hAnsi="Arial" w:cs="Arial"/>
          <w:bCs/>
          <w:sz w:val="24"/>
          <w:szCs w:val="24"/>
          <w:lang w:val="es-PY" w:eastAsia="es-ES"/>
        </w:rPr>
        <w:t xml:space="preserve">tentativa </w:t>
      </w:r>
      <w:r w:rsidRPr="000E1B18">
        <w:rPr>
          <w:rFonts w:ascii="Arial" w:eastAsia="Times New Roman" w:hAnsi="Arial" w:cs="Arial"/>
          <w:bCs/>
          <w:sz w:val="24"/>
          <w:szCs w:val="24"/>
          <w:lang w:val="es-PY" w:eastAsia="es-ES"/>
        </w:rPr>
        <w:t xml:space="preserve">de la próxima reunión consta como </w:t>
      </w:r>
      <w:r w:rsidRPr="000E1B18">
        <w:rPr>
          <w:rFonts w:ascii="Arial" w:eastAsia="Times New Roman" w:hAnsi="Arial" w:cs="Arial"/>
          <w:b/>
          <w:bCs/>
          <w:sz w:val="24"/>
          <w:szCs w:val="24"/>
          <w:lang w:val="es-PY" w:eastAsia="es-ES"/>
        </w:rPr>
        <w:t>Anexo</w:t>
      </w:r>
      <w:r w:rsidR="00816E71" w:rsidRPr="000E1B18">
        <w:rPr>
          <w:rFonts w:ascii="Arial" w:eastAsia="Times New Roman" w:hAnsi="Arial" w:cs="Arial"/>
          <w:b/>
          <w:bCs/>
          <w:sz w:val="24"/>
          <w:szCs w:val="24"/>
          <w:lang w:val="es-PY" w:eastAsia="es-ES"/>
        </w:rPr>
        <w:t xml:space="preserve"> </w:t>
      </w:r>
      <w:r w:rsidR="008527A6">
        <w:rPr>
          <w:rFonts w:ascii="Arial" w:eastAsia="Times New Roman" w:hAnsi="Arial" w:cs="Arial"/>
          <w:b/>
          <w:bCs/>
          <w:sz w:val="24"/>
          <w:szCs w:val="24"/>
          <w:lang w:val="es-PY" w:eastAsia="es-ES"/>
        </w:rPr>
        <w:t>VIII</w:t>
      </w:r>
      <w:r w:rsidR="00817F5B">
        <w:rPr>
          <w:rFonts w:ascii="Arial" w:eastAsia="Times New Roman" w:hAnsi="Arial" w:cs="Arial"/>
          <w:b/>
          <w:bCs/>
          <w:sz w:val="24"/>
          <w:szCs w:val="24"/>
          <w:lang w:val="es-PY" w:eastAsia="es-ES"/>
        </w:rPr>
        <w:t>.</w:t>
      </w:r>
    </w:p>
    <w:p w14:paraId="5EC5A71D" w14:textId="77777777" w:rsidR="00817F5B" w:rsidRPr="000E1B18" w:rsidRDefault="00817F5B" w:rsidP="007F1589">
      <w:pPr>
        <w:spacing w:after="0" w:line="240" w:lineRule="auto"/>
        <w:jc w:val="both"/>
        <w:rPr>
          <w:rFonts w:ascii="Arial" w:eastAsia="Times New Roman" w:hAnsi="Arial" w:cs="Arial"/>
          <w:b/>
          <w:bCs/>
          <w:sz w:val="24"/>
          <w:szCs w:val="24"/>
          <w:lang w:val="es-PY" w:eastAsia="es-ES"/>
        </w:rPr>
      </w:pPr>
    </w:p>
    <w:p w14:paraId="4181A460" w14:textId="57B35235" w:rsidR="007F1589" w:rsidRPr="000E1B18" w:rsidRDefault="007F1589" w:rsidP="007F1589">
      <w:pPr>
        <w:tabs>
          <w:tab w:val="left" w:pos="3600"/>
        </w:tabs>
        <w:spacing w:after="0" w:line="240" w:lineRule="auto"/>
        <w:jc w:val="both"/>
        <w:rPr>
          <w:rFonts w:ascii="Arial" w:eastAsia="Times New Roman" w:hAnsi="Arial" w:cs="Arial"/>
          <w:bCs/>
          <w:sz w:val="24"/>
          <w:szCs w:val="24"/>
          <w:lang w:val="es-UY" w:eastAsia="es-ES"/>
        </w:rPr>
      </w:pPr>
      <w:r w:rsidRPr="007F1589">
        <w:rPr>
          <w:rFonts w:ascii="Arial" w:eastAsia="Times New Roman" w:hAnsi="Arial" w:cs="Arial"/>
          <w:bCs/>
          <w:sz w:val="24"/>
          <w:szCs w:val="24"/>
          <w:lang w:val="es-UY" w:eastAsia="es-ES"/>
        </w:rPr>
        <w:t xml:space="preserve">La próxima Reunión del SGT N° 1 será convocada por la República Federativa del Brasil, </w:t>
      </w:r>
      <w:r w:rsidR="00634369">
        <w:rPr>
          <w:rFonts w:ascii="Arial" w:eastAsia="Times New Roman" w:hAnsi="Arial" w:cs="Arial"/>
          <w:bCs/>
          <w:sz w:val="24"/>
          <w:szCs w:val="24"/>
          <w:lang w:val="es-UY" w:eastAsia="es-ES"/>
        </w:rPr>
        <w:t xml:space="preserve">tentativamente </w:t>
      </w:r>
      <w:r w:rsidRPr="007F1589">
        <w:rPr>
          <w:rFonts w:ascii="Arial" w:eastAsia="Times New Roman" w:hAnsi="Arial" w:cs="Arial"/>
          <w:bCs/>
          <w:sz w:val="24"/>
          <w:szCs w:val="24"/>
          <w:lang w:val="es-UY" w:eastAsia="es-ES"/>
        </w:rPr>
        <w:t>durante la última semana de septiembre de 202</w:t>
      </w:r>
      <w:r>
        <w:rPr>
          <w:rFonts w:ascii="Arial" w:eastAsia="Times New Roman" w:hAnsi="Arial" w:cs="Arial"/>
          <w:bCs/>
          <w:sz w:val="24"/>
          <w:szCs w:val="24"/>
          <w:lang w:val="es-UY" w:eastAsia="es-ES"/>
        </w:rPr>
        <w:t>1</w:t>
      </w:r>
      <w:r w:rsidRPr="007F1589">
        <w:rPr>
          <w:rFonts w:ascii="Arial" w:eastAsia="Times New Roman" w:hAnsi="Arial" w:cs="Arial"/>
          <w:bCs/>
          <w:sz w:val="24"/>
          <w:szCs w:val="24"/>
          <w:lang w:val="es-UY" w:eastAsia="es-ES"/>
        </w:rPr>
        <w:t>.</w:t>
      </w:r>
    </w:p>
    <w:p w14:paraId="15F0F75A" w14:textId="3EB82B6F" w:rsidR="002B1720" w:rsidRDefault="002B1720" w:rsidP="007F1589">
      <w:pPr>
        <w:tabs>
          <w:tab w:val="left" w:pos="3600"/>
        </w:tabs>
        <w:spacing w:after="0" w:line="240" w:lineRule="auto"/>
        <w:jc w:val="both"/>
        <w:rPr>
          <w:rFonts w:ascii="Arial" w:eastAsia="Times New Roman" w:hAnsi="Arial" w:cs="Arial"/>
          <w:bCs/>
          <w:sz w:val="24"/>
          <w:szCs w:val="24"/>
          <w:lang w:val="es-UY" w:eastAsia="es-ES"/>
        </w:rPr>
      </w:pPr>
    </w:p>
    <w:p w14:paraId="3A6726B4" w14:textId="22449804" w:rsidR="0094646C" w:rsidRDefault="0094646C" w:rsidP="007F1589">
      <w:pPr>
        <w:tabs>
          <w:tab w:val="left" w:pos="3600"/>
        </w:tabs>
        <w:spacing w:after="0" w:line="240" w:lineRule="auto"/>
        <w:jc w:val="both"/>
        <w:rPr>
          <w:rFonts w:ascii="Arial" w:eastAsia="Times New Roman" w:hAnsi="Arial" w:cs="Arial"/>
          <w:bCs/>
          <w:sz w:val="24"/>
          <w:szCs w:val="24"/>
          <w:lang w:val="es-UY" w:eastAsia="es-ES"/>
        </w:rPr>
      </w:pPr>
    </w:p>
    <w:p w14:paraId="3C889603" w14:textId="33C739EE" w:rsidR="0094646C" w:rsidRDefault="0094646C" w:rsidP="007F1589">
      <w:pPr>
        <w:tabs>
          <w:tab w:val="left" w:pos="3600"/>
        </w:tabs>
        <w:spacing w:after="0" w:line="240" w:lineRule="auto"/>
        <w:jc w:val="both"/>
        <w:rPr>
          <w:rFonts w:ascii="Arial" w:eastAsia="Times New Roman" w:hAnsi="Arial" w:cs="Arial"/>
          <w:bCs/>
          <w:sz w:val="24"/>
          <w:szCs w:val="24"/>
          <w:lang w:val="es-UY" w:eastAsia="es-ES"/>
        </w:rPr>
      </w:pPr>
    </w:p>
    <w:p w14:paraId="7D062631" w14:textId="6FF4119F" w:rsidR="00C56A9C" w:rsidRDefault="00C56A9C" w:rsidP="007F1589">
      <w:pPr>
        <w:tabs>
          <w:tab w:val="left" w:pos="3600"/>
        </w:tabs>
        <w:spacing w:after="0" w:line="240" w:lineRule="auto"/>
        <w:jc w:val="both"/>
        <w:rPr>
          <w:rFonts w:ascii="Arial" w:eastAsia="Times New Roman" w:hAnsi="Arial" w:cs="Arial"/>
          <w:bCs/>
          <w:sz w:val="24"/>
          <w:szCs w:val="24"/>
          <w:lang w:val="es-UY" w:eastAsia="es-ES"/>
        </w:rPr>
      </w:pPr>
    </w:p>
    <w:p w14:paraId="0154E94A" w14:textId="77777777" w:rsidR="00C56A9C" w:rsidRDefault="00C56A9C" w:rsidP="007F1589">
      <w:pPr>
        <w:tabs>
          <w:tab w:val="left" w:pos="3600"/>
        </w:tabs>
        <w:spacing w:after="0" w:line="240" w:lineRule="auto"/>
        <w:jc w:val="both"/>
        <w:rPr>
          <w:rFonts w:ascii="Arial" w:eastAsia="Times New Roman" w:hAnsi="Arial" w:cs="Arial"/>
          <w:bCs/>
          <w:sz w:val="24"/>
          <w:szCs w:val="24"/>
          <w:lang w:val="es-UY" w:eastAsia="es-ES"/>
        </w:rPr>
      </w:pPr>
    </w:p>
    <w:p w14:paraId="3170F0D0" w14:textId="54D3327A" w:rsidR="0094646C" w:rsidRDefault="0094646C" w:rsidP="007F1589">
      <w:pPr>
        <w:tabs>
          <w:tab w:val="left" w:pos="3600"/>
        </w:tabs>
        <w:spacing w:after="0" w:line="240" w:lineRule="auto"/>
        <w:jc w:val="both"/>
        <w:rPr>
          <w:rFonts w:ascii="Arial" w:eastAsia="Times New Roman" w:hAnsi="Arial" w:cs="Arial"/>
          <w:bCs/>
          <w:sz w:val="24"/>
          <w:szCs w:val="24"/>
          <w:lang w:val="es-UY" w:eastAsia="es-ES"/>
        </w:rPr>
      </w:pPr>
    </w:p>
    <w:p w14:paraId="45446722" w14:textId="77777777" w:rsidR="0094646C" w:rsidRDefault="0094646C" w:rsidP="007F1589">
      <w:pPr>
        <w:tabs>
          <w:tab w:val="left" w:pos="3600"/>
        </w:tabs>
        <w:spacing w:after="0" w:line="240" w:lineRule="auto"/>
        <w:jc w:val="both"/>
        <w:rPr>
          <w:rFonts w:ascii="Arial" w:eastAsia="Times New Roman" w:hAnsi="Arial" w:cs="Arial"/>
          <w:bCs/>
          <w:sz w:val="24"/>
          <w:szCs w:val="24"/>
          <w:lang w:val="es-UY" w:eastAsia="es-ES"/>
        </w:rPr>
      </w:pPr>
    </w:p>
    <w:p w14:paraId="6456F61C" w14:textId="5A10BF7F" w:rsidR="002B1720" w:rsidRDefault="002B1720" w:rsidP="0056505B">
      <w:pPr>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lastRenderedPageBreak/>
        <w:t>ANEXOS</w:t>
      </w:r>
    </w:p>
    <w:p w14:paraId="4F8F5D67" w14:textId="77777777" w:rsidR="00817F5B" w:rsidRPr="000E1B18" w:rsidRDefault="00817F5B" w:rsidP="0056505B">
      <w:pPr>
        <w:spacing w:after="0" w:line="240" w:lineRule="auto"/>
        <w:jc w:val="both"/>
        <w:rPr>
          <w:rFonts w:ascii="Arial" w:eastAsia="Times New Roman" w:hAnsi="Arial" w:cs="Arial"/>
          <w:b/>
          <w:bCs/>
          <w:sz w:val="24"/>
          <w:szCs w:val="24"/>
          <w:lang w:val="es-UY" w:eastAsia="es-ES"/>
        </w:rPr>
      </w:pPr>
    </w:p>
    <w:p w14:paraId="7EA3BE7B" w14:textId="77777777" w:rsidR="002B1720" w:rsidRPr="000E1B18" w:rsidRDefault="002B1720" w:rsidP="0056505B">
      <w:pPr>
        <w:tabs>
          <w:tab w:val="center" w:pos="4252"/>
          <w:tab w:val="right" w:pos="8504"/>
        </w:tabs>
        <w:spacing w:after="0" w:line="240" w:lineRule="auto"/>
        <w:jc w:val="both"/>
        <w:rPr>
          <w:rFonts w:ascii="Arial" w:eastAsia="Times New Roman" w:hAnsi="Arial" w:cs="Arial"/>
          <w:bCs/>
          <w:sz w:val="24"/>
          <w:szCs w:val="24"/>
          <w:lang w:val="es-UY" w:eastAsia="es-ES"/>
        </w:rPr>
      </w:pPr>
      <w:r w:rsidRPr="000E1B18">
        <w:rPr>
          <w:rFonts w:ascii="Arial" w:eastAsia="Times New Roman" w:hAnsi="Arial" w:cs="Arial"/>
          <w:bCs/>
          <w:sz w:val="24"/>
          <w:szCs w:val="24"/>
          <w:lang w:val="es-UY" w:eastAsia="es-ES"/>
        </w:rPr>
        <w:t>Los Anexos que hacen parte de la presente Acta son los siguientes:</w:t>
      </w:r>
    </w:p>
    <w:p w14:paraId="6ACF7961" w14:textId="77777777" w:rsidR="002B1720" w:rsidRPr="000E1B18" w:rsidRDefault="002B1720" w:rsidP="000E1B18">
      <w:pPr>
        <w:tabs>
          <w:tab w:val="left" w:pos="3600"/>
        </w:tabs>
        <w:spacing w:before="120" w:after="0" w:line="240" w:lineRule="auto"/>
        <w:jc w:val="both"/>
        <w:rPr>
          <w:rFonts w:ascii="Arial" w:eastAsia="Times New Roman" w:hAnsi="Arial" w:cs="Arial"/>
          <w:bCs/>
          <w:sz w:val="24"/>
          <w:szCs w:val="24"/>
          <w:lang w:val="es-UY"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342"/>
      </w:tblGrid>
      <w:tr w:rsidR="002B1720" w:rsidRPr="000E1B18" w14:paraId="2ED0F1F6" w14:textId="77777777" w:rsidTr="00817F5B">
        <w:tc>
          <w:tcPr>
            <w:tcW w:w="1555" w:type="dxa"/>
            <w:shd w:val="clear" w:color="auto" w:fill="auto"/>
          </w:tcPr>
          <w:p w14:paraId="34707274" w14:textId="77777777" w:rsidR="002B1720" w:rsidRPr="000E1B18" w:rsidRDefault="002B1720" w:rsidP="00817F5B">
            <w:pPr>
              <w:tabs>
                <w:tab w:val="left" w:pos="3600"/>
              </w:tabs>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t>Anexo I</w:t>
            </w:r>
          </w:p>
        </w:tc>
        <w:tc>
          <w:tcPr>
            <w:tcW w:w="7342" w:type="dxa"/>
            <w:shd w:val="clear" w:color="auto" w:fill="auto"/>
          </w:tcPr>
          <w:p w14:paraId="58E39B7D" w14:textId="77777777" w:rsidR="002B1720" w:rsidRPr="000E1B18" w:rsidRDefault="002B1720" w:rsidP="00817F5B">
            <w:pPr>
              <w:tabs>
                <w:tab w:val="left" w:pos="3600"/>
              </w:tabs>
              <w:spacing w:after="0" w:line="240" w:lineRule="auto"/>
              <w:jc w:val="both"/>
              <w:rPr>
                <w:rFonts w:ascii="Arial" w:eastAsia="Times New Roman" w:hAnsi="Arial" w:cs="Arial"/>
                <w:bCs/>
                <w:sz w:val="24"/>
                <w:szCs w:val="24"/>
                <w:lang w:val="es-UY" w:eastAsia="es-ES"/>
              </w:rPr>
            </w:pPr>
            <w:r w:rsidRPr="000E1B18">
              <w:rPr>
                <w:rFonts w:ascii="Arial" w:eastAsia="Times New Roman" w:hAnsi="Arial" w:cs="Arial"/>
                <w:bCs/>
                <w:sz w:val="24"/>
                <w:szCs w:val="24"/>
                <w:lang w:val="es-UY" w:eastAsia="es-ES"/>
              </w:rPr>
              <w:t>Lista de Participantes</w:t>
            </w:r>
          </w:p>
        </w:tc>
      </w:tr>
      <w:tr w:rsidR="002B1720" w:rsidRPr="000E1B18" w14:paraId="6EE105F4" w14:textId="77777777" w:rsidTr="00817F5B">
        <w:tc>
          <w:tcPr>
            <w:tcW w:w="1555" w:type="dxa"/>
            <w:shd w:val="clear" w:color="auto" w:fill="auto"/>
          </w:tcPr>
          <w:p w14:paraId="20DF4542" w14:textId="77777777" w:rsidR="002B1720" w:rsidRPr="000E1B18" w:rsidRDefault="002B1720" w:rsidP="00817F5B">
            <w:pPr>
              <w:tabs>
                <w:tab w:val="left" w:pos="3600"/>
              </w:tabs>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t>Anexo II</w:t>
            </w:r>
          </w:p>
        </w:tc>
        <w:tc>
          <w:tcPr>
            <w:tcW w:w="7342" w:type="dxa"/>
            <w:shd w:val="clear" w:color="auto" w:fill="auto"/>
          </w:tcPr>
          <w:p w14:paraId="3070B51E" w14:textId="77777777" w:rsidR="002B1720" w:rsidRPr="000E1B18" w:rsidRDefault="002B1720" w:rsidP="00817F5B">
            <w:pPr>
              <w:tabs>
                <w:tab w:val="left" w:pos="3600"/>
              </w:tabs>
              <w:spacing w:after="0" w:line="240" w:lineRule="auto"/>
              <w:jc w:val="both"/>
              <w:rPr>
                <w:rFonts w:ascii="Arial" w:eastAsia="Times New Roman" w:hAnsi="Arial" w:cs="Arial"/>
                <w:bCs/>
                <w:sz w:val="24"/>
                <w:szCs w:val="24"/>
                <w:lang w:val="es-UY" w:eastAsia="es-ES"/>
              </w:rPr>
            </w:pPr>
            <w:r w:rsidRPr="000E1B18">
              <w:rPr>
                <w:rFonts w:ascii="Arial" w:eastAsia="Times New Roman" w:hAnsi="Arial" w:cs="Arial"/>
                <w:bCs/>
                <w:sz w:val="24"/>
                <w:szCs w:val="24"/>
                <w:lang w:val="es-UY" w:eastAsia="es-ES"/>
              </w:rPr>
              <w:t>Agenda</w:t>
            </w:r>
          </w:p>
        </w:tc>
      </w:tr>
      <w:tr w:rsidR="002B1720" w:rsidRPr="000E1B18" w14:paraId="08C86E82" w14:textId="77777777" w:rsidTr="00817F5B">
        <w:tc>
          <w:tcPr>
            <w:tcW w:w="1555" w:type="dxa"/>
            <w:shd w:val="clear" w:color="auto" w:fill="auto"/>
          </w:tcPr>
          <w:p w14:paraId="49AE5B79" w14:textId="77777777" w:rsidR="002B1720" w:rsidRPr="000E1B18" w:rsidRDefault="002B1720" w:rsidP="00817F5B">
            <w:pPr>
              <w:tabs>
                <w:tab w:val="left" w:pos="3600"/>
              </w:tabs>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t>Anexo III</w:t>
            </w:r>
          </w:p>
        </w:tc>
        <w:tc>
          <w:tcPr>
            <w:tcW w:w="7342" w:type="dxa"/>
            <w:shd w:val="clear" w:color="auto" w:fill="auto"/>
          </w:tcPr>
          <w:p w14:paraId="40F81849" w14:textId="77777777" w:rsidR="002B1720" w:rsidRPr="000E1B18" w:rsidRDefault="002B1720" w:rsidP="00817F5B">
            <w:pPr>
              <w:tabs>
                <w:tab w:val="left" w:pos="3600"/>
              </w:tabs>
              <w:spacing w:after="0" w:line="240" w:lineRule="auto"/>
              <w:jc w:val="both"/>
              <w:rPr>
                <w:rFonts w:ascii="Arial" w:eastAsia="Times New Roman" w:hAnsi="Arial" w:cs="Arial"/>
                <w:bCs/>
                <w:sz w:val="24"/>
                <w:szCs w:val="24"/>
                <w:lang w:val="es-UY" w:eastAsia="es-ES"/>
              </w:rPr>
            </w:pPr>
            <w:r w:rsidRPr="000E1B18">
              <w:rPr>
                <w:rFonts w:ascii="Arial" w:eastAsia="Times New Roman" w:hAnsi="Arial" w:cs="Arial"/>
                <w:bCs/>
                <w:sz w:val="24"/>
                <w:szCs w:val="24"/>
                <w:lang w:val="es-UY" w:eastAsia="es-ES"/>
              </w:rPr>
              <w:t>Resumen del Acta</w:t>
            </w:r>
          </w:p>
        </w:tc>
      </w:tr>
      <w:tr w:rsidR="002B1720" w:rsidRPr="000E1B18" w14:paraId="7FC4A1A9" w14:textId="77777777" w:rsidTr="00817F5B">
        <w:tc>
          <w:tcPr>
            <w:tcW w:w="1555" w:type="dxa"/>
            <w:shd w:val="clear" w:color="auto" w:fill="auto"/>
          </w:tcPr>
          <w:p w14:paraId="0C44175E" w14:textId="77777777" w:rsidR="002B1720" w:rsidRPr="000E1B18" w:rsidRDefault="002B1720" w:rsidP="00817F5B">
            <w:pPr>
              <w:tabs>
                <w:tab w:val="left" w:pos="3600"/>
              </w:tabs>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t>Anexo IV</w:t>
            </w:r>
          </w:p>
        </w:tc>
        <w:tc>
          <w:tcPr>
            <w:tcW w:w="7342" w:type="dxa"/>
            <w:shd w:val="clear" w:color="auto" w:fill="auto"/>
          </w:tcPr>
          <w:p w14:paraId="2B413616" w14:textId="6AF64B40" w:rsidR="002B1720" w:rsidRPr="000E1B18" w:rsidRDefault="00967266" w:rsidP="00817F5B">
            <w:pPr>
              <w:tabs>
                <w:tab w:val="left" w:pos="3600"/>
              </w:tabs>
              <w:spacing w:after="0" w:line="240" w:lineRule="auto"/>
              <w:jc w:val="both"/>
              <w:rPr>
                <w:rFonts w:ascii="Arial" w:eastAsia="Times New Roman" w:hAnsi="Arial" w:cs="Arial"/>
                <w:bCs/>
                <w:sz w:val="24"/>
                <w:szCs w:val="20"/>
                <w:highlight w:val="yellow"/>
                <w:lang w:val="es-UY" w:eastAsia="es-ES"/>
              </w:rPr>
            </w:pPr>
            <w:r w:rsidRPr="000E1B18">
              <w:rPr>
                <w:rFonts w:ascii="Arial" w:eastAsia="Times New Roman" w:hAnsi="Arial" w:cs="Arial"/>
                <w:bCs/>
                <w:sz w:val="24"/>
                <w:szCs w:val="20"/>
                <w:lang w:val="es-UY" w:eastAsia="es-ES"/>
              </w:rPr>
              <w:t>Acta de la CTAP</w:t>
            </w:r>
          </w:p>
        </w:tc>
      </w:tr>
      <w:tr w:rsidR="004704FC" w:rsidRPr="000E1B18" w14:paraId="3B164411" w14:textId="77777777" w:rsidTr="00817F5B">
        <w:tc>
          <w:tcPr>
            <w:tcW w:w="1555" w:type="dxa"/>
            <w:shd w:val="clear" w:color="auto" w:fill="auto"/>
          </w:tcPr>
          <w:p w14:paraId="0AB1CF66" w14:textId="60E8C800" w:rsidR="004704FC" w:rsidRPr="000E1B18" w:rsidRDefault="00967266" w:rsidP="00817F5B">
            <w:pPr>
              <w:tabs>
                <w:tab w:val="left" w:pos="3600"/>
              </w:tabs>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t>Anexo V</w:t>
            </w:r>
          </w:p>
        </w:tc>
        <w:tc>
          <w:tcPr>
            <w:tcW w:w="7342" w:type="dxa"/>
            <w:shd w:val="clear" w:color="auto" w:fill="auto"/>
          </w:tcPr>
          <w:p w14:paraId="626E433C" w14:textId="6B086267" w:rsidR="004704FC" w:rsidRPr="000E1B18" w:rsidRDefault="00967266" w:rsidP="00817F5B">
            <w:pPr>
              <w:tabs>
                <w:tab w:val="left" w:pos="3600"/>
              </w:tabs>
              <w:spacing w:after="0" w:line="240" w:lineRule="auto"/>
              <w:jc w:val="both"/>
              <w:rPr>
                <w:rFonts w:ascii="Arial" w:eastAsia="Times New Roman" w:hAnsi="Arial" w:cs="Arial"/>
                <w:bCs/>
                <w:sz w:val="24"/>
                <w:szCs w:val="20"/>
                <w:lang w:val="es-UY" w:eastAsia="es-ES"/>
              </w:rPr>
            </w:pPr>
            <w:r w:rsidRPr="000E1B18">
              <w:rPr>
                <w:rFonts w:ascii="Arial" w:eastAsia="Times New Roman" w:hAnsi="Arial" w:cs="Arial"/>
                <w:bCs/>
                <w:sz w:val="24"/>
                <w:szCs w:val="20"/>
                <w:lang w:val="es-UY" w:eastAsia="es-ES"/>
              </w:rPr>
              <w:t>Acta de la CTSP</w:t>
            </w:r>
            <w:r w:rsidR="00E76EE1" w:rsidRPr="000E1B18">
              <w:rPr>
                <w:rFonts w:ascii="Arial" w:eastAsia="Times New Roman" w:hAnsi="Arial" w:cs="Arial"/>
                <w:bCs/>
                <w:sz w:val="24"/>
                <w:szCs w:val="20"/>
                <w:lang w:val="es-UY" w:eastAsia="es-ES"/>
              </w:rPr>
              <w:t>T</w:t>
            </w:r>
          </w:p>
        </w:tc>
      </w:tr>
      <w:tr w:rsidR="004704FC" w:rsidRPr="000E1B18" w14:paraId="15A616C7" w14:textId="77777777" w:rsidTr="00817F5B">
        <w:tc>
          <w:tcPr>
            <w:tcW w:w="1555" w:type="dxa"/>
            <w:shd w:val="clear" w:color="auto" w:fill="auto"/>
          </w:tcPr>
          <w:p w14:paraId="603E0FE6" w14:textId="2F920734" w:rsidR="00967266" w:rsidRPr="000E1B18" w:rsidRDefault="00967266" w:rsidP="00817F5B">
            <w:pPr>
              <w:tabs>
                <w:tab w:val="left" w:pos="3600"/>
              </w:tabs>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t>Anexo VI</w:t>
            </w:r>
          </w:p>
        </w:tc>
        <w:tc>
          <w:tcPr>
            <w:tcW w:w="7342" w:type="dxa"/>
            <w:shd w:val="clear" w:color="auto" w:fill="auto"/>
          </w:tcPr>
          <w:p w14:paraId="47F4CE95" w14:textId="110D0272" w:rsidR="004704FC" w:rsidRPr="000E1B18" w:rsidRDefault="00967266" w:rsidP="00817F5B">
            <w:pPr>
              <w:tabs>
                <w:tab w:val="left" w:pos="3600"/>
              </w:tabs>
              <w:spacing w:after="0" w:line="240" w:lineRule="auto"/>
              <w:jc w:val="both"/>
              <w:rPr>
                <w:rFonts w:ascii="Arial" w:eastAsia="Times New Roman" w:hAnsi="Arial" w:cs="Arial"/>
                <w:bCs/>
                <w:sz w:val="24"/>
                <w:szCs w:val="20"/>
                <w:lang w:val="es-UY" w:eastAsia="es-ES"/>
              </w:rPr>
            </w:pPr>
            <w:r w:rsidRPr="000E1B18">
              <w:rPr>
                <w:rFonts w:ascii="Arial" w:eastAsia="Times New Roman" w:hAnsi="Arial" w:cs="Arial"/>
                <w:bCs/>
                <w:sz w:val="24"/>
                <w:szCs w:val="20"/>
                <w:lang w:val="es-UY" w:eastAsia="es-ES"/>
              </w:rPr>
              <w:t>Acta de la CTRc</w:t>
            </w:r>
          </w:p>
        </w:tc>
      </w:tr>
      <w:tr w:rsidR="00816E71" w:rsidRPr="000E1B18" w14:paraId="2B78BBE0" w14:textId="77777777" w:rsidTr="00817F5B">
        <w:tc>
          <w:tcPr>
            <w:tcW w:w="1555" w:type="dxa"/>
            <w:shd w:val="clear" w:color="auto" w:fill="auto"/>
          </w:tcPr>
          <w:p w14:paraId="5298F3EA" w14:textId="102B2FF5" w:rsidR="00816E71" w:rsidRPr="000E1B18" w:rsidRDefault="00967266" w:rsidP="00817F5B">
            <w:pPr>
              <w:tabs>
                <w:tab w:val="left" w:pos="3600"/>
              </w:tabs>
              <w:spacing w:after="0" w:line="240" w:lineRule="auto"/>
              <w:jc w:val="both"/>
              <w:rPr>
                <w:rFonts w:ascii="Arial" w:eastAsia="Times New Roman" w:hAnsi="Arial" w:cs="Arial"/>
                <w:b/>
                <w:bCs/>
                <w:sz w:val="24"/>
                <w:szCs w:val="24"/>
                <w:lang w:val="es-UY" w:eastAsia="es-ES"/>
              </w:rPr>
            </w:pPr>
            <w:r w:rsidRPr="000E1B18">
              <w:rPr>
                <w:rFonts w:ascii="Arial" w:eastAsia="Times New Roman" w:hAnsi="Arial" w:cs="Arial"/>
                <w:b/>
                <w:bCs/>
                <w:sz w:val="24"/>
                <w:szCs w:val="24"/>
                <w:lang w:val="es-UY" w:eastAsia="es-ES"/>
              </w:rPr>
              <w:t>Anexo VII</w:t>
            </w:r>
          </w:p>
        </w:tc>
        <w:tc>
          <w:tcPr>
            <w:tcW w:w="7342" w:type="dxa"/>
            <w:shd w:val="clear" w:color="auto" w:fill="auto"/>
          </w:tcPr>
          <w:p w14:paraId="50D23644" w14:textId="3B237FD2" w:rsidR="00816E71" w:rsidRPr="000E1B18" w:rsidRDefault="00967266" w:rsidP="00817F5B">
            <w:pPr>
              <w:tabs>
                <w:tab w:val="left" w:pos="3600"/>
              </w:tabs>
              <w:spacing w:after="0" w:line="240" w:lineRule="auto"/>
              <w:jc w:val="both"/>
              <w:rPr>
                <w:rFonts w:ascii="Arial" w:eastAsia="Times New Roman" w:hAnsi="Arial" w:cs="Arial"/>
                <w:bCs/>
                <w:sz w:val="24"/>
                <w:szCs w:val="20"/>
                <w:lang w:val="es-UY" w:eastAsia="es-ES"/>
              </w:rPr>
            </w:pPr>
            <w:r w:rsidRPr="000E1B18">
              <w:rPr>
                <w:rFonts w:ascii="Arial" w:eastAsia="Times New Roman" w:hAnsi="Arial" w:cs="Arial"/>
                <w:bCs/>
                <w:sz w:val="24"/>
                <w:szCs w:val="20"/>
                <w:lang w:val="es-UY" w:eastAsia="es-ES"/>
              </w:rPr>
              <w:t>Acta de la CTRd</w:t>
            </w:r>
          </w:p>
        </w:tc>
      </w:tr>
      <w:tr w:rsidR="008527A6" w:rsidRPr="00E6757D" w14:paraId="5BF4EC97" w14:textId="77777777" w:rsidTr="00817F5B">
        <w:tc>
          <w:tcPr>
            <w:tcW w:w="1555" w:type="dxa"/>
            <w:shd w:val="clear" w:color="auto" w:fill="auto"/>
          </w:tcPr>
          <w:p w14:paraId="772E4166" w14:textId="63DB8A37" w:rsidR="008527A6" w:rsidRPr="008527A6" w:rsidRDefault="008527A6" w:rsidP="008527A6">
            <w:pPr>
              <w:tabs>
                <w:tab w:val="left" w:pos="3600"/>
              </w:tabs>
              <w:spacing w:after="0" w:line="240" w:lineRule="auto"/>
              <w:jc w:val="both"/>
              <w:rPr>
                <w:rFonts w:ascii="Arial" w:eastAsia="Times New Roman" w:hAnsi="Arial" w:cs="Arial"/>
                <w:b/>
                <w:bCs/>
                <w:sz w:val="24"/>
                <w:szCs w:val="24"/>
                <w:lang w:val="es-UY" w:eastAsia="es-ES"/>
              </w:rPr>
            </w:pPr>
            <w:r w:rsidRPr="008527A6">
              <w:rPr>
                <w:rFonts w:ascii="Arial" w:eastAsia="Times New Roman" w:hAnsi="Arial" w:cs="Arial"/>
                <w:b/>
                <w:bCs/>
                <w:sz w:val="24"/>
                <w:szCs w:val="24"/>
                <w:lang w:val="es-UY" w:eastAsia="es-ES"/>
              </w:rPr>
              <w:t>Anexo VIII</w:t>
            </w:r>
          </w:p>
        </w:tc>
        <w:tc>
          <w:tcPr>
            <w:tcW w:w="7342" w:type="dxa"/>
            <w:shd w:val="clear" w:color="auto" w:fill="auto"/>
          </w:tcPr>
          <w:p w14:paraId="448FCE94" w14:textId="17BC8EC1" w:rsidR="008527A6" w:rsidRPr="008527A6" w:rsidRDefault="008527A6" w:rsidP="008527A6">
            <w:pPr>
              <w:pStyle w:val="Textoindependiente2"/>
              <w:jc w:val="both"/>
              <w:rPr>
                <w:b w:val="0"/>
                <w:lang w:val="es-MX"/>
              </w:rPr>
            </w:pPr>
            <w:r w:rsidRPr="008527A6">
              <w:rPr>
                <w:rFonts w:cs="Arial"/>
                <w:b w:val="0"/>
                <w:bCs/>
                <w:lang w:val="es-UY" w:eastAsia="es-ES"/>
              </w:rPr>
              <w:t xml:space="preserve">Agenda </w:t>
            </w:r>
            <w:r w:rsidR="0094646C">
              <w:rPr>
                <w:rFonts w:cs="Arial"/>
                <w:b w:val="0"/>
                <w:bCs/>
                <w:lang w:val="es-UY" w:eastAsia="es-ES"/>
              </w:rPr>
              <w:t>t</w:t>
            </w:r>
            <w:r w:rsidRPr="008527A6">
              <w:rPr>
                <w:rFonts w:cs="Arial"/>
                <w:b w:val="0"/>
                <w:bCs/>
                <w:lang w:val="es-UY" w:eastAsia="es-ES"/>
              </w:rPr>
              <w:t xml:space="preserve">entativa </w:t>
            </w:r>
            <w:r w:rsidR="0094646C">
              <w:rPr>
                <w:rFonts w:cs="Arial"/>
                <w:b w:val="0"/>
                <w:bCs/>
                <w:lang w:val="es-UY" w:eastAsia="es-ES"/>
              </w:rPr>
              <w:t>de la p</w:t>
            </w:r>
            <w:r w:rsidRPr="008527A6">
              <w:rPr>
                <w:rFonts w:cs="Arial"/>
                <w:b w:val="0"/>
                <w:bCs/>
                <w:lang w:val="es-UY" w:eastAsia="es-ES"/>
              </w:rPr>
              <w:t xml:space="preserve">róxima Reunión </w:t>
            </w:r>
          </w:p>
        </w:tc>
      </w:tr>
    </w:tbl>
    <w:p w14:paraId="39D020F2" w14:textId="6C356402" w:rsidR="007F1589" w:rsidRDefault="007F1589" w:rsidP="0094646C">
      <w:pPr>
        <w:pStyle w:val="TIT2"/>
        <w:tabs>
          <w:tab w:val="left" w:pos="1560"/>
        </w:tabs>
        <w:spacing w:before="0" w:after="0"/>
        <w:jc w:val="both"/>
        <w:rPr>
          <w:rFonts w:ascii="Arial" w:hAnsi="Arial" w:cs="Arial"/>
          <w:lang w:val="es-UY"/>
        </w:rPr>
      </w:pPr>
    </w:p>
    <w:p w14:paraId="574A86B4" w14:textId="611E8978" w:rsidR="0094646C" w:rsidRDefault="0094646C" w:rsidP="0094646C">
      <w:pPr>
        <w:pStyle w:val="TIT2"/>
        <w:tabs>
          <w:tab w:val="left" w:pos="1560"/>
        </w:tabs>
        <w:spacing w:before="0" w:after="0"/>
        <w:jc w:val="both"/>
        <w:rPr>
          <w:rFonts w:ascii="Arial" w:hAnsi="Arial" w:cs="Arial"/>
          <w:lang w:val="es-UY"/>
        </w:rPr>
      </w:pPr>
    </w:p>
    <w:p w14:paraId="6B8CB7E1" w14:textId="5639F753" w:rsidR="0094646C" w:rsidRDefault="0094646C" w:rsidP="0094646C">
      <w:pPr>
        <w:pStyle w:val="TIT2"/>
        <w:tabs>
          <w:tab w:val="left" w:pos="1560"/>
        </w:tabs>
        <w:spacing w:before="0" w:after="0"/>
        <w:jc w:val="both"/>
        <w:rPr>
          <w:rFonts w:ascii="Arial" w:hAnsi="Arial" w:cs="Arial"/>
          <w:lang w:val="es-UY"/>
        </w:rPr>
      </w:pPr>
    </w:p>
    <w:p w14:paraId="08D2163B" w14:textId="7EAB7832" w:rsidR="0094646C" w:rsidRDefault="0094646C" w:rsidP="0094646C">
      <w:pPr>
        <w:pStyle w:val="TIT2"/>
        <w:tabs>
          <w:tab w:val="left" w:pos="1560"/>
        </w:tabs>
        <w:spacing w:before="0" w:after="0"/>
        <w:jc w:val="both"/>
        <w:rPr>
          <w:rFonts w:ascii="Arial" w:hAnsi="Arial" w:cs="Arial"/>
          <w:lang w:val="es-UY"/>
        </w:rPr>
      </w:pPr>
    </w:p>
    <w:p w14:paraId="132F2129" w14:textId="77777777" w:rsidR="0094646C" w:rsidRDefault="0094646C" w:rsidP="0094646C">
      <w:pPr>
        <w:pStyle w:val="TIT2"/>
        <w:tabs>
          <w:tab w:val="left" w:pos="1560"/>
        </w:tabs>
        <w:spacing w:before="0" w:after="0"/>
        <w:jc w:val="both"/>
        <w:rPr>
          <w:rFonts w:ascii="Arial" w:hAnsi="Arial" w:cs="Arial"/>
          <w:lang w:val="es-UY"/>
        </w:rPr>
      </w:pPr>
    </w:p>
    <w:p w14:paraId="43275022" w14:textId="77777777" w:rsidR="0094646C" w:rsidRDefault="0094646C" w:rsidP="0094646C">
      <w:pPr>
        <w:pStyle w:val="TIT2"/>
        <w:tabs>
          <w:tab w:val="left" w:pos="1560"/>
        </w:tabs>
        <w:spacing w:before="0" w:after="0"/>
        <w:jc w:val="both"/>
        <w:rPr>
          <w:rFonts w:ascii="Arial" w:hAnsi="Arial" w:cs="Arial"/>
          <w:lang w:val="es-UY"/>
        </w:rPr>
      </w:pPr>
    </w:p>
    <w:p w14:paraId="6882A594" w14:textId="77777777" w:rsidR="00B00210" w:rsidRDefault="00B00210" w:rsidP="0094646C">
      <w:pPr>
        <w:pStyle w:val="TIT2"/>
        <w:tabs>
          <w:tab w:val="left" w:pos="1560"/>
        </w:tabs>
        <w:spacing w:before="0" w:after="0"/>
        <w:jc w:val="both"/>
        <w:rPr>
          <w:rFonts w:ascii="Arial" w:hAnsi="Arial" w:cs="Arial"/>
          <w:lang w:val="es-UY"/>
        </w:rPr>
      </w:pPr>
    </w:p>
    <w:tbl>
      <w:tblPr>
        <w:tblW w:w="0" w:type="auto"/>
        <w:tblInd w:w="-110" w:type="dxa"/>
        <w:tblCellMar>
          <w:left w:w="70" w:type="dxa"/>
          <w:right w:w="70" w:type="dxa"/>
        </w:tblCellMar>
        <w:tblLook w:val="04A0" w:firstRow="1" w:lastRow="0" w:firstColumn="1" w:lastColumn="0" w:noHBand="0" w:noVBand="1"/>
      </w:tblPr>
      <w:tblGrid>
        <w:gridCol w:w="4278"/>
        <w:gridCol w:w="4476"/>
      </w:tblGrid>
      <w:tr w:rsidR="007F1589" w:rsidRPr="00E6757D" w14:paraId="01FA19FD" w14:textId="77777777" w:rsidTr="007F1589">
        <w:trPr>
          <w:trHeight w:val="1304"/>
        </w:trPr>
        <w:tc>
          <w:tcPr>
            <w:tcW w:w="4278" w:type="dxa"/>
            <w:shd w:val="clear" w:color="auto" w:fill="auto"/>
          </w:tcPr>
          <w:p w14:paraId="56DE5271" w14:textId="77777777" w:rsidR="007F1589" w:rsidRPr="007F1589" w:rsidRDefault="007F1589" w:rsidP="007F1589">
            <w:pPr>
              <w:pStyle w:val="Encabezado"/>
              <w:tabs>
                <w:tab w:val="left" w:pos="1418"/>
              </w:tabs>
              <w:jc w:val="center"/>
              <w:rPr>
                <w:rFonts w:ascii="Arial" w:hAnsi="Arial" w:cs="Arial"/>
                <w:sz w:val="24"/>
                <w:szCs w:val="24"/>
                <w:lang w:val="es-AR"/>
              </w:rPr>
            </w:pPr>
            <w:r w:rsidRPr="007F1589">
              <w:rPr>
                <w:rFonts w:ascii="Arial" w:hAnsi="Arial" w:cs="Arial"/>
                <w:sz w:val="24"/>
                <w:szCs w:val="24"/>
                <w:lang w:val="es-AR"/>
              </w:rPr>
              <w:t>_______________________________</w:t>
            </w:r>
          </w:p>
          <w:p w14:paraId="2A0D8E65" w14:textId="77777777" w:rsidR="007F1589" w:rsidRPr="007F1589" w:rsidRDefault="007F1589" w:rsidP="007F1589">
            <w:pPr>
              <w:pStyle w:val="Encabezado"/>
              <w:jc w:val="center"/>
              <w:rPr>
                <w:rFonts w:ascii="Arial" w:hAnsi="Arial" w:cs="Arial"/>
                <w:sz w:val="24"/>
                <w:szCs w:val="24"/>
                <w:lang w:val="es-AR"/>
              </w:rPr>
            </w:pPr>
            <w:r w:rsidRPr="007F1589">
              <w:rPr>
                <w:rFonts w:ascii="Arial" w:hAnsi="Arial" w:cs="Arial"/>
                <w:sz w:val="24"/>
                <w:szCs w:val="24"/>
                <w:lang w:val="es-AR"/>
              </w:rPr>
              <w:t>Por la Delegación de Argentina</w:t>
            </w:r>
          </w:p>
          <w:p w14:paraId="73D14BF4" w14:textId="77777777" w:rsidR="007F1589" w:rsidRPr="007F1589" w:rsidRDefault="007F1589" w:rsidP="007F1589">
            <w:pPr>
              <w:tabs>
                <w:tab w:val="center" w:pos="2835"/>
                <w:tab w:val="center" w:pos="7371"/>
              </w:tabs>
              <w:spacing w:after="0"/>
              <w:jc w:val="center"/>
              <w:rPr>
                <w:rFonts w:ascii="Arial" w:eastAsia="Calibri" w:hAnsi="Arial" w:cs="Arial"/>
                <w:b/>
                <w:sz w:val="24"/>
                <w:szCs w:val="24"/>
                <w:lang w:val="es-UY"/>
              </w:rPr>
            </w:pPr>
            <w:r w:rsidRPr="007F1589">
              <w:rPr>
                <w:rFonts w:ascii="Arial" w:eastAsia="Calibri" w:hAnsi="Arial" w:cs="Arial"/>
                <w:b/>
                <w:sz w:val="24"/>
                <w:szCs w:val="24"/>
                <w:lang w:val="es-UY"/>
              </w:rPr>
              <w:t>Guillermo Clemente</w:t>
            </w:r>
          </w:p>
          <w:p w14:paraId="138A6474" w14:textId="77777777" w:rsidR="007F1589" w:rsidRPr="007F1589" w:rsidRDefault="007F1589" w:rsidP="007F1589">
            <w:pPr>
              <w:spacing w:after="0"/>
              <w:jc w:val="center"/>
              <w:rPr>
                <w:rFonts w:ascii="Arial" w:hAnsi="Arial" w:cs="Arial"/>
                <w:sz w:val="24"/>
                <w:szCs w:val="24"/>
                <w:lang w:val="es-UY"/>
              </w:rPr>
            </w:pPr>
          </w:p>
          <w:p w14:paraId="4F8F685C" w14:textId="77777777" w:rsidR="007F1589" w:rsidRDefault="007F1589" w:rsidP="007F1589">
            <w:pPr>
              <w:spacing w:after="0"/>
              <w:rPr>
                <w:rFonts w:ascii="Arial" w:hAnsi="Arial" w:cs="Arial"/>
                <w:sz w:val="24"/>
                <w:szCs w:val="24"/>
                <w:lang w:val="es-UY"/>
              </w:rPr>
            </w:pPr>
          </w:p>
          <w:p w14:paraId="06CCB3B3" w14:textId="5AAD908D" w:rsidR="007F1589" w:rsidRPr="007F1589" w:rsidRDefault="007F1589" w:rsidP="007F1589">
            <w:pPr>
              <w:spacing w:after="0"/>
              <w:rPr>
                <w:rFonts w:ascii="Arial" w:hAnsi="Arial" w:cs="Arial"/>
                <w:sz w:val="24"/>
                <w:szCs w:val="24"/>
                <w:lang w:val="es-UY"/>
              </w:rPr>
            </w:pPr>
          </w:p>
        </w:tc>
        <w:tc>
          <w:tcPr>
            <w:tcW w:w="4476" w:type="dxa"/>
            <w:shd w:val="clear" w:color="auto" w:fill="auto"/>
          </w:tcPr>
          <w:p w14:paraId="7616973E" w14:textId="77777777" w:rsidR="007F1589" w:rsidRPr="007F1589" w:rsidRDefault="007F1589" w:rsidP="007F1589">
            <w:pPr>
              <w:pStyle w:val="Encabezado"/>
              <w:tabs>
                <w:tab w:val="left" w:pos="1418"/>
              </w:tabs>
              <w:jc w:val="center"/>
              <w:rPr>
                <w:rFonts w:ascii="Arial" w:hAnsi="Arial" w:cs="Arial"/>
                <w:sz w:val="24"/>
                <w:szCs w:val="24"/>
                <w:lang w:val="es-AR"/>
              </w:rPr>
            </w:pPr>
            <w:r w:rsidRPr="007F1589">
              <w:rPr>
                <w:rFonts w:ascii="Arial" w:hAnsi="Arial" w:cs="Arial"/>
                <w:sz w:val="24"/>
                <w:szCs w:val="24"/>
                <w:lang w:val="es-AR"/>
              </w:rPr>
              <w:t>______________________________</w:t>
            </w:r>
          </w:p>
          <w:p w14:paraId="5BB50EB9" w14:textId="77777777" w:rsidR="007F1589" w:rsidRPr="007F1589" w:rsidRDefault="007F1589" w:rsidP="007F1589">
            <w:pPr>
              <w:pStyle w:val="Encabezado"/>
              <w:tabs>
                <w:tab w:val="left" w:pos="1418"/>
              </w:tabs>
              <w:jc w:val="center"/>
              <w:rPr>
                <w:rFonts w:ascii="Arial" w:hAnsi="Arial" w:cs="Arial"/>
                <w:sz w:val="24"/>
                <w:szCs w:val="24"/>
                <w:lang w:val="es-AR"/>
              </w:rPr>
            </w:pPr>
            <w:r w:rsidRPr="007F1589">
              <w:rPr>
                <w:rFonts w:ascii="Arial" w:hAnsi="Arial" w:cs="Arial"/>
                <w:sz w:val="24"/>
                <w:szCs w:val="24"/>
                <w:lang w:val="es-AR"/>
              </w:rPr>
              <w:t>Por la Delegación de Brasil</w:t>
            </w:r>
          </w:p>
          <w:p w14:paraId="08704D97" w14:textId="77777777" w:rsidR="007F1589" w:rsidRPr="007F1589" w:rsidRDefault="007F1589" w:rsidP="007F1589">
            <w:pPr>
              <w:tabs>
                <w:tab w:val="center" w:pos="2835"/>
                <w:tab w:val="center" w:pos="7371"/>
              </w:tabs>
              <w:spacing w:after="0"/>
              <w:jc w:val="center"/>
              <w:rPr>
                <w:rFonts w:ascii="Arial" w:eastAsia="Calibri" w:hAnsi="Arial" w:cs="Arial"/>
                <w:b/>
                <w:sz w:val="24"/>
                <w:szCs w:val="24"/>
                <w:lang w:val="es-UY"/>
              </w:rPr>
            </w:pPr>
            <w:r w:rsidRPr="007F1589">
              <w:rPr>
                <w:rFonts w:ascii="Arial" w:eastAsia="Calibri" w:hAnsi="Arial" w:cs="Arial"/>
                <w:b/>
                <w:sz w:val="24"/>
                <w:szCs w:val="24"/>
                <w:lang w:val="es-UY"/>
              </w:rPr>
              <w:t>Tais Niffinegger</w:t>
            </w:r>
          </w:p>
          <w:p w14:paraId="1D3E817B" w14:textId="77777777" w:rsidR="007F1589" w:rsidRPr="007F1589" w:rsidRDefault="007F1589" w:rsidP="007F1589">
            <w:pPr>
              <w:spacing w:after="0"/>
              <w:jc w:val="center"/>
              <w:rPr>
                <w:rFonts w:ascii="Arial" w:hAnsi="Arial" w:cs="Arial"/>
                <w:b/>
                <w:bCs/>
                <w:sz w:val="24"/>
                <w:szCs w:val="24"/>
                <w:lang w:val="es-419"/>
              </w:rPr>
            </w:pPr>
          </w:p>
        </w:tc>
      </w:tr>
      <w:tr w:rsidR="007F1589" w:rsidRPr="00E6757D" w14:paraId="54C33DB3" w14:textId="77777777" w:rsidTr="007F1589">
        <w:trPr>
          <w:trHeight w:val="1304"/>
        </w:trPr>
        <w:tc>
          <w:tcPr>
            <w:tcW w:w="4278" w:type="dxa"/>
          </w:tcPr>
          <w:p w14:paraId="72C3AB44" w14:textId="77777777" w:rsidR="007F1589" w:rsidRPr="007F1589" w:rsidRDefault="007F1589" w:rsidP="007F1589">
            <w:pPr>
              <w:pStyle w:val="Encabezado"/>
              <w:tabs>
                <w:tab w:val="left" w:pos="1418"/>
              </w:tabs>
              <w:jc w:val="center"/>
              <w:rPr>
                <w:rFonts w:ascii="Arial" w:hAnsi="Arial" w:cs="Arial"/>
                <w:sz w:val="24"/>
                <w:szCs w:val="24"/>
                <w:lang w:val="es-AR"/>
              </w:rPr>
            </w:pPr>
            <w:r w:rsidRPr="007F1589">
              <w:rPr>
                <w:rFonts w:ascii="Arial" w:hAnsi="Arial" w:cs="Arial"/>
                <w:sz w:val="24"/>
                <w:szCs w:val="24"/>
                <w:lang w:val="es-AR"/>
              </w:rPr>
              <w:t>______________________________</w:t>
            </w:r>
          </w:p>
          <w:p w14:paraId="578E3DED" w14:textId="77777777" w:rsidR="007F1589" w:rsidRPr="007F1589" w:rsidRDefault="007F1589" w:rsidP="007F1589">
            <w:pPr>
              <w:pStyle w:val="Encabezado"/>
              <w:jc w:val="center"/>
              <w:rPr>
                <w:rFonts w:ascii="Arial" w:hAnsi="Arial" w:cs="Arial"/>
                <w:sz w:val="24"/>
                <w:szCs w:val="24"/>
                <w:lang w:val="es-AR"/>
              </w:rPr>
            </w:pPr>
            <w:r w:rsidRPr="007F1589">
              <w:rPr>
                <w:rFonts w:ascii="Arial" w:hAnsi="Arial" w:cs="Arial"/>
                <w:sz w:val="24"/>
                <w:szCs w:val="24"/>
                <w:lang w:val="es-AR"/>
              </w:rPr>
              <w:t>Por la Delegación de Paraguay</w:t>
            </w:r>
          </w:p>
          <w:p w14:paraId="6D16C491" w14:textId="32106E8F" w:rsidR="007F1589" w:rsidRPr="007F1589" w:rsidRDefault="007F1589" w:rsidP="007F1589">
            <w:pPr>
              <w:tabs>
                <w:tab w:val="left" w:pos="3015"/>
              </w:tabs>
              <w:spacing w:after="0"/>
              <w:jc w:val="center"/>
              <w:rPr>
                <w:rFonts w:ascii="Arial" w:hAnsi="Arial" w:cs="Arial"/>
                <w:b/>
                <w:bCs/>
                <w:sz w:val="24"/>
                <w:szCs w:val="24"/>
                <w:lang w:val="es-UY"/>
              </w:rPr>
            </w:pPr>
            <w:r w:rsidRPr="007F1589">
              <w:rPr>
                <w:rFonts w:ascii="Arial" w:hAnsi="Arial" w:cs="Arial"/>
                <w:b/>
                <w:bCs/>
                <w:sz w:val="24"/>
                <w:szCs w:val="24"/>
                <w:lang w:val="es-UY" w:eastAsia="es-ES"/>
              </w:rPr>
              <w:t>Lorena Cristaldo Laug</w:t>
            </w:r>
          </w:p>
          <w:p w14:paraId="4DC928E0" w14:textId="77777777" w:rsidR="007F1589" w:rsidRDefault="007F1589" w:rsidP="007F1589">
            <w:pPr>
              <w:tabs>
                <w:tab w:val="left" w:pos="3015"/>
              </w:tabs>
              <w:spacing w:after="0"/>
              <w:rPr>
                <w:rFonts w:ascii="Arial" w:hAnsi="Arial" w:cs="Arial"/>
                <w:b/>
                <w:sz w:val="24"/>
                <w:szCs w:val="24"/>
                <w:lang w:val="es-UY"/>
              </w:rPr>
            </w:pPr>
          </w:p>
          <w:p w14:paraId="4A63ACA3" w14:textId="77777777" w:rsidR="007F1589" w:rsidRDefault="007F1589" w:rsidP="007F1589">
            <w:pPr>
              <w:tabs>
                <w:tab w:val="left" w:pos="3015"/>
              </w:tabs>
              <w:spacing w:after="0"/>
              <w:rPr>
                <w:rFonts w:ascii="Arial" w:hAnsi="Arial" w:cs="Arial"/>
                <w:b/>
                <w:sz w:val="24"/>
                <w:szCs w:val="24"/>
                <w:lang w:val="es-UY"/>
              </w:rPr>
            </w:pPr>
          </w:p>
          <w:p w14:paraId="3980BB65" w14:textId="3931E67A" w:rsidR="007F1589" w:rsidRPr="007F1589" w:rsidRDefault="007F1589" w:rsidP="007F1589">
            <w:pPr>
              <w:tabs>
                <w:tab w:val="left" w:pos="3015"/>
              </w:tabs>
              <w:spacing w:after="0"/>
              <w:rPr>
                <w:rFonts w:ascii="Arial" w:hAnsi="Arial" w:cs="Arial"/>
                <w:b/>
                <w:sz w:val="24"/>
                <w:szCs w:val="24"/>
                <w:lang w:val="es-UY"/>
              </w:rPr>
            </w:pPr>
          </w:p>
        </w:tc>
        <w:tc>
          <w:tcPr>
            <w:tcW w:w="4476" w:type="dxa"/>
          </w:tcPr>
          <w:p w14:paraId="1AA1D701" w14:textId="77777777" w:rsidR="007F1589" w:rsidRPr="007F1589" w:rsidRDefault="007F1589" w:rsidP="007F1589">
            <w:pPr>
              <w:pStyle w:val="Encabezado"/>
              <w:tabs>
                <w:tab w:val="left" w:pos="1418"/>
              </w:tabs>
              <w:jc w:val="center"/>
              <w:rPr>
                <w:rFonts w:ascii="Arial" w:hAnsi="Arial" w:cs="Arial"/>
                <w:sz w:val="24"/>
                <w:szCs w:val="24"/>
                <w:lang w:val="es-AR"/>
              </w:rPr>
            </w:pPr>
            <w:r w:rsidRPr="007F1589">
              <w:rPr>
                <w:rFonts w:ascii="Arial" w:hAnsi="Arial" w:cs="Arial"/>
                <w:sz w:val="24"/>
                <w:szCs w:val="24"/>
                <w:lang w:val="es-AR"/>
              </w:rPr>
              <w:t>_______________________________</w:t>
            </w:r>
          </w:p>
          <w:p w14:paraId="4DC1F583" w14:textId="77777777" w:rsidR="007F1589" w:rsidRPr="007F1589" w:rsidRDefault="007F1589" w:rsidP="007F1589">
            <w:pPr>
              <w:pStyle w:val="Encabezado"/>
              <w:tabs>
                <w:tab w:val="left" w:pos="1418"/>
              </w:tabs>
              <w:jc w:val="center"/>
              <w:rPr>
                <w:rFonts w:ascii="Arial" w:hAnsi="Arial" w:cs="Arial"/>
                <w:sz w:val="24"/>
                <w:szCs w:val="24"/>
                <w:lang w:val="es-AR"/>
              </w:rPr>
            </w:pPr>
            <w:r w:rsidRPr="007F1589">
              <w:rPr>
                <w:rFonts w:ascii="Arial" w:hAnsi="Arial" w:cs="Arial"/>
                <w:sz w:val="24"/>
                <w:szCs w:val="24"/>
                <w:lang w:val="es-AR"/>
              </w:rPr>
              <w:t>Por la Delegación de Uruguay</w:t>
            </w:r>
          </w:p>
          <w:p w14:paraId="2DA2AC37" w14:textId="77777777" w:rsidR="007F1589" w:rsidRPr="007F1589" w:rsidRDefault="007F1589" w:rsidP="007F1589">
            <w:pPr>
              <w:spacing w:after="0"/>
              <w:ind w:right="45"/>
              <w:jc w:val="center"/>
              <w:rPr>
                <w:rFonts w:ascii="Arial" w:eastAsia="Times New Roman" w:hAnsi="Arial" w:cs="Arial"/>
                <w:b/>
                <w:sz w:val="24"/>
                <w:szCs w:val="24"/>
                <w:lang w:val="es-UY" w:eastAsia="es-ES"/>
              </w:rPr>
            </w:pPr>
            <w:r w:rsidRPr="007F1589">
              <w:rPr>
                <w:rFonts w:ascii="Arial" w:eastAsia="Times New Roman" w:hAnsi="Arial" w:cs="Arial"/>
                <w:b/>
                <w:sz w:val="24"/>
                <w:szCs w:val="24"/>
                <w:lang w:val="es-UY" w:eastAsia="es-ES"/>
              </w:rPr>
              <w:t>Carol Dolinkas</w:t>
            </w:r>
          </w:p>
          <w:p w14:paraId="24F48C9E" w14:textId="4405CD52" w:rsidR="007F1589" w:rsidRPr="007F1589" w:rsidRDefault="007F1589" w:rsidP="007F1589">
            <w:pPr>
              <w:pStyle w:val="Encabezado"/>
              <w:tabs>
                <w:tab w:val="left" w:pos="1418"/>
              </w:tabs>
              <w:jc w:val="center"/>
              <w:rPr>
                <w:rFonts w:ascii="Arial" w:hAnsi="Arial" w:cs="Arial"/>
                <w:b/>
                <w:bCs/>
                <w:sz w:val="24"/>
                <w:szCs w:val="24"/>
                <w:lang w:val="es-AR"/>
              </w:rPr>
            </w:pPr>
          </w:p>
        </w:tc>
      </w:tr>
      <w:tr w:rsidR="007F1589" w:rsidRPr="00E6757D" w14:paraId="4E0EED26" w14:textId="77777777" w:rsidTr="007F1589">
        <w:trPr>
          <w:trHeight w:val="1304"/>
        </w:trPr>
        <w:tc>
          <w:tcPr>
            <w:tcW w:w="4278" w:type="dxa"/>
          </w:tcPr>
          <w:p w14:paraId="6122CD9F" w14:textId="77777777" w:rsidR="007F1589" w:rsidRPr="007F1589" w:rsidRDefault="007F1589" w:rsidP="007F1589">
            <w:pPr>
              <w:pStyle w:val="Encabezado"/>
              <w:tabs>
                <w:tab w:val="left" w:pos="1418"/>
              </w:tabs>
              <w:jc w:val="center"/>
              <w:rPr>
                <w:rFonts w:ascii="Arial" w:hAnsi="Arial" w:cs="Arial"/>
                <w:sz w:val="24"/>
                <w:szCs w:val="24"/>
                <w:lang w:val="es-AR"/>
              </w:rPr>
            </w:pPr>
            <w:r w:rsidRPr="007F1589">
              <w:rPr>
                <w:rFonts w:ascii="Arial" w:hAnsi="Arial" w:cs="Arial"/>
                <w:sz w:val="24"/>
                <w:szCs w:val="24"/>
                <w:lang w:val="es-AR"/>
              </w:rPr>
              <w:t>______________________________</w:t>
            </w:r>
          </w:p>
          <w:p w14:paraId="0F37458D" w14:textId="77777777" w:rsidR="007F1589" w:rsidRPr="007F1589" w:rsidRDefault="007F1589" w:rsidP="007F1589">
            <w:pPr>
              <w:pStyle w:val="Encabezado"/>
              <w:jc w:val="center"/>
              <w:rPr>
                <w:rFonts w:ascii="Arial" w:hAnsi="Arial" w:cs="Arial"/>
                <w:sz w:val="24"/>
                <w:szCs w:val="24"/>
                <w:lang w:val="es-AR"/>
              </w:rPr>
            </w:pPr>
            <w:r w:rsidRPr="007F1589">
              <w:rPr>
                <w:rFonts w:ascii="Arial" w:hAnsi="Arial" w:cs="Arial"/>
                <w:sz w:val="24"/>
                <w:szCs w:val="24"/>
                <w:lang w:val="es-AR"/>
              </w:rPr>
              <w:t>Por la Delegación de Bolivia</w:t>
            </w:r>
          </w:p>
          <w:p w14:paraId="403303F0" w14:textId="77777777" w:rsidR="007F1589" w:rsidRPr="007F1589" w:rsidRDefault="007F1589" w:rsidP="007F1589">
            <w:pPr>
              <w:tabs>
                <w:tab w:val="center" w:pos="2835"/>
                <w:tab w:val="center" w:pos="7371"/>
              </w:tabs>
              <w:spacing w:after="0"/>
              <w:jc w:val="center"/>
              <w:rPr>
                <w:rFonts w:ascii="Arial" w:eastAsia="Calibri" w:hAnsi="Arial" w:cs="Arial"/>
                <w:b/>
                <w:sz w:val="24"/>
                <w:szCs w:val="24"/>
                <w:lang w:val="es-UY"/>
              </w:rPr>
            </w:pPr>
            <w:r w:rsidRPr="007F1589">
              <w:rPr>
                <w:rFonts w:ascii="Arial" w:eastAsia="Calibri" w:hAnsi="Arial" w:cs="Arial"/>
                <w:b/>
                <w:sz w:val="24"/>
                <w:szCs w:val="24"/>
                <w:lang w:val="es-UY"/>
              </w:rPr>
              <w:t>Ludwig Parra</w:t>
            </w:r>
          </w:p>
          <w:p w14:paraId="362062A2" w14:textId="77777777" w:rsidR="007F1589" w:rsidRPr="007F1589" w:rsidRDefault="007F1589" w:rsidP="007F1589">
            <w:pPr>
              <w:pStyle w:val="Encabezado"/>
              <w:tabs>
                <w:tab w:val="left" w:pos="1418"/>
              </w:tabs>
              <w:jc w:val="center"/>
              <w:rPr>
                <w:rFonts w:ascii="Arial" w:hAnsi="Arial" w:cs="Arial"/>
                <w:sz w:val="24"/>
                <w:szCs w:val="24"/>
                <w:lang w:val="es-419"/>
              </w:rPr>
            </w:pPr>
          </w:p>
          <w:p w14:paraId="1374B05B" w14:textId="393B46B6" w:rsidR="007F1589" w:rsidRPr="007F1589" w:rsidRDefault="007F1589" w:rsidP="007F1589">
            <w:pPr>
              <w:pStyle w:val="Encabezado"/>
              <w:tabs>
                <w:tab w:val="left" w:pos="1418"/>
              </w:tabs>
              <w:jc w:val="center"/>
              <w:rPr>
                <w:rFonts w:ascii="Arial" w:hAnsi="Arial" w:cs="Arial"/>
                <w:sz w:val="24"/>
                <w:szCs w:val="24"/>
                <w:lang w:val="es-419"/>
              </w:rPr>
            </w:pPr>
          </w:p>
          <w:p w14:paraId="32149035" w14:textId="77777777" w:rsidR="007F1589" w:rsidRPr="007F1589" w:rsidRDefault="007F1589" w:rsidP="007F1589">
            <w:pPr>
              <w:pStyle w:val="Encabezado"/>
              <w:tabs>
                <w:tab w:val="left" w:pos="1418"/>
              </w:tabs>
              <w:jc w:val="center"/>
              <w:rPr>
                <w:rFonts w:ascii="Arial" w:hAnsi="Arial" w:cs="Arial"/>
                <w:sz w:val="24"/>
                <w:szCs w:val="24"/>
                <w:lang w:val="es-419"/>
              </w:rPr>
            </w:pPr>
          </w:p>
          <w:p w14:paraId="7E9E3BD1" w14:textId="77777777" w:rsidR="007F1589" w:rsidRPr="007F1589" w:rsidRDefault="007F1589" w:rsidP="007F1589">
            <w:pPr>
              <w:pStyle w:val="Encabezado"/>
              <w:tabs>
                <w:tab w:val="left" w:pos="1418"/>
              </w:tabs>
              <w:jc w:val="center"/>
              <w:rPr>
                <w:rFonts w:ascii="Arial" w:hAnsi="Arial" w:cs="Arial"/>
                <w:sz w:val="24"/>
                <w:szCs w:val="24"/>
                <w:lang w:val="es-AR"/>
              </w:rPr>
            </w:pPr>
          </w:p>
        </w:tc>
        <w:tc>
          <w:tcPr>
            <w:tcW w:w="4476" w:type="dxa"/>
          </w:tcPr>
          <w:p w14:paraId="1769B9F0" w14:textId="77777777" w:rsidR="007F1589" w:rsidRPr="007F1589" w:rsidRDefault="007F1589" w:rsidP="007F1589">
            <w:pPr>
              <w:pStyle w:val="Encabezado"/>
              <w:tabs>
                <w:tab w:val="left" w:pos="1418"/>
              </w:tabs>
              <w:jc w:val="center"/>
              <w:rPr>
                <w:rFonts w:ascii="Arial" w:hAnsi="Arial" w:cs="Arial"/>
                <w:sz w:val="24"/>
                <w:szCs w:val="24"/>
                <w:lang w:val="es-AR"/>
              </w:rPr>
            </w:pPr>
          </w:p>
        </w:tc>
      </w:tr>
    </w:tbl>
    <w:p w14:paraId="2EFFCD53" w14:textId="77777777" w:rsidR="007F1589" w:rsidRPr="007F1589" w:rsidRDefault="007F1589" w:rsidP="000E1B18">
      <w:pPr>
        <w:pStyle w:val="TIT2"/>
        <w:tabs>
          <w:tab w:val="left" w:pos="1560"/>
        </w:tabs>
        <w:spacing w:before="120" w:after="0"/>
        <w:jc w:val="both"/>
        <w:rPr>
          <w:rFonts w:ascii="Arial" w:hAnsi="Arial" w:cs="Arial"/>
          <w:lang w:val="es-419"/>
        </w:rPr>
      </w:pPr>
    </w:p>
    <w:sectPr w:rsidR="007F1589" w:rsidRPr="007F1589" w:rsidSect="00C56A9C">
      <w:headerReference w:type="even" r:id="rId8"/>
      <w:headerReference w:type="default" r:id="rId9"/>
      <w:headerReference w:type="first" r:id="rId10"/>
      <w:footerReference w:type="first" r:id="rId11"/>
      <w:pgSz w:w="12240" w:h="15840"/>
      <w:pgMar w:top="709" w:right="1701" w:bottom="1418" w:left="1560" w:header="964"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9084" w14:textId="77777777" w:rsidR="00EC63B9" w:rsidRDefault="00EC63B9" w:rsidP="00BA6337">
      <w:pPr>
        <w:spacing w:after="0" w:line="240" w:lineRule="auto"/>
      </w:pPr>
      <w:r>
        <w:separator/>
      </w:r>
    </w:p>
  </w:endnote>
  <w:endnote w:type="continuationSeparator" w:id="0">
    <w:p w14:paraId="7A24F1D8" w14:textId="77777777" w:rsidR="00EC63B9" w:rsidRDefault="00EC63B9"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D331" w14:textId="32FFF25E" w:rsidR="00C56A9C" w:rsidRDefault="00C56A9C">
    <w:pPr>
      <w:pStyle w:val="Piedepgina"/>
      <w:jc w:val="right"/>
    </w:pPr>
  </w:p>
  <w:p w14:paraId="2001DBB7" w14:textId="67845A03" w:rsidR="00C56A9C" w:rsidRPr="00BA6337" w:rsidRDefault="00C56A9C" w:rsidP="00C56A9C">
    <w:pPr>
      <w:pStyle w:val="Piedepgina"/>
      <w:jc w:val="center"/>
      <w:rPr>
        <w:rFonts w:ascii="Arial" w:hAnsi="Arial" w:cs="Arial"/>
        <w:b/>
        <w:i/>
        <w:sz w:val="16"/>
        <w:lang w:val="es-ES"/>
      </w:rPr>
    </w:pPr>
    <w:r>
      <w:rPr>
        <w:rFonts w:ascii="Arial" w:hAnsi="Arial" w:cs="Arial"/>
        <w:b/>
        <w:i/>
        <w:sz w:val="16"/>
        <w:lang w:val="es-ES"/>
      </w:rPr>
      <w:t xml:space="preserve">     </w:t>
    </w:r>
    <w:r w:rsidRPr="00BA6337">
      <w:rPr>
        <w:rFonts w:ascii="Arial" w:hAnsi="Arial" w:cs="Arial"/>
        <w:b/>
        <w:i/>
        <w:sz w:val="16"/>
        <w:lang w:val="es-ES"/>
      </w:rPr>
      <w:t>Secretaría del MERCOSUR</w:t>
    </w:r>
  </w:p>
  <w:p w14:paraId="0256AD9D" w14:textId="77777777" w:rsidR="00C56A9C" w:rsidRPr="00BA6337" w:rsidRDefault="00C56A9C" w:rsidP="00C56A9C">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524F0101" w14:textId="77777777" w:rsidR="00C56A9C" w:rsidRPr="00BA6337" w:rsidRDefault="00C56A9C" w:rsidP="00C56A9C">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p w14:paraId="69CF3314" w14:textId="77777777" w:rsidR="000E5DD8" w:rsidRPr="000E5DD8" w:rsidRDefault="000E5DD8" w:rsidP="00C56A9C">
    <w:pPr>
      <w:pStyle w:val="Piedepgina"/>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1C4F" w14:textId="77777777" w:rsidR="00EC63B9" w:rsidRDefault="00EC63B9" w:rsidP="00BA6337">
      <w:pPr>
        <w:spacing w:after="0" w:line="240" w:lineRule="auto"/>
      </w:pPr>
      <w:bookmarkStart w:id="0" w:name="_Hlk54184726"/>
      <w:bookmarkEnd w:id="0"/>
      <w:r>
        <w:separator/>
      </w:r>
    </w:p>
  </w:footnote>
  <w:footnote w:type="continuationSeparator" w:id="0">
    <w:p w14:paraId="20708CDC" w14:textId="77777777" w:rsidR="00EC63B9" w:rsidRDefault="00EC63B9"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513" w14:textId="6FC1143A" w:rsidR="001E5898" w:rsidRDefault="00EC63B9">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007" w14:textId="530A475C" w:rsidR="000E5DD8" w:rsidRDefault="00EC63B9" w:rsidP="00CA24C5">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2058"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8F10" w14:textId="2E6EF35E" w:rsidR="000E5DD8" w:rsidRDefault="00EC63B9" w:rsidP="00CA24C5">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0E5DD8">
      <w:rPr>
        <w:noProof/>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100">
      <w:rPr>
        <w:noProof/>
      </w:rPr>
      <w:drawing>
        <wp:inline distT="0" distB="0" distL="0" distR="0" wp14:anchorId="0CAAA9BA" wp14:editId="0A3E0C21">
          <wp:extent cx="1199515" cy="760095"/>
          <wp:effectExtent l="0" t="0" r="635"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616"/>
    <w:multiLevelType w:val="multilevel"/>
    <w:tmpl w:val="52EA53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AF6765"/>
    <w:multiLevelType w:val="hybridMultilevel"/>
    <w:tmpl w:val="2F260CEC"/>
    <w:lvl w:ilvl="0" w:tplc="0416000F">
      <w:start w:val="1"/>
      <w:numFmt w:val="decimal"/>
      <w:lvlText w:val="%1."/>
      <w:lvlJc w:val="left"/>
      <w:pPr>
        <w:ind w:left="107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1525114"/>
    <w:multiLevelType w:val="hybridMultilevel"/>
    <w:tmpl w:val="6C0469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4B506E24"/>
    <w:multiLevelType w:val="multilevel"/>
    <w:tmpl w:val="68CA8250"/>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4EB94A5C"/>
    <w:multiLevelType w:val="hybridMultilevel"/>
    <w:tmpl w:val="3C0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26283"/>
    <w:multiLevelType w:val="multilevel"/>
    <w:tmpl w:val="344EEA28"/>
    <w:lvl w:ilvl="0">
      <w:start w:val="1"/>
      <w:numFmt w:val="decimal"/>
      <w:lvlText w:val="%1."/>
      <w:lvlJc w:val="left"/>
      <w:pPr>
        <w:tabs>
          <w:tab w:val="num" w:pos="360"/>
        </w:tabs>
        <w:ind w:left="360" w:hanging="360"/>
      </w:pPr>
      <w:rPr>
        <w:rFonts w:ascii="Arial" w:eastAsia="Times New Roman" w:hAnsi="Arial" w:cs="Arial"/>
        <w:b/>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8" w15:restartNumberingAfterBreak="0">
    <w:nsid w:val="70814B14"/>
    <w:multiLevelType w:val="hybridMultilevel"/>
    <w:tmpl w:val="28189C54"/>
    <w:lvl w:ilvl="0" w:tplc="BB2E5B24">
      <w:start w:val="1"/>
      <w:numFmt w:val="decimal"/>
      <w:lvlText w:val="%1."/>
      <w:lvlJc w:val="left"/>
      <w:pPr>
        <w:ind w:left="720" w:hanging="360"/>
      </w:pPr>
      <w:rPr>
        <w:rFonts w:hint="default"/>
        <w:b/>
        <w:bCs/>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04162"/>
    <w:rsid w:val="000126EA"/>
    <w:rsid w:val="0006289F"/>
    <w:rsid w:val="000B28C0"/>
    <w:rsid w:val="000B4EC7"/>
    <w:rsid w:val="000E1B18"/>
    <w:rsid w:val="000E2C0A"/>
    <w:rsid w:val="000E5DD8"/>
    <w:rsid w:val="00100FD7"/>
    <w:rsid w:val="00103780"/>
    <w:rsid w:val="00125B9D"/>
    <w:rsid w:val="0015659D"/>
    <w:rsid w:val="00182F05"/>
    <w:rsid w:val="001A106C"/>
    <w:rsid w:val="001A3277"/>
    <w:rsid w:val="001B2097"/>
    <w:rsid w:val="001D1A30"/>
    <w:rsid w:val="001E5124"/>
    <w:rsid w:val="001E5898"/>
    <w:rsid w:val="001E6FA3"/>
    <w:rsid w:val="001F4384"/>
    <w:rsid w:val="00211786"/>
    <w:rsid w:val="00215ACF"/>
    <w:rsid w:val="002166B9"/>
    <w:rsid w:val="00264279"/>
    <w:rsid w:val="002B1720"/>
    <w:rsid w:val="002F6382"/>
    <w:rsid w:val="00300A53"/>
    <w:rsid w:val="00303324"/>
    <w:rsid w:val="00307CC8"/>
    <w:rsid w:val="00315D6C"/>
    <w:rsid w:val="00322B0D"/>
    <w:rsid w:val="00355A6B"/>
    <w:rsid w:val="0036200A"/>
    <w:rsid w:val="00370438"/>
    <w:rsid w:val="00371FE1"/>
    <w:rsid w:val="00377163"/>
    <w:rsid w:val="00386C68"/>
    <w:rsid w:val="0039494F"/>
    <w:rsid w:val="00395314"/>
    <w:rsid w:val="003B4AAB"/>
    <w:rsid w:val="003D4F45"/>
    <w:rsid w:val="003E345F"/>
    <w:rsid w:val="003F2DD7"/>
    <w:rsid w:val="004119E6"/>
    <w:rsid w:val="00427FE0"/>
    <w:rsid w:val="00432F25"/>
    <w:rsid w:val="00451B22"/>
    <w:rsid w:val="004531A3"/>
    <w:rsid w:val="00461F54"/>
    <w:rsid w:val="004704FC"/>
    <w:rsid w:val="004722CE"/>
    <w:rsid w:val="004832C5"/>
    <w:rsid w:val="00496627"/>
    <w:rsid w:val="004A1B30"/>
    <w:rsid w:val="004A6EA8"/>
    <w:rsid w:val="004D315E"/>
    <w:rsid w:val="004F76DB"/>
    <w:rsid w:val="00503EB3"/>
    <w:rsid w:val="00526A5F"/>
    <w:rsid w:val="00553DEA"/>
    <w:rsid w:val="00562BB7"/>
    <w:rsid w:val="00563190"/>
    <w:rsid w:val="0056505B"/>
    <w:rsid w:val="00565455"/>
    <w:rsid w:val="005757F0"/>
    <w:rsid w:val="005945D4"/>
    <w:rsid w:val="005A311C"/>
    <w:rsid w:val="005B407C"/>
    <w:rsid w:val="005E0A70"/>
    <w:rsid w:val="005E0F5B"/>
    <w:rsid w:val="005E2B2A"/>
    <w:rsid w:val="005F2137"/>
    <w:rsid w:val="005F615A"/>
    <w:rsid w:val="00624326"/>
    <w:rsid w:val="0062663D"/>
    <w:rsid w:val="00634369"/>
    <w:rsid w:val="00651BC4"/>
    <w:rsid w:val="00695919"/>
    <w:rsid w:val="006D795C"/>
    <w:rsid w:val="0070286C"/>
    <w:rsid w:val="00730468"/>
    <w:rsid w:val="007D0FBC"/>
    <w:rsid w:val="007F1589"/>
    <w:rsid w:val="00816E71"/>
    <w:rsid w:val="00817F5B"/>
    <w:rsid w:val="00842718"/>
    <w:rsid w:val="008527A6"/>
    <w:rsid w:val="00860E37"/>
    <w:rsid w:val="008649CC"/>
    <w:rsid w:val="008762A7"/>
    <w:rsid w:val="00885005"/>
    <w:rsid w:val="008C7248"/>
    <w:rsid w:val="008D7F2C"/>
    <w:rsid w:val="008F0515"/>
    <w:rsid w:val="00922BE5"/>
    <w:rsid w:val="0094646C"/>
    <w:rsid w:val="00967266"/>
    <w:rsid w:val="009711F2"/>
    <w:rsid w:val="00971ED3"/>
    <w:rsid w:val="009B3541"/>
    <w:rsid w:val="009C28DA"/>
    <w:rsid w:val="009F1127"/>
    <w:rsid w:val="00A24811"/>
    <w:rsid w:val="00A34490"/>
    <w:rsid w:val="00A46339"/>
    <w:rsid w:val="00A550EE"/>
    <w:rsid w:val="00A955C2"/>
    <w:rsid w:val="00AE1CD6"/>
    <w:rsid w:val="00B00210"/>
    <w:rsid w:val="00B011D1"/>
    <w:rsid w:val="00B20648"/>
    <w:rsid w:val="00B2543C"/>
    <w:rsid w:val="00B83FB1"/>
    <w:rsid w:val="00B979EF"/>
    <w:rsid w:val="00BA1609"/>
    <w:rsid w:val="00BA6337"/>
    <w:rsid w:val="00BC7096"/>
    <w:rsid w:val="00BD706B"/>
    <w:rsid w:val="00BE3793"/>
    <w:rsid w:val="00BE38BB"/>
    <w:rsid w:val="00BF542C"/>
    <w:rsid w:val="00C430E1"/>
    <w:rsid w:val="00C56A9C"/>
    <w:rsid w:val="00C70276"/>
    <w:rsid w:val="00CA1A25"/>
    <w:rsid w:val="00CA24C5"/>
    <w:rsid w:val="00CA7706"/>
    <w:rsid w:val="00CC0B78"/>
    <w:rsid w:val="00CD03EC"/>
    <w:rsid w:val="00D031F3"/>
    <w:rsid w:val="00D33111"/>
    <w:rsid w:val="00D331B5"/>
    <w:rsid w:val="00D62A20"/>
    <w:rsid w:val="00D74294"/>
    <w:rsid w:val="00D75757"/>
    <w:rsid w:val="00D87A03"/>
    <w:rsid w:val="00D91930"/>
    <w:rsid w:val="00D9479A"/>
    <w:rsid w:val="00DA7993"/>
    <w:rsid w:val="00DD0F9A"/>
    <w:rsid w:val="00DE0E6B"/>
    <w:rsid w:val="00E17B28"/>
    <w:rsid w:val="00E406D4"/>
    <w:rsid w:val="00E576AD"/>
    <w:rsid w:val="00E62100"/>
    <w:rsid w:val="00E62C36"/>
    <w:rsid w:val="00E6757D"/>
    <w:rsid w:val="00E72AAD"/>
    <w:rsid w:val="00E76EE1"/>
    <w:rsid w:val="00E833BC"/>
    <w:rsid w:val="00E84864"/>
    <w:rsid w:val="00EC63B9"/>
    <w:rsid w:val="00EF28D3"/>
    <w:rsid w:val="00EF4B1A"/>
    <w:rsid w:val="00F04558"/>
    <w:rsid w:val="00F07573"/>
    <w:rsid w:val="00F24CA0"/>
    <w:rsid w:val="00F4379C"/>
    <w:rsid w:val="00F45FD6"/>
    <w:rsid w:val="00F60A3B"/>
    <w:rsid w:val="00F87E8D"/>
    <w:rsid w:val="00FD50C2"/>
    <w:rsid w:val="00FD5F91"/>
    <w:rsid w:val="00FF1528"/>
    <w:rsid w:val="00FF1665"/>
    <w:rsid w:val="00FF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9D83044"/>
  <w15:docId w15:val="{2DCBF586-3D0D-434C-ADD1-FBF4FBC0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 w:type="paragraph" w:customStyle="1" w:styleId="TIT2">
    <w:name w:val="TIT 2"/>
    <w:basedOn w:val="Ttulo"/>
    <w:rsid w:val="005F2137"/>
    <w:pPr>
      <w:widowControl w:val="0"/>
      <w:suppressAutoHyphens/>
      <w:autoSpaceDE w:val="0"/>
      <w:spacing w:before="20" w:after="20"/>
      <w:contextualSpacing w:val="0"/>
      <w:jc w:val="center"/>
    </w:pPr>
    <w:rPr>
      <w:rFonts w:ascii="Times New Roman" w:eastAsia="Times New Roman" w:hAnsi="Times New Roman" w:cs="Times New Roman"/>
      <w:b/>
      <w:spacing w:val="0"/>
      <w:kern w:val="1"/>
      <w:sz w:val="24"/>
      <w:szCs w:val="20"/>
      <w:lang w:val="pt-BR" w:eastAsia="ar-SA"/>
    </w:rPr>
  </w:style>
  <w:style w:type="table" w:styleId="Tablaconcuadrcula">
    <w:name w:val="Table Grid"/>
    <w:basedOn w:val="Tablanormal"/>
    <w:uiPriority w:val="39"/>
    <w:rsid w:val="005F2137"/>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5F2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F2137"/>
    <w:rPr>
      <w:rFonts w:asciiTheme="majorHAnsi" w:eastAsiaTheme="majorEastAsia" w:hAnsiTheme="majorHAnsi" w:cstheme="majorBidi"/>
      <w:spacing w:val="-10"/>
      <w:kern w:val="28"/>
      <w:sz w:val="56"/>
      <w:szCs w:val="56"/>
    </w:rPr>
  </w:style>
  <w:style w:type="paragraph" w:styleId="Textoindependiente2">
    <w:name w:val="Body Text 2"/>
    <w:basedOn w:val="Normal"/>
    <w:link w:val="Textoindependiente2Car"/>
    <w:unhideWhenUsed/>
    <w:rsid w:val="00D62A20"/>
    <w:pPr>
      <w:spacing w:after="0" w:line="240" w:lineRule="auto"/>
      <w:jc w:val="center"/>
    </w:pPr>
    <w:rPr>
      <w:rFonts w:ascii="Arial" w:eastAsia="Times New Roman" w:hAnsi="Arial" w:cs="Times New Roman"/>
      <w:b/>
      <w:sz w:val="24"/>
      <w:szCs w:val="20"/>
      <w:lang w:val="pt-BR" w:eastAsia="es-419"/>
    </w:rPr>
  </w:style>
  <w:style w:type="character" w:customStyle="1" w:styleId="Textoindependiente2Car">
    <w:name w:val="Texto independiente 2 Car"/>
    <w:basedOn w:val="Fuentedeprrafopredeter"/>
    <w:link w:val="Textoindependiente2"/>
    <w:rsid w:val="00D62A20"/>
    <w:rPr>
      <w:rFonts w:ascii="Arial" w:eastAsia="Times New Roman" w:hAnsi="Arial" w:cs="Times New Roman"/>
      <w:b/>
      <w:sz w:val="24"/>
      <w:szCs w:val="20"/>
      <w:lang w:val="pt-BR"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675">
      <w:bodyDiv w:val="1"/>
      <w:marLeft w:val="0"/>
      <w:marRight w:val="0"/>
      <w:marTop w:val="0"/>
      <w:marBottom w:val="0"/>
      <w:divBdr>
        <w:top w:val="none" w:sz="0" w:space="0" w:color="auto"/>
        <w:left w:val="none" w:sz="0" w:space="0" w:color="auto"/>
        <w:bottom w:val="none" w:sz="0" w:space="0" w:color="auto"/>
        <w:right w:val="none" w:sz="0" w:space="0" w:color="auto"/>
      </w:divBdr>
    </w:div>
    <w:div w:id="216279878">
      <w:bodyDiv w:val="1"/>
      <w:marLeft w:val="0"/>
      <w:marRight w:val="0"/>
      <w:marTop w:val="0"/>
      <w:marBottom w:val="0"/>
      <w:divBdr>
        <w:top w:val="none" w:sz="0" w:space="0" w:color="auto"/>
        <w:left w:val="none" w:sz="0" w:space="0" w:color="auto"/>
        <w:bottom w:val="none" w:sz="0" w:space="0" w:color="auto"/>
        <w:right w:val="none" w:sz="0" w:space="0" w:color="auto"/>
      </w:divBdr>
    </w:div>
    <w:div w:id="304772970">
      <w:bodyDiv w:val="1"/>
      <w:marLeft w:val="0"/>
      <w:marRight w:val="0"/>
      <w:marTop w:val="0"/>
      <w:marBottom w:val="0"/>
      <w:divBdr>
        <w:top w:val="none" w:sz="0" w:space="0" w:color="auto"/>
        <w:left w:val="none" w:sz="0" w:space="0" w:color="auto"/>
        <w:bottom w:val="none" w:sz="0" w:space="0" w:color="auto"/>
        <w:right w:val="none" w:sz="0" w:space="0" w:color="auto"/>
      </w:divBdr>
    </w:div>
    <w:div w:id="737483227">
      <w:bodyDiv w:val="1"/>
      <w:marLeft w:val="0"/>
      <w:marRight w:val="0"/>
      <w:marTop w:val="0"/>
      <w:marBottom w:val="0"/>
      <w:divBdr>
        <w:top w:val="none" w:sz="0" w:space="0" w:color="auto"/>
        <w:left w:val="none" w:sz="0" w:space="0" w:color="auto"/>
        <w:bottom w:val="none" w:sz="0" w:space="0" w:color="auto"/>
        <w:right w:val="none" w:sz="0" w:space="0" w:color="auto"/>
      </w:divBdr>
    </w:div>
    <w:div w:id="1193692331">
      <w:bodyDiv w:val="1"/>
      <w:marLeft w:val="0"/>
      <w:marRight w:val="0"/>
      <w:marTop w:val="0"/>
      <w:marBottom w:val="0"/>
      <w:divBdr>
        <w:top w:val="none" w:sz="0" w:space="0" w:color="auto"/>
        <w:left w:val="none" w:sz="0" w:space="0" w:color="auto"/>
        <w:bottom w:val="none" w:sz="0" w:space="0" w:color="auto"/>
        <w:right w:val="none" w:sz="0" w:space="0" w:color="auto"/>
      </w:divBdr>
    </w:div>
    <w:div w:id="16366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4E6D-C552-4BBA-97B9-DBB0AC87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2036</Words>
  <Characters>11202</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Irene Kutscher</dc:creator>
  <cp:keywords>ACTA</cp:keywords>
  <dc:description>MERCOSUR</dc:description>
  <cp:lastModifiedBy>Eugenia Gomez</cp:lastModifiedBy>
  <cp:revision>9</cp:revision>
  <cp:lastPrinted>2020-11-03T15:03:00Z</cp:lastPrinted>
  <dcterms:created xsi:type="dcterms:W3CDTF">2021-05-13T19:03:00Z</dcterms:created>
  <dcterms:modified xsi:type="dcterms:W3CDTF">2021-05-13T19:28:00Z</dcterms:modified>
</cp:coreProperties>
</file>