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40E28" w14:textId="77777777" w:rsidR="004710FC" w:rsidRDefault="004710FC" w:rsidP="006C087C">
      <w:pPr>
        <w:suppressAutoHyphens/>
        <w:autoSpaceDE w:val="0"/>
        <w:autoSpaceDN w:val="0"/>
        <w:adjustRightInd w:val="0"/>
        <w:spacing w:after="0" w:line="240" w:lineRule="auto"/>
        <w:jc w:val="both"/>
        <w:rPr>
          <w:rFonts w:ascii="Arial" w:hAnsi="Arial" w:cs="Arial"/>
          <w:b/>
          <w:color w:val="000000"/>
          <w:sz w:val="24"/>
          <w:szCs w:val="24"/>
          <w:lang w:val="pt-BR" w:eastAsia="es-ES"/>
        </w:rPr>
      </w:pPr>
    </w:p>
    <w:p w14:paraId="192FC769" w14:textId="77777777" w:rsidR="004710FC" w:rsidRDefault="004710FC" w:rsidP="006C087C">
      <w:pPr>
        <w:suppressAutoHyphens/>
        <w:autoSpaceDE w:val="0"/>
        <w:autoSpaceDN w:val="0"/>
        <w:adjustRightInd w:val="0"/>
        <w:spacing w:after="0" w:line="240" w:lineRule="auto"/>
        <w:jc w:val="both"/>
        <w:rPr>
          <w:rFonts w:ascii="Arial" w:hAnsi="Arial" w:cs="Arial"/>
          <w:b/>
          <w:color w:val="000000"/>
          <w:sz w:val="24"/>
          <w:szCs w:val="24"/>
          <w:lang w:val="pt-BR" w:eastAsia="es-ES"/>
        </w:rPr>
      </w:pPr>
    </w:p>
    <w:p w14:paraId="5901C76F" w14:textId="5C1FB387" w:rsidR="004710FC" w:rsidRPr="00EC6536" w:rsidRDefault="004710FC" w:rsidP="006C087C">
      <w:pPr>
        <w:suppressAutoHyphens/>
        <w:autoSpaceDE w:val="0"/>
        <w:autoSpaceDN w:val="0"/>
        <w:adjustRightInd w:val="0"/>
        <w:spacing w:after="0" w:line="240" w:lineRule="auto"/>
        <w:jc w:val="both"/>
        <w:rPr>
          <w:rFonts w:ascii="Arial" w:hAnsi="Arial" w:cs="Arial"/>
          <w:b/>
          <w:color w:val="000000"/>
          <w:sz w:val="24"/>
          <w:szCs w:val="24"/>
          <w:lang w:val="pt-BR" w:eastAsia="es-ES"/>
        </w:rPr>
      </w:pPr>
      <w:r w:rsidRPr="00EC6536">
        <w:rPr>
          <w:rFonts w:ascii="Arial" w:hAnsi="Arial" w:cs="Arial"/>
          <w:b/>
          <w:color w:val="000000"/>
          <w:sz w:val="24"/>
          <w:szCs w:val="24"/>
          <w:lang w:val="pt-BR" w:eastAsia="es-ES"/>
        </w:rPr>
        <w:t>MERCOSUR/SGT N°4 /CSB ACTA N° 01/21</w:t>
      </w:r>
    </w:p>
    <w:p w14:paraId="344CC152" w14:textId="77777777" w:rsidR="004710FC" w:rsidRPr="00EC6536" w:rsidRDefault="004710FC" w:rsidP="006C087C">
      <w:pPr>
        <w:suppressAutoHyphens/>
        <w:autoSpaceDE w:val="0"/>
        <w:autoSpaceDN w:val="0"/>
        <w:adjustRightInd w:val="0"/>
        <w:spacing w:after="0" w:line="240" w:lineRule="auto"/>
        <w:jc w:val="center"/>
        <w:rPr>
          <w:rFonts w:ascii="Arial" w:hAnsi="Arial" w:cs="Arial"/>
          <w:b/>
          <w:color w:val="000000"/>
          <w:sz w:val="24"/>
          <w:szCs w:val="24"/>
          <w:lang w:val="pt-BR" w:eastAsia="es-ES"/>
        </w:rPr>
      </w:pPr>
    </w:p>
    <w:p w14:paraId="7FA13203" w14:textId="77777777" w:rsidR="004710FC" w:rsidRPr="00CB5094" w:rsidRDefault="004710FC" w:rsidP="006C087C">
      <w:pPr>
        <w:suppressAutoHyphens/>
        <w:autoSpaceDE w:val="0"/>
        <w:autoSpaceDN w:val="0"/>
        <w:adjustRightInd w:val="0"/>
        <w:spacing w:after="0" w:line="240" w:lineRule="auto"/>
        <w:jc w:val="center"/>
        <w:rPr>
          <w:rFonts w:ascii="Arial" w:hAnsi="Arial" w:cs="Arial"/>
          <w:b/>
          <w:color w:val="000000"/>
          <w:sz w:val="24"/>
          <w:szCs w:val="24"/>
          <w:lang w:eastAsia="es-ES"/>
        </w:rPr>
      </w:pPr>
      <w:r w:rsidRPr="00CB5094">
        <w:rPr>
          <w:rFonts w:ascii="Arial" w:hAnsi="Arial" w:cs="Arial"/>
          <w:b/>
          <w:color w:val="000000"/>
          <w:sz w:val="24"/>
          <w:szCs w:val="24"/>
          <w:lang w:eastAsia="es-ES"/>
        </w:rPr>
        <w:t>XL</w:t>
      </w:r>
      <w:r>
        <w:rPr>
          <w:rFonts w:ascii="Arial" w:hAnsi="Arial" w:cs="Arial"/>
          <w:b/>
          <w:color w:val="000000"/>
          <w:sz w:val="24"/>
          <w:szCs w:val="24"/>
          <w:lang w:eastAsia="es-ES"/>
        </w:rPr>
        <w:t xml:space="preserve">IX </w:t>
      </w:r>
      <w:r w:rsidRPr="00CB5094">
        <w:rPr>
          <w:rFonts w:ascii="Arial" w:hAnsi="Arial" w:cs="Arial"/>
          <w:b/>
          <w:color w:val="000000"/>
          <w:sz w:val="24"/>
          <w:szCs w:val="24"/>
          <w:lang w:eastAsia="es-ES"/>
        </w:rPr>
        <w:t>REUNIÓN ORDINARIA DEL SUBGRUPO DE TRABAJO N°4</w:t>
      </w:r>
    </w:p>
    <w:p w14:paraId="6608AB60" w14:textId="77777777" w:rsidR="004710FC" w:rsidRPr="00CB5094" w:rsidRDefault="004710FC" w:rsidP="006C087C">
      <w:pPr>
        <w:suppressAutoHyphens/>
        <w:autoSpaceDE w:val="0"/>
        <w:autoSpaceDN w:val="0"/>
        <w:adjustRightInd w:val="0"/>
        <w:spacing w:after="0" w:line="240" w:lineRule="auto"/>
        <w:jc w:val="center"/>
        <w:rPr>
          <w:rFonts w:ascii="Arial" w:hAnsi="Arial" w:cs="Arial"/>
          <w:b/>
          <w:color w:val="000000"/>
          <w:sz w:val="24"/>
          <w:szCs w:val="24"/>
          <w:lang w:eastAsia="es-ES"/>
        </w:rPr>
      </w:pPr>
      <w:r w:rsidRPr="00CB5094">
        <w:rPr>
          <w:rFonts w:ascii="Arial" w:hAnsi="Arial" w:cs="Arial"/>
          <w:b/>
          <w:color w:val="000000"/>
          <w:sz w:val="24"/>
          <w:szCs w:val="24"/>
          <w:lang w:eastAsia="es-ES"/>
        </w:rPr>
        <w:t>“ASUNTOS FINANCIEROS” / COMISIÓN DEL SISTEMA BANCARIO</w:t>
      </w:r>
    </w:p>
    <w:p w14:paraId="75A37FAD" w14:textId="77777777" w:rsidR="004710FC" w:rsidRPr="00CB5094" w:rsidRDefault="004710FC" w:rsidP="006C087C">
      <w:pPr>
        <w:suppressAutoHyphens/>
        <w:autoSpaceDE w:val="0"/>
        <w:autoSpaceDN w:val="0"/>
        <w:adjustRightInd w:val="0"/>
        <w:spacing w:after="0" w:line="240" w:lineRule="auto"/>
        <w:jc w:val="both"/>
        <w:rPr>
          <w:rFonts w:ascii="Arial" w:hAnsi="Arial" w:cs="Arial"/>
          <w:color w:val="000000"/>
          <w:sz w:val="24"/>
          <w:szCs w:val="24"/>
          <w:lang w:eastAsia="es-ES"/>
        </w:rPr>
      </w:pPr>
    </w:p>
    <w:p w14:paraId="1C660F14" w14:textId="77777777" w:rsidR="004710FC" w:rsidRDefault="004710FC" w:rsidP="006C087C">
      <w:pPr>
        <w:suppressAutoHyphens/>
        <w:autoSpaceDE w:val="0"/>
        <w:autoSpaceDN w:val="0"/>
        <w:adjustRightInd w:val="0"/>
        <w:spacing w:after="0" w:line="240" w:lineRule="auto"/>
        <w:jc w:val="both"/>
        <w:rPr>
          <w:rFonts w:ascii="Arial" w:hAnsi="Arial" w:cs="Arial"/>
          <w:sz w:val="24"/>
          <w:szCs w:val="24"/>
        </w:rPr>
      </w:pPr>
      <w:r w:rsidRPr="006A5B4C">
        <w:rPr>
          <w:rFonts w:ascii="Arial" w:hAnsi="Arial" w:cs="Arial"/>
          <w:sz w:val="24"/>
          <w:szCs w:val="24"/>
        </w:rPr>
        <w:t xml:space="preserve">En </w:t>
      </w:r>
      <w:r>
        <w:rPr>
          <w:rFonts w:ascii="Arial" w:hAnsi="Arial" w:cs="Arial"/>
          <w:sz w:val="24"/>
          <w:szCs w:val="24"/>
        </w:rPr>
        <w:t>ejercicio</w:t>
      </w:r>
      <w:r w:rsidRPr="006A5B4C">
        <w:rPr>
          <w:rFonts w:ascii="Arial" w:hAnsi="Arial" w:cs="Arial"/>
          <w:sz w:val="24"/>
          <w:szCs w:val="24"/>
        </w:rPr>
        <w:t xml:space="preserve"> de </w:t>
      </w:r>
      <w:smartTag w:uri="urn:schemas-microsoft-com:office:smarttags" w:element="PersonName">
        <w:smartTagPr>
          <w:attr w:name="ProductID" w:val="la Presidencia Pro"/>
        </w:smartTagPr>
        <w:r w:rsidRPr="006A5B4C">
          <w:rPr>
            <w:rFonts w:ascii="Arial" w:hAnsi="Arial" w:cs="Arial"/>
            <w:sz w:val="24"/>
            <w:szCs w:val="24"/>
          </w:rPr>
          <w:t xml:space="preserve">la Presidencia </w:t>
        </w:r>
        <w:r w:rsidRPr="00896B70">
          <w:rPr>
            <w:rFonts w:ascii="Arial" w:hAnsi="Arial" w:cs="Arial"/>
            <w:i/>
            <w:iCs/>
            <w:sz w:val="24"/>
            <w:szCs w:val="24"/>
          </w:rPr>
          <w:t>Pro</w:t>
        </w:r>
      </w:smartTag>
      <w:r w:rsidRPr="00896B70">
        <w:rPr>
          <w:rFonts w:ascii="Arial" w:hAnsi="Arial" w:cs="Arial"/>
          <w:i/>
          <w:iCs/>
          <w:sz w:val="24"/>
          <w:szCs w:val="24"/>
        </w:rPr>
        <w:t xml:space="preserve"> Tempore</w:t>
      </w:r>
      <w:r>
        <w:rPr>
          <w:rFonts w:ascii="Arial" w:hAnsi="Arial" w:cs="Arial"/>
          <w:sz w:val="24"/>
          <w:szCs w:val="24"/>
        </w:rPr>
        <w:t xml:space="preserve"> de Argentina, l</w:t>
      </w:r>
      <w:r w:rsidRPr="006A5B4C">
        <w:rPr>
          <w:rFonts w:ascii="Arial" w:hAnsi="Arial" w:cs="Arial"/>
          <w:sz w:val="24"/>
          <w:szCs w:val="24"/>
        </w:rPr>
        <w:t>os días</w:t>
      </w:r>
      <w:r>
        <w:rPr>
          <w:rFonts w:ascii="Arial" w:hAnsi="Arial" w:cs="Arial"/>
          <w:sz w:val="24"/>
          <w:szCs w:val="24"/>
        </w:rPr>
        <w:t xml:space="preserve"> 4 al 6 </w:t>
      </w:r>
      <w:r w:rsidRPr="006A5B4C">
        <w:rPr>
          <w:rFonts w:ascii="Arial" w:hAnsi="Arial" w:cs="Arial"/>
          <w:sz w:val="24"/>
          <w:szCs w:val="24"/>
        </w:rPr>
        <w:t xml:space="preserve">de </w:t>
      </w:r>
      <w:r>
        <w:rPr>
          <w:rFonts w:ascii="Arial" w:hAnsi="Arial" w:cs="Arial"/>
          <w:sz w:val="24"/>
          <w:szCs w:val="24"/>
        </w:rPr>
        <w:t>mayo de 2021</w:t>
      </w:r>
      <w:r w:rsidRPr="006A5B4C">
        <w:rPr>
          <w:rFonts w:ascii="Arial" w:hAnsi="Arial" w:cs="Arial"/>
          <w:sz w:val="24"/>
          <w:szCs w:val="24"/>
        </w:rPr>
        <w:t xml:space="preserve"> se </w:t>
      </w:r>
      <w:r>
        <w:rPr>
          <w:rFonts w:ascii="Arial" w:hAnsi="Arial" w:cs="Arial"/>
          <w:sz w:val="24"/>
          <w:szCs w:val="24"/>
        </w:rPr>
        <w:t xml:space="preserve">realizó, </w:t>
      </w:r>
      <w:r w:rsidRPr="006A5B4C">
        <w:rPr>
          <w:rFonts w:ascii="Arial" w:hAnsi="Arial" w:cs="Arial"/>
          <w:sz w:val="24"/>
          <w:szCs w:val="24"/>
        </w:rPr>
        <w:t>por medio de</w:t>
      </w:r>
      <w:r>
        <w:rPr>
          <w:rFonts w:ascii="Arial" w:hAnsi="Arial" w:cs="Arial"/>
          <w:sz w:val="24"/>
          <w:szCs w:val="24"/>
        </w:rPr>
        <w:t xml:space="preserve">l sistema de </w:t>
      </w:r>
      <w:r w:rsidRPr="006A5B4C">
        <w:rPr>
          <w:rFonts w:ascii="Arial" w:hAnsi="Arial" w:cs="Arial"/>
          <w:sz w:val="24"/>
          <w:szCs w:val="24"/>
        </w:rPr>
        <w:t xml:space="preserve">videoconferencia, </w:t>
      </w:r>
      <w:r>
        <w:rPr>
          <w:rFonts w:ascii="Arial" w:hAnsi="Arial" w:cs="Arial"/>
          <w:sz w:val="24"/>
          <w:szCs w:val="24"/>
        </w:rPr>
        <w:t xml:space="preserve">conforme se establece en </w:t>
      </w:r>
      <w:smartTag w:uri="urn:schemas-microsoft-com:office:smarttags" w:element="PersonName">
        <w:smartTagPr>
          <w:attr w:name="ProductID" w:val="la Resolución GMC"/>
        </w:smartTagPr>
        <w:r w:rsidRPr="006A5B4C">
          <w:rPr>
            <w:rFonts w:ascii="Arial" w:hAnsi="Arial" w:cs="Arial"/>
            <w:sz w:val="24"/>
            <w:szCs w:val="24"/>
          </w:rPr>
          <w:t>la Resolución GMC</w:t>
        </w:r>
      </w:smartTag>
      <w:r w:rsidRPr="006A5B4C">
        <w:rPr>
          <w:rFonts w:ascii="Arial" w:hAnsi="Arial" w:cs="Arial"/>
          <w:sz w:val="24"/>
          <w:szCs w:val="24"/>
        </w:rPr>
        <w:t xml:space="preserve"> N° 19/12 “Reuniones por </w:t>
      </w:r>
      <w:r>
        <w:rPr>
          <w:rFonts w:ascii="Arial" w:hAnsi="Arial" w:cs="Arial"/>
          <w:sz w:val="24"/>
          <w:szCs w:val="24"/>
        </w:rPr>
        <w:t>el sistema de v</w:t>
      </w:r>
      <w:r w:rsidRPr="006A5B4C">
        <w:rPr>
          <w:rFonts w:ascii="Arial" w:hAnsi="Arial" w:cs="Arial"/>
          <w:sz w:val="24"/>
          <w:szCs w:val="24"/>
        </w:rPr>
        <w:t>ideoconferencia”</w:t>
      </w:r>
      <w:r>
        <w:rPr>
          <w:rFonts w:ascii="Arial" w:hAnsi="Arial" w:cs="Arial"/>
          <w:sz w:val="24"/>
          <w:szCs w:val="24"/>
        </w:rPr>
        <w:t xml:space="preserve">, </w:t>
      </w:r>
      <w:smartTag w:uri="urn:schemas-microsoft-com:office:smarttags" w:element="PersonName">
        <w:smartTagPr>
          <w:attr w:name="ProductID" w:val="la XLIX Reunión"/>
        </w:smartTagPr>
        <w:r>
          <w:rPr>
            <w:rFonts w:ascii="Arial" w:hAnsi="Arial" w:cs="Arial"/>
            <w:sz w:val="24"/>
            <w:szCs w:val="24"/>
          </w:rPr>
          <w:t xml:space="preserve">la </w:t>
        </w:r>
        <w:r>
          <w:rPr>
            <w:rFonts w:ascii="Arial" w:hAnsi="Arial" w:cs="Arial"/>
            <w:color w:val="000000"/>
            <w:sz w:val="24"/>
            <w:szCs w:val="24"/>
            <w:lang w:eastAsia="es-ES"/>
          </w:rPr>
          <w:t xml:space="preserve">XLIX </w:t>
        </w:r>
        <w:r w:rsidRPr="006A5B4C">
          <w:rPr>
            <w:rFonts w:ascii="Arial" w:hAnsi="Arial" w:cs="Arial"/>
            <w:color w:val="000000"/>
            <w:sz w:val="24"/>
            <w:szCs w:val="24"/>
            <w:lang w:eastAsia="es-ES"/>
          </w:rPr>
          <w:t>Reunión</w:t>
        </w:r>
      </w:smartTag>
      <w:r w:rsidRPr="006A5B4C">
        <w:rPr>
          <w:rFonts w:ascii="Arial" w:hAnsi="Arial" w:cs="Arial"/>
          <w:color w:val="000000"/>
          <w:sz w:val="24"/>
          <w:szCs w:val="24"/>
          <w:lang w:eastAsia="es-ES"/>
        </w:rPr>
        <w:t xml:space="preserve"> Ordinaria del Subgrupo de Trabajo Nº 4 “Asuntos Financieros” / Comisión del Sistema Bancario (CSB), </w:t>
      </w:r>
      <w:r w:rsidRPr="006A5B4C">
        <w:rPr>
          <w:rFonts w:ascii="Arial" w:hAnsi="Arial" w:cs="Arial"/>
          <w:sz w:val="24"/>
          <w:szCs w:val="24"/>
        </w:rPr>
        <w:t>con la participación de las Delegaciones de</w:t>
      </w:r>
      <w:r w:rsidRPr="006A5B4C">
        <w:rPr>
          <w:rFonts w:ascii="Arial" w:hAnsi="Arial" w:cs="Arial"/>
          <w:color w:val="000000"/>
          <w:sz w:val="24"/>
          <w:szCs w:val="24"/>
          <w:lang w:eastAsia="es-ES"/>
        </w:rPr>
        <w:t xml:space="preserve"> </w:t>
      </w:r>
      <w:r w:rsidRPr="00425ACF">
        <w:rPr>
          <w:rFonts w:ascii="Arial" w:hAnsi="Arial" w:cs="Arial"/>
          <w:color w:val="000000"/>
          <w:sz w:val="24"/>
          <w:szCs w:val="24"/>
          <w:lang w:eastAsia="es-ES"/>
        </w:rPr>
        <w:t>Argentina, Brasil, Paraguay</w:t>
      </w:r>
      <w:r w:rsidRPr="006A5B4C">
        <w:rPr>
          <w:rFonts w:ascii="Arial" w:hAnsi="Arial" w:cs="Arial"/>
          <w:color w:val="000000"/>
          <w:sz w:val="24"/>
          <w:szCs w:val="24"/>
          <w:lang w:eastAsia="es-ES"/>
        </w:rPr>
        <w:t xml:space="preserve"> y Uruguay</w:t>
      </w:r>
      <w:r w:rsidRPr="006A5B4C">
        <w:rPr>
          <w:rFonts w:ascii="Arial" w:hAnsi="Arial" w:cs="Arial"/>
          <w:sz w:val="24"/>
          <w:szCs w:val="24"/>
        </w:rPr>
        <w:t>.</w:t>
      </w:r>
      <w:r>
        <w:rPr>
          <w:rFonts w:ascii="Arial" w:hAnsi="Arial" w:cs="Arial"/>
          <w:sz w:val="24"/>
          <w:szCs w:val="24"/>
        </w:rPr>
        <w:t xml:space="preserve"> </w:t>
      </w:r>
    </w:p>
    <w:p w14:paraId="125D363B" w14:textId="77777777" w:rsidR="004710FC" w:rsidRDefault="004710FC" w:rsidP="006C087C">
      <w:pPr>
        <w:suppressAutoHyphens/>
        <w:autoSpaceDE w:val="0"/>
        <w:autoSpaceDN w:val="0"/>
        <w:adjustRightInd w:val="0"/>
        <w:spacing w:after="0" w:line="240" w:lineRule="auto"/>
        <w:jc w:val="both"/>
        <w:rPr>
          <w:rFonts w:ascii="Arial" w:hAnsi="Arial" w:cs="Arial"/>
          <w:color w:val="008000"/>
          <w:sz w:val="24"/>
          <w:szCs w:val="24"/>
          <w:lang w:eastAsia="es-ES"/>
        </w:rPr>
      </w:pPr>
    </w:p>
    <w:p w14:paraId="1CF61F3F" w14:textId="77777777" w:rsidR="004710FC" w:rsidRPr="00896B70" w:rsidRDefault="004710FC" w:rsidP="006C087C">
      <w:pPr>
        <w:suppressAutoHyphens/>
        <w:autoSpaceDE w:val="0"/>
        <w:autoSpaceDN w:val="0"/>
        <w:adjustRightInd w:val="0"/>
        <w:spacing w:after="0" w:line="240" w:lineRule="auto"/>
        <w:jc w:val="both"/>
        <w:rPr>
          <w:rFonts w:ascii="Arial" w:hAnsi="Arial" w:cs="Arial"/>
          <w:sz w:val="24"/>
          <w:szCs w:val="24"/>
          <w:lang w:eastAsia="es-ES"/>
        </w:rPr>
      </w:pPr>
    </w:p>
    <w:p w14:paraId="29197500" w14:textId="4C6C382B" w:rsidR="004710FC" w:rsidRPr="00CB5094" w:rsidRDefault="004710FC" w:rsidP="006C087C">
      <w:pPr>
        <w:suppressAutoHyphens/>
        <w:autoSpaceDE w:val="0"/>
        <w:autoSpaceDN w:val="0"/>
        <w:adjustRightInd w:val="0"/>
        <w:spacing w:after="0" w:line="240" w:lineRule="auto"/>
        <w:jc w:val="both"/>
        <w:rPr>
          <w:rFonts w:ascii="Arial" w:hAnsi="Arial" w:cs="Arial"/>
          <w:b/>
          <w:color w:val="000000"/>
          <w:sz w:val="24"/>
          <w:szCs w:val="24"/>
          <w:lang w:eastAsia="es-ES"/>
        </w:rPr>
      </w:pPr>
      <w:r w:rsidRPr="00CB5094">
        <w:rPr>
          <w:rFonts w:ascii="Arial" w:hAnsi="Arial" w:cs="Arial"/>
          <w:color w:val="000000"/>
          <w:sz w:val="24"/>
          <w:szCs w:val="24"/>
          <w:lang w:eastAsia="es-ES"/>
        </w:rPr>
        <w:t xml:space="preserve">La Lista de participantes consta en </w:t>
      </w:r>
      <w:r w:rsidRPr="00CB5094">
        <w:rPr>
          <w:rFonts w:ascii="Arial" w:hAnsi="Arial" w:cs="Arial"/>
          <w:b/>
          <w:color w:val="000000"/>
          <w:sz w:val="24"/>
          <w:szCs w:val="24"/>
          <w:lang w:eastAsia="es-ES"/>
        </w:rPr>
        <w:t>Anexo I</w:t>
      </w:r>
      <w:r w:rsidR="00916FE8" w:rsidRPr="00916FE8">
        <w:rPr>
          <w:rFonts w:ascii="Arial" w:hAnsi="Arial" w:cs="Arial"/>
          <w:bCs/>
          <w:color w:val="000000"/>
          <w:sz w:val="24"/>
          <w:szCs w:val="24"/>
          <w:lang w:eastAsia="es-ES"/>
        </w:rPr>
        <w:t>.</w:t>
      </w:r>
    </w:p>
    <w:p w14:paraId="50AA54EB" w14:textId="77777777" w:rsidR="004710FC" w:rsidRPr="00CB5094" w:rsidRDefault="004710FC" w:rsidP="006C087C">
      <w:pPr>
        <w:suppressAutoHyphens/>
        <w:autoSpaceDE w:val="0"/>
        <w:autoSpaceDN w:val="0"/>
        <w:adjustRightInd w:val="0"/>
        <w:spacing w:after="0" w:line="240" w:lineRule="auto"/>
        <w:jc w:val="both"/>
        <w:rPr>
          <w:rFonts w:ascii="Arial" w:hAnsi="Arial" w:cs="Arial"/>
          <w:color w:val="000000"/>
          <w:sz w:val="24"/>
          <w:szCs w:val="24"/>
          <w:lang w:eastAsia="es-ES"/>
        </w:rPr>
      </w:pPr>
    </w:p>
    <w:p w14:paraId="3188A5FF" w14:textId="6EB3AA80" w:rsidR="004710FC" w:rsidRPr="00CB5094" w:rsidRDefault="004710FC" w:rsidP="006C087C">
      <w:pPr>
        <w:suppressAutoHyphens/>
        <w:autoSpaceDE w:val="0"/>
        <w:autoSpaceDN w:val="0"/>
        <w:adjustRightInd w:val="0"/>
        <w:spacing w:after="0" w:line="240" w:lineRule="auto"/>
        <w:jc w:val="both"/>
        <w:rPr>
          <w:rFonts w:ascii="Arial" w:hAnsi="Arial" w:cs="Arial"/>
          <w:b/>
          <w:color w:val="000000"/>
          <w:sz w:val="24"/>
          <w:szCs w:val="24"/>
          <w:lang w:eastAsia="es-ES"/>
        </w:rPr>
      </w:pPr>
      <w:r w:rsidRPr="00CB5094">
        <w:rPr>
          <w:rFonts w:ascii="Arial" w:hAnsi="Arial" w:cs="Arial"/>
          <w:color w:val="000000"/>
          <w:sz w:val="24"/>
          <w:szCs w:val="24"/>
          <w:lang w:eastAsia="es-ES"/>
        </w:rPr>
        <w:t xml:space="preserve">La Agenda de los temas tratados consta en </w:t>
      </w:r>
      <w:r w:rsidRPr="00CB5094">
        <w:rPr>
          <w:rFonts w:ascii="Arial" w:hAnsi="Arial" w:cs="Arial"/>
          <w:b/>
          <w:color w:val="000000"/>
          <w:sz w:val="24"/>
          <w:szCs w:val="24"/>
          <w:lang w:eastAsia="es-ES"/>
        </w:rPr>
        <w:t>Anexo II</w:t>
      </w:r>
      <w:r w:rsidR="00916FE8" w:rsidRPr="00916FE8">
        <w:rPr>
          <w:rFonts w:ascii="Arial" w:hAnsi="Arial" w:cs="Arial"/>
          <w:bCs/>
          <w:color w:val="000000"/>
          <w:sz w:val="24"/>
          <w:szCs w:val="24"/>
          <w:lang w:eastAsia="es-ES"/>
        </w:rPr>
        <w:t>.</w:t>
      </w:r>
    </w:p>
    <w:p w14:paraId="6254ED51" w14:textId="77777777" w:rsidR="004710FC" w:rsidRPr="00CB5094" w:rsidRDefault="004710FC" w:rsidP="006C087C">
      <w:pPr>
        <w:suppressAutoHyphens/>
        <w:autoSpaceDE w:val="0"/>
        <w:autoSpaceDN w:val="0"/>
        <w:adjustRightInd w:val="0"/>
        <w:spacing w:after="0" w:line="240" w:lineRule="auto"/>
        <w:jc w:val="both"/>
        <w:rPr>
          <w:rFonts w:ascii="Arial" w:hAnsi="Arial" w:cs="Arial"/>
          <w:color w:val="000000"/>
          <w:sz w:val="24"/>
          <w:szCs w:val="24"/>
          <w:lang w:eastAsia="es-ES"/>
        </w:rPr>
      </w:pPr>
    </w:p>
    <w:p w14:paraId="6F2139C7" w14:textId="7DA0EB61" w:rsidR="004710FC" w:rsidRPr="00CB5094" w:rsidRDefault="004710FC" w:rsidP="006C087C">
      <w:pPr>
        <w:suppressAutoHyphens/>
        <w:autoSpaceDE w:val="0"/>
        <w:autoSpaceDN w:val="0"/>
        <w:adjustRightInd w:val="0"/>
        <w:spacing w:after="0" w:line="240" w:lineRule="auto"/>
        <w:jc w:val="both"/>
        <w:rPr>
          <w:rFonts w:ascii="Arial" w:hAnsi="Arial" w:cs="Arial"/>
          <w:b/>
          <w:color w:val="000000"/>
          <w:sz w:val="24"/>
          <w:szCs w:val="24"/>
          <w:lang w:eastAsia="es-ES"/>
        </w:rPr>
      </w:pPr>
      <w:r w:rsidRPr="00CB5094">
        <w:rPr>
          <w:rFonts w:ascii="Arial" w:hAnsi="Arial" w:cs="Arial"/>
          <w:color w:val="000000"/>
          <w:sz w:val="24"/>
          <w:szCs w:val="24"/>
          <w:lang w:eastAsia="es-ES"/>
        </w:rPr>
        <w:t xml:space="preserve">El Resumen del Acta consta en </w:t>
      </w:r>
      <w:r w:rsidRPr="00CB5094">
        <w:rPr>
          <w:rFonts w:ascii="Arial" w:hAnsi="Arial" w:cs="Arial"/>
          <w:b/>
          <w:color w:val="000000"/>
          <w:sz w:val="24"/>
          <w:szCs w:val="24"/>
          <w:lang w:eastAsia="es-ES"/>
        </w:rPr>
        <w:t>Anexo III</w:t>
      </w:r>
      <w:r w:rsidR="00916FE8" w:rsidRPr="00916FE8">
        <w:rPr>
          <w:rFonts w:ascii="Arial" w:hAnsi="Arial" w:cs="Arial"/>
          <w:bCs/>
          <w:color w:val="000000"/>
          <w:sz w:val="24"/>
          <w:szCs w:val="24"/>
          <w:lang w:eastAsia="es-ES"/>
        </w:rPr>
        <w:t>.</w:t>
      </w:r>
    </w:p>
    <w:p w14:paraId="68B28313" w14:textId="77777777" w:rsidR="004710FC" w:rsidRDefault="004710FC" w:rsidP="006C087C">
      <w:pPr>
        <w:suppressAutoHyphens/>
        <w:autoSpaceDE w:val="0"/>
        <w:autoSpaceDN w:val="0"/>
        <w:adjustRightInd w:val="0"/>
        <w:spacing w:after="0" w:line="240" w:lineRule="auto"/>
        <w:jc w:val="both"/>
        <w:rPr>
          <w:rFonts w:ascii="Arial" w:hAnsi="Arial" w:cs="Arial"/>
          <w:b/>
          <w:color w:val="000000"/>
          <w:sz w:val="24"/>
          <w:szCs w:val="24"/>
          <w:lang w:eastAsia="es-ES"/>
        </w:rPr>
      </w:pPr>
    </w:p>
    <w:p w14:paraId="235B4C71" w14:textId="77777777" w:rsidR="004710FC" w:rsidRPr="00CB5094" w:rsidRDefault="004710FC" w:rsidP="006C087C">
      <w:pPr>
        <w:suppressAutoHyphens/>
        <w:autoSpaceDE w:val="0"/>
        <w:autoSpaceDN w:val="0"/>
        <w:adjustRightInd w:val="0"/>
        <w:spacing w:after="0" w:line="240" w:lineRule="auto"/>
        <w:jc w:val="both"/>
        <w:rPr>
          <w:rFonts w:ascii="Arial" w:hAnsi="Arial" w:cs="Arial"/>
          <w:color w:val="000000"/>
          <w:sz w:val="24"/>
          <w:szCs w:val="24"/>
          <w:lang w:eastAsia="es-UY"/>
        </w:rPr>
      </w:pPr>
      <w:r w:rsidRPr="00CB5094">
        <w:rPr>
          <w:rFonts w:ascii="Arial" w:hAnsi="Arial" w:cs="Arial"/>
          <w:color w:val="000000"/>
          <w:sz w:val="24"/>
          <w:szCs w:val="24"/>
          <w:lang w:eastAsia="es-ES"/>
        </w:rPr>
        <w:t xml:space="preserve">En la </w:t>
      </w:r>
      <w:r>
        <w:rPr>
          <w:rFonts w:ascii="Arial" w:hAnsi="Arial" w:cs="Arial"/>
          <w:color w:val="000000"/>
          <w:sz w:val="24"/>
          <w:szCs w:val="24"/>
          <w:lang w:eastAsia="es-ES"/>
        </w:rPr>
        <w:t xml:space="preserve">presente </w:t>
      </w:r>
      <w:r w:rsidRPr="00CB5094">
        <w:rPr>
          <w:rFonts w:ascii="Arial" w:hAnsi="Arial" w:cs="Arial"/>
          <w:color w:val="000000"/>
          <w:sz w:val="24"/>
          <w:szCs w:val="24"/>
          <w:lang w:eastAsia="es-ES"/>
        </w:rPr>
        <w:t>Reunión fueron tratados los siguientes temas:</w:t>
      </w:r>
    </w:p>
    <w:p w14:paraId="00904B0B" w14:textId="77777777" w:rsidR="004710FC" w:rsidRPr="00EC6536" w:rsidRDefault="004710FC" w:rsidP="006C087C">
      <w:pPr>
        <w:suppressAutoHyphens/>
        <w:spacing w:after="0" w:line="240" w:lineRule="auto"/>
        <w:jc w:val="both"/>
        <w:rPr>
          <w:rFonts w:ascii="Arial" w:hAnsi="Arial" w:cs="Arial"/>
          <w:b/>
          <w:color w:val="000000"/>
          <w:sz w:val="24"/>
          <w:szCs w:val="24"/>
          <w:lang w:val="es-ES" w:eastAsia="es-ES"/>
        </w:rPr>
      </w:pPr>
    </w:p>
    <w:p w14:paraId="3A9B9D1E" w14:textId="77777777" w:rsidR="004710FC" w:rsidRPr="00EC6536" w:rsidRDefault="004710FC" w:rsidP="006C087C">
      <w:pPr>
        <w:suppressAutoHyphens/>
        <w:spacing w:after="0" w:line="240" w:lineRule="auto"/>
        <w:jc w:val="both"/>
        <w:rPr>
          <w:rFonts w:ascii="Arial" w:hAnsi="Arial" w:cs="Arial"/>
          <w:b/>
          <w:color w:val="000000"/>
          <w:sz w:val="24"/>
          <w:szCs w:val="24"/>
          <w:lang w:val="es-ES" w:eastAsia="es-ES"/>
        </w:rPr>
      </w:pPr>
    </w:p>
    <w:p w14:paraId="7EE7639C" w14:textId="77777777" w:rsidR="004710FC" w:rsidRDefault="004710FC" w:rsidP="006C087C">
      <w:pPr>
        <w:numPr>
          <w:ilvl w:val="0"/>
          <w:numId w:val="1"/>
        </w:numPr>
        <w:suppressAutoHyphens/>
        <w:spacing w:after="0" w:line="240" w:lineRule="auto"/>
        <w:ind w:left="426" w:hanging="426"/>
        <w:jc w:val="both"/>
        <w:rPr>
          <w:rFonts w:ascii="Arial" w:hAnsi="Arial" w:cs="Arial"/>
          <w:b/>
          <w:color w:val="000000"/>
          <w:sz w:val="24"/>
          <w:szCs w:val="24"/>
          <w:lang w:eastAsia="es-ES"/>
        </w:rPr>
      </w:pPr>
      <w:r w:rsidRPr="00CB5094">
        <w:rPr>
          <w:rFonts w:ascii="Arial" w:hAnsi="Arial" w:cs="Arial"/>
          <w:b/>
          <w:color w:val="000000"/>
          <w:sz w:val="24"/>
          <w:szCs w:val="24"/>
          <w:lang w:eastAsia="es-ES"/>
        </w:rPr>
        <w:t xml:space="preserve">ARMONIZACIÓN DE LAS NORMAS QUE REGULAN EL SISTEMA BANCARIO </w:t>
      </w:r>
    </w:p>
    <w:p w14:paraId="0DE54991" w14:textId="77777777" w:rsidR="004710FC" w:rsidRPr="00CB5094" w:rsidRDefault="004710FC" w:rsidP="006C087C">
      <w:pPr>
        <w:suppressAutoHyphens/>
        <w:spacing w:after="0" w:line="240" w:lineRule="auto"/>
        <w:jc w:val="both"/>
        <w:rPr>
          <w:rFonts w:ascii="Arial" w:hAnsi="Arial" w:cs="Arial"/>
          <w:color w:val="000000"/>
          <w:sz w:val="24"/>
          <w:szCs w:val="24"/>
          <w:lang w:eastAsia="es-ES"/>
        </w:rPr>
      </w:pPr>
    </w:p>
    <w:p w14:paraId="3043F6C0" w14:textId="77777777" w:rsidR="004710FC" w:rsidRPr="00CB5094" w:rsidRDefault="004710FC" w:rsidP="006C087C">
      <w:pPr>
        <w:suppressAutoHyphens/>
        <w:spacing w:after="0" w:line="240" w:lineRule="auto"/>
        <w:ind w:left="993" w:hanging="567"/>
        <w:jc w:val="both"/>
        <w:rPr>
          <w:rFonts w:ascii="Arial" w:hAnsi="Arial" w:cs="Arial"/>
          <w:b/>
          <w:color w:val="000000"/>
          <w:sz w:val="24"/>
          <w:szCs w:val="24"/>
          <w:lang w:eastAsia="es-ES"/>
        </w:rPr>
      </w:pPr>
      <w:r>
        <w:rPr>
          <w:rFonts w:ascii="Arial" w:hAnsi="Arial" w:cs="Arial"/>
          <w:b/>
          <w:color w:val="000000"/>
          <w:sz w:val="24"/>
          <w:szCs w:val="24"/>
          <w:lang w:eastAsia="es-ES"/>
        </w:rPr>
        <w:t xml:space="preserve">1.1. </w:t>
      </w:r>
      <w:r w:rsidRPr="00CB5094">
        <w:rPr>
          <w:rFonts w:ascii="Arial" w:hAnsi="Arial" w:cs="Arial"/>
          <w:b/>
          <w:color w:val="000000"/>
          <w:sz w:val="24"/>
          <w:szCs w:val="24"/>
          <w:lang w:eastAsia="es-ES"/>
        </w:rPr>
        <w:t xml:space="preserve">Comentarios sobre las últimas normativas emitidas por cada país </w:t>
      </w:r>
    </w:p>
    <w:p w14:paraId="3A5DEAA2" w14:textId="77777777" w:rsidR="004710FC" w:rsidRPr="00CB5094" w:rsidRDefault="004710FC" w:rsidP="006C087C">
      <w:pPr>
        <w:suppressAutoHyphens/>
        <w:spacing w:after="0" w:line="240" w:lineRule="auto"/>
        <w:jc w:val="both"/>
        <w:rPr>
          <w:rFonts w:ascii="Arial" w:hAnsi="Arial" w:cs="Arial"/>
          <w:color w:val="000000"/>
          <w:sz w:val="24"/>
          <w:szCs w:val="24"/>
          <w:lang w:eastAsia="es-ES"/>
        </w:rPr>
      </w:pPr>
    </w:p>
    <w:p w14:paraId="3FFF1C3F" w14:textId="77777777" w:rsidR="004710FC" w:rsidRPr="00CB5094" w:rsidRDefault="004710FC" w:rsidP="006C087C">
      <w:pPr>
        <w:suppressAutoHyphens/>
        <w:spacing w:after="0" w:line="240" w:lineRule="auto"/>
        <w:jc w:val="both"/>
        <w:rPr>
          <w:rFonts w:ascii="Arial" w:hAnsi="Arial" w:cs="Arial"/>
          <w:color w:val="000000"/>
          <w:sz w:val="24"/>
          <w:szCs w:val="24"/>
          <w:lang w:eastAsia="es-ES"/>
        </w:rPr>
      </w:pPr>
      <w:r w:rsidRPr="00CB5094">
        <w:rPr>
          <w:rFonts w:ascii="Arial" w:hAnsi="Arial" w:cs="Arial"/>
          <w:color w:val="000000"/>
          <w:sz w:val="24"/>
          <w:szCs w:val="24"/>
          <w:lang w:eastAsia="es-ES"/>
        </w:rPr>
        <w:t xml:space="preserve">Los comentarios sobre las novedades normativas en el período </w:t>
      </w:r>
      <w:r>
        <w:rPr>
          <w:rFonts w:ascii="Arial" w:hAnsi="Arial" w:cs="Arial"/>
          <w:color w:val="000000"/>
          <w:sz w:val="24"/>
          <w:szCs w:val="24"/>
          <w:lang w:eastAsia="es-ES"/>
        </w:rPr>
        <w:t>octubre 2020  a abril 2021</w:t>
      </w:r>
      <w:r w:rsidRPr="00CB5094">
        <w:rPr>
          <w:rFonts w:ascii="Arial" w:hAnsi="Arial" w:cs="Arial"/>
          <w:color w:val="000000"/>
          <w:sz w:val="24"/>
          <w:szCs w:val="24"/>
          <w:lang w:eastAsia="es-ES"/>
        </w:rPr>
        <w:t xml:space="preserve">, se encuentran detallados en el </w:t>
      </w:r>
      <w:r w:rsidRPr="00CB5094">
        <w:rPr>
          <w:rFonts w:ascii="Arial" w:hAnsi="Arial" w:cs="Arial"/>
          <w:b/>
          <w:color w:val="000000"/>
          <w:sz w:val="24"/>
          <w:szCs w:val="24"/>
          <w:lang w:eastAsia="es-ES"/>
        </w:rPr>
        <w:t>Anexo IV.</w:t>
      </w:r>
      <w:r w:rsidRPr="00CB5094">
        <w:rPr>
          <w:rFonts w:ascii="Arial" w:hAnsi="Arial" w:cs="Arial"/>
          <w:color w:val="000000"/>
          <w:sz w:val="24"/>
          <w:szCs w:val="24"/>
          <w:lang w:eastAsia="es-ES"/>
        </w:rPr>
        <w:t xml:space="preserve">  </w:t>
      </w:r>
    </w:p>
    <w:p w14:paraId="38EB7D18" w14:textId="77777777" w:rsidR="004710FC" w:rsidRDefault="004710FC" w:rsidP="006C087C">
      <w:pPr>
        <w:suppressAutoHyphens/>
        <w:spacing w:after="0" w:line="240" w:lineRule="auto"/>
        <w:jc w:val="both"/>
        <w:rPr>
          <w:rFonts w:ascii="Arial" w:hAnsi="Arial" w:cs="Arial"/>
          <w:color w:val="008000"/>
          <w:sz w:val="24"/>
          <w:szCs w:val="24"/>
          <w:lang w:eastAsia="es-ES"/>
        </w:rPr>
      </w:pPr>
    </w:p>
    <w:p w14:paraId="3D2AE440" w14:textId="77777777" w:rsidR="004710FC" w:rsidRPr="001F0B40" w:rsidRDefault="004710FC" w:rsidP="006C087C">
      <w:pPr>
        <w:suppressAutoHyphens/>
        <w:spacing w:after="0" w:line="240" w:lineRule="auto"/>
        <w:ind w:left="993" w:hanging="567"/>
        <w:jc w:val="both"/>
        <w:rPr>
          <w:rFonts w:ascii="Arial" w:hAnsi="Arial" w:cs="Arial"/>
          <w:b/>
          <w:color w:val="000000"/>
          <w:sz w:val="24"/>
          <w:szCs w:val="24"/>
          <w:lang w:eastAsia="es-ES"/>
        </w:rPr>
      </w:pPr>
      <w:r>
        <w:rPr>
          <w:rFonts w:ascii="Arial" w:hAnsi="Arial" w:cs="Arial"/>
          <w:b/>
          <w:color w:val="000000"/>
          <w:sz w:val="24"/>
          <w:szCs w:val="24"/>
          <w:lang w:eastAsia="es-ES"/>
        </w:rPr>
        <w:t>1.2. Cuadro Comparativo de Normas</w:t>
      </w:r>
    </w:p>
    <w:p w14:paraId="31833F9F" w14:textId="77777777" w:rsidR="004710FC" w:rsidRDefault="004710FC" w:rsidP="006C087C">
      <w:pPr>
        <w:pStyle w:val="Prrafodelista"/>
        <w:suppressAutoHyphens/>
        <w:spacing w:after="0" w:line="240" w:lineRule="auto"/>
        <w:ind w:left="426"/>
        <w:jc w:val="both"/>
        <w:rPr>
          <w:lang w:eastAsia="es-ES"/>
        </w:rPr>
      </w:pPr>
    </w:p>
    <w:p w14:paraId="132C7E79" w14:textId="77777777" w:rsidR="004710FC" w:rsidRDefault="004710FC" w:rsidP="006C087C">
      <w:pPr>
        <w:suppressAutoHyphens/>
        <w:spacing w:after="0" w:line="240" w:lineRule="auto"/>
        <w:jc w:val="both"/>
        <w:rPr>
          <w:rFonts w:ascii="Arial" w:hAnsi="Arial" w:cs="Arial"/>
          <w:color w:val="000000"/>
          <w:sz w:val="24"/>
          <w:szCs w:val="24"/>
        </w:rPr>
      </w:pPr>
      <w:r>
        <w:rPr>
          <w:rFonts w:ascii="Arial" w:hAnsi="Arial" w:cs="Arial"/>
          <w:color w:val="000000"/>
          <w:sz w:val="24"/>
          <w:szCs w:val="24"/>
        </w:rPr>
        <w:t xml:space="preserve">Las Delegaciones cumplieron en enviar a </w:t>
      </w:r>
      <w:smartTag w:uri="urn:schemas-microsoft-com:office:smarttags" w:element="PersonName">
        <w:smartTagPr>
          <w:attr w:name="ProductID" w:val="La Coordinación Nacional"/>
        </w:smartTagPr>
        <w:r>
          <w:rPr>
            <w:rFonts w:ascii="Arial" w:hAnsi="Arial" w:cs="Arial"/>
            <w:color w:val="000000"/>
            <w:sz w:val="24"/>
            <w:szCs w:val="24"/>
          </w:rPr>
          <w:t>la Coordinación Nacional</w:t>
        </w:r>
      </w:smartTag>
      <w:r>
        <w:rPr>
          <w:rFonts w:ascii="Arial" w:hAnsi="Arial" w:cs="Arial"/>
          <w:color w:val="000000"/>
          <w:sz w:val="24"/>
          <w:szCs w:val="24"/>
        </w:rPr>
        <w:t xml:space="preserve"> de Argentina, el Cuadro Comparativo de Normas, actualizado al 31 diciembre de 2020, para su publicación en el sitio web del MERCOSUR.</w:t>
      </w:r>
    </w:p>
    <w:p w14:paraId="2CFC94EA" w14:textId="77777777" w:rsidR="004710FC" w:rsidRDefault="004710FC" w:rsidP="006C087C">
      <w:pPr>
        <w:suppressAutoHyphens/>
        <w:spacing w:after="0" w:line="240" w:lineRule="auto"/>
        <w:jc w:val="both"/>
        <w:rPr>
          <w:rFonts w:ascii="Arial" w:hAnsi="Arial" w:cs="Arial"/>
          <w:color w:val="000000"/>
          <w:sz w:val="24"/>
          <w:szCs w:val="24"/>
        </w:rPr>
      </w:pPr>
    </w:p>
    <w:p w14:paraId="70E9AE3F" w14:textId="77777777" w:rsidR="004710FC" w:rsidRDefault="004710FC" w:rsidP="006C087C">
      <w:pPr>
        <w:suppressAutoHyphens/>
        <w:spacing w:after="0" w:line="240" w:lineRule="auto"/>
        <w:jc w:val="both"/>
        <w:rPr>
          <w:rFonts w:ascii="Arial" w:hAnsi="Arial" w:cs="Arial"/>
          <w:color w:val="000000"/>
          <w:sz w:val="24"/>
          <w:szCs w:val="24"/>
        </w:rPr>
      </w:pPr>
      <w:r>
        <w:rPr>
          <w:rFonts w:ascii="Arial" w:hAnsi="Arial" w:cs="Arial"/>
          <w:color w:val="000000"/>
          <w:sz w:val="24"/>
          <w:szCs w:val="24"/>
        </w:rPr>
        <w:t xml:space="preserve">Asimismo, atento a que se ha comprobado la estabilidad de las normas que componen el cuadro, se acordó volver al formato de actualización anual. Por lo tanto, el próximo cuadro, actualizado al 31.12.2021, se presentará en la primera reunión del año 2022. </w:t>
      </w:r>
    </w:p>
    <w:p w14:paraId="4FCE8D8A" w14:textId="77777777" w:rsidR="004710FC" w:rsidRDefault="004710FC" w:rsidP="006C087C">
      <w:pPr>
        <w:pStyle w:val="Prrafodelista"/>
        <w:suppressAutoHyphens/>
        <w:spacing w:after="0" w:line="240" w:lineRule="auto"/>
        <w:ind w:left="426"/>
        <w:jc w:val="both"/>
        <w:rPr>
          <w:rFonts w:ascii="Arial" w:hAnsi="Arial" w:cs="Arial"/>
          <w:b/>
          <w:color w:val="000000"/>
          <w:sz w:val="24"/>
          <w:szCs w:val="24"/>
          <w:lang w:eastAsia="es-ES"/>
        </w:rPr>
      </w:pPr>
    </w:p>
    <w:p w14:paraId="4218BB47" w14:textId="77777777" w:rsidR="004710FC" w:rsidRPr="00CB5094" w:rsidRDefault="004710FC" w:rsidP="006C087C">
      <w:pPr>
        <w:suppressAutoHyphens/>
        <w:spacing w:after="0" w:line="240" w:lineRule="auto"/>
        <w:jc w:val="both"/>
        <w:rPr>
          <w:rFonts w:ascii="Arial" w:hAnsi="Arial" w:cs="Arial"/>
          <w:color w:val="000000"/>
          <w:sz w:val="24"/>
          <w:szCs w:val="24"/>
          <w:lang w:eastAsia="es-ES"/>
        </w:rPr>
      </w:pPr>
    </w:p>
    <w:p w14:paraId="49D56BF5" w14:textId="77777777" w:rsidR="004710FC" w:rsidRDefault="004710FC" w:rsidP="006C087C">
      <w:pPr>
        <w:numPr>
          <w:ilvl w:val="0"/>
          <w:numId w:val="1"/>
        </w:numPr>
        <w:suppressAutoHyphens/>
        <w:spacing w:after="0" w:line="240" w:lineRule="auto"/>
        <w:ind w:left="426" w:hanging="426"/>
        <w:jc w:val="both"/>
        <w:rPr>
          <w:rFonts w:ascii="Arial" w:hAnsi="Arial" w:cs="Arial"/>
          <w:b/>
          <w:color w:val="000000"/>
          <w:sz w:val="24"/>
          <w:szCs w:val="24"/>
          <w:lang w:eastAsia="es-ES"/>
        </w:rPr>
      </w:pPr>
      <w:r w:rsidRPr="00CB5094">
        <w:rPr>
          <w:rFonts w:ascii="Arial" w:hAnsi="Arial" w:cs="Arial"/>
          <w:b/>
          <w:color w:val="000000"/>
          <w:sz w:val="24"/>
          <w:szCs w:val="24"/>
          <w:lang w:eastAsia="es-ES"/>
        </w:rPr>
        <w:t xml:space="preserve">PRINCIPIOS BÁSICOS PARA UNA SUPERVISIÓN BANCARIA EFECTIVA  </w:t>
      </w:r>
    </w:p>
    <w:p w14:paraId="1B9B75B1" w14:textId="77777777" w:rsidR="004710FC" w:rsidRDefault="004710FC" w:rsidP="006C087C">
      <w:pPr>
        <w:suppressAutoHyphens/>
        <w:spacing w:after="0" w:line="240" w:lineRule="auto"/>
        <w:jc w:val="both"/>
        <w:rPr>
          <w:rFonts w:ascii="Arial" w:hAnsi="Arial" w:cs="Arial"/>
          <w:b/>
          <w:color w:val="000000"/>
          <w:sz w:val="24"/>
          <w:szCs w:val="24"/>
          <w:lang w:eastAsia="es-ES"/>
        </w:rPr>
      </w:pPr>
    </w:p>
    <w:p w14:paraId="35FEB90E" w14:textId="77777777" w:rsidR="004710FC" w:rsidRDefault="004710FC" w:rsidP="006C087C">
      <w:pPr>
        <w:suppressAutoHyphens/>
        <w:spacing w:after="0" w:line="240" w:lineRule="auto"/>
        <w:jc w:val="both"/>
        <w:rPr>
          <w:rFonts w:ascii="Arial" w:hAnsi="Arial" w:cs="Arial"/>
          <w:color w:val="000000"/>
          <w:sz w:val="24"/>
          <w:szCs w:val="24"/>
          <w:lang w:eastAsia="es-ES"/>
        </w:rPr>
      </w:pPr>
      <w:r w:rsidRPr="00EE581A">
        <w:rPr>
          <w:rFonts w:ascii="Arial" w:hAnsi="Arial" w:cs="Arial"/>
          <w:color w:val="000000"/>
          <w:sz w:val="24"/>
          <w:szCs w:val="24"/>
          <w:lang w:eastAsia="es-ES"/>
        </w:rPr>
        <w:t>Argentina</w:t>
      </w:r>
      <w:r>
        <w:rPr>
          <w:rFonts w:ascii="Arial" w:hAnsi="Arial" w:cs="Arial"/>
          <w:color w:val="000000"/>
          <w:sz w:val="24"/>
          <w:szCs w:val="24"/>
          <w:lang w:eastAsia="es-ES"/>
        </w:rPr>
        <w:t>, Brasil y Paraguay</w:t>
      </w:r>
      <w:r w:rsidRPr="00EE581A">
        <w:rPr>
          <w:rFonts w:ascii="Arial" w:hAnsi="Arial" w:cs="Arial"/>
          <w:color w:val="000000"/>
          <w:sz w:val="24"/>
          <w:szCs w:val="24"/>
          <w:lang w:eastAsia="es-ES"/>
        </w:rPr>
        <w:t xml:space="preserve"> </w:t>
      </w:r>
      <w:r w:rsidRPr="00FF0D89">
        <w:rPr>
          <w:rFonts w:ascii="Arial" w:hAnsi="Arial" w:cs="Arial"/>
          <w:color w:val="000000"/>
          <w:sz w:val="24"/>
          <w:szCs w:val="24"/>
          <w:lang w:eastAsia="es-ES"/>
        </w:rPr>
        <w:t>no tiene</w:t>
      </w:r>
      <w:r>
        <w:rPr>
          <w:rFonts w:ascii="Arial" w:hAnsi="Arial" w:cs="Arial"/>
          <w:color w:val="000000"/>
          <w:sz w:val="24"/>
          <w:szCs w:val="24"/>
          <w:lang w:eastAsia="es-ES"/>
        </w:rPr>
        <w:t>n</w:t>
      </w:r>
      <w:r w:rsidRPr="00FF0D89">
        <w:rPr>
          <w:rFonts w:ascii="Arial" w:hAnsi="Arial" w:cs="Arial"/>
          <w:color w:val="000000"/>
          <w:sz w:val="24"/>
          <w:szCs w:val="24"/>
          <w:lang w:eastAsia="es-ES"/>
        </w:rPr>
        <w:t xml:space="preserve"> avances que exponer sobre este tema</w:t>
      </w:r>
      <w:r>
        <w:rPr>
          <w:rFonts w:ascii="Arial" w:hAnsi="Arial" w:cs="Arial"/>
          <w:color w:val="000000"/>
          <w:sz w:val="24"/>
          <w:szCs w:val="24"/>
          <w:lang w:eastAsia="es-ES"/>
        </w:rPr>
        <w:t>.</w:t>
      </w:r>
    </w:p>
    <w:p w14:paraId="1FDF9AA3" w14:textId="0535C049" w:rsidR="004710FC" w:rsidRDefault="004710FC" w:rsidP="00895E6F">
      <w:pPr>
        <w:spacing w:after="0" w:line="240" w:lineRule="auto"/>
        <w:jc w:val="both"/>
        <w:rPr>
          <w:rFonts w:ascii="Arial" w:hAnsi="Arial" w:cs="Arial"/>
          <w:color w:val="000000"/>
          <w:sz w:val="24"/>
          <w:szCs w:val="24"/>
          <w:lang w:eastAsia="es-ES"/>
        </w:rPr>
      </w:pPr>
      <w:r w:rsidRPr="00EE581A">
        <w:rPr>
          <w:rFonts w:ascii="Arial" w:hAnsi="Arial" w:cs="Arial"/>
          <w:color w:val="000000"/>
          <w:sz w:val="24"/>
          <w:szCs w:val="24"/>
          <w:lang w:eastAsia="es-ES"/>
        </w:rPr>
        <w:lastRenderedPageBreak/>
        <w:t xml:space="preserve">La Delegación de Uruguay </w:t>
      </w:r>
      <w:r>
        <w:rPr>
          <w:rFonts w:ascii="Arial" w:hAnsi="Arial" w:cs="Arial"/>
          <w:color w:val="000000"/>
          <w:sz w:val="24"/>
          <w:szCs w:val="24"/>
          <w:lang w:eastAsia="es-ES"/>
        </w:rPr>
        <w:t>refirió</w:t>
      </w:r>
      <w:r w:rsidRPr="00EE581A">
        <w:rPr>
          <w:rFonts w:ascii="Arial" w:hAnsi="Arial" w:cs="Arial"/>
          <w:color w:val="000000"/>
          <w:sz w:val="24"/>
          <w:szCs w:val="24"/>
          <w:lang w:eastAsia="es-ES"/>
        </w:rPr>
        <w:t xml:space="preserve"> que</w:t>
      </w:r>
      <w:r>
        <w:rPr>
          <w:rFonts w:ascii="Arial" w:hAnsi="Arial" w:cs="Arial"/>
          <w:color w:val="000000"/>
          <w:sz w:val="24"/>
          <w:szCs w:val="24"/>
          <w:lang w:eastAsia="es-ES"/>
        </w:rPr>
        <w:t xml:space="preserve"> </w:t>
      </w:r>
      <w:r w:rsidRPr="00EE581A">
        <w:rPr>
          <w:rFonts w:ascii="Arial" w:hAnsi="Arial" w:cs="Arial"/>
          <w:color w:val="000000"/>
          <w:sz w:val="24"/>
          <w:szCs w:val="24"/>
          <w:lang w:eastAsia="es-ES"/>
        </w:rPr>
        <w:t xml:space="preserve">los avances </w:t>
      </w:r>
      <w:r>
        <w:rPr>
          <w:rFonts w:ascii="Arial" w:hAnsi="Arial" w:cs="Arial"/>
          <w:color w:val="000000"/>
          <w:sz w:val="24"/>
          <w:szCs w:val="24"/>
          <w:lang w:eastAsia="es-ES"/>
        </w:rPr>
        <w:t>d</w:t>
      </w:r>
      <w:r w:rsidRPr="00EE581A">
        <w:rPr>
          <w:rFonts w:ascii="Arial" w:hAnsi="Arial" w:cs="Arial"/>
          <w:color w:val="000000"/>
          <w:sz w:val="24"/>
          <w:szCs w:val="24"/>
          <w:lang w:eastAsia="es-ES"/>
        </w:rPr>
        <w:t xml:space="preserve">el último período se han focalizado en continuar acercando el marco normativo a lo establecido en estándares internacionales. </w:t>
      </w:r>
      <w:r w:rsidRPr="00F968E9">
        <w:rPr>
          <w:rFonts w:ascii="Arial" w:hAnsi="Arial" w:cs="Arial"/>
          <w:sz w:val="24"/>
          <w:szCs w:val="24"/>
          <w:lang w:eastAsia="es-ES"/>
        </w:rPr>
        <w:t xml:space="preserve">En tal sentido, informó acerca de los proyectos en los cuales se encuentra trabajando el Departamento de Normas de </w:t>
      </w:r>
      <w:smartTag w:uri="urn:schemas-microsoft-com:office:smarttags" w:element="PersonName">
        <w:smartTagPr>
          <w:attr w:name="ProductID" w:val="la Superintendencia"/>
        </w:smartTagPr>
        <w:r w:rsidRPr="00F968E9">
          <w:rPr>
            <w:rFonts w:ascii="Arial" w:hAnsi="Arial" w:cs="Arial"/>
            <w:sz w:val="24"/>
            <w:szCs w:val="24"/>
            <w:lang w:eastAsia="es-ES"/>
          </w:rPr>
          <w:t>la Superintendencia</w:t>
        </w:r>
      </w:smartTag>
      <w:r w:rsidRPr="00F968E9">
        <w:rPr>
          <w:rFonts w:ascii="Arial" w:hAnsi="Arial" w:cs="Arial"/>
          <w:sz w:val="24"/>
          <w:szCs w:val="24"/>
          <w:lang w:eastAsia="es-ES"/>
        </w:rPr>
        <w:t xml:space="preserve"> de Servicios Financieros</w:t>
      </w:r>
      <w:r w:rsidRPr="00FD30CC">
        <w:rPr>
          <w:rFonts w:ascii="Arial" w:hAnsi="Arial" w:cs="Arial"/>
          <w:color w:val="FF0000"/>
          <w:sz w:val="24"/>
          <w:szCs w:val="24"/>
          <w:lang w:eastAsia="es-ES"/>
        </w:rPr>
        <w:t>.</w:t>
      </w:r>
      <w:r>
        <w:rPr>
          <w:rFonts w:ascii="Arial" w:hAnsi="Arial" w:cs="Arial"/>
          <w:color w:val="000000"/>
          <w:sz w:val="24"/>
          <w:szCs w:val="24"/>
          <w:lang w:eastAsia="es-ES"/>
        </w:rPr>
        <w:t xml:space="preserve"> Dichos proyectos -que próximamente </w:t>
      </w:r>
      <w:r w:rsidRPr="00F968E9">
        <w:rPr>
          <w:rFonts w:ascii="Arial" w:hAnsi="Arial" w:cs="Arial"/>
          <w:sz w:val="24"/>
          <w:szCs w:val="24"/>
          <w:lang w:eastAsia="es-ES"/>
        </w:rPr>
        <w:t xml:space="preserve">serán </w:t>
      </w:r>
      <w:r w:rsidRPr="008407BD">
        <w:rPr>
          <w:rFonts w:ascii="Arial" w:hAnsi="Arial" w:cs="Arial"/>
          <w:color w:val="000000"/>
          <w:sz w:val="24"/>
          <w:szCs w:val="24"/>
          <w:lang w:eastAsia="es-ES"/>
        </w:rPr>
        <w:t>pues</w:t>
      </w:r>
      <w:r w:rsidRPr="00895E6F">
        <w:rPr>
          <w:rFonts w:ascii="Arial" w:hAnsi="Arial" w:cs="Arial"/>
          <w:sz w:val="24"/>
          <w:szCs w:val="24"/>
          <w:lang w:eastAsia="es-ES"/>
        </w:rPr>
        <w:t>tos</w:t>
      </w:r>
      <w:r w:rsidRPr="008407BD">
        <w:rPr>
          <w:rFonts w:ascii="Arial" w:hAnsi="Arial" w:cs="Arial"/>
          <w:color w:val="000000"/>
          <w:sz w:val="24"/>
          <w:szCs w:val="24"/>
          <w:lang w:eastAsia="es-ES"/>
        </w:rPr>
        <w:t xml:space="preserve"> a consulta</w:t>
      </w:r>
      <w:r>
        <w:rPr>
          <w:rFonts w:ascii="Arial" w:hAnsi="Arial" w:cs="Arial"/>
          <w:color w:val="000000"/>
          <w:sz w:val="24"/>
          <w:szCs w:val="24"/>
          <w:lang w:eastAsia="es-ES"/>
        </w:rPr>
        <w:t xml:space="preserve"> pública-</w:t>
      </w:r>
      <w:r w:rsidRPr="00F33604">
        <w:rPr>
          <w:rFonts w:ascii="Arial" w:hAnsi="Arial" w:cs="Arial"/>
          <w:color w:val="000000"/>
          <w:sz w:val="24"/>
          <w:szCs w:val="24"/>
          <w:lang w:eastAsia="es-ES"/>
        </w:rPr>
        <w:t xml:space="preserve"> introduce</w:t>
      </w:r>
      <w:r w:rsidRPr="00895E6F">
        <w:rPr>
          <w:rFonts w:ascii="Arial" w:hAnsi="Arial" w:cs="Arial"/>
          <w:sz w:val="24"/>
          <w:szCs w:val="24"/>
          <w:lang w:eastAsia="es-ES"/>
        </w:rPr>
        <w:t>n</w:t>
      </w:r>
      <w:r w:rsidRPr="00F33604">
        <w:rPr>
          <w:rFonts w:ascii="Arial" w:hAnsi="Arial" w:cs="Arial"/>
          <w:color w:val="000000"/>
          <w:sz w:val="24"/>
          <w:szCs w:val="24"/>
          <w:lang w:eastAsia="es-ES"/>
        </w:rPr>
        <w:t xml:space="preserve"> modificaciones en los siguientes aspectos:</w:t>
      </w:r>
    </w:p>
    <w:p w14:paraId="7A1E7394" w14:textId="77777777" w:rsidR="00E31D4E" w:rsidRPr="00F33604" w:rsidRDefault="00E31D4E" w:rsidP="00895E6F">
      <w:pPr>
        <w:spacing w:after="0" w:line="240" w:lineRule="auto"/>
        <w:jc w:val="both"/>
        <w:rPr>
          <w:rFonts w:ascii="Arial" w:hAnsi="Arial" w:cs="Arial"/>
          <w:color w:val="000000"/>
          <w:sz w:val="24"/>
          <w:szCs w:val="24"/>
          <w:lang w:eastAsia="es-ES"/>
        </w:rPr>
      </w:pPr>
    </w:p>
    <w:p w14:paraId="603C24D2" w14:textId="77777777" w:rsidR="004710FC" w:rsidRDefault="004710FC" w:rsidP="00E31D4E">
      <w:pPr>
        <w:pStyle w:val="Prrafodelista"/>
        <w:numPr>
          <w:ilvl w:val="0"/>
          <w:numId w:val="7"/>
        </w:numPr>
        <w:spacing w:after="0" w:line="240" w:lineRule="auto"/>
        <w:ind w:left="993" w:hanging="567"/>
        <w:contextualSpacing w:val="0"/>
        <w:jc w:val="both"/>
        <w:rPr>
          <w:rFonts w:ascii="Arial" w:hAnsi="Arial" w:cs="Arial"/>
          <w:bCs/>
          <w:sz w:val="24"/>
          <w:szCs w:val="24"/>
        </w:rPr>
      </w:pPr>
      <w:r w:rsidRPr="00E56496">
        <w:rPr>
          <w:rFonts w:ascii="Arial" w:hAnsi="Arial" w:cs="Arial"/>
          <w:bCs/>
          <w:sz w:val="24"/>
          <w:szCs w:val="24"/>
        </w:rPr>
        <w:t>Responsabilidad patrimonial neta</w:t>
      </w:r>
    </w:p>
    <w:p w14:paraId="7E5D82AC" w14:textId="77777777" w:rsidR="004710FC" w:rsidRDefault="004710FC" w:rsidP="00E31D4E">
      <w:pPr>
        <w:pStyle w:val="Prrafodelista"/>
        <w:numPr>
          <w:ilvl w:val="0"/>
          <w:numId w:val="7"/>
        </w:numPr>
        <w:spacing w:after="0" w:line="240" w:lineRule="auto"/>
        <w:ind w:left="993" w:hanging="567"/>
        <w:contextualSpacing w:val="0"/>
        <w:jc w:val="both"/>
        <w:rPr>
          <w:rFonts w:ascii="Arial" w:hAnsi="Arial" w:cs="Arial"/>
          <w:bCs/>
          <w:sz w:val="24"/>
          <w:szCs w:val="24"/>
        </w:rPr>
      </w:pPr>
      <w:r w:rsidRPr="00E56496">
        <w:rPr>
          <w:rFonts w:ascii="Arial" w:hAnsi="Arial" w:cs="Arial"/>
          <w:bCs/>
          <w:sz w:val="24"/>
          <w:szCs w:val="24"/>
        </w:rPr>
        <w:t>Tope de riesgos crediticios</w:t>
      </w:r>
    </w:p>
    <w:p w14:paraId="646B0063" w14:textId="77777777" w:rsidR="004710FC" w:rsidRPr="00E56496" w:rsidRDefault="004710FC" w:rsidP="00E31D4E">
      <w:pPr>
        <w:pStyle w:val="Prrafodelista"/>
        <w:numPr>
          <w:ilvl w:val="0"/>
          <w:numId w:val="7"/>
        </w:numPr>
        <w:spacing w:after="0" w:line="240" w:lineRule="auto"/>
        <w:ind w:left="993" w:hanging="567"/>
        <w:contextualSpacing w:val="0"/>
        <w:jc w:val="both"/>
        <w:rPr>
          <w:rFonts w:ascii="Le Monde Sans Std" w:hAnsi="Le Monde Sans Std"/>
        </w:rPr>
      </w:pPr>
      <w:r w:rsidRPr="00895E6F">
        <w:rPr>
          <w:rFonts w:ascii="Arial" w:hAnsi="Arial" w:cs="Arial"/>
          <w:bCs/>
          <w:sz w:val="24"/>
          <w:szCs w:val="24"/>
        </w:rPr>
        <w:t xml:space="preserve">Requerimiento </w:t>
      </w:r>
      <w:r w:rsidRPr="00E56496">
        <w:rPr>
          <w:rFonts w:ascii="Arial" w:hAnsi="Arial" w:cs="Arial"/>
          <w:bCs/>
          <w:sz w:val="24"/>
          <w:szCs w:val="24"/>
        </w:rPr>
        <w:t>de capital por riesgos de mercado</w:t>
      </w:r>
    </w:p>
    <w:p w14:paraId="77FAB233" w14:textId="77777777" w:rsidR="004710FC" w:rsidRDefault="004710FC" w:rsidP="00895E6F">
      <w:pPr>
        <w:pStyle w:val="Prrafodelista"/>
        <w:tabs>
          <w:tab w:val="left" w:pos="993"/>
        </w:tabs>
        <w:spacing w:after="0" w:line="240" w:lineRule="auto"/>
        <w:ind w:left="709"/>
        <w:contextualSpacing w:val="0"/>
        <w:jc w:val="both"/>
        <w:rPr>
          <w:rFonts w:ascii="Arial" w:hAnsi="Arial" w:cs="Arial"/>
          <w:bCs/>
          <w:sz w:val="24"/>
          <w:szCs w:val="24"/>
        </w:rPr>
      </w:pPr>
    </w:p>
    <w:p w14:paraId="67933F5E" w14:textId="77777777" w:rsidR="004710FC" w:rsidRDefault="004710FC" w:rsidP="006C087C">
      <w:pPr>
        <w:spacing w:after="0" w:line="240" w:lineRule="auto"/>
        <w:jc w:val="both"/>
        <w:rPr>
          <w:rFonts w:ascii="Arial" w:hAnsi="Arial" w:cs="Arial"/>
          <w:color w:val="FF0000"/>
          <w:sz w:val="24"/>
          <w:szCs w:val="24"/>
          <w:lang w:eastAsia="es-ES"/>
        </w:rPr>
      </w:pPr>
    </w:p>
    <w:p w14:paraId="16F2E845" w14:textId="565F3229" w:rsidR="004710FC" w:rsidRPr="00157B3C" w:rsidRDefault="004710FC" w:rsidP="006C087C">
      <w:pPr>
        <w:numPr>
          <w:ilvl w:val="0"/>
          <w:numId w:val="1"/>
        </w:numPr>
        <w:suppressAutoHyphens/>
        <w:spacing w:after="0" w:line="240" w:lineRule="auto"/>
        <w:ind w:left="426" w:hanging="426"/>
        <w:jc w:val="both"/>
        <w:rPr>
          <w:rFonts w:ascii="Arial" w:hAnsi="Arial" w:cs="Arial"/>
          <w:b/>
          <w:color w:val="000000"/>
          <w:sz w:val="24"/>
          <w:szCs w:val="24"/>
          <w:lang w:eastAsia="es-ES"/>
        </w:rPr>
      </w:pPr>
      <w:r w:rsidRPr="00157B3C">
        <w:rPr>
          <w:rFonts w:ascii="Arial" w:hAnsi="Arial" w:cs="Arial"/>
          <w:b/>
          <w:color w:val="000000"/>
          <w:sz w:val="24"/>
          <w:szCs w:val="24"/>
          <w:lang w:eastAsia="es-ES"/>
        </w:rPr>
        <w:t xml:space="preserve">RECOMENDACIONES INTERNACIONALES DE REGULACIÓN PRUDENCIAL - </w:t>
      </w:r>
      <w:r w:rsidR="00947D5B" w:rsidRPr="00947D5B">
        <w:rPr>
          <w:rFonts w:ascii="Arial" w:hAnsi="Arial" w:cs="Arial"/>
          <w:b/>
          <w:bCs/>
          <w:color w:val="000000"/>
          <w:sz w:val="24"/>
          <w:szCs w:val="24"/>
          <w:lang w:eastAsia="es-UY"/>
        </w:rPr>
        <w:t>COMITÉ DE SUPERVISIÓN BANCARIA DE BASILEA</w:t>
      </w:r>
      <w:r w:rsidR="00947D5B">
        <w:rPr>
          <w:rFonts w:ascii="Arial" w:hAnsi="Arial" w:cs="Arial"/>
          <w:color w:val="000000"/>
          <w:sz w:val="24"/>
          <w:szCs w:val="24"/>
          <w:lang w:eastAsia="es-UY"/>
        </w:rPr>
        <w:t xml:space="preserve"> </w:t>
      </w:r>
      <w:r w:rsidRPr="00157B3C">
        <w:rPr>
          <w:rFonts w:ascii="Arial" w:hAnsi="Arial" w:cs="Arial"/>
          <w:b/>
          <w:color w:val="000000"/>
          <w:sz w:val="24"/>
          <w:szCs w:val="24"/>
          <w:lang w:eastAsia="es-ES"/>
        </w:rPr>
        <w:t xml:space="preserve">(BCBS) Y CONSEJO DE ESTABILIDAD FINANCIERA (FSB) </w:t>
      </w:r>
    </w:p>
    <w:p w14:paraId="7FC560DA" w14:textId="77777777" w:rsidR="004710FC" w:rsidRDefault="004710FC" w:rsidP="006C087C">
      <w:pPr>
        <w:suppressAutoHyphens/>
        <w:spacing w:after="0" w:line="240" w:lineRule="auto"/>
        <w:jc w:val="both"/>
        <w:rPr>
          <w:rFonts w:ascii="Arial" w:hAnsi="Arial" w:cs="Arial"/>
          <w:b/>
          <w:color w:val="008000"/>
          <w:sz w:val="24"/>
          <w:szCs w:val="24"/>
          <w:lang w:eastAsia="es-ES"/>
        </w:rPr>
      </w:pPr>
    </w:p>
    <w:p w14:paraId="52217777" w14:textId="77777777" w:rsidR="004710FC" w:rsidRPr="00B54AC5" w:rsidRDefault="004710FC" w:rsidP="006C087C">
      <w:pPr>
        <w:suppressAutoHyphens/>
        <w:spacing w:after="0" w:line="240" w:lineRule="auto"/>
        <w:ind w:left="993" w:hanging="567"/>
        <w:jc w:val="both"/>
        <w:rPr>
          <w:rFonts w:ascii="Arial" w:hAnsi="Arial" w:cs="Arial"/>
          <w:b/>
          <w:color w:val="000000"/>
          <w:sz w:val="24"/>
          <w:szCs w:val="24"/>
          <w:lang w:eastAsia="es-ES"/>
        </w:rPr>
      </w:pPr>
      <w:r w:rsidRPr="00B54AC5">
        <w:rPr>
          <w:rFonts w:ascii="Arial" w:hAnsi="Arial" w:cs="Arial"/>
          <w:b/>
          <w:color w:val="000000"/>
          <w:sz w:val="24"/>
          <w:szCs w:val="24"/>
          <w:lang w:eastAsia="es-ES"/>
        </w:rPr>
        <w:t>3</w:t>
      </w:r>
      <w:r>
        <w:rPr>
          <w:rFonts w:ascii="Arial" w:hAnsi="Arial" w:cs="Arial"/>
          <w:b/>
          <w:color w:val="000000"/>
          <w:sz w:val="24"/>
          <w:szCs w:val="24"/>
          <w:lang w:eastAsia="es-ES"/>
        </w:rPr>
        <w:t>.</w:t>
      </w:r>
      <w:r w:rsidRPr="00B54AC5">
        <w:rPr>
          <w:rFonts w:ascii="Arial" w:hAnsi="Arial" w:cs="Arial"/>
          <w:b/>
          <w:color w:val="000000"/>
          <w:sz w:val="24"/>
          <w:szCs w:val="24"/>
          <w:lang w:eastAsia="es-ES"/>
        </w:rPr>
        <w:t>1. Nuevo cuadro de recomendaciones internacionales</w:t>
      </w:r>
    </w:p>
    <w:p w14:paraId="68F0FC33" w14:textId="77777777" w:rsidR="004710FC" w:rsidRDefault="004710FC" w:rsidP="006C087C">
      <w:pPr>
        <w:suppressAutoHyphens/>
        <w:spacing w:after="0" w:line="240" w:lineRule="auto"/>
        <w:jc w:val="both"/>
        <w:rPr>
          <w:rFonts w:ascii="Arial" w:hAnsi="Arial" w:cs="Arial"/>
          <w:sz w:val="24"/>
          <w:szCs w:val="24"/>
        </w:rPr>
      </w:pPr>
    </w:p>
    <w:p w14:paraId="000826EB" w14:textId="3AAB063D" w:rsidR="004710FC" w:rsidRDefault="004710FC" w:rsidP="006C087C">
      <w:pPr>
        <w:suppressAutoHyphens/>
        <w:spacing w:after="0" w:line="240" w:lineRule="auto"/>
        <w:jc w:val="both"/>
        <w:rPr>
          <w:rFonts w:ascii="Arial" w:hAnsi="Arial" w:cs="Arial"/>
          <w:color w:val="000000"/>
          <w:sz w:val="24"/>
          <w:szCs w:val="24"/>
          <w:lang w:eastAsia="es-ES"/>
        </w:rPr>
      </w:pPr>
      <w:r>
        <w:rPr>
          <w:rFonts w:ascii="Arial" w:hAnsi="Arial" w:cs="Arial"/>
          <w:sz w:val="24"/>
          <w:szCs w:val="24"/>
        </w:rPr>
        <w:t>En la presente reunión, luego de contemplar distintas alternativas de una propuesta presentada por Brasil, se decidió adoptar para el cuadro un formato que está en línea con las recomendaciones del</w:t>
      </w:r>
      <w:r w:rsidR="00947D5B" w:rsidRPr="00947D5B">
        <w:rPr>
          <w:rFonts w:ascii="Arial" w:hAnsi="Arial" w:cs="Arial"/>
          <w:color w:val="000000"/>
          <w:sz w:val="24"/>
          <w:szCs w:val="24"/>
          <w:lang w:eastAsia="es-UY"/>
        </w:rPr>
        <w:t xml:space="preserve"> </w:t>
      </w:r>
      <w:r w:rsidR="00947D5B">
        <w:rPr>
          <w:rFonts w:ascii="Arial" w:hAnsi="Arial" w:cs="Arial"/>
          <w:color w:val="000000"/>
          <w:sz w:val="24"/>
          <w:szCs w:val="24"/>
          <w:lang w:eastAsia="es-UY"/>
        </w:rPr>
        <w:t>Comité de Supervisión Bancaria de Basilea (BCBS siglas en inglés)</w:t>
      </w:r>
      <w:r>
        <w:rPr>
          <w:rFonts w:ascii="Arial" w:hAnsi="Arial" w:cs="Arial"/>
          <w:sz w:val="24"/>
          <w:szCs w:val="24"/>
        </w:rPr>
        <w:t xml:space="preserve">. En el futuro se prevé converger al </w:t>
      </w:r>
      <w:r w:rsidRPr="0001342A">
        <w:rPr>
          <w:rFonts w:ascii="Arial" w:hAnsi="Arial" w:cs="Arial"/>
          <w:color w:val="000000"/>
          <w:sz w:val="24"/>
          <w:szCs w:val="24"/>
          <w:lang w:eastAsia="es-ES"/>
        </w:rPr>
        <w:t xml:space="preserve">formato conocido como </w:t>
      </w:r>
      <w:r w:rsidRPr="0001342A">
        <w:rPr>
          <w:rFonts w:ascii="Arial" w:hAnsi="Arial" w:cs="Arial"/>
          <w:i/>
          <w:color w:val="000000"/>
          <w:sz w:val="24"/>
          <w:szCs w:val="24"/>
          <w:lang w:eastAsia="es-ES"/>
        </w:rPr>
        <w:t>“Basel Consolidated Framework”</w:t>
      </w:r>
      <w:r w:rsidRPr="0001342A">
        <w:rPr>
          <w:rFonts w:ascii="Arial" w:hAnsi="Arial" w:cs="Arial"/>
          <w:color w:val="000000"/>
          <w:sz w:val="24"/>
          <w:szCs w:val="24"/>
          <w:lang w:eastAsia="es-ES"/>
        </w:rPr>
        <w:t>, cuya publicación ocurrió en diciembre de 2019</w:t>
      </w:r>
      <w:r>
        <w:rPr>
          <w:rFonts w:ascii="Arial" w:hAnsi="Arial" w:cs="Arial"/>
          <w:color w:val="000000"/>
          <w:sz w:val="24"/>
          <w:szCs w:val="24"/>
          <w:lang w:eastAsia="es-ES"/>
        </w:rPr>
        <w:t xml:space="preserve"> y </w:t>
      </w:r>
      <w:r w:rsidRPr="00EB0CC5">
        <w:rPr>
          <w:rFonts w:ascii="Arial" w:hAnsi="Arial" w:cs="Arial"/>
          <w:color w:val="000000"/>
          <w:sz w:val="24"/>
          <w:szCs w:val="24"/>
          <w:lang w:eastAsia="es-ES"/>
        </w:rPr>
        <w:t>cuya vigencia ha sido postergada hasta el año 2023</w:t>
      </w:r>
      <w:r>
        <w:rPr>
          <w:rFonts w:ascii="Arial" w:hAnsi="Arial" w:cs="Arial"/>
          <w:color w:val="000000"/>
          <w:sz w:val="24"/>
          <w:szCs w:val="24"/>
          <w:lang w:eastAsia="es-ES"/>
        </w:rPr>
        <w:t xml:space="preserve">. El contenido se puede observar en la página del BCBS en el siguiente link: </w:t>
      </w:r>
      <w:hyperlink r:id="rId7" w:history="1">
        <w:r w:rsidRPr="008B0503">
          <w:rPr>
            <w:rStyle w:val="Hipervnculo"/>
            <w:rFonts w:ascii="Arial" w:hAnsi="Arial" w:cs="Arial"/>
            <w:sz w:val="24"/>
            <w:szCs w:val="24"/>
            <w:lang w:eastAsia="es-ES"/>
          </w:rPr>
          <w:t>https://www.bis.org/basel_framework</w:t>
        </w:r>
      </w:hyperlink>
      <w:r>
        <w:rPr>
          <w:rFonts w:ascii="Arial" w:hAnsi="Arial" w:cs="Arial"/>
          <w:color w:val="000000"/>
          <w:sz w:val="24"/>
          <w:szCs w:val="24"/>
          <w:lang w:eastAsia="es-ES"/>
        </w:rPr>
        <w:t>.</w:t>
      </w:r>
    </w:p>
    <w:p w14:paraId="53C9B88C" w14:textId="77777777" w:rsidR="004710FC" w:rsidRDefault="004710FC" w:rsidP="006C087C">
      <w:pPr>
        <w:suppressAutoHyphens/>
        <w:spacing w:after="0" w:line="240" w:lineRule="auto"/>
        <w:jc w:val="both"/>
        <w:rPr>
          <w:rFonts w:ascii="Arial" w:hAnsi="Arial" w:cs="Arial"/>
          <w:color w:val="000000"/>
          <w:sz w:val="24"/>
          <w:szCs w:val="24"/>
          <w:lang w:eastAsia="es-ES"/>
        </w:rPr>
      </w:pPr>
    </w:p>
    <w:p w14:paraId="7CB9AF05" w14:textId="02AA96BB" w:rsidR="004710FC" w:rsidRDefault="004710FC" w:rsidP="006C087C">
      <w:pPr>
        <w:suppressAutoHyphens/>
        <w:spacing w:after="0" w:line="240" w:lineRule="auto"/>
        <w:jc w:val="both"/>
        <w:rPr>
          <w:rFonts w:ascii="Arial" w:hAnsi="Arial" w:cs="Arial"/>
          <w:sz w:val="24"/>
          <w:szCs w:val="24"/>
        </w:rPr>
      </w:pPr>
      <w:r>
        <w:rPr>
          <w:rFonts w:ascii="Arial" w:hAnsi="Arial" w:cs="Arial"/>
          <w:sz w:val="24"/>
          <w:szCs w:val="24"/>
        </w:rPr>
        <w:t xml:space="preserve">Si bien las delegaciones de Paraguay y Uruguay no integran el G20 y, por lo tanto, no se encuentran obligadas a la implementación </w:t>
      </w:r>
      <w:r w:rsidRPr="0001342A">
        <w:rPr>
          <w:rFonts w:ascii="Arial" w:hAnsi="Arial" w:cs="Arial"/>
          <w:color w:val="000000"/>
          <w:sz w:val="24"/>
          <w:szCs w:val="24"/>
          <w:lang w:eastAsia="es-ES"/>
        </w:rPr>
        <w:t xml:space="preserve">de las recomendaciones del </w:t>
      </w:r>
      <w:r w:rsidR="00947D5B">
        <w:rPr>
          <w:rFonts w:ascii="Arial" w:hAnsi="Arial" w:cs="Arial"/>
          <w:color w:val="000000"/>
          <w:sz w:val="24"/>
          <w:szCs w:val="24"/>
          <w:lang w:eastAsia="es-UY"/>
        </w:rPr>
        <w:t>Comité de Supervisión Bancaria de Basilea (BCBS siglas en inglés)</w:t>
      </w:r>
      <w:r>
        <w:rPr>
          <w:rFonts w:ascii="Arial" w:hAnsi="Arial" w:cs="Arial"/>
          <w:sz w:val="24"/>
          <w:szCs w:val="24"/>
        </w:rPr>
        <w:t xml:space="preserve">, se desea enfatizar su respaldo permanente para mantener sus regulaciones alineadas a los estándares internacionales. En tal sentido se comprometen a mantener actualizado el nuevo formato del Cuadro en la medida de sus avances </w:t>
      </w:r>
      <w:r w:rsidRPr="00255616">
        <w:rPr>
          <w:rFonts w:ascii="Arial" w:hAnsi="Arial" w:cs="Arial"/>
          <w:sz w:val="24"/>
          <w:szCs w:val="24"/>
          <w:lang w:val="es-AR"/>
        </w:rPr>
        <w:t>regulatorios</w:t>
      </w:r>
      <w:r>
        <w:rPr>
          <w:rFonts w:ascii="Arial" w:hAnsi="Arial" w:cs="Arial"/>
          <w:sz w:val="24"/>
          <w:szCs w:val="24"/>
        </w:rPr>
        <w:t>, reconociendo así la importancia de ajustarse a las recomendaciones en materia de regulación prudencial.</w:t>
      </w:r>
    </w:p>
    <w:p w14:paraId="7A7C4A53" w14:textId="77777777" w:rsidR="004710FC" w:rsidRDefault="004710FC" w:rsidP="006C087C">
      <w:pPr>
        <w:suppressAutoHyphens/>
        <w:spacing w:after="0" w:line="240" w:lineRule="auto"/>
        <w:jc w:val="both"/>
        <w:rPr>
          <w:rFonts w:ascii="Arial" w:hAnsi="Arial" w:cs="Arial"/>
          <w:sz w:val="24"/>
          <w:szCs w:val="24"/>
        </w:rPr>
      </w:pPr>
    </w:p>
    <w:p w14:paraId="0D3C4792" w14:textId="77777777" w:rsidR="004710FC" w:rsidRDefault="004710FC" w:rsidP="006C087C">
      <w:pPr>
        <w:suppressAutoHyphens/>
        <w:spacing w:after="0" w:line="240" w:lineRule="auto"/>
        <w:jc w:val="both"/>
        <w:rPr>
          <w:rFonts w:ascii="Arial" w:hAnsi="Arial" w:cs="Arial"/>
          <w:sz w:val="24"/>
          <w:szCs w:val="24"/>
        </w:rPr>
      </w:pPr>
      <w:r>
        <w:rPr>
          <w:rFonts w:ascii="Arial" w:hAnsi="Arial" w:cs="Arial"/>
          <w:sz w:val="24"/>
          <w:szCs w:val="24"/>
        </w:rPr>
        <w:t>El cuadro citado será de periodicidad anual y estará referido al 30 de junio de cada año. La primera versión se presentará en la próxima reunión.</w:t>
      </w:r>
    </w:p>
    <w:p w14:paraId="5C92516D" w14:textId="77777777" w:rsidR="004710FC" w:rsidRDefault="004710FC" w:rsidP="006C087C">
      <w:pPr>
        <w:suppressAutoHyphens/>
        <w:spacing w:after="0" w:line="240" w:lineRule="auto"/>
        <w:jc w:val="both"/>
        <w:rPr>
          <w:rFonts w:ascii="Arial" w:hAnsi="Arial" w:cs="Arial"/>
          <w:sz w:val="24"/>
          <w:szCs w:val="24"/>
        </w:rPr>
      </w:pPr>
    </w:p>
    <w:p w14:paraId="744AB4EF" w14:textId="77777777" w:rsidR="004710FC" w:rsidRDefault="004710FC" w:rsidP="006C087C">
      <w:pPr>
        <w:suppressAutoHyphens/>
        <w:spacing w:after="0" w:line="240" w:lineRule="auto"/>
        <w:jc w:val="both"/>
        <w:rPr>
          <w:rFonts w:ascii="Arial" w:hAnsi="Arial" w:cs="Arial"/>
          <w:color w:val="000000"/>
          <w:sz w:val="24"/>
          <w:szCs w:val="24"/>
          <w:lang w:eastAsia="es-ES"/>
        </w:rPr>
      </w:pPr>
      <w:r>
        <w:rPr>
          <w:rFonts w:ascii="Arial" w:hAnsi="Arial" w:cs="Arial"/>
          <w:sz w:val="24"/>
          <w:szCs w:val="24"/>
        </w:rPr>
        <w:t xml:space="preserve">En una segunda etapa se analizará la incorporación al cuadro de la normativa del FSB. </w:t>
      </w:r>
    </w:p>
    <w:p w14:paraId="710C3C11" w14:textId="77777777" w:rsidR="004710FC" w:rsidRPr="006C087C" w:rsidRDefault="004710FC" w:rsidP="006C087C">
      <w:pPr>
        <w:suppressAutoHyphens/>
        <w:spacing w:after="0" w:line="240" w:lineRule="auto"/>
        <w:jc w:val="both"/>
        <w:rPr>
          <w:rFonts w:ascii="Arial" w:hAnsi="Arial" w:cs="Arial"/>
          <w:color w:val="000000"/>
          <w:sz w:val="24"/>
          <w:szCs w:val="24"/>
          <w:lang w:val="es-UY"/>
        </w:rPr>
      </w:pPr>
    </w:p>
    <w:p w14:paraId="02EF1B38" w14:textId="77777777" w:rsidR="00E31D4E" w:rsidRDefault="00E31D4E" w:rsidP="006C087C">
      <w:pPr>
        <w:suppressAutoHyphens/>
        <w:spacing w:after="0" w:line="240" w:lineRule="auto"/>
        <w:jc w:val="both"/>
        <w:rPr>
          <w:rFonts w:ascii="Arial" w:hAnsi="Arial" w:cs="Arial"/>
          <w:b/>
          <w:sz w:val="24"/>
          <w:szCs w:val="24"/>
          <w:lang w:eastAsia="es-ES"/>
        </w:rPr>
      </w:pPr>
    </w:p>
    <w:p w14:paraId="4CA71C0A" w14:textId="77777777" w:rsidR="004710FC" w:rsidRPr="00A10480" w:rsidRDefault="004710FC" w:rsidP="006C087C">
      <w:pPr>
        <w:numPr>
          <w:ilvl w:val="0"/>
          <w:numId w:val="1"/>
        </w:numPr>
        <w:suppressAutoHyphens/>
        <w:autoSpaceDE w:val="0"/>
        <w:autoSpaceDN w:val="0"/>
        <w:adjustRightInd w:val="0"/>
        <w:spacing w:after="0" w:line="240" w:lineRule="auto"/>
        <w:ind w:left="426" w:hanging="426"/>
        <w:jc w:val="both"/>
        <w:rPr>
          <w:rFonts w:ascii="Arial" w:hAnsi="Arial" w:cs="Arial"/>
          <w:bCs/>
          <w:color w:val="000000"/>
          <w:sz w:val="24"/>
          <w:szCs w:val="24"/>
          <w:lang w:val="es-ES"/>
        </w:rPr>
      </w:pPr>
      <w:r>
        <w:rPr>
          <w:rFonts w:ascii="Arial" w:hAnsi="Arial" w:cs="Arial"/>
          <w:b/>
          <w:color w:val="000000"/>
          <w:sz w:val="24"/>
          <w:szCs w:val="24"/>
          <w:lang w:eastAsia="es-ES"/>
        </w:rPr>
        <w:t>INFORMACIÓN REFERIDA A SERVICIOS FINANCIEROS</w:t>
      </w:r>
    </w:p>
    <w:p w14:paraId="41EB79A2" w14:textId="77777777" w:rsidR="004710FC" w:rsidRDefault="004710FC" w:rsidP="00FC6E57">
      <w:pPr>
        <w:suppressAutoHyphens/>
        <w:autoSpaceDE w:val="0"/>
        <w:autoSpaceDN w:val="0"/>
        <w:adjustRightInd w:val="0"/>
        <w:spacing w:after="0" w:line="240" w:lineRule="auto"/>
        <w:jc w:val="both"/>
        <w:rPr>
          <w:rFonts w:ascii="Arial" w:hAnsi="Arial" w:cs="Arial"/>
          <w:bCs/>
          <w:color w:val="000000"/>
          <w:sz w:val="24"/>
          <w:szCs w:val="24"/>
          <w:lang w:val="es-ES"/>
        </w:rPr>
      </w:pPr>
    </w:p>
    <w:p w14:paraId="5C1C5327" w14:textId="77777777" w:rsidR="004710FC" w:rsidRPr="00FC6E57" w:rsidRDefault="004710FC" w:rsidP="006C087C">
      <w:pPr>
        <w:pStyle w:val="Prrafodelista"/>
        <w:tabs>
          <w:tab w:val="left" w:pos="426"/>
        </w:tabs>
        <w:spacing w:after="0" w:line="240" w:lineRule="auto"/>
        <w:ind w:left="0"/>
        <w:jc w:val="both"/>
        <w:rPr>
          <w:rFonts w:ascii="Arial" w:hAnsi="Arial" w:cs="Arial"/>
          <w:bCs/>
          <w:sz w:val="24"/>
          <w:szCs w:val="24"/>
        </w:rPr>
      </w:pPr>
      <w:r w:rsidRPr="00FC6E57">
        <w:rPr>
          <w:rFonts w:ascii="Arial" w:hAnsi="Arial" w:cs="Arial"/>
          <w:bCs/>
          <w:sz w:val="24"/>
          <w:szCs w:val="24"/>
        </w:rPr>
        <w:t xml:space="preserve">Sobre este punto las delegaciones han decidido modificar la forma de exposición de las llamadas “notas horizontales” del antiguo Mapa de </w:t>
      </w:r>
      <w:r w:rsidRPr="00FC6E57">
        <w:rPr>
          <w:rFonts w:ascii="Arial" w:hAnsi="Arial" w:cs="Arial"/>
          <w:bCs/>
          <w:sz w:val="24"/>
          <w:szCs w:val="24"/>
        </w:rPr>
        <w:lastRenderedPageBreak/>
        <w:t xml:space="preserve">Asimetrías, a fin de convertir la información en un cuadro que pueda ser utilizado en las negociaciones sobre servicios financieros. </w:t>
      </w:r>
    </w:p>
    <w:p w14:paraId="45AEDEED" w14:textId="77777777" w:rsidR="004710FC" w:rsidRDefault="004710FC" w:rsidP="006C087C">
      <w:pPr>
        <w:pStyle w:val="Prrafodelista"/>
        <w:tabs>
          <w:tab w:val="left" w:pos="426"/>
        </w:tabs>
        <w:spacing w:after="0" w:line="240" w:lineRule="auto"/>
        <w:ind w:left="0"/>
        <w:jc w:val="both"/>
        <w:rPr>
          <w:rFonts w:ascii="Arial" w:hAnsi="Arial" w:cs="Arial"/>
          <w:bCs/>
          <w:sz w:val="24"/>
          <w:szCs w:val="24"/>
        </w:rPr>
      </w:pPr>
    </w:p>
    <w:p w14:paraId="60AB14A5" w14:textId="4AF22B13" w:rsidR="004710FC" w:rsidRDefault="004710FC" w:rsidP="006C087C">
      <w:pPr>
        <w:pStyle w:val="Prrafodelista"/>
        <w:tabs>
          <w:tab w:val="left" w:pos="426"/>
        </w:tabs>
        <w:spacing w:after="0" w:line="240" w:lineRule="auto"/>
        <w:ind w:left="0"/>
        <w:jc w:val="both"/>
        <w:rPr>
          <w:rFonts w:ascii="Arial" w:hAnsi="Arial" w:cs="Arial"/>
          <w:bCs/>
          <w:sz w:val="24"/>
          <w:szCs w:val="24"/>
        </w:rPr>
      </w:pPr>
      <w:r w:rsidRPr="000557C8">
        <w:rPr>
          <w:rFonts w:ascii="Arial" w:hAnsi="Arial" w:cs="Arial"/>
          <w:bCs/>
          <w:sz w:val="24"/>
          <w:szCs w:val="24"/>
        </w:rPr>
        <w:t xml:space="preserve">La propuesta de este nuevo cuadro se hará llegar a la Coordinación Nacional antes del </w:t>
      </w:r>
      <w:r>
        <w:rPr>
          <w:rFonts w:ascii="Arial" w:hAnsi="Arial" w:cs="Arial"/>
          <w:bCs/>
          <w:sz w:val="24"/>
          <w:szCs w:val="24"/>
        </w:rPr>
        <w:t>30</w:t>
      </w:r>
      <w:r w:rsidRPr="000557C8">
        <w:rPr>
          <w:rFonts w:ascii="Arial" w:hAnsi="Arial" w:cs="Arial"/>
          <w:bCs/>
          <w:sz w:val="24"/>
          <w:szCs w:val="24"/>
        </w:rPr>
        <w:t xml:space="preserve"> de mayo próximo, a fin de conocer su opinión </w:t>
      </w:r>
      <w:r w:rsidRPr="001A3419">
        <w:rPr>
          <w:rFonts w:ascii="Arial" w:hAnsi="Arial" w:cs="Arial"/>
          <w:bCs/>
          <w:sz w:val="24"/>
          <w:szCs w:val="24"/>
        </w:rPr>
        <w:t>con respecto a los temas inclu</w:t>
      </w:r>
      <w:r w:rsidR="00102658">
        <w:rPr>
          <w:rFonts w:ascii="Arial" w:hAnsi="Arial" w:cs="Arial"/>
          <w:bCs/>
          <w:sz w:val="24"/>
          <w:szCs w:val="24"/>
        </w:rPr>
        <w:t>i</w:t>
      </w:r>
      <w:r w:rsidRPr="001A3419">
        <w:rPr>
          <w:rFonts w:ascii="Arial" w:hAnsi="Arial" w:cs="Arial"/>
          <w:bCs/>
          <w:sz w:val="24"/>
          <w:szCs w:val="24"/>
        </w:rPr>
        <w:t>dos</w:t>
      </w:r>
      <w:r>
        <w:rPr>
          <w:rFonts w:ascii="Arial" w:hAnsi="Arial" w:cs="Arial"/>
          <w:bCs/>
          <w:color w:val="FF0000"/>
          <w:sz w:val="24"/>
          <w:szCs w:val="24"/>
        </w:rPr>
        <w:t xml:space="preserve"> </w:t>
      </w:r>
      <w:r w:rsidRPr="000557C8">
        <w:rPr>
          <w:rFonts w:ascii="Arial" w:hAnsi="Arial" w:cs="Arial"/>
          <w:bCs/>
          <w:sz w:val="24"/>
          <w:szCs w:val="24"/>
        </w:rPr>
        <w:t xml:space="preserve">y de recabar eventualmente su necesidad de incluir </w:t>
      </w:r>
      <w:r w:rsidRPr="001A3419">
        <w:rPr>
          <w:rFonts w:ascii="Arial" w:hAnsi="Arial" w:cs="Arial"/>
          <w:bCs/>
          <w:sz w:val="24"/>
          <w:szCs w:val="24"/>
        </w:rPr>
        <w:t>otros contenidos que sea</w:t>
      </w:r>
      <w:r>
        <w:rPr>
          <w:rFonts w:ascii="Arial" w:hAnsi="Arial" w:cs="Arial"/>
          <w:bCs/>
          <w:sz w:val="24"/>
          <w:szCs w:val="24"/>
        </w:rPr>
        <w:t>n</w:t>
      </w:r>
      <w:r w:rsidRPr="001A3419">
        <w:rPr>
          <w:rFonts w:ascii="Arial" w:hAnsi="Arial" w:cs="Arial"/>
          <w:bCs/>
          <w:sz w:val="24"/>
          <w:szCs w:val="24"/>
        </w:rPr>
        <w:t xml:space="preserve"> de su interés.</w:t>
      </w:r>
    </w:p>
    <w:p w14:paraId="1E43E306" w14:textId="77777777" w:rsidR="004710FC" w:rsidRPr="001A3419" w:rsidRDefault="004710FC" w:rsidP="006C087C">
      <w:pPr>
        <w:pStyle w:val="Prrafodelista"/>
        <w:tabs>
          <w:tab w:val="left" w:pos="426"/>
        </w:tabs>
        <w:spacing w:after="0" w:line="240" w:lineRule="auto"/>
        <w:ind w:left="0"/>
        <w:jc w:val="both"/>
        <w:rPr>
          <w:rFonts w:ascii="Arial" w:hAnsi="Arial" w:cs="Arial"/>
          <w:bCs/>
          <w:sz w:val="24"/>
          <w:szCs w:val="24"/>
        </w:rPr>
      </w:pPr>
    </w:p>
    <w:p w14:paraId="2D6911EE" w14:textId="77777777" w:rsidR="004710FC" w:rsidRPr="000557C8" w:rsidRDefault="004710FC" w:rsidP="006C087C">
      <w:pPr>
        <w:pStyle w:val="Prrafodelista"/>
        <w:tabs>
          <w:tab w:val="left" w:pos="426"/>
        </w:tabs>
        <w:spacing w:after="0" w:line="240" w:lineRule="auto"/>
        <w:ind w:left="0"/>
        <w:jc w:val="both"/>
        <w:rPr>
          <w:rFonts w:ascii="Arial" w:hAnsi="Arial" w:cs="Arial"/>
          <w:bCs/>
          <w:sz w:val="24"/>
          <w:szCs w:val="24"/>
        </w:rPr>
      </w:pPr>
      <w:r w:rsidRPr="000557C8">
        <w:rPr>
          <w:rFonts w:ascii="Arial" w:hAnsi="Arial" w:cs="Arial"/>
          <w:bCs/>
          <w:sz w:val="24"/>
          <w:szCs w:val="24"/>
        </w:rPr>
        <w:t xml:space="preserve">Tan pronto esta comisión reciba el aporte de </w:t>
      </w:r>
      <w:smartTag w:uri="urn:schemas-microsoft-com:office:smarttags" w:element="PersonName">
        <w:smartTagPr>
          <w:attr w:name="ProductID" w:val="la Delegación"/>
        </w:smartTagPr>
        <w:r w:rsidRPr="000557C8">
          <w:rPr>
            <w:rFonts w:ascii="Arial" w:hAnsi="Arial" w:cs="Arial"/>
            <w:bCs/>
            <w:sz w:val="24"/>
            <w:szCs w:val="24"/>
          </w:rPr>
          <w:t>la Coordinación</w:t>
        </w:r>
      </w:smartTag>
      <w:r>
        <w:rPr>
          <w:rFonts w:ascii="Arial" w:hAnsi="Arial" w:cs="Arial"/>
          <w:bCs/>
          <w:sz w:val="24"/>
          <w:szCs w:val="24"/>
        </w:rPr>
        <w:t>,</w:t>
      </w:r>
      <w:r w:rsidRPr="000557C8">
        <w:rPr>
          <w:rFonts w:ascii="Arial" w:hAnsi="Arial" w:cs="Arial"/>
          <w:bCs/>
          <w:sz w:val="24"/>
          <w:szCs w:val="24"/>
        </w:rPr>
        <w:t xml:space="preserve"> se procederá a actualizar el contenido</w:t>
      </w:r>
      <w:r>
        <w:rPr>
          <w:rFonts w:ascii="Arial" w:hAnsi="Arial" w:cs="Arial"/>
          <w:bCs/>
          <w:sz w:val="24"/>
          <w:szCs w:val="24"/>
        </w:rPr>
        <w:t xml:space="preserve"> y a definir su periodicidad</w:t>
      </w:r>
      <w:r w:rsidRPr="000557C8">
        <w:rPr>
          <w:rFonts w:ascii="Arial" w:hAnsi="Arial" w:cs="Arial"/>
          <w:bCs/>
          <w:sz w:val="24"/>
          <w:szCs w:val="24"/>
        </w:rPr>
        <w:t xml:space="preserve">. El nuevo formato, actualizado, se presentará en la próxima reunión y se decidió que, por contar con información de carácter público, resultaría de interés su publicación en </w:t>
      </w:r>
      <w:r>
        <w:rPr>
          <w:rFonts w:ascii="Arial" w:hAnsi="Arial" w:cs="Arial"/>
          <w:bCs/>
          <w:sz w:val="24"/>
          <w:szCs w:val="24"/>
        </w:rPr>
        <w:t>el sitio</w:t>
      </w:r>
      <w:r w:rsidRPr="000557C8">
        <w:rPr>
          <w:rFonts w:ascii="Arial" w:hAnsi="Arial" w:cs="Arial"/>
          <w:bCs/>
          <w:sz w:val="24"/>
          <w:szCs w:val="24"/>
        </w:rPr>
        <w:t xml:space="preserve"> web del MERCOSUR.</w:t>
      </w:r>
    </w:p>
    <w:p w14:paraId="32E1AC81" w14:textId="77777777" w:rsidR="004710FC" w:rsidRPr="000557C8" w:rsidRDefault="004710FC" w:rsidP="006C087C">
      <w:pPr>
        <w:pStyle w:val="Prrafodelista"/>
        <w:tabs>
          <w:tab w:val="left" w:pos="426"/>
        </w:tabs>
        <w:spacing w:after="0" w:line="240" w:lineRule="auto"/>
        <w:ind w:left="710"/>
        <w:jc w:val="both"/>
        <w:rPr>
          <w:rFonts w:ascii="Arial" w:hAnsi="Arial" w:cs="Arial"/>
          <w:bCs/>
          <w:sz w:val="24"/>
          <w:szCs w:val="24"/>
        </w:rPr>
      </w:pPr>
    </w:p>
    <w:p w14:paraId="16A3B0ED" w14:textId="77777777" w:rsidR="004710FC" w:rsidRPr="006245DA" w:rsidRDefault="004710FC" w:rsidP="006C087C">
      <w:pPr>
        <w:pStyle w:val="Prrafodelista"/>
        <w:tabs>
          <w:tab w:val="left" w:pos="426"/>
        </w:tabs>
        <w:spacing w:after="0" w:line="240" w:lineRule="auto"/>
        <w:ind w:left="710"/>
        <w:jc w:val="both"/>
        <w:rPr>
          <w:rFonts w:ascii="Arial" w:hAnsi="Arial" w:cs="Arial"/>
          <w:bCs/>
          <w:sz w:val="24"/>
          <w:szCs w:val="24"/>
        </w:rPr>
      </w:pPr>
    </w:p>
    <w:p w14:paraId="20C72255" w14:textId="77777777" w:rsidR="004710FC" w:rsidRPr="00095E8B" w:rsidRDefault="004710FC" w:rsidP="006C087C">
      <w:pPr>
        <w:numPr>
          <w:ilvl w:val="0"/>
          <w:numId w:val="1"/>
        </w:numPr>
        <w:suppressAutoHyphens/>
        <w:autoSpaceDE w:val="0"/>
        <w:autoSpaceDN w:val="0"/>
        <w:adjustRightInd w:val="0"/>
        <w:spacing w:after="0" w:line="240" w:lineRule="auto"/>
        <w:ind w:left="426" w:hanging="426"/>
        <w:jc w:val="both"/>
        <w:rPr>
          <w:rFonts w:ascii="Arial" w:hAnsi="Arial" w:cs="Arial"/>
          <w:b/>
          <w:color w:val="000000"/>
          <w:sz w:val="24"/>
          <w:szCs w:val="24"/>
          <w:lang w:eastAsia="es-ES"/>
        </w:rPr>
      </w:pPr>
      <w:r w:rsidRPr="00095E8B">
        <w:rPr>
          <w:rFonts w:ascii="Arial" w:hAnsi="Arial" w:cs="Arial"/>
          <w:b/>
          <w:color w:val="000000"/>
          <w:sz w:val="24"/>
          <w:szCs w:val="24"/>
          <w:lang w:eastAsia="es-ES"/>
        </w:rPr>
        <w:t>REPORTE SOBRE ASPECTOS NORMATIVOS RELEVANTES PARA LAS JURISDICCIONES</w:t>
      </w:r>
    </w:p>
    <w:p w14:paraId="127CCD21" w14:textId="77777777" w:rsidR="004710FC" w:rsidRDefault="004710FC" w:rsidP="006C087C">
      <w:pPr>
        <w:pStyle w:val="Prrafodelista"/>
        <w:tabs>
          <w:tab w:val="left" w:pos="426"/>
        </w:tabs>
        <w:spacing w:after="0" w:line="240" w:lineRule="auto"/>
        <w:ind w:left="0"/>
        <w:jc w:val="both"/>
        <w:rPr>
          <w:rFonts w:ascii="Arial" w:hAnsi="Arial" w:cs="Arial"/>
          <w:b/>
          <w:bCs/>
          <w:caps/>
          <w:sz w:val="24"/>
          <w:szCs w:val="24"/>
        </w:rPr>
      </w:pPr>
    </w:p>
    <w:p w14:paraId="58D631F2" w14:textId="77777777" w:rsidR="004710FC" w:rsidRDefault="004710FC" w:rsidP="006C087C">
      <w:pPr>
        <w:pStyle w:val="Prrafodelista"/>
        <w:tabs>
          <w:tab w:val="left" w:pos="426"/>
        </w:tabs>
        <w:spacing w:after="0" w:line="240" w:lineRule="auto"/>
        <w:ind w:left="0"/>
        <w:jc w:val="both"/>
        <w:rPr>
          <w:rFonts w:ascii="Arial" w:hAnsi="Arial" w:cs="Arial"/>
          <w:b/>
          <w:bCs/>
          <w:caps/>
          <w:sz w:val="24"/>
          <w:szCs w:val="24"/>
        </w:rPr>
      </w:pPr>
    </w:p>
    <w:p w14:paraId="2C46EB47" w14:textId="77777777" w:rsidR="004710FC" w:rsidRPr="006C087C" w:rsidRDefault="004710FC" w:rsidP="006C087C">
      <w:pPr>
        <w:pStyle w:val="Prrafodelista"/>
        <w:tabs>
          <w:tab w:val="left" w:pos="426"/>
        </w:tabs>
        <w:spacing w:after="0" w:line="240" w:lineRule="auto"/>
        <w:jc w:val="both"/>
        <w:rPr>
          <w:rFonts w:ascii="Arial" w:hAnsi="Arial" w:cs="Arial"/>
          <w:b/>
          <w:sz w:val="24"/>
          <w:szCs w:val="24"/>
        </w:rPr>
      </w:pPr>
      <w:r w:rsidRPr="006C087C">
        <w:rPr>
          <w:rFonts w:ascii="Arial" w:hAnsi="Arial" w:cs="Arial"/>
          <w:b/>
          <w:sz w:val="24"/>
          <w:szCs w:val="24"/>
        </w:rPr>
        <w:t>5.1</w:t>
      </w:r>
      <w:r>
        <w:rPr>
          <w:rFonts w:ascii="Arial" w:hAnsi="Arial" w:cs="Arial"/>
          <w:b/>
          <w:sz w:val="24"/>
          <w:szCs w:val="24"/>
        </w:rPr>
        <w:t>.</w:t>
      </w:r>
      <w:r w:rsidRPr="006C087C">
        <w:rPr>
          <w:rFonts w:ascii="Arial" w:hAnsi="Arial" w:cs="Arial"/>
          <w:b/>
          <w:sz w:val="24"/>
          <w:szCs w:val="24"/>
        </w:rPr>
        <w:t xml:space="preserve"> Definición del tema a abordar, alcance, bases a consultar, enfoque, etc.</w:t>
      </w:r>
    </w:p>
    <w:p w14:paraId="37BCDEE1" w14:textId="77777777" w:rsidR="004710FC" w:rsidRDefault="004710FC" w:rsidP="006C087C">
      <w:pPr>
        <w:tabs>
          <w:tab w:val="left" w:pos="851"/>
        </w:tabs>
        <w:spacing w:after="0" w:line="240" w:lineRule="auto"/>
        <w:jc w:val="both"/>
        <w:rPr>
          <w:rFonts w:ascii="Arial" w:hAnsi="Arial" w:cs="Arial"/>
          <w:b/>
          <w:bCs/>
          <w:sz w:val="24"/>
          <w:szCs w:val="24"/>
        </w:rPr>
      </w:pPr>
    </w:p>
    <w:p w14:paraId="63BF40A4" w14:textId="77777777" w:rsidR="004710FC" w:rsidRPr="00605095" w:rsidRDefault="004710FC" w:rsidP="006C087C">
      <w:pPr>
        <w:pStyle w:val="xmsonormal"/>
        <w:shd w:val="clear" w:color="auto" w:fill="FFFFFF"/>
        <w:spacing w:before="0" w:beforeAutospacing="0" w:after="0" w:afterAutospacing="0"/>
        <w:jc w:val="both"/>
        <w:rPr>
          <w:rFonts w:ascii="Arial" w:hAnsi="Arial" w:cs="Arial"/>
          <w:bCs/>
          <w:lang w:val="es-UY"/>
        </w:rPr>
      </w:pPr>
      <w:r>
        <w:rPr>
          <w:rFonts w:ascii="Arial" w:hAnsi="Arial" w:cs="Arial"/>
          <w:bCs/>
          <w:lang w:val="es-AR"/>
        </w:rPr>
        <w:t>Este apartado tiene el propósito de dar cumplimiento a lo establecido en el punto 1.1 del A</w:t>
      </w:r>
      <w:r w:rsidRPr="00605095">
        <w:rPr>
          <w:rFonts w:ascii="Arial" w:hAnsi="Arial" w:cs="Arial"/>
          <w:bCs/>
          <w:color w:val="000000"/>
          <w:lang w:val="es-UY" w:eastAsia="es-ES"/>
        </w:rPr>
        <w:t xml:space="preserve">cta de la reunión XLVIII de </w:t>
      </w:r>
      <w:smartTag w:uri="urn:schemas-microsoft-com:office:smarttags" w:element="PersonName">
        <w:smartTagPr>
          <w:attr w:name="ProductID" w:val="la Delegación"/>
        </w:smartTagPr>
        <w:r w:rsidRPr="00605095">
          <w:rPr>
            <w:rFonts w:ascii="Arial" w:hAnsi="Arial" w:cs="Arial"/>
            <w:bCs/>
            <w:color w:val="000000"/>
            <w:lang w:val="es-UY" w:eastAsia="es-ES"/>
          </w:rPr>
          <w:t xml:space="preserve">la </w:t>
        </w:r>
        <w:r>
          <w:rPr>
            <w:rFonts w:ascii="Arial" w:hAnsi="Arial" w:cs="Arial"/>
            <w:bCs/>
            <w:color w:val="000000"/>
            <w:lang w:val="es-UY" w:eastAsia="es-ES"/>
          </w:rPr>
          <w:t>C</w:t>
        </w:r>
        <w:r w:rsidRPr="00605095">
          <w:rPr>
            <w:rFonts w:ascii="Arial" w:hAnsi="Arial" w:cs="Arial"/>
            <w:bCs/>
            <w:color w:val="000000"/>
            <w:lang w:val="es-UY" w:eastAsia="es-ES"/>
          </w:rPr>
          <w:t>omisión</w:t>
        </w:r>
      </w:smartTag>
      <w:r w:rsidRPr="00605095">
        <w:rPr>
          <w:rFonts w:ascii="Arial" w:hAnsi="Arial" w:cs="Arial"/>
          <w:bCs/>
          <w:color w:val="000000"/>
          <w:lang w:val="es-UY" w:eastAsia="es-ES"/>
        </w:rPr>
        <w:t xml:space="preserve"> de</w:t>
      </w:r>
      <w:r>
        <w:rPr>
          <w:rFonts w:ascii="Arial" w:hAnsi="Arial" w:cs="Arial"/>
          <w:bCs/>
          <w:color w:val="000000"/>
          <w:lang w:val="es-UY" w:eastAsia="es-ES"/>
        </w:rPr>
        <w:t>l</w:t>
      </w:r>
      <w:r w:rsidRPr="00605095">
        <w:rPr>
          <w:rFonts w:ascii="Arial" w:hAnsi="Arial" w:cs="Arial"/>
          <w:bCs/>
          <w:color w:val="000000"/>
          <w:lang w:val="es-UY" w:eastAsia="es-ES"/>
        </w:rPr>
        <w:t xml:space="preserve"> </w:t>
      </w:r>
      <w:r>
        <w:rPr>
          <w:rFonts w:ascii="Arial" w:hAnsi="Arial" w:cs="Arial"/>
          <w:bCs/>
          <w:color w:val="000000"/>
          <w:lang w:val="es-UY" w:eastAsia="es-ES"/>
        </w:rPr>
        <w:t>S</w:t>
      </w:r>
      <w:r w:rsidRPr="00605095">
        <w:rPr>
          <w:rFonts w:ascii="Arial" w:hAnsi="Arial" w:cs="Arial"/>
          <w:bCs/>
          <w:color w:val="000000"/>
          <w:lang w:val="es-UY" w:eastAsia="es-ES"/>
        </w:rPr>
        <w:t xml:space="preserve">istema </w:t>
      </w:r>
      <w:r>
        <w:rPr>
          <w:rFonts w:ascii="Arial" w:hAnsi="Arial" w:cs="Arial"/>
          <w:bCs/>
          <w:color w:val="000000"/>
          <w:lang w:val="es-UY" w:eastAsia="es-ES"/>
        </w:rPr>
        <w:t>B</w:t>
      </w:r>
      <w:r w:rsidRPr="00605095">
        <w:rPr>
          <w:rFonts w:ascii="Arial" w:hAnsi="Arial" w:cs="Arial"/>
          <w:bCs/>
          <w:color w:val="000000"/>
          <w:lang w:val="es-UY" w:eastAsia="es-ES"/>
        </w:rPr>
        <w:t>ancario</w:t>
      </w:r>
      <w:r>
        <w:rPr>
          <w:rFonts w:ascii="Arial" w:hAnsi="Arial" w:cs="Arial"/>
          <w:bCs/>
          <w:color w:val="000000"/>
          <w:lang w:val="es-UY" w:eastAsia="es-ES"/>
        </w:rPr>
        <w:t>.</w:t>
      </w:r>
    </w:p>
    <w:p w14:paraId="3B1FCACA" w14:textId="77777777" w:rsidR="004710FC" w:rsidRDefault="004710FC" w:rsidP="006C087C">
      <w:pPr>
        <w:pStyle w:val="xmsonormal"/>
        <w:shd w:val="clear" w:color="auto" w:fill="FFFFFF"/>
        <w:spacing w:before="0" w:beforeAutospacing="0" w:after="0" w:afterAutospacing="0"/>
        <w:jc w:val="both"/>
        <w:rPr>
          <w:rFonts w:ascii="Arial" w:hAnsi="Arial" w:cs="Arial"/>
          <w:bCs/>
          <w:lang w:val="es-AR"/>
        </w:rPr>
      </w:pPr>
    </w:p>
    <w:p w14:paraId="4DB380D9" w14:textId="77777777" w:rsidR="004710FC" w:rsidRDefault="004710FC" w:rsidP="006C087C">
      <w:pPr>
        <w:pStyle w:val="xmsonormal"/>
        <w:shd w:val="clear" w:color="auto" w:fill="FFFFFF"/>
        <w:spacing w:before="0" w:beforeAutospacing="0" w:after="0" w:afterAutospacing="0"/>
        <w:jc w:val="both"/>
        <w:rPr>
          <w:rFonts w:ascii="Arial" w:hAnsi="Arial" w:cs="Arial"/>
          <w:bCs/>
          <w:lang w:val="es-AR"/>
        </w:rPr>
      </w:pPr>
      <w:r w:rsidRPr="0083485C">
        <w:rPr>
          <w:rFonts w:ascii="Arial" w:hAnsi="Arial" w:cs="Arial"/>
          <w:bCs/>
          <w:lang w:val="es-AR"/>
        </w:rPr>
        <w:t xml:space="preserve">Se ha decidido abordar el tema de las medidas complementarias adoptadas por </w:t>
      </w:r>
      <w:r>
        <w:rPr>
          <w:rFonts w:ascii="Arial" w:hAnsi="Arial" w:cs="Arial"/>
          <w:bCs/>
          <w:lang w:val="es-AR"/>
        </w:rPr>
        <w:t xml:space="preserve">el sistema bancario, </w:t>
      </w:r>
      <w:r w:rsidRPr="0083485C">
        <w:rPr>
          <w:rFonts w:ascii="Arial" w:hAnsi="Arial" w:cs="Arial"/>
          <w:bCs/>
          <w:lang w:val="es-AR"/>
        </w:rPr>
        <w:t xml:space="preserve">con el propósito de mitigar los efectos del COVID-19, </w:t>
      </w:r>
      <w:r>
        <w:rPr>
          <w:rFonts w:ascii="Arial" w:hAnsi="Arial" w:cs="Arial"/>
          <w:bCs/>
          <w:lang w:val="es-AR"/>
        </w:rPr>
        <w:t>poniendo el énfasis en un enfoque prudencial.</w:t>
      </w:r>
    </w:p>
    <w:p w14:paraId="7A62DA06" w14:textId="77777777" w:rsidR="004710FC" w:rsidRDefault="004710FC" w:rsidP="006C087C">
      <w:pPr>
        <w:pStyle w:val="xmsonormal"/>
        <w:shd w:val="clear" w:color="auto" w:fill="FFFFFF"/>
        <w:spacing w:before="0" w:beforeAutospacing="0" w:after="0" w:afterAutospacing="0"/>
        <w:jc w:val="both"/>
        <w:rPr>
          <w:rFonts w:ascii="Arial" w:hAnsi="Arial" w:cs="Arial"/>
          <w:bCs/>
          <w:lang w:val="es-AR"/>
        </w:rPr>
      </w:pPr>
    </w:p>
    <w:p w14:paraId="3D53062D" w14:textId="77777777" w:rsidR="004710FC" w:rsidRDefault="004710FC" w:rsidP="006C087C">
      <w:pPr>
        <w:pStyle w:val="xmsonormal"/>
        <w:shd w:val="clear" w:color="auto" w:fill="FFFFFF"/>
        <w:spacing w:before="0" w:beforeAutospacing="0" w:after="0" w:afterAutospacing="0"/>
        <w:jc w:val="both"/>
        <w:rPr>
          <w:rFonts w:ascii="Arial" w:hAnsi="Arial" w:cs="Arial"/>
          <w:bCs/>
          <w:lang w:val="es-AR"/>
        </w:rPr>
      </w:pPr>
      <w:r>
        <w:rPr>
          <w:rFonts w:ascii="Arial" w:hAnsi="Arial" w:cs="Arial"/>
          <w:bCs/>
          <w:lang w:val="es-AR"/>
        </w:rPr>
        <w:t>El contenido de este Reporte integrará las experiencias recogidas en las distintas jurisdicciones.</w:t>
      </w:r>
    </w:p>
    <w:p w14:paraId="3520B8B3" w14:textId="77777777" w:rsidR="004710FC" w:rsidRDefault="004710FC" w:rsidP="006C087C">
      <w:pPr>
        <w:pStyle w:val="xmsonormal"/>
        <w:shd w:val="clear" w:color="auto" w:fill="FFFFFF"/>
        <w:spacing w:before="0" w:beforeAutospacing="0" w:after="0" w:afterAutospacing="0"/>
        <w:jc w:val="both"/>
        <w:rPr>
          <w:rFonts w:ascii="Arial" w:hAnsi="Arial" w:cs="Arial"/>
          <w:bCs/>
          <w:lang w:val="es-AR"/>
        </w:rPr>
      </w:pPr>
    </w:p>
    <w:p w14:paraId="435A8863" w14:textId="29F3EF83" w:rsidR="004710FC" w:rsidRDefault="004710FC" w:rsidP="006C087C">
      <w:pPr>
        <w:pStyle w:val="xmsonormal"/>
        <w:shd w:val="clear" w:color="auto" w:fill="FFFFFF"/>
        <w:spacing w:before="0" w:beforeAutospacing="0" w:after="0" w:afterAutospacing="0"/>
        <w:jc w:val="both"/>
        <w:rPr>
          <w:rFonts w:ascii="Arial" w:hAnsi="Arial" w:cs="Arial"/>
          <w:bCs/>
          <w:lang w:val="es-AR"/>
        </w:rPr>
      </w:pPr>
      <w:r w:rsidRPr="003A48FF">
        <w:rPr>
          <w:rFonts w:ascii="Arial" w:hAnsi="Arial" w:cs="Arial"/>
          <w:bCs/>
          <w:lang w:val="es-AR"/>
        </w:rPr>
        <w:t>A fin de lograr una clasificación más homogénea de las medidas se prevé seguir el abordaje realizado sobre el tema por distintos organismos internacionales.</w:t>
      </w:r>
    </w:p>
    <w:p w14:paraId="0E3848F7" w14:textId="77777777" w:rsidR="00E31D4E" w:rsidRPr="003A48FF" w:rsidRDefault="00E31D4E" w:rsidP="006C087C">
      <w:pPr>
        <w:pStyle w:val="xmsonormal"/>
        <w:shd w:val="clear" w:color="auto" w:fill="FFFFFF"/>
        <w:spacing w:before="0" w:beforeAutospacing="0" w:after="0" w:afterAutospacing="0"/>
        <w:jc w:val="both"/>
        <w:rPr>
          <w:rFonts w:ascii="Arial" w:hAnsi="Arial" w:cs="Arial"/>
          <w:bCs/>
          <w:lang w:val="es-AR"/>
        </w:rPr>
      </w:pPr>
    </w:p>
    <w:p w14:paraId="032F243F" w14:textId="77777777" w:rsidR="004710FC" w:rsidRDefault="004710FC" w:rsidP="006C087C">
      <w:pPr>
        <w:tabs>
          <w:tab w:val="left" w:pos="851"/>
        </w:tabs>
        <w:spacing w:after="0" w:line="240" w:lineRule="auto"/>
        <w:jc w:val="both"/>
        <w:rPr>
          <w:rFonts w:ascii="Arial" w:hAnsi="Arial" w:cs="Arial"/>
          <w:bCs/>
          <w:sz w:val="24"/>
          <w:szCs w:val="24"/>
          <w:lang w:val="es-AR"/>
        </w:rPr>
      </w:pPr>
      <w:r>
        <w:rPr>
          <w:rFonts w:ascii="Arial" w:hAnsi="Arial" w:cs="Arial"/>
          <w:bCs/>
          <w:sz w:val="24"/>
          <w:szCs w:val="24"/>
          <w:lang w:val="es-AR"/>
        </w:rPr>
        <w:t>Este Reporte se presentará en oportunidad de la próxima reunión.</w:t>
      </w:r>
    </w:p>
    <w:p w14:paraId="428E360A" w14:textId="77777777" w:rsidR="004710FC" w:rsidRPr="003A48FF" w:rsidRDefault="004710FC" w:rsidP="006C087C">
      <w:pPr>
        <w:tabs>
          <w:tab w:val="left" w:pos="851"/>
        </w:tabs>
        <w:spacing w:after="0" w:line="240" w:lineRule="auto"/>
        <w:jc w:val="both"/>
        <w:rPr>
          <w:rFonts w:ascii="Arial" w:hAnsi="Arial" w:cs="Arial"/>
          <w:bCs/>
          <w:sz w:val="24"/>
          <w:szCs w:val="24"/>
          <w:lang w:val="es-AR"/>
        </w:rPr>
      </w:pPr>
    </w:p>
    <w:p w14:paraId="64BBFD77" w14:textId="77777777" w:rsidR="004710FC" w:rsidRPr="0083485C" w:rsidRDefault="004710FC" w:rsidP="006C087C">
      <w:pPr>
        <w:spacing w:after="0" w:line="240" w:lineRule="auto"/>
        <w:jc w:val="both"/>
        <w:rPr>
          <w:rFonts w:ascii="Arial" w:hAnsi="Arial" w:cs="Arial"/>
          <w:sz w:val="24"/>
          <w:szCs w:val="24"/>
          <w:lang w:val="es-AR"/>
        </w:rPr>
      </w:pPr>
    </w:p>
    <w:p w14:paraId="1AF7BB4A" w14:textId="77777777" w:rsidR="004710FC" w:rsidRPr="00095E8B" w:rsidRDefault="004710FC" w:rsidP="006C087C">
      <w:pPr>
        <w:numPr>
          <w:ilvl w:val="0"/>
          <w:numId w:val="1"/>
        </w:numPr>
        <w:suppressAutoHyphens/>
        <w:autoSpaceDE w:val="0"/>
        <w:autoSpaceDN w:val="0"/>
        <w:adjustRightInd w:val="0"/>
        <w:spacing w:after="0" w:line="240" w:lineRule="auto"/>
        <w:ind w:left="426" w:hanging="426"/>
        <w:jc w:val="both"/>
        <w:rPr>
          <w:rFonts w:ascii="Arial" w:hAnsi="Arial" w:cs="Arial"/>
          <w:b/>
          <w:color w:val="000000"/>
          <w:sz w:val="24"/>
          <w:szCs w:val="24"/>
          <w:lang w:eastAsia="es-ES"/>
        </w:rPr>
      </w:pPr>
      <w:r w:rsidRPr="00095E8B">
        <w:rPr>
          <w:rFonts w:ascii="Arial" w:hAnsi="Arial" w:cs="Arial"/>
          <w:b/>
          <w:color w:val="000000"/>
          <w:sz w:val="24"/>
          <w:szCs w:val="24"/>
          <w:lang w:eastAsia="es-ES"/>
        </w:rPr>
        <w:t xml:space="preserve">ESPACIO ABIERTO  </w:t>
      </w:r>
    </w:p>
    <w:p w14:paraId="2CD8BF6E" w14:textId="77777777" w:rsidR="004710FC" w:rsidRPr="006245DA" w:rsidRDefault="004710FC" w:rsidP="006C087C">
      <w:pPr>
        <w:pStyle w:val="Prrafodelista"/>
        <w:tabs>
          <w:tab w:val="left" w:pos="426"/>
        </w:tabs>
        <w:spacing w:after="0" w:line="240" w:lineRule="auto"/>
        <w:jc w:val="both"/>
        <w:rPr>
          <w:rFonts w:ascii="Arial" w:hAnsi="Arial" w:cs="Arial"/>
          <w:bCs/>
          <w:sz w:val="24"/>
          <w:szCs w:val="24"/>
        </w:rPr>
      </w:pPr>
      <w:r w:rsidRPr="003C3B9E">
        <w:rPr>
          <w:rFonts w:ascii="Arial" w:hAnsi="Arial" w:cs="Arial"/>
          <w:sz w:val="24"/>
          <w:szCs w:val="24"/>
        </w:rPr>
        <w:t xml:space="preserve"> </w:t>
      </w:r>
    </w:p>
    <w:p w14:paraId="1234A59F" w14:textId="77777777" w:rsidR="004710FC" w:rsidRPr="006C087C" w:rsidRDefault="004710FC" w:rsidP="006C087C">
      <w:pPr>
        <w:spacing w:after="0" w:line="240" w:lineRule="auto"/>
        <w:ind w:left="993" w:hanging="567"/>
        <w:jc w:val="both"/>
        <w:rPr>
          <w:rFonts w:ascii="Arial" w:hAnsi="Arial" w:cs="Arial"/>
          <w:b/>
          <w:sz w:val="24"/>
          <w:szCs w:val="24"/>
        </w:rPr>
      </w:pPr>
      <w:r w:rsidRPr="006C087C">
        <w:rPr>
          <w:rFonts w:ascii="Arial" w:hAnsi="Arial" w:cs="Arial"/>
          <w:b/>
          <w:sz w:val="24"/>
          <w:szCs w:val="24"/>
        </w:rPr>
        <w:t>6.1. Comentarios sobre las medidas complementarias adoptadas en el período con el propósito de mitigar los efectos del COVID-19</w:t>
      </w:r>
    </w:p>
    <w:p w14:paraId="08C28341" w14:textId="77777777" w:rsidR="004710FC" w:rsidRDefault="004710FC" w:rsidP="006C087C">
      <w:pPr>
        <w:pStyle w:val="Prrafodelista"/>
        <w:tabs>
          <w:tab w:val="left" w:pos="426"/>
        </w:tabs>
        <w:spacing w:after="0" w:line="240" w:lineRule="auto"/>
        <w:jc w:val="both"/>
        <w:rPr>
          <w:rFonts w:ascii="Arial" w:hAnsi="Arial" w:cs="Arial"/>
          <w:bCs/>
          <w:sz w:val="24"/>
          <w:szCs w:val="24"/>
        </w:rPr>
      </w:pPr>
    </w:p>
    <w:p w14:paraId="29321AD3" w14:textId="77777777" w:rsidR="004710FC" w:rsidRDefault="004710FC" w:rsidP="006C087C">
      <w:pPr>
        <w:suppressAutoHyphens/>
        <w:spacing w:after="0" w:line="240" w:lineRule="auto"/>
        <w:jc w:val="both"/>
        <w:rPr>
          <w:rFonts w:ascii="Arial" w:hAnsi="Arial" w:cs="Arial"/>
          <w:color w:val="000000"/>
          <w:sz w:val="24"/>
          <w:szCs w:val="24"/>
        </w:rPr>
      </w:pPr>
      <w:r w:rsidRPr="00497EC5">
        <w:rPr>
          <w:rFonts w:ascii="Arial" w:hAnsi="Arial" w:cs="Arial"/>
          <w:color w:val="000000"/>
          <w:sz w:val="24"/>
          <w:szCs w:val="24"/>
        </w:rPr>
        <w:t xml:space="preserve">El detalle de las disposiciones normativas emitidas, se encuentran consignado en el </w:t>
      </w:r>
      <w:r w:rsidRPr="00EC73A5">
        <w:rPr>
          <w:rFonts w:ascii="Arial" w:hAnsi="Arial" w:cs="Arial"/>
          <w:b/>
          <w:color w:val="000000"/>
          <w:sz w:val="24"/>
          <w:szCs w:val="24"/>
        </w:rPr>
        <w:t>Anexo V.</w:t>
      </w:r>
      <w:r w:rsidRPr="00497EC5">
        <w:rPr>
          <w:rFonts w:ascii="Arial" w:hAnsi="Arial" w:cs="Arial"/>
          <w:color w:val="000000"/>
          <w:sz w:val="24"/>
          <w:szCs w:val="24"/>
        </w:rPr>
        <w:t xml:space="preserve">  </w:t>
      </w:r>
    </w:p>
    <w:p w14:paraId="023BCBB3" w14:textId="2053E414" w:rsidR="004710FC" w:rsidRDefault="004710FC" w:rsidP="006C087C">
      <w:pPr>
        <w:suppressAutoHyphens/>
        <w:spacing w:after="0" w:line="240" w:lineRule="auto"/>
        <w:jc w:val="both"/>
        <w:rPr>
          <w:rFonts w:ascii="Arial" w:hAnsi="Arial" w:cs="Arial"/>
          <w:color w:val="000000"/>
          <w:sz w:val="24"/>
          <w:szCs w:val="24"/>
        </w:rPr>
      </w:pPr>
    </w:p>
    <w:p w14:paraId="4D619D85" w14:textId="77777777" w:rsidR="00E31D4E" w:rsidRPr="00095E8B" w:rsidRDefault="00E31D4E" w:rsidP="006C087C">
      <w:pPr>
        <w:suppressAutoHyphens/>
        <w:spacing w:after="0" w:line="240" w:lineRule="auto"/>
        <w:jc w:val="both"/>
        <w:rPr>
          <w:rFonts w:ascii="Arial" w:hAnsi="Arial" w:cs="Arial"/>
          <w:color w:val="000000"/>
          <w:sz w:val="24"/>
          <w:szCs w:val="24"/>
        </w:rPr>
      </w:pPr>
    </w:p>
    <w:p w14:paraId="4B024A99" w14:textId="77777777" w:rsidR="004710FC" w:rsidRPr="006C087C" w:rsidRDefault="004710FC" w:rsidP="006C087C">
      <w:pPr>
        <w:spacing w:after="0" w:line="240" w:lineRule="auto"/>
        <w:ind w:left="993" w:hanging="567"/>
        <w:jc w:val="both"/>
        <w:rPr>
          <w:rFonts w:ascii="Arial" w:hAnsi="Arial" w:cs="Arial"/>
          <w:b/>
          <w:sz w:val="24"/>
          <w:szCs w:val="24"/>
        </w:rPr>
      </w:pPr>
      <w:r w:rsidRPr="006C087C">
        <w:rPr>
          <w:rFonts w:ascii="Arial" w:hAnsi="Arial" w:cs="Arial"/>
          <w:b/>
          <w:sz w:val="24"/>
          <w:szCs w:val="24"/>
        </w:rPr>
        <w:lastRenderedPageBreak/>
        <w:t>6.2. Iniciativas Parlamentarias con impacto en el Sistema Financiero</w:t>
      </w:r>
    </w:p>
    <w:p w14:paraId="31F4AEBF" w14:textId="77777777" w:rsidR="004710FC" w:rsidRDefault="004710FC" w:rsidP="006C087C">
      <w:pPr>
        <w:suppressAutoHyphens/>
        <w:spacing w:after="0" w:line="240" w:lineRule="auto"/>
        <w:jc w:val="both"/>
        <w:rPr>
          <w:rFonts w:ascii="Arial" w:hAnsi="Arial" w:cs="Arial"/>
          <w:color w:val="000000"/>
          <w:sz w:val="24"/>
          <w:szCs w:val="24"/>
          <w:lang w:eastAsia="es-ES"/>
        </w:rPr>
      </w:pPr>
    </w:p>
    <w:p w14:paraId="12E093BB" w14:textId="77777777" w:rsidR="004710FC" w:rsidRPr="00CB5094" w:rsidRDefault="004710FC" w:rsidP="006C087C">
      <w:pPr>
        <w:suppressAutoHyphens/>
        <w:spacing w:after="0" w:line="240" w:lineRule="auto"/>
        <w:jc w:val="both"/>
        <w:rPr>
          <w:rFonts w:ascii="Arial" w:hAnsi="Arial" w:cs="Arial"/>
          <w:color w:val="000000"/>
          <w:sz w:val="24"/>
          <w:szCs w:val="24"/>
          <w:lang w:eastAsia="es-ES"/>
        </w:rPr>
      </w:pPr>
      <w:r w:rsidRPr="00CB5094">
        <w:rPr>
          <w:rFonts w:ascii="Arial" w:hAnsi="Arial" w:cs="Arial"/>
          <w:color w:val="000000"/>
          <w:sz w:val="24"/>
          <w:szCs w:val="24"/>
          <w:lang w:eastAsia="es-ES"/>
        </w:rPr>
        <w:t xml:space="preserve">Los comentarios sobre las </w:t>
      </w:r>
      <w:r>
        <w:rPr>
          <w:rFonts w:ascii="Arial" w:hAnsi="Arial" w:cs="Arial"/>
          <w:color w:val="000000"/>
          <w:sz w:val="24"/>
          <w:szCs w:val="24"/>
          <w:lang w:eastAsia="es-ES"/>
        </w:rPr>
        <w:t>iniciativas parlamentarias surgidas</w:t>
      </w:r>
      <w:r w:rsidRPr="00CB5094">
        <w:rPr>
          <w:rFonts w:ascii="Arial" w:hAnsi="Arial" w:cs="Arial"/>
          <w:color w:val="000000"/>
          <w:sz w:val="24"/>
          <w:szCs w:val="24"/>
          <w:lang w:eastAsia="es-ES"/>
        </w:rPr>
        <w:t xml:space="preserve"> en el período se detalla</w:t>
      </w:r>
      <w:r>
        <w:rPr>
          <w:rFonts w:ascii="Arial" w:hAnsi="Arial" w:cs="Arial"/>
          <w:color w:val="000000"/>
          <w:sz w:val="24"/>
          <w:szCs w:val="24"/>
          <w:lang w:eastAsia="es-ES"/>
        </w:rPr>
        <w:t xml:space="preserve">n </w:t>
      </w:r>
      <w:r w:rsidRPr="00CB5094">
        <w:rPr>
          <w:rFonts w:ascii="Arial" w:hAnsi="Arial" w:cs="Arial"/>
          <w:color w:val="000000"/>
          <w:sz w:val="24"/>
          <w:szCs w:val="24"/>
          <w:lang w:eastAsia="es-ES"/>
        </w:rPr>
        <w:t xml:space="preserve">en el </w:t>
      </w:r>
      <w:r w:rsidRPr="00CB5094">
        <w:rPr>
          <w:rFonts w:ascii="Arial" w:hAnsi="Arial" w:cs="Arial"/>
          <w:b/>
          <w:color w:val="000000"/>
          <w:sz w:val="24"/>
          <w:szCs w:val="24"/>
          <w:lang w:eastAsia="es-ES"/>
        </w:rPr>
        <w:t>Anexo V</w:t>
      </w:r>
      <w:r>
        <w:rPr>
          <w:rFonts w:ascii="Arial" w:hAnsi="Arial" w:cs="Arial"/>
          <w:b/>
          <w:color w:val="000000"/>
          <w:sz w:val="24"/>
          <w:szCs w:val="24"/>
          <w:lang w:eastAsia="es-ES"/>
        </w:rPr>
        <w:t>I</w:t>
      </w:r>
      <w:r w:rsidRPr="00CB5094">
        <w:rPr>
          <w:rFonts w:ascii="Arial" w:hAnsi="Arial" w:cs="Arial"/>
          <w:b/>
          <w:color w:val="000000"/>
          <w:sz w:val="24"/>
          <w:szCs w:val="24"/>
          <w:lang w:eastAsia="es-ES"/>
        </w:rPr>
        <w:t>.</w:t>
      </w:r>
      <w:r w:rsidRPr="00CB5094">
        <w:rPr>
          <w:rFonts w:ascii="Arial" w:hAnsi="Arial" w:cs="Arial"/>
          <w:color w:val="000000"/>
          <w:sz w:val="24"/>
          <w:szCs w:val="24"/>
          <w:lang w:eastAsia="es-ES"/>
        </w:rPr>
        <w:t xml:space="preserve">  </w:t>
      </w:r>
    </w:p>
    <w:p w14:paraId="4C902534" w14:textId="77777777" w:rsidR="004710FC" w:rsidRPr="006245DA" w:rsidRDefault="004710FC" w:rsidP="006C087C">
      <w:pPr>
        <w:pStyle w:val="Prrafodelista"/>
        <w:tabs>
          <w:tab w:val="left" w:pos="426"/>
        </w:tabs>
        <w:spacing w:after="0" w:line="240" w:lineRule="auto"/>
        <w:jc w:val="both"/>
        <w:rPr>
          <w:rFonts w:ascii="Arial" w:hAnsi="Arial" w:cs="Arial"/>
          <w:bCs/>
          <w:sz w:val="24"/>
          <w:szCs w:val="24"/>
        </w:rPr>
      </w:pPr>
    </w:p>
    <w:p w14:paraId="50F0258A" w14:textId="77777777" w:rsidR="004710FC" w:rsidRPr="006C087C" w:rsidRDefault="004710FC" w:rsidP="006C087C">
      <w:pPr>
        <w:spacing w:after="0" w:line="240" w:lineRule="auto"/>
        <w:ind w:left="993" w:hanging="567"/>
        <w:jc w:val="both"/>
        <w:rPr>
          <w:rFonts w:ascii="Arial" w:hAnsi="Arial" w:cs="Arial"/>
          <w:b/>
          <w:sz w:val="24"/>
          <w:szCs w:val="24"/>
        </w:rPr>
      </w:pPr>
      <w:r w:rsidRPr="006C087C">
        <w:rPr>
          <w:rFonts w:ascii="Arial" w:hAnsi="Arial" w:cs="Arial"/>
          <w:b/>
          <w:sz w:val="24"/>
          <w:szCs w:val="24"/>
        </w:rPr>
        <w:t>6.3. Presentación de Brasil de las acciones regulatorias en consulta sobre el nuevo pilar de sustentabilidad de la agenda BC#</w:t>
      </w:r>
    </w:p>
    <w:p w14:paraId="27DCFD52" w14:textId="77777777" w:rsidR="004710FC" w:rsidRDefault="004710FC" w:rsidP="006C087C">
      <w:pPr>
        <w:pStyle w:val="Prrafodelista"/>
        <w:tabs>
          <w:tab w:val="left" w:pos="426"/>
        </w:tabs>
        <w:spacing w:after="0" w:line="240" w:lineRule="auto"/>
        <w:jc w:val="both"/>
        <w:rPr>
          <w:rFonts w:ascii="Arial" w:hAnsi="Arial" w:cs="Arial"/>
          <w:bCs/>
          <w:sz w:val="24"/>
          <w:szCs w:val="24"/>
        </w:rPr>
      </w:pPr>
    </w:p>
    <w:p w14:paraId="63EEF2A0" w14:textId="77777777" w:rsidR="004710FC" w:rsidRDefault="004710FC" w:rsidP="006C087C">
      <w:pPr>
        <w:spacing w:after="0" w:line="240" w:lineRule="auto"/>
        <w:jc w:val="both"/>
        <w:rPr>
          <w:rFonts w:ascii="Arial" w:hAnsi="Arial" w:cs="Arial"/>
          <w:bCs/>
          <w:sz w:val="24"/>
          <w:szCs w:val="24"/>
        </w:rPr>
      </w:pPr>
      <w:r>
        <w:rPr>
          <w:rFonts w:ascii="Arial" w:hAnsi="Arial" w:cs="Arial"/>
          <w:bCs/>
          <w:sz w:val="24"/>
          <w:szCs w:val="24"/>
        </w:rPr>
        <w:t>El día 6 de mayo las delegaciones asistieron a una presentación sobre la “</w:t>
      </w:r>
      <w:r w:rsidRPr="00585118">
        <w:rPr>
          <w:rFonts w:ascii="Arial" w:hAnsi="Arial" w:cs="Arial"/>
          <w:bCs/>
          <w:i/>
          <w:iCs/>
          <w:sz w:val="24"/>
          <w:szCs w:val="24"/>
        </w:rPr>
        <w:t>Agenda sustentabilidade dos reguladores financeiros brasileiros</w:t>
      </w:r>
      <w:r>
        <w:rPr>
          <w:rFonts w:ascii="Arial" w:hAnsi="Arial" w:cs="Arial"/>
          <w:bCs/>
          <w:sz w:val="24"/>
          <w:szCs w:val="24"/>
        </w:rPr>
        <w:t xml:space="preserve">”, abordando aspectos de las actividades del regulador financiero del mercado de capital brasileño (CVM) y acciones regulatorias incluidas en la agenda de sustentabilidad del Banco Central do Brasil (BCB). </w:t>
      </w:r>
    </w:p>
    <w:p w14:paraId="60DEDB09" w14:textId="77777777" w:rsidR="004710FC" w:rsidRDefault="004710FC" w:rsidP="006C087C">
      <w:pPr>
        <w:spacing w:after="0" w:line="240" w:lineRule="auto"/>
        <w:jc w:val="both"/>
        <w:rPr>
          <w:rFonts w:ascii="Arial" w:hAnsi="Arial" w:cs="Arial"/>
          <w:bCs/>
          <w:sz w:val="24"/>
          <w:szCs w:val="24"/>
        </w:rPr>
      </w:pPr>
    </w:p>
    <w:p w14:paraId="6085CC39" w14:textId="77777777" w:rsidR="004710FC" w:rsidRDefault="004710FC" w:rsidP="006C087C">
      <w:pPr>
        <w:spacing w:after="0" w:line="240" w:lineRule="auto"/>
        <w:jc w:val="both"/>
        <w:rPr>
          <w:rFonts w:ascii="Arial" w:hAnsi="Arial" w:cs="Arial"/>
          <w:bCs/>
          <w:sz w:val="24"/>
          <w:szCs w:val="24"/>
        </w:rPr>
      </w:pPr>
      <w:r>
        <w:rPr>
          <w:rFonts w:ascii="Arial" w:hAnsi="Arial" w:cs="Arial"/>
          <w:bCs/>
          <w:sz w:val="24"/>
          <w:szCs w:val="24"/>
        </w:rPr>
        <w:t xml:space="preserve">Las acciones regulatorias presentadas por el BCB detallaron las siguientes propuestas normativas: </w:t>
      </w:r>
    </w:p>
    <w:p w14:paraId="07F88C63" w14:textId="77777777" w:rsidR="004710FC" w:rsidRDefault="004710FC" w:rsidP="006C087C">
      <w:pPr>
        <w:spacing w:after="0" w:line="240" w:lineRule="auto"/>
        <w:jc w:val="both"/>
        <w:rPr>
          <w:rFonts w:ascii="Arial" w:hAnsi="Arial" w:cs="Arial"/>
          <w:bCs/>
          <w:sz w:val="24"/>
          <w:szCs w:val="24"/>
        </w:rPr>
      </w:pPr>
      <w:r>
        <w:rPr>
          <w:rFonts w:ascii="Arial" w:hAnsi="Arial" w:cs="Arial"/>
          <w:bCs/>
          <w:sz w:val="24"/>
          <w:szCs w:val="24"/>
        </w:rPr>
        <w:t>1) C</w:t>
      </w:r>
      <w:r w:rsidRPr="00EC6536">
        <w:rPr>
          <w:rFonts w:ascii="Arial" w:hAnsi="Arial" w:cs="Arial"/>
          <w:bCs/>
          <w:sz w:val="24"/>
          <w:szCs w:val="24"/>
        </w:rPr>
        <w:t xml:space="preserve">riterios de </w:t>
      </w:r>
      <w:r>
        <w:rPr>
          <w:rFonts w:ascii="Arial" w:hAnsi="Arial" w:cs="Arial"/>
          <w:bCs/>
          <w:sz w:val="24"/>
          <w:szCs w:val="24"/>
        </w:rPr>
        <w:t>sustentabilidad</w:t>
      </w:r>
      <w:r w:rsidRPr="00EC6536">
        <w:rPr>
          <w:rFonts w:ascii="Arial" w:hAnsi="Arial" w:cs="Arial"/>
          <w:bCs/>
          <w:sz w:val="24"/>
          <w:szCs w:val="24"/>
        </w:rPr>
        <w:t xml:space="preserve"> aplicables al crédito rural</w:t>
      </w:r>
      <w:r>
        <w:rPr>
          <w:rFonts w:ascii="Arial" w:hAnsi="Arial" w:cs="Arial"/>
          <w:bCs/>
          <w:sz w:val="24"/>
          <w:szCs w:val="24"/>
        </w:rPr>
        <w:t xml:space="preserve">; </w:t>
      </w:r>
    </w:p>
    <w:p w14:paraId="652E7819" w14:textId="77777777" w:rsidR="004710FC" w:rsidRDefault="004710FC" w:rsidP="006C087C">
      <w:pPr>
        <w:spacing w:after="0" w:line="240" w:lineRule="auto"/>
        <w:jc w:val="both"/>
        <w:rPr>
          <w:rFonts w:ascii="Arial" w:hAnsi="Arial" w:cs="Arial"/>
          <w:bCs/>
          <w:sz w:val="24"/>
          <w:szCs w:val="24"/>
        </w:rPr>
      </w:pPr>
      <w:r>
        <w:rPr>
          <w:rFonts w:ascii="Arial" w:hAnsi="Arial" w:cs="Arial"/>
          <w:bCs/>
          <w:sz w:val="24"/>
          <w:szCs w:val="24"/>
        </w:rPr>
        <w:t>2) N</w:t>
      </w:r>
      <w:r w:rsidRPr="00EC6536">
        <w:rPr>
          <w:rFonts w:ascii="Arial" w:hAnsi="Arial" w:cs="Arial"/>
          <w:bCs/>
          <w:sz w:val="24"/>
          <w:szCs w:val="24"/>
        </w:rPr>
        <w:t xml:space="preserve">uevo marco a ser establecido por tres piezas normativas, con el fin de abordar la gestión de riesgo social, riesgo ambiental y riesgo climático y la introducción </w:t>
      </w:r>
      <w:r>
        <w:rPr>
          <w:rFonts w:ascii="Arial" w:hAnsi="Arial" w:cs="Arial"/>
          <w:bCs/>
          <w:sz w:val="24"/>
          <w:szCs w:val="24"/>
        </w:rPr>
        <w:t>de nueva regulación acerca de la</w:t>
      </w:r>
      <w:r w:rsidRPr="00EC6536">
        <w:rPr>
          <w:rFonts w:ascii="Arial" w:hAnsi="Arial" w:cs="Arial"/>
          <w:bCs/>
          <w:sz w:val="24"/>
          <w:szCs w:val="24"/>
        </w:rPr>
        <w:t xml:space="preserve"> 'Política de Responsabilidad Social, Ambiental y Climática' (PRSAC</w:t>
      </w:r>
      <w:r>
        <w:rPr>
          <w:rFonts w:ascii="Arial" w:hAnsi="Arial" w:cs="Arial"/>
          <w:bCs/>
          <w:sz w:val="24"/>
          <w:szCs w:val="24"/>
        </w:rPr>
        <w:t>);</w:t>
      </w:r>
    </w:p>
    <w:p w14:paraId="42C23185" w14:textId="77777777" w:rsidR="004710FC" w:rsidRDefault="004710FC" w:rsidP="006C087C">
      <w:pPr>
        <w:spacing w:after="0" w:line="240" w:lineRule="auto"/>
        <w:jc w:val="both"/>
        <w:rPr>
          <w:rFonts w:ascii="Arial" w:hAnsi="Arial" w:cs="Arial"/>
          <w:bCs/>
          <w:sz w:val="24"/>
          <w:szCs w:val="24"/>
        </w:rPr>
      </w:pPr>
      <w:r>
        <w:rPr>
          <w:rFonts w:ascii="Arial" w:hAnsi="Arial" w:cs="Arial"/>
          <w:bCs/>
          <w:sz w:val="24"/>
          <w:szCs w:val="24"/>
        </w:rPr>
        <w:t>3)</w:t>
      </w:r>
      <w:r w:rsidRPr="00585118">
        <w:t xml:space="preserve"> </w:t>
      </w:r>
      <w:r>
        <w:rPr>
          <w:rFonts w:ascii="Arial" w:hAnsi="Arial" w:cs="Arial"/>
          <w:bCs/>
          <w:sz w:val="24"/>
          <w:szCs w:val="24"/>
        </w:rPr>
        <w:t>D</w:t>
      </w:r>
      <w:r w:rsidRPr="00585118">
        <w:rPr>
          <w:rFonts w:ascii="Arial" w:hAnsi="Arial" w:cs="Arial"/>
          <w:bCs/>
          <w:sz w:val="24"/>
          <w:szCs w:val="24"/>
        </w:rPr>
        <w:t xml:space="preserve">ivulgación </w:t>
      </w:r>
      <w:r>
        <w:rPr>
          <w:rFonts w:ascii="Arial" w:hAnsi="Arial" w:cs="Arial"/>
          <w:bCs/>
          <w:sz w:val="24"/>
          <w:szCs w:val="24"/>
        </w:rPr>
        <w:t>de informaciones acerca de</w:t>
      </w:r>
      <w:r w:rsidRPr="00585118">
        <w:rPr>
          <w:rFonts w:ascii="Arial" w:hAnsi="Arial" w:cs="Arial"/>
          <w:bCs/>
          <w:sz w:val="24"/>
          <w:szCs w:val="24"/>
        </w:rPr>
        <w:t xml:space="preserve"> la gestión de riesgos sociales, ambientales y climáticos por instituciones del Sistema Financiero Nacional</w:t>
      </w:r>
      <w:r>
        <w:rPr>
          <w:rFonts w:ascii="Arial" w:hAnsi="Arial" w:cs="Arial"/>
          <w:bCs/>
          <w:sz w:val="24"/>
          <w:szCs w:val="24"/>
        </w:rPr>
        <w:t>.</w:t>
      </w:r>
    </w:p>
    <w:p w14:paraId="2EF29E5F" w14:textId="77777777" w:rsidR="004710FC" w:rsidRPr="000A2FD8" w:rsidRDefault="004710FC" w:rsidP="006C087C">
      <w:pPr>
        <w:spacing w:after="0" w:line="240" w:lineRule="auto"/>
        <w:rPr>
          <w:rFonts w:ascii="Arial" w:hAnsi="Arial" w:cs="Arial"/>
          <w:bCs/>
          <w:sz w:val="24"/>
          <w:szCs w:val="24"/>
        </w:rPr>
      </w:pPr>
    </w:p>
    <w:p w14:paraId="2CB2814C" w14:textId="65BF2F6D" w:rsidR="004710FC" w:rsidRPr="006245DA" w:rsidRDefault="004710FC" w:rsidP="006C087C">
      <w:pPr>
        <w:spacing w:after="0" w:line="240" w:lineRule="auto"/>
        <w:rPr>
          <w:rFonts w:ascii="Arial" w:hAnsi="Arial" w:cs="Arial"/>
          <w:bCs/>
          <w:sz w:val="24"/>
          <w:szCs w:val="24"/>
        </w:rPr>
      </w:pPr>
      <w:r>
        <w:rPr>
          <w:rFonts w:ascii="Arial" w:hAnsi="Arial" w:cs="Arial"/>
          <w:bCs/>
          <w:sz w:val="24"/>
          <w:szCs w:val="24"/>
        </w:rPr>
        <w:t>A propuesta de la Coordinación Nacional de Brasil, a esta presentación fueron invitadas todas las comisiones y subcomisiones del SGT</w:t>
      </w:r>
      <w:r w:rsidR="00916FE8">
        <w:rPr>
          <w:rFonts w:ascii="Arial" w:hAnsi="Arial" w:cs="Arial"/>
          <w:bCs/>
          <w:sz w:val="24"/>
          <w:szCs w:val="24"/>
        </w:rPr>
        <w:t xml:space="preserve"> Nº </w:t>
      </w:r>
      <w:r>
        <w:rPr>
          <w:rFonts w:ascii="Arial" w:hAnsi="Arial" w:cs="Arial"/>
          <w:bCs/>
          <w:sz w:val="24"/>
          <w:szCs w:val="24"/>
        </w:rPr>
        <w:t>4.</w:t>
      </w:r>
    </w:p>
    <w:p w14:paraId="571711D5" w14:textId="77777777" w:rsidR="004710FC" w:rsidRDefault="004710FC" w:rsidP="006C087C">
      <w:pPr>
        <w:spacing w:after="0" w:line="240" w:lineRule="auto"/>
        <w:rPr>
          <w:rFonts w:ascii="Arial" w:hAnsi="Arial" w:cs="Arial"/>
          <w:bCs/>
          <w:sz w:val="24"/>
          <w:szCs w:val="24"/>
        </w:rPr>
      </w:pPr>
    </w:p>
    <w:p w14:paraId="2B13EE53" w14:textId="77777777" w:rsidR="004710FC" w:rsidRDefault="004710FC" w:rsidP="006C087C">
      <w:pPr>
        <w:spacing w:after="0" w:line="240" w:lineRule="auto"/>
        <w:rPr>
          <w:rFonts w:ascii="Arial" w:hAnsi="Arial" w:cs="Arial"/>
          <w:bCs/>
          <w:sz w:val="24"/>
          <w:szCs w:val="24"/>
        </w:rPr>
      </w:pPr>
    </w:p>
    <w:p w14:paraId="36AAA6BE" w14:textId="77777777" w:rsidR="004710FC" w:rsidRPr="006C087C" w:rsidRDefault="004710FC" w:rsidP="006C087C">
      <w:pPr>
        <w:pStyle w:val="Prrafodelista"/>
        <w:numPr>
          <w:ilvl w:val="0"/>
          <w:numId w:val="1"/>
        </w:numPr>
        <w:spacing w:after="0" w:line="240" w:lineRule="auto"/>
        <w:ind w:left="284" w:hanging="284"/>
        <w:jc w:val="both"/>
        <w:rPr>
          <w:rFonts w:ascii="Arial" w:hAnsi="Arial" w:cs="Arial"/>
          <w:b/>
          <w:sz w:val="24"/>
          <w:szCs w:val="24"/>
        </w:rPr>
      </w:pPr>
      <w:r w:rsidRPr="006C087C">
        <w:rPr>
          <w:rFonts w:ascii="Arial" w:hAnsi="Arial" w:cs="Arial"/>
          <w:b/>
          <w:sz w:val="24"/>
          <w:szCs w:val="24"/>
        </w:rPr>
        <w:t xml:space="preserve"> OTROS</w:t>
      </w:r>
    </w:p>
    <w:p w14:paraId="4BCB9087" w14:textId="77777777" w:rsidR="004710FC" w:rsidRDefault="004710FC" w:rsidP="006C087C">
      <w:pPr>
        <w:autoSpaceDE w:val="0"/>
        <w:autoSpaceDN w:val="0"/>
        <w:adjustRightInd w:val="0"/>
        <w:spacing w:after="0" w:line="240" w:lineRule="auto"/>
        <w:jc w:val="both"/>
        <w:rPr>
          <w:rFonts w:ascii="Arial" w:hAnsi="Arial" w:cs="Arial"/>
          <w:b/>
          <w:color w:val="008000"/>
          <w:sz w:val="24"/>
          <w:szCs w:val="24"/>
          <w:lang w:eastAsia="es-ES"/>
        </w:rPr>
      </w:pPr>
    </w:p>
    <w:p w14:paraId="5B746C26" w14:textId="020772DC" w:rsidR="004710FC" w:rsidRPr="000A2FD8" w:rsidRDefault="004710FC" w:rsidP="006C087C">
      <w:pPr>
        <w:tabs>
          <w:tab w:val="left" w:pos="426"/>
        </w:tabs>
        <w:suppressAutoHyphens/>
        <w:spacing w:after="0" w:line="240" w:lineRule="auto"/>
        <w:jc w:val="both"/>
        <w:rPr>
          <w:rFonts w:ascii="Arial" w:hAnsi="Arial" w:cs="Arial"/>
          <w:color w:val="000000"/>
          <w:sz w:val="24"/>
          <w:szCs w:val="24"/>
          <w:lang w:eastAsia="es-UY"/>
        </w:rPr>
      </w:pPr>
      <w:r w:rsidRPr="000A2FD8">
        <w:rPr>
          <w:rFonts w:ascii="Arial" w:hAnsi="Arial" w:cs="Arial"/>
          <w:color w:val="000000"/>
          <w:sz w:val="24"/>
          <w:szCs w:val="24"/>
          <w:lang w:eastAsia="es-UY"/>
        </w:rPr>
        <w:t>En atención a la importancia que el riesgo climático est</w:t>
      </w:r>
      <w:r>
        <w:rPr>
          <w:rFonts w:ascii="Arial" w:hAnsi="Arial" w:cs="Arial"/>
          <w:color w:val="000000"/>
          <w:sz w:val="24"/>
          <w:szCs w:val="24"/>
          <w:lang w:eastAsia="es-UY"/>
        </w:rPr>
        <w:t>á</w:t>
      </w:r>
      <w:r w:rsidRPr="000A2FD8">
        <w:rPr>
          <w:rFonts w:ascii="Arial" w:hAnsi="Arial" w:cs="Arial"/>
          <w:color w:val="000000"/>
          <w:sz w:val="24"/>
          <w:szCs w:val="24"/>
          <w:lang w:eastAsia="es-UY"/>
        </w:rPr>
        <w:t xml:space="preserve"> cobrando a nivel global y dado que el sistema financiero no es ajeno a este impacto, se considera oportuno acompañar en </w:t>
      </w:r>
      <w:r w:rsidRPr="00B603EA">
        <w:rPr>
          <w:rFonts w:ascii="Arial" w:hAnsi="Arial" w:cs="Arial"/>
          <w:b/>
          <w:bCs/>
          <w:color w:val="000000"/>
          <w:sz w:val="24"/>
          <w:szCs w:val="24"/>
          <w:lang w:eastAsia="es-UY"/>
        </w:rPr>
        <w:t>Anexo VII</w:t>
      </w:r>
      <w:r w:rsidRPr="000A2FD8">
        <w:rPr>
          <w:rFonts w:ascii="Arial" w:hAnsi="Arial" w:cs="Arial"/>
          <w:color w:val="000000"/>
          <w:sz w:val="24"/>
          <w:szCs w:val="24"/>
          <w:lang w:eastAsia="es-UY"/>
        </w:rPr>
        <w:t xml:space="preserve"> un detalle de las medidas adoptadas por</w:t>
      </w:r>
      <w:r>
        <w:rPr>
          <w:rFonts w:ascii="Arial" w:hAnsi="Arial" w:cs="Arial"/>
          <w:color w:val="000000"/>
          <w:sz w:val="24"/>
          <w:szCs w:val="24"/>
          <w:lang w:eastAsia="es-UY"/>
        </w:rPr>
        <w:t xml:space="preserve"> el </w:t>
      </w:r>
      <w:r w:rsidR="00102658">
        <w:rPr>
          <w:rFonts w:ascii="Arial" w:hAnsi="Arial" w:cs="Arial"/>
          <w:color w:val="000000"/>
          <w:sz w:val="24"/>
          <w:szCs w:val="24"/>
          <w:lang w:eastAsia="es-UY"/>
        </w:rPr>
        <w:t>Comité de Supervisión Bancaria de Basilea (</w:t>
      </w:r>
      <w:r>
        <w:rPr>
          <w:rFonts w:ascii="Arial" w:hAnsi="Arial" w:cs="Arial"/>
          <w:color w:val="000000"/>
          <w:sz w:val="24"/>
          <w:szCs w:val="24"/>
          <w:lang w:eastAsia="es-UY"/>
        </w:rPr>
        <w:t>BCBS</w:t>
      </w:r>
      <w:r w:rsidR="00102658">
        <w:rPr>
          <w:rFonts w:ascii="Arial" w:hAnsi="Arial" w:cs="Arial"/>
          <w:color w:val="000000"/>
          <w:sz w:val="24"/>
          <w:szCs w:val="24"/>
          <w:lang w:eastAsia="es-UY"/>
        </w:rPr>
        <w:t xml:space="preserve"> siglas en inglés)</w:t>
      </w:r>
      <w:r>
        <w:rPr>
          <w:rFonts w:ascii="Arial" w:hAnsi="Arial" w:cs="Arial"/>
          <w:color w:val="000000"/>
          <w:sz w:val="24"/>
          <w:szCs w:val="24"/>
          <w:lang w:eastAsia="es-UY"/>
        </w:rPr>
        <w:t xml:space="preserve"> por intermedio de</w:t>
      </w:r>
      <w:r w:rsidRPr="000A2FD8">
        <w:rPr>
          <w:rFonts w:ascii="Arial" w:hAnsi="Arial" w:cs="Arial"/>
          <w:color w:val="000000"/>
          <w:sz w:val="24"/>
          <w:szCs w:val="24"/>
          <w:lang w:eastAsia="es-UY"/>
        </w:rPr>
        <w:t xml:space="preserve"> la </w:t>
      </w:r>
      <w:r w:rsidRPr="00EF1459">
        <w:rPr>
          <w:rFonts w:ascii="Arial" w:hAnsi="Arial" w:cs="Arial"/>
          <w:i/>
          <w:iCs/>
          <w:color w:val="000000"/>
          <w:sz w:val="24"/>
          <w:szCs w:val="24"/>
          <w:lang w:eastAsia="es-UY"/>
        </w:rPr>
        <w:t>“Task Force on Climate-related Financial Risks</w:t>
      </w:r>
      <w:r>
        <w:rPr>
          <w:rFonts w:ascii="Arial" w:hAnsi="Arial" w:cs="Arial"/>
          <w:i/>
          <w:iCs/>
          <w:color w:val="000000"/>
          <w:sz w:val="24"/>
          <w:szCs w:val="24"/>
          <w:lang w:eastAsia="es-UY"/>
        </w:rPr>
        <w:t>”</w:t>
      </w:r>
      <w:r w:rsidRPr="000A2FD8">
        <w:rPr>
          <w:rFonts w:ascii="Arial" w:hAnsi="Arial" w:cs="Arial"/>
          <w:color w:val="000000"/>
          <w:sz w:val="24"/>
          <w:szCs w:val="24"/>
          <w:lang w:eastAsia="es-UY"/>
        </w:rPr>
        <w:t xml:space="preserve"> (TFCR) aportado por la </w:t>
      </w:r>
      <w:r>
        <w:rPr>
          <w:rFonts w:ascii="Arial" w:hAnsi="Arial" w:cs="Arial"/>
          <w:color w:val="000000"/>
          <w:sz w:val="24"/>
          <w:szCs w:val="24"/>
          <w:lang w:eastAsia="es-UY"/>
        </w:rPr>
        <w:t>D</w:t>
      </w:r>
      <w:r w:rsidRPr="000A2FD8">
        <w:rPr>
          <w:rFonts w:ascii="Arial" w:hAnsi="Arial" w:cs="Arial"/>
          <w:color w:val="000000"/>
          <w:sz w:val="24"/>
          <w:szCs w:val="24"/>
          <w:lang w:eastAsia="es-UY"/>
        </w:rPr>
        <w:t>elegación de Brasil</w:t>
      </w:r>
      <w:r>
        <w:rPr>
          <w:rFonts w:ascii="Arial" w:hAnsi="Arial" w:cs="Arial"/>
          <w:color w:val="000000"/>
          <w:sz w:val="24"/>
          <w:szCs w:val="24"/>
          <w:lang w:eastAsia="es-UY"/>
        </w:rPr>
        <w:t>.</w:t>
      </w:r>
    </w:p>
    <w:p w14:paraId="1C65D73B" w14:textId="77777777" w:rsidR="004710FC" w:rsidRPr="000A2FD8" w:rsidRDefault="004710FC" w:rsidP="006C087C">
      <w:pPr>
        <w:tabs>
          <w:tab w:val="left" w:pos="426"/>
        </w:tabs>
        <w:suppressAutoHyphens/>
        <w:spacing w:after="0" w:line="240" w:lineRule="auto"/>
        <w:jc w:val="both"/>
        <w:rPr>
          <w:rFonts w:ascii="Arial" w:hAnsi="Arial" w:cs="Arial"/>
          <w:bCs/>
          <w:color w:val="000000"/>
          <w:sz w:val="24"/>
          <w:szCs w:val="24"/>
          <w:lang w:val="es-AR" w:eastAsia="es-UY"/>
        </w:rPr>
      </w:pPr>
    </w:p>
    <w:p w14:paraId="09FEBBB8" w14:textId="77777777" w:rsidR="004710FC" w:rsidRDefault="004710FC" w:rsidP="006C087C">
      <w:pPr>
        <w:tabs>
          <w:tab w:val="left" w:pos="426"/>
        </w:tabs>
        <w:suppressAutoHyphens/>
        <w:spacing w:after="0" w:line="240" w:lineRule="auto"/>
        <w:jc w:val="both"/>
        <w:rPr>
          <w:rFonts w:ascii="Arial" w:hAnsi="Arial" w:cs="Arial"/>
          <w:b/>
          <w:color w:val="000000"/>
          <w:sz w:val="24"/>
          <w:szCs w:val="24"/>
          <w:lang w:eastAsia="es-UY"/>
        </w:rPr>
      </w:pPr>
    </w:p>
    <w:p w14:paraId="0C7427B0" w14:textId="77777777" w:rsidR="004710FC" w:rsidRPr="00401452" w:rsidRDefault="004710FC" w:rsidP="006C087C">
      <w:pPr>
        <w:tabs>
          <w:tab w:val="left" w:pos="426"/>
        </w:tabs>
        <w:suppressAutoHyphens/>
        <w:spacing w:after="0" w:line="240" w:lineRule="auto"/>
        <w:jc w:val="both"/>
        <w:rPr>
          <w:rFonts w:ascii="Arial" w:hAnsi="Arial" w:cs="Arial"/>
          <w:b/>
          <w:color w:val="000000"/>
          <w:sz w:val="24"/>
          <w:szCs w:val="24"/>
          <w:lang w:eastAsia="es-UY"/>
        </w:rPr>
      </w:pPr>
      <w:r w:rsidRPr="00401452">
        <w:rPr>
          <w:rFonts w:ascii="Arial" w:hAnsi="Arial" w:cs="Arial"/>
          <w:b/>
          <w:color w:val="000000"/>
          <w:sz w:val="24"/>
          <w:szCs w:val="24"/>
          <w:lang w:eastAsia="es-UY"/>
        </w:rPr>
        <w:t>PRÓXIMA REUNIÓN</w:t>
      </w:r>
    </w:p>
    <w:p w14:paraId="5F2333FF" w14:textId="77777777" w:rsidR="004710FC" w:rsidRPr="00401452" w:rsidRDefault="004710FC" w:rsidP="006C087C">
      <w:pPr>
        <w:tabs>
          <w:tab w:val="left" w:pos="426"/>
        </w:tabs>
        <w:suppressAutoHyphens/>
        <w:spacing w:after="0" w:line="240" w:lineRule="auto"/>
        <w:jc w:val="both"/>
        <w:rPr>
          <w:rFonts w:ascii="Arial" w:hAnsi="Arial" w:cs="Arial"/>
          <w:b/>
          <w:color w:val="000000"/>
          <w:sz w:val="24"/>
          <w:szCs w:val="24"/>
          <w:lang w:eastAsia="es-UY"/>
        </w:rPr>
      </w:pPr>
    </w:p>
    <w:p w14:paraId="648EAC27" w14:textId="77777777" w:rsidR="004710FC" w:rsidRPr="000047CE" w:rsidRDefault="004710FC" w:rsidP="006C087C">
      <w:pPr>
        <w:tabs>
          <w:tab w:val="left" w:pos="426"/>
        </w:tabs>
        <w:suppressAutoHyphens/>
        <w:spacing w:after="0" w:line="240" w:lineRule="auto"/>
        <w:jc w:val="both"/>
        <w:rPr>
          <w:rFonts w:ascii="Arial" w:hAnsi="Arial" w:cs="Arial"/>
          <w:sz w:val="24"/>
          <w:szCs w:val="24"/>
          <w:lang w:eastAsia="es-UY"/>
        </w:rPr>
      </w:pPr>
      <w:r w:rsidRPr="00401452">
        <w:rPr>
          <w:rFonts w:ascii="Arial" w:hAnsi="Arial" w:cs="Arial"/>
          <w:color w:val="000000"/>
          <w:sz w:val="24"/>
          <w:szCs w:val="24"/>
          <w:lang w:eastAsia="es-UY"/>
        </w:rPr>
        <w:t>La próxima reunión de</w:t>
      </w:r>
      <w:r>
        <w:rPr>
          <w:rFonts w:ascii="Arial" w:hAnsi="Arial" w:cs="Arial"/>
          <w:color w:val="000000"/>
          <w:sz w:val="24"/>
          <w:szCs w:val="24"/>
          <w:lang w:eastAsia="es-UY"/>
        </w:rPr>
        <w:t xml:space="preserve"> </w:t>
      </w:r>
      <w:smartTag w:uri="urn:schemas-microsoft-com:office:smarttags" w:element="PersonName">
        <w:smartTagPr>
          <w:attr w:name="ProductID" w:val="la Delegación"/>
        </w:smartTagPr>
        <w:r w:rsidRPr="00401452">
          <w:rPr>
            <w:rFonts w:ascii="Arial" w:hAnsi="Arial" w:cs="Arial"/>
            <w:color w:val="000000"/>
            <w:sz w:val="24"/>
            <w:szCs w:val="24"/>
            <w:lang w:eastAsia="es-UY"/>
          </w:rPr>
          <w:t>l</w:t>
        </w:r>
        <w:r>
          <w:rPr>
            <w:rFonts w:ascii="Arial" w:hAnsi="Arial" w:cs="Arial"/>
            <w:color w:val="000000"/>
            <w:sz w:val="24"/>
            <w:szCs w:val="24"/>
            <w:lang w:eastAsia="es-UY"/>
          </w:rPr>
          <w:t>a Comisión</w:t>
        </w:r>
      </w:smartTag>
      <w:r>
        <w:rPr>
          <w:rFonts w:ascii="Arial" w:hAnsi="Arial" w:cs="Arial"/>
          <w:color w:val="000000"/>
          <w:sz w:val="24"/>
          <w:szCs w:val="24"/>
          <w:lang w:eastAsia="es-UY"/>
        </w:rPr>
        <w:t xml:space="preserve"> del Sistema Bancario será convocada por la próxima PPT en ejercicio. </w:t>
      </w:r>
    </w:p>
    <w:p w14:paraId="506F514C" w14:textId="77777777" w:rsidR="004710FC" w:rsidRDefault="004710FC" w:rsidP="006C087C">
      <w:pPr>
        <w:spacing w:after="0" w:line="240" w:lineRule="auto"/>
        <w:rPr>
          <w:rFonts w:ascii="Arial" w:hAnsi="Arial" w:cs="Arial"/>
          <w:b/>
          <w:color w:val="000000"/>
          <w:sz w:val="24"/>
          <w:szCs w:val="24"/>
          <w:lang w:eastAsia="es-UY"/>
        </w:rPr>
      </w:pPr>
    </w:p>
    <w:p w14:paraId="598EB77C" w14:textId="77777777" w:rsidR="004710FC" w:rsidRPr="00401452" w:rsidRDefault="004710FC" w:rsidP="006C087C">
      <w:pPr>
        <w:tabs>
          <w:tab w:val="left" w:pos="426"/>
        </w:tabs>
        <w:suppressAutoHyphens/>
        <w:spacing w:after="0" w:line="240" w:lineRule="auto"/>
        <w:jc w:val="both"/>
        <w:rPr>
          <w:rFonts w:ascii="Arial" w:hAnsi="Arial" w:cs="Arial"/>
          <w:b/>
          <w:color w:val="000000"/>
          <w:sz w:val="24"/>
          <w:szCs w:val="24"/>
          <w:lang w:eastAsia="es-UY"/>
        </w:rPr>
      </w:pPr>
      <w:r w:rsidRPr="00401452">
        <w:rPr>
          <w:rFonts w:ascii="Arial" w:hAnsi="Arial" w:cs="Arial"/>
          <w:b/>
          <w:color w:val="000000"/>
          <w:sz w:val="24"/>
          <w:szCs w:val="24"/>
          <w:lang w:eastAsia="es-UY"/>
        </w:rPr>
        <w:t>LISTA DE ANEXOS:</w:t>
      </w:r>
    </w:p>
    <w:p w14:paraId="5321F8F2" w14:textId="77777777" w:rsidR="004710FC" w:rsidRPr="00401452" w:rsidRDefault="004710FC" w:rsidP="006C087C">
      <w:pPr>
        <w:tabs>
          <w:tab w:val="left" w:pos="426"/>
        </w:tabs>
        <w:suppressAutoHyphens/>
        <w:spacing w:after="0" w:line="240" w:lineRule="auto"/>
        <w:jc w:val="both"/>
        <w:rPr>
          <w:rFonts w:ascii="Arial" w:hAnsi="Arial" w:cs="Arial"/>
          <w:b/>
          <w:color w:val="000000"/>
          <w:sz w:val="24"/>
          <w:szCs w:val="24"/>
          <w:lang w:eastAsia="es-UY"/>
        </w:rPr>
      </w:pPr>
    </w:p>
    <w:p w14:paraId="59584124" w14:textId="77777777" w:rsidR="004710FC" w:rsidRPr="00401452" w:rsidRDefault="004710FC" w:rsidP="006C087C">
      <w:pPr>
        <w:tabs>
          <w:tab w:val="left" w:pos="426"/>
        </w:tabs>
        <w:suppressAutoHyphens/>
        <w:spacing w:after="0" w:line="240" w:lineRule="auto"/>
        <w:jc w:val="both"/>
        <w:rPr>
          <w:rFonts w:ascii="Arial" w:hAnsi="Arial" w:cs="Arial"/>
          <w:color w:val="000000"/>
          <w:sz w:val="24"/>
          <w:szCs w:val="24"/>
          <w:lang w:eastAsia="es-UY"/>
        </w:rPr>
      </w:pPr>
      <w:r w:rsidRPr="00401452">
        <w:rPr>
          <w:rFonts w:ascii="Arial" w:hAnsi="Arial" w:cs="Arial"/>
          <w:color w:val="000000"/>
          <w:sz w:val="24"/>
          <w:szCs w:val="24"/>
          <w:lang w:eastAsia="es-UY"/>
        </w:rPr>
        <w:t>Los Anexos que forman parte de la presente Acta son los siguientes:</w:t>
      </w:r>
    </w:p>
    <w:p w14:paraId="29C7EB21" w14:textId="77777777" w:rsidR="004710FC" w:rsidRPr="00DC363A" w:rsidRDefault="004710FC" w:rsidP="006C087C">
      <w:pPr>
        <w:suppressAutoHyphens/>
        <w:autoSpaceDE w:val="0"/>
        <w:autoSpaceDN w:val="0"/>
        <w:adjustRightInd w:val="0"/>
        <w:spacing w:after="0" w:line="240" w:lineRule="auto"/>
        <w:jc w:val="both"/>
        <w:rPr>
          <w:rFonts w:ascii="Arial" w:hAnsi="Arial" w:cs="Arial"/>
          <w:color w:val="008000"/>
          <w:sz w:val="24"/>
          <w:szCs w:val="24"/>
          <w:lang w:eastAsia="es-UY"/>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7087"/>
      </w:tblGrid>
      <w:tr w:rsidR="004710FC" w:rsidRPr="00A610D4" w14:paraId="2F18B85A" w14:textId="77777777" w:rsidTr="006C087C">
        <w:tc>
          <w:tcPr>
            <w:tcW w:w="1413" w:type="dxa"/>
          </w:tcPr>
          <w:p w14:paraId="75941DC9" w14:textId="77777777" w:rsidR="004710FC" w:rsidRPr="00A610D4" w:rsidRDefault="004710FC" w:rsidP="006C087C">
            <w:pPr>
              <w:suppressAutoHyphens/>
              <w:autoSpaceDE w:val="0"/>
              <w:autoSpaceDN w:val="0"/>
              <w:adjustRightInd w:val="0"/>
              <w:spacing w:after="0" w:line="240" w:lineRule="auto"/>
              <w:jc w:val="both"/>
              <w:rPr>
                <w:rFonts w:ascii="Arial" w:hAnsi="Arial" w:cs="Arial"/>
                <w:b/>
                <w:sz w:val="24"/>
                <w:szCs w:val="24"/>
                <w:lang w:val="es-UY" w:eastAsia="es-UY"/>
              </w:rPr>
            </w:pPr>
            <w:r w:rsidRPr="00A610D4">
              <w:rPr>
                <w:rFonts w:ascii="Arial" w:hAnsi="Arial" w:cs="Arial"/>
                <w:b/>
                <w:sz w:val="24"/>
                <w:szCs w:val="24"/>
                <w:lang w:val="es-UY" w:eastAsia="es-UY"/>
              </w:rPr>
              <w:t>Anexo I</w:t>
            </w:r>
          </w:p>
        </w:tc>
        <w:tc>
          <w:tcPr>
            <w:tcW w:w="7087" w:type="dxa"/>
          </w:tcPr>
          <w:p w14:paraId="4E47AF31" w14:textId="77777777" w:rsidR="004710FC" w:rsidRPr="00A610D4" w:rsidRDefault="004710FC" w:rsidP="006C087C">
            <w:pPr>
              <w:suppressAutoHyphens/>
              <w:autoSpaceDE w:val="0"/>
              <w:autoSpaceDN w:val="0"/>
              <w:adjustRightInd w:val="0"/>
              <w:spacing w:after="0" w:line="240" w:lineRule="auto"/>
              <w:ind w:left="40"/>
              <w:jc w:val="both"/>
              <w:rPr>
                <w:rFonts w:ascii="Arial" w:hAnsi="Arial" w:cs="Arial"/>
                <w:sz w:val="24"/>
                <w:szCs w:val="24"/>
                <w:lang w:val="es-UY" w:eastAsia="es-UY"/>
              </w:rPr>
            </w:pPr>
            <w:r w:rsidRPr="00A610D4">
              <w:rPr>
                <w:rFonts w:ascii="Arial" w:hAnsi="Arial" w:cs="Arial"/>
                <w:sz w:val="24"/>
                <w:szCs w:val="24"/>
                <w:lang w:val="es-UY" w:eastAsia="es-UY"/>
              </w:rPr>
              <w:t>Lista de participantes</w:t>
            </w:r>
          </w:p>
        </w:tc>
      </w:tr>
      <w:tr w:rsidR="004710FC" w:rsidRPr="00A610D4" w14:paraId="4191D18D" w14:textId="77777777" w:rsidTr="006C087C">
        <w:tc>
          <w:tcPr>
            <w:tcW w:w="1413" w:type="dxa"/>
          </w:tcPr>
          <w:p w14:paraId="62652E75" w14:textId="77777777" w:rsidR="004710FC" w:rsidRPr="00A610D4" w:rsidRDefault="004710FC" w:rsidP="006C087C">
            <w:pPr>
              <w:suppressAutoHyphens/>
              <w:autoSpaceDE w:val="0"/>
              <w:autoSpaceDN w:val="0"/>
              <w:adjustRightInd w:val="0"/>
              <w:spacing w:after="0" w:line="240" w:lineRule="auto"/>
              <w:jc w:val="both"/>
              <w:rPr>
                <w:rFonts w:ascii="Arial" w:hAnsi="Arial" w:cs="Arial"/>
                <w:b/>
                <w:sz w:val="24"/>
                <w:szCs w:val="24"/>
                <w:lang w:val="es-UY" w:eastAsia="es-UY"/>
              </w:rPr>
            </w:pPr>
            <w:r w:rsidRPr="00A610D4">
              <w:rPr>
                <w:rFonts w:ascii="Arial" w:hAnsi="Arial" w:cs="Arial"/>
                <w:b/>
                <w:sz w:val="24"/>
                <w:szCs w:val="24"/>
                <w:lang w:val="es-UY" w:eastAsia="es-UY"/>
              </w:rPr>
              <w:lastRenderedPageBreak/>
              <w:t>Anexo II</w:t>
            </w:r>
          </w:p>
        </w:tc>
        <w:tc>
          <w:tcPr>
            <w:tcW w:w="7087" w:type="dxa"/>
          </w:tcPr>
          <w:p w14:paraId="5EB42F92" w14:textId="77777777" w:rsidR="004710FC" w:rsidRPr="00A610D4" w:rsidRDefault="004710FC" w:rsidP="006C087C">
            <w:pPr>
              <w:suppressAutoHyphens/>
              <w:autoSpaceDE w:val="0"/>
              <w:autoSpaceDN w:val="0"/>
              <w:adjustRightInd w:val="0"/>
              <w:spacing w:after="0" w:line="240" w:lineRule="auto"/>
              <w:ind w:left="40"/>
              <w:jc w:val="both"/>
              <w:rPr>
                <w:rFonts w:ascii="Arial" w:hAnsi="Arial" w:cs="Arial"/>
                <w:sz w:val="24"/>
                <w:szCs w:val="24"/>
                <w:lang w:val="es-UY" w:eastAsia="es-UY"/>
              </w:rPr>
            </w:pPr>
            <w:r w:rsidRPr="00A610D4">
              <w:rPr>
                <w:rFonts w:ascii="Arial" w:hAnsi="Arial" w:cs="Arial"/>
                <w:sz w:val="24"/>
                <w:szCs w:val="24"/>
                <w:lang w:val="es-UY" w:eastAsia="es-UY"/>
              </w:rPr>
              <w:t xml:space="preserve">Agenda </w:t>
            </w:r>
          </w:p>
        </w:tc>
      </w:tr>
      <w:tr w:rsidR="004710FC" w:rsidRPr="00A610D4" w14:paraId="64EC62EE" w14:textId="77777777" w:rsidTr="006C087C">
        <w:tc>
          <w:tcPr>
            <w:tcW w:w="1413" w:type="dxa"/>
          </w:tcPr>
          <w:p w14:paraId="1220DC14" w14:textId="77777777" w:rsidR="004710FC" w:rsidRPr="00A610D4" w:rsidRDefault="004710FC" w:rsidP="006C087C">
            <w:pPr>
              <w:suppressAutoHyphens/>
              <w:autoSpaceDE w:val="0"/>
              <w:autoSpaceDN w:val="0"/>
              <w:adjustRightInd w:val="0"/>
              <w:spacing w:after="0" w:line="240" w:lineRule="auto"/>
              <w:jc w:val="both"/>
              <w:rPr>
                <w:rFonts w:ascii="Arial" w:hAnsi="Arial" w:cs="Arial"/>
                <w:b/>
                <w:sz w:val="24"/>
                <w:szCs w:val="24"/>
                <w:lang w:val="es-UY" w:eastAsia="es-UY"/>
              </w:rPr>
            </w:pPr>
            <w:r w:rsidRPr="00A610D4">
              <w:rPr>
                <w:rFonts w:ascii="Arial" w:hAnsi="Arial" w:cs="Arial"/>
                <w:b/>
                <w:sz w:val="24"/>
                <w:szCs w:val="24"/>
                <w:lang w:val="es-UY" w:eastAsia="es-UY"/>
              </w:rPr>
              <w:t>Anexo III</w:t>
            </w:r>
          </w:p>
        </w:tc>
        <w:tc>
          <w:tcPr>
            <w:tcW w:w="7087" w:type="dxa"/>
          </w:tcPr>
          <w:p w14:paraId="11A7942E" w14:textId="77777777" w:rsidR="004710FC" w:rsidRPr="00A610D4" w:rsidRDefault="004710FC" w:rsidP="006C087C">
            <w:pPr>
              <w:tabs>
                <w:tab w:val="left" w:pos="709"/>
              </w:tabs>
              <w:suppressAutoHyphens/>
              <w:autoSpaceDE w:val="0"/>
              <w:autoSpaceDN w:val="0"/>
              <w:adjustRightInd w:val="0"/>
              <w:spacing w:after="0" w:line="240" w:lineRule="auto"/>
              <w:ind w:left="40"/>
              <w:jc w:val="both"/>
              <w:rPr>
                <w:rFonts w:ascii="Arial" w:hAnsi="Arial" w:cs="Arial"/>
                <w:sz w:val="24"/>
                <w:szCs w:val="24"/>
                <w:lang w:val="es-UY" w:eastAsia="es-UY"/>
              </w:rPr>
            </w:pPr>
            <w:r w:rsidRPr="00A610D4">
              <w:rPr>
                <w:rFonts w:ascii="Arial" w:hAnsi="Arial" w:cs="Arial"/>
                <w:sz w:val="24"/>
                <w:szCs w:val="24"/>
                <w:lang w:val="es-UY" w:eastAsia="es-UY"/>
              </w:rPr>
              <w:t>Resumen del acta</w:t>
            </w:r>
          </w:p>
        </w:tc>
      </w:tr>
      <w:tr w:rsidR="004710FC" w:rsidRPr="00A610D4" w14:paraId="5B34BAC9" w14:textId="77777777" w:rsidTr="006C087C">
        <w:tc>
          <w:tcPr>
            <w:tcW w:w="1413" w:type="dxa"/>
          </w:tcPr>
          <w:p w14:paraId="5B9C2378" w14:textId="77777777" w:rsidR="004710FC" w:rsidRPr="00A610D4" w:rsidRDefault="004710FC" w:rsidP="006C087C">
            <w:pPr>
              <w:suppressAutoHyphens/>
              <w:autoSpaceDE w:val="0"/>
              <w:autoSpaceDN w:val="0"/>
              <w:adjustRightInd w:val="0"/>
              <w:spacing w:after="0" w:line="240" w:lineRule="auto"/>
              <w:jc w:val="both"/>
              <w:rPr>
                <w:rFonts w:ascii="Arial" w:hAnsi="Arial" w:cs="Arial"/>
                <w:b/>
                <w:sz w:val="24"/>
                <w:szCs w:val="24"/>
                <w:lang w:val="es-UY" w:eastAsia="es-UY"/>
              </w:rPr>
            </w:pPr>
            <w:r w:rsidRPr="00A610D4">
              <w:rPr>
                <w:rFonts w:ascii="Arial" w:hAnsi="Arial" w:cs="Arial"/>
                <w:b/>
                <w:sz w:val="24"/>
                <w:szCs w:val="24"/>
                <w:lang w:val="es-UY" w:eastAsia="es-UY"/>
              </w:rPr>
              <w:t>Anexo IV</w:t>
            </w:r>
          </w:p>
        </w:tc>
        <w:tc>
          <w:tcPr>
            <w:tcW w:w="7087" w:type="dxa"/>
          </w:tcPr>
          <w:p w14:paraId="100998B9" w14:textId="77777777" w:rsidR="004710FC" w:rsidRPr="00A610D4" w:rsidRDefault="004710FC" w:rsidP="006C087C">
            <w:pPr>
              <w:tabs>
                <w:tab w:val="left" w:pos="709"/>
              </w:tabs>
              <w:suppressAutoHyphens/>
              <w:autoSpaceDE w:val="0"/>
              <w:autoSpaceDN w:val="0"/>
              <w:adjustRightInd w:val="0"/>
              <w:spacing w:after="0" w:line="240" w:lineRule="auto"/>
              <w:ind w:left="40"/>
              <w:jc w:val="both"/>
              <w:rPr>
                <w:rFonts w:ascii="Arial" w:hAnsi="Arial" w:cs="Arial"/>
                <w:sz w:val="24"/>
                <w:szCs w:val="24"/>
                <w:lang w:val="es-UY" w:eastAsia="es-UY"/>
              </w:rPr>
            </w:pPr>
            <w:r w:rsidRPr="00A610D4">
              <w:rPr>
                <w:rFonts w:ascii="Arial" w:hAnsi="Arial" w:cs="Arial"/>
                <w:sz w:val="24"/>
                <w:szCs w:val="24"/>
                <w:lang w:val="es-UY" w:eastAsia="es-UY"/>
              </w:rPr>
              <w:t>Últimas normativas emitidas</w:t>
            </w:r>
          </w:p>
        </w:tc>
      </w:tr>
      <w:tr w:rsidR="004710FC" w:rsidRPr="00A610D4" w14:paraId="7C0A96D5" w14:textId="77777777" w:rsidTr="006C087C">
        <w:tc>
          <w:tcPr>
            <w:tcW w:w="1413" w:type="dxa"/>
          </w:tcPr>
          <w:p w14:paraId="10EE9919" w14:textId="77777777" w:rsidR="004710FC" w:rsidRPr="00A610D4" w:rsidRDefault="004710FC" w:rsidP="006C087C">
            <w:pPr>
              <w:suppressAutoHyphens/>
              <w:autoSpaceDE w:val="0"/>
              <w:autoSpaceDN w:val="0"/>
              <w:adjustRightInd w:val="0"/>
              <w:spacing w:after="0" w:line="240" w:lineRule="auto"/>
              <w:jc w:val="both"/>
              <w:rPr>
                <w:rFonts w:ascii="Arial" w:hAnsi="Arial" w:cs="Arial"/>
                <w:b/>
                <w:sz w:val="24"/>
                <w:szCs w:val="24"/>
                <w:lang w:val="es-UY" w:eastAsia="es-UY"/>
              </w:rPr>
            </w:pPr>
            <w:r w:rsidRPr="00A610D4">
              <w:rPr>
                <w:rFonts w:ascii="Arial" w:hAnsi="Arial" w:cs="Arial"/>
                <w:b/>
                <w:sz w:val="24"/>
                <w:szCs w:val="24"/>
                <w:lang w:val="es-UY" w:eastAsia="es-UY"/>
              </w:rPr>
              <w:t>Anexo V</w:t>
            </w:r>
          </w:p>
        </w:tc>
        <w:tc>
          <w:tcPr>
            <w:tcW w:w="7087" w:type="dxa"/>
          </w:tcPr>
          <w:p w14:paraId="2C741306" w14:textId="77777777" w:rsidR="004710FC" w:rsidRPr="00A610D4" w:rsidRDefault="004710FC" w:rsidP="006C087C">
            <w:pPr>
              <w:suppressAutoHyphens/>
              <w:autoSpaceDE w:val="0"/>
              <w:autoSpaceDN w:val="0"/>
              <w:adjustRightInd w:val="0"/>
              <w:spacing w:after="0" w:line="240" w:lineRule="auto"/>
              <w:ind w:left="40"/>
              <w:jc w:val="both"/>
              <w:rPr>
                <w:rFonts w:ascii="Arial" w:hAnsi="Arial" w:cs="Arial"/>
                <w:sz w:val="24"/>
                <w:szCs w:val="24"/>
                <w:lang w:val="es-UY" w:eastAsia="es-UY"/>
              </w:rPr>
            </w:pPr>
            <w:r w:rsidRPr="00A610D4">
              <w:rPr>
                <w:rFonts w:ascii="Arial" w:hAnsi="Arial" w:cs="Arial"/>
                <w:sz w:val="24"/>
                <w:szCs w:val="24"/>
                <w:lang w:val="es-UY"/>
              </w:rPr>
              <w:t>Comentarios sobre las medidas complementarias adoptadas en el período, con el propósito de mitigar los efectos del COVID-19</w:t>
            </w:r>
          </w:p>
        </w:tc>
      </w:tr>
      <w:tr w:rsidR="004710FC" w:rsidRPr="00A610D4" w14:paraId="319F7AA5" w14:textId="77777777" w:rsidTr="006C087C">
        <w:tc>
          <w:tcPr>
            <w:tcW w:w="1413" w:type="dxa"/>
          </w:tcPr>
          <w:p w14:paraId="3D49586C" w14:textId="77777777" w:rsidR="004710FC" w:rsidRPr="00A610D4" w:rsidRDefault="004710FC" w:rsidP="006C087C">
            <w:pPr>
              <w:suppressAutoHyphens/>
              <w:autoSpaceDE w:val="0"/>
              <w:autoSpaceDN w:val="0"/>
              <w:adjustRightInd w:val="0"/>
              <w:spacing w:after="0" w:line="240" w:lineRule="auto"/>
              <w:jc w:val="both"/>
              <w:rPr>
                <w:rFonts w:ascii="Arial" w:hAnsi="Arial" w:cs="Arial"/>
                <w:b/>
                <w:sz w:val="24"/>
                <w:szCs w:val="24"/>
                <w:lang w:val="es-UY" w:eastAsia="es-UY"/>
              </w:rPr>
            </w:pPr>
            <w:r w:rsidRPr="00A610D4">
              <w:rPr>
                <w:rFonts w:ascii="Arial" w:hAnsi="Arial" w:cs="Arial"/>
                <w:b/>
                <w:sz w:val="24"/>
                <w:szCs w:val="24"/>
                <w:lang w:val="es-UY" w:eastAsia="es-UY"/>
              </w:rPr>
              <w:t>Anexo VI</w:t>
            </w:r>
          </w:p>
        </w:tc>
        <w:tc>
          <w:tcPr>
            <w:tcW w:w="7087" w:type="dxa"/>
          </w:tcPr>
          <w:p w14:paraId="41D20891" w14:textId="77777777" w:rsidR="004710FC" w:rsidRPr="00A610D4" w:rsidRDefault="004710FC" w:rsidP="006C087C">
            <w:pPr>
              <w:suppressAutoHyphens/>
              <w:autoSpaceDE w:val="0"/>
              <w:autoSpaceDN w:val="0"/>
              <w:adjustRightInd w:val="0"/>
              <w:spacing w:after="0" w:line="240" w:lineRule="auto"/>
              <w:ind w:left="40"/>
              <w:jc w:val="both"/>
              <w:rPr>
                <w:rFonts w:ascii="Arial" w:hAnsi="Arial" w:cs="Arial"/>
                <w:sz w:val="24"/>
                <w:szCs w:val="24"/>
                <w:lang w:val="es-UY"/>
              </w:rPr>
            </w:pPr>
            <w:r w:rsidRPr="00A610D4">
              <w:rPr>
                <w:rFonts w:ascii="Arial" w:hAnsi="Arial" w:cs="Arial"/>
                <w:sz w:val="24"/>
                <w:szCs w:val="24"/>
                <w:lang w:val="es-UY"/>
              </w:rPr>
              <w:t>Iniciativas parlamentarias con impacto en el sistema financiero</w:t>
            </w:r>
          </w:p>
        </w:tc>
      </w:tr>
      <w:tr w:rsidR="004710FC" w:rsidRPr="003017FF" w14:paraId="65E9F51B" w14:textId="77777777" w:rsidTr="006C087C">
        <w:tc>
          <w:tcPr>
            <w:tcW w:w="1413" w:type="dxa"/>
          </w:tcPr>
          <w:p w14:paraId="4E30C8DC" w14:textId="77777777" w:rsidR="004710FC" w:rsidRPr="00A610D4" w:rsidRDefault="004710FC" w:rsidP="006C087C">
            <w:pPr>
              <w:suppressAutoHyphens/>
              <w:autoSpaceDE w:val="0"/>
              <w:autoSpaceDN w:val="0"/>
              <w:adjustRightInd w:val="0"/>
              <w:spacing w:after="0" w:line="240" w:lineRule="auto"/>
              <w:jc w:val="both"/>
              <w:rPr>
                <w:rFonts w:ascii="Arial" w:hAnsi="Arial" w:cs="Arial"/>
                <w:b/>
                <w:sz w:val="24"/>
                <w:szCs w:val="24"/>
                <w:lang w:val="es-UY" w:eastAsia="es-UY"/>
              </w:rPr>
            </w:pPr>
            <w:r>
              <w:rPr>
                <w:rFonts w:ascii="Arial" w:hAnsi="Arial" w:cs="Arial"/>
                <w:b/>
                <w:sz w:val="24"/>
                <w:szCs w:val="24"/>
                <w:lang w:val="es-UY" w:eastAsia="es-UY"/>
              </w:rPr>
              <w:t>Anexo VII</w:t>
            </w:r>
          </w:p>
        </w:tc>
        <w:tc>
          <w:tcPr>
            <w:tcW w:w="7087" w:type="dxa"/>
          </w:tcPr>
          <w:p w14:paraId="40966D40" w14:textId="77777777" w:rsidR="004710FC" w:rsidRPr="003017FF" w:rsidRDefault="004710FC" w:rsidP="006C087C">
            <w:pPr>
              <w:suppressAutoHyphens/>
              <w:autoSpaceDE w:val="0"/>
              <w:autoSpaceDN w:val="0"/>
              <w:adjustRightInd w:val="0"/>
              <w:spacing w:after="0" w:line="240" w:lineRule="auto"/>
              <w:ind w:left="40"/>
              <w:jc w:val="both"/>
              <w:rPr>
                <w:rFonts w:ascii="Arial" w:hAnsi="Arial" w:cs="Arial"/>
                <w:sz w:val="24"/>
                <w:szCs w:val="24"/>
                <w:lang w:val="es-AR"/>
              </w:rPr>
            </w:pPr>
            <w:r w:rsidRPr="003017FF">
              <w:rPr>
                <w:rFonts w:ascii="Arial" w:hAnsi="Arial" w:cs="Arial"/>
                <w:bCs/>
                <w:sz w:val="24"/>
                <w:szCs w:val="24"/>
                <w:lang w:val="es-UY"/>
              </w:rPr>
              <w:t>Iniciativas del BCBS</w:t>
            </w:r>
            <w:r w:rsidRPr="003017FF">
              <w:rPr>
                <w:rFonts w:ascii="Arial" w:hAnsi="Arial" w:cs="Arial"/>
                <w:bCs/>
                <w:sz w:val="24"/>
                <w:szCs w:val="24"/>
                <w:lang w:val="es-AR"/>
              </w:rPr>
              <w:t xml:space="preserve"> desarrolladas por </w:t>
            </w:r>
            <w:smartTag w:uri="urn:schemas-microsoft-com:office:smarttags" w:element="PersonName">
              <w:smartTagPr>
                <w:attr w:name="ProductID" w:val="la Task Force"/>
              </w:smartTagPr>
              <w:r w:rsidRPr="003017FF">
                <w:rPr>
                  <w:rFonts w:ascii="Arial" w:hAnsi="Arial" w:cs="Arial"/>
                  <w:bCs/>
                  <w:sz w:val="24"/>
                  <w:szCs w:val="24"/>
                  <w:lang w:val="es-AR"/>
                </w:rPr>
                <w:t xml:space="preserve">la </w:t>
              </w:r>
              <w:r w:rsidRPr="00585118">
                <w:rPr>
                  <w:rFonts w:ascii="Arial" w:hAnsi="Arial" w:cs="Arial"/>
                  <w:i/>
                  <w:iCs/>
                  <w:sz w:val="24"/>
                  <w:szCs w:val="24"/>
                  <w:u w:val="single"/>
                  <w:lang w:val="es-AR"/>
                </w:rPr>
                <w:t>Task Force</w:t>
              </w:r>
            </w:smartTag>
            <w:r w:rsidRPr="00585118">
              <w:rPr>
                <w:rFonts w:ascii="Arial" w:hAnsi="Arial" w:cs="Arial"/>
                <w:i/>
                <w:iCs/>
                <w:sz w:val="24"/>
                <w:szCs w:val="24"/>
                <w:u w:val="single"/>
                <w:lang w:val="es-AR"/>
              </w:rPr>
              <w:t xml:space="preserve"> on Climate-related Financial Risks </w:t>
            </w:r>
          </w:p>
        </w:tc>
      </w:tr>
    </w:tbl>
    <w:p w14:paraId="5B6D0A3D" w14:textId="77777777" w:rsidR="004710FC" w:rsidRPr="003017FF" w:rsidRDefault="004710FC" w:rsidP="006C087C">
      <w:pPr>
        <w:suppressAutoHyphens/>
        <w:autoSpaceDE w:val="0"/>
        <w:autoSpaceDN w:val="0"/>
        <w:adjustRightInd w:val="0"/>
        <w:spacing w:after="0" w:line="240" w:lineRule="auto"/>
        <w:jc w:val="both"/>
        <w:rPr>
          <w:rFonts w:ascii="Arial" w:hAnsi="Arial" w:cs="Arial"/>
          <w:color w:val="000000"/>
          <w:sz w:val="24"/>
          <w:szCs w:val="24"/>
          <w:lang w:val="es-AR" w:eastAsia="es-UY"/>
        </w:rPr>
      </w:pPr>
    </w:p>
    <w:p w14:paraId="012EA28D" w14:textId="77777777" w:rsidR="004710FC" w:rsidRDefault="004710FC" w:rsidP="006C087C">
      <w:pPr>
        <w:suppressAutoHyphens/>
        <w:autoSpaceDE w:val="0"/>
        <w:autoSpaceDN w:val="0"/>
        <w:adjustRightInd w:val="0"/>
        <w:spacing w:after="0" w:line="240" w:lineRule="auto"/>
        <w:jc w:val="both"/>
        <w:rPr>
          <w:rFonts w:ascii="Arial" w:hAnsi="Arial" w:cs="Arial"/>
          <w:color w:val="000000"/>
          <w:sz w:val="24"/>
          <w:szCs w:val="24"/>
          <w:lang w:val="es-AR" w:eastAsia="es-UY"/>
        </w:rPr>
      </w:pPr>
    </w:p>
    <w:p w14:paraId="751EAD46" w14:textId="77777777" w:rsidR="004710FC" w:rsidRDefault="004710FC" w:rsidP="006C087C">
      <w:pPr>
        <w:suppressAutoHyphens/>
        <w:autoSpaceDE w:val="0"/>
        <w:autoSpaceDN w:val="0"/>
        <w:adjustRightInd w:val="0"/>
        <w:spacing w:after="0" w:line="240" w:lineRule="auto"/>
        <w:jc w:val="both"/>
        <w:rPr>
          <w:rFonts w:ascii="Arial" w:hAnsi="Arial" w:cs="Arial"/>
          <w:color w:val="000000"/>
          <w:sz w:val="24"/>
          <w:szCs w:val="24"/>
          <w:lang w:val="es-AR" w:eastAsia="es-UY"/>
        </w:rPr>
      </w:pPr>
    </w:p>
    <w:p w14:paraId="34EA3D29" w14:textId="77777777" w:rsidR="004710FC" w:rsidRDefault="004710FC" w:rsidP="006C087C">
      <w:pPr>
        <w:suppressAutoHyphens/>
        <w:autoSpaceDE w:val="0"/>
        <w:autoSpaceDN w:val="0"/>
        <w:adjustRightInd w:val="0"/>
        <w:spacing w:after="0" w:line="240" w:lineRule="auto"/>
        <w:jc w:val="both"/>
        <w:rPr>
          <w:rFonts w:ascii="Arial" w:hAnsi="Arial" w:cs="Arial"/>
          <w:color w:val="000000"/>
          <w:sz w:val="24"/>
          <w:szCs w:val="24"/>
          <w:lang w:val="es-AR" w:eastAsia="es-UY"/>
        </w:rPr>
      </w:pPr>
    </w:p>
    <w:p w14:paraId="19390E1C" w14:textId="77777777" w:rsidR="004710FC" w:rsidRPr="003017FF" w:rsidRDefault="004710FC" w:rsidP="006C087C">
      <w:pPr>
        <w:suppressAutoHyphens/>
        <w:autoSpaceDE w:val="0"/>
        <w:autoSpaceDN w:val="0"/>
        <w:adjustRightInd w:val="0"/>
        <w:spacing w:after="0" w:line="240" w:lineRule="auto"/>
        <w:jc w:val="both"/>
        <w:rPr>
          <w:rFonts w:ascii="Arial" w:hAnsi="Arial" w:cs="Arial"/>
          <w:color w:val="000000"/>
          <w:sz w:val="24"/>
          <w:szCs w:val="24"/>
          <w:lang w:val="es-AR" w:eastAsia="es-UY"/>
        </w:rPr>
      </w:pPr>
    </w:p>
    <w:p w14:paraId="3CDF1533" w14:textId="77777777" w:rsidR="004710FC" w:rsidRPr="003017FF" w:rsidRDefault="004710FC" w:rsidP="006C087C">
      <w:pPr>
        <w:suppressAutoHyphens/>
        <w:autoSpaceDE w:val="0"/>
        <w:autoSpaceDN w:val="0"/>
        <w:adjustRightInd w:val="0"/>
        <w:spacing w:after="0" w:line="240" w:lineRule="auto"/>
        <w:jc w:val="both"/>
        <w:rPr>
          <w:rFonts w:ascii="Arial" w:hAnsi="Arial" w:cs="Arial"/>
          <w:color w:val="000000"/>
          <w:sz w:val="24"/>
          <w:szCs w:val="24"/>
          <w:lang w:val="es-AR" w:eastAsia="es-UY"/>
        </w:rPr>
      </w:pPr>
    </w:p>
    <w:tbl>
      <w:tblPr>
        <w:tblW w:w="0" w:type="auto"/>
        <w:tblLook w:val="00A0" w:firstRow="1" w:lastRow="0" w:firstColumn="1" w:lastColumn="0" w:noHBand="0" w:noVBand="0"/>
      </w:tblPr>
      <w:tblGrid>
        <w:gridCol w:w="4247"/>
        <w:gridCol w:w="4247"/>
      </w:tblGrid>
      <w:tr w:rsidR="004710FC" w:rsidRPr="00BC7169" w14:paraId="3FB0AC5C" w14:textId="77777777" w:rsidTr="007C4422">
        <w:tc>
          <w:tcPr>
            <w:tcW w:w="4247" w:type="dxa"/>
          </w:tcPr>
          <w:p w14:paraId="553D14E0" w14:textId="77777777" w:rsidR="004710FC" w:rsidRPr="007C4422" w:rsidRDefault="004710FC" w:rsidP="007C4422">
            <w:pPr>
              <w:suppressAutoHyphens/>
              <w:autoSpaceDE w:val="0"/>
              <w:autoSpaceDN w:val="0"/>
              <w:adjustRightInd w:val="0"/>
              <w:spacing w:after="0" w:line="240" w:lineRule="auto"/>
              <w:jc w:val="both"/>
              <w:rPr>
                <w:rFonts w:ascii="Arial" w:hAnsi="Arial" w:cs="Arial"/>
                <w:b/>
                <w:bCs/>
                <w:color w:val="000000"/>
                <w:sz w:val="24"/>
                <w:szCs w:val="24"/>
                <w:lang w:val="es-AR" w:eastAsia="es-UY"/>
              </w:rPr>
            </w:pPr>
            <w:r w:rsidRPr="007C4422">
              <w:rPr>
                <w:rFonts w:ascii="Arial" w:hAnsi="Arial" w:cs="Arial"/>
                <w:b/>
                <w:bCs/>
                <w:color w:val="000000"/>
                <w:sz w:val="24"/>
                <w:szCs w:val="24"/>
                <w:lang w:val="es-AR" w:eastAsia="es-UY"/>
              </w:rPr>
              <w:t>______________________________</w:t>
            </w:r>
          </w:p>
          <w:p w14:paraId="2356BCEE" w14:textId="77777777" w:rsidR="004710FC" w:rsidRPr="007C4422" w:rsidRDefault="004710FC" w:rsidP="007C4422">
            <w:pPr>
              <w:suppressAutoHyphens/>
              <w:autoSpaceDE w:val="0"/>
              <w:autoSpaceDN w:val="0"/>
              <w:adjustRightInd w:val="0"/>
              <w:spacing w:after="0" w:line="240" w:lineRule="auto"/>
              <w:jc w:val="center"/>
              <w:rPr>
                <w:rFonts w:ascii="Arial" w:hAnsi="Arial" w:cs="Arial"/>
                <w:color w:val="000000"/>
                <w:sz w:val="24"/>
                <w:szCs w:val="24"/>
                <w:lang w:val="es-AR" w:eastAsia="es-UY"/>
              </w:rPr>
            </w:pPr>
            <w:r w:rsidRPr="007C4422">
              <w:rPr>
                <w:rFonts w:ascii="Arial" w:hAnsi="Arial" w:cs="Arial"/>
                <w:b/>
                <w:color w:val="000000"/>
                <w:sz w:val="24"/>
                <w:szCs w:val="24"/>
                <w:lang w:eastAsia="es-UY"/>
              </w:rPr>
              <w:t xml:space="preserve">Por </w:t>
            </w:r>
            <w:smartTag w:uri="urn:schemas-microsoft-com:office:smarttags" w:element="PersonName">
              <w:smartTagPr>
                <w:attr w:name="ProductID" w:val="la Delegación"/>
              </w:smartTagPr>
              <w:r w:rsidRPr="007C4422">
                <w:rPr>
                  <w:rFonts w:ascii="Arial" w:hAnsi="Arial" w:cs="Arial"/>
                  <w:b/>
                  <w:color w:val="000000"/>
                  <w:sz w:val="24"/>
                  <w:szCs w:val="24"/>
                  <w:lang w:eastAsia="es-UY"/>
                </w:rPr>
                <w:t>la Delegación</w:t>
              </w:r>
            </w:smartTag>
            <w:r w:rsidRPr="007C4422">
              <w:rPr>
                <w:rFonts w:ascii="Arial" w:hAnsi="Arial" w:cs="Arial"/>
                <w:b/>
                <w:color w:val="000000"/>
                <w:sz w:val="24"/>
                <w:szCs w:val="24"/>
                <w:lang w:eastAsia="es-UY"/>
              </w:rPr>
              <w:t xml:space="preserve"> de Argentina</w:t>
            </w:r>
          </w:p>
          <w:p w14:paraId="519AAAFC" w14:textId="77777777" w:rsidR="004710FC" w:rsidRPr="007C4422" w:rsidRDefault="004710FC" w:rsidP="007C4422">
            <w:pPr>
              <w:suppressAutoHyphens/>
              <w:autoSpaceDE w:val="0"/>
              <w:autoSpaceDN w:val="0"/>
              <w:adjustRightInd w:val="0"/>
              <w:spacing w:after="0" w:line="240" w:lineRule="auto"/>
              <w:jc w:val="center"/>
              <w:rPr>
                <w:rFonts w:ascii="Arial" w:hAnsi="Arial" w:cs="Arial"/>
                <w:color w:val="000000"/>
                <w:sz w:val="24"/>
                <w:szCs w:val="24"/>
                <w:lang w:val="es-AR" w:eastAsia="es-UY"/>
              </w:rPr>
            </w:pPr>
            <w:r w:rsidRPr="00FD30CC">
              <w:rPr>
                <w:rFonts w:ascii="Arial" w:hAnsi="Arial" w:cs="Arial"/>
                <w:color w:val="000000"/>
                <w:sz w:val="24"/>
                <w:szCs w:val="24"/>
                <w:lang w:val="es-UY" w:eastAsia="es-UY"/>
              </w:rPr>
              <w:t>Claudia Lippi</w:t>
            </w:r>
          </w:p>
          <w:p w14:paraId="359E6C0D" w14:textId="77777777" w:rsidR="004710FC" w:rsidRPr="007C4422" w:rsidRDefault="004710FC" w:rsidP="007C4422">
            <w:pPr>
              <w:suppressAutoHyphens/>
              <w:autoSpaceDE w:val="0"/>
              <w:autoSpaceDN w:val="0"/>
              <w:adjustRightInd w:val="0"/>
              <w:spacing w:after="0" w:line="240" w:lineRule="auto"/>
              <w:jc w:val="both"/>
              <w:rPr>
                <w:rFonts w:ascii="Arial" w:hAnsi="Arial" w:cs="Arial"/>
                <w:color w:val="000000"/>
                <w:sz w:val="24"/>
                <w:szCs w:val="24"/>
                <w:lang w:val="es-AR" w:eastAsia="es-UY"/>
              </w:rPr>
            </w:pPr>
          </w:p>
          <w:p w14:paraId="19A3F4C9" w14:textId="77777777" w:rsidR="004710FC" w:rsidRPr="007C4422" w:rsidRDefault="004710FC" w:rsidP="007C4422">
            <w:pPr>
              <w:suppressAutoHyphens/>
              <w:autoSpaceDE w:val="0"/>
              <w:autoSpaceDN w:val="0"/>
              <w:adjustRightInd w:val="0"/>
              <w:spacing w:after="0" w:line="240" w:lineRule="auto"/>
              <w:jc w:val="both"/>
              <w:rPr>
                <w:rFonts w:ascii="Arial" w:hAnsi="Arial" w:cs="Arial"/>
                <w:color w:val="000000"/>
                <w:sz w:val="24"/>
                <w:szCs w:val="24"/>
                <w:lang w:val="es-AR" w:eastAsia="es-UY"/>
              </w:rPr>
            </w:pPr>
          </w:p>
          <w:p w14:paraId="41F27020" w14:textId="77777777" w:rsidR="004710FC" w:rsidRPr="007C4422" w:rsidRDefault="004710FC" w:rsidP="007C4422">
            <w:pPr>
              <w:suppressAutoHyphens/>
              <w:autoSpaceDE w:val="0"/>
              <w:autoSpaceDN w:val="0"/>
              <w:adjustRightInd w:val="0"/>
              <w:spacing w:after="0" w:line="240" w:lineRule="auto"/>
              <w:jc w:val="both"/>
              <w:rPr>
                <w:rFonts w:ascii="Arial" w:hAnsi="Arial" w:cs="Arial"/>
                <w:color w:val="000000"/>
                <w:sz w:val="24"/>
                <w:szCs w:val="24"/>
                <w:lang w:val="es-AR" w:eastAsia="es-UY"/>
              </w:rPr>
            </w:pPr>
          </w:p>
          <w:p w14:paraId="0CC462CE" w14:textId="77777777" w:rsidR="004710FC" w:rsidRPr="007C4422" w:rsidRDefault="004710FC" w:rsidP="007C4422">
            <w:pPr>
              <w:suppressAutoHyphens/>
              <w:autoSpaceDE w:val="0"/>
              <w:autoSpaceDN w:val="0"/>
              <w:adjustRightInd w:val="0"/>
              <w:spacing w:after="0" w:line="240" w:lineRule="auto"/>
              <w:jc w:val="both"/>
              <w:rPr>
                <w:rFonts w:ascii="Arial" w:hAnsi="Arial" w:cs="Arial"/>
                <w:color w:val="000000"/>
                <w:sz w:val="24"/>
                <w:szCs w:val="24"/>
                <w:lang w:val="es-AR" w:eastAsia="es-UY"/>
              </w:rPr>
            </w:pPr>
          </w:p>
          <w:p w14:paraId="650F30E1" w14:textId="77777777" w:rsidR="004710FC" w:rsidRPr="007C4422" w:rsidRDefault="004710FC" w:rsidP="007C4422">
            <w:pPr>
              <w:suppressAutoHyphens/>
              <w:autoSpaceDE w:val="0"/>
              <w:autoSpaceDN w:val="0"/>
              <w:adjustRightInd w:val="0"/>
              <w:spacing w:after="0" w:line="240" w:lineRule="auto"/>
              <w:jc w:val="both"/>
              <w:rPr>
                <w:rFonts w:ascii="Arial" w:hAnsi="Arial" w:cs="Arial"/>
                <w:color w:val="000000"/>
                <w:sz w:val="24"/>
                <w:szCs w:val="24"/>
                <w:lang w:val="es-AR" w:eastAsia="es-UY"/>
              </w:rPr>
            </w:pPr>
          </w:p>
          <w:p w14:paraId="12D322D9" w14:textId="77777777" w:rsidR="004710FC" w:rsidRPr="007C4422" w:rsidRDefault="004710FC" w:rsidP="007C4422">
            <w:pPr>
              <w:suppressAutoHyphens/>
              <w:autoSpaceDE w:val="0"/>
              <w:autoSpaceDN w:val="0"/>
              <w:adjustRightInd w:val="0"/>
              <w:spacing w:after="0" w:line="240" w:lineRule="auto"/>
              <w:jc w:val="both"/>
              <w:rPr>
                <w:rFonts w:ascii="Arial" w:hAnsi="Arial" w:cs="Arial"/>
                <w:color w:val="000000"/>
                <w:sz w:val="24"/>
                <w:szCs w:val="24"/>
                <w:lang w:val="es-AR" w:eastAsia="es-UY"/>
              </w:rPr>
            </w:pPr>
          </w:p>
        </w:tc>
        <w:tc>
          <w:tcPr>
            <w:tcW w:w="4247" w:type="dxa"/>
          </w:tcPr>
          <w:p w14:paraId="48ECA304" w14:textId="77777777" w:rsidR="004710FC" w:rsidRPr="007C4422" w:rsidRDefault="004710FC" w:rsidP="007C4422">
            <w:pPr>
              <w:suppressAutoHyphens/>
              <w:autoSpaceDE w:val="0"/>
              <w:autoSpaceDN w:val="0"/>
              <w:adjustRightInd w:val="0"/>
              <w:spacing w:after="0" w:line="240" w:lineRule="auto"/>
              <w:jc w:val="both"/>
              <w:rPr>
                <w:rFonts w:ascii="Arial" w:hAnsi="Arial" w:cs="Arial"/>
                <w:b/>
                <w:color w:val="000000"/>
                <w:sz w:val="24"/>
                <w:szCs w:val="24"/>
                <w:lang w:eastAsia="es-UY"/>
              </w:rPr>
            </w:pPr>
            <w:r w:rsidRPr="007C4422">
              <w:rPr>
                <w:rFonts w:ascii="Arial" w:hAnsi="Arial" w:cs="Arial"/>
                <w:b/>
                <w:color w:val="000000"/>
                <w:sz w:val="24"/>
                <w:szCs w:val="24"/>
                <w:lang w:eastAsia="es-UY"/>
              </w:rPr>
              <w:t>____________________________</w:t>
            </w:r>
          </w:p>
          <w:p w14:paraId="3936B588" w14:textId="77777777" w:rsidR="004710FC" w:rsidRPr="007C4422" w:rsidRDefault="004710FC" w:rsidP="007C4422">
            <w:pPr>
              <w:suppressAutoHyphens/>
              <w:autoSpaceDE w:val="0"/>
              <w:autoSpaceDN w:val="0"/>
              <w:adjustRightInd w:val="0"/>
              <w:spacing w:after="0" w:line="240" w:lineRule="auto"/>
              <w:jc w:val="center"/>
              <w:rPr>
                <w:rFonts w:ascii="Arial" w:hAnsi="Arial" w:cs="Arial"/>
                <w:b/>
                <w:color w:val="000000"/>
                <w:sz w:val="24"/>
                <w:szCs w:val="24"/>
                <w:lang w:eastAsia="es-UY"/>
              </w:rPr>
            </w:pPr>
            <w:r w:rsidRPr="007C4422">
              <w:rPr>
                <w:rFonts w:ascii="Arial" w:hAnsi="Arial" w:cs="Arial"/>
                <w:b/>
                <w:color w:val="000000"/>
                <w:sz w:val="24"/>
                <w:szCs w:val="24"/>
                <w:lang w:eastAsia="es-UY"/>
              </w:rPr>
              <w:t>Por la Delegación de Brasil</w:t>
            </w:r>
          </w:p>
          <w:p w14:paraId="02DEFD86" w14:textId="77777777" w:rsidR="004710FC" w:rsidRPr="007C4422" w:rsidRDefault="004710FC" w:rsidP="007C4422">
            <w:pPr>
              <w:suppressAutoHyphens/>
              <w:autoSpaceDE w:val="0"/>
              <w:autoSpaceDN w:val="0"/>
              <w:adjustRightInd w:val="0"/>
              <w:spacing w:after="0" w:line="240" w:lineRule="auto"/>
              <w:jc w:val="center"/>
              <w:rPr>
                <w:rFonts w:ascii="Arial" w:hAnsi="Arial" w:cs="Arial"/>
                <w:color w:val="000000"/>
                <w:sz w:val="24"/>
                <w:szCs w:val="24"/>
                <w:lang w:val="pt-BR" w:eastAsia="es-UY"/>
              </w:rPr>
            </w:pPr>
            <w:r w:rsidRPr="00FD30CC">
              <w:rPr>
                <w:rFonts w:ascii="Arial" w:hAnsi="Arial" w:cs="Arial"/>
                <w:color w:val="000000"/>
                <w:sz w:val="24"/>
                <w:szCs w:val="24"/>
                <w:lang w:val="es-UY" w:eastAsia="es-UY"/>
              </w:rPr>
              <w:t>Isabella Fonte Boa Rosa Silva</w:t>
            </w:r>
          </w:p>
        </w:tc>
      </w:tr>
      <w:tr w:rsidR="004710FC" w:rsidRPr="00BC7169" w14:paraId="173ECAF8" w14:textId="77777777" w:rsidTr="007C4422">
        <w:tc>
          <w:tcPr>
            <w:tcW w:w="4247" w:type="dxa"/>
          </w:tcPr>
          <w:p w14:paraId="77D1257B" w14:textId="77777777" w:rsidR="004710FC" w:rsidRPr="00E31D4E" w:rsidRDefault="004710FC" w:rsidP="007C4422">
            <w:pPr>
              <w:suppressAutoHyphens/>
              <w:autoSpaceDE w:val="0"/>
              <w:autoSpaceDN w:val="0"/>
              <w:adjustRightInd w:val="0"/>
              <w:spacing w:after="0" w:line="240" w:lineRule="auto"/>
              <w:jc w:val="both"/>
              <w:rPr>
                <w:rFonts w:ascii="Arial" w:hAnsi="Arial" w:cs="Arial"/>
                <w:b/>
                <w:bCs/>
                <w:color w:val="000000"/>
                <w:sz w:val="24"/>
                <w:szCs w:val="24"/>
                <w:lang w:val="es-ES" w:eastAsia="es-UY"/>
              </w:rPr>
            </w:pPr>
            <w:r w:rsidRPr="00E31D4E">
              <w:rPr>
                <w:rFonts w:ascii="Arial" w:hAnsi="Arial" w:cs="Arial"/>
                <w:b/>
                <w:bCs/>
                <w:color w:val="000000"/>
                <w:sz w:val="24"/>
                <w:szCs w:val="24"/>
                <w:lang w:val="es-ES" w:eastAsia="es-UY"/>
              </w:rPr>
              <w:t>______________________________</w:t>
            </w:r>
          </w:p>
          <w:p w14:paraId="2D97CB48" w14:textId="77777777" w:rsidR="004710FC" w:rsidRPr="007C4422" w:rsidRDefault="004710FC" w:rsidP="007C4422">
            <w:pPr>
              <w:suppressAutoHyphens/>
              <w:autoSpaceDE w:val="0"/>
              <w:autoSpaceDN w:val="0"/>
              <w:adjustRightInd w:val="0"/>
              <w:spacing w:after="0" w:line="240" w:lineRule="auto"/>
              <w:jc w:val="center"/>
              <w:rPr>
                <w:rFonts w:ascii="Arial" w:hAnsi="Arial" w:cs="Arial"/>
                <w:color w:val="000000"/>
                <w:sz w:val="24"/>
                <w:szCs w:val="24"/>
                <w:lang w:val="es-UY" w:eastAsia="es-UY"/>
              </w:rPr>
            </w:pPr>
            <w:r w:rsidRPr="007C4422">
              <w:rPr>
                <w:rFonts w:ascii="Arial" w:hAnsi="Arial" w:cs="Arial"/>
                <w:b/>
                <w:color w:val="000000"/>
                <w:sz w:val="24"/>
                <w:szCs w:val="24"/>
                <w:lang w:eastAsia="es-UY"/>
              </w:rPr>
              <w:t>Por la Delegación de Paraguay</w:t>
            </w:r>
          </w:p>
          <w:p w14:paraId="335E5CB4" w14:textId="77777777" w:rsidR="004710FC" w:rsidRPr="007C4422" w:rsidRDefault="004710FC" w:rsidP="007C4422">
            <w:pPr>
              <w:suppressAutoHyphens/>
              <w:autoSpaceDE w:val="0"/>
              <w:autoSpaceDN w:val="0"/>
              <w:adjustRightInd w:val="0"/>
              <w:spacing w:after="0" w:line="240" w:lineRule="auto"/>
              <w:jc w:val="center"/>
              <w:rPr>
                <w:rFonts w:ascii="Arial" w:hAnsi="Arial" w:cs="Arial"/>
                <w:color w:val="000000"/>
                <w:sz w:val="24"/>
                <w:szCs w:val="24"/>
                <w:lang w:val="es-UY" w:eastAsia="es-UY"/>
              </w:rPr>
            </w:pPr>
            <w:r w:rsidRPr="007C4422">
              <w:rPr>
                <w:rFonts w:ascii="Arial" w:hAnsi="Arial" w:cs="Arial"/>
                <w:sz w:val="24"/>
                <w:szCs w:val="24"/>
                <w:lang w:val="es-UY" w:eastAsia="es-UY"/>
              </w:rPr>
              <w:t>María Elena Acevedo</w:t>
            </w:r>
          </w:p>
          <w:p w14:paraId="46172D2C" w14:textId="77777777" w:rsidR="004710FC" w:rsidRPr="007C4422" w:rsidRDefault="004710FC" w:rsidP="007C4422">
            <w:pPr>
              <w:suppressAutoHyphens/>
              <w:autoSpaceDE w:val="0"/>
              <w:autoSpaceDN w:val="0"/>
              <w:adjustRightInd w:val="0"/>
              <w:spacing w:after="0" w:line="240" w:lineRule="auto"/>
              <w:jc w:val="both"/>
              <w:rPr>
                <w:rFonts w:ascii="Arial" w:hAnsi="Arial" w:cs="Arial"/>
                <w:color w:val="000000"/>
                <w:sz w:val="24"/>
                <w:szCs w:val="24"/>
                <w:lang w:val="es-UY" w:eastAsia="es-UY"/>
              </w:rPr>
            </w:pPr>
          </w:p>
          <w:p w14:paraId="022CCB47" w14:textId="77777777" w:rsidR="004710FC" w:rsidRPr="007C4422" w:rsidRDefault="004710FC" w:rsidP="007C4422">
            <w:pPr>
              <w:suppressAutoHyphens/>
              <w:autoSpaceDE w:val="0"/>
              <w:autoSpaceDN w:val="0"/>
              <w:adjustRightInd w:val="0"/>
              <w:spacing w:after="0" w:line="240" w:lineRule="auto"/>
              <w:jc w:val="both"/>
              <w:rPr>
                <w:rFonts w:ascii="Arial" w:hAnsi="Arial" w:cs="Arial"/>
                <w:color w:val="000000"/>
                <w:sz w:val="24"/>
                <w:szCs w:val="24"/>
                <w:lang w:val="es-UY" w:eastAsia="es-UY"/>
              </w:rPr>
            </w:pPr>
          </w:p>
          <w:p w14:paraId="0B7F118D" w14:textId="77777777" w:rsidR="004710FC" w:rsidRPr="007C4422" w:rsidRDefault="004710FC" w:rsidP="007C4422">
            <w:pPr>
              <w:suppressAutoHyphens/>
              <w:autoSpaceDE w:val="0"/>
              <w:autoSpaceDN w:val="0"/>
              <w:adjustRightInd w:val="0"/>
              <w:spacing w:after="0" w:line="240" w:lineRule="auto"/>
              <w:jc w:val="both"/>
              <w:rPr>
                <w:rFonts w:ascii="Arial" w:hAnsi="Arial" w:cs="Arial"/>
                <w:color w:val="000000"/>
                <w:sz w:val="24"/>
                <w:szCs w:val="24"/>
                <w:lang w:val="es-UY" w:eastAsia="es-UY"/>
              </w:rPr>
            </w:pPr>
          </w:p>
        </w:tc>
        <w:tc>
          <w:tcPr>
            <w:tcW w:w="4247" w:type="dxa"/>
          </w:tcPr>
          <w:p w14:paraId="24D10EE4" w14:textId="77777777" w:rsidR="004710FC" w:rsidRPr="007C4422" w:rsidRDefault="004710FC" w:rsidP="007C4422">
            <w:pPr>
              <w:suppressAutoHyphens/>
              <w:autoSpaceDE w:val="0"/>
              <w:autoSpaceDN w:val="0"/>
              <w:adjustRightInd w:val="0"/>
              <w:spacing w:after="0" w:line="240" w:lineRule="auto"/>
              <w:jc w:val="both"/>
              <w:rPr>
                <w:rFonts w:ascii="Arial" w:hAnsi="Arial" w:cs="Arial"/>
                <w:b/>
                <w:bCs/>
                <w:color w:val="000000"/>
                <w:sz w:val="24"/>
                <w:szCs w:val="24"/>
                <w:lang w:val="es-UY" w:eastAsia="es-UY"/>
              </w:rPr>
            </w:pPr>
            <w:r w:rsidRPr="007C4422">
              <w:rPr>
                <w:rFonts w:ascii="Arial" w:hAnsi="Arial" w:cs="Arial"/>
                <w:b/>
                <w:bCs/>
                <w:color w:val="000000"/>
                <w:sz w:val="24"/>
                <w:szCs w:val="24"/>
                <w:lang w:val="es-UY" w:eastAsia="es-UY"/>
              </w:rPr>
              <w:t>_____________________________</w:t>
            </w:r>
          </w:p>
          <w:p w14:paraId="033501EF" w14:textId="77777777" w:rsidR="004710FC" w:rsidRPr="007C4422" w:rsidRDefault="004710FC" w:rsidP="007C4422">
            <w:pPr>
              <w:suppressAutoHyphens/>
              <w:autoSpaceDE w:val="0"/>
              <w:autoSpaceDN w:val="0"/>
              <w:adjustRightInd w:val="0"/>
              <w:spacing w:after="0" w:line="240" w:lineRule="auto"/>
              <w:jc w:val="center"/>
              <w:rPr>
                <w:rFonts w:ascii="Arial" w:hAnsi="Arial" w:cs="Arial"/>
                <w:b/>
                <w:color w:val="000000"/>
                <w:sz w:val="24"/>
                <w:szCs w:val="24"/>
                <w:lang w:eastAsia="es-UY"/>
              </w:rPr>
            </w:pPr>
            <w:r w:rsidRPr="007C4422">
              <w:rPr>
                <w:rFonts w:ascii="Arial" w:hAnsi="Arial" w:cs="Arial"/>
                <w:b/>
                <w:color w:val="000000"/>
                <w:sz w:val="24"/>
                <w:szCs w:val="24"/>
                <w:lang w:eastAsia="es-UY"/>
              </w:rPr>
              <w:t>Por la Delegación de Uruguay</w:t>
            </w:r>
          </w:p>
          <w:p w14:paraId="2397F280" w14:textId="77777777" w:rsidR="004710FC" w:rsidRPr="007C4422" w:rsidRDefault="004710FC" w:rsidP="007C4422">
            <w:pPr>
              <w:suppressAutoHyphens/>
              <w:autoSpaceDE w:val="0"/>
              <w:autoSpaceDN w:val="0"/>
              <w:adjustRightInd w:val="0"/>
              <w:spacing w:after="0" w:line="240" w:lineRule="auto"/>
              <w:jc w:val="center"/>
              <w:rPr>
                <w:rFonts w:ascii="Arial" w:hAnsi="Arial" w:cs="Arial"/>
                <w:color w:val="000000"/>
                <w:sz w:val="24"/>
                <w:szCs w:val="24"/>
                <w:lang w:val="es-UY" w:eastAsia="es-UY"/>
              </w:rPr>
            </w:pPr>
            <w:r w:rsidRPr="007C4422">
              <w:rPr>
                <w:rFonts w:ascii="Arial" w:hAnsi="Arial" w:cs="Arial"/>
                <w:sz w:val="24"/>
                <w:szCs w:val="24"/>
                <w:lang w:val="es-UY" w:eastAsia="es-UY"/>
              </w:rPr>
              <w:t>Cristina Senyszyn</w:t>
            </w:r>
          </w:p>
        </w:tc>
      </w:tr>
    </w:tbl>
    <w:p w14:paraId="5EFD503D" w14:textId="77777777" w:rsidR="004710FC" w:rsidRPr="00EE6D55" w:rsidRDefault="004710FC" w:rsidP="006C087C">
      <w:pPr>
        <w:suppressAutoHyphens/>
        <w:autoSpaceDE w:val="0"/>
        <w:autoSpaceDN w:val="0"/>
        <w:adjustRightInd w:val="0"/>
        <w:spacing w:after="0" w:line="240" w:lineRule="auto"/>
        <w:jc w:val="both"/>
        <w:rPr>
          <w:rFonts w:ascii="Arial" w:hAnsi="Arial" w:cs="Arial"/>
          <w:color w:val="000000"/>
          <w:sz w:val="24"/>
          <w:szCs w:val="24"/>
          <w:lang w:eastAsia="es-UY"/>
        </w:rPr>
      </w:pPr>
    </w:p>
    <w:p w14:paraId="36FC28F0" w14:textId="77777777" w:rsidR="004710FC" w:rsidRPr="002D17C2" w:rsidRDefault="004710FC" w:rsidP="006C087C">
      <w:pPr>
        <w:suppressAutoHyphens/>
        <w:autoSpaceDE w:val="0"/>
        <w:autoSpaceDN w:val="0"/>
        <w:adjustRightInd w:val="0"/>
        <w:spacing w:after="0" w:line="240" w:lineRule="auto"/>
        <w:jc w:val="both"/>
        <w:rPr>
          <w:rFonts w:ascii="Arial" w:hAnsi="Arial" w:cs="Arial"/>
          <w:color w:val="000000"/>
          <w:sz w:val="24"/>
          <w:szCs w:val="24"/>
          <w:lang w:eastAsia="es-UY"/>
        </w:rPr>
      </w:pPr>
      <w:r w:rsidRPr="002D17C2">
        <w:rPr>
          <w:rFonts w:ascii="Arial" w:hAnsi="Arial" w:cs="Arial"/>
          <w:color w:val="000000"/>
          <w:sz w:val="24"/>
          <w:szCs w:val="24"/>
          <w:lang w:eastAsia="es-UY"/>
        </w:rPr>
        <w:tab/>
        <w:t xml:space="preserve">         </w:t>
      </w:r>
    </w:p>
    <w:p w14:paraId="02BB4939" w14:textId="77777777" w:rsidR="004710FC" w:rsidRPr="004E2521" w:rsidRDefault="004710FC" w:rsidP="006C087C">
      <w:pPr>
        <w:tabs>
          <w:tab w:val="center" w:pos="4253"/>
          <w:tab w:val="center" w:pos="6521"/>
        </w:tabs>
        <w:suppressAutoHyphens/>
        <w:autoSpaceDE w:val="0"/>
        <w:autoSpaceDN w:val="0"/>
        <w:adjustRightInd w:val="0"/>
        <w:spacing w:after="0" w:line="240" w:lineRule="auto"/>
        <w:jc w:val="both"/>
        <w:rPr>
          <w:rFonts w:ascii="Arial" w:hAnsi="Arial" w:cs="Arial"/>
          <w:color w:val="000000"/>
          <w:sz w:val="24"/>
          <w:szCs w:val="24"/>
          <w:highlight w:val="yellow"/>
          <w:lang w:val="es-UY" w:eastAsia="es-UY"/>
        </w:rPr>
      </w:pPr>
    </w:p>
    <w:sectPr w:rsidR="004710FC" w:rsidRPr="004E2521" w:rsidSect="006C087C">
      <w:headerReference w:type="default" r:id="rId8"/>
      <w:footerReference w:type="default" r:id="rId9"/>
      <w:headerReference w:type="first" r:id="rId10"/>
      <w:footerReference w:type="first" r:id="rId11"/>
      <w:pgSz w:w="11906" w:h="16838"/>
      <w:pgMar w:top="1417" w:right="1701" w:bottom="1417"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85BA9" w14:textId="77777777" w:rsidR="004710FC" w:rsidRDefault="004710FC">
      <w:pPr>
        <w:spacing w:after="0" w:line="240" w:lineRule="auto"/>
      </w:pPr>
      <w:r>
        <w:separator/>
      </w:r>
    </w:p>
  </w:endnote>
  <w:endnote w:type="continuationSeparator" w:id="0">
    <w:p w14:paraId="1B3E637D" w14:textId="77777777" w:rsidR="004710FC" w:rsidRDefault="004710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e Monde Livre Std">
    <w:altName w:val="Calibri"/>
    <w:panose1 w:val="00000000000000000000"/>
    <w:charset w:val="00"/>
    <w:family w:val="moder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e Monde Sans St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88FBD" w14:textId="77777777" w:rsidR="004710FC" w:rsidRDefault="00947D5B">
    <w:pPr>
      <w:pStyle w:val="Piedepgina"/>
      <w:jc w:val="right"/>
    </w:pPr>
    <w:r>
      <w:fldChar w:fldCharType="begin"/>
    </w:r>
    <w:r>
      <w:instrText>PAGE   \* MERGEFORMAT</w:instrText>
    </w:r>
    <w:r>
      <w:fldChar w:fldCharType="separate"/>
    </w:r>
    <w:r w:rsidR="004710FC" w:rsidRPr="00FC6E57">
      <w:rPr>
        <w:noProof/>
        <w:lang w:val="es-ES"/>
      </w:rPr>
      <w:t>3</w:t>
    </w:r>
    <w:r>
      <w:rPr>
        <w:noProof/>
        <w:lang w:val="es-ES"/>
      </w:rPr>
      <w:fldChar w:fldCharType="end"/>
    </w:r>
  </w:p>
  <w:p w14:paraId="34AF1203" w14:textId="77777777" w:rsidR="004710FC" w:rsidRDefault="004710F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17C8" w14:textId="77777777" w:rsidR="004710FC" w:rsidRPr="00BA6337" w:rsidRDefault="004710FC" w:rsidP="006C087C">
    <w:pPr>
      <w:pStyle w:val="Piedepgina"/>
      <w:jc w:val="center"/>
      <w:rPr>
        <w:rFonts w:ascii="Arial" w:hAnsi="Arial" w:cs="Arial"/>
        <w:b/>
        <w:i/>
        <w:sz w:val="16"/>
        <w:lang w:val="es-ES"/>
      </w:rPr>
    </w:pPr>
    <w:r w:rsidRPr="00BA6337">
      <w:rPr>
        <w:rFonts w:ascii="Arial" w:hAnsi="Arial" w:cs="Arial"/>
        <w:b/>
        <w:i/>
        <w:sz w:val="16"/>
        <w:lang w:val="es-ES"/>
      </w:rPr>
      <w:t>Secretaría del MERCOSUR</w:t>
    </w:r>
  </w:p>
  <w:p w14:paraId="3FB71358" w14:textId="77777777" w:rsidR="004710FC" w:rsidRPr="00BA6337" w:rsidRDefault="004710FC" w:rsidP="006C087C">
    <w:pPr>
      <w:pStyle w:val="Piedepgina"/>
      <w:jc w:val="center"/>
      <w:rPr>
        <w:rFonts w:ascii="Arial" w:hAnsi="Arial" w:cs="Arial"/>
        <w:b/>
        <w:sz w:val="16"/>
        <w:lang w:val="es-UY"/>
      </w:rPr>
    </w:pPr>
    <w:r w:rsidRPr="00BA6337">
      <w:rPr>
        <w:rFonts w:ascii="Arial" w:hAnsi="Arial" w:cs="Arial"/>
        <w:b/>
        <w:sz w:val="16"/>
        <w:lang w:val="es-UY"/>
      </w:rPr>
      <w:t xml:space="preserve">        Archivo Oficial</w:t>
    </w:r>
  </w:p>
  <w:p w14:paraId="6D6DFFF1" w14:textId="77777777" w:rsidR="004710FC" w:rsidRPr="00BA6337" w:rsidRDefault="004710FC" w:rsidP="006C087C">
    <w:pPr>
      <w:pStyle w:val="Piedepgina"/>
      <w:jc w:val="center"/>
      <w:rPr>
        <w:rFonts w:ascii="Arial" w:hAnsi="Arial" w:cs="Arial"/>
        <w:b/>
        <w:i/>
        <w:sz w:val="16"/>
        <w:lang w:val="es-ES"/>
      </w:rPr>
    </w:pPr>
    <w:r w:rsidRPr="00BA6337">
      <w:rPr>
        <w:rFonts w:ascii="Arial" w:hAnsi="Arial" w:cs="Arial"/>
        <w:sz w:val="16"/>
        <w:lang w:val="es-UY"/>
      </w:rPr>
      <w:t xml:space="preserve">      </w:t>
    </w:r>
    <w:r w:rsidRPr="00BA6337">
      <w:rPr>
        <w:rFonts w:ascii="Arial" w:hAnsi="Arial" w:cs="Arial"/>
        <w:sz w:val="16"/>
        <w:lang w:val="fr-FR"/>
      </w:rPr>
      <w:t xml:space="preserve">  www.mercosur.int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F4AE80" w14:textId="77777777" w:rsidR="004710FC" w:rsidRDefault="004710FC">
      <w:pPr>
        <w:spacing w:after="0" w:line="240" w:lineRule="auto"/>
      </w:pPr>
      <w:r>
        <w:separator/>
      </w:r>
    </w:p>
  </w:footnote>
  <w:footnote w:type="continuationSeparator" w:id="0">
    <w:p w14:paraId="3E426CF5" w14:textId="77777777" w:rsidR="004710FC" w:rsidRDefault="004710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ADC33" w14:textId="77777777" w:rsidR="004710FC" w:rsidRDefault="004710FC">
    <w:pPr>
      <w:pStyle w:val="Encabezado"/>
      <w:rPr>
        <w:noProof/>
        <w:lang w:val="es-AR" w:eastAsia="es-AR"/>
      </w:rPr>
    </w:pPr>
    <w:r>
      <w:tab/>
    </w:r>
  </w:p>
  <w:p w14:paraId="629E76CD" w14:textId="77777777" w:rsidR="004710FC" w:rsidRDefault="004710FC">
    <w:pPr>
      <w:pStyle w:val="Encabezado"/>
      <w:rPr>
        <w:noProof/>
        <w:lang w:val="es-AR" w:eastAsia="es-AR"/>
      </w:rPr>
    </w:pPr>
  </w:p>
  <w:p w14:paraId="7440946D" w14:textId="77777777" w:rsidR="004710FC" w:rsidRDefault="004710FC">
    <w:pPr>
      <w:pStyle w:val="Encabezado"/>
    </w:pPr>
    <w:r>
      <w:rPr>
        <w:noProof/>
        <w:lang w:val="es-AR" w:eastAsia="es-AR"/>
      </w:rPr>
      <w:tab/>
    </w:r>
    <w:r>
      <w:t xml:space="preserve">                                                                                         </w:t>
    </w:r>
  </w:p>
  <w:p w14:paraId="6C8B0066" w14:textId="77777777" w:rsidR="004710FC" w:rsidRDefault="004710FC">
    <w:pPr>
      <w:pStyle w:val="Encabezado"/>
    </w:pPr>
  </w:p>
  <w:p w14:paraId="2B9B2AFD" w14:textId="77777777" w:rsidR="004710FC" w:rsidRDefault="00916FE8">
    <w:pPr>
      <w:pStyle w:val="Encabezado"/>
    </w:pPr>
    <w:r>
      <w:rPr>
        <w:noProof/>
        <w:lang w:val="en-US"/>
      </w:rPr>
      <w:pict w14:anchorId="2648F0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2049" type="#_x0000_t75" alt="LogoMERCOSUR-Principal_45" style="position:absolute;margin-left:0;margin-top:124.7pt;width:463.5pt;height:310.25pt;z-index:-251658240;visibility:visible;mso-position-horizontal:center;mso-position-horizontal-relative:margin;mso-position-vertical-relative:margin" o:allowincell="f">
          <v:imagedata r:id="rId1" o:titl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3540D" w14:textId="77777777" w:rsidR="004710FC" w:rsidRDefault="00916FE8">
    <w:pPr>
      <w:pStyle w:val="Encabezado"/>
    </w:pPr>
    <w:r>
      <w:rPr>
        <w:noProof/>
        <w:lang w:val="en-US"/>
      </w:rPr>
      <w:pict w14:anchorId="574321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2050" type="#_x0000_t75" alt="LogoMERCOSUR-Principal_45" style="position:absolute;margin-left:-28.5pt;margin-top:0;width:463.5pt;height:310.25pt;z-index:-251659264;visibility:visible;mso-position-horizontal-relative:margin;mso-position-vertical:center;mso-position-vertical-relative:margin" o:allowincell="f">
          <v:imagedata r:id="rId1" o:title="" gain="19661f" blacklevel="22938f"/>
          <w10:wrap anchorx="margin" anchory="margin"/>
        </v:shape>
      </w:pict>
    </w:r>
    <w:r w:rsidR="00E31D4E">
      <w:rPr>
        <w:noProof/>
        <w:lang w:val="en-US"/>
      </w:rPr>
      <w:pict w14:anchorId="455EB3BE">
        <v:shape id="Imagen 2" o:spid="_x0000_i1025" type="#_x0000_t75" style="width:96pt;height:1in;visibility:visible">
          <v:imagedata r:id="rId2" o:title=""/>
        </v:shape>
      </w:pict>
    </w:r>
    <w:r w:rsidR="004710FC">
      <w:t xml:space="preserve">                                                                                            </w:t>
    </w:r>
    <w:r>
      <w:rPr>
        <w:noProof/>
        <w:lang w:val="en-US"/>
      </w:rPr>
      <w:pict w14:anchorId="5D225BA9">
        <v:shape id="Imagen 1" o:spid="_x0000_i1026" type="#_x0000_t75" style="width:99pt;height:1in;visibility:visible">
          <v:imagedata r:id="rId3"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35DBA"/>
    <w:multiLevelType w:val="hybridMultilevel"/>
    <w:tmpl w:val="B58E7C8A"/>
    <w:lvl w:ilvl="0" w:tplc="08090017">
      <w:start w:val="1"/>
      <w:numFmt w:val="lowerLetter"/>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12E80A81"/>
    <w:multiLevelType w:val="multilevel"/>
    <w:tmpl w:val="5E5C43BE"/>
    <w:lvl w:ilvl="0">
      <w:start w:val="1"/>
      <w:numFmt w:val="decimal"/>
      <w:lvlText w:val="%1."/>
      <w:lvlJc w:val="left"/>
      <w:pPr>
        <w:tabs>
          <w:tab w:val="num" w:pos="450"/>
        </w:tabs>
        <w:ind w:left="450" w:hanging="45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2" w15:restartNumberingAfterBreak="0">
    <w:nsid w:val="14F81EBF"/>
    <w:multiLevelType w:val="hybridMultilevel"/>
    <w:tmpl w:val="62E2021C"/>
    <w:lvl w:ilvl="0" w:tplc="0C0A0001">
      <w:start w:val="1"/>
      <w:numFmt w:val="bullet"/>
      <w:lvlText w:val=""/>
      <w:lvlJc w:val="left"/>
      <w:pPr>
        <w:ind w:left="1494" w:hanging="360"/>
      </w:pPr>
      <w:rPr>
        <w:rFonts w:ascii="Symbol" w:hAnsi="Symbol" w:hint="default"/>
      </w:rPr>
    </w:lvl>
    <w:lvl w:ilvl="1" w:tplc="0C0A0003" w:tentative="1">
      <w:start w:val="1"/>
      <w:numFmt w:val="bullet"/>
      <w:lvlText w:val="o"/>
      <w:lvlJc w:val="left"/>
      <w:pPr>
        <w:ind w:left="2214" w:hanging="360"/>
      </w:pPr>
      <w:rPr>
        <w:rFonts w:ascii="Courier New" w:hAnsi="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3" w15:restartNumberingAfterBreak="0">
    <w:nsid w:val="186C2413"/>
    <w:multiLevelType w:val="hybridMultilevel"/>
    <w:tmpl w:val="26DE77AE"/>
    <w:lvl w:ilvl="0" w:tplc="380A0001">
      <w:start w:val="1"/>
      <w:numFmt w:val="bullet"/>
      <w:lvlText w:val=""/>
      <w:lvlJc w:val="left"/>
      <w:pPr>
        <w:ind w:left="982" w:hanging="360"/>
      </w:pPr>
      <w:rPr>
        <w:rFonts w:ascii="Symbol" w:hAnsi="Symbol" w:hint="default"/>
      </w:rPr>
    </w:lvl>
    <w:lvl w:ilvl="1" w:tplc="380A0003" w:tentative="1">
      <w:start w:val="1"/>
      <w:numFmt w:val="bullet"/>
      <w:lvlText w:val="o"/>
      <w:lvlJc w:val="left"/>
      <w:pPr>
        <w:ind w:left="1702" w:hanging="360"/>
      </w:pPr>
      <w:rPr>
        <w:rFonts w:ascii="Courier New" w:hAnsi="Courier New" w:hint="default"/>
      </w:rPr>
    </w:lvl>
    <w:lvl w:ilvl="2" w:tplc="380A0005" w:tentative="1">
      <w:start w:val="1"/>
      <w:numFmt w:val="bullet"/>
      <w:lvlText w:val=""/>
      <w:lvlJc w:val="left"/>
      <w:pPr>
        <w:ind w:left="2422" w:hanging="360"/>
      </w:pPr>
      <w:rPr>
        <w:rFonts w:ascii="Wingdings" w:hAnsi="Wingdings" w:hint="default"/>
      </w:rPr>
    </w:lvl>
    <w:lvl w:ilvl="3" w:tplc="380A0001" w:tentative="1">
      <w:start w:val="1"/>
      <w:numFmt w:val="bullet"/>
      <w:lvlText w:val=""/>
      <w:lvlJc w:val="left"/>
      <w:pPr>
        <w:ind w:left="3142" w:hanging="360"/>
      </w:pPr>
      <w:rPr>
        <w:rFonts w:ascii="Symbol" w:hAnsi="Symbol" w:hint="default"/>
      </w:rPr>
    </w:lvl>
    <w:lvl w:ilvl="4" w:tplc="380A0003" w:tentative="1">
      <w:start w:val="1"/>
      <w:numFmt w:val="bullet"/>
      <w:lvlText w:val="o"/>
      <w:lvlJc w:val="left"/>
      <w:pPr>
        <w:ind w:left="3862" w:hanging="360"/>
      </w:pPr>
      <w:rPr>
        <w:rFonts w:ascii="Courier New" w:hAnsi="Courier New" w:hint="default"/>
      </w:rPr>
    </w:lvl>
    <w:lvl w:ilvl="5" w:tplc="380A0005" w:tentative="1">
      <w:start w:val="1"/>
      <w:numFmt w:val="bullet"/>
      <w:lvlText w:val=""/>
      <w:lvlJc w:val="left"/>
      <w:pPr>
        <w:ind w:left="4582" w:hanging="360"/>
      </w:pPr>
      <w:rPr>
        <w:rFonts w:ascii="Wingdings" w:hAnsi="Wingdings" w:hint="default"/>
      </w:rPr>
    </w:lvl>
    <w:lvl w:ilvl="6" w:tplc="380A0001" w:tentative="1">
      <w:start w:val="1"/>
      <w:numFmt w:val="bullet"/>
      <w:lvlText w:val=""/>
      <w:lvlJc w:val="left"/>
      <w:pPr>
        <w:ind w:left="5302" w:hanging="360"/>
      </w:pPr>
      <w:rPr>
        <w:rFonts w:ascii="Symbol" w:hAnsi="Symbol" w:hint="default"/>
      </w:rPr>
    </w:lvl>
    <w:lvl w:ilvl="7" w:tplc="380A0003" w:tentative="1">
      <w:start w:val="1"/>
      <w:numFmt w:val="bullet"/>
      <w:lvlText w:val="o"/>
      <w:lvlJc w:val="left"/>
      <w:pPr>
        <w:ind w:left="6022" w:hanging="360"/>
      </w:pPr>
      <w:rPr>
        <w:rFonts w:ascii="Courier New" w:hAnsi="Courier New" w:hint="default"/>
      </w:rPr>
    </w:lvl>
    <w:lvl w:ilvl="8" w:tplc="380A0005" w:tentative="1">
      <w:start w:val="1"/>
      <w:numFmt w:val="bullet"/>
      <w:lvlText w:val=""/>
      <w:lvlJc w:val="left"/>
      <w:pPr>
        <w:ind w:left="6742" w:hanging="360"/>
      </w:pPr>
      <w:rPr>
        <w:rFonts w:ascii="Wingdings" w:hAnsi="Wingdings" w:hint="default"/>
      </w:rPr>
    </w:lvl>
  </w:abstractNum>
  <w:abstractNum w:abstractNumId="4" w15:restartNumberingAfterBreak="0">
    <w:nsid w:val="190F79EB"/>
    <w:multiLevelType w:val="multilevel"/>
    <w:tmpl w:val="BDC23550"/>
    <w:lvl w:ilvl="0">
      <w:start w:val="1"/>
      <w:numFmt w:val="decimal"/>
      <w:lvlText w:val="%1."/>
      <w:lvlJc w:val="left"/>
      <w:pPr>
        <w:ind w:left="4187" w:hanging="360"/>
      </w:pPr>
      <w:rPr>
        <w:rFonts w:cs="Times New Roman" w:hint="default"/>
        <w:b/>
        <w:sz w:val="24"/>
        <w:szCs w:val="24"/>
      </w:rPr>
    </w:lvl>
    <w:lvl w:ilvl="1">
      <w:start w:val="1"/>
      <w:numFmt w:val="decimal"/>
      <w:isLgl/>
      <w:lvlText w:val="%1.%2"/>
      <w:lvlJc w:val="left"/>
      <w:pPr>
        <w:ind w:left="1115" w:hanging="405"/>
      </w:pPr>
      <w:rPr>
        <w:rFonts w:cs="Times New Roman" w:hint="default"/>
        <w:b/>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5" w15:restartNumberingAfterBreak="0">
    <w:nsid w:val="1CBE6154"/>
    <w:multiLevelType w:val="hybridMultilevel"/>
    <w:tmpl w:val="253022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F330D96"/>
    <w:multiLevelType w:val="hybridMultilevel"/>
    <w:tmpl w:val="A85EC7A4"/>
    <w:lvl w:ilvl="0" w:tplc="0C0A0001">
      <w:start w:val="1"/>
      <w:numFmt w:val="bullet"/>
      <w:lvlText w:val=""/>
      <w:lvlJc w:val="left"/>
      <w:pPr>
        <w:ind w:left="3240" w:hanging="360"/>
      </w:pPr>
      <w:rPr>
        <w:rFonts w:ascii="Symbol" w:hAnsi="Symbol" w:hint="default"/>
      </w:rPr>
    </w:lvl>
    <w:lvl w:ilvl="1" w:tplc="380A0003" w:tentative="1">
      <w:start w:val="1"/>
      <w:numFmt w:val="bullet"/>
      <w:lvlText w:val="o"/>
      <w:lvlJc w:val="left"/>
      <w:pPr>
        <w:ind w:left="1800" w:hanging="360"/>
      </w:pPr>
      <w:rPr>
        <w:rFonts w:ascii="Courier New" w:hAnsi="Courier New" w:hint="default"/>
      </w:rPr>
    </w:lvl>
    <w:lvl w:ilvl="2" w:tplc="380A0005" w:tentative="1">
      <w:start w:val="1"/>
      <w:numFmt w:val="bullet"/>
      <w:lvlText w:val=""/>
      <w:lvlJc w:val="left"/>
      <w:pPr>
        <w:ind w:left="2520" w:hanging="360"/>
      </w:pPr>
      <w:rPr>
        <w:rFonts w:ascii="Wingdings" w:hAnsi="Wingdings" w:hint="default"/>
      </w:rPr>
    </w:lvl>
    <w:lvl w:ilvl="3" w:tplc="380A0001" w:tentative="1">
      <w:start w:val="1"/>
      <w:numFmt w:val="bullet"/>
      <w:lvlText w:val=""/>
      <w:lvlJc w:val="left"/>
      <w:pPr>
        <w:ind w:left="3240" w:hanging="360"/>
      </w:pPr>
      <w:rPr>
        <w:rFonts w:ascii="Symbol" w:hAnsi="Symbol" w:hint="default"/>
      </w:rPr>
    </w:lvl>
    <w:lvl w:ilvl="4" w:tplc="380A0003" w:tentative="1">
      <w:start w:val="1"/>
      <w:numFmt w:val="bullet"/>
      <w:lvlText w:val="o"/>
      <w:lvlJc w:val="left"/>
      <w:pPr>
        <w:ind w:left="3960" w:hanging="360"/>
      </w:pPr>
      <w:rPr>
        <w:rFonts w:ascii="Courier New" w:hAnsi="Courier New" w:hint="default"/>
      </w:rPr>
    </w:lvl>
    <w:lvl w:ilvl="5" w:tplc="380A0005" w:tentative="1">
      <w:start w:val="1"/>
      <w:numFmt w:val="bullet"/>
      <w:lvlText w:val=""/>
      <w:lvlJc w:val="left"/>
      <w:pPr>
        <w:ind w:left="4680" w:hanging="360"/>
      </w:pPr>
      <w:rPr>
        <w:rFonts w:ascii="Wingdings" w:hAnsi="Wingdings" w:hint="default"/>
      </w:rPr>
    </w:lvl>
    <w:lvl w:ilvl="6" w:tplc="380A0001" w:tentative="1">
      <w:start w:val="1"/>
      <w:numFmt w:val="bullet"/>
      <w:lvlText w:val=""/>
      <w:lvlJc w:val="left"/>
      <w:pPr>
        <w:ind w:left="5400" w:hanging="360"/>
      </w:pPr>
      <w:rPr>
        <w:rFonts w:ascii="Symbol" w:hAnsi="Symbol" w:hint="default"/>
      </w:rPr>
    </w:lvl>
    <w:lvl w:ilvl="7" w:tplc="380A0003" w:tentative="1">
      <w:start w:val="1"/>
      <w:numFmt w:val="bullet"/>
      <w:lvlText w:val="o"/>
      <w:lvlJc w:val="left"/>
      <w:pPr>
        <w:ind w:left="6120" w:hanging="360"/>
      </w:pPr>
      <w:rPr>
        <w:rFonts w:ascii="Courier New" w:hAnsi="Courier New" w:hint="default"/>
      </w:rPr>
    </w:lvl>
    <w:lvl w:ilvl="8" w:tplc="380A0005" w:tentative="1">
      <w:start w:val="1"/>
      <w:numFmt w:val="bullet"/>
      <w:lvlText w:val=""/>
      <w:lvlJc w:val="left"/>
      <w:pPr>
        <w:ind w:left="6840" w:hanging="360"/>
      </w:pPr>
      <w:rPr>
        <w:rFonts w:ascii="Wingdings" w:hAnsi="Wingdings" w:hint="default"/>
      </w:rPr>
    </w:lvl>
  </w:abstractNum>
  <w:abstractNum w:abstractNumId="7" w15:restartNumberingAfterBreak="0">
    <w:nsid w:val="456C06A1"/>
    <w:multiLevelType w:val="hybridMultilevel"/>
    <w:tmpl w:val="1AB84CC2"/>
    <w:lvl w:ilvl="0" w:tplc="D9542E54">
      <w:start w:val="1"/>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E1F4F71"/>
    <w:multiLevelType w:val="hybridMultilevel"/>
    <w:tmpl w:val="2C365A14"/>
    <w:lvl w:ilvl="0" w:tplc="04801744">
      <w:start w:val="1"/>
      <w:numFmt w:val="decimal"/>
      <w:lvlText w:val="%1."/>
      <w:lvlJc w:val="left"/>
      <w:pPr>
        <w:ind w:left="720" w:hanging="360"/>
      </w:pPr>
      <w:rPr>
        <w:rFonts w:ascii="Arial" w:hAnsi="Arial" w:cs="Arial" w:hint="default"/>
        <w:b/>
        <w:i w:val="0"/>
        <w:sz w:val="24"/>
      </w:rPr>
    </w:lvl>
    <w:lvl w:ilvl="1" w:tplc="380A0019">
      <w:start w:val="1"/>
      <w:numFmt w:val="lowerLetter"/>
      <w:lvlText w:val="%2."/>
      <w:lvlJc w:val="left"/>
      <w:pPr>
        <w:ind w:left="1440" w:hanging="360"/>
      </w:pPr>
      <w:rPr>
        <w:rFonts w:cs="Times New Roman"/>
      </w:rPr>
    </w:lvl>
    <w:lvl w:ilvl="2" w:tplc="380A001B" w:tentative="1">
      <w:start w:val="1"/>
      <w:numFmt w:val="lowerRoman"/>
      <w:lvlText w:val="%3."/>
      <w:lvlJc w:val="right"/>
      <w:pPr>
        <w:ind w:left="2160" w:hanging="180"/>
      </w:pPr>
      <w:rPr>
        <w:rFonts w:cs="Times New Roman"/>
      </w:rPr>
    </w:lvl>
    <w:lvl w:ilvl="3" w:tplc="380A000F" w:tentative="1">
      <w:start w:val="1"/>
      <w:numFmt w:val="decimal"/>
      <w:lvlText w:val="%4."/>
      <w:lvlJc w:val="left"/>
      <w:pPr>
        <w:ind w:left="2880" w:hanging="360"/>
      </w:pPr>
      <w:rPr>
        <w:rFonts w:cs="Times New Roman"/>
      </w:rPr>
    </w:lvl>
    <w:lvl w:ilvl="4" w:tplc="380A0019" w:tentative="1">
      <w:start w:val="1"/>
      <w:numFmt w:val="lowerLetter"/>
      <w:lvlText w:val="%5."/>
      <w:lvlJc w:val="left"/>
      <w:pPr>
        <w:ind w:left="3600" w:hanging="360"/>
      </w:pPr>
      <w:rPr>
        <w:rFonts w:cs="Times New Roman"/>
      </w:rPr>
    </w:lvl>
    <w:lvl w:ilvl="5" w:tplc="380A001B" w:tentative="1">
      <w:start w:val="1"/>
      <w:numFmt w:val="lowerRoman"/>
      <w:lvlText w:val="%6."/>
      <w:lvlJc w:val="right"/>
      <w:pPr>
        <w:ind w:left="4320" w:hanging="180"/>
      </w:pPr>
      <w:rPr>
        <w:rFonts w:cs="Times New Roman"/>
      </w:rPr>
    </w:lvl>
    <w:lvl w:ilvl="6" w:tplc="380A000F" w:tentative="1">
      <w:start w:val="1"/>
      <w:numFmt w:val="decimal"/>
      <w:lvlText w:val="%7."/>
      <w:lvlJc w:val="left"/>
      <w:pPr>
        <w:ind w:left="5040" w:hanging="360"/>
      </w:pPr>
      <w:rPr>
        <w:rFonts w:cs="Times New Roman"/>
      </w:rPr>
    </w:lvl>
    <w:lvl w:ilvl="7" w:tplc="380A0019" w:tentative="1">
      <w:start w:val="1"/>
      <w:numFmt w:val="lowerLetter"/>
      <w:lvlText w:val="%8."/>
      <w:lvlJc w:val="left"/>
      <w:pPr>
        <w:ind w:left="5760" w:hanging="360"/>
      </w:pPr>
      <w:rPr>
        <w:rFonts w:cs="Times New Roman"/>
      </w:rPr>
    </w:lvl>
    <w:lvl w:ilvl="8" w:tplc="380A001B" w:tentative="1">
      <w:start w:val="1"/>
      <w:numFmt w:val="lowerRoman"/>
      <w:lvlText w:val="%9."/>
      <w:lvlJc w:val="right"/>
      <w:pPr>
        <w:ind w:left="6480" w:hanging="180"/>
      </w:pPr>
      <w:rPr>
        <w:rFonts w:cs="Times New Roman"/>
      </w:rPr>
    </w:lvl>
  </w:abstractNum>
  <w:abstractNum w:abstractNumId="9" w15:restartNumberingAfterBreak="0">
    <w:nsid w:val="4EFC6AB5"/>
    <w:multiLevelType w:val="hybridMultilevel"/>
    <w:tmpl w:val="23D88898"/>
    <w:lvl w:ilvl="0" w:tplc="B3C66084">
      <w:start w:val="6"/>
      <w:numFmt w:val="upperRoman"/>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51FB58D1"/>
    <w:multiLevelType w:val="hybridMultilevel"/>
    <w:tmpl w:val="143EFF44"/>
    <w:lvl w:ilvl="0" w:tplc="5DC26CB2">
      <w:start w:val="1"/>
      <w:numFmt w:val="bullet"/>
      <w:lvlText w:val=""/>
      <w:lvlJc w:val="left"/>
      <w:pPr>
        <w:ind w:left="5747" w:hanging="360"/>
      </w:pPr>
      <w:rPr>
        <w:rFonts w:ascii="Symbol" w:hAnsi="Symbol" w:hint="default"/>
      </w:rPr>
    </w:lvl>
    <w:lvl w:ilvl="1" w:tplc="2C0A0003" w:tentative="1">
      <w:start w:val="1"/>
      <w:numFmt w:val="bullet"/>
      <w:lvlText w:val="o"/>
      <w:lvlJc w:val="left"/>
      <w:pPr>
        <w:ind w:left="4134" w:hanging="360"/>
      </w:pPr>
      <w:rPr>
        <w:rFonts w:ascii="Courier New" w:hAnsi="Courier New" w:hint="default"/>
      </w:rPr>
    </w:lvl>
    <w:lvl w:ilvl="2" w:tplc="2C0A0005" w:tentative="1">
      <w:start w:val="1"/>
      <w:numFmt w:val="bullet"/>
      <w:lvlText w:val=""/>
      <w:lvlJc w:val="left"/>
      <w:pPr>
        <w:ind w:left="4854" w:hanging="360"/>
      </w:pPr>
      <w:rPr>
        <w:rFonts w:ascii="Wingdings" w:hAnsi="Wingdings" w:hint="default"/>
      </w:rPr>
    </w:lvl>
    <w:lvl w:ilvl="3" w:tplc="2C0A0001" w:tentative="1">
      <w:start w:val="1"/>
      <w:numFmt w:val="bullet"/>
      <w:lvlText w:val=""/>
      <w:lvlJc w:val="left"/>
      <w:pPr>
        <w:ind w:left="5574" w:hanging="360"/>
      </w:pPr>
      <w:rPr>
        <w:rFonts w:ascii="Symbol" w:hAnsi="Symbol" w:hint="default"/>
      </w:rPr>
    </w:lvl>
    <w:lvl w:ilvl="4" w:tplc="2C0A0003" w:tentative="1">
      <w:start w:val="1"/>
      <w:numFmt w:val="bullet"/>
      <w:lvlText w:val="o"/>
      <w:lvlJc w:val="left"/>
      <w:pPr>
        <w:ind w:left="6294" w:hanging="360"/>
      </w:pPr>
      <w:rPr>
        <w:rFonts w:ascii="Courier New" w:hAnsi="Courier New" w:hint="default"/>
      </w:rPr>
    </w:lvl>
    <w:lvl w:ilvl="5" w:tplc="2C0A0005" w:tentative="1">
      <w:start w:val="1"/>
      <w:numFmt w:val="bullet"/>
      <w:lvlText w:val=""/>
      <w:lvlJc w:val="left"/>
      <w:pPr>
        <w:ind w:left="7014" w:hanging="360"/>
      </w:pPr>
      <w:rPr>
        <w:rFonts w:ascii="Wingdings" w:hAnsi="Wingdings" w:hint="default"/>
      </w:rPr>
    </w:lvl>
    <w:lvl w:ilvl="6" w:tplc="2C0A0001" w:tentative="1">
      <w:start w:val="1"/>
      <w:numFmt w:val="bullet"/>
      <w:lvlText w:val=""/>
      <w:lvlJc w:val="left"/>
      <w:pPr>
        <w:ind w:left="7734" w:hanging="360"/>
      </w:pPr>
      <w:rPr>
        <w:rFonts w:ascii="Symbol" w:hAnsi="Symbol" w:hint="default"/>
      </w:rPr>
    </w:lvl>
    <w:lvl w:ilvl="7" w:tplc="2C0A0003" w:tentative="1">
      <w:start w:val="1"/>
      <w:numFmt w:val="bullet"/>
      <w:lvlText w:val="o"/>
      <w:lvlJc w:val="left"/>
      <w:pPr>
        <w:ind w:left="8454" w:hanging="360"/>
      </w:pPr>
      <w:rPr>
        <w:rFonts w:ascii="Courier New" w:hAnsi="Courier New" w:hint="default"/>
      </w:rPr>
    </w:lvl>
    <w:lvl w:ilvl="8" w:tplc="2C0A0005" w:tentative="1">
      <w:start w:val="1"/>
      <w:numFmt w:val="bullet"/>
      <w:lvlText w:val=""/>
      <w:lvlJc w:val="left"/>
      <w:pPr>
        <w:ind w:left="9174" w:hanging="360"/>
      </w:pPr>
      <w:rPr>
        <w:rFonts w:ascii="Wingdings" w:hAnsi="Wingdings" w:hint="default"/>
      </w:rPr>
    </w:lvl>
  </w:abstractNum>
  <w:abstractNum w:abstractNumId="11" w15:restartNumberingAfterBreak="0">
    <w:nsid w:val="532A2F55"/>
    <w:multiLevelType w:val="hybridMultilevel"/>
    <w:tmpl w:val="F6DAAEA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hint="default"/>
      </w:rPr>
    </w:lvl>
    <w:lvl w:ilvl="8" w:tplc="04160005">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8"/>
  </w:num>
  <w:num w:numId="6">
    <w:abstractNumId w:val="1"/>
  </w:num>
  <w:num w:numId="7">
    <w:abstractNumId w:val="6"/>
  </w:num>
  <w:num w:numId="8">
    <w:abstractNumId w:val="10"/>
  </w:num>
  <w:num w:numId="9">
    <w:abstractNumId w:val="7"/>
  </w:num>
  <w:num w:numId="10">
    <w:abstractNumId w:val="9"/>
  </w:num>
  <w:num w:numId="11">
    <w:abstractNumId w:val="11"/>
  </w:num>
  <w:num w:numId="12">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125102"/>
    <w:rsid w:val="00002D2D"/>
    <w:rsid w:val="000047CE"/>
    <w:rsid w:val="000123C3"/>
    <w:rsid w:val="0001342A"/>
    <w:rsid w:val="00017246"/>
    <w:rsid w:val="00020D0D"/>
    <w:rsid w:val="000223BA"/>
    <w:rsid w:val="00022B1A"/>
    <w:rsid w:val="00023470"/>
    <w:rsid w:val="00026693"/>
    <w:rsid w:val="00030879"/>
    <w:rsid w:val="00037725"/>
    <w:rsid w:val="000410B7"/>
    <w:rsid w:val="0004164F"/>
    <w:rsid w:val="00046A88"/>
    <w:rsid w:val="00050B70"/>
    <w:rsid w:val="00052EC0"/>
    <w:rsid w:val="0005502E"/>
    <w:rsid w:val="000557C8"/>
    <w:rsid w:val="000575AB"/>
    <w:rsid w:val="00057F15"/>
    <w:rsid w:val="000640F3"/>
    <w:rsid w:val="00064306"/>
    <w:rsid w:val="00065912"/>
    <w:rsid w:val="00071EDC"/>
    <w:rsid w:val="0007789E"/>
    <w:rsid w:val="00085868"/>
    <w:rsid w:val="00085DBA"/>
    <w:rsid w:val="00091286"/>
    <w:rsid w:val="00095526"/>
    <w:rsid w:val="00095E8B"/>
    <w:rsid w:val="000A2FD8"/>
    <w:rsid w:val="000A61C9"/>
    <w:rsid w:val="000A6413"/>
    <w:rsid w:val="000A7012"/>
    <w:rsid w:val="000A71E8"/>
    <w:rsid w:val="000A7827"/>
    <w:rsid w:val="000B6483"/>
    <w:rsid w:val="000C3D8D"/>
    <w:rsid w:val="000C6924"/>
    <w:rsid w:val="000D3FD4"/>
    <w:rsid w:val="000E01CA"/>
    <w:rsid w:val="000E1F45"/>
    <w:rsid w:val="000E4817"/>
    <w:rsid w:val="000E59DF"/>
    <w:rsid w:val="000E6E21"/>
    <w:rsid w:val="000F2774"/>
    <w:rsid w:val="000F2974"/>
    <w:rsid w:val="000F4541"/>
    <w:rsid w:val="000F468D"/>
    <w:rsid w:val="000F5377"/>
    <w:rsid w:val="000F73FA"/>
    <w:rsid w:val="00102658"/>
    <w:rsid w:val="0010654B"/>
    <w:rsid w:val="0010706E"/>
    <w:rsid w:val="001107BC"/>
    <w:rsid w:val="00111840"/>
    <w:rsid w:val="00115952"/>
    <w:rsid w:val="00117CD0"/>
    <w:rsid w:val="0012023B"/>
    <w:rsid w:val="00125102"/>
    <w:rsid w:val="00130B5F"/>
    <w:rsid w:val="0013112E"/>
    <w:rsid w:val="0013362F"/>
    <w:rsid w:val="00134F04"/>
    <w:rsid w:val="0013538E"/>
    <w:rsid w:val="001354DB"/>
    <w:rsid w:val="00136BDA"/>
    <w:rsid w:val="0014006F"/>
    <w:rsid w:val="00142B3A"/>
    <w:rsid w:val="00147613"/>
    <w:rsid w:val="00150B14"/>
    <w:rsid w:val="00152F4E"/>
    <w:rsid w:val="0015583D"/>
    <w:rsid w:val="00155AC4"/>
    <w:rsid w:val="00157B3C"/>
    <w:rsid w:val="001600CF"/>
    <w:rsid w:val="0016302F"/>
    <w:rsid w:val="00165A49"/>
    <w:rsid w:val="00165A84"/>
    <w:rsid w:val="00165A9D"/>
    <w:rsid w:val="00165DA6"/>
    <w:rsid w:val="00167755"/>
    <w:rsid w:val="00170E74"/>
    <w:rsid w:val="0017109E"/>
    <w:rsid w:val="001727AF"/>
    <w:rsid w:val="001737A8"/>
    <w:rsid w:val="00173FCD"/>
    <w:rsid w:val="00177A17"/>
    <w:rsid w:val="00180B9E"/>
    <w:rsid w:val="00183770"/>
    <w:rsid w:val="00185ADF"/>
    <w:rsid w:val="00185CA4"/>
    <w:rsid w:val="001877EE"/>
    <w:rsid w:val="00191FD1"/>
    <w:rsid w:val="001951D1"/>
    <w:rsid w:val="001971F7"/>
    <w:rsid w:val="001A25F8"/>
    <w:rsid w:val="001A3419"/>
    <w:rsid w:val="001A565A"/>
    <w:rsid w:val="001A610A"/>
    <w:rsid w:val="001A6C0D"/>
    <w:rsid w:val="001A77D9"/>
    <w:rsid w:val="001B04D6"/>
    <w:rsid w:val="001B1CF9"/>
    <w:rsid w:val="001B3D66"/>
    <w:rsid w:val="001C2E44"/>
    <w:rsid w:val="001D0E85"/>
    <w:rsid w:val="001D480C"/>
    <w:rsid w:val="001D4A2E"/>
    <w:rsid w:val="001D54B8"/>
    <w:rsid w:val="001D669B"/>
    <w:rsid w:val="001D7123"/>
    <w:rsid w:val="001E6709"/>
    <w:rsid w:val="001E6BE9"/>
    <w:rsid w:val="001E7A4B"/>
    <w:rsid w:val="001E7AC8"/>
    <w:rsid w:val="001F0819"/>
    <w:rsid w:val="001F0B40"/>
    <w:rsid w:val="001F20A2"/>
    <w:rsid w:val="001F2512"/>
    <w:rsid w:val="001F71C3"/>
    <w:rsid w:val="00201257"/>
    <w:rsid w:val="002045F4"/>
    <w:rsid w:val="002061DF"/>
    <w:rsid w:val="0020622B"/>
    <w:rsid w:val="0021171A"/>
    <w:rsid w:val="0021249C"/>
    <w:rsid w:val="00212BC0"/>
    <w:rsid w:val="002134FB"/>
    <w:rsid w:val="00215C81"/>
    <w:rsid w:val="00215DBA"/>
    <w:rsid w:val="002165BB"/>
    <w:rsid w:val="00217615"/>
    <w:rsid w:val="00217DA7"/>
    <w:rsid w:val="00217F11"/>
    <w:rsid w:val="00221376"/>
    <w:rsid w:val="002227C9"/>
    <w:rsid w:val="00224B18"/>
    <w:rsid w:val="002251EB"/>
    <w:rsid w:val="00225B7F"/>
    <w:rsid w:val="002309C8"/>
    <w:rsid w:val="00230D39"/>
    <w:rsid w:val="0023429C"/>
    <w:rsid w:val="00234F0E"/>
    <w:rsid w:val="0023614A"/>
    <w:rsid w:val="002369D1"/>
    <w:rsid w:val="00236BE4"/>
    <w:rsid w:val="0023714A"/>
    <w:rsid w:val="00240DAA"/>
    <w:rsid w:val="00242A86"/>
    <w:rsid w:val="00242B8E"/>
    <w:rsid w:val="002456CD"/>
    <w:rsid w:val="00245916"/>
    <w:rsid w:val="00245C7F"/>
    <w:rsid w:val="00246FDA"/>
    <w:rsid w:val="00251BD7"/>
    <w:rsid w:val="00255616"/>
    <w:rsid w:val="002560D6"/>
    <w:rsid w:val="0025717D"/>
    <w:rsid w:val="0026219D"/>
    <w:rsid w:val="00264071"/>
    <w:rsid w:val="002648E4"/>
    <w:rsid w:val="0026565C"/>
    <w:rsid w:val="002764A9"/>
    <w:rsid w:val="002807BC"/>
    <w:rsid w:val="002842A5"/>
    <w:rsid w:val="00285268"/>
    <w:rsid w:val="0028565A"/>
    <w:rsid w:val="002858DB"/>
    <w:rsid w:val="0029253A"/>
    <w:rsid w:val="002932CA"/>
    <w:rsid w:val="00293DB3"/>
    <w:rsid w:val="00294E92"/>
    <w:rsid w:val="00295611"/>
    <w:rsid w:val="00296595"/>
    <w:rsid w:val="00297CD0"/>
    <w:rsid w:val="002A0189"/>
    <w:rsid w:val="002A4D3B"/>
    <w:rsid w:val="002A4F26"/>
    <w:rsid w:val="002B0D5B"/>
    <w:rsid w:val="002B202F"/>
    <w:rsid w:val="002B2DA0"/>
    <w:rsid w:val="002B41BE"/>
    <w:rsid w:val="002B6436"/>
    <w:rsid w:val="002B7844"/>
    <w:rsid w:val="002B7DF4"/>
    <w:rsid w:val="002C2085"/>
    <w:rsid w:val="002C26C9"/>
    <w:rsid w:val="002C484C"/>
    <w:rsid w:val="002C7F9A"/>
    <w:rsid w:val="002D0F33"/>
    <w:rsid w:val="002D17C2"/>
    <w:rsid w:val="002D2CF2"/>
    <w:rsid w:val="002D2D9A"/>
    <w:rsid w:val="002D34C2"/>
    <w:rsid w:val="002D7CD1"/>
    <w:rsid w:val="002E1676"/>
    <w:rsid w:val="002E1E90"/>
    <w:rsid w:val="002E511D"/>
    <w:rsid w:val="002F0E59"/>
    <w:rsid w:val="002F3AE9"/>
    <w:rsid w:val="002F5639"/>
    <w:rsid w:val="002F6192"/>
    <w:rsid w:val="003017FF"/>
    <w:rsid w:val="00302AD4"/>
    <w:rsid w:val="003033E0"/>
    <w:rsid w:val="0031489D"/>
    <w:rsid w:val="00315F30"/>
    <w:rsid w:val="00316E4B"/>
    <w:rsid w:val="00317D87"/>
    <w:rsid w:val="00320895"/>
    <w:rsid w:val="00320FCE"/>
    <w:rsid w:val="003223EE"/>
    <w:rsid w:val="0032313A"/>
    <w:rsid w:val="00324378"/>
    <w:rsid w:val="003258D5"/>
    <w:rsid w:val="0032678A"/>
    <w:rsid w:val="00327C44"/>
    <w:rsid w:val="00330726"/>
    <w:rsid w:val="00332698"/>
    <w:rsid w:val="00334C3B"/>
    <w:rsid w:val="0033626A"/>
    <w:rsid w:val="00342ABE"/>
    <w:rsid w:val="00344822"/>
    <w:rsid w:val="00347F10"/>
    <w:rsid w:val="00352122"/>
    <w:rsid w:val="00352237"/>
    <w:rsid w:val="003524FB"/>
    <w:rsid w:val="00353403"/>
    <w:rsid w:val="0035659C"/>
    <w:rsid w:val="00360C25"/>
    <w:rsid w:val="003640B6"/>
    <w:rsid w:val="00364562"/>
    <w:rsid w:val="00364CC7"/>
    <w:rsid w:val="003708C1"/>
    <w:rsid w:val="00371769"/>
    <w:rsid w:val="00372A29"/>
    <w:rsid w:val="003755E0"/>
    <w:rsid w:val="003817A4"/>
    <w:rsid w:val="0038207E"/>
    <w:rsid w:val="00382CC5"/>
    <w:rsid w:val="00384EDD"/>
    <w:rsid w:val="003856FC"/>
    <w:rsid w:val="00385710"/>
    <w:rsid w:val="003864C5"/>
    <w:rsid w:val="00390D54"/>
    <w:rsid w:val="00391930"/>
    <w:rsid w:val="00395170"/>
    <w:rsid w:val="003960A0"/>
    <w:rsid w:val="003962B3"/>
    <w:rsid w:val="003979C2"/>
    <w:rsid w:val="00397D6D"/>
    <w:rsid w:val="003A17EE"/>
    <w:rsid w:val="003A1ACC"/>
    <w:rsid w:val="003A222F"/>
    <w:rsid w:val="003A48FF"/>
    <w:rsid w:val="003A7505"/>
    <w:rsid w:val="003A75E8"/>
    <w:rsid w:val="003A78CE"/>
    <w:rsid w:val="003B0B13"/>
    <w:rsid w:val="003B1673"/>
    <w:rsid w:val="003B21E2"/>
    <w:rsid w:val="003B3CA3"/>
    <w:rsid w:val="003B460F"/>
    <w:rsid w:val="003C0B7C"/>
    <w:rsid w:val="003C323F"/>
    <w:rsid w:val="003C3B9E"/>
    <w:rsid w:val="003C5A8A"/>
    <w:rsid w:val="003C7A5F"/>
    <w:rsid w:val="003C7F4C"/>
    <w:rsid w:val="003D1640"/>
    <w:rsid w:val="003D2CA7"/>
    <w:rsid w:val="003D2EC5"/>
    <w:rsid w:val="003D2EF7"/>
    <w:rsid w:val="003D580B"/>
    <w:rsid w:val="003E076C"/>
    <w:rsid w:val="003E2FBD"/>
    <w:rsid w:val="003E4AF7"/>
    <w:rsid w:val="003E4B8A"/>
    <w:rsid w:val="003E6152"/>
    <w:rsid w:val="003E6737"/>
    <w:rsid w:val="003F1B64"/>
    <w:rsid w:val="003F1CAD"/>
    <w:rsid w:val="003F2C78"/>
    <w:rsid w:val="003F4B78"/>
    <w:rsid w:val="003F6A88"/>
    <w:rsid w:val="003F7647"/>
    <w:rsid w:val="00400685"/>
    <w:rsid w:val="00401452"/>
    <w:rsid w:val="00402E1A"/>
    <w:rsid w:val="0040439F"/>
    <w:rsid w:val="004051B2"/>
    <w:rsid w:val="004077DD"/>
    <w:rsid w:val="00410BA9"/>
    <w:rsid w:val="0041321C"/>
    <w:rsid w:val="00416C1A"/>
    <w:rsid w:val="0041746D"/>
    <w:rsid w:val="0042100E"/>
    <w:rsid w:val="00422CC2"/>
    <w:rsid w:val="00423675"/>
    <w:rsid w:val="00423813"/>
    <w:rsid w:val="00424875"/>
    <w:rsid w:val="0042536F"/>
    <w:rsid w:val="00425ACF"/>
    <w:rsid w:val="004263C3"/>
    <w:rsid w:val="0043191A"/>
    <w:rsid w:val="00440AD4"/>
    <w:rsid w:val="00440B39"/>
    <w:rsid w:val="004414F9"/>
    <w:rsid w:val="00441981"/>
    <w:rsid w:val="00441C65"/>
    <w:rsid w:val="00441E3F"/>
    <w:rsid w:val="00443349"/>
    <w:rsid w:val="00443962"/>
    <w:rsid w:val="00447B5A"/>
    <w:rsid w:val="00454625"/>
    <w:rsid w:val="004556FC"/>
    <w:rsid w:val="004566A5"/>
    <w:rsid w:val="00457594"/>
    <w:rsid w:val="00461F22"/>
    <w:rsid w:val="004636DA"/>
    <w:rsid w:val="00463CD8"/>
    <w:rsid w:val="004655E9"/>
    <w:rsid w:val="00466C73"/>
    <w:rsid w:val="00466EC6"/>
    <w:rsid w:val="004702E5"/>
    <w:rsid w:val="004710FC"/>
    <w:rsid w:val="00485760"/>
    <w:rsid w:val="004875C4"/>
    <w:rsid w:val="004876FC"/>
    <w:rsid w:val="00487F8D"/>
    <w:rsid w:val="004910D4"/>
    <w:rsid w:val="004925B1"/>
    <w:rsid w:val="00493253"/>
    <w:rsid w:val="00493DB8"/>
    <w:rsid w:val="004973C9"/>
    <w:rsid w:val="004974C0"/>
    <w:rsid w:val="00497D23"/>
    <w:rsid w:val="00497EC5"/>
    <w:rsid w:val="004A03DE"/>
    <w:rsid w:val="004A5A8D"/>
    <w:rsid w:val="004A6313"/>
    <w:rsid w:val="004A70E6"/>
    <w:rsid w:val="004A77EA"/>
    <w:rsid w:val="004B079A"/>
    <w:rsid w:val="004B2FEE"/>
    <w:rsid w:val="004B38B8"/>
    <w:rsid w:val="004B6B7B"/>
    <w:rsid w:val="004C0D12"/>
    <w:rsid w:val="004C15F8"/>
    <w:rsid w:val="004C1F1F"/>
    <w:rsid w:val="004C6E19"/>
    <w:rsid w:val="004D0B54"/>
    <w:rsid w:val="004D26CE"/>
    <w:rsid w:val="004D37F3"/>
    <w:rsid w:val="004E2521"/>
    <w:rsid w:val="004E2D38"/>
    <w:rsid w:val="004E4F92"/>
    <w:rsid w:val="004E59D1"/>
    <w:rsid w:val="004F081B"/>
    <w:rsid w:val="004F1613"/>
    <w:rsid w:val="004F19E0"/>
    <w:rsid w:val="004F3C14"/>
    <w:rsid w:val="004F4027"/>
    <w:rsid w:val="004F5BD3"/>
    <w:rsid w:val="005043B3"/>
    <w:rsid w:val="00504E3C"/>
    <w:rsid w:val="00504EF2"/>
    <w:rsid w:val="00505AEB"/>
    <w:rsid w:val="00506EEC"/>
    <w:rsid w:val="005117E6"/>
    <w:rsid w:val="005125FD"/>
    <w:rsid w:val="005131DC"/>
    <w:rsid w:val="00515301"/>
    <w:rsid w:val="0052074F"/>
    <w:rsid w:val="005218B4"/>
    <w:rsid w:val="005223AB"/>
    <w:rsid w:val="00522745"/>
    <w:rsid w:val="00522765"/>
    <w:rsid w:val="00522794"/>
    <w:rsid w:val="0052325A"/>
    <w:rsid w:val="00523DF4"/>
    <w:rsid w:val="00524739"/>
    <w:rsid w:val="00526715"/>
    <w:rsid w:val="005269EE"/>
    <w:rsid w:val="0052743B"/>
    <w:rsid w:val="005315C0"/>
    <w:rsid w:val="0053305A"/>
    <w:rsid w:val="00533AA6"/>
    <w:rsid w:val="00541724"/>
    <w:rsid w:val="00541749"/>
    <w:rsid w:val="00545B79"/>
    <w:rsid w:val="00545C37"/>
    <w:rsid w:val="00550CD9"/>
    <w:rsid w:val="00551418"/>
    <w:rsid w:val="005531A1"/>
    <w:rsid w:val="00555E82"/>
    <w:rsid w:val="00556725"/>
    <w:rsid w:val="0056039D"/>
    <w:rsid w:val="00560E25"/>
    <w:rsid w:val="0056238D"/>
    <w:rsid w:val="00562F77"/>
    <w:rsid w:val="00563338"/>
    <w:rsid w:val="00565AF5"/>
    <w:rsid w:val="00581DB6"/>
    <w:rsid w:val="005826B6"/>
    <w:rsid w:val="00583240"/>
    <w:rsid w:val="005841EC"/>
    <w:rsid w:val="00585118"/>
    <w:rsid w:val="00586D77"/>
    <w:rsid w:val="00587AE2"/>
    <w:rsid w:val="00596B88"/>
    <w:rsid w:val="00597309"/>
    <w:rsid w:val="005A26F2"/>
    <w:rsid w:val="005A584E"/>
    <w:rsid w:val="005A5D16"/>
    <w:rsid w:val="005A6EF9"/>
    <w:rsid w:val="005B160A"/>
    <w:rsid w:val="005B1B09"/>
    <w:rsid w:val="005B34A1"/>
    <w:rsid w:val="005C5048"/>
    <w:rsid w:val="005C6845"/>
    <w:rsid w:val="005D485F"/>
    <w:rsid w:val="005D6E64"/>
    <w:rsid w:val="005D74E5"/>
    <w:rsid w:val="005D7650"/>
    <w:rsid w:val="005E1601"/>
    <w:rsid w:val="005E3D99"/>
    <w:rsid w:val="005E69A7"/>
    <w:rsid w:val="005E6F2A"/>
    <w:rsid w:val="005E781E"/>
    <w:rsid w:val="005F497B"/>
    <w:rsid w:val="005F5C68"/>
    <w:rsid w:val="005F69BB"/>
    <w:rsid w:val="00600E91"/>
    <w:rsid w:val="00601A9B"/>
    <w:rsid w:val="00602376"/>
    <w:rsid w:val="00605095"/>
    <w:rsid w:val="00612A63"/>
    <w:rsid w:val="006147ED"/>
    <w:rsid w:val="00614A5E"/>
    <w:rsid w:val="0061633B"/>
    <w:rsid w:val="006173D6"/>
    <w:rsid w:val="0062245E"/>
    <w:rsid w:val="006245DA"/>
    <w:rsid w:val="006303B1"/>
    <w:rsid w:val="006330E7"/>
    <w:rsid w:val="00641700"/>
    <w:rsid w:val="006444C1"/>
    <w:rsid w:val="00644703"/>
    <w:rsid w:val="00650BCD"/>
    <w:rsid w:val="00661EB1"/>
    <w:rsid w:val="00667011"/>
    <w:rsid w:val="006722D0"/>
    <w:rsid w:val="0067354B"/>
    <w:rsid w:val="006746B2"/>
    <w:rsid w:val="0067620D"/>
    <w:rsid w:val="006776BE"/>
    <w:rsid w:val="006818A9"/>
    <w:rsid w:val="00687ECB"/>
    <w:rsid w:val="00693C49"/>
    <w:rsid w:val="0069543B"/>
    <w:rsid w:val="00695FCC"/>
    <w:rsid w:val="006A12D3"/>
    <w:rsid w:val="006A18C4"/>
    <w:rsid w:val="006A1EFC"/>
    <w:rsid w:val="006A4B6E"/>
    <w:rsid w:val="006A5B4C"/>
    <w:rsid w:val="006B3A73"/>
    <w:rsid w:val="006B438A"/>
    <w:rsid w:val="006B466B"/>
    <w:rsid w:val="006B6DAC"/>
    <w:rsid w:val="006C0158"/>
    <w:rsid w:val="006C0521"/>
    <w:rsid w:val="006C087C"/>
    <w:rsid w:val="006C1BEB"/>
    <w:rsid w:val="006C2213"/>
    <w:rsid w:val="006C2D1F"/>
    <w:rsid w:val="006D1480"/>
    <w:rsid w:val="006D1D94"/>
    <w:rsid w:val="006D384B"/>
    <w:rsid w:val="006D666E"/>
    <w:rsid w:val="006D7358"/>
    <w:rsid w:val="006E08C4"/>
    <w:rsid w:val="006E471D"/>
    <w:rsid w:val="006E5232"/>
    <w:rsid w:val="006E7FB2"/>
    <w:rsid w:val="006F3BC2"/>
    <w:rsid w:val="00710BF2"/>
    <w:rsid w:val="00721498"/>
    <w:rsid w:val="00722279"/>
    <w:rsid w:val="00734CA5"/>
    <w:rsid w:val="00737501"/>
    <w:rsid w:val="007439C1"/>
    <w:rsid w:val="00744D0D"/>
    <w:rsid w:val="00745492"/>
    <w:rsid w:val="007546E6"/>
    <w:rsid w:val="00755486"/>
    <w:rsid w:val="00757CF2"/>
    <w:rsid w:val="007604EC"/>
    <w:rsid w:val="00762D47"/>
    <w:rsid w:val="007710C5"/>
    <w:rsid w:val="007738CF"/>
    <w:rsid w:val="00773A50"/>
    <w:rsid w:val="00774757"/>
    <w:rsid w:val="007761E6"/>
    <w:rsid w:val="00776DAB"/>
    <w:rsid w:val="00781780"/>
    <w:rsid w:val="007830C8"/>
    <w:rsid w:val="00783BBB"/>
    <w:rsid w:val="00783C91"/>
    <w:rsid w:val="00784123"/>
    <w:rsid w:val="00787E5A"/>
    <w:rsid w:val="00790427"/>
    <w:rsid w:val="007907A8"/>
    <w:rsid w:val="00790924"/>
    <w:rsid w:val="007915E2"/>
    <w:rsid w:val="00792F59"/>
    <w:rsid w:val="007954A8"/>
    <w:rsid w:val="00795D3B"/>
    <w:rsid w:val="007978FC"/>
    <w:rsid w:val="007A05FA"/>
    <w:rsid w:val="007A336C"/>
    <w:rsid w:val="007A4E8A"/>
    <w:rsid w:val="007A6F0C"/>
    <w:rsid w:val="007B0432"/>
    <w:rsid w:val="007B1A3D"/>
    <w:rsid w:val="007B330E"/>
    <w:rsid w:val="007B47A0"/>
    <w:rsid w:val="007B566C"/>
    <w:rsid w:val="007B62B1"/>
    <w:rsid w:val="007B7A0A"/>
    <w:rsid w:val="007C0E5A"/>
    <w:rsid w:val="007C399F"/>
    <w:rsid w:val="007C4422"/>
    <w:rsid w:val="007C4737"/>
    <w:rsid w:val="007C71AB"/>
    <w:rsid w:val="007D032F"/>
    <w:rsid w:val="007D0C8D"/>
    <w:rsid w:val="007D1DFE"/>
    <w:rsid w:val="007D3F35"/>
    <w:rsid w:val="007D4DB0"/>
    <w:rsid w:val="007D7850"/>
    <w:rsid w:val="007E015F"/>
    <w:rsid w:val="007E5985"/>
    <w:rsid w:val="007E65BF"/>
    <w:rsid w:val="007E66A8"/>
    <w:rsid w:val="007F35A1"/>
    <w:rsid w:val="007F69C8"/>
    <w:rsid w:val="007F711D"/>
    <w:rsid w:val="00800803"/>
    <w:rsid w:val="0081065D"/>
    <w:rsid w:val="00810A4D"/>
    <w:rsid w:val="00816FDB"/>
    <w:rsid w:val="008218D2"/>
    <w:rsid w:val="00824B13"/>
    <w:rsid w:val="0082675A"/>
    <w:rsid w:val="00827519"/>
    <w:rsid w:val="0083485C"/>
    <w:rsid w:val="00835B74"/>
    <w:rsid w:val="00835BC2"/>
    <w:rsid w:val="008407BD"/>
    <w:rsid w:val="00840B9B"/>
    <w:rsid w:val="008443DC"/>
    <w:rsid w:val="0084476F"/>
    <w:rsid w:val="00845223"/>
    <w:rsid w:val="0084608A"/>
    <w:rsid w:val="00851055"/>
    <w:rsid w:val="0085632F"/>
    <w:rsid w:val="0086008C"/>
    <w:rsid w:val="00860DAB"/>
    <w:rsid w:val="0086115E"/>
    <w:rsid w:val="00862534"/>
    <w:rsid w:val="00863575"/>
    <w:rsid w:val="00871E9D"/>
    <w:rsid w:val="00872CE8"/>
    <w:rsid w:val="0087766A"/>
    <w:rsid w:val="00881897"/>
    <w:rsid w:val="00883140"/>
    <w:rsid w:val="0088604C"/>
    <w:rsid w:val="008914C6"/>
    <w:rsid w:val="00891C9A"/>
    <w:rsid w:val="00895503"/>
    <w:rsid w:val="00895E6F"/>
    <w:rsid w:val="00895F2E"/>
    <w:rsid w:val="00896B70"/>
    <w:rsid w:val="008971D1"/>
    <w:rsid w:val="008A0E9B"/>
    <w:rsid w:val="008A3D46"/>
    <w:rsid w:val="008A5185"/>
    <w:rsid w:val="008A729C"/>
    <w:rsid w:val="008A79DC"/>
    <w:rsid w:val="008B0503"/>
    <w:rsid w:val="008B064B"/>
    <w:rsid w:val="008B383C"/>
    <w:rsid w:val="008B6592"/>
    <w:rsid w:val="008B664D"/>
    <w:rsid w:val="008B7D63"/>
    <w:rsid w:val="008C1BDD"/>
    <w:rsid w:val="008C21CC"/>
    <w:rsid w:val="008C26CB"/>
    <w:rsid w:val="008C2CF1"/>
    <w:rsid w:val="008C301A"/>
    <w:rsid w:val="008C4B66"/>
    <w:rsid w:val="008C75D8"/>
    <w:rsid w:val="008D4A5B"/>
    <w:rsid w:val="008D6ACD"/>
    <w:rsid w:val="008E0013"/>
    <w:rsid w:val="008E0E9B"/>
    <w:rsid w:val="008E2E97"/>
    <w:rsid w:val="008E35A6"/>
    <w:rsid w:val="008E4AD0"/>
    <w:rsid w:val="008F226E"/>
    <w:rsid w:val="008F3569"/>
    <w:rsid w:val="008F5EF2"/>
    <w:rsid w:val="008F693F"/>
    <w:rsid w:val="008F6BFA"/>
    <w:rsid w:val="00901407"/>
    <w:rsid w:val="0090202A"/>
    <w:rsid w:val="00903A4A"/>
    <w:rsid w:val="00903A80"/>
    <w:rsid w:val="00903E10"/>
    <w:rsid w:val="00904BDD"/>
    <w:rsid w:val="00906308"/>
    <w:rsid w:val="009067D8"/>
    <w:rsid w:val="00907B66"/>
    <w:rsid w:val="00910AFD"/>
    <w:rsid w:val="00914C79"/>
    <w:rsid w:val="0091552E"/>
    <w:rsid w:val="0091561F"/>
    <w:rsid w:val="00916FE8"/>
    <w:rsid w:val="00920E48"/>
    <w:rsid w:val="00926706"/>
    <w:rsid w:val="00927594"/>
    <w:rsid w:val="0093075E"/>
    <w:rsid w:val="00930BB9"/>
    <w:rsid w:val="00933D8F"/>
    <w:rsid w:val="00937575"/>
    <w:rsid w:val="00940396"/>
    <w:rsid w:val="009406A9"/>
    <w:rsid w:val="00940A27"/>
    <w:rsid w:val="00940E2F"/>
    <w:rsid w:val="009416A1"/>
    <w:rsid w:val="009458FA"/>
    <w:rsid w:val="00945DA9"/>
    <w:rsid w:val="00947D5B"/>
    <w:rsid w:val="00950DA2"/>
    <w:rsid w:val="00957F50"/>
    <w:rsid w:val="00962F3C"/>
    <w:rsid w:val="009634C5"/>
    <w:rsid w:val="009643DC"/>
    <w:rsid w:val="00966D4B"/>
    <w:rsid w:val="009703E3"/>
    <w:rsid w:val="00970999"/>
    <w:rsid w:val="00970E39"/>
    <w:rsid w:val="0097166C"/>
    <w:rsid w:val="009721E4"/>
    <w:rsid w:val="009752BC"/>
    <w:rsid w:val="009826E4"/>
    <w:rsid w:val="00986EFE"/>
    <w:rsid w:val="00987293"/>
    <w:rsid w:val="00991B94"/>
    <w:rsid w:val="00992CD0"/>
    <w:rsid w:val="00993C30"/>
    <w:rsid w:val="00995CDB"/>
    <w:rsid w:val="00996E17"/>
    <w:rsid w:val="009A0261"/>
    <w:rsid w:val="009A0583"/>
    <w:rsid w:val="009A1C01"/>
    <w:rsid w:val="009A2DD1"/>
    <w:rsid w:val="009A377A"/>
    <w:rsid w:val="009A5E9E"/>
    <w:rsid w:val="009A712C"/>
    <w:rsid w:val="009A7DE1"/>
    <w:rsid w:val="009B26EB"/>
    <w:rsid w:val="009B3814"/>
    <w:rsid w:val="009B48BC"/>
    <w:rsid w:val="009C53BE"/>
    <w:rsid w:val="009C6929"/>
    <w:rsid w:val="009D01A8"/>
    <w:rsid w:val="009D0C62"/>
    <w:rsid w:val="009D0ECF"/>
    <w:rsid w:val="009D1476"/>
    <w:rsid w:val="009D1DCA"/>
    <w:rsid w:val="009D32D3"/>
    <w:rsid w:val="009D5542"/>
    <w:rsid w:val="009E0109"/>
    <w:rsid w:val="009E1C27"/>
    <w:rsid w:val="009E74E3"/>
    <w:rsid w:val="00A00DB8"/>
    <w:rsid w:val="00A01CBA"/>
    <w:rsid w:val="00A02153"/>
    <w:rsid w:val="00A05205"/>
    <w:rsid w:val="00A103A6"/>
    <w:rsid w:val="00A10480"/>
    <w:rsid w:val="00A11F8D"/>
    <w:rsid w:val="00A12099"/>
    <w:rsid w:val="00A15BDF"/>
    <w:rsid w:val="00A16920"/>
    <w:rsid w:val="00A16CF8"/>
    <w:rsid w:val="00A16EF0"/>
    <w:rsid w:val="00A247C5"/>
    <w:rsid w:val="00A2481F"/>
    <w:rsid w:val="00A260BD"/>
    <w:rsid w:val="00A26F72"/>
    <w:rsid w:val="00A30C09"/>
    <w:rsid w:val="00A329C2"/>
    <w:rsid w:val="00A35572"/>
    <w:rsid w:val="00A37F87"/>
    <w:rsid w:val="00A4225E"/>
    <w:rsid w:val="00A4240C"/>
    <w:rsid w:val="00A43405"/>
    <w:rsid w:val="00A43996"/>
    <w:rsid w:val="00A4666D"/>
    <w:rsid w:val="00A5003F"/>
    <w:rsid w:val="00A528B8"/>
    <w:rsid w:val="00A5294B"/>
    <w:rsid w:val="00A5476B"/>
    <w:rsid w:val="00A56365"/>
    <w:rsid w:val="00A60400"/>
    <w:rsid w:val="00A610D4"/>
    <w:rsid w:val="00A6349E"/>
    <w:rsid w:val="00A70129"/>
    <w:rsid w:val="00A71617"/>
    <w:rsid w:val="00A72019"/>
    <w:rsid w:val="00A72A83"/>
    <w:rsid w:val="00A735A0"/>
    <w:rsid w:val="00A7794B"/>
    <w:rsid w:val="00A77B9F"/>
    <w:rsid w:val="00A80290"/>
    <w:rsid w:val="00A814DD"/>
    <w:rsid w:val="00A862F6"/>
    <w:rsid w:val="00A864AE"/>
    <w:rsid w:val="00A909A2"/>
    <w:rsid w:val="00A95CBC"/>
    <w:rsid w:val="00AA09B2"/>
    <w:rsid w:val="00AA0BDA"/>
    <w:rsid w:val="00AA1F25"/>
    <w:rsid w:val="00AA360C"/>
    <w:rsid w:val="00AA477E"/>
    <w:rsid w:val="00AA62BD"/>
    <w:rsid w:val="00AA668A"/>
    <w:rsid w:val="00AB0D03"/>
    <w:rsid w:val="00AB1F24"/>
    <w:rsid w:val="00AB4730"/>
    <w:rsid w:val="00AB773D"/>
    <w:rsid w:val="00AC0005"/>
    <w:rsid w:val="00AC03C2"/>
    <w:rsid w:val="00AC0E55"/>
    <w:rsid w:val="00AC1179"/>
    <w:rsid w:val="00AC442E"/>
    <w:rsid w:val="00AC7E86"/>
    <w:rsid w:val="00AD0066"/>
    <w:rsid w:val="00AD1044"/>
    <w:rsid w:val="00AD16A7"/>
    <w:rsid w:val="00AD3AAD"/>
    <w:rsid w:val="00AD6250"/>
    <w:rsid w:val="00AD7E94"/>
    <w:rsid w:val="00AE226E"/>
    <w:rsid w:val="00AE305E"/>
    <w:rsid w:val="00AE5068"/>
    <w:rsid w:val="00AF0C11"/>
    <w:rsid w:val="00AF7561"/>
    <w:rsid w:val="00B01770"/>
    <w:rsid w:val="00B03A8B"/>
    <w:rsid w:val="00B05C2A"/>
    <w:rsid w:val="00B06307"/>
    <w:rsid w:val="00B068EB"/>
    <w:rsid w:val="00B1559E"/>
    <w:rsid w:val="00B1605F"/>
    <w:rsid w:val="00B21E26"/>
    <w:rsid w:val="00B230EA"/>
    <w:rsid w:val="00B24932"/>
    <w:rsid w:val="00B24BA2"/>
    <w:rsid w:val="00B26976"/>
    <w:rsid w:val="00B278B0"/>
    <w:rsid w:val="00B30AD3"/>
    <w:rsid w:val="00B3150A"/>
    <w:rsid w:val="00B33BF6"/>
    <w:rsid w:val="00B34271"/>
    <w:rsid w:val="00B34725"/>
    <w:rsid w:val="00B34865"/>
    <w:rsid w:val="00B35A94"/>
    <w:rsid w:val="00B36CD0"/>
    <w:rsid w:val="00B370CE"/>
    <w:rsid w:val="00B417DF"/>
    <w:rsid w:val="00B42CD2"/>
    <w:rsid w:val="00B42FD0"/>
    <w:rsid w:val="00B44D4B"/>
    <w:rsid w:val="00B456B2"/>
    <w:rsid w:val="00B46229"/>
    <w:rsid w:val="00B53182"/>
    <w:rsid w:val="00B54143"/>
    <w:rsid w:val="00B546C2"/>
    <w:rsid w:val="00B54AC5"/>
    <w:rsid w:val="00B557FE"/>
    <w:rsid w:val="00B57979"/>
    <w:rsid w:val="00B603EA"/>
    <w:rsid w:val="00B647D7"/>
    <w:rsid w:val="00B73054"/>
    <w:rsid w:val="00B809C4"/>
    <w:rsid w:val="00B80C6E"/>
    <w:rsid w:val="00B8103F"/>
    <w:rsid w:val="00B8115B"/>
    <w:rsid w:val="00B82EF0"/>
    <w:rsid w:val="00B83790"/>
    <w:rsid w:val="00B838AE"/>
    <w:rsid w:val="00B85275"/>
    <w:rsid w:val="00B8721D"/>
    <w:rsid w:val="00B947E8"/>
    <w:rsid w:val="00B96578"/>
    <w:rsid w:val="00BA0C62"/>
    <w:rsid w:val="00BA1F5A"/>
    <w:rsid w:val="00BA5D09"/>
    <w:rsid w:val="00BA632C"/>
    <w:rsid w:val="00BA6337"/>
    <w:rsid w:val="00BA64E7"/>
    <w:rsid w:val="00BA764D"/>
    <w:rsid w:val="00BB071D"/>
    <w:rsid w:val="00BB18A5"/>
    <w:rsid w:val="00BB223E"/>
    <w:rsid w:val="00BB2BFC"/>
    <w:rsid w:val="00BB31EC"/>
    <w:rsid w:val="00BB367B"/>
    <w:rsid w:val="00BB38DD"/>
    <w:rsid w:val="00BB3A46"/>
    <w:rsid w:val="00BB44FF"/>
    <w:rsid w:val="00BB5C22"/>
    <w:rsid w:val="00BB65DA"/>
    <w:rsid w:val="00BC0B42"/>
    <w:rsid w:val="00BC15D6"/>
    <w:rsid w:val="00BC1672"/>
    <w:rsid w:val="00BC50B7"/>
    <w:rsid w:val="00BC576C"/>
    <w:rsid w:val="00BC61C8"/>
    <w:rsid w:val="00BC69BD"/>
    <w:rsid w:val="00BC7169"/>
    <w:rsid w:val="00BD0AE9"/>
    <w:rsid w:val="00BD0C2E"/>
    <w:rsid w:val="00BD1826"/>
    <w:rsid w:val="00BD18E5"/>
    <w:rsid w:val="00BD2961"/>
    <w:rsid w:val="00BD3C3B"/>
    <w:rsid w:val="00BD5C45"/>
    <w:rsid w:val="00BD6817"/>
    <w:rsid w:val="00BE026F"/>
    <w:rsid w:val="00BE627D"/>
    <w:rsid w:val="00BF04F4"/>
    <w:rsid w:val="00BF093D"/>
    <w:rsid w:val="00BF243F"/>
    <w:rsid w:val="00BF24CF"/>
    <w:rsid w:val="00BF3C0E"/>
    <w:rsid w:val="00BF6A78"/>
    <w:rsid w:val="00BF7D68"/>
    <w:rsid w:val="00C03F73"/>
    <w:rsid w:val="00C0618C"/>
    <w:rsid w:val="00C072DA"/>
    <w:rsid w:val="00C1169E"/>
    <w:rsid w:val="00C11B65"/>
    <w:rsid w:val="00C1441B"/>
    <w:rsid w:val="00C15CFE"/>
    <w:rsid w:val="00C15E5C"/>
    <w:rsid w:val="00C15FB5"/>
    <w:rsid w:val="00C25230"/>
    <w:rsid w:val="00C27110"/>
    <w:rsid w:val="00C32D71"/>
    <w:rsid w:val="00C35B59"/>
    <w:rsid w:val="00C41951"/>
    <w:rsid w:val="00C42188"/>
    <w:rsid w:val="00C428BE"/>
    <w:rsid w:val="00C47381"/>
    <w:rsid w:val="00C513DB"/>
    <w:rsid w:val="00C525EE"/>
    <w:rsid w:val="00C54206"/>
    <w:rsid w:val="00C54665"/>
    <w:rsid w:val="00C55AFB"/>
    <w:rsid w:val="00C55D7C"/>
    <w:rsid w:val="00C61A40"/>
    <w:rsid w:val="00C61FEF"/>
    <w:rsid w:val="00C632C0"/>
    <w:rsid w:val="00C70FE8"/>
    <w:rsid w:val="00C748EC"/>
    <w:rsid w:val="00C74FBB"/>
    <w:rsid w:val="00C83411"/>
    <w:rsid w:val="00C86FD7"/>
    <w:rsid w:val="00C937DB"/>
    <w:rsid w:val="00C93C70"/>
    <w:rsid w:val="00C943BA"/>
    <w:rsid w:val="00C9549D"/>
    <w:rsid w:val="00C954D7"/>
    <w:rsid w:val="00CA4F8D"/>
    <w:rsid w:val="00CA563A"/>
    <w:rsid w:val="00CA7835"/>
    <w:rsid w:val="00CA7873"/>
    <w:rsid w:val="00CA7D8D"/>
    <w:rsid w:val="00CB3E2E"/>
    <w:rsid w:val="00CB5094"/>
    <w:rsid w:val="00CB53CE"/>
    <w:rsid w:val="00CB5775"/>
    <w:rsid w:val="00CC0B6D"/>
    <w:rsid w:val="00CC51B3"/>
    <w:rsid w:val="00CC53EA"/>
    <w:rsid w:val="00CC7954"/>
    <w:rsid w:val="00CD0445"/>
    <w:rsid w:val="00CD1F12"/>
    <w:rsid w:val="00CD45E1"/>
    <w:rsid w:val="00CD6C40"/>
    <w:rsid w:val="00CE14BF"/>
    <w:rsid w:val="00CE6CCA"/>
    <w:rsid w:val="00CE7F47"/>
    <w:rsid w:val="00CF0CD8"/>
    <w:rsid w:val="00CF2CF7"/>
    <w:rsid w:val="00CF45DD"/>
    <w:rsid w:val="00D00C84"/>
    <w:rsid w:val="00D0269F"/>
    <w:rsid w:val="00D040D2"/>
    <w:rsid w:val="00D04D41"/>
    <w:rsid w:val="00D06462"/>
    <w:rsid w:val="00D20667"/>
    <w:rsid w:val="00D244F5"/>
    <w:rsid w:val="00D25D23"/>
    <w:rsid w:val="00D2604F"/>
    <w:rsid w:val="00D26C4A"/>
    <w:rsid w:val="00D303B6"/>
    <w:rsid w:val="00D3243A"/>
    <w:rsid w:val="00D36EA0"/>
    <w:rsid w:val="00D37402"/>
    <w:rsid w:val="00D37E15"/>
    <w:rsid w:val="00D41662"/>
    <w:rsid w:val="00D43218"/>
    <w:rsid w:val="00D451F5"/>
    <w:rsid w:val="00D4672B"/>
    <w:rsid w:val="00D502D8"/>
    <w:rsid w:val="00D5260E"/>
    <w:rsid w:val="00D56885"/>
    <w:rsid w:val="00D71574"/>
    <w:rsid w:val="00D71EBA"/>
    <w:rsid w:val="00D72123"/>
    <w:rsid w:val="00D724D9"/>
    <w:rsid w:val="00D72B35"/>
    <w:rsid w:val="00D72BA8"/>
    <w:rsid w:val="00D74BDA"/>
    <w:rsid w:val="00D74F46"/>
    <w:rsid w:val="00D758AF"/>
    <w:rsid w:val="00D802AE"/>
    <w:rsid w:val="00D81614"/>
    <w:rsid w:val="00D82596"/>
    <w:rsid w:val="00D843C6"/>
    <w:rsid w:val="00D85D66"/>
    <w:rsid w:val="00D918DF"/>
    <w:rsid w:val="00D91F00"/>
    <w:rsid w:val="00D9224D"/>
    <w:rsid w:val="00D94226"/>
    <w:rsid w:val="00D97ACF"/>
    <w:rsid w:val="00DA13B5"/>
    <w:rsid w:val="00DA3AE6"/>
    <w:rsid w:val="00DA3D46"/>
    <w:rsid w:val="00DA4E2D"/>
    <w:rsid w:val="00DA7150"/>
    <w:rsid w:val="00DA7400"/>
    <w:rsid w:val="00DB16DB"/>
    <w:rsid w:val="00DB174F"/>
    <w:rsid w:val="00DB5773"/>
    <w:rsid w:val="00DB5C79"/>
    <w:rsid w:val="00DB5E23"/>
    <w:rsid w:val="00DC18F7"/>
    <w:rsid w:val="00DC363A"/>
    <w:rsid w:val="00DC6903"/>
    <w:rsid w:val="00DD0E35"/>
    <w:rsid w:val="00DD40FD"/>
    <w:rsid w:val="00DE0604"/>
    <w:rsid w:val="00DE18B8"/>
    <w:rsid w:val="00DE213C"/>
    <w:rsid w:val="00DE3D8F"/>
    <w:rsid w:val="00DE60A6"/>
    <w:rsid w:val="00DE7B5E"/>
    <w:rsid w:val="00DF2EA4"/>
    <w:rsid w:val="00DF365F"/>
    <w:rsid w:val="00DF3CB3"/>
    <w:rsid w:val="00DF56FC"/>
    <w:rsid w:val="00DF7A8E"/>
    <w:rsid w:val="00E012B8"/>
    <w:rsid w:val="00E025CE"/>
    <w:rsid w:val="00E03F6E"/>
    <w:rsid w:val="00E04244"/>
    <w:rsid w:val="00E047B4"/>
    <w:rsid w:val="00E0562F"/>
    <w:rsid w:val="00E1116D"/>
    <w:rsid w:val="00E1180F"/>
    <w:rsid w:val="00E1237B"/>
    <w:rsid w:val="00E12618"/>
    <w:rsid w:val="00E14C90"/>
    <w:rsid w:val="00E21E3E"/>
    <w:rsid w:val="00E260FE"/>
    <w:rsid w:val="00E31D4E"/>
    <w:rsid w:val="00E36984"/>
    <w:rsid w:val="00E415E5"/>
    <w:rsid w:val="00E42AEB"/>
    <w:rsid w:val="00E43C47"/>
    <w:rsid w:val="00E4435C"/>
    <w:rsid w:val="00E47449"/>
    <w:rsid w:val="00E4752D"/>
    <w:rsid w:val="00E475AF"/>
    <w:rsid w:val="00E52C34"/>
    <w:rsid w:val="00E54623"/>
    <w:rsid w:val="00E56496"/>
    <w:rsid w:val="00E57FBC"/>
    <w:rsid w:val="00E62D1D"/>
    <w:rsid w:val="00E62F19"/>
    <w:rsid w:val="00E66535"/>
    <w:rsid w:val="00E70357"/>
    <w:rsid w:val="00E70B84"/>
    <w:rsid w:val="00E721E7"/>
    <w:rsid w:val="00E748E7"/>
    <w:rsid w:val="00E76F2C"/>
    <w:rsid w:val="00E81AEB"/>
    <w:rsid w:val="00E90AF5"/>
    <w:rsid w:val="00E923C2"/>
    <w:rsid w:val="00E9289C"/>
    <w:rsid w:val="00E94261"/>
    <w:rsid w:val="00E95854"/>
    <w:rsid w:val="00E96B97"/>
    <w:rsid w:val="00E97F93"/>
    <w:rsid w:val="00EA3B3B"/>
    <w:rsid w:val="00EB0CC5"/>
    <w:rsid w:val="00EB205D"/>
    <w:rsid w:val="00EB367A"/>
    <w:rsid w:val="00EB39E6"/>
    <w:rsid w:val="00EB4244"/>
    <w:rsid w:val="00EC0203"/>
    <w:rsid w:val="00EC31E1"/>
    <w:rsid w:val="00EC5D7A"/>
    <w:rsid w:val="00EC6536"/>
    <w:rsid w:val="00EC73A5"/>
    <w:rsid w:val="00EC781B"/>
    <w:rsid w:val="00ED7969"/>
    <w:rsid w:val="00ED79A6"/>
    <w:rsid w:val="00EE0AE5"/>
    <w:rsid w:val="00EE243E"/>
    <w:rsid w:val="00EE581A"/>
    <w:rsid w:val="00EE5E5A"/>
    <w:rsid w:val="00EE6D55"/>
    <w:rsid w:val="00EF1459"/>
    <w:rsid w:val="00EF1E72"/>
    <w:rsid w:val="00EF381C"/>
    <w:rsid w:val="00EF763F"/>
    <w:rsid w:val="00F05C6F"/>
    <w:rsid w:val="00F0673A"/>
    <w:rsid w:val="00F0680D"/>
    <w:rsid w:val="00F11542"/>
    <w:rsid w:val="00F12AF7"/>
    <w:rsid w:val="00F13926"/>
    <w:rsid w:val="00F151B7"/>
    <w:rsid w:val="00F15410"/>
    <w:rsid w:val="00F16081"/>
    <w:rsid w:val="00F2076E"/>
    <w:rsid w:val="00F22A5F"/>
    <w:rsid w:val="00F24FD5"/>
    <w:rsid w:val="00F26266"/>
    <w:rsid w:val="00F30BD0"/>
    <w:rsid w:val="00F31DC7"/>
    <w:rsid w:val="00F32736"/>
    <w:rsid w:val="00F33604"/>
    <w:rsid w:val="00F379A7"/>
    <w:rsid w:val="00F414FB"/>
    <w:rsid w:val="00F50016"/>
    <w:rsid w:val="00F513EB"/>
    <w:rsid w:val="00F53004"/>
    <w:rsid w:val="00F548D3"/>
    <w:rsid w:val="00F54D4C"/>
    <w:rsid w:val="00F57F7A"/>
    <w:rsid w:val="00F604FB"/>
    <w:rsid w:val="00F67D45"/>
    <w:rsid w:val="00F71A5F"/>
    <w:rsid w:val="00F71BE8"/>
    <w:rsid w:val="00F73436"/>
    <w:rsid w:val="00F73EB3"/>
    <w:rsid w:val="00F8098B"/>
    <w:rsid w:val="00F80BC7"/>
    <w:rsid w:val="00F823D3"/>
    <w:rsid w:val="00F83951"/>
    <w:rsid w:val="00F84C11"/>
    <w:rsid w:val="00F87BCB"/>
    <w:rsid w:val="00F93FA6"/>
    <w:rsid w:val="00F968E9"/>
    <w:rsid w:val="00F970CF"/>
    <w:rsid w:val="00FA30E6"/>
    <w:rsid w:val="00FA3576"/>
    <w:rsid w:val="00FA5E02"/>
    <w:rsid w:val="00FA68EC"/>
    <w:rsid w:val="00FA7C33"/>
    <w:rsid w:val="00FB13AE"/>
    <w:rsid w:val="00FB5723"/>
    <w:rsid w:val="00FC070E"/>
    <w:rsid w:val="00FC1DDB"/>
    <w:rsid w:val="00FC5690"/>
    <w:rsid w:val="00FC5E88"/>
    <w:rsid w:val="00FC6E57"/>
    <w:rsid w:val="00FC735C"/>
    <w:rsid w:val="00FC7B84"/>
    <w:rsid w:val="00FD17E4"/>
    <w:rsid w:val="00FD27F0"/>
    <w:rsid w:val="00FD30CC"/>
    <w:rsid w:val="00FD3650"/>
    <w:rsid w:val="00FD5D53"/>
    <w:rsid w:val="00FD7FC0"/>
    <w:rsid w:val="00FE11E2"/>
    <w:rsid w:val="00FE76EB"/>
    <w:rsid w:val="00FF0524"/>
    <w:rsid w:val="00FF0D89"/>
    <w:rsid w:val="00FF1E2B"/>
    <w:rsid w:val="00FF3788"/>
    <w:rsid w:val="00FF4876"/>
    <w:rsid w:val="00FF4C32"/>
    <w:rsid w:val="00FF63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3"/>
    <o:shapelayout v:ext="edit">
      <o:idmap v:ext="edit" data="1"/>
    </o:shapelayout>
  </w:shapeDefaults>
  <w:decimalSymbol w:val=","/>
  <w:listSeparator w:val=";"/>
  <w14:docId w14:val="05A231C6"/>
  <w15:docId w15:val="{DF4D2224-9B46-4D18-8587-189FC7E8D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7501"/>
    <w:pPr>
      <w:spacing w:after="160" w:line="259" w:lineRule="auto"/>
    </w:pPr>
    <w:rPr>
      <w:lang w:val="es-PY"/>
    </w:rPr>
  </w:style>
  <w:style w:type="paragraph" w:styleId="Ttulo1">
    <w:name w:val="heading 1"/>
    <w:basedOn w:val="Normal"/>
    <w:next w:val="Normal"/>
    <w:link w:val="Ttulo1Car"/>
    <w:uiPriority w:val="99"/>
    <w:qFormat/>
    <w:rsid w:val="00920E48"/>
    <w:pPr>
      <w:keepNext/>
      <w:spacing w:after="0" w:line="240" w:lineRule="auto"/>
      <w:jc w:val="both"/>
      <w:outlineLvl w:val="0"/>
    </w:pPr>
    <w:rPr>
      <w:rFonts w:ascii="Arial" w:eastAsia="Times New Roman" w:hAnsi="Arial"/>
      <w:sz w:val="24"/>
      <w:szCs w:val="20"/>
      <w:lang w:val="es-ES" w:eastAsia="pt-BR"/>
    </w:rPr>
  </w:style>
  <w:style w:type="paragraph" w:styleId="Ttulo2">
    <w:name w:val="heading 2"/>
    <w:basedOn w:val="Normal"/>
    <w:next w:val="Normal"/>
    <w:link w:val="Ttulo2Car"/>
    <w:uiPriority w:val="99"/>
    <w:qFormat/>
    <w:rsid w:val="00734CA5"/>
    <w:pPr>
      <w:keepNext/>
      <w:keepLines/>
      <w:spacing w:before="40" w:after="0"/>
      <w:outlineLvl w:val="1"/>
    </w:pPr>
    <w:rPr>
      <w:rFonts w:ascii="Calibri Light" w:eastAsia="Times New Roman" w:hAnsi="Calibri Light"/>
      <w:color w:val="2E74B5"/>
      <w:sz w:val="26"/>
      <w:szCs w:val="26"/>
    </w:rPr>
  </w:style>
  <w:style w:type="paragraph" w:styleId="Ttulo3">
    <w:name w:val="heading 3"/>
    <w:basedOn w:val="Normal"/>
    <w:next w:val="Normal"/>
    <w:link w:val="Ttulo3Car"/>
    <w:uiPriority w:val="99"/>
    <w:qFormat/>
    <w:rsid w:val="00920E48"/>
    <w:pPr>
      <w:keepNext/>
      <w:spacing w:after="0" w:line="240" w:lineRule="auto"/>
      <w:jc w:val="center"/>
      <w:outlineLvl w:val="2"/>
    </w:pPr>
    <w:rPr>
      <w:rFonts w:ascii="Arial" w:eastAsia="Times New Roman" w:hAnsi="Arial"/>
      <w:b/>
      <w:sz w:val="24"/>
      <w:szCs w:val="20"/>
      <w:u w:val="single"/>
      <w:lang w:val="es-ES" w:eastAsia="pt-BR"/>
    </w:rPr>
  </w:style>
  <w:style w:type="paragraph" w:styleId="Ttulo4">
    <w:name w:val="heading 4"/>
    <w:basedOn w:val="Normal"/>
    <w:next w:val="Normal"/>
    <w:link w:val="Ttulo4Car"/>
    <w:uiPriority w:val="99"/>
    <w:qFormat/>
    <w:rsid w:val="00734CA5"/>
    <w:pPr>
      <w:keepNext/>
      <w:keepLines/>
      <w:spacing w:before="40" w:after="0"/>
      <w:outlineLvl w:val="3"/>
    </w:pPr>
    <w:rPr>
      <w:rFonts w:ascii="Calibri Light" w:eastAsia="Times New Roman" w:hAnsi="Calibri Light"/>
      <w:i/>
      <w:iCs/>
      <w:color w:val="2E74B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920E48"/>
    <w:rPr>
      <w:rFonts w:ascii="Arial" w:hAnsi="Arial" w:cs="Times New Roman"/>
      <w:sz w:val="20"/>
      <w:szCs w:val="20"/>
      <w:lang w:val="es-ES" w:eastAsia="pt-BR"/>
    </w:rPr>
  </w:style>
  <w:style w:type="character" w:customStyle="1" w:styleId="Ttulo2Car">
    <w:name w:val="Título 2 Car"/>
    <w:basedOn w:val="Fuentedeprrafopredeter"/>
    <w:link w:val="Ttulo2"/>
    <w:uiPriority w:val="99"/>
    <w:locked/>
    <w:rsid w:val="00734CA5"/>
    <w:rPr>
      <w:rFonts w:ascii="Calibri Light" w:hAnsi="Calibri Light" w:cs="Times New Roman"/>
      <w:color w:val="2E74B5"/>
      <w:sz w:val="26"/>
      <w:szCs w:val="26"/>
    </w:rPr>
  </w:style>
  <w:style w:type="character" w:customStyle="1" w:styleId="Ttulo3Car">
    <w:name w:val="Título 3 Car"/>
    <w:basedOn w:val="Fuentedeprrafopredeter"/>
    <w:link w:val="Ttulo3"/>
    <w:uiPriority w:val="99"/>
    <w:locked/>
    <w:rsid w:val="00920E48"/>
    <w:rPr>
      <w:rFonts w:ascii="Arial" w:hAnsi="Arial" w:cs="Times New Roman"/>
      <w:b/>
      <w:sz w:val="20"/>
      <w:szCs w:val="20"/>
      <w:u w:val="single"/>
      <w:lang w:val="es-ES" w:eastAsia="pt-BR"/>
    </w:rPr>
  </w:style>
  <w:style w:type="character" w:customStyle="1" w:styleId="Ttulo4Car">
    <w:name w:val="Título 4 Car"/>
    <w:basedOn w:val="Fuentedeprrafopredeter"/>
    <w:link w:val="Ttulo4"/>
    <w:uiPriority w:val="99"/>
    <w:semiHidden/>
    <w:locked/>
    <w:rsid w:val="00734CA5"/>
    <w:rPr>
      <w:rFonts w:ascii="Calibri Light" w:hAnsi="Calibri Light" w:cs="Times New Roman"/>
      <w:i/>
      <w:iCs/>
      <w:color w:val="2E74B5"/>
    </w:rPr>
  </w:style>
  <w:style w:type="paragraph" w:styleId="Encabezado">
    <w:name w:val="header"/>
    <w:basedOn w:val="Normal"/>
    <w:link w:val="EncabezadoCar"/>
    <w:uiPriority w:val="99"/>
    <w:rsid w:val="0012510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125102"/>
    <w:rPr>
      <w:rFonts w:cs="Times New Roman"/>
      <w:lang w:val="es-UY"/>
    </w:rPr>
  </w:style>
  <w:style w:type="paragraph" w:styleId="Piedepgina">
    <w:name w:val="footer"/>
    <w:basedOn w:val="Normal"/>
    <w:link w:val="PiedepginaCar"/>
    <w:uiPriority w:val="99"/>
    <w:rsid w:val="0012510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125102"/>
    <w:rPr>
      <w:rFonts w:cs="Times New Roman"/>
      <w:lang w:val="es-UY"/>
    </w:rPr>
  </w:style>
  <w:style w:type="table" w:styleId="Tablaconcuadrcula">
    <w:name w:val="Table Grid"/>
    <w:basedOn w:val="Tablanormal"/>
    <w:uiPriority w:val="99"/>
    <w:rsid w:val="00125102"/>
    <w:rPr>
      <w:sz w:val="20"/>
      <w:szCs w:val="20"/>
      <w:lang w:val="es-U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125102"/>
    <w:pPr>
      <w:autoSpaceDE w:val="0"/>
      <w:autoSpaceDN w:val="0"/>
      <w:adjustRightInd w:val="0"/>
    </w:pPr>
    <w:rPr>
      <w:rFonts w:ascii="Tahoma" w:eastAsia="Times New Roman" w:hAnsi="Tahoma" w:cs="Tahoma"/>
      <w:color w:val="000000"/>
      <w:sz w:val="24"/>
      <w:szCs w:val="24"/>
      <w:lang w:val="es-PY" w:eastAsia="es-PY"/>
    </w:rPr>
  </w:style>
  <w:style w:type="paragraph" w:customStyle="1" w:styleId="Prrafodelista1">
    <w:name w:val="Párrafo de lista1"/>
    <w:basedOn w:val="Normal"/>
    <w:uiPriority w:val="99"/>
    <w:rsid w:val="00125102"/>
    <w:pPr>
      <w:spacing w:after="0" w:line="240" w:lineRule="auto"/>
      <w:ind w:left="720"/>
      <w:contextualSpacing/>
    </w:pPr>
    <w:rPr>
      <w:rFonts w:ascii="Arial" w:hAnsi="Arial"/>
      <w:sz w:val="24"/>
      <w:szCs w:val="20"/>
      <w:lang w:val="es-ES" w:eastAsia="es-ES"/>
    </w:rPr>
  </w:style>
  <w:style w:type="paragraph" w:styleId="Prrafodelista">
    <w:name w:val="List Paragraph"/>
    <w:basedOn w:val="Normal"/>
    <w:uiPriority w:val="99"/>
    <w:qFormat/>
    <w:rsid w:val="00125102"/>
    <w:pPr>
      <w:ind w:left="720"/>
      <w:contextualSpacing/>
    </w:pPr>
  </w:style>
  <w:style w:type="paragraph" w:customStyle="1" w:styleId="titulogralmaxcolor">
    <w:name w:val="titulo gral max color"/>
    <w:basedOn w:val="Normal"/>
    <w:link w:val="titulogralmaxcolorCar"/>
    <w:uiPriority w:val="99"/>
    <w:rsid w:val="00FC5690"/>
    <w:pPr>
      <w:spacing w:after="120" w:line="240" w:lineRule="auto"/>
      <w:jc w:val="center"/>
    </w:pPr>
    <w:rPr>
      <w:rFonts w:ascii="Le Monde Livre Std" w:hAnsi="Le Monde Livre Std"/>
      <w:color w:val="1C267D"/>
      <w:sz w:val="20"/>
      <w:szCs w:val="20"/>
      <w:lang w:val="es-ES"/>
    </w:rPr>
  </w:style>
  <w:style w:type="character" w:customStyle="1" w:styleId="titulogralmaxcolorCar">
    <w:name w:val="titulo gral max color Car"/>
    <w:link w:val="titulogralmaxcolor"/>
    <w:uiPriority w:val="99"/>
    <w:locked/>
    <w:rsid w:val="00FC5690"/>
    <w:rPr>
      <w:rFonts w:ascii="Le Monde Livre Std" w:hAnsi="Le Monde Livre Std"/>
      <w:color w:val="1C267D"/>
      <w:sz w:val="20"/>
      <w:lang w:val="es-ES"/>
    </w:rPr>
  </w:style>
  <w:style w:type="character" w:customStyle="1" w:styleId="normalchar">
    <w:name w:val="normal__char"/>
    <w:basedOn w:val="Fuentedeprrafopredeter"/>
    <w:uiPriority w:val="99"/>
    <w:rsid w:val="009067D8"/>
    <w:rPr>
      <w:rFonts w:cs="Times New Roman"/>
    </w:rPr>
  </w:style>
  <w:style w:type="character" w:styleId="Hipervnculo">
    <w:name w:val="Hyperlink"/>
    <w:basedOn w:val="Fuentedeprrafopredeter"/>
    <w:uiPriority w:val="99"/>
    <w:rsid w:val="00E57FBC"/>
    <w:rPr>
      <w:rFonts w:cs="Times New Roman"/>
      <w:color w:val="0000FF"/>
      <w:u w:val="single"/>
    </w:rPr>
  </w:style>
  <w:style w:type="character" w:styleId="Textoennegrita">
    <w:name w:val="Strong"/>
    <w:basedOn w:val="Fuentedeprrafopredeter"/>
    <w:uiPriority w:val="99"/>
    <w:qFormat/>
    <w:rsid w:val="0032313A"/>
    <w:rPr>
      <w:rFonts w:cs="Times New Roman"/>
      <w:b/>
      <w:bCs/>
    </w:rPr>
  </w:style>
  <w:style w:type="paragraph" w:styleId="NormalWeb">
    <w:name w:val="Normal (Web)"/>
    <w:basedOn w:val="Normal"/>
    <w:uiPriority w:val="99"/>
    <w:semiHidden/>
    <w:rsid w:val="0032313A"/>
    <w:pPr>
      <w:spacing w:before="100" w:beforeAutospacing="1" w:after="100" w:afterAutospacing="1" w:line="240" w:lineRule="auto"/>
    </w:pPr>
    <w:rPr>
      <w:rFonts w:ascii="Times New Roman" w:eastAsia="Times New Roman" w:hAnsi="Times New Roman"/>
      <w:sz w:val="24"/>
      <w:szCs w:val="24"/>
      <w:lang w:eastAsia="es-PY"/>
    </w:rPr>
  </w:style>
  <w:style w:type="paragraph" w:customStyle="1" w:styleId="Normal1">
    <w:name w:val="Normal1"/>
    <w:basedOn w:val="Normal"/>
    <w:uiPriority w:val="99"/>
    <w:rsid w:val="00687ECB"/>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post-pagina-interior">
    <w:name w:val="post-pagina-interior"/>
    <w:basedOn w:val="Normal"/>
    <w:uiPriority w:val="99"/>
    <w:rsid w:val="00687ECB"/>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Refdecomentario">
    <w:name w:val="annotation reference"/>
    <w:basedOn w:val="Fuentedeprrafopredeter"/>
    <w:uiPriority w:val="99"/>
    <w:semiHidden/>
    <w:rsid w:val="007A336C"/>
    <w:rPr>
      <w:rFonts w:cs="Times New Roman"/>
      <w:sz w:val="16"/>
      <w:szCs w:val="16"/>
    </w:rPr>
  </w:style>
  <w:style w:type="paragraph" w:styleId="Textocomentario">
    <w:name w:val="annotation text"/>
    <w:basedOn w:val="Normal"/>
    <w:link w:val="TextocomentarioCar"/>
    <w:uiPriority w:val="99"/>
    <w:rsid w:val="007A336C"/>
    <w:pPr>
      <w:spacing w:line="240" w:lineRule="auto"/>
    </w:pPr>
    <w:rPr>
      <w:sz w:val="20"/>
      <w:szCs w:val="20"/>
    </w:rPr>
  </w:style>
  <w:style w:type="character" w:customStyle="1" w:styleId="TextocomentarioCar">
    <w:name w:val="Texto comentario Car"/>
    <w:basedOn w:val="Fuentedeprrafopredeter"/>
    <w:link w:val="Textocomentario"/>
    <w:uiPriority w:val="99"/>
    <w:locked/>
    <w:rsid w:val="007A336C"/>
    <w:rPr>
      <w:rFonts w:cs="Times New Roman"/>
      <w:sz w:val="20"/>
      <w:szCs w:val="20"/>
    </w:rPr>
  </w:style>
  <w:style w:type="paragraph" w:styleId="Asuntodelcomentario">
    <w:name w:val="annotation subject"/>
    <w:basedOn w:val="Textocomentario"/>
    <w:next w:val="Textocomentario"/>
    <w:link w:val="AsuntodelcomentarioCar"/>
    <w:uiPriority w:val="99"/>
    <w:semiHidden/>
    <w:rsid w:val="007A336C"/>
    <w:rPr>
      <w:b/>
      <w:bCs/>
    </w:rPr>
  </w:style>
  <w:style w:type="character" w:customStyle="1" w:styleId="AsuntodelcomentarioCar">
    <w:name w:val="Asunto del comentario Car"/>
    <w:basedOn w:val="TextocomentarioCar"/>
    <w:link w:val="Asuntodelcomentario"/>
    <w:uiPriority w:val="99"/>
    <w:semiHidden/>
    <w:locked/>
    <w:rsid w:val="007A336C"/>
    <w:rPr>
      <w:rFonts w:cs="Times New Roman"/>
      <w:b/>
      <w:bCs/>
      <w:sz w:val="20"/>
      <w:szCs w:val="20"/>
    </w:rPr>
  </w:style>
  <w:style w:type="paragraph" w:styleId="Textodeglobo">
    <w:name w:val="Balloon Text"/>
    <w:basedOn w:val="Normal"/>
    <w:link w:val="TextodegloboCar"/>
    <w:uiPriority w:val="99"/>
    <w:semiHidden/>
    <w:rsid w:val="007A336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locked/>
    <w:rsid w:val="007A336C"/>
    <w:rPr>
      <w:rFonts w:ascii="Segoe UI" w:hAnsi="Segoe UI" w:cs="Segoe UI"/>
      <w:sz w:val="18"/>
      <w:szCs w:val="18"/>
    </w:rPr>
  </w:style>
  <w:style w:type="character" w:styleId="Hipervnculovisitado">
    <w:name w:val="FollowedHyperlink"/>
    <w:basedOn w:val="Fuentedeprrafopredeter"/>
    <w:uiPriority w:val="99"/>
    <w:semiHidden/>
    <w:rsid w:val="00FA3576"/>
    <w:rPr>
      <w:rFonts w:cs="Times New Roman"/>
      <w:color w:val="954F72"/>
      <w:u w:val="single"/>
    </w:rPr>
  </w:style>
  <w:style w:type="paragraph" w:styleId="HTMLconformatoprevio">
    <w:name w:val="HTML Preformatted"/>
    <w:basedOn w:val="Normal"/>
    <w:link w:val="HTMLconformatoprevioCar"/>
    <w:uiPriority w:val="99"/>
    <w:semiHidden/>
    <w:rsid w:val="00497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UY" w:eastAsia="es-UY"/>
    </w:rPr>
  </w:style>
  <w:style w:type="character" w:customStyle="1" w:styleId="HTMLconformatoprevioCar">
    <w:name w:val="HTML con formato previo Car"/>
    <w:basedOn w:val="Fuentedeprrafopredeter"/>
    <w:link w:val="HTMLconformatoprevio"/>
    <w:uiPriority w:val="99"/>
    <w:semiHidden/>
    <w:locked/>
    <w:rsid w:val="004973C9"/>
    <w:rPr>
      <w:rFonts w:ascii="Courier New" w:hAnsi="Courier New" w:cs="Courier New"/>
      <w:sz w:val="20"/>
      <w:szCs w:val="20"/>
      <w:lang w:val="es-UY" w:eastAsia="es-UY"/>
    </w:rPr>
  </w:style>
  <w:style w:type="character" w:customStyle="1" w:styleId="Mencinsinresolver1">
    <w:name w:val="Mención sin resolver1"/>
    <w:basedOn w:val="Fuentedeprrafopredeter"/>
    <w:uiPriority w:val="99"/>
    <w:semiHidden/>
    <w:rsid w:val="002134FB"/>
    <w:rPr>
      <w:rFonts w:cs="Times New Roman"/>
      <w:color w:val="605E5C"/>
      <w:shd w:val="clear" w:color="auto" w:fill="E1DFDD"/>
    </w:rPr>
  </w:style>
  <w:style w:type="paragraph" w:styleId="Sangra2detindependiente">
    <w:name w:val="Body Text Indent 2"/>
    <w:basedOn w:val="Normal"/>
    <w:link w:val="Sangra2detindependienteCar"/>
    <w:uiPriority w:val="99"/>
    <w:rsid w:val="006B6DAC"/>
    <w:pPr>
      <w:spacing w:after="120" w:line="480" w:lineRule="auto"/>
      <w:ind w:left="283"/>
    </w:pPr>
    <w:rPr>
      <w:sz w:val="24"/>
      <w:szCs w:val="24"/>
      <w:lang w:val="es-ES" w:eastAsia="es-ES"/>
    </w:rPr>
  </w:style>
  <w:style w:type="character" w:customStyle="1" w:styleId="Sangra2detindependienteCar">
    <w:name w:val="Sangría 2 de t. independiente Car"/>
    <w:basedOn w:val="Fuentedeprrafopredeter"/>
    <w:link w:val="Sangra2detindependiente"/>
    <w:uiPriority w:val="99"/>
    <w:semiHidden/>
    <w:locked/>
    <w:rsid w:val="00CA7D8D"/>
    <w:rPr>
      <w:rFonts w:cs="Times New Roman"/>
      <w:lang w:val="es-PY"/>
    </w:rPr>
  </w:style>
  <w:style w:type="character" w:customStyle="1" w:styleId="allowtextselectionrpcc1ms-font-color-themeprimaryms-font-s">
    <w:name w:val="allowtextselection _rpc_c1 ms-font-color-themeprimary ms-font-s"/>
    <w:basedOn w:val="Fuentedeprrafopredeter"/>
    <w:uiPriority w:val="99"/>
    <w:rsid w:val="006B6DAC"/>
    <w:rPr>
      <w:rFonts w:cs="Times New Roman"/>
    </w:rPr>
  </w:style>
  <w:style w:type="paragraph" w:customStyle="1" w:styleId="xmsonormal">
    <w:name w:val="x_msonormal"/>
    <w:basedOn w:val="Normal"/>
    <w:uiPriority w:val="99"/>
    <w:rsid w:val="0083485C"/>
    <w:pPr>
      <w:spacing w:before="100" w:beforeAutospacing="1" w:after="100" w:afterAutospacing="1" w:line="240" w:lineRule="auto"/>
    </w:pPr>
    <w:rPr>
      <w:sz w:val="24"/>
      <w:szCs w:val="24"/>
      <w:lang w:val="en-US"/>
    </w:rPr>
  </w:style>
  <w:style w:type="paragraph" w:styleId="Textonotapie">
    <w:name w:val="footnote text"/>
    <w:basedOn w:val="Normal"/>
    <w:link w:val="TextonotapieCar"/>
    <w:uiPriority w:val="99"/>
    <w:semiHidden/>
    <w:rsid w:val="00344822"/>
    <w:pPr>
      <w:spacing w:after="0" w:line="240" w:lineRule="auto"/>
    </w:pPr>
    <w:rPr>
      <w:sz w:val="20"/>
      <w:szCs w:val="20"/>
      <w:lang w:val="pt-BR"/>
    </w:rPr>
  </w:style>
  <w:style w:type="character" w:customStyle="1" w:styleId="TextonotapieCar">
    <w:name w:val="Texto nota pie Car"/>
    <w:basedOn w:val="Fuentedeprrafopredeter"/>
    <w:link w:val="Textonotapie"/>
    <w:uiPriority w:val="99"/>
    <w:semiHidden/>
    <w:locked/>
    <w:rsid w:val="00344822"/>
    <w:rPr>
      <w:rFonts w:cs="Times New Roman"/>
      <w:lang w:val="pt-BR" w:eastAsia="en-US" w:bidi="ar-SA"/>
    </w:rPr>
  </w:style>
  <w:style w:type="character" w:styleId="Refdenotaalpie">
    <w:name w:val="footnote reference"/>
    <w:basedOn w:val="Fuentedeprrafopredeter"/>
    <w:uiPriority w:val="99"/>
    <w:semiHidden/>
    <w:rsid w:val="00344822"/>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649567">
      <w:marLeft w:val="0"/>
      <w:marRight w:val="0"/>
      <w:marTop w:val="0"/>
      <w:marBottom w:val="0"/>
      <w:divBdr>
        <w:top w:val="none" w:sz="0" w:space="0" w:color="auto"/>
        <w:left w:val="none" w:sz="0" w:space="0" w:color="auto"/>
        <w:bottom w:val="none" w:sz="0" w:space="0" w:color="auto"/>
        <w:right w:val="none" w:sz="0" w:space="0" w:color="auto"/>
      </w:divBdr>
    </w:div>
    <w:div w:id="802649568">
      <w:marLeft w:val="0"/>
      <w:marRight w:val="0"/>
      <w:marTop w:val="0"/>
      <w:marBottom w:val="0"/>
      <w:divBdr>
        <w:top w:val="none" w:sz="0" w:space="0" w:color="auto"/>
        <w:left w:val="none" w:sz="0" w:space="0" w:color="auto"/>
        <w:bottom w:val="none" w:sz="0" w:space="0" w:color="auto"/>
        <w:right w:val="none" w:sz="0" w:space="0" w:color="auto"/>
      </w:divBdr>
    </w:div>
    <w:div w:id="802649569">
      <w:marLeft w:val="0"/>
      <w:marRight w:val="0"/>
      <w:marTop w:val="0"/>
      <w:marBottom w:val="0"/>
      <w:divBdr>
        <w:top w:val="none" w:sz="0" w:space="0" w:color="auto"/>
        <w:left w:val="none" w:sz="0" w:space="0" w:color="auto"/>
        <w:bottom w:val="none" w:sz="0" w:space="0" w:color="auto"/>
        <w:right w:val="none" w:sz="0" w:space="0" w:color="auto"/>
      </w:divBdr>
    </w:div>
    <w:div w:id="802649570">
      <w:marLeft w:val="0"/>
      <w:marRight w:val="0"/>
      <w:marTop w:val="0"/>
      <w:marBottom w:val="0"/>
      <w:divBdr>
        <w:top w:val="none" w:sz="0" w:space="0" w:color="auto"/>
        <w:left w:val="none" w:sz="0" w:space="0" w:color="auto"/>
        <w:bottom w:val="none" w:sz="0" w:space="0" w:color="auto"/>
        <w:right w:val="none" w:sz="0" w:space="0" w:color="auto"/>
      </w:divBdr>
    </w:div>
    <w:div w:id="802649571">
      <w:marLeft w:val="0"/>
      <w:marRight w:val="0"/>
      <w:marTop w:val="0"/>
      <w:marBottom w:val="0"/>
      <w:divBdr>
        <w:top w:val="none" w:sz="0" w:space="0" w:color="auto"/>
        <w:left w:val="none" w:sz="0" w:space="0" w:color="auto"/>
        <w:bottom w:val="none" w:sz="0" w:space="0" w:color="auto"/>
        <w:right w:val="none" w:sz="0" w:space="0" w:color="auto"/>
      </w:divBdr>
    </w:div>
    <w:div w:id="802649572">
      <w:marLeft w:val="0"/>
      <w:marRight w:val="0"/>
      <w:marTop w:val="0"/>
      <w:marBottom w:val="0"/>
      <w:divBdr>
        <w:top w:val="none" w:sz="0" w:space="0" w:color="auto"/>
        <w:left w:val="none" w:sz="0" w:space="0" w:color="auto"/>
        <w:bottom w:val="none" w:sz="0" w:space="0" w:color="auto"/>
        <w:right w:val="none" w:sz="0" w:space="0" w:color="auto"/>
      </w:divBdr>
    </w:div>
    <w:div w:id="802649573">
      <w:marLeft w:val="0"/>
      <w:marRight w:val="0"/>
      <w:marTop w:val="0"/>
      <w:marBottom w:val="0"/>
      <w:divBdr>
        <w:top w:val="none" w:sz="0" w:space="0" w:color="auto"/>
        <w:left w:val="none" w:sz="0" w:space="0" w:color="auto"/>
        <w:bottom w:val="none" w:sz="0" w:space="0" w:color="auto"/>
        <w:right w:val="none" w:sz="0" w:space="0" w:color="auto"/>
      </w:divBdr>
    </w:div>
    <w:div w:id="802649574">
      <w:marLeft w:val="0"/>
      <w:marRight w:val="0"/>
      <w:marTop w:val="0"/>
      <w:marBottom w:val="0"/>
      <w:divBdr>
        <w:top w:val="none" w:sz="0" w:space="0" w:color="auto"/>
        <w:left w:val="none" w:sz="0" w:space="0" w:color="auto"/>
        <w:bottom w:val="none" w:sz="0" w:space="0" w:color="auto"/>
        <w:right w:val="none" w:sz="0" w:space="0" w:color="auto"/>
      </w:divBdr>
    </w:div>
    <w:div w:id="802649575">
      <w:marLeft w:val="0"/>
      <w:marRight w:val="0"/>
      <w:marTop w:val="0"/>
      <w:marBottom w:val="0"/>
      <w:divBdr>
        <w:top w:val="none" w:sz="0" w:space="0" w:color="auto"/>
        <w:left w:val="none" w:sz="0" w:space="0" w:color="auto"/>
        <w:bottom w:val="none" w:sz="0" w:space="0" w:color="auto"/>
        <w:right w:val="none" w:sz="0" w:space="0" w:color="auto"/>
      </w:divBdr>
    </w:div>
    <w:div w:id="802649576">
      <w:marLeft w:val="0"/>
      <w:marRight w:val="0"/>
      <w:marTop w:val="0"/>
      <w:marBottom w:val="0"/>
      <w:divBdr>
        <w:top w:val="none" w:sz="0" w:space="0" w:color="auto"/>
        <w:left w:val="none" w:sz="0" w:space="0" w:color="auto"/>
        <w:bottom w:val="none" w:sz="0" w:space="0" w:color="auto"/>
        <w:right w:val="none" w:sz="0" w:space="0" w:color="auto"/>
      </w:divBdr>
    </w:div>
    <w:div w:id="802649577">
      <w:marLeft w:val="0"/>
      <w:marRight w:val="0"/>
      <w:marTop w:val="0"/>
      <w:marBottom w:val="0"/>
      <w:divBdr>
        <w:top w:val="none" w:sz="0" w:space="0" w:color="auto"/>
        <w:left w:val="none" w:sz="0" w:space="0" w:color="auto"/>
        <w:bottom w:val="none" w:sz="0" w:space="0" w:color="auto"/>
        <w:right w:val="none" w:sz="0" w:space="0" w:color="auto"/>
      </w:divBdr>
    </w:div>
    <w:div w:id="802649578">
      <w:marLeft w:val="0"/>
      <w:marRight w:val="0"/>
      <w:marTop w:val="0"/>
      <w:marBottom w:val="0"/>
      <w:divBdr>
        <w:top w:val="none" w:sz="0" w:space="0" w:color="auto"/>
        <w:left w:val="none" w:sz="0" w:space="0" w:color="auto"/>
        <w:bottom w:val="none" w:sz="0" w:space="0" w:color="auto"/>
        <w:right w:val="none" w:sz="0" w:space="0" w:color="auto"/>
      </w:divBdr>
    </w:div>
    <w:div w:id="802649579">
      <w:marLeft w:val="0"/>
      <w:marRight w:val="0"/>
      <w:marTop w:val="0"/>
      <w:marBottom w:val="0"/>
      <w:divBdr>
        <w:top w:val="none" w:sz="0" w:space="0" w:color="auto"/>
        <w:left w:val="none" w:sz="0" w:space="0" w:color="auto"/>
        <w:bottom w:val="none" w:sz="0" w:space="0" w:color="auto"/>
        <w:right w:val="none" w:sz="0" w:space="0" w:color="auto"/>
      </w:divBdr>
    </w:div>
    <w:div w:id="802649580">
      <w:marLeft w:val="0"/>
      <w:marRight w:val="0"/>
      <w:marTop w:val="0"/>
      <w:marBottom w:val="0"/>
      <w:divBdr>
        <w:top w:val="none" w:sz="0" w:space="0" w:color="auto"/>
        <w:left w:val="none" w:sz="0" w:space="0" w:color="auto"/>
        <w:bottom w:val="none" w:sz="0" w:space="0" w:color="auto"/>
        <w:right w:val="none" w:sz="0" w:space="0" w:color="auto"/>
      </w:divBdr>
    </w:div>
    <w:div w:id="80264958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bis.org/basel_framewor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5</Pages>
  <Words>1330</Words>
  <Characters>7321</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MERCOSUR / SGT N°4 / CSB / ACTA N° 02/2020</vt:lpstr>
    </vt:vector>
  </TitlesOfParts>
  <Company/>
  <LinksUpToDate>false</LinksUpToDate>
  <CharactersWithSpaces>8634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MERCOSUR / SGT N°4 / CSB / ACTA N° 02/2020</dc:title>
  <dc:subject/>
  <dc:creator>jjimenez</dc:creator>
  <cp:keywords/>
  <dc:description/>
  <cp:lastModifiedBy>Mario Melgarejo</cp:lastModifiedBy>
  <cp:revision>5</cp:revision>
  <cp:lastPrinted>2021-05-07T19:33:00Z</cp:lastPrinted>
  <dcterms:created xsi:type="dcterms:W3CDTF">2021-05-07T16:38:00Z</dcterms:created>
  <dcterms:modified xsi:type="dcterms:W3CDTF">2021-05-07T19:35:00Z</dcterms:modified>
</cp:coreProperties>
</file>