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836A0" w14:textId="77777777" w:rsidR="00BA6337" w:rsidRDefault="00BA6337"/>
    <w:p w14:paraId="1AE45126" w14:textId="77777777" w:rsidR="00EC649F" w:rsidRPr="00EC649F" w:rsidRDefault="00EC649F" w:rsidP="00EC649F">
      <w:pPr>
        <w:keepNext/>
        <w:widowControl w:val="0"/>
        <w:autoSpaceDE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  <w:r w:rsidRPr="00EC649F">
        <w:rPr>
          <w:rFonts w:ascii="Arial" w:eastAsia="Times New Roman" w:hAnsi="Arial" w:cs="Arial"/>
          <w:b/>
          <w:sz w:val="24"/>
          <w:szCs w:val="24"/>
          <w:lang w:val="pt-BR" w:eastAsia="es-ES"/>
        </w:rPr>
        <w:t xml:space="preserve">MERCOSUR/SGT Nº 3/CBUI/ACTA Nº </w:t>
      </w:r>
      <w:r w:rsidRPr="00EC649F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01/21</w:t>
      </w:r>
    </w:p>
    <w:p w14:paraId="4409DB0C" w14:textId="77777777" w:rsidR="00EC649F" w:rsidRPr="00EC649F" w:rsidRDefault="00EC649F" w:rsidP="00EC649F">
      <w:pPr>
        <w:spacing w:after="120" w:line="240" w:lineRule="auto"/>
        <w:rPr>
          <w:rFonts w:ascii="Arial" w:eastAsia="Times New Roman" w:hAnsi="Arial" w:cs="Arial"/>
          <w:bCs/>
          <w:sz w:val="24"/>
          <w:szCs w:val="24"/>
          <w:lang w:val="pt-BR" w:eastAsia="es-ES"/>
        </w:rPr>
      </w:pPr>
    </w:p>
    <w:p w14:paraId="492536B2" w14:textId="77777777" w:rsidR="00EC649F" w:rsidRPr="00EC649F" w:rsidRDefault="00EC649F" w:rsidP="00EC649F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bookmarkStart w:id="0" w:name="_Hlk513710283"/>
      <w:bookmarkEnd w:id="0"/>
      <w:r w:rsidRPr="00EC649F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LXXV</w:t>
      </w:r>
      <w:r w:rsidRPr="00EC649F"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t xml:space="preserve"> </w:t>
      </w:r>
      <w:r w:rsidRPr="00EC649F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REUNIÓN ORDINARIA DEL SUBGRUPO DE TRABAJO </w:t>
      </w:r>
      <w:proofErr w:type="spellStart"/>
      <w:r w:rsidRPr="00EC649F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Nº</w:t>
      </w:r>
      <w:proofErr w:type="spellEnd"/>
      <w:r w:rsidRPr="00EC649F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3 “REGLAMENTOS TÉCNICOS Y EVALUACIÓN DE LA CONFORMIDAD” / COMISIÓN DE BICICLETAS DE USO INFANTIL</w:t>
      </w:r>
    </w:p>
    <w:p w14:paraId="33B0349D" w14:textId="77777777" w:rsidR="00EC649F" w:rsidRPr="00EC649F" w:rsidRDefault="00EC649F" w:rsidP="00EC649F">
      <w:pPr>
        <w:tabs>
          <w:tab w:val="left" w:pos="113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09DF3EBC" w14:textId="77777777" w:rsidR="00EC649F" w:rsidRPr="00EC649F" w:rsidRDefault="00EC649F" w:rsidP="00EC64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Times New Roman" w:hAnsi="Arial" w:cs="Times New Roman"/>
          <w:sz w:val="24"/>
          <w:szCs w:val="20"/>
          <w:lang w:val="es-ES_tradnl" w:eastAsia="es-ES"/>
        </w:rPr>
      </w:pPr>
      <w:r w:rsidRPr="00EC649F">
        <w:rPr>
          <w:rFonts w:ascii="Arial" w:eastAsia="Times New Roman" w:hAnsi="Arial" w:cs="Times New Roman"/>
          <w:color w:val="000000"/>
          <w:sz w:val="24"/>
          <w:szCs w:val="20"/>
          <w:lang w:val="es-ES_tradnl" w:eastAsia="es-ES"/>
        </w:rPr>
        <w:t xml:space="preserve">Se realizó </w:t>
      </w: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los días 5, 6 y 9 de abril de 2021</w:t>
      </w:r>
      <w:r w:rsidRPr="00EC649F">
        <w:rPr>
          <w:rFonts w:ascii="Arial" w:eastAsia="Times New Roman" w:hAnsi="Arial" w:cs="Times New Roman"/>
          <w:color w:val="000000"/>
          <w:sz w:val="24"/>
          <w:szCs w:val="20"/>
          <w:lang w:val="es-ES_tradnl" w:eastAsia="es-ES"/>
        </w:rPr>
        <w:t>, e</w:t>
      </w:r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 xml:space="preserve">n ejercicio de la Presidencia </w:t>
      </w:r>
      <w:r w:rsidRPr="00EC649F">
        <w:rPr>
          <w:rFonts w:ascii="Arial" w:eastAsia="Times New Roman" w:hAnsi="Arial" w:cs="Times New Roman"/>
          <w:i/>
          <w:sz w:val="24"/>
          <w:szCs w:val="20"/>
          <w:lang w:val="es-ES_tradnl" w:eastAsia="es-ES"/>
        </w:rPr>
        <w:t>Pro Tempore</w:t>
      </w:r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 xml:space="preserve"> de Argentina (PPTA), durante la LXXV Reunión Ordinaria del SGT </w:t>
      </w:r>
      <w:proofErr w:type="spellStart"/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>N°</w:t>
      </w:r>
      <w:proofErr w:type="spellEnd"/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 xml:space="preserve"> 3 “Reglamentos Técnicos y Evaluación de la Conformidad”, </w:t>
      </w:r>
      <w:r w:rsidRPr="00EC649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la Reunión de la Comisión de Bicicletas de Uso Infantil</w:t>
      </w:r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 xml:space="preserve">, por sistema de videoconferencia de conformidad con lo dispuesto en la Resolución GMC </w:t>
      </w:r>
      <w:proofErr w:type="spellStart"/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>N°</w:t>
      </w:r>
      <w:proofErr w:type="spellEnd"/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 xml:space="preserve"> 19/12, con la presencia de las delegaciones de Argentina, Brasil, Paraguay y Uruguay.</w:t>
      </w:r>
      <w:bookmarkStart w:id="1" w:name="_Hlk69112381"/>
      <w:r w:rsidRPr="00EC649F">
        <w:rPr>
          <w:rFonts w:ascii="Arial" w:eastAsia="Times New Roman" w:hAnsi="Arial" w:cs="Times New Roman"/>
          <w:sz w:val="24"/>
          <w:szCs w:val="20"/>
          <w:lang w:val="es-ES_tradnl" w:eastAsia="es-ES"/>
        </w:rPr>
        <w:t xml:space="preserve"> </w:t>
      </w:r>
    </w:p>
    <w:bookmarkEnd w:id="1"/>
    <w:p w14:paraId="547661A7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5C8D15B7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Lista de Participantes consta como </w:t>
      </w:r>
      <w:r w:rsidRPr="00EC649F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</w:t>
      </w: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2B86E35A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70CCAD50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 Agenda de la Reunión consta como </w:t>
      </w:r>
      <w:r w:rsidRPr="00EC649F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Agregado II</w:t>
      </w: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14:paraId="7721CA0C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6513574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547C9029" w14:textId="77777777" w:rsidR="00EC649F" w:rsidRPr="00EC649F" w:rsidRDefault="00EC649F" w:rsidP="00EC649F">
      <w:pPr>
        <w:spacing w:after="0" w:line="240" w:lineRule="auto"/>
        <w:ind w:left="709" w:hanging="709"/>
        <w:jc w:val="both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Fueron tratados los siguientes temas:</w:t>
      </w:r>
    </w:p>
    <w:p w14:paraId="49B359BF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0086E0F6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5170F869" w14:textId="77777777" w:rsidR="00EC649F" w:rsidRPr="00EC649F" w:rsidRDefault="00EC649F" w:rsidP="00EC649F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INSTRUCCIONES DE LOS COORDINADORES NACIONALES</w:t>
      </w:r>
    </w:p>
    <w:p w14:paraId="75F6B314" w14:textId="77777777" w:rsidR="00EC649F" w:rsidRPr="00EC649F" w:rsidRDefault="00EC649F" w:rsidP="00EC649F">
      <w:p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val="es-ES_tradnl"/>
        </w:rPr>
      </w:pPr>
    </w:p>
    <w:p w14:paraId="1440F0E4" w14:textId="77777777" w:rsidR="00EC649F" w:rsidRPr="00EC649F" w:rsidRDefault="00EC649F" w:rsidP="00EC649F">
      <w:pPr>
        <w:tabs>
          <w:tab w:val="left" w:pos="993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EC649F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Comisión de Bicicletas de Uso Infantil tomó conocimiento de las instrucciones de los Coordinadores Nacionales.  </w:t>
      </w:r>
    </w:p>
    <w:p w14:paraId="1A662097" w14:textId="77777777" w:rsidR="00EC649F" w:rsidRPr="00EC649F" w:rsidRDefault="00EC649F" w:rsidP="00EC649F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</w:pPr>
    </w:p>
    <w:p w14:paraId="5AFCF873" w14:textId="77777777" w:rsidR="00EC649F" w:rsidRPr="00EC649F" w:rsidRDefault="00EC649F" w:rsidP="00EC649F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</w:pPr>
    </w:p>
    <w:p w14:paraId="35D44B70" w14:textId="77777777" w:rsidR="00EC649F" w:rsidRPr="00EC649F" w:rsidRDefault="00EC649F" w:rsidP="00EC649F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 xml:space="preserve">REVISIÓN DE LA RESOLUCIÓN GMC </w:t>
      </w:r>
      <w:proofErr w:type="spellStart"/>
      <w:r w:rsidRPr="00EC649F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N°</w:t>
      </w:r>
      <w:proofErr w:type="spellEnd"/>
      <w:r w:rsidRPr="00EC649F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 xml:space="preserve"> 45/03 "REGLAMENTO TÉCNICO MERCOSUR SOBRE SEGURIDAD DE BICICLETAS DE USO INFANTIL"</w:t>
      </w:r>
    </w:p>
    <w:p w14:paraId="2C5EE49A" w14:textId="77777777" w:rsidR="00EC649F" w:rsidRPr="00EC649F" w:rsidRDefault="00EC649F" w:rsidP="00EC64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6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</w:pPr>
    </w:p>
    <w:p w14:paraId="4F74A469" w14:textId="77777777" w:rsidR="00EC649F" w:rsidRPr="00EC649F" w:rsidRDefault="00EC649F" w:rsidP="00EC64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  <w:t xml:space="preserve">Las delegaciones compartieron informaciones y continuaron con la revisión de la Resolución GMC </w:t>
      </w:r>
      <w:proofErr w:type="spellStart"/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  <w:t>N°</w:t>
      </w:r>
      <w:proofErr w:type="spellEnd"/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  <w:t xml:space="preserve"> 45/03 "Reglamento Técnico MERCOSUR sobre Seguridad de Bicicletas de Uso Infantil" </w:t>
      </w:r>
      <w:r w:rsidRPr="00EC649F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(Agregado III)</w:t>
      </w:r>
      <w:r w:rsidRPr="00EC649F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>.</w:t>
      </w:r>
    </w:p>
    <w:p w14:paraId="48D44063" w14:textId="77777777" w:rsidR="00EC649F" w:rsidRPr="00EC649F" w:rsidRDefault="00EC649F" w:rsidP="00EC64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</w:pPr>
    </w:p>
    <w:p w14:paraId="11B6F38E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  <w:t>El avance de la revisión contempló los siguientes puntos:</w:t>
      </w:r>
    </w:p>
    <w:p w14:paraId="32AA3D0B" w14:textId="77777777" w:rsidR="00EC649F" w:rsidRPr="00EC649F" w:rsidRDefault="00EC649F" w:rsidP="00EC64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</w:pPr>
    </w:p>
    <w:p w14:paraId="47F49A26" w14:textId="77777777" w:rsidR="00EC649F" w:rsidRPr="00EC649F" w:rsidRDefault="00EC649F" w:rsidP="00EC649F">
      <w:pPr>
        <w:numPr>
          <w:ilvl w:val="0"/>
          <w:numId w:val="2"/>
        </w:numPr>
        <w:spacing w:after="200" w:line="276" w:lineRule="auto"/>
        <w:contextualSpacing/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  <w:t>GENERALIDADES</w:t>
      </w:r>
    </w:p>
    <w:p w14:paraId="0DCA84C4" w14:textId="5835B7CF" w:rsidR="00EC649F" w:rsidRPr="00EC649F" w:rsidRDefault="00EC649F" w:rsidP="00EC649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reemplazó, en la traducción al español, el t</w:t>
      </w:r>
      <w:r w:rsidR="00A511AD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é</w:t>
      </w: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rmino “sillín” por “asiento” en todo el documento de trabajo. </w:t>
      </w:r>
    </w:p>
    <w:p w14:paraId="2D540854" w14:textId="77777777" w:rsidR="00EC649F" w:rsidRPr="00EC649F" w:rsidRDefault="00EC649F" w:rsidP="00EC649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  <w:t>Se reemplaz</w:t>
      </w:r>
      <w:r w:rsidRPr="00EC649F">
        <w:rPr>
          <w:rFonts w:ascii="Arial" w:eastAsia="Times New Roman" w:hAnsi="Arial" w:cs="Arial"/>
          <w:color w:val="212121"/>
          <w:sz w:val="24"/>
          <w:szCs w:val="20"/>
          <w:shd w:val="clear" w:color="auto" w:fill="FFFFFF"/>
          <w:lang w:val="es-ES_tradnl" w:eastAsia="es-ES"/>
        </w:rPr>
        <w:t>ó</w:t>
      </w: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  <w:t>, en ambos idiomas, el t</w:t>
      </w:r>
      <w:r w:rsidRPr="00EC649F">
        <w:rPr>
          <w:rFonts w:ascii="Arial" w:eastAsia="Times New Roman" w:hAnsi="Arial" w:cs="Arial"/>
          <w:color w:val="212121"/>
          <w:sz w:val="24"/>
          <w:szCs w:val="20"/>
          <w:shd w:val="clear" w:color="auto" w:fill="FFFFFF"/>
          <w:lang w:val="es-ES_tradnl" w:eastAsia="es-ES"/>
        </w:rPr>
        <w:t>é</w:t>
      </w: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 w:eastAsia="es-ES"/>
        </w:rPr>
        <w:t>rmino “bicicleta infantil” por “bicicletas de uso infantil” en todo el documento de trabajo.</w:t>
      </w:r>
    </w:p>
    <w:p w14:paraId="0BD0500B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Times New Roman"/>
          <w:sz w:val="24"/>
          <w:szCs w:val="20"/>
          <w:u w:val="single"/>
          <w:lang w:val="es-ES_tradnl" w:eastAsia="es-ES"/>
        </w:rPr>
      </w:pPr>
    </w:p>
    <w:p w14:paraId="519B5B16" w14:textId="77777777" w:rsidR="00EC649F" w:rsidRPr="00EC649F" w:rsidRDefault="00EC649F" w:rsidP="00EC649F">
      <w:pPr>
        <w:numPr>
          <w:ilvl w:val="0"/>
          <w:numId w:val="2"/>
        </w:numPr>
        <w:spacing w:after="200" w:line="276" w:lineRule="auto"/>
        <w:contextualSpacing/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  <w:lastRenderedPageBreak/>
        <w:t xml:space="preserve">CONSIDERANDO </w:t>
      </w:r>
    </w:p>
    <w:p w14:paraId="50023175" w14:textId="77777777" w:rsidR="00EC649F" w:rsidRPr="00EC649F" w:rsidRDefault="00EC649F" w:rsidP="00EC649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realizó la traducción en ambos idiomas: español y portugués.</w:t>
      </w:r>
    </w:p>
    <w:p w14:paraId="7F3046DE" w14:textId="77777777" w:rsidR="00EC649F" w:rsidRPr="00EC649F" w:rsidRDefault="00EC649F" w:rsidP="00EC649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Se realizó una revisión integral de los “Considerando” eliminando comentarios de reuniones anteriores, depurando y modificando el texto para una mejor comprensión del mismo. </w:t>
      </w:r>
    </w:p>
    <w:p w14:paraId="7A1BAC07" w14:textId="77777777" w:rsidR="00EC649F" w:rsidRPr="00EC649F" w:rsidRDefault="00EC649F" w:rsidP="00EC649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Fueron agregados los dos últimos “Considerando”. </w:t>
      </w:r>
    </w:p>
    <w:p w14:paraId="12A392A4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Times New Roman"/>
          <w:sz w:val="24"/>
          <w:szCs w:val="20"/>
          <w:u w:val="single"/>
          <w:lang w:val="es-ES_tradnl" w:eastAsia="es-ES"/>
        </w:rPr>
      </w:pPr>
    </w:p>
    <w:p w14:paraId="283D4810" w14:textId="77777777" w:rsidR="00EC649F" w:rsidRPr="00EC649F" w:rsidRDefault="00EC649F" w:rsidP="00EC649F">
      <w:pPr>
        <w:numPr>
          <w:ilvl w:val="0"/>
          <w:numId w:val="2"/>
        </w:numPr>
        <w:spacing w:after="200" w:line="276" w:lineRule="auto"/>
        <w:contextualSpacing/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  <w:t>ARTICULADO</w:t>
      </w:r>
    </w:p>
    <w:p w14:paraId="52026747" w14:textId="77777777" w:rsidR="00EC649F" w:rsidRPr="00EC649F" w:rsidRDefault="00EC649F" w:rsidP="00EC649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realizó la traducción en ambos idiomas: español y portugués.</w:t>
      </w:r>
    </w:p>
    <w:p w14:paraId="4140E3FD" w14:textId="77777777" w:rsidR="00EC649F" w:rsidRPr="00EC649F" w:rsidRDefault="00EC649F" w:rsidP="00EC649F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Se realizó una revisión integral de los artículos, eliminando comentarios de reuniones anteriores y depurando el texto para una mejor comprensión del mismo. </w:t>
      </w:r>
    </w:p>
    <w:p w14:paraId="7177288A" w14:textId="77777777" w:rsidR="00EC649F" w:rsidRPr="00EC649F" w:rsidRDefault="00EC649F" w:rsidP="00EC649F">
      <w:pPr>
        <w:spacing w:after="200" w:line="276" w:lineRule="auto"/>
        <w:contextualSpacing/>
        <w:rPr>
          <w:rFonts w:ascii="Arial" w:eastAsia="Times New Roman" w:hAnsi="Arial" w:cs="Arial"/>
          <w:sz w:val="24"/>
          <w:szCs w:val="24"/>
          <w:lang w:val="es-ES_tradnl"/>
        </w:rPr>
      </w:pPr>
    </w:p>
    <w:p w14:paraId="035B28DA" w14:textId="77777777" w:rsidR="00EC649F" w:rsidRPr="00EC649F" w:rsidRDefault="00EC649F" w:rsidP="00EC649F">
      <w:pPr>
        <w:numPr>
          <w:ilvl w:val="0"/>
          <w:numId w:val="2"/>
        </w:numPr>
        <w:spacing w:after="200" w:line="276" w:lineRule="auto"/>
        <w:contextualSpacing/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b/>
          <w:caps/>
          <w:color w:val="212121"/>
          <w:sz w:val="24"/>
          <w:szCs w:val="24"/>
          <w:shd w:val="clear" w:color="auto" w:fill="FFFFFF"/>
          <w:lang w:val="es-ES_tradnl"/>
        </w:rPr>
        <w:t>ANEXO I</w:t>
      </w:r>
    </w:p>
    <w:p w14:paraId="5B3AEA44" w14:textId="77777777" w:rsidR="00EC649F" w:rsidRPr="00EC649F" w:rsidRDefault="00EC649F" w:rsidP="00EC649F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actualizó la definición de bicicletas de uso infantil, comprendida en el ítem 1.</w:t>
      </w:r>
    </w:p>
    <w:p w14:paraId="7E3A1FF2" w14:textId="77777777" w:rsidR="00EC649F" w:rsidRPr="00EC649F" w:rsidRDefault="00EC649F" w:rsidP="00EC649F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realizó la traducción al idioma español del actual ítem 5.</w:t>
      </w:r>
    </w:p>
    <w:p w14:paraId="16E880AD" w14:textId="77777777" w:rsidR="00EC649F" w:rsidRPr="00EC649F" w:rsidRDefault="00EC649F" w:rsidP="00EC649F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Se reubicó el anterior ítem 3, relativo a la conformación de familias de bicicletas de uso infantil, al Anexo V “Procedimiento de certificación”. </w:t>
      </w:r>
    </w:p>
    <w:p w14:paraId="709D26C4" w14:textId="77777777" w:rsidR="00EC649F" w:rsidRPr="00EC649F" w:rsidRDefault="00EC649F" w:rsidP="00EC649F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adecuó la numeración de todos los ítems.</w:t>
      </w:r>
    </w:p>
    <w:p w14:paraId="57E516B3" w14:textId="77777777" w:rsidR="00EC649F" w:rsidRPr="00EC649F" w:rsidRDefault="00EC649F" w:rsidP="00EC649F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Se reubicó el anterior ítem 6, la sección relativa a los sistemas de certificación, al Anexo V “Procedimiento de certificación”. </w:t>
      </w:r>
    </w:p>
    <w:p w14:paraId="0AA4C7A4" w14:textId="77777777" w:rsidR="00EC649F" w:rsidRPr="00EC649F" w:rsidRDefault="00EC649F" w:rsidP="00EC649F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fusionó el anterior ítem 7 al actual ítem 5.</w:t>
      </w:r>
    </w:p>
    <w:p w14:paraId="6E8BA6A8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/>
        </w:rPr>
      </w:pPr>
    </w:p>
    <w:p w14:paraId="7E857131" w14:textId="77777777" w:rsidR="00EC649F" w:rsidRPr="00EC649F" w:rsidRDefault="00EC649F" w:rsidP="00EC649F">
      <w:pPr>
        <w:numPr>
          <w:ilvl w:val="0"/>
          <w:numId w:val="2"/>
        </w:numPr>
        <w:spacing w:after="200" w:line="276" w:lineRule="auto"/>
        <w:contextualSpacing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b/>
          <w:color w:val="212121"/>
          <w:sz w:val="24"/>
          <w:szCs w:val="24"/>
          <w:shd w:val="clear" w:color="auto" w:fill="FFFFFF"/>
          <w:lang w:val="es-ES_tradnl"/>
        </w:rPr>
        <w:t>ANEXO ll</w:t>
      </w: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 – Productos no alcanzados por el presente Reglamento-</w:t>
      </w:r>
    </w:p>
    <w:p w14:paraId="60544FDF" w14:textId="77777777" w:rsidR="00EC649F" w:rsidRPr="00EC649F" w:rsidRDefault="00EC649F" w:rsidP="00EC649F">
      <w:pPr>
        <w:numPr>
          <w:ilvl w:val="0"/>
          <w:numId w:val="7"/>
        </w:numPr>
        <w:spacing w:after="0" w:line="240" w:lineRule="auto"/>
        <w:ind w:left="1440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Se realizó una revisión integral del anexo, eliminando comentarios de reuniones anteriores y depurando el texto para una mejor comprensión del mismo. </w:t>
      </w:r>
    </w:p>
    <w:p w14:paraId="1D890D95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/>
        </w:rPr>
      </w:pPr>
    </w:p>
    <w:p w14:paraId="2DDAD25D" w14:textId="77777777" w:rsidR="00EC649F" w:rsidRPr="00EC649F" w:rsidRDefault="00EC649F" w:rsidP="00EC649F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b/>
          <w:color w:val="212121"/>
          <w:sz w:val="24"/>
          <w:szCs w:val="24"/>
          <w:shd w:val="clear" w:color="auto" w:fill="FFFFFF"/>
          <w:lang w:val="es-ES_tradnl"/>
        </w:rPr>
        <w:t xml:space="preserve">ANEXO </w:t>
      </w:r>
      <w:proofErr w:type="spellStart"/>
      <w:r w:rsidRPr="00EC649F">
        <w:rPr>
          <w:rFonts w:ascii="Arial" w:eastAsia="Times New Roman" w:hAnsi="Arial" w:cs="Arial"/>
          <w:b/>
          <w:color w:val="212121"/>
          <w:sz w:val="24"/>
          <w:szCs w:val="24"/>
          <w:shd w:val="clear" w:color="auto" w:fill="FFFFFF"/>
          <w:lang w:val="es-ES_tradnl"/>
        </w:rPr>
        <w:t>lll</w:t>
      </w:r>
      <w:proofErr w:type="spellEnd"/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 – Requisitos técnicos de seguridad-</w:t>
      </w:r>
    </w:p>
    <w:p w14:paraId="3EC50D55" w14:textId="77777777" w:rsidR="00EC649F" w:rsidRPr="00EC649F" w:rsidRDefault="00EC649F" w:rsidP="00EC649F">
      <w:pPr>
        <w:numPr>
          <w:ilvl w:val="0"/>
          <w:numId w:val="7"/>
        </w:numPr>
        <w:spacing w:after="0" w:line="240" w:lineRule="auto"/>
        <w:ind w:left="1440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 xml:space="preserve">Se realizó una revisión integral del anexo, eliminando comentarios de reuniones anteriores y depurando el texto para una mejor comprensión del mismo. </w:t>
      </w:r>
    </w:p>
    <w:p w14:paraId="289D3DA9" w14:textId="77777777" w:rsidR="00EC649F" w:rsidRPr="00EC649F" w:rsidRDefault="00EC649F" w:rsidP="00EC649F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  <w:t>Se modificó la redacción de los siguientes ítems: 2.10 y 2.11.</w:t>
      </w:r>
    </w:p>
    <w:p w14:paraId="335356AF" w14:textId="77777777" w:rsidR="00EC649F" w:rsidRPr="00EC649F" w:rsidRDefault="00EC649F" w:rsidP="00EC649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</w:p>
    <w:p w14:paraId="1F314CB2" w14:textId="77777777" w:rsidR="00EC649F" w:rsidRPr="00EC649F" w:rsidRDefault="00EC649F" w:rsidP="00EC649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</w:p>
    <w:p w14:paraId="41580954" w14:textId="77777777" w:rsidR="00EC649F" w:rsidRPr="00EC649F" w:rsidRDefault="00EC649F" w:rsidP="00EC649F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bookmarkStart w:id="2" w:name="_Hlk531189529"/>
      <w:r w:rsidRPr="00EC649F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SOLICITUD DE REVISIÓN DE LA NORMA NM 301:2002</w:t>
      </w:r>
    </w:p>
    <w:bookmarkEnd w:id="2"/>
    <w:p w14:paraId="696AABFD" w14:textId="77777777" w:rsidR="00EC649F" w:rsidRPr="00EC649F" w:rsidRDefault="00EC649F" w:rsidP="00EC649F">
      <w:pPr>
        <w:tabs>
          <w:tab w:val="left" w:pos="-3969"/>
          <w:tab w:val="left" w:pos="284"/>
        </w:tabs>
        <w:spacing w:after="0" w:line="240" w:lineRule="auto"/>
        <w:ind w:right="-2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14:paraId="3C54E5E6" w14:textId="77777777" w:rsidR="00EC649F" w:rsidRPr="00EC649F" w:rsidRDefault="00EC649F" w:rsidP="00EC649F">
      <w:pPr>
        <w:tabs>
          <w:tab w:val="left" w:pos="-3969"/>
          <w:tab w:val="left" w:pos="284"/>
        </w:tabs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Las delegaciones comunicaron a los Coordinadores Nacionales, solicitar a la AMN la pertinencia de contemplar en la revisión de la norma NM 301:2002, lo siguiente: </w:t>
      </w:r>
    </w:p>
    <w:p w14:paraId="20046BFE" w14:textId="77777777" w:rsidR="00EC649F" w:rsidRPr="00EC649F" w:rsidRDefault="00EC649F" w:rsidP="00EC649F">
      <w:pPr>
        <w:tabs>
          <w:tab w:val="left" w:pos="-3969"/>
          <w:tab w:val="left" w:pos="284"/>
        </w:tabs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64AFB508" w14:textId="77777777" w:rsidR="00EC649F" w:rsidRPr="00EC649F" w:rsidRDefault="00EC649F" w:rsidP="00EC649F">
      <w:pPr>
        <w:numPr>
          <w:ilvl w:val="0"/>
          <w:numId w:val="3"/>
        </w:numPr>
        <w:tabs>
          <w:tab w:val="left" w:pos="-3969"/>
          <w:tab w:val="left" w:pos="284"/>
        </w:tabs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Actualización de la definición de bicicleta de uso infantil, de acuerdo con la definida en el ítem 1 del Anexo I del presente Reglamento. </w:t>
      </w:r>
    </w:p>
    <w:p w14:paraId="43C0D1DE" w14:textId="77777777" w:rsidR="00EC649F" w:rsidRPr="00EC649F" w:rsidRDefault="00EC649F" w:rsidP="00EC649F">
      <w:pPr>
        <w:spacing w:after="0" w:line="240" w:lineRule="auto"/>
        <w:contextualSpacing/>
        <w:jc w:val="both"/>
        <w:rPr>
          <w:rFonts w:ascii="Arial" w:eastAsia="Times New Roman" w:hAnsi="Arial" w:cs="Arial"/>
          <w:color w:val="212121"/>
          <w:sz w:val="24"/>
          <w:szCs w:val="24"/>
          <w:shd w:val="clear" w:color="auto" w:fill="FFFFFF"/>
          <w:lang w:val="es-ES_tradnl"/>
        </w:rPr>
      </w:pPr>
    </w:p>
    <w:p w14:paraId="574002F2" w14:textId="77777777" w:rsidR="00EC649F" w:rsidRPr="00EC649F" w:rsidRDefault="00EC649F" w:rsidP="00EC649F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lastRenderedPageBreak/>
        <w:t xml:space="preserve">OTROS </w:t>
      </w:r>
    </w:p>
    <w:p w14:paraId="4DBDDAD3" w14:textId="77777777" w:rsidR="00EC649F" w:rsidRPr="00EC649F" w:rsidRDefault="00EC649F" w:rsidP="00EC64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contextualSpacing/>
        <w:rPr>
          <w:rFonts w:ascii="Arial" w:eastAsia="Times New Roman" w:hAnsi="Arial" w:cs="Arial"/>
          <w:b/>
          <w:sz w:val="24"/>
          <w:szCs w:val="24"/>
          <w:highlight w:val="yellow"/>
          <w:lang w:val="es-ES_tradnl"/>
        </w:rPr>
      </w:pPr>
    </w:p>
    <w:p w14:paraId="0780B37D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La delegación de Brasil consultará internamente respecto a la inclusión del texto “transferidas de cualquier forma” presente en el ítem 3 del anexo I, y del texto “entregados a título gratuito en el territorio de los Estados Parte” presente en el “Considerando”, y dará respuesta en la próxima reunión.</w:t>
      </w:r>
    </w:p>
    <w:p w14:paraId="6F7265EC" w14:textId="77777777" w:rsidR="00EC649F" w:rsidRPr="00EC649F" w:rsidRDefault="00EC649F" w:rsidP="00EC649F">
      <w:pPr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12BD12B0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Se intercambió información y experiencias respecto a los procedimientos para evaluar la conformidad de bicicletas de uso infantil que se realizan en los Estados Partes del MERCOSUR. En dicho análisis se tomó como referencia la Resolución GMC </w:t>
      </w:r>
      <w:proofErr w:type="spellStart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N°</w:t>
      </w:r>
      <w:proofErr w:type="spellEnd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19/92 y el respetivo proyecto de Resolución </w:t>
      </w:r>
      <w:proofErr w:type="spellStart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Nº</w:t>
      </w:r>
      <w:proofErr w:type="spellEnd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02/18 Rev. 2, Resolución GMC </w:t>
      </w:r>
      <w:proofErr w:type="spellStart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N°</w:t>
      </w:r>
      <w:proofErr w:type="spellEnd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45/17, y la </w:t>
      </w:r>
      <w:proofErr w:type="spellStart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Portaria</w:t>
      </w:r>
      <w:proofErr w:type="spellEnd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INMETRO </w:t>
      </w:r>
      <w:proofErr w:type="spellStart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N°</w:t>
      </w:r>
      <w:proofErr w:type="spellEnd"/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118/2015.</w:t>
      </w:r>
    </w:p>
    <w:p w14:paraId="7A829877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7F2005B6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sz w:val="24"/>
          <w:szCs w:val="24"/>
          <w:lang w:val="es-ES_tradnl" w:eastAsia="es-ES"/>
        </w:rPr>
        <w:t>Se retomará este punto en la próxima reunión.</w:t>
      </w:r>
    </w:p>
    <w:p w14:paraId="0A881A52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14:paraId="2266715D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14:paraId="4F17D1C1" w14:textId="77777777" w:rsidR="00EC649F" w:rsidRPr="00EC649F" w:rsidRDefault="00EC649F" w:rsidP="00EC649F">
      <w:pPr>
        <w:numPr>
          <w:ilvl w:val="0"/>
          <w:numId w:val="4"/>
        </w:numPr>
        <w:spacing w:after="0" w:line="240" w:lineRule="auto"/>
        <w:ind w:left="426" w:hanging="426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  <w:t>AGENDA DE LA PRÓXIMA REUNIÓN</w:t>
      </w:r>
    </w:p>
    <w:p w14:paraId="5FD6B234" w14:textId="77777777" w:rsidR="00EC649F" w:rsidRPr="00EC649F" w:rsidRDefault="00EC649F" w:rsidP="00EC649F">
      <w:pPr>
        <w:spacing w:after="0" w:line="240" w:lineRule="auto"/>
        <w:ind w:left="283"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14:paraId="4A7F4D9B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 xml:space="preserve">La Agenda de la próxima reunión consta como </w:t>
      </w:r>
      <w:r w:rsidRPr="00EC649F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Agregado IV.</w:t>
      </w:r>
    </w:p>
    <w:p w14:paraId="10D10F8C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val="es-ES_tradnl" w:eastAsia="es-ES"/>
        </w:rPr>
      </w:pPr>
    </w:p>
    <w:p w14:paraId="3F4E3857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val="es-ES_tradnl" w:eastAsia="es-ES"/>
        </w:rPr>
      </w:pPr>
    </w:p>
    <w:p w14:paraId="36D42A36" w14:textId="77777777" w:rsidR="00EC649F" w:rsidRPr="00EC649F" w:rsidRDefault="00EC649F" w:rsidP="00EC649F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val="es-ES_tradnl" w:eastAsia="es-ES"/>
        </w:rPr>
      </w:pPr>
      <w:r w:rsidRPr="00EC649F">
        <w:rPr>
          <w:rFonts w:ascii="Arial" w:eastAsia="Times New Roman" w:hAnsi="Arial" w:cs="Times New Roman"/>
          <w:b/>
          <w:sz w:val="24"/>
          <w:szCs w:val="24"/>
          <w:lang w:val="es-ES_tradnl" w:eastAsia="es-ES"/>
        </w:rPr>
        <w:t>LISTA DE AGREGADOS</w:t>
      </w:r>
    </w:p>
    <w:p w14:paraId="046433D6" w14:textId="77777777" w:rsidR="00EC649F" w:rsidRPr="00EC649F" w:rsidRDefault="00EC649F" w:rsidP="00EC649F">
      <w:pPr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_tradnl" w:eastAsia="es-ES"/>
        </w:rPr>
      </w:pPr>
    </w:p>
    <w:p w14:paraId="13254088" w14:textId="77777777" w:rsidR="00EC649F" w:rsidRPr="00EC649F" w:rsidRDefault="00EC649F" w:rsidP="00EC649F">
      <w:pPr>
        <w:suppressAutoHyphens/>
        <w:spacing w:after="0" w:line="240" w:lineRule="auto"/>
        <w:jc w:val="both"/>
        <w:rPr>
          <w:rFonts w:ascii="Arial" w:eastAsia="Times New Roman" w:hAnsi="Arial" w:cs="Times New Roman"/>
          <w:color w:val="000000"/>
          <w:sz w:val="24"/>
          <w:szCs w:val="20"/>
          <w:lang w:val="es-ES_tradnl" w:eastAsia="ar-SA"/>
        </w:rPr>
      </w:pPr>
      <w:r w:rsidRPr="00EC649F">
        <w:rPr>
          <w:rFonts w:ascii="Arial" w:eastAsia="Times New Roman" w:hAnsi="Arial" w:cs="Times New Roman"/>
          <w:color w:val="000000"/>
          <w:sz w:val="24"/>
          <w:szCs w:val="20"/>
          <w:lang w:val="es-ES_tradnl" w:eastAsia="ar-SA"/>
        </w:rPr>
        <w:t>Los Agregados que forman parte del presente Acta son los siguientes:</w:t>
      </w:r>
    </w:p>
    <w:p w14:paraId="17296631" w14:textId="77777777" w:rsidR="00EC649F" w:rsidRPr="00EC649F" w:rsidRDefault="00EC649F" w:rsidP="00EC649F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val="es-ES_tradnl" w:eastAsia="es-ES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6626"/>
      </w:tblGrid>
      <w:tr w:rsidR="00EC649F" w:rsidRPr="00EC649F" w14:paraId="1C6ED2DB" w14:textId="77777777" w:rsidTr="00A13C52">
        <w:trPr>
          <w:trHeight w:val="340"/>
        </w:trPr>
        <w:tc>
          <w:tcPr>
            <w:tcW w:w="19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235E7" w14:textId="77777777" w:rsidR="00EC649F" w:rsidRPr="00EC649F" w:rsidRDefault="00EC649F" w:rsidP="00EC649F">
            <w:pPr>
              <w:widowControl w:val="0"/>
              <w:spacing w:after="0" w:line="240" w:lineRule="auto"/>
              <w:rPr>
                <w:rFonts w:ascii="Arial" w:eastAsia="Times New Roman" w:hAnsi="Arial" w:cs="Times New Roman"/>
                <w:b/>
                <w:sz w:val="20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  <w:t>Agregado 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A9910" w14:textId="77777777" w:rsidR="00EC649F" w:rsidRPr="00EC649F" w:rsidRDefault="00EC649F" w:rsidP="00EC649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sz w:val="24"/>
                <w:szCs w:val="20"/>
                <w:lang w:val="es-ES_tradnl" w:eastAsia="es-ES"/>
              </w:rPr>
              <w:t>Lista de Participantes</w:t>
            </w:r>
          </w:p>
        </w:tc>
      </w:tr>
      <w:tr w:rsidR="00EC649F" w:rsidRPr="00EC649F" w14:paraId="44F755FF" w14:textId="77777777" w:rsidTr="00A13C52">
        <w:trPr>
          <w:trHeight w:val="340"/>
        </w:trPr>
        <w:tc>
          <w:tcPr>
            <w:tcW w:w="19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BDF71" w14:textId="77777777" w:rsidR="00EC649F" w:rsidRPr="00EC649F" w:rsidRDefault="00EC649F" w:rsidP="00EC649F">
            <w:pPr>
              <w:widowControl w:val="0"/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  <w:t>Agregado II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7E19F" w14:textId="77777777" w:rsidR="00EC649F" w:rsidRPr="00EC649F" w:rsidRDefault="00EC649F" w:rsidP="00EC649F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sz w:val="24"/>
                <w:szCs w:val="20"/>
                <w:lang w:val="es-ES_tradnl" w:eastAsia="es-ES"/>
              </w:rPr>
              <w:t>Agenda y Cronograma</w:t>
            </w:r>
          </w:p>
        </w:tc>
      </w:tr>
      <w:tr w:rsidR="00EC649F" w:rsidRPr="00A511AD" w14:paraId="043E78DA" w14:textId="77777777" w:rsidTr="00A13C52">
        <w:trPr>
          <w:trHeight w:val="340"/>
        </w:trPr>
        <w:tc>
          <w:tcPr>
            <w:tcW w:w="19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AEB2E" w14:textId="77777777" w:rsidR="00EC649F" w:rsidRPr="00EC649F" w:rsidRDefault="00EC649F" w:rsidP="00EC649F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  <w:t>Agregado III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D31DB" w14:textId="77777777" w:rsidR="00EC649F" w:rsidRPr="00EC649F" w:rsidRDefault="00EC649F" w:rsidP="00EC64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Documento de trabajo - Revisión de la Resolución GMC </w:t>
            </w:r>
            <w:proofErr w:type="spellStart"/>
            <w:r w:rsidRPr="00EC64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Nº</w:t>
            </w:r>
            <w:proofErr w:type="spellEnd"/>
            <w:r w:rsidRPr="00EC64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 45/03 </w:t>
            </w:r>
            <w:r w:rsidRPr="00EC649F">
              <w:rPr>
                <w:rFonts w:ascii="Arial" w:eastAsia="Times New Roman" w:hAnsi="Arial" w:cs="Arial"/>
                <w:sz w:val="24"/>
                <w:szCs w:val="24"/>
                <w:shd w:val="clear" w:color="auto" w:fill="FFFFFF"/>
                <w:lang w:val="es-ES_tradnl" w:eastAsia="es-ES"/>
              </w:rPr>
              <w:t xml:space="preserve">"Reglamento Técnico MERCOSUR sobre Seguridad de Bicicletas de Uso Infantil " </w:t>
            </w:r>
            <w:r w:rsidRPr="00EC649F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(formato digital)</w:t>
            </w:r>
          </w:p>
        </w:tc>
      </w:tr>
      <w:tr w:rsidR="00EC649F" w:rsidRPr="00A511AD" w14:paraId="515126E2" w14:textId="77777777" w:rsidTr="00A13C52">
        <w:trPr>
          <w:trHeight w:val="340"/>
        </w:trPr>
        <w:tc>
          <w:tcPr>
            <w:tcW w:w="19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EF1F3" w14:textId="77777777" w:rsidR="00EC649F" w:rsidRPr="00EC649F" w:rsidRDefault="00EC649F" w:rsidP="00EC649F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b/>
                <w:sz w:val="24"/>
                <w:szCs w:val="20"/>
                <w:lang w:val="es-ES_tradnl" w:eastAsia="es-ES"/>
              </w:rPr>
              <w:t>Agregado IV</w:t>
            </w:r>
          </w:p>
        </w:tc>
        <w:tc>
          <w:tcPr>
            <w:tcW w:w="66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4DE4E" w14:textId="77777777" w:rsidR="00EC649F" w:rsidRPr="00EC649F" w:rsidRDefault="00EC649F" w:rsidP="00EC649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sz w:val="24"/>
                <w:szCs w:val="20"/>
                <w:lang w:val="es-ES_tradnl" w:eastAsia="es-ES"/>
              </w:rPr>
              <w:t>Agenda de la próxima reunión</w:t>
            </w:r>
          </w:p>
        </w:tc>
      </w:tr>
    </w:tbl>
    <w:p w14:paraId="314D900F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s-ES_tradnl" w:eastAsia="es-ES"/>
        </w:rPr>
      </w:pPr>
    </w:p>
    <w:p w14:paraId="079C4EC4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s-ES_tradnl" w:eastAsia="es-ES"/>
        </w:rPr>
      </w:pPr>
    </w:p>
    <w:p w14:paraId="12867B57" w14:textId="77777777" w:rsidR="00EC649F" w:rsidRPr="00EC649F" w:rsidRDefault="00EC649F" w:rsidP="00EC649F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s-ES_tradnl" w:eastAsia="es-ES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EC649F" w:rsidRPr="00A511AD" w14:paraId="7D569D61" w14:textId="77777777" w:rsidTr="00A13C52">
        <w:trPr>
          <w:trHeight w:val="858"/>
          <w:jc w:val="center"/>
        </w:trPr>
        <w:tc>
          <w:tcPr>
            <w:tcW w:w="4568" w:type="dxa"/>
          </w:tcPr>
          <w:p w14:paraId="4C366CAE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</w:p>
          <w:p w14:paraId="5EF43244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_______________________________</w:t>
            </w:r>
          </w:p>
          <w:p w14:paraId="5939397C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Por la Delegación de Argentina</w:t>
            </w:r>
          </w:p>
          <w:p w14:paraId="035F41A3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Arial"/>
                <w:bCs/>
                <w:sz w:val="24"/>
                <w:szCs w:val="20"/>
                <w:lang w:val="es-ES_tradnl" w:eastAsia="es-ES"/>
              </w:rPr>
              <w:t xml:space="preserve">Fernando </w:t>
            </w:r>
            <w:proofErr w:type="spellStart"/>
            <w:r w:rsidRPr="00EC649F">
              <w:rPr>
                <w:rFonts w:ascii="Arial" w:eastAsia="Times New Roman" w:hAnsi="Arial" w:cs="Arial"/>
                <w:bCs/>
                <w:sz w:val="24"/>
                <w:szCs w:val="20"/>
                <w:lang w:val="es-ES_tradnl" w:eastAsia="es-ES"/>
              </w:rPr>
              <w:t>Basteiro</w:t>
            </w:r>
            <w:proofErr w:type="spellEnd"/>
          </w:p>
          <w:p w14:paraId="7865B9CB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719587B2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1083A7AF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567" w:type="dxa"/>
          </w:tcPr>
          <w:p w14:paraId="25C4AD55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</w:p>
          <w:p w14:paraId="053A57AB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______________________________</w:t>
            </w:r>
          </w:p>
          <w:p w14:paraId="2A420108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Por la Delegación de Brasil</w:t>
            </w:r>
          </w:p>
          <w:p w14:paraId="412E5571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0"/>
                <w:lang w:val="es-ES_tradnl" w:eastAsia="es-ES"/>
              </w:rPr>
            </w:pPr>
            <w:proofErr w:type="spellStart"/>
            <w:r w:rsidRPr="00EC649F">
              <w:rPr>
                <w:rFonts w:ascii="Arial" w:eastAsia="Arial" w:hAnsi="Arial" w:cs="Arial"/>
                <w:bCs/>
                <w:sz w:val="24"/>
                <w:szCs w:val="20"/>
                <w:lang w:val="es-ES_tradnl" w:eastAsia="es-ES"/>
              </w:rPr>
              <w:t>Millene</w:t>
            </w:r>
            <w:proofErr w:type="spellEnd"/>
            <w:r w:rsidRPr="00EC649F">
              <w:rPr>
                <w:rFonts w:ascii="Arial" w:eastAsia="Arial" w:hAnsi="Arial" w:cs="Arial"/>
                <w:bCs/>
                <w:sz w:val="24"/>
                <w:szCs w:val="20"/>
                <w:lang w:val="es-ES_tradnl" w:eastAsia="es-ES"/>
              </w:rPr>
              <w:t xml:space="preserve"> Cleto da Fonseca</w:t>
            </w:r>
          </w:p>
          <w:p w14:paraId="2990991C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0"/>
                <w:lang w:val="es-ES_tradnl" w:eastAsia="es-ES"/>
              </w:rPr>
            </w:pPr>
          </w:p>
          <w:p w14:paraId="2B4E7E78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0"/>
                <w:lang w:val="es-ES_tradnl" w:eastAsia="es-ES"/>
              </w:rPr>
            </w:pPr>
          </w:p>
        </w:tc>
      </w:tr>
      <w:tr w:rsidR="00EC649F" w:rsidRPr="00A511AD" w14:paraId="0CB2680C" w14:textId="77777777" w:rsidTr="00A13C52">
        <w:trPr>
          <w:trHeight w:val="858"/>
          <w:jc w:val="center"/>
        </w:trPr>
        <w:tc>
          <w:tcPr>
            <w:tcW w:w="4568" w:type="dxa"/>
            <w:hideMark/>
          </w:tcPr>
          <w:p w14:paraId="7EE07FA1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</w:p>
          <w:p w14:paraId="058D4B30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___________________________</w:t>
            </w:r>
          </w:p>
          <w:p w14:paraId="188A221E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Por la Delegación de Paraguay</w:t>
            </w:r>
          </w:p>
          <w:p w14:paraId="064B9CCA" w14:textId="77777777" w:rsidR="00EC649F" w:rsidRPr="00EC649F" w:rsidRDefault="00EC649F" w:rsidP="00EC649F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EC649F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>Lucia Francia</w:t>
            </w:r>
          </w:p>
          <w:p w14:paraId="1DCA943A" w14:textId="77777777" w:rsidR="00EC649F" w:rsidRPr="00EC649F" w:rsidRDefault="00EC649F" w:rsidP="00EC649F">
            <w:pPr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7FA53A4D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567" w:type="dxa"/>
            <w:hideMark/>
          </w:tcPr>
          <w:p w14:paraId="00BA95E3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</w:p>
          <w:p w14:paraId="1114C6F6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___________________________</w:t>
            </w:r>
          </w:p>
          <w:p w14:paraId="65218643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</w:pPr>
            <w:r w:rsidRPr="00EC649F">
              <w:rPr>
                <w:rFonts w:ascii="Arial" w:eastAsia="Times New Roman" w:hAnsi="Arial" w:cs="Times New Roman"/>
                <w:b/>
                <w:sz w:val="24"/>
                <w:szCs w:val="20"/>
                <w:lang w:val="es-ES_tradnl" w:eastAsia="es-ES"/>
              </w:rPr>
              <w:t>Por la Delegación de Uruguay</w:t>
            </w:r>
          </w:p>
          <w:p w14:paraId="522894D7" w14:textId="77777777" w:rsidR="00EC649F" w:rsidRPr="00EC649F" w:rsidRDefault="00EC649F" w:rsidP="00EC649F">
            <w:pPr>
              <w:tabs>
                <w:tab w:val="left" w:pos="1134"/>
              </w:tabs>
              <w:spacing w:after="0" w:line="240" w:lineRule="auto"/>
              <w:ind w:hanging="2"/>
              <w:jc w:val="center"/>
              <w:rPr>
                <w:rFonts w:ascii="Arial" w:eastAsia="Arial" w:hAnsi="Arial" w:cs="Arial"/>
                <w:sz w:val="24"/>
                <w:szCs w:val="24"/>
                <w:lang w:val="es-ES_tradnl" w:eastAsia="es-ES"/>
              </w:rPr>
            </w:pPr>
            <w:r w:rsidRPr="00EC649F">
              <w:rPr>
                <w:rFonts w:ascii="Arial" w:eastAsia="Arial" w:hAnsi="Arial" w:cs="Arial"/>
                <w:sz w:val="24"/>
                <w:szCs w:val="24"/>
                <w:lang w:val="es-ES_tradnl" w:eastAsia="es-ES"/>
              </w:rPr>
              <w:t>Diego Campomar</w:t>
            </w:r>
          </w:p>
          <w:p w14:paraId="79E2CBD3" w14:textId="77777777" w:rsidR="00EC649F" w:rsidRPr="00EC649F" w:rsidRDefault="00EC649F" w:rsidP="00EC649F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sz w:val="24"/>
                <w:szCs w:val="20"/>
                <w:lang w:val="es-ES_tradnl" w:eastAsia="es-ES"/>
              </w:rPr>
            </w:pPr>
          </w:p>
        </w:tc>
      </w:tr>
    </w:tbl>
    <w:p w14:paraId="334E5AB8" w14:textId="77777777" w:rsidR="00DD0F9A" w:rsidRPr="00EC649F" w:rsidRDefault="00DD0F9A" w:rsidP="00EC649F">
      <w:pPr>
        <w:tabs>
          <w:tab w:val="left" w:pos="3722"/>
        </w:tabs>
        <w:rPr>
          <w:lang w:val="es-UY"/>
        </w:rPr>
      </w:pPr>
    </w:p>
    <w:sectPr w:rsidR="00DD0F9A" w:rsidRPr="00EC649F" w:rsidSect="00EC649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09" w:right="1701" w:bottom="1418" w:left="1560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37A9F" w14:textId="77777777" w:rsidR="00BA6337" w:rsidRDefault="00BA6337" w:rsidP="00BA6337">
      <w:pPr>
        <w:spacing w:after="0" w:line="240" w:lineRule="auto"/>
      </w:pPr>
      <w:r>
        <w:separator/>
      </w:r>
    </w:p>
  </w:endnote>
  <w:endnote w:type="continuationSeparator" w:id="0">
    <w:p w14:paraId="3A3E9E58" w14:textId="77777777" w:rsidR="00BA6337" w:rsidRDefault="00BA6337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3853206"/>
      <w:docPartObj>
        <w:docPartGallery w:val="Page Numbers (Bottom of Page)"/>
        <w:docPartUnique/>
      </w:docPartObj>
    </w:sdtPr>
    <w:sdtEndPr/>
    <w:sdtContent>
      <w:p w14:paraId="3904C64B" w14:textId="77777777" w:rsidR="00EC649F" w:rsidRDefault="00EC649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7380457" w14:textId="77777777" w:rsidR="00EC649F" w:rsidRDefault="00EC649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3E5F9" w14:textId="77777777" w:rsidR="00EC649F" w:rsidRPr="00BA6337" w:rsidRDefault="00EC649F" w:rsidP="00EC649F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66EA354E" w14:textId="77777777" w:rsidR="00EC649F" w:rsidRPr="00BA6337" w:rsidRDefault="00EC649F" w:rsidP="00EC649F">
    <w:pPr>
      <w:pStyle w:val="Piedepgina"/>
      <w:jc w:val="center"/>
      <w:rPr>
        <w:rFonts w:ascii="Arial" w:hAnsi="Arial" w:cs="Arial"/>
        <w:b/>
        <w:sz w:val="16"/>
        <w:lang w:val="es-UY"/>
      </w:rPr>
    </w:pPr>
    <w:r w:rsidRPr="00BA6337">
      <w:rPr>
        <w:rFonts w:ascii="Arial" w:hAnsi="Arial" w:cs="Arial"/>
        <w:b/>
        <w:sz w:val="16"/>
        <w:lang w:val="es-UY"/>
      </w:rPr>
      <w:t xml:space="preserve">        Archivo Oficial</w:t>
    </w:r>
  </w:p>
  <w:p w14:paraId="420BE5DA" w14:textId="77777777" w:rsidR="00EC649F" w:rsidRPr="00BA6337" w:rsidRDefault="00EC649F" w:rsidP="00EC649F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  <w:lang w:val="es-UY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B0DD3" w14:textId="77777777" w:rsidR="00BA6337" w:rsidRDefault="00BA6337" w:rsidP="00BA6337">
      <w:pPr>
        <w:spacing w:after="0" w:line="240" w:lineRule="auto"/>
      </w:pPr>
      <w:r>
        <w:separator/>
      </w:r>
    </w:p>
  </w:footnote>
  <w:footnote w:type="continuationSeparator" w:id="0">
    <w:p w14:paraId="7B54C5E0" w14:textId="77777777" w:rsidR="00BA6337" w:rsidRDefault="00BA6337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AE78C" w14:textId="77777777" w:rsidR="00BA6337" w:rsidRPr="00BA6337" w:rsidRDefault="00BA6337" w:rsidP="00BA6337">
    <w:pPr>
      <w:pStyle w:val="Encabezado"/>
      <w:tabs>
        <w:tab w:val="clear" w:pos="4419"/>
        <w:tab w:val="clear" w:pos="8838"/>
        <w:tab w:val="left" w:pos="7705"/>
      </w:tabs>
    </w:pPr>
    <w:r>
      <w:rPr>
        <w:noProof/>
      </w:rPr>
      <w:drawing>
        <wp:anchor distT="0" distB="0" distL="114300" distR="114300" simplePos="0" relativeHeight="251659264" behindDoc="1" locked="0" layoutInCell="0" allowOverlap="1" wp14:anchorId="7F59E3A9" wp14:editId="367FC8CD">
          <wp:simplePos x="0" y="0"/>
          <wp:positionH relativeFrom="margin">
            <wp:posOffset>-200025</wp:posOffset>
          </wp:positionH>
          <wp:positionV relativeFrom="page">
            <wp:posOffset>1895475</wp:posOffset>
          </wp:positionV>
          <wp:extent cx="58864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BA63E" w14:textId="77777777" w:rsidR="00EC649F" w:rsidRDefault="00EC649F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0" allowOverlap="1" wp14:anchorId="5F47246E" wp14:editId="474D867F">
          <wp:simplePos x="0" y="0"/>
          <wp:positionH relativeFrom="margin">
            <wp:align>left</wp:align>
          </wp:positionH>
          <wp:positionV relativeFrom="margin">
            <wp:posOffset>1177290</wp:posOffset>
          </wp:positionV>
          <wp:extent cx="5886450" cy="3940175"/>
          <wp:effectExtent l="0" t="0" r="0" b="317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0" allowOverlap="1" wp14:anchorId="042D9D9E" wp14:editId="650463F4">
          <wp:simplePos x="0" y="0"/>
          <wp:positionH relativeFrom="margin">
            <wp:align>right</wp:align>
          </wp:positionH>
          <wp:positionV relativeFrom="margin">
            <wp:posOffset>-750570</wp:posOffset>
          </wp:positionV>
          <wp:extent cx="1186180" cy="74803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47B7243" wp14:editId="3EDB6063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8515F"/>
    <w:multiLevelType w:val="hybridMultilevel"/>
    <w:tmpl w:val="D68A2C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F1211D"/>
    <w:multiLevelType w:val="hybridMultilevel"/>
    <w:tmpl w:val="4D32C59E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4570"/>
    <w:multiLevelType w:val="hybridMultilevel"/>
    <w:tmpl w:val="3D567114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65F36FFA"/>
    <w:multiLevelType w:val="hybridMultilevel"/>
    <w:tmpl w:val="F3AEDF7A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337"/>
    <w:rsid w:val="002166B9"/>
    <w:rsid w:val="00A511AD"/>
    <w:rsid w:val="00BA6337"/>
    <w:rsid w:val="00C913F0"/>
    <w:rsid w:val="00D73F45"/>
    <w:rsid w:val="00D87A03"/>
    <w:rsid w:val="00DD0F9A"/>
    <w:rsid w:val="00EC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FEB2829"/>
  <w15:chartTrackingRefBased/>
  <w15:docId w15:val="{39F76AB1-FBE7-4658-851D-FEC9E0CD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765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Eugenia Gomez</cp:lastModifiedBy>
  <cp:revision>3</cp:revision>
  <dcterms:created xsi:type="dcterms:W3CDTF">2021-04-21T18:37:00Z</dcterms:created>
  <dcterms:modified xsi:type="dcterms:W3CDTF">2021-04-21T19:06:00Z</dcterms:modified>
</cp:coreProperties>
</file>