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1A72" w14:textId="77777777" w:rsidR="00DA4CEF" w:rsidRPr="003979BE" w:rsidRDefault="004E7E7C" w:rsidP="00DA4CEF">
      <w:pPr>
        <w:jc w:val="both"/>
        <w:rPr>
          <w:rFonts w:eastAsia="Arial" w:cs="Arial"/>
          <w:b/>
          <w:szCs w:val="24"/>
          <w:lang w:val="es-UY" w:eastAsia="es-AR"/>
        </w:rPr>
      </w:pPr>
      <w:r w:rsidRPr="003979BE">
        <w:rPr>
          <w:rFonts w:cs="Arial"/>
          <w:noProof/>
          <w:szCs w:val="24"/>
          <w:lang w:val="es-AR" w:eastAsia="es-AR"/>
        </w:rPr>
        <w:drawing>
          <wp:inline distT="0" distB="0" distL="0" distR="0" wp14:anchorId="308D0084" wp14:editId="2C599056">
            <wp:extent cx="1208405" cy="76708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CEF" w:rsidRPr="003979BE">
        <w:rPr>
          <w:rFonts w:cs="Arial"/>
          <w:szCs w:val="24"/>
          <w:lang w:val="es-UY"/>
        </w:rPr>
        <w:t xml:space="preserve">                                                                      </w:t>
      </w:r>
      <w:r w:rsidRPr="003979BE">
        <w:rPr>
          <w:rFonts w:cs="Arial"/>
          <w:noProof/>
          <w:szCs w:val="24"/>
          <w:lang w:val="es-AR" w:eastAsia="es-AR"/>
        </w:rPr>
        <w:drawing>
          <wp:inline distT="0" distB="0" distL="0" distR="0" wp14:anchorId="0302F88E" wp14:editId="240613BD">
            <wp:extent cx="1143635" cy="725805"/>
            <wp:effectExtent l="0" t="0" r="0" b="0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66D8B" w14:textId="77777777" w:rsidR="00DA4CEF" w:rsidRPr="003979BE" w:rsidRDefault="00DA4CEF" w:rsidP="00867E6D">
      <w:pPr>
        <w:keepNext/>
        <w:tabs>
          <w:tab w:val="num" w:pos="0"/>
        </w:tabs>
        <w:suppressAutoHyphens/>
        <w:jc w:val="both"/>
        <w:outlineLvl w:val="1"/>
        <w:rPr>
          <w:rFonts w:cs="Arial"/>
          <w:b/>
          <w:szCs w:val="24"/>
          <w:lang w:val="es-UY" w:eastAsia="ar-SA"/>
        </w:rPr>
      </w:pPr>
    </w:p>
    <w:p w14:paraId="57853726" w14:textId="77777777" w:rsidR="00671C89" w:rsidRPr="003979BE" w:rsidRDefault="00671C89" w:rsidP="00867E6D">
      <w:pPr>
        <w:keepNext/>
        <w:tabs>
          <w:tab w:val="num" w:pos="0"/>
        </w:tabs>
        <w:suppressAutoHyphens/>
        <w:jc w:val="both"/>
        <w:outlineLvl w:val="1"/>
        <w:rPr>
          <w:rFonts w:cs="Arial"/>
          <w:b/>
          <w:szCs w:val="24"/>
          <w:lang w:val="es-UY" w:eastAsia="ar-SA"/>
        </w:rPr>
      </w:pPr>
    </w:p>
    <w:p w14:paraId="2CA19BDA" w14:textId="77777777" w:rsidR="00867E6D" w:rsidRPr="003979BE" w:rsidRDefault="00867E6D" w:rsidP="00867E6D">
      <w:pPr>
        <w:keepNext/>
        <w:tabs>
          <w:tab w:val="num" w:pos="0"/>
        </w:tabs>
        <w:suppressAutoHyphens/>
        <w:jc w:val="both"/>
        <w:outlineLvl w:val="1"/>
        <w:rPr>
          <w:rFonts w:cs="Arial"/>
          <w:b/>
          <w:szCs w:val="24"/>
          <w:lang w:val="es-UY" w:eastAsia="ar-SA"/>
        </w:rPr>
      </w:pPr>
      <w:r w:rsidRPr="003979BE">
        <w:rPr>
          <w:rFonts w:cs="Arial"/>
          <w:b/>
          <w:szCs w:val="24"/>
          <w:lang w:val="es-UY" w:eastAsia="ar-SA"/>
        </w:rPr>
        <w:t>MERCOSUR/FCCP/ACTA N° 0</w:t>
      </w:r>
      <w:r w:rsidR="00185B10">
        <w:rPr>
          <w:rFonts w:cs="Arial"/>
          <w:b/>
          <w:szCs w:val="24"/>
          <w:lang w:val="es-UY" w:eastAsia="ar-SA"/>
        </w:rPr>
        <w:t>1</w:t>
      </w:r>
      <w:r w:rsidRPr="003979BE">
        <w:rPr>
          <w:rFonts w:cs="Arial"/>
          <w:b/>
          <w:szCs w:val="24"/>
          <w:lang w:val="es-UY" w:eastAsia="ar-SA"/>
        </w:rPr>
        <w:t>/2</w:t>
      </w:r>
      <w:r w:rsidR="00185B10">
        <w:rPr>
          <w:rFonts w:cs="Arial"/>
          <w:b/>
          <w:szCs w:val="24"/>
          <w:lang w:val="es-UY" w:eastAsia="ar-SA"/>
        </w:rPr>
        <w:t>1</w:t>
      </w:r>
    </w:p>
    <w:p w14:paraId="4EE4B503" w14:textId="77777777" w:rsidR="00867E6D" w:rsidRPr="003979BE" w:rsidRDefault="00867E6D" w:rsidP="00867E6D">
      <w:pPr>
        <w:suppressAutoHyphens/>
        <w:autoSpaceDE w:val="0"/>
        <w:autoSpaceDN w:val="0"/>
        <w:adjustRightInd w:val="0"/>
        <w:rPr>
          <w:rFonts w:cs="Arial"/>
          <w:b/>
          <w:bCs/>
          <w:szCs w:val="24"/>
          <w:lang w:val="es-UY" w:eastAsia="ar-SA"/>
        </w:rPr>
      </w:pPr>
    </w:p>
    <w:p w14:paraId="3701247C" w14:textId="77777777" w:rsidR="00867E6D" w:rsidRPr="003979BE" w:rsidRDefault="00867E6D" w:rsidP="00867E6D">
      <w:pPr>
        <w:suppressAutoHyphens/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es-UY" w:eastAsia="ar-SA"/>
        </w:rPr>
      </w:pPr>
    </w:p>
    <w:p w14:paraId="41E16E35" w14:textId="77777777" w:rsidR="00867E6D" w:rsidRPr="003979BE" w:rsidRDefault="00867E6D" w:rsidP="00BD60EF">
      <w:pPr>
        <w:suppressAutoHyphens/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es-ES" w:eastAsia="ar-SA"/>
        </w:rPr>
      </w:pPr>
      <w:bookmarkStart w:id="0" w:name="_Hlk65485537"/>
      <w:r w:rsidRPr="003979BE">
        <w:rPr>
          <w:rFonts w:cs="Arial"/>
          <w:b/>
          <w:bCs/>
          <w:szCs w:val="24"/>
          <w:lang w:val="es-PY" w:eastAsia="ar-SA"/>
        </w:rPr>
        <w:t>XCV</w:t>
      </w:r>
      <w:r w:rsidR="009937DB" w:rsidRPr="003979BE">
        <w:rPr>
          <w:rFonts w:cs="Arial"/>
          <w:b/>
          <w:bCs/>
          <w:szCs w:val="24"/>
          <w:lang w:val="es-PY" w:eastAsia="ar-SA"/>
        </w:rPr>
        <w:t>I</w:t>
      </w:r>
      <w:r w:rsidR="00185B10">
        <w:rPr>
          <w:rFonts w:cs="Arial"/>
          <w:b/>
          <w:bCs/>
          <w:szCs w:val="24"/>
          <w:lang w:val="es-PY" w:eastAsia="ar-SA"/>
        </w:rPr>
        <w:t>I</w:t>
      </w:r>
      <w:r w:rsidR="00F07F27" w:rsidRPr="003979BE">
        <w:rPr>
          <w:rFonts w:cs="Arial"/>
          <w:b/>
          <w:bCs/>
          <w:szCs w:val="24"/>
          <w:lang w:val="es-PY" w:eastAsia="ar-SA"/>
        </w:rPr>
        <w:t>I</w:t>
      </w:r>
      <w:r w:rsidRPr="003979BE">
        <w:rPr>
          <w:rFonts w:cs="Arial"/>
          <w:b/>
          <w:bCs/>
          <w:szCs w:val="24"/>
          <w:lang w:val="es-ES" w:eastAsia="ar-SA"/>
        </w:rPr>
        <w:t xml:space="preserve"> REUNIÓN </w:t>
      </w:r>
      <w:r w:rsidR="00DB23BC" w:rsidRPr="003979BE">
        <w:rPr>
          <w:rFonts w:cs="Arial"/>
          <w:b/>
          <w:bCs/>
          <w:szCs w:val="24"/>
          <w:lang w:val="es-ES" w:eastAsia="ar-SA"/>
        </w:rPr>
        <w:t xml:space="preserve">ORDINARIA </w:t>
      </w:r>
      <w:r w:rsidRPr="003979BE">
        <w:rPr>
          <w:rFonts w:cs="Arial"/>
          <w:b/>
          <w:bCs/>
          <w:szCs w:val="24"/>
          <w:lang w:val="es-ES" w:eastAsia="ar-SA"/>
        </w:rPr>
        <w:t>DEL FORO DE CONSULTA Y CONCERTACIÓN POLÍTICA- (FCCP)</w:t>
      </w:r>
    </w:p>
    <w:bookmarkEnd w:id="0"/>
    <w:p w14:paraId="004DB3D6" w14:textId="77777777" w:rsidR="00867E6D" w:rsidRDefault="00867E6D" w:rsidP="00867E6D">
      <w:pPr>
        <w:suppressAutoHyphens/>
        <w:jc w:val="both"/>
        <w:rPr>
          <w:rFonts w:cs="Arial"/>
          <w:szCs w:val="24"/>
          <w:lang w:val="es-ES" w:eastAsia="ar-SA"/>
        </w:rPr>
      </w:pPr>
    </w:p>
    <w:p w14:paraId="3FF8BE48" w14:textId="77777777" w:rsidR="004E1EE7" w:rsidRPr="003979BE" w:rsidRDefault="004E1EE7" w:rsidP="00867E6D">
      <w:pPr>
        <w:suppressAutoHyphens/>
        <w:jc w:val="both"/>
        <w:rPr>
          <w:rFonts w:cs="Arial"/>
          <w:szCs w:val="24"/>
          <w:lang w:val="es-ES" w:eastAsia="ar-SA"/>
        </w:rPr>
      </w:pPr>
    </w:p>
    <w:p w14:paraId="44A8AA12" w14:textId="77777777" w:rsidR="00974ED5" w:rsidRPr="003979BE" w:rsidRDefault="00867E6D" w:rsidP="00974ED5">
      <w:pPr>
        <w:jc w:val="both"/>
        <w:rPr>
          <w:rFonts w:cs="Arial"/>
          <w:bCs/>
          <w:szCs w:val="24"/>
          <w:lang w:val="es-UY"/>
        </w:rPr>
      </w:pPr>
      <w:r w:rsidRPr="003979BE">
        <w:rPr>
          <w:rFonts w:eastAsia="Arial" w:cs="Arial"/>
          <w:szCs w:val="24"/>
          <w:lang w:val="es-UY" w:eastAsia="en-US"/>
        </w:rPr>
        <w:t xml:space="preserve">En ejercicio de la Presidencia </w:t>
      </w:r>
      <w:r w:rsidRPr="003979BE">
        <w:rPr>
          <w:rFonts w:eastAsia="Arial" w:cs="Arial"/>
          <w:i/>
          <w:iCs/>
          <w:szCs w:val="24"/>
          <w:lang w:val="es-UY" w:eastAsia="en-US"/>
        </w:rPr>
        <w:t>Pro Tempore</w:t>
      </w:r>
      <w:r w:rsidRPr="003979BE">
        <w:rPr>
          <w:rFonts w:eastAsia="Arial" w:cs="Arial"/>
          <w:szCs w:val="24"/>
          <w:lang w:val="es-UY" w:eastAsia="en-US"/>
        </w:rPr>
        <w:t xml:space="preserve"> de </w:t>
      </w:r>
      <w:r w:rsidR="00185B10">
        <w:rPr>
          <w:rFonts w:eastAsia="Arial" w:cs="Arial"/>
          <w:szCs w:val="24"/>
          <w:lang w:val="es-UY" w:eastAsia="en-US"/>
        </w:rPr>
        <w:t>Argentina</w:t>
      </w:r>
      <w:r w:rsidRPr="003979BE">
        <w:rPr>
          <w:rFonts w:eastAsia="Arial" w:cs="Arial"/>
          <w:szCs w:val="24"/>
          <w:lang w:val="es-UY" w:eastAsia="en-US"/>
        </w:rPr>
        <w:t xml:space="preserve"> (PPT</w:t>
      </w:r>
      <w:r w:rsidR="00185B10">
        <w:rPr>
          <w:rFonts w:eastAsia="Arial" w:cs="Arial"/>
          <w:szCs w:val="24"/>
          <w:lang w:val="es-UY" w:eastAsia="en-US"/>
        </w:rPr>
        <w:t>A</w:t>
      </w:r>
      <w:r w:rsidRPr="003979BE">
        <w:rPr>
          <w:rFonts w:eastAsia="Arial" w:cs="Arial"/>
          <w:szCs w:val="24"/>
          <w:lang w:val="es-UY" w:eastAsia="en-US"/>
        </w:rPr>
        <w:t xml:space="preserve">), el día </w:t>
      </w:r>
      <w:r w:rsidR="00185B10">
        <w:rPr>
          <w:rFonts w:eastAsia="Arial" w:cs="Arial"/>
          <w:szCs w:val="24"/>
          <w:lang w:val="es-UY" w:eastAsia="en-US"/>
        </w:rPr>
        <w:t>2</w:t>
      </w:r>
      <w:r w:rsidRPr="003979BE">
        <w:rPr>
          <w:rFonts w:eastAsia="Arial" w:cs="Arial"/>
          <w:szCs w:val="24"/>
          <w:lang w:val="es-UY" w:eastAsia="en-US"/>
        </w:rPr>
        <w:t xml:space="preserve"> de </w:t>
      </w:r>
      <w:r w:rsidR="00185B10">
        <w:rPr>
          <w:rFonts w:eastAsia="Arial" w:cs="Arial"/>
          <w:szCs w:val="24"/>
          <w:lang w:val="es-UY" w:eastAsia="en-US"/>
        </w:rPr>
        <w:t>marzo</w:t>
      </w:r>
      <w:r w:rsidRPr="003979BE">
        <w:rPr>
          <w:rFonts w:eastAsia="Arial" w:cs="Arial"/>
          <w:szCs w:val="24"/>
          <w:lang w:val="es-UY" w:eastAsia="en-US"/>
        </w:rPr>
        <w:t xml:space="preserve"> de 202</w:t>
      </w:r>
      <w:r w:rsidR="009A1CFB">
        <w:rPr>
          <w:rFonts w:eastAsia="Arial" w:cs="Arial"/>
          <w:szCs w:val="24"/>
          <w:lang w:val="es-UY" w:eastAsia="en-US"/>
        </w:rPr>
        <w:t>1</w:t>
      </w:r>
      <w:r w:rsidRPr="003979BE">
        <w:rPr>
          <w:rFonts w:eastAsia="Arial" w:cs="Arial"/>
          <w:szCs w:val="24"/>
          <w:lang w:val="es-UY" w:eastAsia="en-US"/>
        </w:rPr>
        <w:t>, se realizó por medio del sistema de videoconferencia, conforme se establece en la Resolución GMC N° 19/12 “Reuniones por el sistema de videoconferencia”, la</w:t>
      </w:r>
      <w:r w:rsidRPr="003979BE">
        <w:rPr>
          <w:rFonts w:cs="Arial"/>
          <w:bCs/>
          <w:szCs w:val="24"/>
          <w:lang w:val="es-ES" w:eastAsia="ar-SA"/>
        </w:rPr>
        <w:t xml:space="preserve"> XCV</w:t>
      </w:r>
      <w:r w:rsidR="00185B10">
        <w:rPr>
          <w:rFonts w:cs="Arial"/>
          <w:bCs/>
          <w:szCs w:val="24"/>
          <w:lang w:val="es-ES" w:eastAsia="ar-SA"/>
        </w:rPr>
        <w:t>I</w:t>
      </w:r>
      <w:r w:rsidR="00496E5F" w:rsidRPr="003979BE">
        <w:rPr>
          <w:rFonts w:cs="Arial"/>
          <w:bCs/>
          <w:szCs w:val="24"/>
          <w:lang w:val="es-ES" w:eastAsia="ar-SA"/>
        </w:rPr>
        <w:t>II</w:t>
      </w:r>
      <w:r w:rsidRPr="003979BE">
        <w:rPr>
          <w:rFonts w:cs="Arial"/>
          <w:bCs/>
          <w:szCs w:val="24"/>
          <w:lang w:val="es-ES" w:eastAsia="ar-SA"/>
        </w:rPr>
        <w:t xml:space="preserve"> Reunión Ordinaria del Foro de Consulta y Concertación Política (FCCP)</w:t>
      </w:r>
      <w:r w:rsidRPr="003979BE">
        <w:rPr>
          <w:rFonts w:eastAsia="Arial" w:cs="Arial"/>
          <w:szCs w:val="24"/>
          <w:lang w:val="es-UY" w:eastAsia="en-US"/>
        </w:rPr>
        <w:t xml:space="preserve">, con la participación de las Delegaciones de Argentina, Brasil, Paraguay y Uruguay. </w:t>
      </w:r>
    </w:p>
    <w:p w14:paraId="15915B92" w14:textId="77777777" w:rsidR="00867E6D" w:rsidRPr="003979BE" w:rsidRDefault="00867E6D" w:rsidP="00867E6D">
      <w:pPr>
        <w:jc w:val="both"/>
        <w:rPr>
          <w:rFonts w:cs="Arial"/>
          <w:szCs w:val="24"/>
          <w:lang w:val="es-UY"/>
        </w:rPr>
      </w:pPr>
    </w:p>
    <w:p w14:paraId="04729A27" w14:textId="77777777" w:rsidR="00867E6D" w:rsidRDefault="00867E6D" w:rsidP="00867E6D">
      <w:pPr>
        <w:jc w:val="both"/>
        <w:rPr>
          <w:rFonts w:cs="Arial"/>
          <w:noProof/>
          <w:szCs w:val="24"/>
          <w:lang w:val="es-UY"/>
        </w:rPr>
      </w:pPr>
      <w:r w:rsidRPr="003979BE">
        <w:rPr>
          <w:rFonts w:cs="Arial"/>
          <w:bCs/>
          <w:noProof/>
          <w:szCs w:val="24"/>
          <w:lang w:val="es-UY"/>
        </w:rPr>
        <w:t>El Coordinador Nacional del FCCP de</w:t>
      </w:r>
      <w:r w:rsidR="009937DB" w:rsidRPr="003979BE">
        <w:rPr>
          <w:rFonts w:cs="Arial"/>
          <w:bCs/>
          <w:noProof/>
          <w:szCs w:val="24"/>
          <w:lang w:val="es-UY"/>
        </w:rPr>
        <w:t xml:space="preserve"> </w:t>
      </w:r>
      <w:r w:rsidR="00185B10">
        <w:rPr>
          <w:rFonts w:cs="Arial"/>
          <w:bCs/>
          <w:noProof/>
          <w:szCs w:val="24"/>
          <w:lang w:val="es-UY"/>
        </w:rPr>
        <w:t>Argentina</w:t>
      </w:r>
      <w:r w:rsidRPr="003979BE">
        <w:rPr>
          <w:rFonts w:cs="Arial"/>
          <w:bCs/>
          <w:noProof/>
          <w:szCs w:val="24"/>
          <w:lang w:val="es-UY"/>
        </w:rPr>
        <w:t xml:space="preserve">, </w:t>
      </w:r>
      <w:r w:rsidRPr="003979BE">
        <w:rPr>
          <w:rFonts w:cs="Arial"/>
          <w:noProof/>
          <w:szCs w:val="24"/>
          <w:lang w:val="es-UY"/>
        </w:rPr>
        <w:t xml:space="preserve">en calidad de Presidencia </w:t>
      </w:r>
      <w:r w:rsidRPr="003979BE">
        <w:rPr>
          <w:rFonts w:cs="Arial"/>
          <w:i/>
          <w:noProof/>
          <w:szCs w:val="24"/>
          <w:lang w:val="es-UY"/>
        </w:rPr>
        <w:t>Pro Tempore</w:t>
      </w:r>
      <w:r w:rsidRPr="003979BE">
        <w:rPr>
          <w:rFonts w:cs="Arial"/>
          <w:noProof/>
          <w:szCs w:val="24"/>
          <w:lang w:val="es-UY"/>
        </w:rPr>
        <w:t>, dio inicio a la reunión dando la bienvenida a las delegaciones y puso a consideración la agenda que fue aprobada.</w:t>
      </w:r>
    </w:p>
    <w:p w14:paraId="3B9080CB" w14:textId="77777777" w:rsidR="00C06DA2" w:rsidRDefault="00C06DA2" w:rsidP="00867E6D">
      <w:pPr>
        <w:jc w:val="both"/>
        <w:rPr>
          <w:rFonts w:cs="Arial"/>
          <w:noProof/>
          <w:szCs w:val="24"/>
          <w:lang w:val="es-UY"/>
        </w:rPr>
      </w:pPr>
    </w:p>
    <w:p w14:paraId="31A9AF2F" w14:textId="77777777" w:rsidR="00867E6D" w:rsidRPr="003979BE" w:rsidRDefault="00867E6D" w:rsidP="00867E6D">
      <w:pPr>
        <w:suppressAutoHyphens/>
        <w:autoSpaceDE w:val="0"/>
        <w:autoSpaceDN w:val="0"/>
        <w:adjustRightInd w:val="0"/>
        <w:jc w:val="both"/>
        <w:rPr>
          <w:rFonts w:cs="Arial"/>
          <w:szCs w:val="24"/>
          <w:lang w:val="es-UY" w:eastAsia="ar-SA"/>
        </w:rPr>
      </w:pPr>
    </w:p>
    <w:p w14:paraId="55B263D5" w14:textId="77777777" w:rsidR="00867E6D" w:rsidRPr="003979BE" w:rsidRDefault="00867E6D" w:rsidP="00867E6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  <w:r w:rsidRPr="003979BE">
        <w:rPr>
          <w:rFonts w:cs="Arial"/>
          <w:szCs w:val="24"/>
          <w:lang w:val="es-MX"/>
        </w:rPr>
        <w:t xml:space="preserve">La Lista de Participantes consta como </w:t>
      </w:r>
      <w:r w:rsidRPr="003979BE">
        <w:rPr>
          <w:rFonts w:cs="Arial"/>
          <w:b/>
          <w:szCs w:val="24"/>
          <w:lang w:val="es-MX"/>
        </w:rPr>
        <w:t>Anexo I</w:t>
      </w:r>
      <w:r w:rsidRPr="003979BE">
        <w:rPr>
          <w:rFonts w:cs="Arial"/>
          <w:szCs w:val="24"/>
          <w:lang w:val="es-MX"/>
        </w:rPr>
        <w:t>.</w:t>
      </w:r>
    </w:p>
    <w:p w14:paraId="37ACC057" w14:textId="77777777" w:rsidR="00867E6D" w:rsidRPr="003979BE" w:rsidRDefault="00867E6D" w:rsidP="00867E6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</w:p>
    <w:p w14:paraId="795B9AE6" w14:textId="77777777" w:rsidR="00867E6D" w:rsidRPr="003979BE" w:rsidRDefault="00867E6D" w:rsidP="00867E6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  <w:r w:rsidRPr="003979BE">
        <w:rPr>
          <w:rFonts w:cs="Arial"/>
          <w:szCs w:val="24"/>
          <w:lang w:val="es-MX"/>
        </w:rPr>
        <w:t xml:space="preserve">La Agenda aprobada consta como </w:t>
      </w:r>
      <w:r w:rsidRPr="003979BE">
        <w:rPr>
          <w:rFonts w:cs="Arial"/>
          <w:b/>
          <w:szCs w:val="24"/>
          <w:lang w:val="es-MX"/>
        </w:rPr>
        <w:t>Anexo II</w:t>
      </w:r>
      <w:r w:rsidRPr="003979BE">
        <w:rPr>
          <w:rFonts w:cs="Arial"/>
          <w:szCs w:val="24"/>
          <w:lang w:val="es-MX"/>
        </w:rPr>
        <w:t>.</w:t>
      </w:r>
    </w:p>
    <w:p w14:paraId="4A526CD4" w14:textId="77777777" w:rsidR="00867E6D" w:rsidRPr="003979BE" w:rsidRDefault="00867E6D" w:rsidP="00867E6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</w:p>
    <w:p w14:paraId="5725E3D8" w14:textId="77777777" w:rsidR="00867E6D" w:rsidRPr="003979BE" w:rsidRDefault="00867E6D" w:rsidP="00867E6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  <w:r w:rsidRPr="003979BE">
        <w:rPr>
          <w:rFonts w:cs="Arial"/>
          <w:szCs w:val="24"/>
          <w:lang w:val="es-MX"/>
        </w:rPr>
        <w:t xml:space="preserve">El Resumen del Acta consta como </w:t>
      </w:r>
      <w:r w:rsidRPr="003979BE">
        <w:rPr>
          <w:rFonts w:cs="Arial"/>
          <w:b/>
          <w:szCs w:val="24"/>
          <w:lang w:val="es-MX"/>
        </w:rPr>
        <w:t>Anexo III</w:t>
      </w:r>
      <w:r w:rsidRPr="003979BE">
        <w:rPr>
          <w:rFonts w:cs="Arial"/>
          <w:szCs w:val="24"/>
          <w:lang w:val="es-MX"/>
        </w:rPr>
        <w:t>.</w:t>
      </w:r>
    </w:p>
    <w:p w14:paraId="63A2C5B6" w14:textId="77777777" w:rsidR="00AB6FE0" w:rsidRPr="003979BE" w:rsidRDefault="00AB6FE0" w:rsidP="00867E6D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</w:p>
    <w:p w14:paraId="7687B4B3" w14:textId="77777777" w:rsidR="00F07F27" w:rsidRPr="003979BE" w:rsidRDefault="00C53D28" w:rsidP="00F07F27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  <w:r w:rsidRPr="003979BE">
        <w:rPr>
          <w:rFonts w:cs="Arial"/>
          <w:szCs w:val="24"/>
          <w:lang w:val="es-MX"/>
        </w:rPr>
        <w:t>Fueron tratados los siguientes temas:</w:t>
      </w:r>
    </w:p>
    <w:p w14:paraId="4F2C3235" w14:textId="77777777" w:rsidR="00DA0D74" w:rsidRDefault="00DA0D74" w:rsidP="00D84061">
      <w:pPr>
        <w:suppressAutoHyphens/>
        <w:autoSpaceDE w:val="0"/>
        <w:autoSpaceDN w:val="0"/>
        <w:adjustRightInd w:val="0"/>
        <w:ind w:left="567"/>
        <w:jc w:val="both"/>
        <w:rPr>
          <w:rFonts w:cs="Arial"/>
          <w:szCs w:val="24"/>
          <w:lang w:val="es-MX"/>
        </w:rPr>
      </w:pPr>
      <w:bookmarkStart w:id="1" w:name="_Hlk532665155"/>
    </w:p>
    <w:p w14:paraId="6D8F0CC5" w14:textId="77777777" w:rsidR="00C06DA2" w:rsidRPr="00D84061" w:rsidRDefault="00C06DA2" w:rsidP="00C06DA2">
      <w:pPr>
        <w:autoSpaceDE w:val="0"/>
        <w:autoSpaceDN w:val="0"/>
        <w:adjustRightInd w:val="0"/>
        <w:ind w:left="360"/>
        <w:jc w:val="both"/>
        <w:rPr>
          <w:rFonts w:cs="Arial"/>
          <w:b/>
          <w:szCs w:val="24"/>
          <w:lang w:val="es-UY" w:eastAsia="es-UY"/>
        </w:rPr>
      </w:pPr>
    </w:p>
    <w:p w14:paraId="23E9C287" w14:textId="77777777" w:rsidR="004E3535" w:rsidRDefault="00715EDF" w:rsidP="004E3535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567" w:hanging="567"/>
        <w:jc w:val="both"/>
        <w:rPr>
          <w:rFonts w:cs="Arial"/>
          <w:b/>
          <w:color w:val="000000"/>
          <w:szCs w:val="24"/>
          <w:lang w:val="es-UY" w:eastAsia="es-UY"/>
        </w:rPr>
      </w:pPr>
      <w:r w:rsidRPr="00715EDF">
        <w:rPr>
          <w:rFonts w:cs="Arial"/>
          <w:b/>
          <w:color w:val="000000"/>
          <w:szCs w:val="24"/>
          <w:lang w:val="es-UY" w:eastAsia="es-UY"/>
        </w:rPr>
        <w:t xml:space="preserve">Presentación de los objetivos generales de </w:t>
      </w:r>
      <w:r w:rsidR="00A52CB7" w:rsidRPr="00715EDF">
        <w:rPr>
          <w:rFonts w:cs="Arial"/>
          <w:b/>
          <w:color w:val="000000"/>
          <w:szCs w:val="24"/>
          <w:lang w:val="es-UY" w:eastAsia="es-UY"/>
        </w:rPr>
        <w:t xml:space="preserve">PPTA </w:t>
      </w:r>
      <w:r w:rsidRPr="00715EDF">
        <w:rPr>
          <w:rFonts w:cs="Arial"/>
          <w:b/>
          <w:color w:val="000000"/>
          <w:szCs w:val="24"/>
          <w:lang w:val="es-UY" w:eastAsia="es-UY"/>
        </w:rPr>
        <w:t xml:space="preserve">y actividades planificadas en ocasión de la conmemoración de los 30 años del MERCOSUR </w:t>
      </w:r>
    </w:p>
    <w:p w14:paraId="59D86A51" w14:textId="77777777" w:rsidR="00715EDF" w:rsidRPr="00715EDF" w:rsidRDefault="00715EDF" w:rsidP="00715EDF">
      <w:pPr>
        <w:suppressAutoHyphens/>
        <w:autoSpaceDE w:val="0"/>
        <w:autoSpaceDN w:val="0"/>
        <w:adjustRightInd w:val="0"/>
        <w:ind w:left="567"/>
        <w:jc w:val="both"/>
        <w:rPr>
          <w:rFonts w:cs="Arial"/>
          <w:b/>
          <w:color w:val="000000"/>
          <w:szCs w:val="24"/>
          <w:lang w:val="es-UY" w:eastAsia="es-UY"/>
        </w:rPr>
      </w:pPr>
    </w:p>
    <w:p w14:paraId="5E7384E2" w14:textId="77777777" w:rsidR="00026AE5" w:rsidRDefault="00A52CB7" w:rsidP="00507165">
      <w:pPr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 w:rsidRPr="00867E6D">
        <w:rPr>
          <w:rFonts w:cs="Arial"/>
          <w:bCs/>
          <w:color w:val="000000"/>
          <w:szCs w:val="24"/>
          <w:lang w:val="es-UY" w:eastAsia="es-UY"/>
        </w:rPr>
        <w:t>La PPT</w:t>
      </w:r>
      <w:r>
        <w:rPr>
          <w:rFonts w:cs="Arial"/>
          <w:bCs/>
          <w:color w:val="000000"/>
          <w:szCs w:val="24"/>
          <w:lang w:val="es-UY" w:eastAsia="es-UY"/>
        </w:rPr>
        <w:t>A</w:t>
      </w:r>
      <w:r w:rsidRPr="00867E6D">
        <w:rPr>
          <w:rFonts w:cs="Arial"/>
          <w:bCs/>
          <w:color w:val="000000"/>
          <w:szCs w:val="24"/>
          <w:lang w:val="es-UY" w:eastAsia="es-UY"/>
        </w:rPr>
        <w:t xml:space="preserve"> realizó un</w:t>
      </w:r>
      <w:r>
        <w:rPr>
          <w:rFonts w:cs="Arial"/>
          <w:bCs/>
          <w:color w:val="000000"/>
          <w:szCs w:val="24"/>
          <w:lang w:val="es-UY" w:eastAsia="es-UY"/>
        </w:rPr>
        <w:t>a presentación</w:t>
      </w:r>
      <w:r w:rsidRPr="00867E6D">
        <w:rPr>
          <w:rFonts w:cs="Arial"/>
          <w:bCs/>
          <w:color w:val="000000"/>
          <w:szCs w:val="24"/>
          <w:lang w:val="es-UY" w:eastAsia="es-UY"/>
        </w:rPr>
        <w:t xml:space="preserve"> sobre </w:t>
      </w:r>
      <w:r w:rsidR="00026AE5">
        <w:rPr>
          <w:rFonts w:cs="Arial"/>
          <w:bCs/>
          <w:color w:val="000000"/>
          <w:szCs w:val="24"/>
          <w:lang w:val="es-UY" w:eastAsia="es-UY"/>
        </w:rPr>
        <w:t xml:space="preserve">los </w:t>
      </w:r>
      <w:bookmarkStart w:id="2" w:name="_Hlk65585559"/>
      <w:r w:rsidR="00026AE5">
        <w:rPr>
          <w:rFonts w:cs="Arial"/>
          <w:bCs/>
          <w:color w:val="000000"/>
          <w:szCs w:val="24"/>
          <w:lang w:val="es-UY" w:eastAsia="es-UY"/>
        </w:rPr>
        <w:t>objetivos generales</w:t>
      </w:r>
      <w:r w:rsidR="00715EDF">
        <w:rPr>
          <w:rFonts w:cs="Arial"/>
          <w:bCs/>
          <w:color w:val="000000"/>
          <w:szCs w:val="24"/>
          <w:lang w:val="es-UY" w:eastAsia="es-UY"/>
        </w:rPr>
        <w:t xml:space="preserve"> para los próximos meses </w:t>
      </w:r>
      <w:r w:rsidR="00026AE5">
        <w:rPr>
          <w:rFonts w:cs="Arial"/>
          <w:bCs/>
          <w:color w:val="000000"/>
          <w:szCs w:val="24"/>
          <w:lang w:val="es-UY" w:eastAsia="es-UY"/>
        </w:rPr>
        <w:t xml:space="preserve">y </w:t>
      </w:r>
      <w:r w:rsidRPr="00867E6D">
        <w:rPr>
          <w:rFonts w:cs="Arial"/>
          <w:bCs/>
          <w:color w:val="000000"/>
          <w:szCs w:val="24"/>
          <w:lang w:val="es-UY" w:eastAsia="es-UY"/>
        </w:rPr>
        <w:t xml:space="preserve">las </w:t>
      </w:r>
      <w:r>
        <w:rPr>
          <w:rFonts w:cs="Arial"/>
          <w:bCs/>
          <w:color w:val="000000"/>
          <w:szCs w:val="24"/>
          <w:lang w:val="es-UY" w:eastAsia="es-UY"/>
        </w:rPr>
        <w:t xml:space="preserve">actividades </w:t>
      </w:r>
      <w:r w:rsidR="00715EDF">
        <w:rPr>
          <w:rFonts w:cs="Arial"/>
          <w:bCs/>
          <w:color w:val="000000"/>
          <w:szCs w:val="24"/>
          <w:lang w:val="es-UY" w:eastAsia="es-UY"/>
        </w:rPr>
        <w:t xml:space="preserve">que se llevarán a cabo en </w:t>
      </w:r>
      <w:r>
        <w:rPr>
          <w:rFonts w:cs="Arial"/>
          <w:bCs/>
          <w:color w:val="000000"/>
          <w:szCs w:val="24"/>
          <w:lang w:val="es-UY" w:eastAsia="es-UY"/>
        </w:rPr>
        <w:t>ocasión de la conmemoración</w:t>
      </w:r>
      <w:r w:rsidR="00A3735D">
        <w:rPr>
          <w:rFonts w:cs="Arial"/>
          <w:bCs/>
          <w:color w:val="000000"/>
          <w:szCs w:val="24"/>
          <w:lang w:val="es-UY" w:eastAsia="es-UY"/>
        </w:rPr>
        <w:t xml:space="preserve"> del</w:t>
      </w:r>
      <w:r w:rsidR="00FC59F9">
        <w:rPr>
          <w:rFonts w:cs="Arial"/>
          <w:bCs/>
          <w:color w:val="000000"/>
          <w:szCs w:val="24"/>
          <w:lang w:val="es-UY" w:eastAsia="es-UY"/>
        </w:rPr>
        <w:t xml:space="preserve"> 30° aniversario</w:t>
      </w:r>
      <w:r>
        <w:rPr>
          <w:rFonts w:cs="Arial"/>
          <w:bCs/>
          <w:color w:val="000000"/>
          <w:szCs w:val="24"/>
          <w:lang w:val="es-UY" w:eastAsia="es-UY"/>
        </w:rPr>
        <w:t xml:space="preserve"> del MERCOSUR</w:t>
      </w:r>
      <w:bookmarkEnd w:id="2"/>
      <w:r w:rsidR="00FC59F9">
        <w:rPr>
          <w:rFonts w:cs="Arial"/>
          <w:bCs/>
          <w:color w:val="000000"/>
          <w:szCs w:val="24"/>
          <w:lang w:val="es-UY" w:eastAsia="es-UY"/>
        </w:rPr>
        <w:t>.</w:t>
      </w:r>
      <w:r w:rsidR="00836DE6">
        <w:rPr>
          <w:rFonts w:cs="Arial"/>
          <w:bCs/>
          <w:color w:val="000000"/>
          <w:szCs w:val="24"/>
          <w:lang w:val="es-UY" w:eastAsia="es-UY"/>
        </w:rPr>
        <w:t xml:space="preserve"> </w:t>
      </w:r>
    </w:p>
    <w:p w14:paraId="10BDBBAE" w14:textId="77777777" w:rsidR="00980E2D" w:rsidRPr="00980E2D" w:rsidRDefault="00980E2D" w:rsidP="00A0221E">
      <w:pPr>
        <w:jc w:val="both"/>
        <w:rPr>
          <w:rFonts w:cs="Arial"/>
          <w:color w:val="000000"/>
          <w:szCs w:val="24"/>
          <w:lang w:val="es-UY" w:eastAsia="es-AR"/>
        </w:rPr>
      </w:pPr>
    </w:p>
    <w:p w14:paraId="59D5B310" w14:textId="2AE6CA67" w:rsidR="008D621D" w:rsidRPr="004E0FC1" w:rsidRDefault="00DF3DE7" w:rsidP="00A0221E">
      <w:pPr>
        <w:jc w:val="both"/>
        <w:rPr>
          <w:rFonts w:eastAsia="SimSun" w:cs="Arial"/>
          <w:lang w:val="es-UY" w:eastAsia="ar-SA"/>
        </w:rPr>
      </w:pPr>
      <w:r w:rsidRPr="0012244B">
        <w:rPr>
          <w:rFonts w:eastAsia="SimSun" w:cs="Arial"/>
          <w:lang w:val="es-UY" w:eastAsia="ar-SA"/>
        </w:rPr>
        <w:t xml:space="preserve">Las </w:t>
      </w:r>
      <w:r w:rsidR="00836DE6" w:rsidRPr="0012244B">
        <w:rPr>
          <w:rFonts w:eastAsia="SimSun" w:cs="Arial"/>
          <w:lang w:val="es-UY" w:eastAsia="ar-SA"/>
        </w:rPr>
        <w:t>d</w:t>
      </w:r>
      <w:r w:rsidRPr="0012244B">
        <w:rPr>
          <w:rFonts w:eastAsia="SimSun" w:cs="Arial"/>
          <w:lang w:val="es-UY" w:eastAsia="ar-SA"/>
        </w:rPr>
        <w:t xml:space="preserve">elegaciones </w:t>
      </w:r>
      <w:r w:rsidR="00A0221E" w:rsidRPr="0012244B">
        <w:rPr>
          <w:rFonts w:eastAsia="SimSun" w:cs="Arial"/>
          <w:lang w:val="es-UY" w:eastAsia="ar-SA"/>
        </w:rPr>
        <w:t>manifestaron</w:t>
      </w:r>
      <w:r w:rsidRPr="0012244B">
        <w:rPr>
          <w:rFonts w:eastAsia="SimSun" w:cs="Arial"/>
          <w:lang w:val="es-UY" w:eastAsia="ar-SA"/>
        </w:rPr>
        <w:t xml:space="preserve"> su interés y apoyo a</w:t>
      </w:r>
      <w:r w:rsidR="00C722BC" w:rsidRPr="0012244B">
        <w:rPr>
          <w:rFonts w:eastAsia="SimSun" w:cs="Arial"/>
          <w:lang w:val="es-UY" w:eastAsia="ar-SA"/>
        </w:rPr>
        <w:t xml:space="preserve"> la conmemoración de los 30 años del bloque</w:t>
      </w:r>
      <w:r w:rsidRPr="0012244B">
        <w:rPr>
          <w:rFonts w:eastAsia="SimSun" w:cs="Arial"/>
          <w:lang w:val="es-UY" w:eastAsia="ar-SA"/>
        </w:rPr>
        <w:t xml:space="preserve">. En </w:t>
      </w:r>
      <w:r w:rsidR="00A0221E" w:rsidRPr="0012244B">
        <w:rPr>
          <w:rFonts w:eastAsia="SimSun" w:cs="Arial"/>
          <w:lang w:val="es-UY" w:eastAsia="ar-SA"/>
        </w:rPr>
        <w:t>p</w:t>
      </w:r>
      <w:r w:rsidRPr="0012244B">
        <w:rPr>
          <w:rFonts w:eastAsia="SimSun" w:cs="Arial"/>
          <w:lang w:val="es-UY" w:eastAsia="ar-SA"/>
        </w:rPr>
        <w:t>articular, respecto a la realización de</w:t>
      </w:r>
      <w:r w:rsidR="00507165" w:rsidRPr="0012244B">
        <w:rPr>
          <w:rFonts w:eastAsia="SimSun" w:cs="Arial"/>
          <w:lang w:val="es-UY" w:eastAsia="ar-SA"/>
        </w:rPr>
        <w:t xml:space="preserve"> un</w:t>
      </w:r>
      <w:r w:rsidRPr="0012244B">
        <w:rPr>
          <w:rFonts w:eastAsia="SimSun" w:cs="Arial"/>
          <w:lang w:val="es-UY" w:eastAsia="ar-SA"/>
        </w:rPr>
        <w:t xml:space="preserve"> Foro de Políticas Sociales</w:t>
      </w:r>
      <w:r w:rsidR="00980E2D" w:rsidRPr="0012244B">
        <w:rPr>
          <w:rFonts w:eastAsia="SimSun" w:cs="Arial"/>
          <w:lang w:val="es-UY" w:eastAsia="ar-SA"/>
        </w:rPr>
        <w:t xml:space="preserve"> vinculado a la temática de las vulnerabilidades en las localidades en frontera</w:t>
      </w:r>
      <w:r w:rsidRPr="0012244B">
        <w:rPr>
          <w:rFonts w:eastAsia="SimSun" w:cs="Arial"/>
          <w:lang w:val="es-UY" w:eastAsia="ar-SA"/>
        </w:rPr>
        <w:t xml:space="preserve">, </w:t>
      </w:r>
      <w:r w:rsidR="002F099B" w:rsidRPr="0012244B">
        <w:rPr>
          <w:rFonts w:eastAsia="SimSun" w:cs="Arial"/>
          <w:lang w:val="es-UY" w:eastAsia="ar-SA"/>
        </w:rPr>
        <w:t xml:space="preserve">coincidieron respecto a la importancia del tema selecionado para la integración y </w:t>
      </w:r>
      <w:r w:rsidR="004A5F6F" w:rsidRPr="0012244B">
        <w:rPr>
          <w:rFonts w:eastAsia="SimSun" w:cs="Arial"/>
          <w:lang w:val="es-UY" w:eastAsia="ar-SA"/>
        </w:rPr>
        <w:t>se compromet</w:t>
      </w:r>
      <w:r w:rsidR="007C0FD1" w:rsidRPr="0012244B">
        <w:rPr>
          <w:rFonts w:eastAsia="SimSun" w:cs="Arial"/>
          <w:lang w:val="es-UY" w:eastAsia="ar-SA"/>
        </w:rPr>
        <w:t>i</w:t>
      </w:r>
      <w:r w:rsidR="004A5F6F" w:rsidRPr="0012244B">
        <w:rPr>
          <w:rFonts w:eastAsia="SimSun" w:cs="Arial"/>
          <w:lang w:val="es-UY" w:eastAsia="ar-SA"/>
        </w:rPr>
        <w:t>eron a examinar la propuesta detallada</w:t>
      </w:r>
      <w:r w:rsidR="002F099B" w:rsidRPr="0012244B">
        <w:rPr>
          <w:rFonts w:eastAsia="SimSun" w:cs="Arial"/>
          <w:lang w:val="es-UY" w:eastAsia="ar-SA"/>
        </w:rPr>
        <w:t xml:space="preserve"> del evento a </w:t>
      </w:r>
      <w:r w:rsidR="00A0221E" w:rsidRPr="0012244B">
        <w:rPr>
          <w:rFonts w:eastAsia="SimSun" w:cs="Arial"/>
          <w:lang w:val="es-UY" w:eastAsia="ar-SA"/>
        </w:rPr>
        <w:t>se</w:t>
      </w:r>
      <w:r w:rsidR="002F099B" w:rsidRPr="0012244B">
        <w:rPr>
          <w:rFonts w:eastAsia="SimSun" w:cs="Arial"/>
          <w:lang w:val="es-UY" w:eastAsia="ar-SA"/>
        </w:rPr>
        <w:t xml:space="preserve">r </w:t>
      </w:r>
      <w:r w:rsidR="00E34AC8">
        <w:rPr>
          <w:rFonts w:eastAsia="SimSun" w:cs="Arial"/>
          <w:lang w:val="es-UY" w:eastAsia="ar-SA"/>
        </w:rPr>
        <w:t xml:space="preserve">presentada </w:t>
      </w:r>
      <w:r w:rsidR="002F099B" w:rsidRPr="0012244B">
        <w:rPr>
          <w:rFonts w:eastAsia="SimSun" w:cs="Arial"/>
          <w:lang w:val="es-UY" w:eastAsia="ar-SA"/>
        </w:rPr>
        <w:t>por la PPTA</w:t>
      </w:r>
      <w:r w:rsidRPr="0012244B">
        <w:rPr>
          <w:rFonts w:eastAsia="SimSun" w:cs="Arial"/>
          <w:lang w:val="es-UY" w:eastAsia="ar-SA"/>
        </w:rPr>
        <w:t xml:space="preserve">. </w:t>
      </w:r>
    </w:p>
    <w:p w14:paraId="76435722" w14:textId="77777777" w:rsidR="00A52CB7" w:rsidRPr="004E0FC1" w:rsidRDefault="00A52CB7" w:rsidP="00A52CB7">
      <w:pPr>
        <w:suppressAutoHyphens/>
        <w:autoSpaceDE w:val="0"/>
        <w:autoSpaceDN w:val="0"/>
        <w:adjustRightInd w:val="0"/>
        <w:jc w:val="both"/>
        <w:rPr>
          <w:rFonts w:cs="Arial"/>
          <w:b/>
          <w:szCs w:val="24"/>
          <w:lang w:val="es-UY" w:eastAsia="es-UY"/>
        </w:rPr>
      </w:pPr>
    </w:p>
    <w:p w14:paraId="1072A9E4" w14:textId="77777777" w:rsidR="00A52CB7" w:rsidRDefault="00A52CB7" w:rsidP="00A52CB7">
      <w:pPr>
        <w:numPr>
          <w:ilvl w:val="1"/>
          <w:numId w:val="21"/>
        </w:num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UY" w:eastAsia="es-UY"/>
        </w:rPr>
      </w:pPr>
      <w:r>
        <w:rPr>
          <w:rFonts w:cs="Arial"/>
          <w:b/>
          <w:color w:val="000000"/>
          <w:szCs w:val="24"/>
          <w:lang w:val="es-UY" w:eastAsia="es-UY"/>
        </w:rPr>
        <w:lastRenderedPageBreak/>
        <w:t>Actividades Impulsadas por otros Foros bajo la Coordinación y Seguimiento del FCCP</w:t>
      </w:r>
    </w:p>
    <w:p w14:paraId="19EC5118" w14:textId="77777777" w:rsidR="00E133AB" w:rsidRDefault="00E133AB" w:rsidP="00A52CB7">
      <w:p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UY" w:eastAsia="es-UY"/>
        </w:rPr>
      </w:pPr>
    </w:p>
    <w:p w14:paraId="19EFC137" w14:textId="77777777" w:rsidR="00A52CB7" w:rsidRDefault="00E133AB" w:rsidP="00F071A4">
      <w:pPr>
        <w:suppressAutoHyphens/>
        <w:autoSpaceDE w:val="0"/>
        <w:autoSpaceDN w:val="0"/>
        <w:adjustRightInd w:val="0"/>
        <w:jc w:val="both"/>
        <w:rPr>
          <w:rFonts w:eastAsia="Calibri" w:cs="Arial"/>
          <w:szCs w:val="24"/>
          <w:lang w:val="es-AR" w:eastAsia="en-US"/>
        </w:rPr>
      </w:pPr>
      <w:r w:rsidRPr="00E133AB">
        <w:rPr>
          <w:rFonts w:cs="Arial"/>
          <w:bCs/>
          <w:color w:val="000000"/>
          <w:szCs w:val="24"/>
          <w:lang w:val="es-UY" w:eastAsia="es-UY"/>
        </w:rPr>
        <w:t xml:space="preserve">La PPTA </w:t>
      </w:r>
      <w:r w:rsidR="001727EA">
        <w:rPr>
          <w:rFonts w:eastAsia="Calibri" w:cs="Arial"/>
          <w:szCs w:val="24"/>
          <w:lang w:val="es-AR" w:eastAsia="en-US"/>
        </w:rPr>
        <w:t xml:space="preserve">informó </w:t>
      </w:r>
      <w:r w:rsidR="00A0221E">
        <w:rPr>
          <w:rFonts w:eastAsia="Calibri" w:cs="Arial"/>
          <w:szCs w:val="24"/>
          <w:lang w:val="es-AR" w:eastAsia="en-US"/>
        </w:rPr>
        <w:t>que,</w:t>
      </w:r>
      <w:r w:rsidR="001727EA">
        <w:rPr>
          <w:rFonts w:eastAsia="Calibri" w:cs="Arial"/>
          <w:szCs w:val="24"/>
          <w:lang w:val="es-AR" w:eastAsia="en-US"/>
        </w:rPr>
        <w:t xml:space="preserve"> c</w:t>
      </w:r>
      <w:r w:rsidR="001727EA" w:rsidRPr="001727EA">
        <w:rPr>
          <w:rFonts w:eastAsia="Calibri" w:cs="Arial"/>
          <w:szCs w:val="24"/>
          <w:lang w:val="es-AR" w:eastAsia="en-US"/>
        </w:rPr>
        <w:t xml:space="preserve">onforme al calendario de reuniones programadas durante </w:t>
      </w:r>
      <w:r w:rsidR="001727EA">
        <w:rPr>
          <w:rFonts w:eastAsia="Calibri" w:cs="Arial"/>
          <w:szCs w:val="24"/>
          <w:lang w:val="es-AR" w:eastAsia="en-US"/>
        </w:rPr>
        <w:t>su</w:t>
      </w:r>
      <w:r w:rsidR="001727EA" w:rsidRPr="001727EA">
        <w:rPr>
          <w:rFonts w:eastAsia="Calibri" w:cs="Arial"/>
          <w:szCs w:val="24"/>
          <w:lang w:val="es-AR" w:eastAsia="en-US"/>
        </w:rPr>
        <w:t xml:space="preserve"> PPT</w:t>
      </w:r>
      <w:r w:rsidR="001727EA">
        <w:rPr>
          <w:rFonts w:eastAsia="Calibri" w:cs="Arial"/>
          <w:szCs w:val="24"/>
          <w:lang w:val="es-AR" w:eastAsia="en-US"/>
        </w:rPr>
        <w:t>,</w:t>
      </w:r>
      <w:r w:rsidR="009F7F12">
        <w:rPr>
          <w:rFonts w:eastAsia="Calibri" w:cs="Arial"/>
          <w:szCs w:val="24"/>
          <w:lang w:val="es-AR" w:eastAsia="en-US"/>
        </w:rPr>
        <w:t xml:space="preserve"> todos</w:t>
      </w:r>
      <w:r w:rsidR="001727EA" w:rsidRPr="001727EA">
        <w:rPr>
          <w:rFonts w:eastAsia="Calibri" w:cs="Arial"/>
          <w:szCs w:val="24"/>
          <w:lang w:val="es-AR" w:eastAsia="en-US"/>
        </w:rPr>
        <w:t xml:space="preserve"> los foros bajo la órbita del FCCP llevarán a cabo de manera regular sus reuniones ordinarias. Asimismo, </w:t>
      </w:r>
      <w:r w:rsidR="00F071A4">
        <w:rPr>
          <w:rFonts w:eastAsia="Calibri" w:cs="Arial"/>
          <w:szCs w:val="24"/>
          <w:lang w:val="es-AR" w:eastAsia="en-US"/>
        </w:rPr>
        <w:t>indicó que</w:t>
      </w:r>
      <w:r w:rsidR="009F7F12">
        <w:rPr>
          <w:rFonts w:eastAsia="Calibri" w:cs="Arial"/>
          <w:szCs w:val="24"/>
          <w:lang w:val="es-AR" w:eastAsia="en-US"/>
        </w:rPr>
        <w:t>,</w:t>
      </w:r>
      <w:r w:rsidR="00F071A4">
        <w:rPr>
          <w:rFonts w:eastAsia="Calibri" w:cs="Arial"/>
          <w:szCs w:val="24"/>
          <w:lang w:val="es-AR" w:eastAsia="en-US"/>
        </w:rPr>
        <w:t xml:space="preserve"> </w:t>
      </w:r>
      <w:r w:rsidR="001727EA" w:rsidRPr="001727EA">
        <w:rPr>
          <w:rFonts w:eastAsia="Calibri" w:cs="Arial"/>
          <w:szCs w:val="24"/>
          <w:lang w:val="es-AR" w:eastAsia="en-US"/>
        </w:rPr>
        <w:t>a la luz de los 30 añ</w:t>
      </w:r>
      <w:r w:rsidR="009F7F12">
        <w:rPr>
          <w:rFonts w:eastAsia="Calibri" w:cs="Arial"/>
          <w:szCs w:val="24"/>
          <w:lang w:val="es-AR" w:eastAsia="en-US"/>
        </w:rPr>
        <w:t xml:space="preserve">os del MERCOSUR, </w:t>
      </w:r>
      <w:r w:rsidR="00E44DC9">
        <w:rPr>
          <w:rFonts w:eastAsia="Calibri" w:cs="Arial"/>
          <w:szCs w:val="24"/>
          <w:lang w:val="es-AR" w:eastAsia="en-US"/>
        </w:rPr>
        <w:t>alguno</w:t>
      </w:r>
      <w:r w:rsidR="00F071A4">
        <w:rPr>
          <w:rFonts w:eastAsia="Calibri" w:cs="Arial"/>
          <w:szCs w:val="24"/>
          <w:lang w:val="es-AR" w:eastAsia="en-US"/>
        </w:rPr>
        <w:t>s de ellos han programado actividades espe</w:t>
      </w:r>
      <w:r w:rsidR="001727EA" w:rsidRPr="001727EA">
        <w:rPr>
          <w:rFonts w:eastAsia="Calibri" w:cs="Arial"/>
          <w:szCs w:val="24"/>
          <w:lang w:val="es-AR" w:eastAsia="en-US"/>
        </w:rPr>
        <w:t>ciales conmemorativas</w:t>
      </w:r>
      <w:r w:rsidR="00F071A4">
        <w:rPr>
          <w:rFonts w:eastAsia="Calibri" w:cs="Arial"/>
          <w:szCs w:val="24"/>
          <w:lang w:val="es-AR" w:eastAsia="en-US"/>
        </w:rPr>
        <w:t xml:space="preserve"> y realizó una síntesis de las principales iniciativas</w:t>
      </w:r>
      <w:r w:rsidR="00507165">
        <w:rPr>
          <w:rFonts w:eastAsia="Calibri" w:cs="Arial"/>
          <w:szCs w:val="24"/>
          <w:lang w:val="es-AR" w:eastAsia="en-US"/>
        </w:rPr>
        <w:t>.</w:t>
      </w:r>
    </w:p>
    <w:p w14:paraId="1DD41700" w14:textId="77777777" w:rsidR="00141A6B" w:rsidRDefault="00141A6B" w:rsidP="00F071A4">
      <w:pPr>
        <w:suppressAutoHyphens/>
        <w:autoSpaceDE w:val="0"/>
        <w:autoSpaceDN w:val="0"/>
        <w:adjustRightInd w:val="0"/>
        <w:jc w:val="both"/>
        <w:rPr>
          <w:rFonts w:eastAsia="Calibri" w:cs="Arial"/>
          <w:szCs w:val="24"/>
          <w:lang w:val="es-AR" w:eastAsia="en-US"/>
        </w:rPr>
      </w:pPr>
    </w:p>
    <w:p w14:paraId="6C83216E" w14:textId="72EF9B98" w:rsidR="00141A6B" w:rsidRPr="0012244B" w:rsidRDefault="00141A6B" w:rsidP="00F071A4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  <w:r w:rsidRPr="0012244B">
        <w:rPr>
          <w:rFonts w:eastAsia="Calibri" w:cs="Arial"/>
          <w:szCs w:val="24"/>
          <w:lang w:val="es-AR" w:eastAsia="en-US"/>
        </w:rPr>
        <w:t>Las delegaciones coincidieron en la importancia de rec</w:t>
      </w:r>
      <w:r w:rsidR="0012244B" w:rsidRPr="0012244B">
        <w:rPr>
          <w:rFonts w:eastAsia="Calibri" w:cs="Arial"/>
          <w:szCs w:val="24"/>
          <w:lang w:val="es-AR" w:eastAsia="en-US"/>
        </w:rPr>
        <w:t>i</w:t>
      </w:r>
      <w:r w:rsidRPr="0012244B">
        <w:rPr>
          <w:rFonts w:eastAsia="Calibri" w:cs="Arial"/>
          <w:szCs w:val="24"/>
          <w:lang w:val="es-AR" w:eastAsia="en-US"/>
        </w:rPr>
        <w:t>b</w:t>
      </w:r>
      <w:r w:rsidR="0012244B" w:rsidRPr="0012244B">
        <w:rPr>
          <w:rFonts w:eastAsia="Calibri" w:cs="Arial"/>
          <w:szCs w:val="24"/>
          <w:lang w:val="es-AR" w:eastAsia="en-US"/>
        </w:rPr>
        <w:t>i</w:t>
      </w:r>
      <w:r w:rsidRPr="0012244B">
        <w:rPr>
          <w:rFonts w:eastAsia="Calibri" w:cs="Arial"/>
          <w:szCs w:val="24"/>
          <w:lang w:val="es-AR" w:eastAsia="en-US"/>
        </w:rPr>
        <w:t>r informaci</w:t>
      </w:r>
      <w:r w:rsidR="0012244B" w:rsidRPr="0012244B">
        <w:rPr>
          <w:rFonts w:eastAsia="Calibri" w:cs="Arial"/>
          <w:szCs w:val="24"/>
          <w:lang w:val="es-AR" w:eastAsia="en-US"/>
        </w:rPr>
        <w:t>ó</w:t>
      </w:r>
      <w:r w:rsidRPr="0012244B">
        <w:rPr>
          <w:rFonts w:eastAsia="Calibri" w:cs="Arial"/>
          <w:szCs w:val="24"/>
          <w:lang w:val="es-AR" w:eastAsia="en-US"/>
        </w:rPr>
        <w:t xml:space="preserve">n </w:t>
      </w:r>
      <w:r w:rsidR="0012244B" w:rsidRPr="0012244B">
        <w:rPr>
          <w:rFonts w:eastAsia="Calibri" w:cs="Arial"/>
          <w:szCs w:val="24"/>
          <w:lang w:val="es-AR" w:eastAsia="en-US"/>
        </w:rPr>
        <w:t>apropiada</w:t>
      </w:r>
      <w:r w:rsidRPr="0012244B">
        <w:rPr>
          <w:rFonts w:eastAsia="Calibri" w:cs="Arial"/>
          <w:szCs w:val="24"/>
          <w:lang w:val="es-AR" w:eastAsia="en-US"/>
        </w:rPr>
        <w:t xml:space="preserve"> sobre actividades de conmemoración de los 30 años del bloque </w:t>
      </w:r>
      <w:r w:rsidR="0012244B" w:rsidRPr="0012244B">
        <w:rPr>
          <w:rFonts w:eastAsia="Calibri" w:cs="Arial"/>
          <w:szCs w:val="24"/>
          <w:lang w:val="es-AR" w:eastAsia="en-US"/>
        </w:rPr>
        <w:t xml:space="preserve">a ser </w:t>
      </w:r>
      <w:r w:rsidRPr="0012244B">
        <w:rPr>
          <w:rFonts w:eastAsia="Calibri" w:cs="Arial"/>
          <w:szCs w:val="24"/>
          <w:lang w:val="es-AR" w:eastAsia="en-US"/>
        </w:rPr>
        <w:t>organizada por instancias bajo la responsabilidad del FCCP.</w:t>
      </w:r>
      <w:r w:rsidR="00E34AC8">
        <w:rPr>
          <w:rFonts w:eastAsia="Calibri" w:cs="Arial"/>
          <w:szCs w:val="24"/>
          <w:lang w:val="es-AR" w:eastAsia="en-US"/>
        </w:rPr>
        <w:t xml:space="preserve"> El documento consta como </w:t>
      </w:r>
      <w:r w:rsidR="00E34AC8" w:rsidRPr="00E34AC8">
        <w:rPr>
          <w:rFonts w:eastAsia="Calibri" w:cs="Arial"/>
          <w:b/>
          <w:bCs/>
          <w:szCs w:val="24"/>
          <w:lang w:val="es-AR" w:eastAsia="en-US"/>
        </w:rPr>
        <w:t xml:space="preserve">Anexo </w:t>
      </w:r>
      <w:r w:rsidR="00865A3C">
        <w:rPr>
          <w:rFonts w:eastAsia="Calibri" w:cs="Arial"/>
          <w:b/>
          <w:bCs/>
          <w:szCs w:val="24"/>
          <w:lang w:val="es-AR" w:eastAsia="en-US"/>
        </w:rPr>
        <w:t>I</w:t>
      </w:r>
      <w:r w:rsidR="00E34AC8" w:rsidRPr="00E34AC8">
        <w:rPr>
          <w:rFonts w:eastAsia="Calibri" w:cs="Arial"/>
          <w:b/>
          <w:bCs/>
          <w:szCs w:val="24"/>
          <w:lang w:val="es-AR" w:eastAsia="en-US"/>
        </w:rPr>
        <w:t>V- RESERVADO</w:t>
      </w:r>
      <w:r w:rsidR="00E34AC8">
        <w:rPr>
          <w:rFonts w:eastAsia="Calibri" w:cs="Arial"/>
          <w:szCs w:val="24"/>
          <w:lang w:val="es-AR" w:eastAsia="en-US"/>
        </w:rPr>
        <w:t>.</w:t>
      </w:r>
    </w:p>
    <w:p w14:paraId="7DA66F45" w14:textId="77777777" w:rsidR="004E1EE7" w:rsidRPr="0012244B" w:rsidRDefault="004E1EE7" w:rsidP="00A52CB7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</w:p>
    <w:p w14:paraId="7507A313" w14:textId="77777777" w:rsidR="004E1EE7" w:rsidRPr="00E133AB" w:rsidRDefault="004E1EE7" w:rsidP="00A52CB7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4107F73B" w14:textId="77777777" w:rsidR="004E3535" w:rsidRDefault="00405EEA" w:rsidP="00A52CB7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284" w:hanging="284"/>
        <w:jc w:val="both"/>
        <w:rPr>
          <w:rFonts w:cs="Arial"/>
          <w:b/>
          <w:color w:val="000000"/>
          <w:szCs w:val="24"/>
          <w:lang w:val="es-UY" w:eastAsia="es-UY"/>
        </w:rPr>
      </w:pPr>
      <w:r>
        <w:rPr>
          <w:rFonts w:cs="Arial"/>
          <w:b/>
          <w:color w:val="000000"/>
          <w:szCs w:val="24"/>
          <w:lang w:val="es-UY" w:eastAsia="es-UY"/>
        </w:rPr>
        <w:t>FORTALECIMIENTO DEL FCCP</w:t>
      </w:r>
    </w:p>
    <w:p w14:paraId="69A4587D" w14:textId="77777777" w:rsidR="004D4080" w:rsidRDefault="004D4080" w:rsidP="004D4080">
      <w:pPr>
        <w:suppressAutoHyphens/>
        <w:autoSpaceDE w:val="0"/>
        <w:autoSpaceDN w:val="0"/>
        <w:adjustRightInd w:val="0"/>
        <w:ind w:left="284"/>
        <w:jc w:val="both"/>
        <w:rPr>
          <w:rFonts w:cs="Arial"/>
          <w:b/>
          <w:color w:val="000000"/>
          <w:szCs w:val="24"/>
          <w:lang w:val="es-UY" w:eastAsia="es-UY"/>
        </w:rPr>
      </w:pPr>
    </w:p>
    <w:p w14:paraId="60E3AD3E" w14:textId="77777777" w:rsidR="004D4080" w:rsidRPr="00A0221E" w:rsidRDefault="004D4080" w:rsidP="004D4080">
      <w:pPr>
        <w:pStyle w:val="Prrafodelista"/>
        <w:suppressAutoHyphens/>
        <w:spacing w:after="200"/>
        <w:ind w:left="0"/>
        <w:jc w:val="both"/>
        <w:rPr>
          <w:rFonts w:ascii="Arial" w:hAnsi="Arial" w:cs="Arial"/>
          <w:lang w:val="es-AR"/>
        </w:rPr>
      </w:pPr>
      <w:r w:rsidRPr="00A0221E">
        <w:rPr>
          <w:rFonts w:ascii="Arial" w:hAnsi="Arial" w:cs="Arial"/>
          <w:lang w:val="es-UY"/>
        </w:rPr>
        <w:t xml:space="preserve">La PPTA señaló </w:t>
      </w:r>
      <w:r w:rsidR="00980E2D">
        <w:rPr>
          <w:rFonts w:ascii="Arial" w:hAnsi="Arial" w:cs="Arial"/>
          <w:lang w:val="es-AR"/>
        </w:rPr>
        <w:t xml:space="preserve">que, </w:t>
      </w:r>
      <w:r w:rsidRPr="00A0221E">
        <w:rPr>
          <w:rFonts w:ascii="Arial" w:hAnsi="Arial" w:cs="Arial"/>
          <w:lang w:val="es-AR"/>
        </w:rPr>
        <w:t xml:space="preserve">a pesar de que el debate sobre el fortalecimiento de FCCP del MERCOSUR es de larga data, en los últimos </w:t>
      </w:r>
      <w:r w:rsidR="00A0221E">
        <w:rPr>
          <w:rFonts w:ascii="Arial" w:hAnsi="Arial" w:cs="Arial"/>
          <w:lang w:val="es-AR"/>
        </w:rPr>
        <w:t xml:space="preserve">años </w:t>
      </w:r>
      <w:r w:rsidRPr="00A0221E">
        <w:rPr>
          <w:rFonts w:ascii="Arial" w:hAnsi="Arial" w:cs="Arial"/>
          <w:lang w:val="es-AR"/>
        </w:rPr>
        <w:t>no se ha</w:t>
      </w:r>
      <w:r w:rsidR="00E5163A">
        <w:rPr>
          <w:rFonts w:ascii="Arial" w:hAnsi="Arial" w:cs="Arial"/>
          <w:lang w:val="es-AR"/>
        </w:rPr>
        <w:t>n</w:t>
      </w:r>
      <w:r w:rsidR="00E44DC9" w:rsidRPr="00A0221E">
        <w:rPr>
          <w:rFonts w:ascii="Arial" w:hAnsi="Arial" w:cs="Arial"/>
          <w:lang w:val="es-AR"/>
        </w:rPr>
        <w:t xml:space="preserve"> logrado avances concretos. </w:t>
      </w:r>
      <w:r w:rsidRPr="00A0221E">
        <w:rPr>
          <w:rFonts w:ascii="Arial" w:hAnsi="Arial" w:cs="Arial"/>
          <w:lang w:val="es-AR"/>
        </w:rPr>
        <w:t xml:space="preserve">En consecuencia, se sometió a la consideración de las </w:t>
      </w:r>
      <w:r w:rsidR="00A0221E">
        <w:rPr>
          <w:rFonts w:ascii="Arial" w:hAnsi="Arial" w:cs="Arial"/>
          <w:lang w:val="es-AR"/>
        </w:rPr>
        <w:t>d</w:t>
      </w:r>
      <w:r w:rsidRPr="00A0221E">
        <w:rPr>
          <w:rFonts w:ascii="Arial" w:hAnsi="Arial" w:cs="Arial"/>
          <w:lang w:val="es-AR"/>
        </w:rPr>
        <w:t>elegaciones la posibilidad de realizar una reunión específica que tendría po</w:t>
      </w:r>
      <w:r w:rsidR="00E70B28">
        <w:rPr>
          <w:rFonts w:ascii="Arial" w:hAnsi="Arial" w:cs="Arial"/>
          <w:lang w:val="es-AR"/>
        </w:rPr>
        <w:t>r objetivo evaluar alternativas para fortalecer el rol y la agenda del FCCP.</w:t>
      </w:r>
    </w:p>
    <w:p w14:paraId="197A0AB4" w14:textId="77777777" w:rsidR="0021691F" w:rsidRPr="00A0221E" w:rsidRDefault="0021691F" w:rsidP="0021691F">
      <w:pPr>
        <w:suppressAutoHyphens/>
        <w:autoSpaceDE w:val="0"/>
        <w:autoSpaceDN w:val="0"/>
        <w:adjustRightInd w:val="0"/>
        <w:jc w:val="both"/>
        <w:rPr>
          <w:rFonts w:cs="Arial"/>
          <w:lang w:val="es-UY"/>
        </w:rPr>
      </w:pPr>
      <w:r w:rsidRPr="00A0221E">
        <w:rPr>
          <w:rFonts w:cs="Arial"/>
          <w:lang w:val="es-UY"/>
        </w:rPr>
        <w:t>Las delegaciones intercambiaron opiniones sobre el FCCP y su importancia, aceptando la posibilidad de mantener la mencionada reunión. Para ello se s</w:t>
      </w:r>
      <w:r w:rsidR="00E44DC9" w:rsidRPr="00A0221E">
        <w:rPr>
          <w:rFonts w:cs="Arial"/>
          <w:lang w:val="es-UY"/>
        </w:rPr>
        <w:t>ugirió que se elabor</w:t>
      </w:r>
      <w:r w:rsidR="00991A58">
        <w:rPr>
          <w:rFonts w:cs="Arial"/>
          <w:lang w:val="es-UY"/>
        </w:rPr>
        <w:t>e</w:t>
      </w:r>
      <w:r w:rsidR="00E44DC9" w:rsidRPr="00A0221E">
        <w:rPr>
          <w:rFonts w:cs="Arial"/>
          <w:lang w:val="es-UY"/>
        </w:rPr>
        <w:t xml:space="preserve"> un</w:t>
      </w:r>
      <w:r w:rsidR="00991A58">
        <w:rPr>
          <w:rFonts w:cs="Arial"/>
          <w:lang w:val="es-UY"/>
        </w:rPr>
        <w:t>a</w:t>
      </w:r>
      <w:r w:rsidR="00E44DC9" w:rsidRPr="00A0221E">
        <w:rPr>
          <w:rFonts w:cs="Arial"/>
          <w:lang w:val="es-UY"/>
        </w:rPr>
        <w:t xml:space="preserve"> nota</w:t>
      </w:r>
      <w:r w:rsidRPr="00A0221E">
        <w:rPr>
          <w:rFonts w:cs="Arial"/>
          <w:lang w:val="es-UY"/>
        </w:rPr>
        <w:t xml:space="preserve"> conceptual en donde se recopilen los antecedentes y se formulen propuestas</w:t>
      </w:r>
      <w:r w:rsidR="00E44DC9" w:rsidRPr="00A0221E">
        <w:rPr>
          <w:rFonts w:cs="Arial"/>
          <w:lang w:val="es-UY"/>
        </w:rPr>
        <w:t xml:space="preserve"> específicas</w:t>
      </w:r>
      <w:r w:rsidRPr="00A0221E">
        <w:rPr>
          <w:rFonts w:cs="Arial"/>
          <w:lang w:val="es-UY"/>
        </w:rPr>
        <w:t xml:space="preserve"> a fin de guiar </w:t>
      </w:r>
      <w:r w:rsidR="00991A58">
        <w:rPr>
          <w:rFonts w:cs="Arial"/>
          <w:lang w:val="es-UY"/>
        </w:rPr>
        <w:t xml:space="preserve">el </w:t>
      </w:r>
      <w:r w:rsidRPr="00A0221E">
        <w:rPr>
          <w:rFonts w:cs="Arial"/>
          <w:lang w:val="es-UY"/>
        </w:rPr>
        <w:t xml:space="preserve">debate. </w:t>
      </w:r>
    </w:p>
    <w:p w14:paraId="79F9536F" w14:textId="77777777" w:rsidR="004D4080" w:rsidRPr="00A0221E" w:rsidRDefault="004D4080" w:rsidP="004D4080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es-UY"/>
        </w:rPr>
      </w:pPr>
    </w:p>
    <w:p w14:paraId="6D02C46E" w14:textId="77777777" w:rsidR="004F7707" w:rsidRPr="00A0221E" w:rsidRDefault="0021691F" w:rsidP="004E3535">
      <w:pPr>
        <w:suppressAutoHyphens/>
        <w:autoSpaceDE w:val="0"/>
        <w:autoSpaceDN w:val="0"/>
        <w:adjustRightInd w:val="0"/>
        <w:jc w:val="both"/>
        <w:rPr>
          <w:rFonts w:cs="Arial"/>
          <w:lang w:val="es-UY"/>
        </w:rPr>
      </w:pPr>
      <w:r w:rsidRPr="0012244B">
        <w:rPr>
          <w:rFonts w:cs="Arial"/>
          <w:lang w:val="es-UY"/>
        </w:rPr>
        <w:t>La P</w:t>
      </w:r>
      <w:r w:rsidR="00A2706C" w:rsidRPr="0012244B">
        <w:rPr>
          <w:rFonts w:cs="Arial"/>
          <w:lang w:val="es-UY"/>
        </w:rPr>
        <w:t>P</w:t>
      </w:r>
      <w:r w:rsidRPr="0012244B">
        <w:rPr>
          <w:rFonts w:cs="Arial"/>
          <w:lang w:val="es-UY"/>
        </w:rPr>
        <w:t>TA</w:t>
      </w:r>
      <w:r w:rsidRPr="00A0221E">
        <w:rPr>
          <w:rFonts w:cs="Arial"/>
          <w:lang w:val="es-UY"/>
        </w:rPr>
        <w:t xml:space="preserve"> se comprometió a </w:t>
      </w:r>
      <w:r w:rsidR="00991A58" w:rsidRPr="00A0221E">
        <w:rPr>
          <w:rFonts w:cs="Arial"/>
          <w:lang w:val="es-UY"/>
        </w:rPr>
        <w:t>convocar a la citada reunión,</w:t>
      </w:r>
      <w:r w:rsidR="00991A58">
        <w:rPr>
          <w:rFonts w:cs="Arial"/>
          <w:lang w:val="es-UY"/>
        </w:rPr>
        <w:t xml:space="preserve"> así como </w:t>
      </w:r>
      <w:r w:rsidRPr="00A0221E">
        <w:rPr>
          <w:rFonts w:cs="Arial"/>
          <w:lang w:val="es-UY"/>
        </w:rPr>
        <w:t xml:space="preserve">elaborar un </w:t>
      </w:r>
      <w:r w:rsidR="00991A58">
        <w:rPr>
          <w:rFonts w:cs="Arial"/>
          <w:lang w:val="es-UY"/>
        </w:rPr>
        <w:t xml:space="preserve">documento </w:t>
      </w:r>
      <w:r w:rsidRPr="00A0221E">
        <w:rPr>
          <w:rFonts w:cs="Arial"/>
          <w:lang w:val="es-UY"/>
        </w:rPr>
        <w:t>de base para</w:t>
      </w:r>
      <w:r w:rsidR="00A631C4">
        <w:rPr>
          <w:rFonts w:cs="Arial"/>
          <w:lang w:val="es-UY"/>
        </w:rPr>
        <w:t xml:space="preserve"> la</w:t>
      </w:r>
      <w:r w:rsidRPr="00A0221E">
        <w:rPr>
          <w:rFonts w:cs="Arial"/>
          <w:lang w:val="es-UY"/>
        </w:rPr>
        <w:t xml:space="preserve"> discusión</w:t>
      </w:r>
      <w:r w:rsidR="00991A58">
        <w:rPr>
          <w:rFonts w:cs="Arial"/>
          <w:lang w:val="es-UY"/>
        </w:rPr>
        <w:t xml:space="preserve"> y </w:t>
      </w:r>
      <w:r w:rsidRPr="00A0221E">
        <w:rPr>
          <w:rFonts w:cs="Arial"/>
          <w:lang w:val="es-UY"/>
        </w:rPr>
        <w:t>hacerlo circular</w:t>
      </w:r>
      <w:r w:rsidR="00BD6568" w:rsidRPr="00A0221E">
        <w:rPr>
          <w:rFonts w:cs="Arial"/>
          <w:lang w:val="es-UY"/>
        </w:rPr>
        <w:t xml:space="preserve"> </w:t>
      </w:r>
      <w:r w:rsidR="00991A58">
        <w:rPr>
          <w:rFonts w:cs="Arial"/>
          <w:lang w:val="es-UY"/>
        </w:rPr>
        <w:t>a la brevedad</w:t>
      </w:r>
      <w:r w:rsidR="00BD6568" w:rsidRPr="00A0221E">
        <w:rPr>
          <w:rFonts w:cs="Arial"/>
          <w:lang w:val="es-UY"/>
        </w:rPr>
        <w:t xml:space="preserve">. </w:t>
      </w:r>
    </w:p>
    <w:p w14:paraId="1E369A96" w14:textId="77777777" w:rsidR="00405EEA" w:rsidRPr="00A0221E" w:rsidRDefault="00405EEA" w:rsidP="004E3535">
      <w:p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UY" w:eastAsia="es-UY"/>
        </w:rPr>
      </w:pPr>
    </w:p>
    <w:p w14:paraId="2FD53240" w14:textId="77777777" w:rsidR="00405EEA" w:rsidRDefault="00405EEA" w:rsidP="004E3535">
      <w:p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UY" w:eastAsia="es-UY"/>
        </w:rPr>
      </w:pPr>
    </w:p>
    <w:p w14:paraId="20F59F36" w14:textId="77777777" w:rsidR="00405EEA" w:rsidRDefault="00405EEA" w:rsidP="004E1EE7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426" w:hanging="426"/>
        <w:jc w:val="both"/>
        <w:rPr>
          <w:rFonts w:cs="Arial"/>
          <w:b/>
          <w:color w:val="000000"/>
          <w:szCs w:val="24"/>
          <w:lang w:val="es-UY" w:eastAsia="es-UY"/>
        </w:rPr>
      </w:pPr>
      <w:r>
        <w:rPr>
          <w:rFonts w:cs="Arial"/>
          <w:b/>
          <w:color w:val="000000"/>
          <w:szCs w:val="24"/>
          <w:lang w:val="es-UY" w:eastAsia="es-UY"/>
        </w:rPr>
        <w:t>ESTATUTO DE LA CIUDAD</w:t>
      </w:r>
      <w:r w:rsidR="00BD6568">
        <w:rPr>
          <w:rFonts w:cs="Arial"/>
          <w:b/>
          <w:color w:val="000000"/>
          <w:szCs w:val="24"/>
          <w:lang w:val="es-UY" w:eastAsia="es-UY"/>
        </w:rPr>
        <w:t>A</w:t>
      </w:r>
      <w:r>
        <w:rPr>
          <w:rFonts w:cs="Arial"/>
          <w:b/>
          <w:color w:val="000000"/>
          <w:szCs w:val="24"/>
          <w:lang w:val="es-UY" w:eastAsia="es-UY"/>
        </w:rPr>
        <w:t>NIA DEL MERCOSUR</w:t>
      </w:r>
    </w:p>
    <w:p w14:paraId="09E9ABEB" w14:textId="77777777" w:rsidR="00405EEA" w:rsidRDefault="00405EEA" w:rsidP="004E3535">
      <w:p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UY" w:eastAsia="es-UY"/>
        </w:rPr>
      </w:pPr>
    </w:p>
    <w:p w14:paraId="64750CEB" w14:textId="77777777" w:rsidR="00991A58" w:rsidRDefault="004661DA" w:rsidP="00A1418A">
      <w:pPr>
        <w:jc w:val="both"/>
        <w:rPr>
          <w:rFonts w:cs="Arial"/>
          <w:bCs/>
          <w:color w:val="000000"/>
          <w:szCs w:val="24"/>
          <w:lang w:val="es-UY" w:eastAsia="es-UY"/>
        </w:rPr>
      </w:pPr>
      <w:r w:rsidRPr="00991A58">
        <w:rPr>
          <w:rFonts w:cs="Arial"/>
          <w:bCs/>
          <w:color w:val="000000"/>
          <w:szCs w:val="24"/>
          <w:lang w:val="es-UY" w:eastAsia="es-UY"/>
        </w:rPr>
        <w:t xml:space="preserve">La PPTA </w:t>
      </w:r>
      <w:r w:rsidR="00991A58" w:rsidRPr="00991A58">
        <w:rPr>
          <w:rFonts w:cs="Arial"/>
          <w:lang w:val="es-UY"/>
        </w:rPr>
        <w:t>destacó</w:t>
      </w:r>
      <w:r w:rsidR="00BD6568" w:rsidRPr="00991A58">
        <w:rPr>
          <w:rFonts w:cs="Arial"/>
          <w:lang w:val="es-UY"/>
        </w:rPr>
        <w:t xml:space="preserve"> la importancia del Estatuto de la Ciudadanía del MERCOSUR, </w:t>
      </w:r>
      <w:r w:rsidR="000024A0" w:rsidRPr="00991A58">
        <w:rPr>
          <w:rFonts w:cs="Arial"/>
          <w:lang w:val="es-UY"/>
        </w:rPr>
        <w:t xml:space="preserve">como </w:t>
      </w:r>
      <w:r w:rsidR="00BD6568" w:rsidRPr="00991A58">
        <w:rPr>
          <w:rFonts w:cs="Arial"/>
          <w:lang w:val="es-UY"/>
        </w:rPr>
        <w:t>instrumento que compila los derechos y beneficios establecidos en la normativa MERCOSUR a lo largo de sus 30 años de existencia en materia social y ciudadana.</w:t>
      </w:r>
      <w:r w:rsidR="000024A0" w:rsidRPr="00991A58">
        <w:rPr>
          <w:rFonts w:cs="Arial"/>
          <w:lang w:val="es-UY"/>
        </w:rPr>
        <w:t xml:space="preserve"> Informó que el mismo contin</w:t>
      </w:r>
      <w:r w:rsidR="00E44DC9" w:rsidRPr="00991A58">
        <w:rPr>
          <w:rFonts w:cs="Arial"/>
          <w:lang w:val="es-UY"/>
        </w:rPr>
        <w:t xml:space="preserve">úa siendo objeto de </w:t>
      </w:r>
      <w:r w:rsidR="00991A58" w:rsidRPr="00991A58">
        <w:rPr>
          <w:rFonts w:cs="Arial"/>
          <w:lang w:val="es-UY"/>
        </w:rPr>
        <w:t>análisis</w:t>
      </w:r>
      <w:r w:rsidR="00E44DC9" w:rsidRPr="00991A58">
        <w:rPr>
          <w:rFonts w:cs="Arial"/>
          <w:lang w:val="es-UY"/>
        </w:rPr>
        <w:t xml:space="preserve"> </w:t>
      </w:r>
      <w:r w:rsidR="00E44DC9" w:rsidRPr="00945E1A">
        <w:rPr>
          <w:rFonts w:cs="Arial"/>
          <w:lang w:val="es-UY"/>
        </w:rPr>
        <w:t>en</w:t>
      </w:r>
      <w:r w:rsidR="000024A0" w:rsidRPr="00945E1A">
        <w:rPr>
          <w:rFonts w:cs="Arial"/>
          <w:lang w:val="es-UY"/>
        </w:rPr>
        <w:t xml:space="preserve"> el GAIM</w:t>
      </w:r>
      <w:r w:rsidR="000024A0" w:rsidRPr="00991A58">
        <w:rPr>
          <w:rFonts w:cs="Arial"/>
          <w:lang w:val="es-UY"/>
        </w:rPr>
        <w:t xml:space="preserve"> </w:t>
      </w:r>
      <w:r w:rsidR="000024A0" w:rsidRPr="00A33AA0">
        <w:rPr>
          <w:rFonts w:cs="Arial"/>
          <w:lang w:val="es-UY"/>
        </w:rPr>
        <w:t>y que se espera pueda ser presentado en el marco de la</w:t>
      </w:r>
      <w:r w:rsidR="00C94FAF">
        <w:rPr>
          <w:rFonts w:cs="Arial"/>
          <w:lang w:val="es-UY"/>
        </w:rPr>
        <w:t xml:space="preserve">s acciones </w:t>
      </w:r>
      <w:r w:rsidR="002E3B95" w:rsidRPr="00A33AA0">
        <w:rPr>
          <w:rFonts w:cs="Arial"/>
          <w:lang w:val="es-UY"/>
        </w:rPr>
        <w:t>conmemorativa</w:t>
      </w:r>
      <w:r w:rsidR="00C94FAF">
        <w:rPr>
          <w:rFonts w:cs="Arial"/>
          <w:lang w:val="es-UY"/>
        </w:rPr>
        <w:t>s</w:t>
      </w:r>
      <w:r w:rsidR="002E3B95" w:rsidRPr="00A33AA0">
        <w:rPr>
          <w:rFonts w:cs="Arial"/>
          <w:lang w:val="es-UY"/>
        </w:rPr>
        <w:t xml:space="preserve"> </w:t>
      </w:r>
      <w:r w:rsidR="00BD6568" w:rsidRPr="00A33AA0">
        <w:rPr>
          <w:rFonts w:cs="Arial"/>
          <w:lang w:val="es-UY"/>
        </w:rPr>
        <w:t>de</w:t>
      </w:r>
      <w:r w:rsidR="00C94FAF">
        <w:rPr>
          <w:rFonts w:cs="Arial"/>
          <w:lang w:val="es-UY"/>
        </w:rPr>
        <w:t>l 30 aniversario del MERCOSUR</w:t>
      </w:r>
      <w:r w:rsidR="000024A0" w:rsidRPr="00A33AA0">
        <w:rPr>
          <w:rFonts w:cs="Arial"/>
          <w:lang w:val="es-UY"/>
        </w:rPr>
        <w:t>.</w:t>
      </w:r>
      <w:r w:rsidR="000024A0" w:rsidRPr="00991A58">
        <w:rPr>
          <w:rFonts w:cs="Arial"/>
          <w:lang w:val="es-UY"/>
        </w:rPr>
        <w:t xml:space="preserve"> </w:t>
      </w:r>
    </w:p>
    <w:p w14:paraId="797D7633" w14:textId="77777777" w:rsidR="004E1EE7" w:rsidRDefault="004E1EE7" w:rsidP="00A1418A">
      <w:pPr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5D2C72C5" w14:textId="77777777" w:rsidR="004E1EE7" w:rsidRPr="00991A58" w:rsidRDefault="004E1EE7" w:rsidP="00A1418A">
      <w:pPr>
        <w:jc w:val="both"/>
        <w:rPr>
          <w:rFonts w:cs="Arial"/>
          <w:bCs/>
          <w:color w:val="000000"/>
          <w:szCs w:val="24"/>
          <w:lang w:val="es-UY" w:eastAsia="es-UY"/>
        </w:rPr>
      </w:pPr>
    </w:p>
    <w:bookmarkEnd w:id="1"/>
    <w:p w14:paraId="0D3BCD4E" w14:textId="77777777" w:rsidR="003164E9" w:rsidRDefault="00405EEA" w:rsidP="004E1EE7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cs="Arial"/>
          <w:b/>
          <w:szCs w:val="24"/>
          <w:lang w:val="es-ES" w:eastAsia="es-UY"/>
        </w:rPr>
      </w:pPr>
      <w:r>
        <w:rPr>
          <w:rFonts w:cs="Arial"/>
          <w:b/>
          <w:szCs w:val="24"/>
          <w:lang w:val="es-ES" w:eastAsia="es-UY"/>
        </w:rPr>
        <w:t xml:space="preserve">CUMBRE SOCIAL (Decisión CMC Nº </w:t>
      </w:r>
      <w:r w:rsidR="00CD0D8A">
        <w:rPr>
          <w:rFonts w:cs="Arial"/>
          <w:b/>
          <w:szCs w:val="24"/>
          <w:lang w:val="es-ES" w:eastAsia="es-UY"/>
        </w:rPr>
        <w:t>10</w:t>
      </w:r>
      <w:r>
        <w:rPr>
          <w:rFonts w:cs="Arial"/>
          <w:b/>
          <w:szCs w:val="24"/>
          <w:lang w:val="es-ES" w:eastAsia="es-UY"/>
        </w:rPr>
        <w:t>/</w:t>
      </w:r>
      <w:r w:rsidR="008D1E2C">
        <w:rPr>
          <w:rFonts w:cs="Arial"/>
          <w:b/>
          <w:szCs w:val="24"/>
          <w:lang w:val="es-ES" w:eastAsia="es-UY"/>
        </w:rPr>
        <w:t>1</w:t>
      </w:r>
      <w:r w:rsidR="00CD0D8A">
        <w:rPr>
          <w:rFonts w:cs="Arial"/>
          <w:b/>
          <w:szCs w:val="24"/>
          <w:lang w:val="es-ES" w:eastAsia="es-UY"/>
        </w:rPr>
        <w:t>5</w:t>
      </w:r>
      <w:r w:rsidR="000024A0">
        <w:rPr>
          <w:rFonts w:cs="Arial"/>
          <w:b/>
          <w:szCs w:val="24"/>
          <w:lang w:val="es-ES" w:eastAsia="es-UY"/>
        </w:rPr>
        <w:t xml:space="preserve"> y</w:t>
      </w:r>
      <w:r w:rsidR="00E44DC9">
        <w:rPr>
          <w:rFonts w:cs="Arial"/>
          <w:b/>
          <w:szCs w:val="24"/>
          <w:lang w:val="es-ES" w:eastAsia="es-UY"/>
        </w:rPr>
        <w:t xml:space="preserve"> ss.</w:t>
      </w:r>
      <w:r>
        <w:rPr>
          <w:rFonts w:cs="Arial"/>
          <w:b/>
          <w:szCs w:val="24"/>
          <w:lang w:val="es-ES" w:eastAsia="es-UY"/>
        </w:rPr>
        <w:t>)</w:t>
      </w:r>
    </w:p>
    <w:p w14:paraId="4A3FE5BA" w14:textId="77777777" w:rsidR="003164E9" w:rsidRDefault="003164E9" w:rsidP="004E3535">
      <w:pPr>
        <w:autoSpaceDE w:val="0"/>
        <w:autoSpaceDN w:val="0"/>
        <w:adjustRightInd w:val="0"/>
        <w:ind w:left="720"/>
        <w:jc w:val="both"/>
        <w:rPr>
          <w:rFonts w:cs="Arial"/>
          <w:b/>
          <w:szCs w:val="24"/>
          <w:lang w:val="es-ES" w:eastAsia="es-UY"/>
        </w:rPr>
      </w:pPr>
    </w:p>
    <w:p w14:paraId="105CF9D9" w14:textId="77777777" w:rsidR="000024A0" w:rsidRDefault="002544BC" w:rsidP="00CD0D8A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  <w:r>
        <w:rPr>
          <w:rFonts w:cs="Arial"/>
          <w:bCs/>
          <w:szCs w:val="24"/>
          <w:lang w:val="es-ES" w:eastAsia="es-UY"/>
        </w:rPr>
        <w:t>La PPTA realizó u</w:t>
      </w:r>
      <w:r w:rsidR="000024A0">
        <w:rPr>
          <w:rFonts w:cs="Arial"/>
          <w:bCs/>
          <w:szCs w:val="24"/>
          <w:lang w:val="es-ES" w:eastAsia="es-UY"/>
        </w:rPr>
        <w:t>na breve síntesis sobre los antecedentes y la rele</w:t>
      </w:r>
      <w:r w:rsidR="00E44DC9">
        <w:rPr>
          <w:rFonts w:cs="Arial"/>
          <w:bCs/>
          <w:szCs w:val="24"/>
          <w:lang w:val="es-ES" w:eastAsia="es-UY"/>
        </w:rPr>
        <w:t>vancia</w:t>
      </w:r>
      <w:r w:rsidR="000024A0">
        <w:rPr>
          <w:rFonts w:cs="Arial"/>
          <w:bCs/>
          <w:szCs w:val="24"/>
          <w:lang w:val="es-ES" w:eastAsia="es-UY"/>
        </w:rPr>
        <w:t xml:space="preserve"> </w:t>
      </w:r>
      <w:r w:rsidR="00991A58">
        <w:rPr>
          <w:rFonts w:cs="Arial"/>
          <w:bCs/>
          <w:szCs w:val="24"/>
          <w:lang w:val="es-ES" w:eastAsia="es-UY"/>
        </w:rPr>
        <w:t xml:space="preserve">que las </w:t>
      </w:r>
      <w:r w:rsidR="000024A0">
        <w:rPr>
          <w:rFonts w:cs="Arial"/>
          <w:bCs/>
          <w:szCs w:val="24"/>
          <w:lang w:val="es-ES" w:eastAsia="es-UY"/>
        </w:rPr>
        <w:t>Cumbres Sociales ha</w:t>
      </w:r>
      <w:r w:rsidR="00980E2D">
        <w:rPr>
          <w:rFonts w:cs="Arial"/>
          <w:bCs/>
          <w:szCs w:val="24"/>
          <w:lang w:val="es-ES" w:eastAsia="es-UY"/>
        </w:rPr>
        <w:t>n</w:t>
      </w:r>
      <w:r w:rsidR="000024A0">
        <w:rPr>
          <w:rFonts w:cs="Arial"/>
          <w:bCs/>
          <w:szCs w:val="24"/>
          <w:lang w:val="es-ES" w:eastAsia="es-UY"/>
        </w:rPr>
        <w:t xml:space="preserve"> tenido como espacio para canalizar la participación de la sociedad civil en el proceso de integración regional. </w:t>
      </w:r>
    </w:p>
    <w:p w14:paraId="59E9B52D" w14:textId="77777777" w:rsidR="004661DA" w:rsidRDefault="004661DA" w:rsidP="00CD0D8A">
      <w:pPr>
        <w:autoSpaceDE w:val="0"/>
        <w:autoSpaceDN w:val="0"/>
        <w:adjustRightInd w:val="0"/>
        <w:jc w:val="both"/>
        <w:rPr>
          <w:rFonts w:cs="Arial"/>
          <w:b/>
          <w:szCs w:val="24"/>
          <w:lang w:val="es-ES" w:eastAsia="es-UY"/>
        </w:rPr>
      </w:pPr>
    </w:p>
    <w:p w14:paraId="2D0F4000" w14:textId="77777777" w:rsidR="005F5A9B" w:rsidRDefault="002544BC" w:rsidP="002544BC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  <w:r w:rsidRPr="002544BC">
        <w:rPr>
          <w:rFonts w:cs="Arial"/>
          <w:bCs/>
          <w:szCs w:val="24"/>
          <w:lang w:val="es-ES" w:eastAsia="es-UY"/>
        </w:rPr>
        <w:t xml:space="preserve">En ese sentido, la PPTA </w:t>
      </w:r>
      <w:r w:rsidR="00CD0D8A">
        <w:rPr>
          <w:rFonts w:cs="Arial"/>
          <w:bCs/>
          <w:szCs w:val="24"/>
          <w:lang w:val="es-ES" w:eastAsia="es-UY"/>
        </w:rPr>
        <w:t>manifestó su interés en</w:t>
      </w:r>
      <w:r w:rsidRPr="002544BC">
        <w:rPr>
          <w:rFonts w:cs="Arial"/>
          <w:bCs/>
          <w:szCs w:val="24"/>
          <w:lang w:val="es-ES" w:eastAsia="es-UY"/>
        </w:rPr>
        <w:t xml:space="preserve"> la realización de una Cumbre Social</w:t>
      </w:r>
      <w:r w:rsidR="00A15BB2">
        <w:rPr>
          <w:rFonts w:cs="Arial"/>
          <w:bCs/>
          <w:szCs w:val="24"/>
          <w:lang w:val="es-ES" w:eastAsia="es-UY"/>
        </w:rPr>
        <w:t xml:space="preserve"> Virtual</w:t>
      </w:r>
      <w:r w:rsidRPr="002544BC">
        <w:rPr>
          <w:rFonts w:cs="Arial"/>
          <w:bCs/>
          <w:szCs w:val="24"/>
          <w:lang w:val="es-ES" w:eastAsia="es-UY"/>
        </w:rPr>
        <w:t xml:space="preserve"> para el año 2021</w:t>
      </w:r>
      <w:r>
        <w:rPr>
          <w:rFonts w:cs="Arial"/>
          <w:bCs/>
          <w:szCs w:val="24"/>
          <w:lang w:val="es-ES" w:eastAsia="es-UY"/>
        </w:rPr>
        <w:t xml:space="preserve"> durante su PPT</w:t>
      </w:r>
      <w:r w:rsidR="00A15BB2">
        <w:rPr>
          <w:rFonts w:cs="Arial"/>
          <w:bCs/>
          <w:szCs w:val="24"/>
          <w:lang w:val="es-ES" w:eastAsia="es-UY"/>
        </w:rPr>
        <w:t>,</w:t>
      </w:r>
      <w:r>
        <w:rPr>
          <w:rFonts w:cs="Arial"/>
          <w:bCs/>
          <w:szCs w:val="24"/>
          <w:lang w:val="es-ES" w:eastAsia="es-UY"/>
        </w:rPr>
        <w:t xml:space="preserve"> impulsa</w:t>
      </w:r>
      <w:r w:rsidR="00A15BB2">
        <w:rPr>
          <w:rFonts w:cs="Arial"/>
          <w:bCs/>
          <w:szCs w:val="24"/>
          <w:lang w:val="es-ES" w:eastAsia="es-UY"/>
        </w:rPr>
        <w:t>ndo así</w:t>
      </w:r>
      <w:r>
        <w:rPr>
          <w:rFonts w:cs="Arial"/>
          <w:bCs/>
          <w:szCs w:val="24"/>
          <w:lang w:val="es-ES" w:eastAsia="es-UY"/>
        </w:rPr>
        <w:t xml:space="preserve"> la participación </w:t>
      </w:r>
    </w:p>
    <w:p w14:paraId="35C392C4" w14:textId="77777777" w:rsidR="005F5A9B" w:rsidRDefault="005F5A9B" w:rsidP="002544BC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</w:p>
    <w:p w14:paraId="75D853CA" w14:textId="3D16FBB8" w:rsidR="004661DA" w:rsidRPr="002544BC" w:rsidRDefault="002544BC" w:rsidP="002544BC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  <w:r>
        <w:rPr>
          <w:rFonts w:cs="Arial"/>
          <w:bCs/>
          <w:szCs w:val="24"/>
          <w:lang w:val="es-ES" w:eastAsia="es-UY"/>
        </w:rPr>
        <w:t>de la socieda</w:t>
      </w:r>
      <w:r w:rsidR="00E44DC9">
        <w:rPr>
          <w:rFonts w:cs="Arial"/>
          <w:bCs/>
          <w:szCs w:val="24"/>
          <w:lang w:val="es-ES" w:eastAsia="es-UY"/>
        </w:rPr>
        <w:t>d civil. Asimismo, presentó el Punto F</w:t>
      </w:r>
      <w:r>
        <w:rPr>
          <w:rFonts w:cs="Arial"/>
          <w:bCs/>
          <w:szCs w:val="24"/>
          <w:lang w:val="es-ES" w:eastAsia="es-UY"/>
        </w:rPr>
        <w:t>ocal por Argentina y solicitó</w:t>
      </w:r>
      <w:r w:rsidR="00E44DC9">
        <w:rPr>
          <w:rFonts w:cs="Arial"/>
          <w:bCs/>
          <w:szCs w:val="24"/>
          <w:lang w:val="es-ES" w:eastAsia="es-UY"/>
        </w:rPr>
        <w:t xml:space="preserve"> a los demás países que designen </w:t>
      </w:r>
      <w:r w:rsidR="00C94FAF">
        <w:rPr>
          <w:rFonts w:cs="Arial"/>
          <w:bCs/>
          <w:szCs w:val="24"/>
          <w:lang w:val="es-ES" w:eastAsia="es-UY"/>
        </w:rPr>
        <w:t>sus P</w:t>
      </w:r>
      <w:r w:rsidR="00E70B28">
        <w:rPr>
          <w:rFonts w:cs="Arial"/>
          <w:bCs/>
          <w:szCs w:val="24"/>
          <w:lang w:val="es-ES" w:eastAsia="es-UY"/>
        </w:rPr>
        <w:t>u</w:t>
      </w:r>
      <w:r w:rsidR="00C94FAF">
        <w:rPr>
          <w:rFonts w:cs="Arial"/>
          <w:bCs/>
          <w:szCs w:val="24"/>
          <w:lang w:val="es-ES" w:eastAsia="es-UY"/>
        </w:rPr>
        <w:t>ntos F</w:t>
      </w:r>
      <w:r>
        <w:rPr>
          <w:rFonts w:cs="Arial"/>
          <w:bCs/>
          <w:szCs w:val="24"/>
          <w:lang w:val="es-ES" w:eastAsia="es-UY"/>
        </w:rPr>
        <w:t>ocales</w:t>
      </w:r>
      <w:r w:rsidR="0044188F">
        <w:rPr>
          <w:rFonts w:cs="Arial"/>
          <w:bCs/>
          <w:szCs w:val="24"/>
          <w:lang w:val="es-ES" w:eastAsia="es-UY"/>
        </w:rPr>
        <w:t xml:space="preserve"> a fin de convocar una primera reunión de los mismos.</w:t>
      </w:r>
    </w:p>
    <w:p w14:paraId="0713616D" w14:textId="77777777" w:rsidR="0032767E" w:rsidRDefault="0032767E" w:rsidP="004E3535">
      <w:pPr>
        <w:autoSpaceDE w:val="0"/>
        <w:autoSpaceDN w:val="0"/>
        <w:adjustRightInd w:val="0"/>
        <w:ind w:left="720"/>
        <w:jc w:val="both"/>
        <w:rPr>
          <w:rFonts w:cs="Arial"/>
          <w:b/>
          <w:szCs w:val="24"/>
          <w:lang w:val="es-ES" w:eastAsia="es-UY"/>
        </w:rPr>
      </w:pPr>
    </w:p>
    <w:p w14:paraId="0D8D3B96" w14:textId="77777777" w:rsidR="0032767E" w:rsidRPr="002544BC" w:rsidRDefault="0044188F" w:rsidP="002544BC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  <w:r>
        <w:rPr>
          <w:rFonts w:cs="Arial"/>
          <w:bCs/>
          <w:szCs w:val="24"/>
          <w:lang w:val="es-ES" w:eastAsia="es-UY"/>
        </w:rPr>
        <w:t xml:space="preserve">Las delegaciones solicitaron </w:t>
      </w:r>
      <w:r w:rsidR="00A15BB2">
        <w:rPr>
          <w:rFonts w:cs="Arial"/>
          <w:bCs/>
          <w:szCs w:val="24"/>
          <w:lang w:val="es-ES" w:eastAsia="es-UY"/>
        </w:rPr>
        <w:t>informaciones adicionales para</w:t>
      </w:r>
      <w:r>
        <w:rPr>
          <w:rFonts w:cs="Arial"/>
          <w:bCs/>
          <w:szCs w:val="24"/>
          <w:lang w:val="es-ES" w:eastAsia="es-UY"/>
        </w:rPr>
        <w:t xml:space="preserve"> realizar </w:t>
      </w:r>
      <w:r w:rsidR="00A15BB2">
        <w:rPr>
          <w:rFonts w:cs="Arial"/>
          <w:bCs/>
          <w:szCs w:val="24"/>
          <w:lang w:val="es-ES" w:eastAsia="es-UY"/>
        </w:rPr>
        <w:t>consultas internas al respecto y</w:t>
      </w:r>
      <w:r w:rsidR="00C94FAF">
        <w:rPr>
          <w:rFonts w:cs="Arial"/>
          <w:bCs/>
          <w:szCs w:val="24"/>
          <w:lang w:val="es-ES" w:eastAsia="es-UY"/>
        </w:rPr>
        <w:t xml:space="preserve">, </w:t>
      </w:r>
      <w:r w:rsidR="00A15BB2">
        <w:rPr>
          <w:rFonts w:cs="Arial"/>
          <w:bCs/>
          <w:szCs w:val="24"/>
          <w:lang w:val="es-ES" w:eastAsia="es-UY"/>
        </w:rPr>
        <w:t>posterior</w:t>
      </w:r>
      <w:r>
        <w:rPr>
          <w:rFonts w:cs="Arial"/>
          <w:bCs/>
          <w:szCs w:val="24"/>
          <w:lang w:val="es-ES" w:eastAsia="es-UY"/>
        </w:rPr>
        <w:t>mente</w:t>
      </w:r>
      <w:r w:rsidR="00C94FAF">
        <w:rPr>
          <w:rFonts w:cs="Arial"/>
          <w:bCs/>
          <w:szCs w:val="24"/>
          <w:lang w:val="es-ES" w:eastAsia="es-UY"/>
        </w:rPr>
        <w:t>,</w:t>
      </w:r>
      <w:r>
        <w:rPr>
          <w:rFonts w:cs="Arial"/>
          <w:bCs/>
          <w:szCs w:val="24"/>
          <w:lang w:val="es-ES" w:eastAsia="es-UY"/>
        </w:rPr>
        <w:t xml:space="preserve"> enviar</w:t>
      </w:r>
      <w:r w:rsidR="00A15BB2">
        <w:rPr>
          <w:rFonts w:cs="Arial"/>
          <w:bCs/>
          <w:szCs w:val="24"/>
          <w:lang w:val="es-ES" w:eastAsia="es-UY"/>
        </w:rPr>
        <w:t xml:space="preserve"> información</w:t>
      </w:r>
      <w:r>
        <w:rPr>
          <w:rFonts w:cs="Arial"/>
          <w:bCs/>
          <w:szCs w:val="24"/>
          <w:lang w:val="es-ES" w:eastAsia="es-UY"/>
        </w:rPr>
        <w:t xml:space="preserve"> sobre </w:t>
      </w:r>
      <w:r w:rsidR="00A15BB2">
        <w:rPr>
          <w:rFonts w:cs="Arial"/>
          <w:bCs/>
          <w:szCs w:val="24"/>
          <w:lang w:val="es-ES" w:eastAsia="es-UY"/>
        </w:rPr>
        <w:t>los Puntos Focales.</w:t>
      </w:r>
      <w:r w:rsidR="00E44DC9">
        <w:rPr>
          <w:rFonts w:cs="Arial"/>
          <w:bCs/>
          <w:szCs w:val="24"/>
          <w:lang w:val="es-ES" w:eastAsia="es-UY"/>
        </w:rPr>
        <w:t xml:space="preserve"> La PPTA se comprometió a enviar los antecedentes y la información solicitada.</w:t>
      </w:r>
    </w:p>
    <w:p w14:paraId="7E33AAAD" w14:textId="77777777" w:rsidR="0032767E" w:rsidRDefault="0032767E" w:rsidP="004E3535">
      <w:pPr>
        <w:autoSpaceDE w:val="0"/>
        <w:autoSpaceDN w:val="0"/>
        <w:adjustRightInd w:val="0"/>
        <w:ind w:left="720"/>
        <w:jc w:val="both"/>
        <w:rPr>
          <w:rFonts w:cs="Arial"/>
          <w:b/>
          <w:szCs w:val="24"/>
          <w:lang w:val="es-ES" w:eastAsia="es-UY"/>
        </w:rPr>
      </w:pPr>
    </w:p>
    <w:p w14:paraId="1F27B01A" w14:textId="77777777" w:rsidR="0032767E" w:rsidRPr="00A15BB2" w:rsidRDefault="00A15BB2" w:rsidP="00A15BB2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  <w:r w:rsidRPr="00A15BB2">
        <w:rPr>
          <w:rFonts w:cs="Arial"/>
          <w:bCs/>
          <w:szCs w:val="24"/>
          <w:lang w:val="es-ES" w:eastAsia="es-UY"/>
        </w:rPr>
        <w:t>El tema continúa en agenda.</w:t>
      </w:r>
    </w:p>
    <w:p w14:paraId="509B95A8" w14:textId="77777777" w:rsidR="00A15BB2" w:rsidRPr="00A15BB2" w:rsidRDefault="00A15BB2" w:rsidP="00A15BB2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</w:p>
    <w:p w14:paraId="72DF9B95" w14:textId="77777777" w:rsidR="004E1EE7" w:rsidRDefault="004E1EE7" w:rsidP="00A15BB2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</w:p>
    <w:p w14:paraId="07608AC2" w14:textId="77777777" w:rsidR="003164E9" w:rsidRDefault="00405EEA" w:rsidP="00F07F27">
      <w:pPr>
        <w:autoSpaceDE w:val="0"/>
        <w:autoSpaceDN w:val="0"/>
        <w:adjustRightInd w:val="0"/>
        <w:jc w:val="both"/>
        <w:rPr>
          <w:rFonts w:cs="Arial"/>
          <w:b/>
          <w:szCs w:val="24"/>
          <w:lang w:val="es-ES" w:eastAsia="es-UY"/>
        </w:rPr>
      </w:pPr>
      <w:r>
        <w:rPr>
          <w:rFonts w:cs="Arial"/>
          <w:b/>
          <w:szCs w:val="24"/>
          <w:lang w:val="es-ES" w:eastAsia="es-UY"/>
        </w:rPr>
        <w:t>5. INSTITUTOS DEL MERCOSUR</w:t>
      </w:r>
    </w:p>
    <w:p w14:paraId="1DB7F00C" w14:textId="77777777" w:rsidR="00405EEA" w:rsidRDefault="00405EEA" w:rsidP="00F07F27">
      <w:pPr>
        <w:autoSpaceDE w:val="0"/>
        <w:autoSpaceDN w:val="0"/>
        <w:adjustRightInd w:val="0"/>
        <w:jc w:val="both"/>
        <w:rPr>
          <w:rFonts w:cs="Arial"/>
          <w:b/>
          <w:szCs w:val="24"/>
          <w:lang w:val="es-ES" w:eastAsia="es-UY"/>
        </w:rPr>
      </w:pPr>
    </w:p>
    <w:p w14:paraId="3480BF59" w14:textId="77777777" w:rsidR="00A15BB2" w:rsidRDefault="00A15BB2" w:rsidP="00F07F27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  <w:r>
        <w:rPr>
          <w:rFonts w:cs="Arial"/>
          <w:bCs/>
          <w:szCs w:val="24"/>
          <w:lang w:val="es-ES" w:eastAsia="es-UY"/>
        </w:rPr>
        <w:t xml:space="preserve">La PPTA </w:t>
      </w:r>
      <w:r w:rsidR="0044188F">
        <w:rPr>
          <w:rFonts w:cs="Arial"/>
          <w:bCs/>
          <w:szCs w:val="24"/>
          <w:lang w:val="es-ES" w:eastAsia="es-UY"/>
        </w:rPr>
        <w:t xml:space="preserve">actualizó la información respecto de la situación financiera y presupuestaria del Instituto Social del </w:t>
      </w:r>
      <w:r w:rsidR="00991A58">
        <w:rPr>
          <w:rFonts w:cs="Arial"/>
          <w:bCs/>
          <w:szCs w:val="24"/>
          <w:lang w:val="es-ES" w:eastAsia="es-UY"/>
        </w:rPr>
        <w:t xml:space="preserve">MERCOSUR </w:t>
      </w:r>
      <w:r w:rsidR="0044188F">
        <w:rPr>
          <w:rFonts w:cs="Arial"/>
          <w:bCs/>
          <w:szCs w:val="24"/>
          <w:lang w:val="es-ES" w:eastAsia="es-UY"/>
        </w:rPr>
        <w:t xml:space="preserve">(ISM) y del Instituto </w:t>
      </w:r>
      <w:r w:rsidR="00E44DC9">
        <w:rPr>
          <w:rFonts w:cs="Arial"/>
          <w:bCs/>
          <w:szCs w:val="24"/>
          <w:lang w:val="es-ES" w:eastAsia="es-UY"/>
        </w:rPr>
        <w:t xml:space="preserve">de políticas Públicas en Derechos Humanos </w:t>
      </w:r>
      <w:r w:rsidR="00E70B28">
        <w:rPr>
          <w:rFonts w:cs="Arial"/>
          <w:bCs/>
          <w:szCs w:val="24"/>
          <w:lang w:val="es-ES" w:eastAsia="es-UY"/>
        </w:rPr>
        <w:t>(IPPDDHH)</w:t>
      </w:r>
      <w:r w:rsidR="003D54C6">
        <w:rPr>
          <w:rFonts w:cs="Arial"/>
          <w:bCs/>
          <w:szCs w:val="24"/>
          <w:lang w:val="es-ES" w:eastAsia="es-UY"/>
        </w:rPr>
        <w:t>.</w:t>
      </w:r>
    </w:p>
    <w:p w14:paraId="4A397BA5" w14:textId="77777777" w:rsidR="00A15BB2" w:rsidRDefault="00A15BB2" w:rsidP="00F07F27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</w:p>
    <w:p w14:paraId="1A493944" w14:textId="77777777" w:rsidR="003D54C6" w:rsidRPr="00E5163A" w:rsidRDefault="004661DA" w:rsidP="00F07F27">
      <w:pPr>
        <w:autoSpaceDE w:val="0"/>
        <w:autoSpaceDN w:val="0"/>
        <w:adjustRightInd w:val="0"/>
        <w:jc w:val="both"/>
        <w:rPr>
          <w:rFonts w:cs="Arial"/>
          <w:b/>
          <w:szCs w:val="24"/>
          <w:lang w:val="es-ES" w:eastAsia="es-UY"/>
        </w:rPr>
      </w:pPr>
      <w:r w:rsidRPr="004661DA">
        <w:rPr>
          <w:rFonts w:cs="Arial"/>
          <w:bCs/>
          <w:szCs w:val="24"/>
          <w:lang w:val="es-ES" w:eastAsia="es-UY"/>
        </w:rPr>
        <w:t xml:space="preserve">Las delegaciones </w:t>
      </w:r>
      <w:r>
        <w:rPr>
          <w:rFonts w:cs="Arial"/>
          <w:bCs/>
          <w:szCs w:val="24"/>
          <w:lang w:val="es-ES" w:eastAsia="es-UY"/>
        </w:rPr>
        <w:t>intercambiaron opiniones sobre la gobernabilidad, presupuesto y reestructuración de los Instituto</w:t>
      </w:r>
      <w:r w:rsidR="0044188F">
        <w:rPr>
          <w:rFonts w:cs="Arial"/>
          <w:bCs/>
          <w:szCs w:val="24"/>
          <w:lang w:val="es-ES" w:eastAsia="es-UY"/>
        </w:rPr>
        <w:t>s</w:t>
      </w:r>
      <w:r>
        <w:rPr>
          <w:rFonts w:cs="Arial"/>
          <w:bCs/>
          <w:szCs w:val="24"/>
          <w:lang w:val="es-ES" w:eastAsia="es-UY"/>
        </w:rPr>
        <w:t xml:space="preserve"> del MERCOSUR</w:t>
      </w:r>
      <w:r w:rsidR="00E5163A">
        <w:rPr>
          <w:rFonts w:cs="Arial"/>
          <w:bCs/>
          <w:szCs w:val="24"/>
          <w:lang w:val="es-ES" w:eastAsia="es-UY"/>
        </w:rPr>
        <w:t>.</w:t>
      </w:r>
      <w:r w:rsidR="00E5163A">
        <w:rPr>
          <w:rFonts w:cs="Arial"/>
          <w:b/>
          <w:szCs w:val="24"/>
          <w:lang w:val="es-ES" w:eastAsia="es-UY"/>
        </w:rPr>
        <w:t xml:space="preserve"> </w:t>
      </w:r>
      <w:r w:rsidR="003D54C6">
        <w:rPr>
          <w:rFonts w:cs="Arial"/>
          <w:bCs/>
          <w:szCs w:val="24"/>
          <w:lang w:val="es-ES" w:eastAsia="es-UY"/>
        </w:rPr>
        <w:t>Asimismo, recordaron la importancia de la coordinación y vinculación con los Estados para el desarro</w:t>
      </w:r>
      <w:r w:rsidR="00E44DC9">
        <w:rPr>
          <w:rFonts w:cs="Arial"/>
          <w:bCs/>
          <w:szCs w:val="24"/>
          <w:lang w:val="es-ES" w:eastAsia="es-UY"/>
        </w:rPr>
        <w:t>llo de sus actividades y el rol</w:t>
      </w:r>
      <w:r w:rsidR="003D54C6">
        <w:rPr>
          <w:rFonts w:cs="Arial"/>
          <w:bCs/>
          <w:szCs w:val="24"/>
          <w:lang w:val="es-ES" w:eastAsia="es-UY"/>
        </w:rPr>
        <w:t xml:space="preserve"> para el cual fueron creados.</w:t>
      </w:r>
    </w:p>
    <w:p w14:paraId="0626B4C2" w14:textId="77777777" w:rsidR="003D54C6" w:rsidRPr="003D54C6" w:rsidRDefault="003D54C6" w:rsidP="00F07F27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</w:p>
    <w:p w14:paraId="15F11BCB" w14:textId="77777777" w:rsidR="004661DA" w:rsidRDefault="004661DA" w:rsidP="00F07F27">
      <w:pPr>
        <w:autoSpaceDE w:val="0"/>
        <w:autoSpaceDN w:val="0"/>
        <w:adjustRightInd w:val="0"/>
        <w:jc w:val="both"/>
        <w:rPr>
          <w:rFonts w:cs="Arial"/>
          <w:b/>
          <w:szCs w:val="24"/>
          <w:lang w:val="es-ES" w:eastAsia="es-UY"/>
        </w:rPr>
      </w:pPr>
    </w:p>
    <w:p w14:paraId="5DC3FFC1" w14:textId="77777777" w:rsidR="00405EEA" w:rsidRDefault="00405EEA" w:rsidP="00405EEA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b/>
          <w:szCs w:val="24"/>
          <w:lang w:val="es-ES" w:eastAsia="es-UY"/>
        </w:rPr>
      </w:pPr>
      <w:r>
        <w:rPr>
          <w:rFonts w:cs="Arial"/>
          <w:b/>
          <w:szCs w:val="24"/>
          <w:lang w:val="es-ES" w:eastAsia="es-UY"/>
        </w:rPr>
        <w:t>ACUERDO SOBRE EL COMBATE A LA CORRUPCIÓN EN MATERIA DE COMERCIO EXTERIOR E INVERSIONES INTERNACIONALES</w:t>
      </w:r>
    </w:p>
    <w:p w14:paraId="4337741E" w14:textId="77777777" w:rsidR="004661DA" w:rsidRDefault="004661DA" w:rsidP="004661DA">
      <w:pPr>
        <w:autoSpaceDE w:val="0"/>
        <w:autoSpaceDN w:val="0"/>
        <w:adjustRightInd w:val="0"/>
        <w:jc w:val="both"/>
        <w:rPr>
          <w:rFonts w:cs="Arial"/>
          <w:b/>
          <w:szCs w:val="24"/>
          <w:lang w:val="es-ES" w:eastAsia="es-UY"/>
        </w:rPr>
      </w:pPr>
    </w:p>
    <w:p w14:paraId="416E770B" w14:textId="77777777" w:rsidR="0044188F" w:rsidRDefault="002776F3" w:rsidP="004661DA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  <w:r>
        <w:rPr>
          <w:rFonts w:cs="Arial"/>
          <w:bCs/>
          <w:szCs w:val="24"/>
          <w:lang w:val="es-ES" w:eastAsia="es-UY"/>
        </w:rPr>
        <w:t xml:space="preserve">La PPTA </w:t>
      </w:r>
      <w:r w:rsidR="0044188F">
        <w:rPr>
          <w:rFonts w:cs="Arial"/>
          <w:bCs/>
          <w:szCs w:val="24"/>
          <w:lang w:val="es-ES" w:eastAsia="es-UY"/>
        </w:rPr>
        <w:t xml:space="preserve">destacó la relevancia que tiene el poder avanzar en la adopción de un </w:t>
      </w:r>
    </w:p>
    <w:p w14:paraId="45D9BA29" w14:textId="77777777" w:rsidR="0044188F" w:rsidRDefault="0044188F" w:rsidP="004661DA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  <w:r>
        <w:rPr>
          <w:rFonts w:cs="Arial"/>
          <w:bCs/>
          <w:szCs w:val="24"/>
          <w:lang w:val="es-ES" w:eastAsia="es-UY"/>
        </w:rPr>
        <w:t xml:space="preserve">Acuerdo sobre el Combate a la Corrupción en materia de Comercio Exterior e Inversiones Internacionales. Al respecto, </w:t>
      </w:r>
      <w:r w:rsidR="002776F3">
        <w:rPr>
          <w:rFonts w:cs="Arial"/>
          <w:bCs/>
          <w:szCs w:val="24"/>
          <w:lang w:val="es-ES" w:eastAsia="es-UY"/>
        </w:rPr>
        <w:t xml:space="preserve">recordó la creación del Grupo Ad Hoc para Análisis </w:t>
      </w:r>
      <w:r w:rsidR="00EC43D6">
        <w:rPr>
          <w:rFonts w:cs="Arial"/>
          <w:bCs/>
          <w:szCs w:val="24"/>
          <w:lang w:val="es-ES" w:eastAsia="es-UY"/>
        </w:rPr>
        <w:t>de</w:t>
      </w:r>
      <w:r w:rsidR="005B7151">
        <w:rPr>
          <w:rFonts w:cs="Arial"/>
          <w:bCs/>
          <w:szCs w:val="24"/>
          <w:lang w:val="es-ES" w:eastAsia="es-UY"/>
        </w:rPr>
        <w:t>l</w:t>
      </w:r>
      <w:r w:rsidR="00EC43D6">
        <w:rPr>
          <w:rFonts w:cs="Arial"/>
          <w:bCs/>
          <w:szCs w:val="24"/>
          <w:lang w:val="es-ES" w:eastAsia="es-UY"/>
        </w:rPr>
        <w:t xml:space="preserve"> Proyecto</w:t>
      </w:r>
      <w:r w:rsidR="005B7151">
        <w:rPr>
          <w:rFonts w:cs="Arial"/>
          <w:bCs/>
          <w:szCs w:val="24"/>
          <w:lang w:val="es-ES" w:eastAsia="es-UY"/>
        </w:rPr>
        <w:t xml:space="preserve"> de Acuerdo</w:t>
      </w:r>
      <w:r>
        <w:rPr>
          <w:rFonts w:cs="Arial"/>
          <w:bCs/>
          <w:szCs w:val="24"/>
          <w:lang w:val="es-ES" w:eastAsia="es-UY"/>
        </w:rPr>
        <w:t xml:space="preserve"> e informó que durante la PPTA se convocarán las reuniones necesarias a fin de </w:t>
      </w:r>
      <w:r w:rsidR="005B7151">
        <w:rPr>
          <w:rFonts w:cs="Arial"/>
          <w:bCs/>
          <w:szCs w:val="24"/>
          <w:lang w:val="es-ES" w:eastAsia="es-UY"/>
        </w:rPr>
        <w:t>poder</w:t>
      </w:r>
      <w:r>
        <w:rPr>
          <w:rFonts w:cs="Arial"/>
          <w:bCs/>
          <w:szCs w:val="24"/>
          <w:lang w:val="es-ES" w:eastAsia="es-UY"/>
        </w:rPr>
        <w:t xml:space="preserve"> </w:t>
      </w:r>
      <w:r w:rsidR="00F404C7">
        <w:rPr>
          <w:rFonts w:cs="Arial"/>
          <w:bCs/>
          <w:szCs w:val="24"/>
          <w:lang w:val="es-ES" w:eastAsia="es-UY"/>
        </w:rPr>
        <w:t>obtener</w:t>
      </w:r>
      <w:r>
        <w:rPr>
          <w:rFonts w:cs="Arial"/>
          <w:bCs/>
          <w:szCs w:val="24"/>
          <w:lang w:val="es-ES" w:eastAsia="es-UY"/>
        </w:rPr>
        <w:t xml:space="preserve"> un texto consensuado.</w:t>
      </w:r>
    </w:p>
    <w:p w14:paraId="4CC79694" w14:textId="77777777" w:rsidR="0044188F" w:rsidRDefault="0044188F" w:rsidP="004661DA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</w:p>
    <w:p w14:paraId="1FE883E2" w14:textId="77777777" w:rsidR="0032767E" w:rsidRPr="002776F3" w:rsidRDefault="002776F3" w:rsidP="004661DA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  <w:r w:rsidRPr="002776F3">
        <w:rPr>
          <w:rFonts w:cs="Arial"/>
          <w:bCs/>
          <w:szCs w:val="24"/>
          <w:lang w:val="es-ES" w:eastAsia="es-UY"/>
        </w:rPr>
        <w:t>Las delegaciones</w:t>
      </w:r>
      <w:r>
        <w:rPr>
          <w:rFonts w:cs="Arial"/>
          <w:bCs/>
          <w:szCs w:val="24"/>
          <w:lang w:val="es-ES" w:eastAsia="es-UY"/>
        </w:rPr>
        <w:t xml:space="preserve"> agradecieron </w:t>
      </w:r>
      <w:r w:rsidR="00EC43D6">
        <w:rPr>
          <w:rFonts w:cs="Arial"/>
          <w:bCs/>
          <w:szCs w:val="24"/>
          <w:lang w:val="es-ES" w:eastAsia="es-UY"/>
        </w:rPr>
        <w:t xml:space="preserve">la información </w:t>
      </w:r>
      <w:r>
        <w:rPr>
          <w:rFonts w:cs="Arial"/>
          <w:bCs/>
          <w:szCs w:val="24"/>
          <w:lang w:val="es-ES" w:eastAsia="es-UY"/>
        </w:rPr>
        <w:t xml:space="preserve">y </w:t>
      </w:r>
      <w:r w:rsidR="00EC43D6">
        <w:rPr>
          <w:rFonts w:cs="Arial"/>
          <w:bCs/>
          <w:szCs w:val="24"/>
          <w:lang w:val="es-ES" w:eastAsia="es-UY"/>
        </w:rPr>
        <w:t xml:space="preserve">concordaron en la </w:t>
      </w:r>
      <w:r>
        <w:rPr>
          <w:rFonts w:cs="Arial"/>
          <w:bCs/>
          <w:szCs w:val="24"/>
          <w:lang w:val="es-ES" w:eastAsia="es-UY"/>
        </w:rPr>
        <w:t>importancia</w:t>
      </w:r>
      <w:r w:rsidR="00EC43D6">
        <w:rPr>
          <w:rFonts w:cs="Arial"/>
          <w:bCs/>
          <w:szCs w:val="24"/>
          <w:lang w:val="es-ES" w:eastAsia="es-UY"/>
        </w:rPr>
        <w:t xml:space="preserve"> de que el </w:t>
      </w:r>
      <w:r>
        <w:rPr>
          <w:rFonts w:cs="Arial"/>
          <w:bCs/>
          <w:szCs w:val="24"/>
          <w:lang w:val="es-ES" w:eastAsia="es-UY"/>
        </w:rPr>
        <w:t xml:space="preserve">Grupo </w:t>
      </w:r>
      <w:r w:rsidR="00EC43D6">
        <w:rPr>
          <w:rFonts w:cs="Arial"/>
          <w:bCs/>
          <w:szCs w:val="24"/>
          <w:lang w:val="es-ES" w:eastAsia="es-UY"/>
        </w:rPr>
        <w:t>Ad Hoc pueda realizar los máximos esfuerzos para alcanzar el objetivo en el marco de la PPTA.</w:t>
      </w:r>
    </w:p>
    <w:p w14:paraId="36183FF5" w14:textId="77777777" w:rsidR="0032767E" w:rsidRDefault="0032767E" w:rsidP="004661DA">
      <w:pPr>
        <w:autoSpaceDE w:val="0"/>
        <w:autoSpaceDN w:val="0"/>
        <w:adjustRightInd w:val="0"/>
        <w:jc w:val="both"/>
        <w:rPr>
          <w:rFonts w:cs="Arial"/>
          <w:b/>
          <w:szCs w:val="24"/>
          <w:lang w:val="es-ES" w:eastAsia="es-UY"/>
        </w:rPr>
      </w:pPr>
    </w:p>
    <w:p w14:paraId="5B5A5F16" w14:textId="77777777" w:rsidR="00405EEA" w:rsidRDefault="00405EEA" w:rsidP="00F07F27">
      <w:pPr>
        <w:autoSpaceDE w:val="0"/>
        <w:autoSpaceDN w:val="0"/>
        <w:adjustRightInd w:val="0"/>
        <w:jc w:val="both"/>
        <w:rPr>
          <w:rFonts w:cs="Arial"/>
          <w:b/>
          <w:szCs w:val="24"/>
          <w:lang w:val="es-ES" w:eastAsia="es-UY"/>
        </w:rPr>
      </w:pPr>
    </w:p>
    <w:p w14:paraId="34FEBAF7" w14:textId="77777777" w:rsidR="00405EEA" w:rsidRDefault="00405EEA" w:rsidP="00405EEA">
      <w:pPr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rFonts w:cs="Arial"/>
          <w:b/>
          <w:szCs w:val="24"/>
          <w:lang w:val="es-ES" w:eastAsia="es-UY"/>
        </w:rPr>
      </w:pPr>
      <w:r>
        <w:rPr>
          <w:rFonts w:cs="Arial"/>
          <w:b/>
          <w:szCs w:val="24"/>
          <w:lang w:val="es-ES" w:eastAsia="es-UY"/>
        </w:rPr>
        <w:t>PROYECTOS DE INFRAESTRUCTURA PARA LA INTEGRACIÓN REGIONAL</w:t>
      </w:r>
    </w:p>
    <w:p w14:paraId="2B5765C1" w14:textId="77777777" w:rsidR="00405EEA" w:rsidRDefault="00405EEA" w:rsidP="00F07F27">
      <w:pPr>
        <w:autoSpaceDE w:val="0"/>
        <w:autoSpaceDN w:val="0"/>
        <w:adjustRightInd w:val="0"/>
        <w:jc w:val="both"/>
        <w:rPr>
          <w:rFonts w:cs="Arial"/>
          <w:b/>
          <w:szCs w:val="24"/>
          <w:lang w:val="es-ES" w:eastAsia="es-UY"/>
        </w:rPr>
      </w:pPr>
    </w:p>
    <w:p w14:paraId="52E776A7" w14:textId="026A11EE" w:rsidR="00EC43D6" w:rsidRDefault="002776F3" w:rsidP="00F07F27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  <w:r w:rsidRPr="002776F3">
        <w:rPr>
          <w:rFonts w:cs="Arial"/>
          <w:bCs/>
          <w:szCs w:val="24"/>
          <w:lang w:val="es-ES" w:eastAsia="es-UY"/>
        </w:rPr>
        <w:t xml:space="preserve">La PPTA </w:t>
      </w:r>
      <w:r w:rsidR="00105503">
        <w:rPr>
          <w:rFonts w:cs="Arial"/>
          <w:bCs/>
          <w:szCs w:val="24"/>
          <w:lang w:val="es-ES" w:eastAsia="es-UY"/>
        </w:rPr>
        <w:t>recordó</w:t>
      </w:r>
      <w:r w:rsidR="00EC43D6">
        <w:rPr>
          <w:rFonts w:cs="Arial"/>
          <w:bCs/>
          <w:szCs w:val="24"/>
          <w:lang w:val="es-ES" w:eastAsia="es-UY"/>
        </w:rPr>
        <w:t xml:space="preserve"> la iniciativa, presentada durante la PPTU, de retomar el diálogo sobre la integración física entre los Estados Parte del </w:t>
      </w:r>
      <w:r w:rsidR="005B7151">
        <w:rPr>
          <w:rFonts w:cs="Arial"/>
          <w:bCs/>
          <w:szCs w:val="24"/>
          <w:lang w:val="es-ES" w:eastAsia="es-UY"/>
        </w:rPr>
        <w:t>MERCOSUR</w:t>
      </w:r>
      <w:r w:rsidR="00EC43D6">
        <w:rPr>
          <w:rFonts w:cs="Arial"/>
          <w:bCs/>
          <w:szCs w:val="24"/>
          <w:lang w:val="es-ES" w:eastAsia="es-UY"/>
        </w:rPr>
        <w:t>. En ese sentido</w:t>
      </w:r>
      <w:r w:rsidR="00105503">
        <w:rPr>
          <w:rFonts w:cs="Arial"/>
          <w:bCs/>
          <w:szCs w:val="24"/>
          <w:lang w:val="es-ES" w:eastAsia="es-UY"/>
        </w:rPr>
        <w:t>,</w:t>
      </w:r>
      <w:r w:rsidR="003A140E">
        <w:rPr>
          <w:rFonts w:cs="Arial"/>
          <w:bCs/>
          <w:szCs w:val="24"/>
          <w:lang w:val="es-ES" w:eastAsia="es-UY"/>
        </w:rPr>
        <w:t xml:space="preserve"> </w:t>
      </w:r>
      <w:r w:rsidR="000668C9" w:rsidRPr="0012244B">
        <w:rPr>
          <w:rFonts w:cs="Arial"/>
          <w:bCs/>
          <w:szCs w:val="24"/>
          <w:lang w:val="es-ES" w:eastAsia="es-UY"/>
        </w:rPr>
        <w:t>recordó</w:t>
      </w:r>
      <w:r w:rsidR="000668C9" w:rsidRPr="000668C9">
        <w:rPr>
          <w:rFonts w:cs="Arial"/>
          <w:bCs/>
          <w:color w:val="FF0000"/>
          <w:szCs w:val="24"/>
          <w:lang w:val="es-ES" w:eastAsia="es-UY"/>
        </w:rPr>
        <w:t xml:space="preserve"> </w:t>
      </w:r>
      <w:r>
        <w:rPr>
          <w:rFonts w:cs="Arial"/>
          <w:bCs/>
          <w:szCs w:val="24"/>
          <w:lang w:val="es-ES" w:eastAsia="es-UY"/>
        </w:rPr>
        <w:t xml:space="preserve">el </w:t>
      </w:r>
      <w:r w:rsidR="004661DA" w:rsidRPr="002776F3">
        <w:rPr>
          <w:rFonts w:cs="Arial"/>
          <w:bCs/>
          <w:szCs w:val="24"/>
          <w:lang w:val="es-ES" w:eastAsia="es-UY"/>
        </w:rPr>
        <w:t xml:space="preserve">Punto 16 del Comunicado </w:t>
      </w:r>
      <w:r>
        <w:rPr>
          <w:rFonts w:cs="Arial"/>
          <w:bCs/>
          <w:szCs w:val="24"/>
          <w:lang w:val="es-ES" w:eastAsia="es-UY"/>
        </w:rPr>
        <w:t>de los Presidentes de los Estados Partes y Asociados del MERCOSUR</w:t>
      </w:r>
      <w:r w:rsidR="00EC43D6">
        <w:rPr>
          <w:rFonts w:cs="Arial"/>
          <w:bCs/>
          <w:szCs w:val="24"/>
          <w:lang w:val="es-ES" w:eastAsia="es-UY"/>
        </w:rPr>
        <w:t xml:space="preserve"> del 16 de diciembre de 2020.  </w:t>
      </w:r>
    </w:p>
    <w:p w14:paraId="14BFC0D5" w14:textId="77777777" w:rsidR="00EC43D6" w:rsidRDefault="00EC43D6" w:rsidP="00F07F27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</w:p>
    <w:p w14:paraId="3E1AA4D4" w14:textId="77777777" w:rsidR="005F5A9B" w:rsidRDefault="00EC43D6" w:rsidP="00F07F27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  <w:r>
        <w:rPr>
          <w:rFonts w:cs="Arial"/>
          <w:bCs/>
          <w:szCs w:val="24"/>
          <w:lang w:val="es-ES" w:eastAsia="es-UY"/>
        </w:rPr>
        <w:lastRenderedPageBreak/>
        <w:t xml:space="preserve">En el mismo, los Presidentes </w:t>
      </w:r>
      <w:r w:rsidR="00DB1A6D">
        <w:rPr>
          <w:rFonts w:cs="Arial"/>
          <w:bCs/>
          <w:szCs w:val="24"/>
          <w:lang w:val="es-ES" w:eastAsia="es-UY"/>
        </w:rPr>
        <w:t xml:space="preserve">expresaron su interés por fomentar la integración física, a través de iniciativas como corredores bioceánicos, la </w:t>
      </w:r>
      <w:proofErr w:type="spellStart"/>
      <w:r w:rsidR="00DB1A6D">
        <w:rPr>
          <w:rFonts w:cs="Arial"/>
          <w:bCs/>
          <w:szCs w:val="24"/>
          <w:lang w:val="es-ES" w:eastAsia="es-UY"/>
        </w:rPr>
        <w:t>Hidrovia</w:t>
      </w:r>
      <w:proofErr w:type="spellEnd"/>
      <w:r w:rsidR="00DB1A6D">
        <w:rPr>
          <w:rFonts w:cs="Arial"/>
          <w:bCs/>
          <w:szCs w:val="24"/>
          <w:lang w:val="es-ES" w:eastAsia="es-UY"/>
        </w:rPr>
        <w:t xml:space="preserve"> Paraguay Paraná Puerto Cáceres-Puerto Nueva Palmira y el desarrollo de </w:t>
      </w:r>
    </w:p>
    <w:p w14:paraId="6112AD0B" w14:textId="77777777" w:rsidR="005F5A9B" w:rsidRDefault="005F5A9B" w:rsidP="00F07F27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</w:p>
    <w:p w14:paraId="1B556EE4" w14:textId="1F32206D" w:rsidR="00DB1A6D" w:rsidRDefault="00DB1A6D" w:rsidP="00F07F27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  <w:r>
        <w:rPr>
          <w:rFonts w:cs="Arial"/>
          <w:bCs/>
          <w:szCs w:val="24"/>
          <w:lang w:val="es-ES" w:eastAsia="es-UY"/>
        </w:rPr>
        <w:t>emprendimientos de infraestructura, para potenciar el comercio, las inversiones, la actividad empresarial, el intercambio académico y el turismo, por construir un importante factor para promover la complementariedad, la conectividad y la reactivación económica intrarregional post COVID-19.</w:t>
      </w:r>
    </w:p>
    <w:p w14:paraId="378BED8E" w14:textId="77777777" w:rsidR="004E1EE7" w:rsidRDefault="004E1EE7" w:rsidP="00F07F27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</w:p>
    <w:p w14:paraId="0E253A6E" w14:textId="77777777" w:rsidR="004E1EE7" w:rsidRDefault="004E1EE7" w:rsidP="00F07F27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</w:p>
    <w:p w14:paraId="453F3945" w14:textId="77777777" w:rsidR="00DB1A6D" w:rsidRDefault="00DB1A6D" w:rsidP="00F07F27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  <w:r>
        <w:rPr>
          <w:rFonts w:cs="Arial"/>
          <w:bCs/>
          <w:szCs w:val="24"/>
          <w:lang w:val="es-ES" w:eastAsia="es-UY"/>
        </w:rPr>
        <w:t>En ese marco, la PPTA se comprometió a enviar un</w:t>
      </w:r>
      <w:r w:rsidR="00105503">
        <w:rPr>
          <w:rFonts w:cs="Arial"/>
          <w:bCs/>
          <w:szCs w:val="24"/>
          <w:lang w:val="es-ES" w:eastAsia="es-UY"/>
        </w:rPr>
        <w:t>a nota c</w:t>
      </w:r>
      <w:r w:rsidR="00EC43D6">
        <w:rPr>
          <w:rFonts w:cs="Arial"/>
          <w:bCs/>
          <w:szCs w:val="24"/>
          <w:lang w:val="es-ES" w:eastAsia="es-UY"/>
        </w:rPr>
        <w:t>onceptual sobre el tema y propuso la realización de un primer encuentro entre los Ministros y/o las más Altas Autoridades con competencia en los temas de Infraestructura, Planificación, Obras Públicas, Comunicaci</w:t>
      </w:r>
      <w:r w:rsidR="00105503">
        <w:rPr>
          <w:rFonts w:cs="Arial"/>
          <w:bCs/>
          <w:szCs w:val="24"/>
          <w:lang w:val="es-ES" w:eastAsia="es-UY"/>
        </w:rPr>
        <w:t>ón, Conectividad y T</w:t>
      </w:r>
      <w:r w:rsidR="00EC43D6">
        <w:rPr>
          <w:rFonts w:cs="Arial"/>
          <w:bCs/>
          <w:szCs w:val="24"/>
          <w:lang w:val="es-ES" w:eastAsia="es-UY"/>
        </w:rPr>
        <w:t>ransporte, entre otros.</w:t>
      </w:r>
    </w:p>
    <w:p w14:paraId="2584E575" w14:textId="77777777" w:rsidR="00DB1A6D" w:rsidRDefault="00DB1A6D" w:rsidP="00F07F27">
      <w:pPr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</w:p>
    <w:p w14:paraId="766387BA" w14:textId="77777777" w:rsidR="00DB1A6D" w:rsidRPr="00DB1A6D" w:rsidRDefault="00105503" w:rsidP="00DB1A6D">
      <w:pPr>
        <w:jc w:val="both"/>
        <w:rPr>
          <w:rFonts w:cs="Arial"/>
          <w:szCs w:val="24"/>
          <w:lang w:val="es-ES" w:eastAsia="ar-SA"/>
        </w:rPr>
      </w:pPr>
      <w:r>
        <w:rPr>
          <w:rFonts w:cs="Arial"/>
          <w:szCs w:val="24"/>
          <w:lang w:val="es-ES" w:eastAsia="ar-SA"/>
        </w:rPr>
        <w:t>L</w:t>
      </w:r>
      <w:r w:rsidR="00DB1A6D" w:rsidRPr="00DB1A6D">
        <w:rPr>
          <w:rFonts w:cs="Arial"/>
          <w:szCs w:val="24"/>
          <w:lang w:val="es-ES" w:eastAsia="ar-SA"/>
        </w:rPr>
        <w:t xml:space="preserve">as delegaciones </w:t>
      </w:r>
      <w:r w:rsidR="00554550">
        <w:rPr>
          <w:rFonts w:cs="Arial"/>
          <w:szCs w:val="24"/>
          <w:lang w:val="es-ES" w:eastAsia="ar-SA"/>
        </w:rPr>
        <w:t>manifestaron interés en la propuesta y acordaron analizar</w:t>
      </w:r>
      <w:r w:rsidR="00DB1A6D" w:rsidRPr="00DB1A6D">
        <w:rPr>
          <w:rFonts w:cs="Arial"/>
          <w:szCs w:val="24"/>
          <w:lang w:val="es-ES" w:eastAsia="ar-SA"/>
        </w:rPr>
        <w:t xml:space="preserve"> </w:t>
      </w:r>
      <w:r>
        <w:rPr>
          <w:rFonts w:cs="Arial"/>
          <w:szCs w:val="24"/>
          <w:lang w:val="es-ES" w:eastAsia="ar-SA"/>
        </w:rPr>
        <w:t>la n</w:t>
      </w:r>
      <w:r w:rsidR="00554550">
        <w:rPr>
          <w:rFonts w:cs="Arial"/>
          <w:szCs w:val="24"/>
          <w:lang w:val="es-ES" w:eastAsia="ar-SA"/>
        </w:rPr>
        <w:t xml:space="preserve">ota conceptual </w:t>
      </w:r>
      <w:r w:rsidR="00DB1A6D" w:rsidRPr="00DB1A6D">
        <w:rPr>
          <w:rFonts w:cs="Arial"/>
          <w:szCs w:val="24"/>
          <w:lang w:val="es-ES" w:eastAsia="ar-SA"/>
        </w:rPr>
        <w:t xml:space="preserve">y </w:t>
      </w:r>
      <w:r w:rsidR="00554550">
        <w:rPr>
          <w:rFonts w:cs="Arial"/>
          <w:szCs w:val="24"/>
          <w:lang w:val="es-ES" w:eastAsia="ar-SA"/>
        </w:rPr>
        <w:t>evaluar la posibilidad de realizar la reunión de referencia.</w:t>
      </w:r>
    </w:p>
    <w:p w14:paraId="635ADCAF" w14:textId="77777777" w:rsidR="003D54C6" w:rsidRDefault="003D54C6" w:rsidP="00F07F27">
      <w:pPr>
        <w:autoSpaceDE w:val="0"/>
        <w:autoSpaceDN w:val="0"/>
        <w:adjustRightInd w:val="0"/>
        <w:jc w:val="both"/>
        <w:rPr>
          <w:rFonts w:cs="Arial"/>
          <w:b/>
          <w:szCs w:val="24"/>
          <w:lang w:val="es-ES" w:eastAsia="es-UY"/>
        </w:rPr>
      </w:pPr>
    </w:p>
    <w:p w14:paraId="2FD117FE" w14:textId="77777777" w:rsidR="00405EEA" w:rsidRPr="003979BE" w:rsidRDefault="00405EEA" w:rsidP="00F07F27">
      <w:pPr>
        <w:autoSpaceDE w:val="0"/>
        <w:autoSpaceDN w:val="0"/>
        <w:adjustRightInd w:val="0"/>
        <w:jc w:val="both"/>
        <w:rPr>
          <w:rFonts w:cs="Arial"/>
          <w:b/>
          <w:szCs w:val="24"/>
          <w:lang w:val="es-ES" w:eastAsia="es-UY"/>
        </w:rPr>
      </w:pPr>
    </w:p>
    <w:p w14:paraId="03922CC4" w14:textId="77777777" w:rsidR="00F07F27" w:rsidRPr="00E828E4" w:rsidRDefault="00F06DB0" w:rsidP="00405EEA">
      <w:pPr>
        <w:numPr>
          <w:ilvl w:val="0"/>
          <w:numId w:val="30"/>
        </w:numPr>
        <w:suppressAutoHyphens/>
        <w:ind w:left="284" w:hanging="284"/>
        <w:jc w:val="both"/>
        <w:rPr>
          <w:rFonts w:cs="Arial"/>
          <w:b/>
          <w:szCs w:val="24"/>
          <w:lang w:val="es-UY" w:eastAsia="ar-SA"/>
        </w:rPr>
      </w:pPr>
      <w:r w:rsidRPr="00E828E4">
        <w:rPr>
          <w:rFonts w:cs="Arial"/>
          <w:b/>
          <w:szCs w:val="24"/>
          <w:lang w:val="es-UY" w:eastAsia="ar-SA"/>
        </w:rPr>
        <w:t>OTROS ASUNTOS</w:t>
      </w:r>
    </w:p>
    <w:p w14:paraId="19CC053E" w14:textId="77777777" w:rsidR="00F06DB0" w:rsidRPr="00E828E4" w:rsidRDefault="00F06DB0" w:rsidP="00F06DB0">
      <w:pPr>
        <w:suppressAutoHyphens/>
        <w:jc w:val="both"/>
        <w:rPr>
          <w:rFonts w:cs="Arial"/>
          <w:b/>
          <w:szCs w:val="24"/>
          <w:lang w:val="es-UY" w:eastAsia="ar-SA"/>
        </w:rPr>
      </w:pPr>
    </w:p>
    <w:p w14:paraId="42F1CB2E" w14:textId="77777777" w:rsidR="00554550" w:rsidRDefault="00DB1A6D" w:rsidP="00F06DB0">
      <w:pPr>
        <w:suppressAutoHyphens/>
        <w:jc w:val="both"/>
        <w:rPr>
          <w:rFonts w:cs="Arial"/>
          <w:bCs/>
          <w:szCs w:val="24"/>
          <w:lang w:val="es-UY" w:eastAsia="ar-SA"/>
        </w:rPr>
      </w:pPr>
      <w:r>
        <w:rPr>
          <w:rFonts w:cs="Arial"/>
          <w:bCs/>
          <w:szCs w:val="24"/>
          <w:lang w:val="es-UY" w:eastAsia="ar-SA"/>
        </w:rPr>
        <w:t>La PPTA inf</w:t>
      </w:r>
      <w:r w:rsidR="00554550">
        <w:rPr>
          <w:rFonts w:cs="Arial"/>
          <w:bCs/>
          <w:szCs w:val="24"/>
          <w:lang w:val="es-UY" w:eastAsia="ar-SA"/>
        </w:rPr>
        <w:t>ormó</w:t>
      </w:r>
      <w:r w:rsidR="00105503">
        <w:rPr>
          <w:rFonts w:cs="Arial"/>
          <w:bCs/>
          <w:szCs w:val="24"/>
          <w:lang w:val="es-UY" w:eastAsia="ar-SA"/>
        </w:rPr>
        <w:t xml:space="preserve"> sobre</w:t>
      </w:r>
      <w:r w:rsidR="00554550">
        <w:rPr>
          <w:rFonts w:cs="Arial"/>
          <w:bCs/>
          <w:szCs w:val="24"/>
          <w:lang w:val="es-UY" w:eastAsia="ar-SA"/>
        </w:rPr>
        <w:t xml:space="preserve"> la presentación </w:t>
      </w:r>
      <w:r w:rsidR="006E69EF">
        <w:rPr>
          <w:rFonts w:cs="Arial"/>
          <w:bCs/>
          <w:szCs w:val="24"/>
          <w:lang w:val="es-UY" w:eastAsia="ar-SA"/>
        </w:rPr>
        <w:t xml:space="preserve">ante la Comisión de Patrimonio Cultural del MERCOSUR </w:t>
      </w:r>
      <w:r w:rsidR="00554550">
        <w:rPr>
          <w:rFonts w:cs="Arial"/>
          <w:bCs/>
          <w:szCs w:val="24"/>
          <w:lang w:val="es-UY" w:eastAsia="ar-SA"/>
        </w:rPr>
        <w:t>de</w:t>
      </w:r>
      <w:r>
        <w:rPr>
          <w:rFonts w:cs="Arial"/>
          <w:bCs/>
          <w:szCs w:val="24"/>
          <w:lang w:val="es-UY" w:eastAsia="ar-SA"/>
        </w:rPr>
        <w:t xml:space="preserve"> la candidatura del Museo </w:t>
      </w:r>
      <w:r w:rsidR="00105503">
        <w:rPr>
          <w:rFonts w:cs="Arial"/>
          <w:bCs/>
          <w:szCs w:val="24"/>
          <w:lang w:val="es-UY" w:eastAsia="ar-SA"/>
        </w:rPr>
        <w:t>del Sitio de la Memoria ES</w:t>
      </w:r>
      <w:r>
        <w:rPr>
          <w:rFonts w:cs="Arial"/>
          <w:bCs/>
          <w:szCs w:val="24"/>
          <w:lang w:val="es-UY" w:eastAsia="ar-SA"/>
        </w:rPr>
        <w:t>MA</w:t>
      </w:r>
      <w:r w:rsidR="006E69EF">
        <w:rPr>
          <w:rFonts w:cs="Arial"/>
          <w:bCs/>
          <w:szCs w:val="24"/>
          <w:lang w:val="es-UY" w:eastAsia="ar-SA"/>
        </w:rPr>
        <w:t xml:space="preserve"> para su inclusión</w:t>
      </w:r>
      <w:r>
        <w:rPr>
          <w:rFonts w:cs="Arial"/>
          <w:bCs/>
          <w:szCs w:val="24"/>
          <w:lang w:val="es-UY" w:eastAsia="ar-SA"/>
        </w:rPr>
        <w:t xml:space="preserve"> en la lista </w:t>
      </w:r>
      <w:r w:rsidR="00105503">
        <w:rPr>
          <w:rFonts w:cs="Arial"/>
          <w:bCs/>
          <w:szCs w:val="24"/>
          <w:lang w:val="es-UY" w:eastAsia="ar-SA"/>
        </w:rPr>
        <w:t xml:space="preserve">indicativa de reconocimiento de bienes </w:t>
      </w:r>
      <w:r w:rsidR="006E69EF">
        <w:rPr>
          <w:rFonts w:cs="Arial"/>
          <w:bCs/>
          <w:szCs w:val="24"/>
          <w:lang w:val="es-UY" w:eastAsia="ar-SA"/>
        </w:rPr>
        <w:t xml:space="preserve">como </w:t>
      </w:r>
      <w:r>
        <w:rPr>
          <w:rFonts w:cs="Arial"/>
          <w:bCs/>
          <w:szCs w:val="24"/>
          <w:lang w:val="es-UY" w:eastAsia="ar-SA"/>
        </w:rPr>
        <w:t>Patrimonio Cultural del MERCOSUR</w:t>
      </w:r>
      <w:r w:rsidR="00FB56ED">
        <w:rPr>
          <w:rFonts w:cs="Arial"/>
          <w:bCs/>
          <w:szCs w:val="24"/>
          <w:lang w:val="es-UY" w:eastAsia="ar-SA"/>
        </w:rPr>
        <w:t xml:space="preserve"> y </w:t>
      </w:r>
      <w:r w:rsidR="00554550">
        <w:rPr>
          <w:rFonts w:cs="Arial"/>
          <w:bCs/>
          <w:szCs w:val="24"/>
          <w:lang w:val="es-UY" w:eastAsia="ar-SA"/>
        </w:rPr>
        <w:t xml:space="preserve">destacó la </w:t>
      </w:r>
      <w:r w:rsidR="006E69EF">
        <w:rPr>
          <w:rFonts w:cs="Arial"/>
          <w:bCs/>
          <w:szCs w:val="24"/>
          <w:lang w:val="es-UY" w:eastAsia="ar-SA"/>
        </w:rPr>
        <w:t>relevancia</w:t>
      </w:r>
      <w:r w:rsidR="00FB56ED">
        <w:rPr>
          <w:rFonts w:cs="Arial"/>
          <w:bCs/>
          <w:szCs w:val="24"/>
          <w:lang w:val="es-UY" w:eastAsia="ar-SA"/>
        </w:rPr>
        <w:t xml:space="preserve"> que el sitio tiene para la regi</w:t>
      </w:r>
      <w:r w:rsidR="007C02D1">
        <w:rPr>
          <w:rFonts w:cs="Arial"/>
          <w:bCs/>
          <w:szCs w:val="24"/>
          <w:lang w:val="es-UY" w:eastAsia="ar-SA"/>
        </w:rPr>
        <w:t xml:space="preserve">ón. </w:t>
      </w:r>
    </w:p>
    <w:p w14:paraId="510C6B44" w14:textId="77777777" w:rsidR="00DB1A6D" w:rsidRDefault="00DB1A6D" w:rsidP="00F06DB0">
      <w:pPr>
        <w:suppressAutoHyphens/>
        <w:jc w:val="both"/>
        <w:rPr>
          <w:rFonts w:cs="Arial"/>
          <w:bCs/>
          <w:szCs w:val="24"/>
          <w:lang w:val="es-UY" w:eastAsia="ar-SA"/>
        </w:rPr>
      </w:pPr>
    </w:p>
    <w:p w14:paraId="647BFB73" w14:textId="77777777" w:rsidR="0032767E" w:rsidRDefault="0032767E" w:rsidP="00F06DB0">
      <w:pPr>
        <w:suppressAutoHyphens/>
        <w:jc w:val="both"/>
        <w:rPr>
          <w:rFonts w:cs="Arial"/>
          <w:bCs/>
          <w:szCs w:val="24"/>
          <w:lang w:val="es-UY" w:eastAsia="ar-SA"/>
        </w:rPr>
      </w:pPr>
      <w:r w:rsidRPr="0032767E">
        <w:rPr>
          <w:rFonts w:cs="Arial"/>
          <w:bCs/>
          <w:szCs w:val="24"/>
          <w:lang w:val="es-UY" w:eastAsia="ar-SA"/>
        </w:rPr>
        <w:t xml:space="preserve">Las </w:t>
      </w:r>
      <w:r>
        <w:rPr>
          <w:rFonts w:cs="Arial"/>
          <w:bCs/>
          <w:szCs w:val="24"/>
          <w:lang w:val="es-UY" w:eastAsia="ar-SA"/>
        </w:rPr>
        <w:t xml:space="preserve">delegaciones </w:t>
      </w:r>
      <w:r w:rsidR="00554550">
        <w:rPr>
          <w:rFonts w:cs="Arial"/>
          <w:bCs/>
          <w:szCs w:val="24"/>
          <w:lang w:val="es-UY" w:eastAsia="ar-SA"/>
        </w:rPr>
        <w:t>agradecieron la presentaci</w:t>
      </w:r>
      <w:r w:rsidR="007C02D1">
        <w:rPr>
          <w:rFonts w:cs="Arial"/>
          <w:bCs/>
          <w:szCs w:val="24"/>
          <w:lang w:val="es-UY" w:eastAsia="ar-SA"/>
        </w:rPr>
        <w:t xml:space="preserve">ón, algunas delegaciones informaron </w:t>
      </w:r>
      <w:r w:rsidR="00DB1A6D">
        <w:rPr>
          <w:rFonts w:cs="Arial"/>
          <w:bCs/>
          <w:szCs w:val="24"/>
          <w:lang w:val="es-UY" w:eastAsia="ar-SA"/>
        </w:rPr>
        <w:t xml:space="preserve">que </w:t>
      </w:r>
      <w:r w:rsidR="003A140E">
        <w:rPr>
          <w:rFonts w:cs="Arial"/>
          <w:bCs/>
          <w:szCs w:val="24"/>
          <w:lang w:val="es-UY" w:eastAsia="ar-SA"/>
        </w:rPr>
        <w:t xml:space="preserve">el tema está en consulta </w:t>
      </w:r>
      <w:r w:rsidR="007C02D1">
        <w:rPr>
          <w:rFonts w:cs="Arial"/>
          <w:bCs/>
          <w:szCs w:val="24"/>
          <w:lang w:val="es-UY" w:eastAsia="ar-SA"/>
        </w:rPr>
        <w:t xml:space="preserve">en </w:t>
      </w:r>
      <w:r w:rsidR="004E1EE7">
        <w:rPr>
          <w:rFonts w:cs="Arial"/>
          <w:bCs/>
          <w:szCs w:val="24"/>
          <w:lang w:val="es-UY" w:eastAsia="ar-SA"/>
        </w:rPr>
        <w:t>los</w:t>
      </w:r>
      <w:r w:rsidR="007C02D1">
        <w:rPr>
          <w:rFonts w:cs="Arial"/>
          <w:bCs/>
          <w:szCs w:val="24"/>
          <w:lang w:val="es-UY" w:eastAsia="ar-SA"/>
        </w:rPr>
        <w:t xml:space="preserve"> órganos </w:t>
      </w:r>
      <w:r w:rsidR="004E1EE7">
        <w:rPr>
          <w:rFonts w:cs="Arial"/>
          <w:bCs/>
          <w:szCs w:val="24"/>
          <w:lang w:val="es-UY" w:eastAsia="ar-SA"/>
        </w:rPr>
        <w:t>internos</w:t>
      </w:r>
      <w:r w:rsidR="007C02D1">
        <w:rPr>
          <w:rFonts w:cs="Arial"/>
          <w:bCs/>
          <w:szCs w:val="24"/>
          <w:lang w:val="es-UY" w:eastAsia="ar-SA"/>
        </w:rPr>
        <w:t xml:space="preserve"> de competencia.</w:t>
      </w:r>
    </w:p>
    <w:p w14:paraId="036A4C43" w14:textId="77777777" w:rsidR="0032767E" w:rsidRDefault="0032767E" w:rsidP="00F06DB0">
      <w:pPr>
        <w:suppressAutoHyphens/>
        <w:jc w:val="both"/>
        <w:rPr>
          <w:rFonts w:cs="Arial"/>
          <w:b/>
          <w:szCs w:val="24"/>
          <w:highlight w:val="yellow"/>
          <w:lang w:val="es-UY" w:eastAsia="ar-SA"/>
        </w:rPr>
      </w:pPr>
    </w:p>
    <w:p w14:paraId="1FFC65E2" w14:textId="77777777" w:rsidR="004E3535" w:rsidRPr="003979BE" w:rsidRDefault="004E3535" w:rsidP="00F06DB0">
      <w:pPr>
        <w:suppressAutoHyphens/>
        <w:jc w:val="both"/>
        <w:rPr>
          <w:rFonts w:cs="Arial"/>
          <w:b/>
          <w:szCs w:val="24"/>
          <w:highlight w:val="yellow"/>
          <w:lang w:val="es-UY" w:eastAsia="ar-SA"/>
        </w:rPr>
      </w:pPr>
    </w:p>
    <w:p w14:paraId="30DD43C7" w14:textId="77777777" w:rsidR="00F07F27" w:rsidRPr="003979BE" w:rsidRDefault="00F07F27" w:rsidP="00F07F27">
      <w:pPr>
        <w:suppressAutoHyphens/>
        <w:jc w:val="both"/>
        <w:rPr>
          <w:rFonts w:cs="Arial"/>
          <w:b/>
          <w:szCs w:val="24"/>
          <w:lang w:val="es-UY" w:eastAsia="ar-SA"/>
        </w:rPr>
      </w:pPr>
      <w:r w:rsidRPr="003979BE">
        <w:rPr>
          <w:rFonts w:cs="Arial"/>
          <w:b/>
          <w:szCs w:val="24"/>
          <w:lang w:val="es-UY" w:eastAsia="ar-SA"/>
        </w:rPr>
        <w:t>PRÓXIMA REUNIÓN</w:t>
      </w:r>
    </w:p>
    <w:p w14:paraId="337DF75F" w14:textId="77777777" w:rsidR="00F07F27" w:rsidRPr="003979BE" w:rsidRDefault="00F07F27" w:rsidP="00F07F27">
      <w:pPr>
        <w:suppressAutoHyphens/>
        <w:jc w:val="both"/>
        <w:rPr>
          <w:rFonts w:cs="Arial"/>
          <w:szCs w:val="24"/>
          <w:lang w:val="es-UY" w:eastAsia="ar-SA"/>
        </w:rPr>
      </w:pPr>
    </w:p>
    <w:p w14:paraId="0287B555" w14:textId="77777777" w:rsidR="00F07F27" w:rsidRPr="003979BE" w:rsidRDefault="00F07F27" w:rsidP="00F07F27">
      <w:pPr>
        <w:suppressAutoHyphens/>
        <w:autoSpaceDE w:val="0"/>
        <w:autoSpaceDN w:val="0"/>
        <w:adjustRightInd w:val="0"/>
        <w:jc w:val="both"/>
        <w:rPr>
          <w:rFonts w:cs="Arial"/>
          <w:szCs w:val="24"/>
          <w:lang w:val="es-ES" w:eastAsia="ar-SA"/>
        </w:rPr>
      </w:pPr>
      <w:r w:rsidRPr="003979BE">
        <w:rPr>
          <w:rFonts w:cs="Arial"/>
          <w:szCs w:val="24"/>
          <w:lang w:val="es-UY" w:eastAsia="ar-SA"/>
        </w:rPr>
        <w:t xml:space="preserve">La fecha de la próxima reunión del FCCP será informada </w:t>
      </w:r>
      <w:r w:rsidRPr="003979BE">
        <w:rPr>
          <w:rFonts w:cs="Arial"/>
          <w:szCs w:val="24"/>
          <w:lang w:val="es-ES" w:eastAsia="ar-SA"/>
        </w:rPr>
        <w:t>oportunamente</w:t>
      </w:r>
      <w:r w:rsidRPr="003979BE">
        <w:rPr>
          <w:rFonts w:cs="Arial"/>
          <w:szCs w:val="24"/>
          <w:lang w:val="es-UY" w:eastAsia="ar-SA"/>
        </w:rPr>
        <w:t xml:space="preserve"> por la PPT</w:t>
      </w:r>
      <w:r w:rsidRPr="003979BE">
        <w:rPr>
          <w:rFonts w:cs="Arial"/>
          <w:szCs w:val="24"/>
          <w:lang w:val="es-ES" w:eastAsia="ar-SA"/>
        </w:rPr>
        <w:t>.</w:t>
      </w:r>
    </w:p>
    <w:p w14:paraId="2B442BBD" w14:textId="77777777" w:rsidR="00F07F27" w:rsidRPr="003979BE" w:rsidRDefault="00F07F27" w:rsidP="00F07F27">
      <w:pPr>
        <w:suppressAutoHyphens/>
        <w:jc w:val="both"/>
        <w:rPr>
          <w:rFonts w:cs="Arial"/>
          <w:b/>
          <w:szCs w:val="24"/>
          <w:lang w:val="es-ES" w:eastAsia="ar-SA"/>
        </w:rPr>
      </w:pPr>
    </w:p>
    <w:p w14:paraId="714EAB6E" w14:textId="77777777" w:rsidR="00F07F27" w:rsidRPr="003979BE" w:rsidRDefault="00F07F27" w:rsidP="00F07F27">
      <w:pPr>
        <w:suppressAutoHyphens/>
        <w:jc w:val="both"/>
        <w:rPr>
          <w:rFonts w:cs="Arial"/>
          <w:szCs w:val="24"/>
          <w:lang w:val="es-UY" w:eastAsia="ar-SA"/>
        </w:rPr>
      </w:pPr>
      <w:r w:rsidRPr="003979BE">
        <w:rPr>
          <w:rFonts w:cs="Arial"/>
          <w:szCs w:val="24"/>
          <w:lang w:val="es-UY" w:eastAsia="ar-SA"/>
        </w:rPr>
        <w:t xml:space="preserve">Las delegaciones agradecieron a la </w:t>
      </w:r>
      <w:r w:rsidR="00C53D28" w:rsidRPr="003979BE">
        <w:rPr>
          <w:rFonts w:cs="Arial"/>
          <w:szCs w:val="24"/>
          <w:lang w:val="es-UY" w:eastAsia="ar-SA"/>
        </w:rPr>
        <w:t>PPT</w:t>
      </w:r>
      <w:r w:rsidR="004E3535">
        <w:rPr>
          <w:rFonts w:cs="Arial"/>
          <w:szCs w:val="24"/>
          <w:lang w:val="es-UY" w:eastAsia="ar-SA"/>
        </w:rPr>
        <w:t>A</w:t>
      </w:r>
      <w:r w:rsidRPr="003979BE">
        <w:rPr>
          <w:rFonts w:cs="Arial"/>
          <w:szCs w:val="24"/>
          <w:lang w:val="es-UY" w:eastAsia="ar-SA"/>
        </w:rPr>
        <w:t xml:space="preserve"> por la organización del evento y al apoyo brindado por el equipo de la Cancillería y de la Secretaría del MERCOSUR.</w:t>
      </w:r>
    </w:p>
    <w:p w14:paraId="72138D86" w14:textId="77777777" w:rsidR="00823626" w:rsidRDefault="00823626" w:rsidP="00823626">
      <w:pPr>
        <w:suppressAutoHyphens/>
        <w:jc w:val="both"/>
        <w:rPr>
          <w:rFonts w:cs="Arial"/>
          <w:b/>
          <w:szCs w:val="24"/>
          <w:highlight w:val="yellow"/>
          <w:lang w:val="es-UY" w:eastAsia="ar-SA"/>
        </w:rPr>
      </w:pPr>
    </w:p>
    <w:p w14:paraId="7329438A" w14:textId="77777777" w:rsidR="00EB30F7" w:rsidRDefault="00EB30F7" w:rsidP="00823626">
      <w:pPr>
        <w:suppressAutoHyphens/>
        <w:jc w:val="both"/>
        <w:rPr>
          <w:rFonts w:cs="Arial"/>
          <w:b/>
          <w:szCs w:val="24"/>
          <w:highlight w:val="yellow"/>
          <w:lang w:val="es-UY" w:eastAsia="ar-SA"/>
        </w:rPr>
      </w:pPr>
    </w:p>
    <w:p w14:paraId="1110FAB3" w14:textId="77777777" w:rsidR="00823626" w:rsidRPr="003979BE" w:rsidRDefault="00823626" w:rsidP="00823626">
      <w:pPr>
        <w:tabs>
          <w:tab w:val="center" w:pos="4419"/>
          <w:tab w:val="right" w:pos="8838"/>
        </w:tabs>
        <w:suppressAutoHyphens/>
        <w:rPr>
          <w:rFonts w:cs="Arial"/>
          <w:b/>
          <w:szCs w:val="24"/>
          <w:lang w:val="es-AR" w:eastAsia="ar-SA"/>
        </w:rPr>
      </w:pPr>
      <w:r w:rsidRPr="003979BE">
        <w:rPr>
          <w:rFonts w:cs="Arial"/>
          <w:b/>
          <w:szCs w:val="24"/>
          <w:lang w:val="es-AR" w:eastAsia="ar-SA"/>
        </w:rPr>
        <w:t>ANEXOS</w:t>
      </w:r>
    </w:p>
    <w:p w14:paraId="536E585A" w14:textId="77777777" w:rsidR="00823626" w:rsidRPr="003979BE" w:rsidRDefault="00823626" w:rsidP="00823626">
      <w:pPr>
        <w:tabs>
          <w:tab w:val="center" w:pos="4419"/>
          <w:tab w:val="right" w:pos="8838"/>
        </w:tabs>
        <w:suppressAutoHyphens/>
        <w:rPr>
          <w:rFonts w:cs="Arial"/>
          <w:szCs w:val="24"/>
          <w:lang w:val="es-AR" w:eastAsia="ar-SA"/>
        </w:rPr>
      </w:pPr>
    </w:p>
    <w:p w14:paraId="4B405ECB" w14:textId="77777777" w:rsidR="00823626" w:rsidRPr="003979BE" w:rsidRDefault="00823626" w:rsidP="00823626">
      <w:pPr>
        <w:tabs>
          <w:tab w:val="center" w:pos="4419"/>
          <w:tab w:val="right" w:pos="8838"/>
        </w:tabs>
        <w:suppressAutoHyphens/>
        <w:rPr>
          <w:rFonts w:cs="Arial"/>
          <w:szCs w:val="24"/>
          <w:lang w:val="es-AR" w:eastAsia="ar-SA"/>
        </w:rPr>
      </w:pPr>
      <w:r w:rsidRPr="003979BE">
        <w:rPr>
          <w:rFonts w:cs="Arial"/>
          <w:szCs w:val="24"/>
          <w:lang w:val="es-AR" w:eastAsia="ar-SA"/>
        </w:rPr>
        <w:t>Los Anexos que forman parte de la presenta Acta son los siguientes:</w:t>
      </w:r>
    </w:p>
    <w:p w14:paraId="7F817360" w14:textId="77777777" w:rsidR="00823626" w:rsidRDefault="00823626" w:rsidP="00823626">
      <w:pPr>
        <w:tabs>
          <w:tab w:val="center" w:pos="4419"/>
          <w:tab w:val="right" w:pos="8838"/>
        </w:tabs>
        <w:suppressAutoHyphens/>
        <w:rPr>
          <w:rFonts w:cs="Arial"/>
          <w:szCs w:val="24"/>
          <w:highlight w:val="yellow"/>
          <w:lang w:val="es-AR" w:eastAsia="ar-SA"/>
        </w:rPr>
      </w:pPr>
    </w:p>
    <w:p w14:paraId="24341DB7" w14:textId="77777777" w:rsidR="00F6564A" w:rsidRPr="003979BE" w:rsidRDefault="00F6564A" w:rsidP="00823626">
      <w:pPr>
        <w:tabs>
          <w:tab w:val="center" w:pos="4419"/>
          <w:tab w:val="right" w:pos="8838"/>
        </w:tabs>
        <w:suppressAutoHyphens/>
        <w:rPr>
          <w:rFonts w:cs="Arial"/>
          <w:szCs w:val="24"/>
          <w:highlight w:val="yellow"/>
          <w:lang w:val="es-AR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6907"/>
      </w:tblGrid>
      <w:tr w:rsidR="00823626" w:rsidRPr="003979BE" w14:paraId="26EAD078" w14:textId="77777777" w:rsidTr="00865A3C">
        <w:tc>
          <w:tcPr>
            <w:tcW w:w="1588" w:type="dxa"/>
            <w:shd w:val="clear" w:color="auto" w:fill="auto"/>
            <w:hideMark/>
          </w:tcPr>
          <w:p w14:paraId="7E64C86C" w14:textId="77777777" w:rsidR="00823626" w:rsidRPr="003979BE" w:rsidRDefault="00823626" w:rsidP="0044404B">
            <w:pPr>
              <w:tabs>
                <w:tab w:val="center" w:pos="4419"/>
                <w:tab w:val="right" w:pos="8838"/>
              </w:tabs>
              <w:suppressAutoHyphens/>
              <w:rPr>
                <w:rFonts w:cs="Arial"/>
                <w:b/>
                <w:szCs w:val="24"/>
                <w:lang w:val="es-ES"/>
              </w:rPr>
            </w:pPr>
            <w:r w:rsidRPr="003979BE">
              <w:rPr>
                <w:rFonts w:cs="Arial"/>
                <w:b/>
                <w:szCs w:val="24"/>
                <w:lang w:val="es-AR" w:eastAsia="ar-SA"/>
              </w:rPr>
              <w:t>Anexo I</w:t>
            </w:r>
          </w:p>
        </w:tc>
        <w:tc>
          <w:tcPr>
            <w:tcW w:w="6907" w:type="dxa"/>
            <w:shd w:val="clear" w:color="auto" w:fill="auto"/>
          </w:tcPr>
          <w:p w14:paraId="7B69DA5B" w14:textId="77777777" w:rsidR="00823626" w:rsidRPr="003979BE" w:rsidRDefault="00823626" w:rsidP="0044404B">
            <w:pPr>
              <w:tabs>
                <w:tab w:val="left" w:pos="1800"/>
                <w:tab w:val="center" w:pos="4419"/>
                <w:tab w:val="right" w:pos="8838"/>
              </w:tabs>
              <w:suppressAutoHyphens/>
              <w:rPr>
                <w:rFonts w:cs="Arial"/>
                <w:szCs w:val="24"/>
                <w:lang w:val="es-ES"/>
              </w:rPr>
            </w:pPr>
            <w:r w:rsidRPr="003979BE">
              <w:rPr>
                <w:rFonts w:cs="Arial"/>
                <w:szCs w:val="24"/>
                <w:lang w:val="es-ES"/>
              </w:rPr>
              <w:t>Lista de Participantes</w:t>
            </w:r>
          </w:p>
        </w:tc>
      </w:tr>
      <w:tr w:rsidR="00823626" w:rsidRPr="003979BE" w14:paraId="14CB1AD3" w14:textId="77777777" w:rsidTr="00865A3C">
        <w:tc>
          <w:tcPr>
            <w:tcW w:w="1588" w:type="dxa"/>
            <w:shd w:val="clear" w:color="auto" w:fill="auto"/>
            <w:hideMark/>
          </w:tcPr>
          <w:p w14:paraId="194C455E" w14:textId="77777777" w:rsidR="00823626" w:rsidRPr="003979BE" w:rsidRDefault="00823626" w:rsidP="0044404B">
            <w:pPr>
              <w:tabs>
                <w:tab w:val="center" w:pos="4419"/>
                <w:tab w:val="right" w:pos="8838"/>
              </w:tabs>
              <w:suppressAutoHyphens/>
              <w:rPr>
                <w:rFonts w:cs="Arial"/>
                <w:b/>
                <w:szCs w:val="24"/>
                <w:lang w:val="es-ES"/>
              </w:rPr>
            </w:pPr>
            <w:r w:rsidRPr="003979BE">
              <w:rPr>
                <w:rFonts w:cs="Arial"/>
                <w:b/>
                <w:szCs w:val="24"/>
                <w:lang w:val="es-AR" w:eastAsia="ar-SA"/>
              </w:rPr>
              <w:t>Anexo II</w:t>
            </w:r>
          </w:p>
        </w:tc>
        <w:tc>
          <w:tcPr>
            <w:tcW w:w="6907" w:type="dxa"/>
            <w:shd w:val="clear" w:color="auto" w:fill="auto"/>
          </w:tcPr>
          <w:p w14:paraId="1E0DDC5A" w14:textId="77777777" w:rsidR="00823626" w:rsidRPr="003979BE" w:rsidRDefault="00823626" w:rsidP="0044404B">
            <w:pPr>
              <w:tabs>
                <w:tab w:val="left" w:pos="1800"/>
                <w:tab w:val="center" w:pos="4419"/>
                <w:tab w:val="right" w:pos="8838"/>
              </w:tabs>
              <w:suppressAutoHyphens/>
              <w:jc w:val="both"/>
              <w:rPr>
                <w:rFonts w:cs="Arial"/>
                <w:szCs w:val="24"/>
                <w:lang w:val="es-ES"/>
              </w:rPr>
            </w:pPr>
            <w:r w:rsidRPr="003979BE">
              <w:rPr>
                <w:rFonts w:cs="Arial"/>
                <w:szCs w:val="24"/>
                <w:lang w:val="es-ES"/>
              </w:rPr>
              <w:t>Agenda</w:t>
            </w:r>
          </w:p>
        </w:tc>
      </w:tr>
      <w:tr w:rsidR="00823626" w:rsidRPr="003979BE" w14:paraId="790D84CE" w14:textId="77777777" w:rsidTr="00865A3C">
        <w:tc>
          <w:tcPr>
            <w:tcW w:w="1588" w:type="dxa"/>
            <w:shd w:val="clear" w:color="auto" w:fill="auto"/>
            <w:hideMark/>
          </w:tcPr>
          <w:p w14:paraId="4ED0D7FC" w14:textId="77777777" w:rsidR="00823626" w:rsidRPr="003979BE" w:rsidRDefault="00823626" w:rsidP="0044404B">
            <w:pPr>
              <w:tabs>
                <w:tab w:val="center" w:pos="4419"/>
                <w:tab w:val="right" w:pos="8838"/>
              </w:tabs>
              <w:suppressAutoHyphens/>
              <w:rPr>
                <w:rFonts w:cs="Arial"/>
                <w:b/>
                <w:szCs w:val="24"/>
                <w:lang w:val="es-ES"/>
              </w:rPr>
            </w:pPr>
            <w:r w:rsidRPr="003979BE">
              <w:rPr>
                <w:rFonts w:cs="Arial"/>
                <w:b/>
                <w:szCs w:val="24"/>
                <w:lang w:val="es-AR" w:eastAsia="ar-SA"/>
              </w:rPr>
              <w:t>Anexo III</w:t>
            </w:r>
          </w:p>
        </w:tc>
        <w:tc>
          <w:tcPr>
            <w:tcW w:w="6907" w:type="dxa"/>
            <w:shd w:val="clear" w:color="auto" w:fill="auto"/>
          </w:tcPr>
          <w:p w14:paraId="3CFAB564" w14:textId="77777777" w:rsidR="00823626" w:rsidRPr="003979BE" w:rsidRDefault="00823626" w:rsidP="0044404B">
            <w:pPr>
              <w:suppressAutoHyphens/>
              <w:jc w:val="both"/>
              <w:rPr>
                <w:rFonts w:cs="Arial"/>
                <w:bCs/>
                <w:szCs w:val="24"/>
                <w:lang w:val="es-ES"/>
              </w:rPr>
            </w:pPr>
            <w:r w:rsidRPr="003979BE">
              <w:rPr>
                <w:rFonts w:cs="Arial"/>
                <w:bCs/>
                <w:szCs w:val="24"/>
                <w:lang w:val="es-ES"/>
              </w:rPr>
              <w:t>Resumen del Acta</w:t>
            </w:r>
          </w:p>
        </w:tc>
      </w:tr>
      <w:tr w:rsidR="00980E2D" w:rsidRPr="004E0FC1" w14:paraId="45F5E5A2" w14:textId="77777777" w:rsidTr="00865A3C">
        <w:tc>
          <w:tcPr>
            <w:tcW w:w="1588" w:type="dxa"/>
            <w:shd w:val="clear" w:color="auto" w:fill="auto"/>
          </w:tcPr>
          <w:p w14:paraId="16ACDDFB" w14:textId="157086F8" w:rsidR="00980E2D" w:rsidRPr="003979BE" w:rsidRDefault="00E34AC8" w:rsidP="0044404B">
            <w:pPr>
              <w:tabs>
                <w:tab w:val="center" w:pos="4419"/>
                <w:tab w:val="right" w:pos="8838"/>
              </w:tabs>
              <w:suppressAutoHyphens/>
              <w:rPr>
                <w:rFonts w:cs="Arial"/>
                <w:b/>
                <w:szCs w:val="24"/>
                <w:lang w:val="es-AR" w:eastAsia="ar-SA"/>
              </w:rPr>
            </w:pPr>
            <w:r>
              <w:rPr>
                <w:rFonts w:cs="Arial"/>
                <w:b/>
                <w:szCs w:val="24"/>
                <w:lang w:val="es-AR" w:eastAsia="ar-SA"/>
              </w:rPr>
              <w:lastRenderedPageBreak/>
              <w:t>Anexo IV</w:t>
            </w:r>
          </w:p>
        </w:tc>
        <w:tc>
          <w:tcPr>
            <w:tcW w:w="6907" w:type="dxa"/>
            <w:shd w:val="clear" w:color="auto" w:fill="auto"/>
          </w:tcPr>
          <w:p w14:paraId="00CCA581" w14:textId="05BCDC80" w:rsidR="00980E2D" w:rsidRPr="003979BE" w:rsidRDefault="005F5A9B" w:rsidP="0044404B">
            <w:pPr>
              <w:suppressAutoHyphens/>
              <w:jc w:val="both"/>
              <w:rPr>
                <w:rFonts w:cs="Arial"/>
                <w:bCs/>
                <w:szCs w:val="24"/>
                <w:lang w:val="es-ES"/>
              </w:rPr>
            </w:pPr>
            <w:r>
              <w:rPr>
                <w:rFonts w:cs="Arial"/>
                <w:bCs/>
                <w:szCs w:val="24"/>
                <w:lang w:val="es-ES"/>
              </w:rPr>
              <w:t>RESERVADO-</w:t>
            </w:r>
            <w:r w:rsidRPr="005F5A9B">
              <w:rPr>
                <w:rFonts w:cs="Arial"/>
                <w:bCs/>
                <w:szCs w:val="24"/>
                <w:lang w:val="es-ES"/>
              </w:rPr>
              <w:t xml:space="preserve"> </w:t>
            </w:r>
            <w:r w:rsidR="00865A3C" w:rsidRPr="00E34AC8">
              <w:rPr>
                <w:rFonts w:eastAsia="Calibri" w:cs="Arial"/>
                <w:szCs w:val="24"/>
                <w:lang w:val="es-AR" w:eastAsia="en-US"/>
              </w:rPr>
              <w:t>Actividades impulsadas por otras reuniones y foros bajo la coordinación y seguimiento del FCCP</w:t>
            </w:r>
          </w:p>
        </w:tc>
      </w:tr>
    </w:tbl>
    <w:p w14:paraId="4CAEE6F3" w14:textId="77777777" w:rsidR="00325EB5" w:rsidRDefault="00325EB5">
      <w:pPr>
        <w:rPr>
          <w:lang w:val="es-UY"/>
        </w:rPr>
      </w:pPr>
    </w:p>
    <w:tbl>
      <w:tblPr>
        <w:tblpPr w:leftFromText="141" w:rightFromText="141" w:vertAnchor="text" w:horzAnchor="margin" w:tblpXSpec="center" w:tblpY="1614"/>
        <w:tblW w:w="92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5"/>
        <w:gridCol w:w="4685"/>
      </w:tblGrid>
      <w:tr w:rsidR="00836DE6" w:rsidRPr="00395580" w14:paraId="43A0481C" w14:textId="77777777" w:rsidTr="000003B2">
        <w:trPr>
          <w:trHeight w:val="1472"/>
        </w:trPr>
        <w:tc>
          <w:tcPr>
            <w:tcW w:w="4585" w:type="dxa"/>
          </w:tcPr>
          <w:p w14:paraId="6CDEE12D" w14:textId="77777777" w:rsidR="00836DE6" w:rsidRPr="00ED4FCF" w:rsidRDefault="00836DE6" w:rsidP="000003B2">
            <w:pPr>
              <w:pBdr>
                <w:bottom w:val="single" w:sz="12" w:space="1" w:color="auto"/>
              </w:pBd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ED4FCF">
              <w:rPr>
                <w:rFonts w:cs="Arial"/>
                <w:b/>
                <w:szCs w:val="24"/>
                <w:lang w:val="es-UY"/>
              </w:rPr>
              <w:br w:type="page"/>
            </w:r>
          </w:p>
          <w:p w14:paraId="3D716094" w14:textId="77777777" w:rsidR="00836DE6" w:rsidRPr="00ED4FCF" w:rsidRDefault="00836DE6" w:rsidP="000003B2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UY"/>
              </w:rPr>
            </w:pPr>
            <w:r w:rsidRPr="00ED4FCF">
              <w:rPr>
                <w:rFonts w:cs="Arial"/>
                <w:szCs w:val="24"/>
                <w:lang w:val="es-UY"/>
              </w:rPr>
              <w:t>Por la Delegación de Argentina</w:t>
            </w:r>
          </w:p>
          <w:p w14:paraId="4192D087" w14:textId="77777777" w:rsidR="00836DE6" w:rsidRPr="00ED4FCF" w:rsidRDefault="00836DE6" w:rsidP="000003B2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lang w:val="es-UY"/>
              </w:rPr>
            </w:pPr>
            <w:r>
              <w:rPr>
                <w:rFonts w:cs="Arial"/>
                <w:b/>
                <w:szCs w:val="24"/>
                <w:lang w:val="es-UY"/>
              </w:rPr>
              <w:t xml:space="preserve">Juan Valle </w:t>
            </w:r>
            <w:r w:rsidRPr="004F3FED">
              <w:rPr>
                <w:rFonts w:cs="Arial"/>
                <w:b/>
                <w:szCs w:val="24"/>
                <w:lang w:val="es-UY"/>
              </w:rPr>
              <w:t>Raleigh</w:t>
            </w:r>
          </w:p>
        </w:tc>
        <w:tc>
          <w:tcPr>
            <w:tcW w:w="4685" w:type="dxa"/>
          </w:tcPr>
          <w:p w14:paraId="38569ED0" w14:textId="77777777" w:rsidR="00836DE6" w:rsidRPr="00395580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</w:rPr>
            </w:pPr>
            <w:r w:rsidRPr="00395580">
              <w:rPr>
                <w:rFonts w:cs="Arial"/>
                <w:szCs w:val="24"/>
              </w:rPr>
              <w:t>______________________________</w:t>
            </w:r>
          </w:p>
          <w:p w14:paraId="6E176E3F" w14:textId="77777777" w:rsidR="00836DE6" w:rsidRPr="00395580" w:rsidRDefault="00836DE6" w:rsidP="000003B2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</w:rPr>
            </w:pPr>
            <w:r w:rsidRPr="00395580">
              <w:rPr>
                <w:rFonts w:cs="Arial"/>
                <w:szCs w:val="24"/>
              </w:rPr>
              <w:t xml:space="preserve">Por </w:t>
            </w:r>
            <w:proofErr w:type="spellStart"/>
            <w:r w:rsidRPr="00395580">
              <w:rPr>
                <w:rFonts w:cs="Arial"/>
                <w:szCs w:val="24"/>
              </w:rPr>
              <w:t>la</w:t>
            </w:r>
            <w:proofErr w:type="spellEnd"/>
            <w:r w:rsidRPr="00395580">
              <w:rPr>
                <w:rFonts w:cs="Arial"/>
                <w:szCs w:val="24"/>
              </w:rPr>
              <w:t xml:space="preserve"> </w:t>
            </w:r>
            <w:proofErr w:type="spellStart"/>
            <w:r w:rsidRPr="00395580">
              <w:rPr>
                <w:rFonts w:cs="Arial"/>
                <w:szCs w:val="24"/>
              </w:rPr>
              <w:t>Delegación</w:t>
            </w:r>
            <w:proofErr w:type="spellEnd"/>
            <w:r w:rsidRPr="00395580">
              <w:rPr>
                <w:rFonts w:cs="Arial"/>
                <w:szCs w:val="24"/>
              </w:rPr>
              <w:t xml:space="preserve"> de Brasil</w:t>
            </w:r>
          </w:p>
          <w:p w14:paraId="13ED5B2E" w14:textId="77777777" w:rsidR="00836DE6" w:rsidRPr="00395580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</w:rPr>
            </w:pPr>
            <w:r w:rsidRPr="00395580">
              <w:rPr>
                <w:rFonts w:cs="Arial"/>
                <w:b/>
                <w:szCs w:val="24"/>
              </w:rPr>
              <w:t>Pedro Miguel da Costa e Silva</w:t>
            </w:r>
          </w:p>
          <w:p w14:paraId="13CFA398" w14:textId="77777777" w:rsidR="00836DE6" w:rsidRPr="00395580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</w:rPr>
            </w:pPr>
          </w:p>
          <w:p w14:paraId="1FC3B452" w14:textId="77777777" w:rsidR="00836DE6" w:rsidRPr="00395580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31E966D0" w14:textId="77777777" w:rsidR="00836DE6" w:rsidRPr="00395580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6219F5CE" w14:textId="77777777" w:rsidR="00836DE6" w:rsidRPr="00395580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18F7BB2D" w14:textId="77777777" w:rsidR="00836DE6" w:rsidRPr="00395580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72D470EE" w14:textId="77777777" w:rsidR="00836DE6" w:rsidRPr="00395580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5AFD5485" w14:textId="77777777" w:rsidR="00836DE6" w:rsidRPr="00395580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</w:tc>
      </w:tr>
      <w:tr w:rsidR="00836DE6" w:rsidRPr="004E0FC1" w14:paraId="004EA59A" w14:textId="77777777" w:rsidTr="000003B2">
        <w:trPr>
          <w:trHeight w:val="1699"/>
        </w:trPr>
        <w:tc>
          <w:tcPr>
            <w:tcW w:w="4585" w:type="dxa"/>
          </w:tcPr>
          <w:p w14:paraId="76FB332F" w14:textId="77777777" w:rsidR="00836DE6" w:rsidRPr="00ED4FCF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ED4FCF">
              <w:rPr>
                <w:rFonts w:cs="Arial"/>
                <w:szCs w:val="24"/>
                <w:lang w:val="es-UY"/>
              </w:rPr>
              <w:t>_______________________________</w:t>
            </w:r>
          </w:p>
          <w:p w14:paraId="1DE78A30" w14:textId="77777777" w:rsidR="00836DE6" w:rsidRPr="00ED4FCF" w:rsidRDefault="00836DE6" w:rsidP="000003B2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UY"/>
              </w:rPr>
            </w:pPr>
            <w:r w:rsidRPr="00ED4FCF">
              <w:rPr>
                <w:rFonts w:cs="Arial"/>
                <w:szCs w:val="24"/>
                <w:lang w:val="es-UY"/>
              </w:rPr>
              <w:t>Por la Delegación de Paraguay</w:t>
            </w:r>
          </w:p>
          <w:p w14:paraId="56AD0D82" w14:textId="77777777" w:rsidR="00836DE6" w:rsidRPr="00ED4FCF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lang w:val="es-UY"/>
              </w:rPr>
            </w:pPr>
            <w:r w:rsidRPr="00ED4FCF">
              <w:rPr>
                <w:rFonts w:cs="Arial"/>
                <w:b/>
                <w:szCs w:val="24"/>
                <w:lang w:val="es-UY"/>
              </w:rPr>
              <w:t>José Antonio Dos Santos</w:t>
            </w:r>
          </w:p>
          <w:p w14:paraId="47EC054C" w14:textId="77777777" w:rsidR="00836DE6" w:rsidRPr="00ED4FCF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UY"/>
              </w:rPr>
            </w:pPr>
          </w:p>
          <w:p w14:paraId="449422FB" w14:textId="77777777" w:rsidR="00836DE6" w:rsidRPr="00ED4FCF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</w:p>
          <w:p w14:paraId="020EC005" w14:textId="77777777" w:rsidR="00836DE6" w:rsidRPr="00ED4FCF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</w:p>
          <w:p w14:paraId="0AE92236" w14:textId="77777777" w:rsidR="00836DE6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</w:p>
          <w:p w14:paraId="2CD23368" w14:textId="77777777" w:rsidR="00836DE6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</w:p>
          <w:p w14:paraId="170AF9B0" w14:textId="77777777" w:rsidR="00836DE6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</w:p>
          <w:p w14:paraId="1B198229" w14:textId="77777777" w:rsidR="00836DE6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</w:p>
          <w:p w14:paraId="3CA316FB" w14:textId="77777777" w:rsidR="00836DE6" w:rsidRPr="00ED4FCF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</w:p>
          <w:p w14:paraId="57B5603B" w14:textId="77777777" w:rsidR="00836DE6" w:rsidRPr="00ED4FCF" w:rsidRDefault="00836DE6" w:rsidP="000003B2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</w:p>
        </w:tc>
        <w:tc>
          <w:tcPr>
            <w:tcW w:w="4685" w:type="dxa"/>
          </w:tcPr>
          <w:p w14:paraId="64398CB3" w14:textId="77777777" w:rsidR="00836DE6" w:rsidRPr="00ED4FCF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UY"/>
              </w:rPr>
            </w:pPr>
            <w:r w:rsidRPr="00ED4FCF">
              <w:rPr>
                <w:rFonts w:cs="Arial"/>
                <w:szCs w:val="24"/>
                <w:lang w:val="es-UY"/>
              </w:rPr>
              <w:t>______________________________</w:t>
            </w:r>
          </w:p>
          <w:p w14:paraId="0ED7A3FE" w14:textId="77777777" w:rsidR="00836DE6" w:rsidRPr="00ED4FCF" w:rsidRDefault="00836DE6" w:rsidP="000003B2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UY"/>
              </w:rPr>
            </w:pPr>
            <w:r w:rsidRPr="00ED4FCF">
              <w:rPr>
                <w:rFonts w:cs="Arial"/>
                <w:szCs w:val="24"/>
                <w:lang w:val="es-UY"/>
              </w:rPr>
              <w:t>Por la Delegación de Uruguay</w:t>
            </w:r>
          </w:p>
          <w:p w14:paraId="01BB0F82" w14:textId="77777777" w:rsidR="00836DE6" w:rsidRPr="00ED4FCF" w:rsidRDefault="00836DE6" w:rsidP="000003B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lang w:val="es-UY"/>
              </w:rPr>
            </w:pPr>
            <w:r>
              <w:rPr>
                <w:rFonts w:cs="Arial"/>
                <w:b/>
                <w:szCs w:val="24"/>
                <w:lang w:val="es-UY"/>
              </w:rPr>
              <w:t>Ricardo González Arenas</w:t>
            </w:r>
          </w:p>
        </w:tc>
      </w:tr>
    </w:tbl>
    <w:p w14:paraId="6433C157" w14:textId="77777777" w:rsidR="003164E9" w:rsidRDefault="003164E9" w:rsidP="0032767E">
      <w:pPr>
        <w:suppressAutoHyphens/>
        <w:jc w:val="both"/>
        <w:rPr>
          <w:rFonts w:cs="Arial"/>
          <w:b/>
          <w:szCs w:val="24"/>
          <w:lang w:val="es-UY"/>
        </w:rPr>
      </w:pPr>
    </w:p>
    <w:sectPr w:rsidR="003164E9" w:rsidSect="00ED4FC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7" w:right="1701" w:bottom="1417" w:left="1701" w:header="68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7E33A" w14:textId="77777777" w:rsidR="0052335B" w:rsidRDefault="0052335B">
      <w:r>
        <w:separator/>
      </w:r>
    </w:p>
  </w:endnote>
  <w:endnote w:type="continuationSeparator" w:id="0">
    <w:p w14:paraId="3C80FE4E" w14:textId="77777777" w:rsidR="0052335B" w:rsidRDefault="0052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D0C84" w14:textId="77777777" w:rsidR="0052335B" w:rsidRDefault="0052335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400E9" w:rsidRPr="004400E9">
      <w:rPr>
        <w:noProof/>
        <w:lang w:val="es-ES"/>
      </w:rPr>
      <w:t>2</w:t>
    </w:r>
    <w:r>
      <w:fldChar w:fldCharType="end"/>
    </w:r>
  </w:p>
  <w:p w14:paraId="03D5D5C9" w14:textId="77777777" w:rsidR="0052335B" w:rsidRPr="00A81730" w:rsidRDefault="0052335B" w:rsidP="00F44C43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EF63" w14:textId="77777777" w:rsidR="0052335B" w:rsidRPr="00870C4E" w:rsidRDefault="0052335B" w:rsidP="00870C4E">
    <w:pPr>
      <w:tabs>
        <w:tab w:val="center" w:pos="4419"/>
        <w:tab w:val="right" w:pos="8838"/>
      </w:tabs>
      <w:jc w:val="center"/>
      <w:rPr>
        <w:b/>
        <w:i/>
        <w:sz w:val="16"/>
        <w:lang w:val="es-ES"/>
      </w:rPr>
    </w:pPr>
    <w:r w:rsidRPr="00870C4E">
      <w:rPr>
        <w:b/>
        <w:i/>
        <w:sz w:val="16"/>
        <w:lang w:val="es-ES"/>
      </w:rPr>
      <w:t>Secretaría del MERCOSUR</w:t>
    </w:r>
  </w:p>
  <w:p w14:paraId="16836DE7" w14:textId="77777777" w:rsidR="0052335B" w:rsidRPr="00870C4E" w:rsidRDefault="0052335B" w:rsidP="00870C4E">
    <w:pPr>
      <w:tabs>
        <w:tab w:val="center" w:pos="4419"/>
        <w:tab w:val="right" w:pos="8838"/>
      </w:tabs>
      <w:jc w:val="center"/>
      <w:rPr>
        <w:b/>
        <w:sz w:val="16"/>
        <w:lang w:val="es-ES"/>
      </w:rPr>
    </w:pPr>
    <w:r w:rsidRPr="00870C4E">
      <w:rPr>
        <w:b/>
        <w:sz w:val="16"/>
        <w:lang w:val="es-ES"/>
      </w:rPr>
      <w:t>Archivo Oficial</w:t>
    </w:r>
  </w:p>
  <w:p w14:paraId="4B1BEE97" w14:textId="77777777" w:rsidR="0052335B" w:rsidRPr="00870C4E" w:rsidRDefault="0052335B" w:rsidP="00870C4E">
    <w:pPr>
      <w:tabs>
        <w:tab w:val="center" w:pos="4419"/>
        <w:tab w:val="right" w:pos="8838"/>
      </w:tabs>
      <w:jc w:val="center"/>
      <w:rPr>
        <w:b/>
        <w:sz w:val="16"/>
        <w:lang w:val="es-ES"/>
      </w:rPr>
    </w:pPr>
    <w:r w:rsidRPr="00870C4E">
      <w:rPr>
        <w:sz w:val="16"/>
        <w:lang w:val="fr-FR"/>
      </w:rPr>
      <w:t xml:space="preserve">  www.mercosur.int </w:t>
    </w:r>
  </w:p>
  <w:p w14:paraId="099CEF20" w14:textId="77777777" w:rsidR="0052335B" w:rsidRPr="00870C4E" w:rsidRDefault="0052335B" w:rsidP="00870C4E">
    <w:pPr>
      <w:tabs>
        <w:tab w:val="center" w:pos="4419"/>
        <w:tab w:val="right" w:pos="8838"/>
      </w:tabs>
      <w:rPr>
        <w:lang w:val="es-ES"/>
      </w:rPr>
    </w:pPr>
  </w:p>
  <w:p w14:paraId="648E510D" w14:textId="77777777" w:rsidR="0052335B" w:rsidRPr="00870C4E" w:rsidRDefault="0052335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FFD53" w14:textId="77777777" w:rsidR="0052335B" w:rsidRDefault="0052335B">
      <w:r>
        <w:separator/>
      </w:r>
    </w:p>
  </w:footnote>
  <w:footnote w:type="continuationSeparator" w:id="0">
    <w:p w14:paraId="60816508" w14:textId="77777777" w:rsidR="0052335B" w:rsidRDefault="0052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DB329" w14:textId="77777777" w:rsidR="0052335B" w:rsidRDefault="00865A3C">
    <w:pPr>
      <w:pStyle w:val="Encabezado"/>
    </w:pPr>
    <w:r>
      <w:rPr>
        <w:noProof/>
        <w:snapToGrid/>
        <w:lang w:val="es-UY" w:eastAsia="es-UY"/>
      </w:rPr>
      <w:pict w14:anchorId="325AC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2050" type="#_x0000_t75" alt="LogoMERCOSUR-Principal" style="position:absolute;margin-left:0;margin-top:0;width:510.2pt;height:309.3pt;z-index:-251659776;mso-wrap-edited:f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1679" w14:textId="77777777" w:rsidR="0052335B" w:rsidRDefault="00865A3C">
    <w:pPr>
      <w:pStyle w:val="Encabezado"/>
    </w:pPr>
    <w:r>
      <w:rPr>
        <w:noProof/>
        <w:snapToGrid/>
        <w:lang w:val="es-UY" w:eastAsia="es-UY"/>
      </w:rPr>
      <w:pict w14:anchorId="5F0204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7" o:spid="_x0000_s2049" type="#_x0000_t75" alt="LogoMERCOSUR-Principal" style="position:absolute;margin-left:0;margin-top:0;width:510.2pt;height:309.3pt;z-index:-251658752;mso-wrap-edited:f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BCEA6" w14:textId="77777777" w:rsidR="0052335B" w:rsidRDefault="00865A3C">
    <w:pPr>
      <w:pStyle w:val="Encabezado"/>
    </w:pPr>
    <w:r>
      <w:rPr>
        <w:noProof/>
        <w:snapToGrid/>
        <w:lang w:val="es-UY" w:eastAsia="es-UY"/>
      </w:rPr>
      <w:pict w14:anchorId="6B7D66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2048" type="#_x0000_t75" alt="LogoMERCOSUR-Principal" style="position:absolute;margin-left:0;margin-top:0;width:510.2pt;height:309.3pt;z-index:-251657728;mso-wrap-edited:f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DA4E32"/>
    <w:multiLevelType w:val="hybridMultilevel"/>
    <w:tmpl w:val="409AC600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81562C"/>
    <w:multiLevelType w:val="hybridMultilevel"/>
    <w:tmpl w:val="322C3BB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19021C"/>
    <w:multiLevelType w:val="hybridMultilevel"/>
    <w:tmpl w:val="FB904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3007E"/>
    <w:multiLevelType w:val="hybridMultilevel"/>
    <w:tmpl w:val="E67A87E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A373D"/>
    <w:multiLevelType w:val="multilevel"/>
    <w:tmpl w:val="9B9E76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AF2D69"/>
    <w:multiLevelType w:val="multilevel"/>
    <w:tmpl w:val="51162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3B339B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EE747E6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25F3DE1"/>
    <w:multiLevelType w:val="hybridMultilevel"/>
    <w:tmpl w:val="C696E020"/>
    <w:lvl w:ilvl="0" w:tplc="B11E5134">
      <w:start w:val="1"/>
      <w:numFmt w:val="lowerLetter"/>
      <w:lvlText w:val="%1."/>
      <w:lvlJc w:val="left"/>
      <w:pPr>
        <w:ind w:left="1140" w:hanging="360"/>
      </w:pPr>
    </w:lvl>
    <w:lvl w:ilvl="1" w:tplc="2C0A0019">
      <w:start w:val="1"/>
      <w:numFmt w:val="lowerLetter"/>
      <w:lvlText w:val="%2."/>
      <w:lvlJc w:val="left"/>
      <w:pPr>
        <w:ind w:left="1860" w:hanging="360"/>
      </w:pPr>
    </w:lvl>
    <w:lvl w:ilvl="2" w:tplc="2C0A001B">
      <w:start w:val="1"/>
      <w:numFmt w:val="lowerRoman"/>
      <w:lvlText w:val="%3."/>
      <w:lvlJc w:val="right"/>
      <w:pPr>
        <w:ind w:left="2580" w:hanging="180"/>
      </w:pPr>
    </w:lvl>
    <w:lvl w:ilvl="3" w:tplc="2C0A000F">
      <w:start w:val="1"/>
      <w:numFmt w:val="decimal"/>
      <w:lvlText w:val="%4."/>
      <w:lvlJc w:val="left"/>
      <w:pPr>
        <w:ind w:left="3300" w:hanging="360"/>
      </w:pPr>
    </w:lvl>
    <w:lvl w:ilvl="4" w:tplc="2C0A0019">
      <w:start w:val="1"/>
      <w:numFmt w:val="lowerLetter"/>
      <w:lvlText w:val="%5."/>
      <w:lvlJc w:val="left"/>
      <w:pPr>
        <w:ind w:left="4020" w:hanging="360"/>
      </w:pPr>
    </w:lvl>
    <w:lvl w:ilvl="5" w:tplc="2C0A001B">
      <w:start w:val="1"/>
      <w:numFmt w:val="lowerRoman"/>
      <w:lvlText w:val="%6."/>
      <w:lvlJc w:val="right"/>
      <w:pPr>
        <w:ind w:left="4740" w:hanging="180"/>
      </w:pPr>
    </w:lvl>
    <w:lvl w:ilvl="6" w:tplc="2C0A000F">
      <w:start w:val="1"/>
      <w:numFmt w:val="decimal"/>
      <w:lvlText w:val="%7."/>
      <w:lvlJc w:val="left"/>
      <w:pPr>
        <w:ind w:left="5460" w:hanging="360"/>
      </w:pPr>
    </w:lvl>
    <w:lvl w:ilvl="7" w:tplc="2C0A0019">
      <w:start w:val="1"/>
      <w:numFmt w:val="lowerLetter"/>
      <w:lvlText w:val="%8."/>
      <w:lvlJc w:val="left"/>
      <w:pPr>
        <w:ind w:left="6180" w:hanging="360"/>
      </w:pPr>
    </w:lvl>
    <w:lvl w:ilvl="8" w:tplc="2C0A001B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6C7628A"/>
    <w:multiLevelType w:val="hybridMultilevel"/>
    <w:tmpl w:val="52BEA532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77142"/>
    <w:multiLevelType w:val="multilevel"/>
    <w:tmpl w:val="877AE1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5F43FC"/>
    <w:multiLevelType w:val="hybridMultilevel"/>
    <w:tmpl w:val="C76CF200"/>
    <w:lvl w:ilvl="0" w:tplc="A5867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4ADF"/>
    <w:multiLevelType w:val="hybridMultilevel"/>
    <w:tmpl w:val="402E742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0040A"/>
    <w:multiLevelType w:val="multilevel"/>
    <w:tmpl w:val="4FFE2E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0C959C5"/>
    <w:multiLevelType w:val="hybridMultilevel"/>
    <w:tmpl w:val="E2927DE8"/>
    <w:lvl w:ilvl="0" w:tplc="91D40CD8">
      <w:numFmt w:val="bullet"/>
      <w:lvlText w:val="-"/>
      <w:lvlJc w:val="left"/>
      <w:pPr>
        <w:ind w:left="6031" w:hanging="360"/>
      </w:pPr>
      <w:rPr>
        <w:rFonts w:ascii="Arial" w:eastAsia="Times New Roman" w:hAnsi="Arial" w:cs="Arial" w:hint="default"/>
        <w:b w:val="0"/>
        <w:bCs w:val="0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684A52"/>
    <w:multiLevelType w:val="hybridMultilevel"/>
    <w:tmpl w:val="A2CC18A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0E92"/>
    <w:multiLevelType w:val="hybridMultilevel"/>
    <w:tmpl w:val="883AB51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C3714"/>
    <w:multiLevelType w:val="multilevel"/>
    <w:tmpl w:val="80AA632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7E212D6"/>
    <w:multiLevelType w:val="hybridMultilevel"/>
    <w:tmpl w:val="0100BDD2"/>
    <w:lvl w:ilvl="0" w:tplc="CB200EBE">
      <w:start w:val="1"/>
      <w:numFmt w:val="lowerLetter"/>
      <w:lvlText w:val="%1.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919AE"/>
    <w:multiLevelType w:val="hybridMultilevel"/>
    <w:tmpl w:val="604A6FE4"/>
    <w:lvl w:ilvl="0" w:tplc="056E9E5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38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0EE1FAD"/>
    <w:multiLevelType w:val="hybridMultilevel"/>
    <w:tmpl w:val="55C25B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0C0C"/>
    <w:multiLevelType w:val="multilevel"/>
    <w:tmpl w:val="7CC282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9CC6760"/>
    <w:multiLevelType w:val="multilevel"/>
    <w:tmpl w:val="120E041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0EC2C06"/>
    <w:multiLevelType w:val="multilevel"/>
    <w:tmpl w:val="1FAA31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C439FD"/>
    <w:multiLevelType w:val="hybridMultilevel"/>
    <w:tmpl w:val="685C1F64"/>
    <w:lvl w:ilvl="0" w:tplc="C3729C6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 w:tplc="3130817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A2A14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E8446B5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0B55137"/>
    <w:multiLevelType w:val="multilevel"/>
    <w:tmpl w:val="7784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3174778"/>
    <w:multiLevelType w:val="hybridMultilevel"/>
    <w:tmpl w:val="3D66C6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5201"/>
    <w:multiLevelType w:val="hybridMultilevel"/>
    <w:tmpl w:val="57302F6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E533D"/>
    <w:multiLevelType w:val="hybridMultilevel"/>
    <w:tmpl w:val="480435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433B4"/>
    <w:multiLevelType w:val="hybridMultilevel"/>
    <w:tmpl w:val="38545E2C"/>
    <w:lvl w:ilvl="0" w:tplc="3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30008"/>
    <w:multiLevelType w:val="hybridMultilevel"/>
    <w:tmpl w:val="A394DE5C"/>
    <w:lvl w:ilvl="0" w:tplc="3C0A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8"/>
  </w:num>
  <w:num w:numId="5">
    <w:abstractNumId w:val="29"/>
  </w:num>
  <w:num w:numId="6">
    <w:abstractNumId w:val="16"/>
  </w:num>
  <w:num w:numId="7">
    <w:abstractNumId w:val="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4"/>
  </w:num>
  <w:num w:numId="11">
    <w:abstractNumId w:val="24"/>
  </w:num>
  <w:num w:numId="12">
    <w:abstractNumId w:val="27"/>
  </w:num>
  <w:num w:numId="13">
    <w:abstractNumId w:val="23"/>
  </w:num>
  <w:num w:numId="14">
    <w:abstractNumId w:val="7"/>
  </w:num>
  <w:num w:numId="15">
    <w:abstractNumId w:val="26"/>
  </w:num>
  <w:num w:numId="16">
    <w:abstractNumId w:val="11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19"/>
  </w:num>
  <w:num w:numId="21">
    <w:abstractNumId w:val="22"/>
  </w:num>
  <w:num w:numId="22">
    <w:abstractNumId w:val="21"/>
  </w:num>
  <w:num w:numId="23">
    <w:abstractNumId w:val="15"/>
  </w:num>
  <w:num w:numId="24">
    <w:abstractNumId w:val="2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0"/>
  </w:num>
  <w:num w:numId="28">
    <w:abstractNumId w:val="12"/>
  </w:num>
  <w:num w:numId="29">
    <w:abstractNumId w:val="25"/>
  </w:num>
  <w:num w:numId="30">
    <w:abstractNumId w:val="32"/>
  </w:num>
  <w:num w:numId="31">
    <w:abstractNumId w:val="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1"/>
  </w:num>
  <w:num w:numId="35">
    <w:abstractNumId w:val="4"/>
  </w:num>
  <w:num w:numId="36">
    <w:abstractNumId w:val="1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88"/>
    <w:rsid w:val="000003B2"/>
    <w:rsid w:val="000010EE"/>
    <w:rsid w:val="000024A0"/>
    <w:rsid w:val="00003A45"/>
    <w:rsid w:val="0000489F"/>
    <w:rsid w:val="000059C8"/>
    <w:rsid w:val="00010710"/>
    <w:rsid w:val="000108BE"/>
    <w:rsid w:val="00026AE5"/>
    <w:rsid w:val="00040BA1"/>
    <w:rsid w:val="00052F5D"/>
    <w:rsid w:val="00053704"/>
    <w:rsid w:val="00056DDA"/>
    <w:rsid w:val="00057860"/>
    <w:rsid w:val="00063C64"/>
    <w:rsid w:val="00065A01"/>
    <w:rsid w:val="000668C9"/>
    <w:rsid w:val="0008210E"/>
    <w:rsid w:val="00091DC1"/>
    <w:rsid w:val="00094D3D"/>
    <w:rsid w:val="000A0F67"/>
    <w:rsid w:val="000C5F37"/>
    <w:rsid w:val="000C78B1"/>
    <w:rsid w:val="000D2BAE"/>
    <w:rsid w:val="000D3BCB"/>
    <w:rsid w:val="000D64D8"/>
    <w:rsid w:val="000E0A7F"/>
    <w:rsid w:val="000E5EE3"/>
    <w:rsid w:val="000F70A6"/>
    <w:rsid w:val="00105503"/>
    <w:rsid w:val="0011542A"/>
    <w:rsid w:val="0012244B"/>
    <w:rsid w:val="00122C9D"/>
    <w:rsid w:val="001240E9"/>
    <w:rsid w:val="001260F1"/>
    <w:rsid w:val="00127623"/>
    <w:rsid w:val="00131F75"/>
    <w:rsid w:val="00136BA8"/>
    <w:rsid w:val="00137038"/>
    <w:rsid w:val="00141A6B"/>
    <w:rsid w:val="00141E8F"/>
    <w:rsid w:val="001520EA"/>
    <w:rsid w:val="0015734A"/>
    <w:rsid w:val="00163F64"/>
    <w:rsid w:val="00164AA4"/>
    <w:rsid w:val="001727EA"/>
    <w:rsid w:val="00180C5E"/>
    <w:rsid w:val="00185B10"/>
    <w:rsid w:val="00186C18"/>
    <w:rsid w:val="00192E0F"/>
    <w:rsid w:val="00194CA5"/>
    <w:rsid w:val="001A4E00"/>
    <w:rsid w:val="001B1A4D"/>
    <w:rsid w:val="001B736B"/>
    <w:rsid w:val="001B7BFD"/>
    <w:rsid w:val="001C0B26"/>
    <w:rsid w:val="001C19F6"/>
    <w:rsid w:val="001C1C00"/>
    <w:rsid w:val="001C50D2"/>
    <w:rsid w:val="001D290B"/>
    <w:rsid w:val="001D6388"/>
    <w:rsid w:val="001D798A"/>
    <w:rsid w:val="001E0AF3"/>
    <w:rsid w:val="001E295E"/>
    <w:rsid w:val="00204679"/>
    <w:rsid w:val="00206720"/>
    <w:rsid w:val="00211A88"/>
    <w:rsid w:val="00214487"/>
    <w:rsid w:val="0021691F"/>
    <w:rsid w:val="00230E41"/>
    <w:rsid w:val="00234CC2"/>
    <w:rsid w:val="00236D1D"/>
    <w:rsid w:val="00237FA0"/>
    <w:rsid w:val="002544BC"/>
    <w:rsid w:val="00256BC3"/>
    <w:rsid w:val="0027184D"/>
    <w:rsid w:val="002739D0"/>
    <w:rsid w:val="00275D91"/>
    <w:rsid w:val="00276F4B"/>
    <w:rsid w:val="002776F3"/>
    <w:rsid w:val="002909AC"/>
    <w:rsid w:val="00297F24"/>
    <w:rsid w:val="002B7A6E"/>
    <w:rsid w:val="002C3E8F"/>
    <w:rsid w:val="002D4431"/>
    <w:rsid w:val="002D7B65"/>
    <w:rsid w:val="002E1BAA"/>
    <w:rsid w:val="002E3288"/>
    <w:rsid w:val="002E3B95"/>
    <w:rsid w:val="002F0425"/>
    <w:rsid w:val="002F099B"/>
    <w:rsid w:val="002F6FD0"/>
    <w:rsid w:val="003073AB"/>
    <w:rsid w:val="00313F74"/>
    <w:rsid w:val="003164E9"/>
    <w:rsid w:val="003225CE"/>
    <w:rsid w:val="00325EB5"/>
    <w:rsid w:val="0032767E"/>
    <w:rsid w:val="00327A21"/>
    <w:rsid w:val="00330F07"/>
    <w:rsid w:val="00346AF3"/>
    <w:rsid w:val="00350F5F"/>
    <w:rsid w:val="00355FC6"/>
    <w:rsid w:val="00360DA9"/>
    <w:rsid w:val="00370862"/>
    <w:rsid w:val="00372CAF"/>
    <w:rsid w:val="0038357F"/>
    <w:rsid w:val="00395580"/>
    <w:rsid w:val="003979BE"/>
    <w:rsid w:val="003A140E"/>
    <w:rsid w:val="003A1F68"/>
    <w:rsid w:val="003A619B"/>
    <w:rsid w:val="003B64BB"/>
    <w:rsid w:val="003C41B6"/>
    <w:rsid w:val="003D2449"/>
    <w:rsid w:val="003D54C6"/>
    <w:rsid w:val="003D6168"/>
    <w:rsid w:val="003E61E9"/>
    <w:rsid w:val="003E69D3"/>
    <w:rsid w:val="00405BED"/>
    <w:rsid w:val="00405EEA"/>
    <w:rsid w:val="00425043"/>
    <w:rsid w:val="004301A2"/>
    <w:rsid w:val="00430962"/>
    <w:rsid w:val="004400E9"/>
    <w:rsid w:val="00440984"/>
    <w:rsid w:val="0044188F"/>
    <w:rsid w:val="0044404B"/>
    <w:rsid w:val="0045039E"/>
    <w:rsid w:val="004506A3"/>
    <w:rsid w:val="00454BBF"/>
    <w:rsid w:val="00460F80"/>
    <w:rsid w:val="004661DA"/>
    <w:rsid w:val="00467BAB"/>
    <w:rsid w:val="0047313E"/>
    <w:rsid w:val="00473805"/>
    <w:rsid w:val="00474DD0"/>
    <w:rsid w:val="00475833"/>
    <w:rsid w:val="00480B7A"/>
    <w:rsid w:val="00482E85"/>
    <w:rsid w:val="00484CC7"/>
    <w:rsid w:val="00496E5F"/>
    <w:rsid w:val="004A0685"/>
    <w:rsid w:val="004A06BC"/>
    <w:rsid w:val="004A5F6F"/>
    <w:rsid w:val="004B1795"/>
    <w:rsid w:val="004C1285"/>
    <w:rsid w:val="004D4080"/>
    <w:rsid w:val="004D7998"/>
    <w:rsid w:val="004E0CF7"/>
    <w:rsid w:val="004E0FC1"/>
    <w:rsid w:val="004E1EE7"/>
    <w:rsid w:val="004E3535"/>
    <w:rsid w:val="004E72D5"/>
    <w:rsid w:val="004E7E7C"/>
    <w:rsid w:val="004F3FED"/>
    <w:rsid w:val="004F65E9"/>
    <w:rsid w:val="004F6D3A"/>
    <w:rsid w:val="004F7707"/>
    <w:rsid w:val="0050300E"/>
    <w:rsid w:val="00505858"/>
    <w:rsid w:val="00507165"/>
    <w:rsid w:val="00514ACD"/>
    <w:rsid w:val="0052292A"/>
    <w:rsid w:val="0052335B"/>
    <w:rsid w:val="00533313"/>
    <w:rsid w:val="00542475"/>
    <w:rsid w:val="00546210"/>
    <w:rsid w:val="00553609"/>
    <w:rsid w:val="00554223"/>
    <w:rsid w:val="00554550"/>
    <w:rsid w:val="005579EF"/>
    <w:rsid w:val="0056233F"/>
    <w:rsid w:val="00571B0E"/>
    <w:rsid w:val="00571F26"/>
    <w:rsid w:val="00573CF8"/>
    <w:rsid w:val="005923AC"/>
    <w:rsid w:val="00595563"/>
    <w:rsid w:val="005A18A8"/>
    <w:rsid w:val="005A3F3D"/>
    <w:rsid w:val="005A5153"/>
    <w:rsid w:val="005A676D"/>
    <w:rsid w:val="005A6E28"/>
    <w:rsid w:val="005B290E"/>
    <w:rsid w:val="005B40F9"/>
    <w:rsid w:val="005B7151"/>
    <w:rsid w:val="005C524F"/>
    <w:rsid w:val="005D0E7C"/>
    <w:rsid w:val="005D6706"/>
    <w:rsid w:val="005F42F5"/>
    <w:rsid w:val="005F5A9B"/>
    <w:rsid w:val="005F619C"/>
    <w:rsid w:val="005F6EE5"/>
    <w:rsid w:val="00601947"/>
    <w:rsid w:val="00607BA1"/>
    <w:rsid w:val="0061591D"/>
    <w:rsid w:val="00635D4B"/>
    <w:rsid w:val="0063607B"/>
    <w:rsid w:val="006371F2"/>
    <w:rsid w:val="00651B2B"/>
    <w:rsid w:val="00654DDD"/>
    <w:rsid w:val="00660831"/>
    <w:rsid w:val="00667DEB"/>
    <w:rsid w:val="00670249"/>
    <w:rsid w:val="00670A49"/>
    <w:rsid w:val="00671528"/>
    <w:rsid w:val="00671C89"/>
    <w:rsid w:val="00683794"/>
    <w:rsid w:val="0068707F"/>
    <w:rsid w:val="006933CF"/>
    <w:rsid w:val="006961C6"/>
    <w:rsid w:val="00696CF5"/>
    <w:rsid w:val="006B208A"/>
    <w:rsid w:val="006B75FE"/>
    <w:rsid w:val="006C6F75"/>
    <w:rsid w:val="006D4F20"/>
    <w:rsid w:val="006D67D8"/>
    <w:rsid w:val="006E1ED5"/>
    <w:rsid w:val="006E33D8"/>
    <w:rsid w:val="006E69EF"/>
    <w:rsid w:val="006F1833"/>
    <w:rsid w:val="006F684B"/>
    <w:rsid w:val="007003E1"/>
    <w:rsid w:val="00700E4F"/>
    <w:rsid w:val="00702A29"/>
    <w:rsid w:val="00705087"/>
    <w:rsid w:val="007069D0"/>
    <w:rsid w:val="00712697"/>
    <w:rsid w:val="00715EDF"/>
    <w:rsid w:val="00717840"/>
    <w:rsid w:val="007207D2"/>
    <w:rsid w:val="00731696"/>
    <w:rsid w:val="00733CFF"/>
    <w:rsid w:val="0074280B"/>
    <w:rsid w:val="00751FF5"/>
    <w:rsid w:val="00760805"/>
    <w:rsid w:val="00764CAC"/>
    <w:rsid w:val="0077332F"/>
    <w:rsid w:val="00775A74"/>
    <w:rsid w:val="00784E8C"/>
    <w:rsid w:val="007A6FF6"/>
    <w:rsid w:val="007B5EC7"/>
    <w:rsid w:val="007C01B4"/>
    <w:rsid w:val="007C02D1"/>
    <w:rsid w:val="007C0FD1"/>
    <w:rsid w:val="007C248C"/>
    <w:rsid w:val="007C5017"/>
    <w:rsid w:val="007D0958"/>
    <w:rsid w:val="007D28F7"/>
    <w:rsid w:val="007D2D1A"/>
    <w:rsid w:val="007D5E8F"/>
    <w:rsid w:val="007D6ACA"/>
    <w:rsid w:val="007E6CB3"/>
    <w:rsid w:val="007F3982"/>
    <w:rsid w:val="00802028"/>
    <w:rsid w:val="00806DBC"/>
    <w:rsid w:val="008077BF"/>
    <w:rsid w:val="00807BF6"/>
    <w:rsid w:val="008173C5"/>
    <w:rsid w:val="00820E9D"/>
    <w:rsid w:val="00823626"/>
    <w:rsid w:val="00825455"/>
    <w:rsid w:val="00836DE6"/>
    <w:rsid w:val="00837E68"/>
    <w:rsid w:val="00837FB9"/>
    <w:rsid w:val="00852403"/>
    <w:rsid w:val="00852CA7"/>
    <w:rsid w:val="00853A55"/>
    <w:rsid w:val="00853ED7"/>
    <w:rsid w:val="008550B1"/>
    <w:rsid w:val="00856105"/>
    <w:rsid w:val="00865A3C"/>
    <w:rsid w:val="008663E9"/>
    <w:rsid w:val="008664C4"/>
    <w:rsid w:val="00866625"/>
    <w:rsid w:val="00867E6D"/>
    <w:rsid w:val="00870C4E"/>
    <w:rsid w:val="00872420"/>
    <w:rsid w:val="00873BDD"/>
    <w:rsid w:val="00880643"/>
    <w:rsid w:val="00882950"/>
    <w:rsid w:val="00885077"/>
    <w:rsid w:val="00887186"/>
    <w:rsid w:val="0088797D"/>
    <w:rsid w:val="008928A6"/>
    <w:rsid w:val="008933B4"/>
    <w:rsid w:val="00894C16"/>
    <w:rsid w:val="00896C8E"/>
    <w:rsid w:val="008A5837"/>
    <w:rsid w:val="008A67CF"/>
    <w:rsid w:val="008A79AB"/>
    <w:rsid w:val="008B14DB"/>
    <w:rsid w:val="008D1E2C"/>
    <w:rsid w:val="008D621D"/>
    <w:rsid w:val="008D7720"/>
    <w:rsid w:val="008E0F01"/>
    <w:rsid w:val="008E1FF4"/>
    <w:rsid w:val="008E58B9"/>
    <w:rsid w:val="008F76CA"/>
    <w:rsid w:val="00900EF4"/>
    <w:rsid w:val="00906CE8"/>
    <w:rsid w:val="00911427"/>
    <w:rsid w:val="00915369"/>
    <w:rsid w:val="00915FA4"/>
    <w:rsid w:val="00917130"/>
    <w:rsid w:val="0092662F"/>
    <w:rsid w:val="00932B2E"/>
    <w:rsid w:val="00934E70"/>
    <w:rsid w:val="00941D58"/>
    <w:rsid w:val="00945E1A"/>
    <w:rsid w:val="00957F85"/>
    <w:rsid w:val="0096038E"/>
    <w:rsid w:val="0096041F"/>
    <w:rsid w:val="009743D1"/>
    <w:rsid w:val="00974D97"/>
    <w:rsid w:val="00974ED5"/>
    <w:rsid w:val="00976C66"/>
    <w:rsid w:val="00980E2D"/>
    <w:rsid w:val="00986505"/>
    <w:rsid w:val="00987142"/>
    <w:rsid w:val="00990103"/>
    <w:rsid w:val="00991A58"/>
    <w:rsid w:val="009937DB"/>
    <w:rsid w:val="00994C30"/>
    <w:rsid w:val="009A0E4B"/>
    <w:rsid w:val="009A1CFB"/>
    <w:rsid w:val="009A2C60"/>
    <w:rsid w:val="009A31F9"/>
    <w:rsid w:val="009A49B4"/>
    <w:rsid w:val="009B208F"/>
    <w:rsid w:val="009B49B6"/>
    <w:rsid w:val="009B5FA2"/>
    <w:rsid w:val="009D2047"/>
    <w:rsid w:val="009D5B03"/>
    <w:rsid w:val="009D6CCA"/>
    <w:rsid w:val="009D7332"/>
    <w:rsid w:val="009E2EEF"/>
    <w:rsid w:val="009E492F"/>
    <w:rsid w:val="009E51ED"/>
    <w:rsid w:val="009E606F"/>
    <w:rsid w:val="009F1AFD"/>
    <w:rsid w:val="009F7F12"/>
    <w:rsid w:val="00A0221E"/>
    <w:rsid w:val="00A03DE1"/>
    <w:rsid w:val="00A1418A"/>
    <w:rsid w:val="00A15BB2"/>
    <w:rsid w:val="00A1600D"/>
    <w:rsid w:val="00A26B46"/>
    <w:rsid w:val="00A2706C"/>
    <w:rsid w:val="00A33AA0"/>
    <w:rsid w:val="00A3735D"/>
    <w:rsid w:val="00A44A7B"/>
    <w:rsid w:val="00A45B43"/>
    <w:rsid w:val="00A51A85"/>
    <w:rsid w:val="00A52CB7"/>
    <w:rsid w:val="00A6084C"/>
    <w:rsid w:val="00A61553"/>
    <w:rsid w:val="00A631C4"/>
    <w:rsid w:val="00A65205"/>
    <w:rsid w:val="00A7764A"/>
    <w:rsid w:val="00A776EA"/>
    <w:rsid w:val="00A808A4"/>
    <w:rsid w:val="00A81730"/>
    <w:rsid w:val="00A84CBC"/>
    <w:rsid w:val="00A853EA"/>
    <w:rsid w:val="00A87DF4"/>
    <w:rsid w:val="00A914B2"/>
    <w:rsid w:val="00A92B7B"/>
    <w:rsid w:val="00AA2E5F"/>
    <w:rsid w:val="00AA3FFF"/>
    <w:rsid w:val="00AB3D45"/>
    <w:rsid w:val="00AB59BE"/>
    <w:rsid w:val="00AB5D06"/>
    <w:rsid w:val="00AB6FE0"/>
    <w:rsid w:val="00AB7229"/>
    <w:rsid w:val="00AC1249"/>
    <w:rsid w:val="00AC3E83"/>
    <w:rsid w:val="00AD50F0"/>
    <w:rsid w:val="00AE1116"/>
    <w:rsid w:val="00AE55C6"/>
    <w:rsid w:val="00AE7205"/>
    <w:rsid w:val="00AF1592"/>
    <w:rsid w:val="00B1524C"/>
    <w:rsid w:val="00B1779F"/>
    <w:rsid w:val="00B21FBC"/>
    <w:rsid w:val="00B23E34"/>
    <w:rsid w:val="00B33652"/>
    <w:rsid w:val="00B338D1"/>
    <w:rsid w:val="00B34797"/>
    <w:rsid w:val="00B350ED"/>
    <w:rsid w:val="00B419E3"/>
    <w:rsid w:val="00B42432"/>
    <w:rsid w:val="00B44DF1"/>
    <w:rsid w:val="00B51D11"/>
    <w:rsid w:val="00B53531"/>
    <w:rsid w:val="00B54483"/>
    <w:rsid w:val="00B65CD4"/>
    <w:rsid w:val="00B73873"/>
    <w:rsid w:val="00B75190"/>
    <w:rsid w:val="00B76C1F"/>
    <w:rsid w:val="00B81439"/>
    <w:rsid w:val="00B82E3C"/>
    <w:rsid w:val="00B83E72"/>
    <w:rsid w:val="00B8560E"/>
    <w:rsid w:val="00B86ABE"/>
    <w:rsid w:val="00B90F5C"/>
    <w:rsid w:val="00B94C05"/>
    <w:rsid w:val="00B95B85"/>
    <w:rsid w:val="00BA2614"/>
    <w:rsid w:val="00BB13CE"/>
    <w:rsid w:val="00BB1EC5"/>
    <w:rsid w:val="00BB6457"/>
    <w:rsid w:val="00BC60AF"/>
    <w:rsid w:val="00BC67B3"/>
    <w:rsid w:val="00BD2D3B"/>
    <w:rsid w:val="00BD60EF"/>
    <w:rsid w:val="00BD6568"/>
    <w:rsid w:val="00BD7EB0"/>
    <w:rsid w:val="00BF43C8"/>
    <w:rsid w:val="00C02A85"/>
    <w:rsid w:val="00C03020"/>
    <w:rsid w:val="00C04553"/>
    <w:rsid w:val="00C06DA2"/>
    <w:rsid w:val="00C07967"/>
    <w:rsid w:val="00C11485"/>
    <w:rsid w:val="00C13AF3"/>
    <w:rsid w:val="00C15414"/>
    <w:rsid w:val="00C178A0"/>
    <w:rsid w:val="00C231B3"/>
    <w:rsid w:val="00C2553F"/>
    <w:rsid w:val="00C34C57"/>
    <w:rsid w:val="00C51509"/>
    <w:rsid w:val="00C53D28"/>
    <w:rsid w:val="00C6704D"/>
    <w:rsid w:val="00C70C7A"/>
    <w:rsid w:val="00C722BC"/>
    <w:rsid w:val="00C77EA4"/>
    <w:rsid w:val="00C80E86"/>
    <w:rsid w:val="00C81BC7"/>
    <w:rsid w:val="00C82008"/>
    <w:rsid w:val="00C87281"/>
    <w:rsid w:val="00C87BF8"/>
    <w:rsid w:val="00C92618"/>
    <w:rsid w:val="00C93217"/>
    <w:rsid w:val="00C94FAF"/>
    <w:rsid w:val="00C958BB"/>
    <w:rsid w:val="00C95A71"/>
    <w:rsid w:val="00CA1A8F"/>
    <w:rsid w:val="00CA2AE9"/>
    <w:rsid w:val="00CA52E9"/>
    <w:rsid w:val="00CB2300"/>
    <w:rsid w:val="00CC6E5D"/>
    <w:rsid w:val="00CD0D8A"/>
    <w:rsid w:val="00CD4A29"/>
    <w:rsid w:val="00CF2AD9"/>
    <w:rsid w:val="00CF2CAF"/>
    <w:rsid w:val="00D049A2"/>
    <w:rsid w:val="00D04AC5"/>
    <w:rsid w:val="00D109B3"/>
    <w:rsid w:val="00D306CD"/>
    <w:rsid w:val="00D36F92"/>
    <w:rsid w:val="00D517C6"/>
    <w:rsid w:val="00D5665E"/>
    <w:rsid w:val="00D56780"/>
    <w:rsid w:val="00D65787"/>
    <w:rsid w:val="00D660F7"/>
    <w:rsid w:val="00D737AE"/>
    <w:rsid w:val="00D81F37"/>
    <w:rsid w:val="00D82B08"/>
    <w:rsid w:val="00D82C82"/>
    <w:rsid w:val="00D84061"/>
    <w:rsid w:val="00D96CCB"/>
    <w:rsid w:val="00DA00C4"/>
    <w:rsid w:val="00DA0D74"/>
    <w:rsid w:val="00DA39DF"/>
    <w:rsid w:val="00DA4CEF"/>
    <w:rsid w:val="00DA62A7"/>
    <w:rsid w:val="00DB08E9"/>
    <w:rsid w:val="00DB1A6D"/>
    <w:rsid w:val="00DB23BC"/>
    <w:rsid w:val="00DB7BB7"/>
    <w:rsid w:val="00DC054E"/>
    <w:rsid w:val="00DC2A4C"/>
    <w:rsid w:val="00DC75DC"/>
    <w:rsid w:val="00DD2ACD"/>
    <w:rsid w:val="00DD4C0C"/>
    <w:rsid w:val="00DD569D"/>
    <w:rsid w:val="00DE13E9"/>
    <w:rsid w:val="00DF04D0"/>
    <w:rsid w:val="00DF0857"/>
    <w:rsid w:val="00DF2782"/>
    <w:rsid w:val="00DF3435"/>
    <w:rsid w:val="00DF3DE7"/>
    <w:rsid w:val="00DF574F"/>
    <w:rsid w:val="00E031F0"/>
    <w:rsid w:val="00E04FF5"/>
    <w:rsid w:val="00E060C3"/>
    <w:rsid w:val="00E1266F"/>
    <w:rsid w:val="00E133AB"/>
    <w:rsid w:val="00E175FC"/>
    <w:rsid w:val="00E23178"/>
    <w:rsid w:val="00E27A07"/>
    <w:rsid w:val="00E30DF5"/>
    <w:rsid w:val="00E34AC8"/>
    <w:rsid w:val="00E368BE"/>
    <w:rsid w:val="00E44DC9"/>
    <w:rsid w:val="00E5163A"/>
    <w:rsid w:val="00E5536C"/>
    <w:rsid w:val="00E70B28"/>
    <w:rsid w:val="00E72723"/>
    <w:rsid w:val="00E828E4"/>
    <w:rsid w:val="00E94018"/>
    <w:rsid w:val="00E967BF"/>
    <w:rsid w:val="00EA03B9"/>
    <w:rsid w:val="00EA6ABA"/>
    <w:rsid w:val="00EB30F7"/>
    <w:rsid w:val="00EB749A"/>
    <w:rsid w:val="00EB75B4"/>
    <w:rsid w:val="00EC43D6"/>
    <w:rsid w:val="00ED2A6F"/>
    <w:rsid w:val="00ED4FCF"/>
    <w:rsid w:val="00EE291F"/>
    <w:rsid w:val="00EE30F0"/>
    <w:rsid w:val="00EE311E"/>
    <w:rsid w:val="00EE4D1E"/>
    <w:rsid w:val="00EE5BAB"/>
    <w:rsid w:val="00EE6256"/>
    <w:rsid w:val="00EF7021"/>
    <w:rsid w:val="00F06DB0"/>
    <w:rsid w:val="00F071A4"/>
    <w:rsid w:val="00F077D2"/>
    <w:rsid w:val="00F07F27"/>
    <w:rsid w:val="00F1357B"/>
    <w:rsid w:val="00F14792"/>
    <w:rsid w:val="00F225C6"/>
    <w:rsid w:val="00F22C93"/>
    <w:rsid w:val="00F374AE"/>
    <w:rsid w:val="00F37703"/>
    <w:rsid w:val="00F404C7"/>
    <w:rsid w:val="00F4265E"/>
    <w:rsid w:val="00F44C43"/>
    <w:rsid w:val="00F51B5C"/>
    <w:rsid w:val="00F54267"/>
    <w:rsid w:val="00F6564A"/>
    <w:rsid w:val="00F65BA5"/>
    <w:rsid w:val="00F7232A"/>
    <w:rsid w:val="00F75A84"/>
    <w:rsid w:val="00F76B41"/>
    <w:rsid w:val="00F77040"/>
    <w:rsid w:val="00F80C6E"/>
    <w:rsid w:val="00F825F3"/>
    <w:rsid w:val="00F9252C"/>
    <w:rsid w:val="00F97CBB"/>
    <w:rsid w:val="00FA4204"/>
    <w:rsid w:val="00FA45A5"/>
    <w:rsid w:val="00FA4701"/>
    <w:rsid w:val="00FA5387"/>
    <w:rsid w:val="00FA6147"/>
    <w:rsid w:val="00FB0CAC"/>
    <w:rsid w:val="00FB56ED"/>
    <w:rsid w:val="00FC0B1F"/>
    <w:rsid w:val="00FC11FC"/>
    <w:rsid w:val="00FC59F9"/>
    <w:rsid w:val="00FD2FA1"/>
    <w:rsid w:val="00FD74AD"/>
    <w:rsid w:val="00FE3DE5"/>
    <w:rsid w:val="00FF505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21177AB1"/>
  <w15:docId w15:val="{82372E2C-8D0E-4321-B3AF-66C871C6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paragraph" w:styleId="Descripcin">
    <w:name w:val="caption"/>
    <w:basedOn w:val="Normal"/>
    <w:next w:val="Normal"/>
    <w:qFormat/>
    <w:rsid w:val="00ED4FCF"/>
    <w:rPr>
      <w:rFonts w:cs="Arial"/>
      <w:b/>
      <w:bCs/>
      <w:sz w:val="20"/>
      <w:szCs w:val="24"/>
      <w:lang w:val="es-AR" w:eastAsia="ar-SA"/>
    </w:rPr>
  </w:style>
  <w:style w:type="character" w:customStyle="1" w:styleId="normaltextrun">
    <w:name w:val="normaltextrun"/>
    <w:rsid w:val="00ED4FCF"/>
  </w:style>
  <w:style w:type="paragraph" w:customStyle="1" w:styleId="paragraph">
    <w:name w:val="paragraph"/>
    <w:basedOn w:val="Normal"/>
    <w:rsid w:val="00ED4FCF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eop">
    <w:name w:val="eop"/>
    <w:rsid w:val="00ED4FCF"/>
  </w:style>
  <w:style w:type="paragraph" w:styleId="Textocomentario">
    <w:name w:val="annotation text"/>
    <w:basedOn w:val="Normal"/>
    <w:link w:val="TextocomentarioCar"/>
    <w:rsid w:val="004661DA"/>
    <w:rPr>
      <w:sz w:val="20"/>
    </w:rPr>
  </w:style>
  <w:style w:type="character" w:customStyle="1" w:styleId="TextocomentarioCar">
    <w:name w:val="Texto comentario Car"/>
    <w:link w:val="Textocomentario"/>
    <w:rsid w:val="004661DA"/>
    <w:rPr>
      <w:rFonts w:ascii="Arial" w:hAnsi="Arial"/>
      <w:lang w:val="pt-BR" w:eastAsia="es-ES"/>
    </w:rPr>
  </w:style>
  <w:style w:type="character" w:styleId="Refdecomentario">
    <w:name w:val="annotation reference"/>
    <w:uiPriority w:val="99"/>
    <w:unhideWhenUsed/>
    <w:rsid w:val="004661DA"/>
    <w:rPr>
      <w:sz w:val="16"/>
      <w:szCs w:val="16"/>
    </w:rPr>
  </w:style>
  <w:style w:type="paragraph" w:styleId="Sinespaciado">
    <w:name w:val="No Spacing"/>
    <w:uiPriority w:val="1"/>
    <w:qFormat/>
    <w:rsid w:val="008D621D"/>
    <w:pPr>
      <w:suppressAutoHyphens/>
    </w:pPr>
    <w:rPr>
      <w:rFonts w:ascii="Calibri" w:eastAsia="SimSun" w:hAnsi="Calibri" w:cs="Tahoma"/>
      <w:kern w:val="2"/>
      <w:sz w:val="22"/>
      <w:szCs w:val="22"/>
      <w:lang w:val="es-A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4" ma:contentTypeDescription="Crear nuevo documento." ma:contentTypeScope="" ma:versionID="67896cd316632a150101ae5a79c66b2f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ab36c799df3561fb65a27186193ef8be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BE5C-DBDB-49AF-AB3D-63A8B706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6BF21-44F7-4794-B757-8F4E50E8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46275-2805-47A5-AD93-A95131CB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1299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SITUACION DE LA AUTENTICACIÓN DE LAS NORMAS MERCOSUR DE LOS AÑOS 1996 A 1991</vt:lpstr>
    </vt:vector>
  </TitlesOfParts>
  <Company>SAM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creator>Informatica</dc:creator>
  <cp:lastModifiedBy>Cassia Pires</cp:lastModifiedBy>
  <cp:revision>3</cp:revision>
  <cp:lastPrinted>2021-03-04T20:04:00Z</cp:lastPrinted>
  <dcterms:created xsi:type="dcterms:W3CDTF">2021-03-15T14:16:00Z</dcterms:created>
  <dcterms:modified xsi:type="dcterms:W3CDTF">2021-03-15T14:20:00Z</dcterms:modified>
</cp:coreProperties>
</file>