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BC641" w14:textId="77777777" w:rsidR="00170791" w:rsidRPr="00784BA6" w:rsidRDefault="00170791" w:rsidP="00170791">
      <w:pPr>
        <w:spacing w:after="0" w:line="240" w:lineRule="auto"/>
        <w:rPr>
          <w:rFonts w:ascii="Arial" w:eastAsia="Times New Roman" w:hAnsi="Arial" w:cs="Arial"/>
          <w:sz w:val="24"/>
          <w:szCs w:val="24"/>
          <w:u w:val="single"/>
          <w:lang w:val="it-IT" w:eastAsia="es-ES"/>
        </w:rPr>
      </w:pPr>
    </w:p>
    <w:p w14:paraId="5F0F34F3" w14:textId="77777777" w:rsidR="00170791" w:rsidRPr="00784BA6" w:rsidRDefault="00170791" w:rsidP="00170791">
      <w:pPr>
        <w:keepNext/>
        <w:spacing w:after="0" w:line="240" w:lineRule="auto"/>
        <w:outlineLvl w:val="4"/>
        <w:rPr>
          <w:rFonts w:ascii="Arial" w:eastAsia="Times New Roman" w:hAnsi="Arial" w:cs="Arial"/>
          <w:b/>
          <w:sz w:val="24"/>
          <w:szCs w:val="24"/>
          <w:lang w:val="pt-BR" w:eastAsia="es-ES"/>
        </w:rPr>
      </w:pPr>
    </w:p>
    <w:p w14:paraId="656F2F1F" w14:textId="77777777" w:rsidR="00170791" w:rsidRPr="00784BA6" w:rsidRDefault="00170791" w:rsidP="00170791">
      <w:pPr>
        <w:keepNext/>
        <w:spacing w:after="0" w:line="240" w:lineRule="auto"/>
        <w:outlineLvl w:val="4"/>
        <w:rPr>
          <w:rFonts w:ascii="Arial" w:eastAsia="Times New Roman" w:hAnsi="Arial" w:cs="Arial"/>
          <w:b/>
          <w:sz w:val="24"/>
          <w:szCs w:val="24"/>
          <w:lang w:val="es-UY" w:eastAsia="es-ES"/>
        </w:rPr>
      </w:pPr>
      <w:r w:rsidRPr="00784BA6">
        <w:rPr>
          <w:rFonts w:ascii="Arial" w:eastAsia="Times New Roman" w:hAnsi="Arial" w:cs="Arial"/>
          <w:b/>
          <w:sz w:val="24"/>
          <w:szCs w:val="24"/>
          <w:lang w:val="es-UY" w:eastAsia="es-ES"/>
        </w:rPr>
        <w:t xml:space="preserve">MERCOSUR/CMC/ACTA </w:t>
      </w:r>
      <w:proofErr w:type="spellStart"/>
      <w:r w:rsidRPr="00784BA6">
        <w:rPr>
          <w:rFonts w:ascii="Arial" w:eastAsia="Times New Roman" w:hAnsi="Arial" w:cs="Arial"/>
          <w:b/>
          <w:sz w:val="24"/>
          <w:szCs w:val="24"/>
          <w:lang w:val="es-UY" w:eastAsia="es-ES"/>
        </w:rPr>
        <w:t>Nº</w:t>
      </w:r>
      <w:proofErr w:type="spellEnd"/>
      <w:r w:rsidRPr="00784BA6">
        <w:rPr>
          <w:rFonts w:ascii="Arial" w:eastAsia="Times New Roman" w:hAnsi="Arial" w:cs="Arial"/>
          <w:b/>
          <w:sz w:val="24"/>
          <w:szCs w:val="24"/>
          <w:lang w:val="es-UY" w:eastAsia="es-ES"/>
        </w:rPr>
        <w:t xml:space="preserve"> 02/20</w:t>
      </w:r>
    </w:p>
    <w:p w14:paraId="756F9C83" w14:textId="77777777" w:rsidR="00170791" w:rsidRPr="00784BA6" w:rsidRDefault="00170791" w:rsidP="00170791">
      <w:pPr>
        <w:spacing w:after="0" w:line="240" w:lineRule="auto"/>
        <w:jc w:val="both"/>
        <w:rPr>
          <w:rFonts w:ascii="Arial" w:eastAsia="Times New Roman" w:hAnsi="Arial" w:cs="Arial"/>
          <w:sz w:val="24"/>
          <w:szCs w:val="24"/>
          <w:highlight w:val="yellow"/>
          <w:lang w:val="es-UY" w:eastAsia="es-ES"/>
        </w:rPr>
      </w:pPr>
    </w:p>
    <w:p w14:paraId="55D44F24" w14:textId="77777777" w:rsidR="00170791" w:rsidRPr="00784BA6" w:rsidRDefault="00170791" w:rsidP="00170791">
      <w:pPr>
        <w:spacing w:after="0" w:line="240" w:lineRule="auto"/>
        <w:jc w:val="center"/>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LVII REUNIÓN ORDINARIA DEL CONSEJO DEL MERCADO COMÚN</w:t>
      </w:r>
    </w:p>
    <w:p w14:paraId="4CECF42A" w14:textId="77777777" w:rsidR="00170791" w:rsidRPr="00784BA6" w:rsidRDefault="00170791" w:rsidP="00170791">
      <w:pPr>
        <w:spacing w:after="0" w:line="240" w:lineRule="auto"/>
        <w:rPr>
          <w:rFonts w:ascii="Arial" w:eastAsia="Times New Roman" w:hAnsi="Arial" w:cs="Arial"/>
          <w:b/>
          <w:sz w:val="24"/>
          <w:szCs w:val="24"/>
          <w:lang w:val="es-ES" w:eastAsia="es-ES"/>
        </w:rPr>
      </w:pPr>
    </w:p>
    <w:p w14:paraId="395FD22A" w14:textId="77777777" w:rsidR="00170791" w:rsidRPr="00784BA6" w:rsidRDefault="00170791" w:rsidP="00170791">
      <w:pPr>
        <w:spacing w:after="0" w:line="240" w:lineRule="auto"/>
        <w:jc w:val="both"/>
        <w:rPr>
          <w:rFonts w:ascii="Arial" w:eastAsia="Times New Roman" w:hAnsi="Arial" w:cs="Arial"/>
          <w:sz w:val="24"/>
          <w:szCs w:val="24"/>
          <w:lang w:val="es-UY" w:eastAsia="es-ES"/>
        </w:rPr>
      </w:pPr>
      <w:r w:rsidRPr="00784BA6">
        <w:rPr>
          <w:rFonts w:ascii="Arial" w:eastAsia="Times New Roman" w:hAnsi="Arial" w:cs="Arial"/>
          <w:sz w:val="24"/>
          <w:szCs w:val="24"/>
          <w:lang w:val="es-ES_tradnl" w:eastAsia="es-ES"/>
        </w:rPr>
        <w:t xml:space="preserve">En ejercicio de la Presidencia </w:t>
      </w:r>
      <w:r w:rsidRPr="00784BA6">
        <w:rPr>
          <w:rFonts w:ascii="Arial" w:eastAsia="Times New Roman" w:hAnsi="Arial" w:cs="Arial"/>
          <w:i/>
          <w:iCs/>
          <w:sz w:val="24"/>
          <w:szCs w:val="24"/>
          <w:lang w:val="es-ES_tradnl" w:eastAsia="es-ES"/>
        </w:rPr>
        <w:t>Pro Tempore</w:t>
      </w:r>
      <w:r w:rsidRPr="00784BA6">
        <w:rPr>
          <w:rFonts w:ascii="Arial" w:eastAsia="Times New Roman" w:hAnsi="Arial" w:cs="Arial"/>
          <w:sz w:val="24"/>
          <w:szCs w:val="24"/>
          <w:lang w:val="es-ES_tradnl" w:eastAsia="es-ES"/>
        </w:rPr>
        <w:t xml:space="preserve"> de Uruguay (PPTU), el día 15 de diciembre de 2020, se realizó</w:t>
      </w:r>
      <w:r w:rsidRPr="00784BA6">
        <w:rPr>
          <w:rFonts w:ascii="Arial" w:eastAsia="Times New Roman" w:hAnsi="Arial" w:cs="Arial"/>
          <w:sz w:val="24"/>
          <w:szCs w:val="24"/>
          <w:lang w:val="es-ES" w:eastAsia="es-ES"/>
        </w:rPr>
        <w:t xml:space="preserve"> por medio del sistema de videoconferencia, conforme se establece en la </w:t>
      </w:r>
      <w:r w:rsidRPr="00784BA6">
        <w:rPr>
          <w:rFonts w:ascii="Arial" w:eastAsia="Times New Roman" w:hAnsi="Arial" w:cs="Arial"/>
          <w:bCs/>
          <w:sz w:val="24"/>
          <w:szCs w:val="24"/>
          <w:lang w:val="es-UY"/>
        </w:rPr>
        <w:t xml:space="preserve">Decisión CMC </w:t>
      </w:r>
      <w:proofErr w:type="spellStart"/>
      <w:r w:rsidRPr="00784BA6">
        <w:rPr>
          <w:rFonts w:ascii="Arial" w:eastAsia="Times New Roman" w:hAnsi="Arial" w:cs="Arial"/>
          <w:bCs/>
          <w:sz w:val="24"/>
          <w:szCs w:val="24"/>
          <w:lang w:val="es-UY"/>
        </w:rPr>
        <w:t>N°</w:t>
      </w:r>
      <w:proofErr w:type="spellEnd"/>
      <w:r w:rsidRPr="00784BA6">
        <w:rPr>
          <w:rFonts w:ascii="Arial" w:eastAsia="Times New Roman" w:hAnsi="Arial" w:cs="Arial"/>
          <w:bCs/>
          <w:sz w:val="24"/>
          <w:szCs w:val="24"/>
          <w:lang w:val="es-UY"/>
        </w:rPr>
        <w:t xml:space="preserve"> 02/20 “Reuniones de los órganos decisorios del MERCOSUR por el sistema de videoconferencia”,</w:t>
      </w:r>
      <w:r w:rsidRPr="00784BA6">
        <w:rPr>
          <w:rFonts w:ascii="Arial" w:eastAsia="Times New Roman" w:hAnsi="Arial" w:cs="Arial"/>
          <w:sz w:val="24"/>
          <w:szCs w:val="24"/>
          <w:lang w:val="es-ES" w:eastAsia="es-ES"/>
        </w:rPr>
        <w:t xml:space="preserve"> la LVII Reunión Ordinaria del Consejo del Mercado Común (CMC), con la participación de las Delegaciones de Argentina, Brasil, Paraguay y Uruguay. </w:t>
      </w:r>
      <w:r w:rsidRPr="00784BA6">
        <w:rPr>
          <w:rFonts w:ascii="Arial" w:eastAsia="Times New Roman" w:hAnsi="Arial" w:cs="Arial"/>
          <w:sz w:val="24"/>
          <w:szCs w:val="24"/>
          <w:lang w:val="es-UY" w:eastAsia="es-ES"/>
        </w:rPr>
        <w:t xml:space="preserve">La Delegación de Bolivia participó de conformidad con lo establecido en la Decisión CMC </w:t>
      </w:r>
      <w:proofErr w:type="spellStart"/>
      <w:r w:rsidRPr="00784BA6">
        <w:rPr>
          <w:rFonts w:ascii="Arial" w:eastAsia="Times New Roman" w:hAnsi="Arial" w:cs="Arial"/>
          <w:sz w:val="24"/>
          <w:szCs w:val="24"/>
          <w:lang w:val="es-UY" w:eastAsia="es-ES"/>
        </w:rPr>
        <w:t>N°</w:t>
      </w:r>
      <w:proofErr w:type="spellEnd"/>
      <w:r w:rsidRPr="00784BA6">
        <w:rPr>
          <w:rFonts w:ascii="Arial" w:eastAsia="Times New Roman" w:hAnsi="Arial" w:cs="Arial"/>
          <w:sz w:val="24"/>
          <w:szCs w:val="24"/>
          <w:lang w:val="es-UY" w:eastAsia="es-ES"/>
        </w:rPr>
        <w:t xml:space="preserve"> 13/15.</w:t>
      </w:r>
    </w:p>
    <w:p w14:paraId="2C0E661B"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3F6FF346" w14:textId="77777777" w:rsidR="00170791" w:rsidRPr="00784BA6" w:rsidRDefault="00170791" w:rsidP="00170791">
      <w:pPr>
        <w:spacing w:after="0" w:line="240" w:lineRule="auto"/>
        <w:jc w:val="both"/>
        <w:rPr>
          <w:rFonts w:ascii="Arial" w:eastAsia="Times New Roman" w:hAnsi="Arial" w:cs="Times New Roman"/>
          <w:b/>
          <w:sz w:val="24"/>
          <w:szCs w:val="20"/>
          <w:lang w:val="es-ES" w:eastAsia="es-ES"/>
        </w:rPr>
      </w:pPr>
      <w:r w:rsidRPr="00784BA6">
        <w:rPr>
          <w:rFonts w:ascii="Arial" w:eastAsia="Batang" w:hAnsi="Arial" w:cs="Arial"/>
          <w:bCs/>
          <w:noProof/>
          <w:sz w:val="24"/>
          <w:szCs w:val="24"/>
          <w:lang w:val="es-UY" w:eastAsia="pt-BR"/>
        </w:rPr>
        <w:t xml:space="preserve">El Ministro de Relaciones Exteriores de Uruguay, en ejercicio de la Presidencia </w:t>
      </w:r>
      <w:r w:rsidRPr="00784BA6">
        <w:rPr>
          <w:rFonts w:ascii="Arial" w:eastAsia="Batang" w:hAnsi="Arial" w:cs="Arial"/>
          <w:bCs/>
          <w:i/>
          <w:iCs/>
          <w:noProof/>
          <w:sz w:val="24"/>
          <w:szCs w:val="24"/>
          <w:lang w:val="es-UY" w:eastAsia="pt-BR"/>
        </w:rPr>
        <w:t>Pro Tempore</w:t>
      </w:r>
      <w:r w:rsidRPr="00784BA6">
        <w:rPr>
          <w:rFonts w:ascii="Arial" w:eastAsia="Batang" w:hAnsi="Arial" w:cs="Arial"/>
          <w:bCs/>
          <w:noProof/>
          <w:sz w:val="24"/>
          <w:szCs w:val="24"/>
          <w:lang w:val="es-UY" w:eastAsia="pt-BR"/>
        </w:rPr>
        <w:t xml:space="preserve"> dio apertura a la reunión, a</w:t>
      </w:r>
      <w:r w:rsidRPr="00784BA6">
        <w:rPr>
          <w:rFonts w:ascii="Arial" w:eastAsia="Batang" w:hAnsi="Arial" w:cs="Arial"/>
          <w:bCs/>
          <w:sz w:val="24"/>
          <w:szCs w:val="24"/>
          <w:lang w:val="es-UY" w:eastAsia="es-ES"/>
        </w:rPr>
        <w:t>gradeciendo la participación de las delegaciones a través de esta modalidad virtual</w:t>
      </w:r>
      <w:r w:rsidRPr="00784BA6">
        <w:rPr>
          <w:rFonts w:ascii="Arial" w:eastAsia="Times New Roman" w:hAnsi="Arial" w:cs="Arial"/>
          <w:sz w:val="24"/>
          <w:szCs w:val="24"/>
          <w:lang w:val="es-UY" w:eastAsia="es-ES"/>
        </w:rPr>
        <w:t>.</w:t>
      </w:r>
      <w:r w:rsidRPr="00784BA6">
        <w:rPr>
          <w:rFonts w:ascii="Arial" w:eastAsia="Times New Roman" w:hAnsi="Arial" w:cs="Times New Roman"/>
          <w:b/>
          <w:sz w:val="24"/>
          <w:szCs w:val="20"/>
          <w:lang w:val="es-ES" w:eastAsia="es-ES"/>
        </w:rPr>
        <w:t xml:space="preserve"> </w:t>
      </w:r>
    </w:p>
    <w:p w14:paraId="44D499A0" w14:textId="77777777" w:rsidR="00170791" w:rsidRPr="00784BA6" w:rsidRDefault="00170791" w:rsidP="00170791">
      <w:pPr>
        <w:spacing w:after="0" w:line="240" w:lineRule="auto"/>
        <w:jc w:val="both"/>
        <w:rPr>
          <w:rFonts w:ascii="Arial" w:eastAsia="Times New Roman" w:hAnsi="Arial" w:cs="Arial"/>
          <w:sz w:val="24"/>
          <w:szCs w:val="24"/>
          <w:lang w:val="es-UY" w:eastAsia="es-ES"/>
        </w:rPr>
      </w:pPr>
    </w:p>
    <w:p w14:paraId="2B1656C2" w14:textId="77777777" w:rsidR="00170791" w:rsidRPr="00784BA6" w:rsidRDefault="00170791" w:rsidP="00170791">
      <w:pPr>
        <w:spacing w:after="0" w:line="240" w:lineRule="auto"/>
        <w:jc w:val="both"/>
        <w:rPr>
          <w:rFonts w:ascii="Arial" w:eastAsia="Times New Roman" w:hAnsi="Arial" w:cs="Arial"/>
          <w:sz w:val="24"/>
          <w:szCs w:val="24"/>
          <w:lang w:val="pt-BR" w:eastAsia="es-ES"/>
        </w:rPr>
      </w:pPr>
      <w:r w:rsidRPr="00784BA6">
        <w:rPr>
          <w:rFonts w:ascii="Arial" w:eastAsia="Times New Roman" w:hAnsi="Arial" w:cs="Arial"/>
          <w:sz w:val="24"/>
          <w:szCs w:val="24"/>
          <w:lang w:val="pt-BR" w:eastAsia="es-ES"/>
        </w:rPr>
        <w:t xml:space="preserve">La Agenda consta como </w:t>
      </w:r>
      <w:r w:rsidRPr="00784BA6">
        <w:rPr>
          <w:rFonts w:ascii="Arial" w:eastAsia="Times New Roman" w:hAnsi="Arial" w:cs="Arial"/>
          <w:b/>
          <w:bCs/>
          <w:sz w:val="24"/>
          <w:szCs w:val="24"/>
          <w:lang w:val="pt-BR" w:eastAsia="es-ES"/>
        </w:rPr>
        <w:t>Anexo I</w:t>
      </w:r>
      <w:r w:rsidRPr="00784BA6">
        <w:rPr>
          <w:rFonts w:ascii="Arial" w:eastAsia="Times New Roman" w:hAnsi="Arial" w:cs="Arial"/>
          <w:sz w:val="24"/>
          <w:szCs w:val="24"/>
          <w:lang w:val="pt-BR" w:eastAsia="es-ES"/>
        </w:rPr>
        <w:t>.</w:t>
      </w:r>
    </w:p>
    <w:p w14:paraId="130B1CD5" w14:textId="77777777" w:rsidR="00170791" w:rsidRPr="00784BA6" w:rsidRDefault="00170791" w:rsidP="00170791">
      <w:pPr>
        <w:spacing w:after="0" w:line="240" w:lineRule="auto"/>
        <w:jc w:val="both"/>
        <w:rPr>
          <w:rFonts w:ascii="Arial" w:eastAsia="Times New Roman" w:hAnsi="Arial" w:cs="Arial"/>
          <w:sz w:val="24"/>
          <w:szCs w:val="24"/>
          <w:lang w:val="pt-BR" w:eastAsia="es-ES"/>
        </w:rPr>
      </w:pPr>
    </w:p>
    <w:p w14:paraId="2C5DCE61"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Las Normas aprobadas constan como </w:t>
      </w:r>
      <w:r w:rsidRPr="00784BA6">
        <w:rPr>
          <w:rFonts w:ascii="Arial" w:eastAsia="Times New Roman" w:hAnsi="Arial" w:cs="Arial"/>
          <w:b/>
          <w:bCs/>
          <w:sz w:val="24"/>
          <w:szCs w:val="24"/>
          <w:lang w:val="es-ES" w:eastAsia="es-ES"/>
        </w:rPr>
        <w:t>Anexo II</w:t>
      </w:r>
      <w:r w:rsidRPr="00784BA6">
        <w:rPr>
          <w:rFonts w:ascii="Arial" w:eastAsia="Times New Roman" w:hAnsi="Arial" w:cs="Arial"/>
          <w:sz w:val="24"/>
          <w:szCs w:val="24"/>
          <w:lang w:val="es-ES" w:eastAsia="es-ES"/>
        </w:rPr>
        <w:t>.</w:t>
      </w:r>
    </w:p>
    <w:p w14:paraId="25C31F27"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498EF2AF" w14:textId="77777777" w:rsidR="00170791" w:rsidRPr="00784BA6" w:rsidRDefault="00170791" w:rsidP="00170791">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En la reunión se trataron los siguientes temas:</w:t>
      </w:r>
    </w:p>
    <w:p w14:paraId="0C010369"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1DEC92D6" w14:textId="77777777" w:rsidR="00170791" w:rsidRPr="00784BA6" w:rsidRDefault="00170791" w:rsidP="00170791">
      <w:pPr>
        <w:tabs>
          <w:tab w:val="left" w:pos="426"/>
        </w:tabs>
        <w:spacing w:after="0" w:line="240" w:lineRule="auto"/>
        <w:jc w:val="both"/>
        <w:rPr>
          <w:rFonts w:ascii="Arial" w:eastAsia="Times New Roman" w:hAnsi="Arial" w:cs="Arial"/>
          <w:b/>
          <w:bCs/>
          <w:sz w:val="24"/>
          <w:szCs w:val="24"/>
          <w:lang w:val="es-ES" w:eastAsia="es-ES"/>
        </w:rPr>
      </w:pPr>
    </w:p>
    <w:p w14:paraId="17C9DE5B" w14:textId="77777777" w:rsidR="00170791" w:rsidRPr="00784BA6"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 xml:space="preserve">INFORME DE LA PRESIDENCIA </w:t>
      </w:r>
      <w:r w:rsidRPr="00784BA6">
        <w:rPr>
          <w:rFonts w:ascii="Arial" w:eastAsia="Times New Roman" w:hAnsi="Arial" w:cs="Arial"/>
          <w:b/>
          <w:i/>
          <w:sz w:val="24"/>
          <w:szCs w:val="24"/>
          <w:lang w:val="es-ES" w:eastAsia="es-ES"/>
        </w:rPr>
        <w:t>PRO TEMPORE</w:t>
      </w:r>
      <w:r w:rsidRPr="00784BA6">
        <w:rPr>
          <w:rFonts w:ascii="Arial" w:eastAsia="Times New Roman" w:hAnsi="Arial" w:cs="Arial"/>
          <w:b/>
          <w:sz w:val="24"/>
          <w:szCs w:val="24"/>
          <w:lang w:val="es-ES" w:eastAsia="es-ES"/>
        </w:rPr>
        <w:t xml:space="preserve"> URUGUAY (PPTU) DEL GMC</w:t>
      </w:r>
    </w:p>
    <w:p w14:paraId="36640EE5" w14:textId="77777777" w:rsidR="00170791" w:rsidRPr="00784BA6" w:rsidRDefault="00170791" w:rsidP="00170791">
      <w:pPr>
        <w:spacing w:after="0" w:line="240" w:lineRule="auto"/>
        <w:jc w:val="both"/>
        <w:rPr>
          <w:rFonts w:ascii="Arial" w:eastAsia="Times New Roman" w:hAnsi="Arial" w:cs="Arial"/>
          <w:sz w:val="24"/>
          <w:szCs w:val="24"/>
          <w:highlight w:val="yellow"/>
          <w:lang w:val="es-ES" w:eastAsia="es-ES"/>
        </w:rPr>
      </w:pPr>
    </w:p>
    <w:p w14:paraId="379C25C2"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bCs/>
          <w:sz w:val="24"/>
          <w:szCs w:val="24"/>
          <w:lang w:val="es-ES" w:eastAsia="es-ES"/>
        </w:rPr>
        <w:t xml:space="preserve">El CMC recibió el informe del Coordinador Nacional de Uruguay del Grupo Mercado Común, en ejercicio de la Presidencia </w:t>
      </w:r>
      <w:r w:rsidRPr="00784BA6">
        <w:rPr>
          <w:rFonts w:ascii="Arial" w:eastAsia="Times New Roman" w:hAnsi="Arial" w:cs="Arial"/>
          <w:bCs/>
          <w:i/>
          <w:sz w:val="24"/>
          <w:szCs w:val="24"/>
          <w:lang w:val="es-ES" w:eastAsia="es-ES"/>
        </w:rPr>
        <w:t>Pro Tempore</w:t>
      </w:r>
      <w:r w:rsidRPr="00784BA6">
        <w:rPr>
          <w:rFonts w:ascii="Arial" w:eastAsia="Times New Roman" w:hAnsi="Arial" w:cs="Arial"/>
          <w:bCs/>
          <w:sz w:val="24"/>
          <w:szCs w:val="24"/>
          <w:lang w:val="es-ES" w:eastAsia="es-ES"/>
        </w:rPr>
        <w:t xml:space="preserve">, sobre los trabajos desarrollados durante el segundo semestre de 2020 </w:t>
      </w:r>
      <w:r w:rsidRPr="00784BA6">
        <w:rPr>
          <w:rFonts w:ascii="Arial" w:eastAsia="Times New Roman" w:hAnsi="Arial" w:cs="Arial"/>
          <w:b/>
          <w:bCs/>
          <w:sz w:val="24"/>
          <w:szCs w:val="24"/>
          <w:lang w:val="es-ES" w:eastAsia="es-ES"/>
        </w:rPr>
        <w:t xml:space="preserve">(Anexo III - MERCOSUR/LVII CMC/DI </w:t>
      </w:r>
      <w:proofErr w:type="spellStart"/>
      <w:r w:rsidRPr="00784BA6">
        <w:rPr>
          <w:rFonts w:ascii="Arial" w:eastAsia="Times New Roman" w:hAnsi="Arial" w:cs="Arial"/>
          <w:b/>
          <w:bCs/>
          <w:sz w:val="24"/>
          <w:szCs w:val="24"/>
          <w:lang w:val="es-ES" w:eastAsia="es-ES"/>
        </w:rPr>
        <w:t>Nº</w:t>
      </w:r>
      <w:proofErr w:type="spellEnd"/>
      <w:r w:rsidRPr="00784BA6">
        <w:rPr>
          <w:rFonts w:ascii="Arial" w:eastAsia="Times New Roman" w:hAnsi="Arial" w:cs="Arial"/>
          <w:b/>
          <w:bCs/>
          <w:sz w:val="24"/>
          <w:szCs w:val="24"/>
          <w:lang w:val="es-ES" w:eastAsia="es-ES"/>
        </w:rPr>
        <w:t xml:space="preserve"> 08/20)</w:t>
      </w:r>
      <w:r w:rsidRPr="00784BA6">
        <w:rPr>
          <w:rFonts w:ascii="Arial" w:eastAsia="Times New Roman" w:hAnsi="Arial" w:cs="Arial"/>
          <w:bCs/>
          <w:sz w:val="24"/>
          <w:szCs w:val="24"/>
          <w:lang w:val="es-ES" w:eastAsia="es-ES"/>
        </w:rPr>
        <w:t>.</w:t>
      </w:r>
    </w:p>
    <w:p w14:paraId="7C6150A6"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3C5FF3F4"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481EB706" w14:textId="77777777" w:rsidR="00170791" w:rsidRPr="00784BA6"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ESTADO DE SITUACIÓN DEL MERCOSUR</w:t>
      </w:r>
    </w:p>
    <w:p w14:paraId="5D6043C9" w14:textId="77777777" w:rsidR="00170791" w:rsidRPr="00784BA6" w:rsidRDefault="00170791" w:rsidP="00170791">
      <w:pPr>
        <w:spacing w:after="0" w:line="240" w:lineRule="auto"/>
        <w:jc w:val="both"/>
        <w:rPr>
          <w:rFonts w:ascii="Arial" w:eastAsia="Times New Roman" w:hAnsi="Arial" w:cs="Arial"/>
          <w:sz w:val="24"/>
          <w:szCs w:val="24"/>
          <w:highlight w:val="yellow"/>
          <w:lang w:val="es-ES" w:eastAsia="es-ES"/>
        </w:rPr>
      </w:pPr>
    </w:p>
    <w:p w14:paraId="5115515B"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PY" w:eastAsia="es-PY"/>
        </w:rPr>
      </w:pPr>
      <w:r w:rsidRPr="00784BA6">
        <w:rPr>
          <w:rFonts w:ascii="Arial" w:eastAsia="Times New Roman" w:hAnsi="Arial" w:cs="Arial"/>
          <w:sz w:val="24"/>
          <w:szCs w:val="24"/>
          <w:lang w:val="es-UY" w:eastAsia="ko-KR"/>
        </w:rPr>
        <w:t xml:space="preserve">Los </w:t>
      </w:r>
      <w:proofErr w:type="gramStart"/>
      <w:r w:rsidRPr="00784BA6">
        <w:rPr>
          <w:rFonts w:ascii="Arial" w:eastAsia="Times New Roman" w:hAnsi="Arial" w:cs="Arial"/>
          <w:sz w:val="24"/>
          <w:szCs w:val="24"/>
          <w:lang w:val="es-UY" w:eastAsia="ko-KR"/>
        </w:rPr>
        <w:t>Ministros</w:t>
      </w:r>
      <w:proofErr w:type="gramEnd"/>
      <w:r w:rsidRPr="00784BA6">
        <w:rPr>
          <w:rFonts w:ascii="Arial" w:eastAsia="Times New Roman" w:hAnsi="Arial" w:cs="Arial"/>
          <w:sz w:val="24"/>
          <w:szCs w:val="24"/>
          <w:lang w:val="es-UY" w:eastAsia="ko-KR"/>
        </w:rPr>
        <w:t xml:space="preserve"> </w:t>
      </w:r>
      <w:r w:rsidRPr="00784BA6">
        <w:rPr>
          <w:rFonts w:ascii="Arial" w:eastAsia="Times New Roman" w:hAnsi="Arial" w:cs="Arial"/>
          <w:sz w:val="24"/>
          <w:szCs w:val="24"/>
          <w:lang w:val="es-PY" w:eastAsia="es-PY"/>
        </w:rPr>
        <w:t xml:space="preserve">reconocieron los trabajos del Grupo </w:t>
      </w:r>
      <w:r w:rsidRPr="00784BA6">
        <w:rPr>
          <w:rFonts w:ascii="Arial" w:eastAsia="Times New Roman" w:hAnsi="Arial" w:cs="Arial"/>
          <w:i/>
          <w:iCs/>
          <w:sz w:val="24"/>
          <w:szCs w:val="24"/>
          <w:lang w:val="es-PY" w:eastAsia="es-PY"/>
        </w:rPr>
        <w:t>ad hoc</w:t>
      </w:r>
      <w:r w:rsidRPr="00784BA6">
        <w:rPr>
          <w:rFonts w:ascii="Arial" w:eastAsia="Times New Roman" w:hAnsi="Arial" w:cs="Arial"/>
          <w:sz w:val="24"/>
          <w:szCs w:val="24"/>
          <w:lang w:val="es-PY" w:eastAsia="es-PY"/>
        </w:rPr>
        <w:t xml:space="preserve"> Arancel Externo Común (GAHAEC), el Grupo </w:t>
      </w:r>
      <w:r w:rsidRPr="00784BA6">
        <w:rPr>
          <w:rFonts w:ascii="Arial" w:eastAsia="Times New Roman" w:hAnsi="Arial" w:cs="Arial"/>
          <w:i/>
          <w:iCs/>
          <w:sz w:val="24"/>
          <w:szCs w:val="24"/>
          <w:lang w:val="es-PY" w:eastAsia="es-PY"/>
        </w:rPr>
        <w:t>ad hoc</w:t>
      </w:r>
      <w:r w:rsidRPr="00784BA6">
        <w:rPr>
          <w:rFonts w:ascii="Arial" w:eastAsia="Times New Roman" w:hAnsi="Arial" w:cs="Arial"/>
          <w:sz w:val="24"/>
          <w:szCs w:val="24"/>
          <w:lang w:val="es-PY" w:eastAsia="es-PY"/>
        </w:rPr>
        <w:t xml:space="preserve"> Sector Azucarero (GAHAZ), el Comité Automotor (CA), entre otras instancias negociadoras y </w:t>
      </w:r>
      <w:r w:rsidRPr="00784BA6">
        <w:rPr>
          <w:rFonts w:ascii="Arial" w:eastAsia="Times New Roman" w:hAnsi="Arial" w:cs="Arial"/>
          <w:sz w:val="24"/>
          <w:szCs w:val="24"/>
          <w:lang w:val="es-ES" w:eastAsia="es-ES"/>
        </w:rPr>
        <w:t xml:space="preserve">realizaron comentarios sobre las líneas de acción </w:t>
      </w:r>
      <w:r w:rsidRPr="00784BA6">
        <w:rPr>
          <w:rFonts w:ascii="Arial" w:eastAsia="Times New Roman" w:hAnsi="Arial" w:cs="Arial"/>
          <w:sz w:val="24"/>
          <w:szCs w:val="24"/>
          <w:lang w:val="es-UY" w:eastAsia="es-ES"/>
        </w:rPr>
        <w:t>para cada caso</w:t>
      </w:r>
      <w:r w:rsidRPr="00784BA6">
        <w:rPr>
          <w:rFonts w:ascii="Arial" w:eastAsia="Times New Roman" w:hAnsi="Arial" w:cs="Arial"/>
          <w:sz w:val="24"/>
          <w:szCs w:val="24"/>
          <w:lang w:val="es-ES" w:eastAsia="es-ES"/>
        </w:rPr>
        <w:t xml:space="preserve">, reafirmando el </w:t>
      </w:r>
      <w:r w:rsidRPr="00784BA6">
        <w:rPr>
          <w:rFonts w:ascii="Arial" w:eastAsia="Times New Roman" w:hAnsi="Arial" w:cs="Arial"/>
          <w:sz w:val="24"/>
          <w:szCs w:val="24"/>
          <w:lang w:val="es-PY" w:eastAsia="es-PY"/>
        </w:rPr>
        <w:t>compromiso con el proceso de consolidación y profundización del MERCOSUR.</w:t>
      </w:r>
    </w:p>
    <w:p w14:paraId="39DEFA02"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PY" w:eastAsia="es-PY"/>
        </w:rPr>
      </w:pPr>
    </w:p>
    <w:p w14:paraId="3A29F26C" w14:textId="77777777" w:rsidR="00170791" w:rsidRPr="00784BA6" w:rsidRDefault="00170791" w:rsidP="00170791">
      <w:pPr>
        <w:spacing w:after="0" w:line="240" w:lineRule="auto"/>
        <w:jc w:val="both"/>
        <w:rPr>
          <w:rFonts w:ascii="Arial" w:eastAsia="Times New Roman" w:hAnsi="Arial" w:cs="Arial"/>
          <w:sz w:val="24"/>
          <w:szCs w:val="24"/>
          <w:lang w:val="es-UY" w:eastAsia="es-PY"/>
        </w:rPr>
      </w:pPr>
      <w:r w:rsidRPr="00784BA6">
        <w:rPr>
          <w:rFonts w:ascii="Arial" w:eastAsia="Times New Roman" w:hAnsi="Arial" w:cs="Arial"/>
          <w:sz w:val="24"/>
          <w:szCs w:val="24"/>
          <w:lang w:val="es-UY" w:eastAsia="es-PY"/>
        </w:rPr>
        <w:lastRenderedPageBreak/>
        <w:t xml:space="preserve">Resaltaron la aprobación del Acuerdo sobre Comercio Electrónico del MERCOSUR, estableciendo un marco jurídico común para facilitar el desarrollo del comercio electrónico entre los </w:t>
      </w:r>
      <w:proofErr w:type="gramStart"/>
      <w:r w:rsidRPr="00784BA6">
        <w:rPr>
          <w:rFonts w:ascii="Arial" w:eastAsia="Times New Roman" w:hAnsi="Arial" w:cs="Arial"/>
          <w:sz w:val="24"/>
          <w:szCs w:val="24"/>
          <w:lang w:val="es-UY" w:eastAsia="es-PY"/>
        </w:rPr>
        <w:t>Estados Partes</w:t>
      </w:r>
      <w:proofErr w:type="gramEnd"/>
      <w:r w:rsidRPr="00784BA6">
        <w:rPr>
          <w:rFonts w:ascii="Arial" w:eastAsia="Times New Roman" w:hAnsi="Arial" w:cs="Arial"/>
          <w:sz w:val="24"/>
          <w:szCs w:val="24"/>
          <w:lang w:val="es-UY" w:eastAsia="es-PY"/>
        </w:rPr>
        <w:t xml:space="preserve"> del bloque. De esta forma, el MERCOSUR suma a su acervo normativo un instrumento modernizador y conforme a las nuevas tendencias del comercio global, que ofrecerá múltiples oportunidades a las empresas en los más diversos rubros y de todo tamaño. </w:t>
      </w:r>
    </w:p>
    <w:p w14:paraId="7645EEF3"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es-PY"/>
        </w:rPr>
      </w:pPr>
    </w:p>
    <w:p w14:paraId="73ECD8AF"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es-PY"/>
        </w:rPr>
      </w:pPr>
      <w:r w:rsidRPr="00784BA6">
        <w:rPr>
          <w:rFonts w:ascii="Arial" w:eastAsia="Times New Roman" w:hAnsi="Arial" w:cs="Arial"/>
          <w:sz w:val="24"/>
          <w:szCs w:val="24"/>
          <w:lang w:val="es-UY" w:eastAsia="es-PY"/>
        </w:rPr>
        <w:t xml:space="preserve">Asimismo, se congratularon por el lanzamiento de la VIII Ronda de Negociaciones de Compromisos Específicos en Materia de Servicios para la profundización de los compromisos de liberación en materia de servicios. </w:t>
      </w:r>
    </w:p>
    <w:p w14:paraId="6041ADE1"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PY" w:eastAsia="es-PY"/>
        </w:rPr>
      </w:pPr>
    </w:p>
    <w:p w14:paraId="52B877C4"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es-PY"/>
        </w:rPr>
      </w:pPr>
      <w:r w:rsidRPr="00784BA6">
        <w:rPr>
          <w:rFonts w:ascii="Arial" w:hAnsi="Arial" w:cs="Arial"/>
          <w:sz w:val="24"/>
          <w:szCs w:val="24"/>
          <w:lang w:val="es-UY"/>
        </w:rPr>
        <w:t xml:space="preserve">Los </w:t>
      </w:r>
      <w:proofErr w:type="gramStart"/>
      <w:r w:rsidRPr="00784BA6">
        <w:rPr>
          <w:rFonts w:ascii="Arial" w:hAnsi="Arial" w:cs="Arial"/>
          <w:sz w:val="24"/>
          <w:szCs w:val="24"/>
          <w:lang w:val="es-UY"/>
        </w:rPr>
        <w:t>Ministros</w:t>
      </w:r>
      <w:proofErr w:type="gramEnd"/>
      <w:r w:rsidRPr="00784BA6">
        <w:rPr>
          <w:rFonts w:ascii="Arial" w:hAnsi="Arial" w:cs="Arial"/>
          <w:sz w:val="24"/>
          <w:szCs w:val="24"/>
          <w:lang w:val="es-UY"/>
        </w:rPr>
        <w:t xml:space="preserve"> destacaron la elaboración del “Sistema de Administración y Control de Cupos de Importación del MERCOSUR (SACIM)”, mecanismo de control de los cupos de importación otorgados conjuntamente por el MERCOSUR a terceros países, o grupos de países. </w:t>
      </w:r>
      <w:r w:rsidRPr="00784BA6">
        <w:rPr>
          <w:rFonts w:ascii="Arial" w:hAnsi="Arial" w:cs="Arial"/>
          <w:sz w:val="24"/>
          <w:szCs w:val="24"/>
          <w:highlight w:val="cyan"/>
          <w:lang w:val="es-UY"/>
        </w:rPr>
        <w:t xml:space="preserve"> </w:t>
      </w:r>
    </w:p>
    <w:p w14:paraId="09D76AAE"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PY" w:eastAsia="es-PY"/>
        </w:rPr>
      </w:pPr>
    </w:p>
    <w:p w14:paraId="28244BD6" w14:textId="77777777" w:rsidR="00170791" w:rsidRPr="00784BA6" w:rsidRDefault="00170791" w:rsidP="00170791">
      <w:pPr>
        <w:spacing w:after="0" w:line="240" w:lineRule="auto"/>
        <w:jc w:val="both"/>
        <w:rPr>
          <w:rFonts w:ascii="Arial" w:eastAsia="Times New Roman" w:hAnsi="Arial" w:cs="Times New Roman"/>
          <w:sz w:val="24"/>
          <w:szCs w:val="20"/>
          <w:lang w:val="es-UY" w:eastAsia="es-ES"/>
        </w:rPr>
      </w:pPr>
      <w:r w:rsidRPr="00784BA6">
        <w:rPr>
          <w:rFonts w:ascii="Arial" w:eastAsia="Times New Roman" w:hAnsi="Arial" w:cs="Arial"/>
          <w:sz w:val="24"/>
          <w:szCs w:val="24"/>
          <w:lang w:val="es-PY" w:eastAsia="es-PY"/>
        </w:rPr>
        <w:t xml:space="preserve">En lo que refiere a las negociaciones de relacionamiento externo, destacaron la reactivación de la agenda externa del bloque durante tiempos de pandemia, intercambiaron comentarios </w:t>
      </w:r>
      <w:r w:rsidRPr="00784BA6">
        <w:rPr>
          <w:rFonts w:ascii="Arial" w:eastAsia="Times New Roman" w:hAnsi="Arial" w:cs="Times New Roman"/>
          <w:sz w:val="24"/>
          <w:szCs w:val="20"/>
          <w:lang w:val="es-UY" w:eastAsia="es-ES"/>
        </w:rPr>
        <w:t>sobre las negociaciones con terceros concluidas, las negociaciones y el diálogo exploratorio en curso, así como ejercicios de profundización de Acuerdos existentes.</w:t>
      </w:r>
    </w:p>
    <w:p w14:paraId="137E142E" w14:textId="77777777" w:rsidR="00170791" w:rsidRPr="00784BA6" w:rsidRDefault="00170791" w:rsidP="00170791">
      <w:pPr>
        <w:spacing w:after="0" w:line="240" w:lineRule="auto"/>
        <w:jc w:val="both"/>
        <w:rPr>
          <w:rFonts w:ascii="Arial" w:eastAsia="Times New Roman" w:hAnsi="Arial" w:cs="Times New Roman"/>
          <w:sz w:val="24"/>
          <w:szCs w:val="20"/>
          <w:lang w:val="es-UY" w:eastAsia="es-ES"/>
        </w:rPr>
      </w:pPr>
    </w:p>
    <w:p w14:paraId="66D8EE78" w14:textId="77777777" w:rsidR="00170791" w:rsidRPr="00784BA6" w:rsidRDefault="00170791" w:rsidP="00170791">
      <w:pPr>
        <w:spacing w:after="0" w:line="240" w:lineRule="auto"/>
        <w:jc w:val="both"/>
        <w:rPr>
          <w:rFonts w:ascii="Arial" w:eastAsia="Times New Roman" w:hAnsi="Arial" w:cs="Times New Roman"/>
          <w:sz w:val="24"/>
          <w:szCs w:val="20"/>
          <w:lang w:val="es-UY" w:eastAsia="es-ES"/>
        </w:rPr>
      </w:pPr>
      <w:r w:rsidRPr="00784BA6">
        <w:rPr>
          <w:rFonts w:ascii="Arial" w:eastAsia="Times New Roman" w:hAnsi="Arial" w:cs="Times New Roman"/>
          <w:sz w:val="24"/>
          <w:szCs w:val="20"/>
          <w:lang w:val="es-UY" w:eastAsia="es-ES"/>
        </w:rPr>
        <w:t>Subrayaron los resultados de la Declaración de Prensa suscripta en ocasión de la Conferencia Unión Europea – América Latina y el Caribe, celebrada el 14 de diciembre del corriente año.</w:t>
      </w:r>
    </w:p>
    <w:p w14:paraId="2B414F8E" w14:textId="77777777" w:rsidR="00170791" w:rsidRPr="00784BA6" w:rsidRDefault="00170791" w:rsidP="00170791">
      <w:pPr>
        <w:spacing w:after="0" w:line="240" w:lineRule="auto"/>
        <w:jc w:val="both"/>
        <w:rPr>
          <w:rFonts w:ascii="Arial" w:eastAsia="Times New Roman" w:hAnsi="Arial" w:cs="Times New Roman"/>
          <w:sz w:val="24"/>
          <w:szCs w:val="20"/>
          <w:lang w:val="es-UY" w:eastAsia="es-ES"/>
        </w:rPr>
      </w:pPr>
    </w:p>
    <w:p w14:paraId="0395CBE3" w14:textId="77777777" w:rsidR="00170791" w:rsidRPr="00784BA6" w:rsidRDefault="00170791" w:rsidP="00170791">
      <w:pPr>
        <w:spacing w:after="0" w:line="240" w:lineRule="auto"/>
        <w:jc w:val="both"/>
        <w:rPr>
          <w:rFonts w:ascii="Arial" w:eastAsia="Times New Roman" w:hAnsi="Arial" w:cs="Times New Roman"/>
          <w:sz w:val="24"/>
          <w:szCs w:val="20"/>
          <w:lang w:val="es-UY" w:eastAsia="es-ES"/>
        </w:rPr>
      </w:pPr>
      <w:r w:rsidRPr="00784BA6">
        <w:rPr>
          <w:rFonts w:ascii="Arial" w:eastAsia="Times New Roman" w:hAnsi="Arial" w:cs="Times New Roman"/>
          <w:sz w:val="24"/>
          <w:szCs w:val="20"/>
          <w:lang w:val="es-UY" w:eastAsia="es-ES"/>
        </w:rPr>
        <w:t>En ese sentido, reafirmaron la importancia de seguir trabajando con la Unión Europea en los temas pendientes para la firma del Acuerdo.</w:t>
      </w:r>
    </w:p>
    <w:p w14:paraId="24BB7A04" w14:textId="77777777" w:rsidR="00170791" w:rsidRPr="00784BA6" w:rsidRDefault="00170791" w:rsidP="00170791">
      <w:pPr>
        <w:spacing w:after="0" w:line="240" w:lineRule="auto"/>
        <w:jc w:val="both"/>
        <w:rPr>
          <w:rFonts w:ascii="Arial" w:eastAsia="Times New Roman" w:hAnsi="Arial" w:cs="Times New Roman"/>
          <w:sz w:val="24"/>
          <w:szCs w:val="20"/>
          <w:lang w:val="es-UY" w:eastAsia="es-ES"/>
        </w:rPr>
      </w:pPr>
    </w:p>
    <w:p w14:paraId="4744A7EC" w14:textId="77777777" w:rsidR="00170791" w:rsidRPr="00784BA6" w:rsidRDefault="00170791" w:rsidP="00170791">
      <w:pPr>
        <w:spacing w:after="0" w:line="240" w:lineRule="auto"/>
        <w:jc w:val="both"/>
        <w:rPr>
          <w:rFonts w:ascii="Arial" w:eastAsia="Times New Roman" w:hAnsi="Arial" w:cs="Times New Roman"/>
          <w:sz w:val="24"/>
          <w:szCs w:val="20"/>
          <w:lang w:val="es-UY" w:eastAsia="es-ES"/>
        </w:rPr>
      </w:pPr>
      <w:r w:rsidRPr="00784BA6">
        <w:rPr>
          <w:rFonts w:ascii="Arial" w:eastAsia="Times New Roman" w:hAnsi="Arial" w:cs="Times New Roman"/>
          <w:sz w:val="24"/>
          <w:szCs w:val="20"/>
          <w:lang w:val="es-UY" w:eastAsia="es-ES"/>
        </w:rPr>
        <w:t xml:space="preserve">Enfatizaron la importancia de continuar trabajando en la adecuación de la estructura institucional del MERCOSUR frente a la actual coyuntura de restricción presupuestaria en los </w:t>
      </w:r>
      <w:proofErr w:type="gramStart"/>
      <w:r w:rsidRPr="00784BA6">
        <w:rPr>
          <w:rFonts w:ascii="Arial" w:eastAsia="Times New Roman" w:hAnsi="Arial" w:cs="Times New Roman"/>
          <w:sz w:val="24"/>
          <w:szCs w:val="20"/>
          <w:lang w:val="es-UY" w:eastAsia="es-ES"/>
        </w:rPr>
        <w:t>Estados Partes</w:t>
      </w:r>
      <w:proofErr w:type="gramEnd"/>
      <w:r w:rsidRPr="00784BA6">
        <w:rPr>
          <w:rFonts w:ascii="Arial" w:eastAsia="Times New Roman" w:hAnsi="Arial" w:cs="Times New Roman"/>
          <w:sz w:val="24"/>
          <w:szCs w:val="20"/>
          <w:lang w:val="es-UY" w:eastAsia="es-ES"/>
        </w:rPr>
        <w:t>.</w:t>
      </w:r>
    </w:p>
    <w:p w14:paraId="2FEAD29D" w14:textId="77777777" w:rsidR="00170791" w:rsidRPr="00784BA6" w:rsidRDefault="00170791" w:rsidP="00170791">
      <w:pPr>
        <w:spacing w:after="0" w:line="240" w:lineRule="auto"/>
        <w:jc w:val="both"/>
        <w:rPr>
          <w:rFonts w:ascii="Arial" w:eastAsia="Times New Roman" w:hAnsi="Arial" w:cs="Times New Roman"/>
          <w:sz w:val="24"/>
          <w:szCs w:val="20"/>
          <w:lang w:val="es-UY" w:eastAsia="es-ES"/>
        </w:rPr>
      </w:pPr>
    </w:p>
    <w:p w14:paraId="5E9EAE9E"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r w:rsidRPr="00784BA6">
        <w:rPr>
          <w:rFonts w:ascii="Arial" w:eastAsia="Times New Roman" w:hAnsi="Arial" w:cs="Arial"/>
          <w:sz w:val="24"/>
          <w:szCs w:val="24"/>
          <w:lang w:val="es-UY" w:eastAsia="ko-KR"/>
        </w:rPr>
        <w:t>Asimismo, destacaron las medidas y acciones tomadas, en este segundo semestre 2020 frente a la crisis sanitaria ocasionada por el COVID-19.</w:t>
      </w:r>
    </w:p>
    <w:p w14:paraId="089DDE96"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p>
    <w:p w14:paraId="2B70C549" w14:textId="77777777" w:rsidR="00170791" w:rsidRPr="00784BA6" w:rsidRDefault="00170791" w:rsidP="00170791">
      <w:pPr>
        <w:shd w:val="clear" w:color="auto" w:fill="FFFFFF"/>
        <w:spacing w:after="0" w:line="240" w:lineRule="auto"/>
        <w:contextualSpacing/>
        <w:jc w:val="both"/>
        <w:rPr>
          <w:rFonts w:ascii="Arial" w:eastAsia="Batang" w:hAnsi="Arial" w:cs="Arial"/>
          <w:bCs/>
          <w:sz w:val="24"/>
          <w:szCs w:val="24"/>
          <w:lang w:val="es-UY" w:eastAsia="es-ES"/>
        </w:rPr>
      </w:pPr>
      <w:r w:rsidRPr="00784BA6">
        <w:rPr>
          <w:rFonts w:ascii="Arial" w:eastAsia="Batang" w:hAnsi="Arial" w:cs="Arial"/>
          <w:bCs/>
          <w:sz w:val="24"/>
          <w:szCs w:val="24"/>
          <w:lang w:val="es-UY" w:eastAsia="es-ES"/>
        </w:rPr>
        <w:t xml:space="preserve">En esa línea, comentaron sobre </w:t>
      </w:r>
      <w:r w:rsidRPr="00784BA6">
        <w:rPr>
          <w:rFonts w:ascii="Arial" w:eastAsia="Times New Roman" w:hAnsi="Arial" w:cs="Arial"/>
          <w:sz w:val="24"/>
          <w:szCs w:val="24"/>
          <w:lang w:val="es-UY" w:eastAsia="ko-KR"/>
        </w:rPr>
        <w:t>su impacto en la región</w:t>
      </w:r>
      <w:r w:rsidRPr="00784BA6">
        <w:rPr>
          <w:rFonts w:ascii="Arial" w:eastAsia="Batang" w:hAnsi="Arial" w:cs="Arial"/>
          <w:bCs/>
          <w:sz w:val="24"/>
          <w:szCs w:val="24"/>
          <w:lang w:val="es-UY" w:eastAsia="es-ES"/>
        </w:rPr>
        <w:t xml:space="preserve"> y la importancia de continuar con la agenda MERCOSUR en cada una de las instancias de trabajo del bloque de integración que involucran las áreas económicas, comerciales, sociales, políticas, culturales, justicia y seguridad. </w:t>
      </w:r>
    </w:p>
    <w:p w14:paraId="204D3C1E" w14:textId="77777777" w:rsidR="00170791" w:rsidRPr="00784BA6" w:rsidRDefault="00170791" w:rsidP="00170791">
      <w:pPr>
        <w:spacing w:after="0" w:line="240" w:lineRule="auto"/>
        <w:jc w:val="both"/>
        <w:rPr>
          <w:rFonts w:ascii="Arial" w:eastAsia="Times New Roman" w:hAnsi="Arial" w:cs="Times New Roman"/>
          <w:sz w:val="24"/>
          <w:szCs w:val="20"/>
          <w:lang w:val="es-UY" w:eastAsia="es-ES"/>
        </w:rPr>
      </w:pPr>
    </w:p>
    <w:p w14:paraId="4E080006"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r w:rsidRPr="00784BA6">
        <w:rPr>
          <w:rFonts w:ascii="Arial" w:eastAsia="Batang" w:hAnsi="Arial" w:cs="Arial"/>
          <w:bCs/>
          <w:sz w:val="24"/>
          <w:szCs w:val="24"/>
          <w:lang w:val="es-UY" w:eastAsia="es-ES"/>
        </w:rPr>
        <w:t>Valoraron las actividades que se están desarrollando con motivo de la</w:t>
      </w:r>
      <w:r w:rsidRPr="00784BA6">
        <w:rPr>
          <w:rFonts w:ascii="Arial" w:eastAsia="Times New Roman" w:hAnsi="Arial" w:cs="Arial"/>
          <w:sz w:val="24"/>
          <w:szCs w:val="24"/>
          <w:lang w:val="es-ES" w:eastAsia="es-ES"/>
        </w:rPr>
        <w:t xml:space="preserve"> conmemoración </w:t>
      </w:r>
      <w:r w:rsidRPr="00784BA6">
        <w:rPr>
          <w:rFonts w:ascii="Arial" w:eastAsia="Calibri" w:hAnsi="Arial" w:cs="Times New Roman"/>
          <w:sz w:val="24"/>
          <w:szCs w:val="20"/>
          <w:lang w:val="es-419"/>
        </w:rPr>
        <w:t>del trigésimo aniversario de la firma del Tratado de Asunción a realizarse el día 26 de marzo 2021.</w:t>
      </w:r>
      <w:r w:rsidRPr="00784BA6">
        <w:rPr>
          <w:rFonts w:ascii="Arial" w:eastAsia="Times New Roman" w:hAnsi="Arial" w:cs="Arial"/>
          <w:sz w:val="24"/>
          <w:szCs w:val="24"/>
          <w:lang w:val="es-UY" w:eastAsia="ko-KR"/>
        </w:rPr>
        <w:t xml:space="preserve"> </w:t>
      </w:r>
    </w:p>
    <w:p w14:paraId="23F5B7B4"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p>
    <w:p w14:paraId="24953FD8"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r w:rsidRPr="00784BA6">
        <w:rPr>
          <w:rFonts w:ascii="Arial" w:eastAsia="Times New Roman" w:hAnsi="Arial" w:cs="Arial"/>
          <w:sz w:val="24"/>
          <w:szCs w:val="24"/>
          <w:lang w:val="es-UY" w:eastAsia="ko-KR"/>
        </w:rPr>
        <w:lastRenderedPageBreak/>
        <w:t xml:space="preserve">Acordaron realizar una Reunión Extraordinaria a nivel de Cancilleres y Ministros de Economía en el marco del ejercicio de reflexión de cara al Aniversario de los 30 años del MERCOSUR, teniendo en cuenta el tenor de las intervenciones realizadas en esta instancia. </w:t>
      </w:r>
    </w:p>
    <w:p w14:paraId="0CBF17F1"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p>
    <w:p w14:paraId="1A061D32" w14:textId="77777777" w:rsidR="00170791" w:rsidRPr="00784BA6" w:rsidRDefault="00170791" w:rsidP="00170791">
      <w:pPr>
        <w:spacing w:after="0" w:line="240" w:lineRule="auto"/>
        <w:jc w:val="both"/>
        <w:rPr>
          <w:rFonts w:ascii="Arial" w:eastAsia="Times New Roman" w:hAnsi="Arial" w:cs="Arial"/>
          <w:sz w:val="24"/>
          <w:szCs w:val="24"/>
          <w:lang w:val="es-UY" w:eastAsia="es-ES"/>
        </w:rPr>
      </w:pPr>
    </w:p>
    <w:p w14:paraId="779AB3D1" w14:textId="77777777" w:rsidR="00170791" w:rsidRPr="00784BA6"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PRESENTACIÓN DE INFORMES</w:t>
      </w:r>
    </w:p>
    <w:p w14:paraId="04F16306" w14:textId="77777777" w:rsidR="00170791" w:rsidRPr="00784BA6" w:rsidRDefault="00170791" w:rsidP="00170791">
      <w:pPr>
        <w:spacing w:after="0" w:line="240" w:lineRule="auto"/>
        <w:jc w:val="both"/>
        <w:rPr>
          <w:rFonts w:ascii="Arial" w:eastAsia="Times New Roman" w:hAnsi="Arial" w:cs="Arial"/>
          <w:b/>
          <w:sz w:val="24"/>
          <w:szCs w:val="24"/>
          <w:lang w:val="es-ES" w:eastAsia="es-ES"/>
        </w:rPr>
      </w:pPr>
    </w:p>
    <w:p w14:paraId="3B7087AA" w14:textId="77777777" w:rsidR="00170791" w:rsidRPr="00784BA6" w:rsidRDefault="00170791" w:rsidP="00170791">
      <w:pPr>
        <w:numPr>
          <w:ilvl w:val="1"/>
          <w:numId w:val="1"/>
        </w:numPr>
        <w:spacing w:after="0" w:line="240" w:lineRule="auto"/>
        <w:ind w:left="1134" w:hanging="567"/>
        <w:jc w:val="both"/>
        <w:rPr>
          <w:rFonts w:ascii="Arial" w:eastAsia="Times New Roman" w:hAnsi="Arial" w:cs="Arial"/>
          <w:b/>
          <w:sz w:val="24"/>
          <w:szCs w:val="24"/>
          <w:lang w:val="it-IT" w:eastAsia="es-ES"/>
        </w:rPr>
      </w:pPr>
      <w:r w:rsidRPr="00784BA6">
        <w:rPr>
          <w:rFonts w:ascii="Arial" w:eastAsia="Times New Roman" w:hAnsi="Arial" w:cs="Arial"/>
          <w:b/>
          <w:sz w:val="24"/>
          <w:szCs w:val="24"/>
          <w:lang w:val="it-IT" w:eastAsia="es-ES"/>
        </w:rPr>
        <w:t xml:space="preserve"> Informe del Presidente del Parlamento del MERCOSUR (PARLASUR)</w:t>
      </w:r>
    </w:p>
    <w:p w14:paraId="67115E38" w14:textId="77777777" w:rsidR="00170791" w:rsidRPr="00784BA6" w:rsidRDefault="00170791" w:rsidP="00170791">
      <w:pPr>
        <w:spacing w:after="0" w:line="240" w:lineRule="auto"/>
        <w:jc w:val="both"/>
        <w:rPr>
          <w:rFonts w:ascii="Arial" w:eastAsia="Times New Roman" w:hAnsi="Arial" w:cs="Arial"/>
          <w:b/>
          <w:sz w:val="24"/>
          <w:szCs w:val="24"/>
          <w:lang w:val="it-IT" w:eastAsia="es-ES"/>
        </w:rPr>
      </w:pPr>
    </w:p>
    <w:p w14:paraId="205885E7"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recibió el Informe del </w:t>
      </w:r>
      <w:proofErr w:type="gramStart"/>
      <w:r w:rsidRPr="00784BA6">
        <w:rPr>
          <w:rFonts w:ascii="Arial" w:eastAsia="Times New Roman" w:hAnsi="Arial" w:cs="Arial"/>
          <w:sz w:val="24"/>
          <w:szCs w:val="24"/>
          <w:lang w:val="es-ES" w:eastAsia="es-ES"/>
        </w:rPr>
        <w:t>Presidente</w:t>
      </w:r>
      <w:proofErr w:type="gramEnd"/>
      <w:r w:rsidRPr="00784BA6">
        <w:rPr>
          <w:rFonts w:ascii="Arial" w:eastAsia="Times New Roman" w:hAnsi="Arial" w:cs="Arial"/>
          <w:sz w:val="24"/>
          <w:szCs w:val="24"/>
          <w:lang w:val="es-ES" w:eastAsia="es-ES"/>
        </w:rPr>
        <w:t xml:space="preserve"> del Parlamento del MERCOSUR (PARLASUR), relativo a los trabajos desarrollados durante el segundo semestre de 2020, quien se refirió a la dimensión política, económica y social del MERCOSUR, y a los trabajos realizados con el objetivo de hacer partícipes de los beneficios de la integración a todos los ciudadanos. Asimismo, abogó por un diálogo más fluido entre el CMC y el PARLASUR. </w:t>
      </w:r>
    </w:p>
    <w:p w14:paraId="7F15B68C"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7F090B92" w14:textId="77777777" w:rsidR="00170791" w:rsidRPr="00784BA6" w:rsidRDefault="00170791" w:rsidP="00170791">
      <w:pPr>
        <w:spacing w:after="0" w:line="240" w:lineRule="auto"/>
        <w:jc w:val="both"/>
        <w:rPr>
          <w:rFonts w:ascii="Arial" w:eastAsia="Times New Roman" w:hAnsi="Arial" w:cs="Arial"/>
          <w:strike/>
          <w:sz w:val="24"/>
          <w:szCs w:val="24"/>
          <w:lang w:val="es-ES" w:eastAsia="es-ES"/>
        </w:rPr>
      </w:pPr>
      <w:r w:rsidRPr="00784BA6">
        <w:rPr>
          <w:rFonts w:ascii="Arial" w:eastAsia="Times New Roman" w:hAnsi="Arial" w:cs="Arial"/>
          <w:sz w:val="24"/>
          <w:szCs w:val="24"/>
          <w:lang w:val="es-ES" w:eastAsia="es-ES"/>
        </w:rPr>
        <w:t xml:space="preserve">El CMC destacó la Decisión </w:t>
      </w:r>
      <w:proofErr w:type="spellStart"/>
      <w:r w:rsidRPr="00784BA6">
        <w:rPr>
          <w:rFonts w:ascii="Arial" w:eastAsia="Times New Roman" w:hAnsi="Arial" w:cs="Arial"/>
          <w:sz w:val="24"/>
          <w:szCs w:val="24"/>
          <w:lang w:val="es-ES" w:eastAsia="es-ES"/>
        </w:rPr>
        <w:t>N°</w:t>
      </w:r>
      <w:proofErr w:type="spellEnd"/>
      <w:r w:rsidRPr="00784BA6">
        <w:rPr>
          <w:rFonts w:ascii="Arial" w:eastAsia="Times New Roman" w:hAnsi="Arial" w:cs="Arial"/>
          <w:sz w:val="24"/>
          <w:szCs w:val="24"/>
          <w:lang w:val="es-ES" w:eastAsia="es-ES"/>
        </w:rPr>
        <w:t xml:space="preserve"> 09/20 “Funcionamiento del Parlamento del MERCOSUR” para la aprobación de una nueva prórroga del plazo aprobado por la Decisión CMC </w:t>
      </w:r>
      <w:proofErr w:type="spellStart"/>
      <w:r w:rsidRPr="00784BA6">
        <w:rPr>
          <w:rFonts w:ascii="Arial" w:eastAsia="Times New Roman" w:hAnsi="Arial" w:cs="Arial"/>
          <w:sz w:val="24"/>
          <w:szCs w:val="24"/>
          <w:lang w:val="es-ES" w:eastAsia="es-ES"/>
        </w:rPr>
        <w:t>N°</w:t>
      </w:r>
      <w:proofErr w:type="spellEnd"/>
      <w:r w:rsidRPr="00784BA6">
        <w:rPr>
          <w:rFonts w:ascii="Arial" w:eastAsia="Times New Roman" w:hAnsi="Arial" w:cs="Arial"/>
          <w:sz w:val="24"/>
          <w:szCs w:val="24"/>
          <w:lang w:val="es-ES" w:eastAsia="es-ES"/>
        </w:rPr>
        <w:t xml:space="preserve"> 11/14 “Funcionamiento del Parlamento del MERCOSUR” </w:t>
      </w:r>
      <w:r w:rsidRPr="00784BA6">
        <w:rPr>
          <w:rFonts w:ascii="Arial" w:eastAsia="Times New Roman" w:hAnsi="Arial" w:cs="Arial"/>
          <w:b/>
          <w:bCs/>
          <w:sz w:val="24"/>
          <w:szCs w:val="24"/>
          <w:lang w:val="es-ES" w:eastAsia="es-ES"/>
        </w:rPr>
        <w:t>(Anexo II)</w:t>
      </w:r>
      <w:r w:rsidRPr="00784BA6">
        <w:rPr>
          <w:rFonts w:ascii="Arial" w:eastAsia="Times New Roman" w:hAnsi="Arial" w:cs="Arial"/>
          <w:sz w:val="24"/>
          <w:szCs w:val="24"/>
          <w:lang w:val="es-ES" w:eastAsia="es-ES"/>
        </w:rPr>
        <w:t>.</w:t>
      </w:r>
    </w:p>
    <w:p w14:paraId="190DE3D7"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44EA7610" w14:textId="77777777" w:rsidR="00170791" w:rsidRPr="00784BA6" w:rsidRDefault="00170791" w:rsidP="00170791">
      <w:pPr>
        <w:numPr>
          <w:ilvl w:val="1"/>
          <w:numId w:val="1"/>
        </w:numPr>
        <w:spacing w:after="0" w:line="240" w:lineRule="auto"/>
        <w:ind w:left="1134"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 xml:space="preserve"> Informe PPTU de la Comisión de Representantes Permanentes del MERCOSUR (CRPM)</w:t>
      </w:r>
    </w:p>
    <w:p w14:paraId="71C01E2C" w14:textId="77777777" w:rsidR="00170791" w:rsidRPr="00784BA6" w:rsidRDefault="00170791" w:rsidP="00170791">
      <w:pPr>
        <w:spacing w:after="0" w:line="240" w:lineRule="auto"/>
        <w:jc w:val="both"/>
        <w:rPr>
          <w:rFonts w:ascii="Arial" w:eastAsia="Times New Roman" w:hAnsi="Arial" w:cs="Arial"/>
          <w:b/>
          <w:sz w:val="24"/>
          <w:szCs w:val="24"/>
          <w:lang w:val="es-ES" w:eastAsia="es-ES"/>
        </w:rPr>
      </w:pPr>
    </w:p>
    <w:p w14:paraId="7252806F" w14:textId="77777777" w:rsidR="00170791" w:rsidRPr="00784BA6" w:rsidRDefault="00170791" w:rsidP="00170791">
      <w:pPr>
        <w:autoSpaceDE w:val="0"/>
        <w:autoSpaceDN w:val="0"/>
        <w:adjustRightInd w:val="0"/>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recibió el Informe </w:t>
      </w:r>
      <w:r w:rsidRPr="00784BA6">
        <w:rPr>
          <w:rFonts w:ascii="Arial" w:eastAsia="Times New Roman" w:hAnsi="Arial" w:cs="Arial"/>
          <w:bCs/>
          <w:sz w:val="24"/>
          <w:szCs w:val="24"/>
          <w:lang w:val="es-ES" w:eastAsia="es-ES"/>
        </w:rPr>
        <w:t>S</w:t>
      </w:r>
      <w:r w:rsidRPr="00784BA6">
        <w:rPr>
          <w:rFonts w:ascii="Arial" w:eastAsia="Times New Roman" w:hAnsi="Arial" w:cs="Arial"/>
          <w:sz w:val="24"/>
          <w:szCs w:val="24"/>
          <w:lang w:val="es-ES" w:eastAsia="es-ES"/>
        </w:rPr>
        <w:t xml:space="preserve">emestral de actividades de la Comisión de Representantes Permanentes del MERCOSUR (CRPM) correspondiente al segundo semestre de 2020 </w:t>
      </w:r>
      <w:r w:rsidRPr="00784BA6">
        <w:rPr>
          <w:rFonts w:ascii="Arial" w:eastAsia="Times New Roman" w:hAnsi="Arial" w:cs="Arial"/>
          <w:b/>
          <w:sz w:val="24"/>
          <w:szCs w:val="24"/>
          <w:shd w:val="clear" w:color="auto" w:fill="FFFFFF"/>
          <w:lang w:val="es-ES" w:eastAsia="es-ES"/>
        </w:rPr>
        <w:t>(</w:t>
      </w:r>
      <w:r w:rsidRPr="00784BA6">
        <w:rPr>
          <w:rFonts w:ascii="Arial" w:eastAsia="Times New Roman" w:hAnsi="Arial" w:cs="Arial"/>
          <w:b/>
          <w:bCs/>
          <w:sz w:val="24"/>
          <w:szCs w:val="24"/>
          <w:shd w:val="clear" w:color="auto" w:fill="FFFFFF"/>
          <w:lang w:val="es-ES" w:eastAsia="es-ES"/>
        </w:rPr>
        <w:t xml:space="preserve">Anexo IV – MERCOSUR/LVII CMC/DI </w:t>
      </w:r>
      <w:proofErr w:type="spellStart"/>
      <w:r w:rsidRPr="00784BA6">
        <w:rPr>
          <w:rFonts w:ascii="Arial" w:eastAsia="Times New Roman" w:hAnsi="Arial" w:cs="Arial"/>
          <w:b/>
          <w:bCs/>
          <w:sz w:val="24"/>
          <w:szCs w:val="24"/>
          <w:shd w:val="clear" w:color="auto" w:fill="FFFFFF"/>
          <w:lang w:val="es-ES" w:eastAsia="es-ES"/>
        </w:rPr>
        <w:t>N°</w:t>
      </w:r>
      <w:proofErr w:type="spellEnd"/>
      <w:r w:rsidRPr="00784BA6">
        <w:rPr>
          <w:rFonts w:ascii="Arial" w:eastAsia="Times New Roman" w:hAnsi="Arial" w:cs="Arial"/>
          <w:b/>
          <w:bCs/>
          <w:sz w:val="24"/>
          <w:szCs w:val="24"/>
          <w:shd w:val="clear" w:color="auto" w:fill="FFFFFF"/>
          <w:lang w:val="es-ES" w:eastAsia="es-ES"/>
        </w:rPr>
        <w:t xml:space="preserve"> 09/20</w:t>
      </w:r>
      <w:r w:rsidRPr="00784BA6">
        <w:rPr>
          <w:rFonts w:ascii="Arial" w:eastAsia="Times New Roman" w:hAnsi="Arial" w:cs="Arial"/>
          <w:b/>
          <w:sz w:val="24"/>
          <w:szCs w:val="24"/>
          <w:shd w:val="clear" w:color="auto" w:fill="FFFFFF"/>
          <w:lang w:val="es-ES" w:eastAsia="es-ES"/>
        </w:rPr>
        <w:t>)</w:t>
      </w:r>
      <w:r w:rsidRPr="00784BA6">
        <w:rPr>
          <w:rFonts w:ascii="Arial" w:eastAsia="Times New Roman" w:hAnsi="Arial" w:cs="Arial"/>
          <w:sz w:val="24"/>
          <w:szCs w:val="24"/>
          <w:lang w:val="es-ES" w:eastAsia="es-ES"/>
        </w:rPr>
        <w:t xml:space="preserve">, presentado en los términos del Artículo 7 de la Decisión CMC </w:t>
      </w:r>
      <w:proofErr w:type="spellStart"/>
      <w:r w:rsidRPr="00784BA6">
        <w:rPr>
          <w:rFonts w:ascii="Arial" w:eastAsia="Times New Roman" w:hAnsi="Arial" w:cs="Arial"/>
          <w:sz w:val="24"/>
          <w:szCs w:val="24"/>
          <w:lang w:val="es-ES" w:eastAsia="es-ES"/>
        </w:rPr>
        <w:t>N°</w:t>
      </w:r>
      <w:proofErr w:type="spellEnd"/>
      <w:r w:rsidRPr="00784BA6">
        <w:rPr>
          <w:rFonts w:ascii="Arial" w:eastAsia="Times New Roman" w:hAnsi="Arial" w:cs="Arial"/>
          <w:sz w:val="24"/>
          <w:szCs w:val="24"/>
          <w:lang w:val="es-ES" w:eastAsia="es-ES"/>
        </w:rPr>
        <w:t xml:space="preserve"> 11/03 y agradeció la labor realizada por esta Comisión.</w:t>
      </w:r>
    </w:p>
    <w:p w14:paraId="6216054E" w14:textId="77777777" w:rsidR="00170791" w:rsidRPr="00784BA6" w:rsidRDefault="00170791" w:rsidP="00170791">
      <w:pPr>
        <w:autoSpaceDE w:val="0"/>
        <w:autoSpaceDN w:val="0"/>
        <w:adjustRightInd w:val="0"/>
        <w:spacing w:after="0" w:line="240" w:lineRule="auto"/>
        <w:jc w:val="both"/>
        <w:rPr>
          <w:rFonts w:ascii="Arial" w:eastAsia="Times New Roman" w:hAnsi="Arial" w:cs="Arial"/>
          <w:sz w:val="24"/>
          <w:szCs w:val="24"/>
          <w:lang w:val="es-ES" w:eastAsia="es-ES"/>
        </w:rPr>
      </w:pPr>
    </w:p>
    <w:p w14:paraId="01D6593B" w14:textId="77777777" w:rsidR="00170791" w:rsidRPr="00784BA6" w:rsidRDefault="00170791" w:rsidP="00170791">
      <w:pPr>
        <w:autoSpaceDE w:val="0"/>
        <w:autoSpaceDN w:val="0"/>
        <w:adjustRightInd w:val="0"/>
        <w:spacing w:after="0" w:line="240" w:lineRule="auto"/>
        <w:jc w:val="both"/>
        <w:rPr>
          <w:rFonts w:ascii="Arial" w:eastAsia="Calibri" w:hAnsi="Arial" w:cs="Arial"/>
          <w:sz w:val="24"/>
          <w:szCs w:val="24"/>
          <w:lang w:val="es-UY"/>
        </w:rPr>
      </w:pPr>
      <w:r w:rsidRPr="00784BA6">
        <w:rPr>
          <w:rFonts w:ascii="Arial" w:eastAsia="Calibri" w:hAnsi="Arial" w:cs="Arial"/>
          <w:sz w:val="24"/>
          <w:szCs w:val="24"/>
          <w:lang w:val="es-UY"/>
        </w:rPr>
        <w:t xml:space="preserve">Asimismo, el CMC recibió el informe presentado por la CRPM en el marco de la </w:t>
      </w:r>
      <w:proofErr w:type="spellStart"/>
      <w:r w:rsidRPr="00784BA6">
        <w:rPr>
          <w:rFonts w:ascii="Arial" w:eastAsia="Calibri" w:hAnsi="Arial" w:cs="Arial"/>
          <w:sz w:val="24"/>
          <w:szCs w:val="24"/>
          <w:lang w:val="es-UY"/>
        </w:rPr>
        <w:t>Dec</w:t>
      </w:r>
      <w:proofErr w:type="spellEnd"/>
      <w:r w:rsidRPr="00784BA6">
        <w:rPr>
          <w:rFonts w:ascii="Arial" w:eastAsia="Calibri" w:hAnsi="Arial" w:cs="Arial"/>
          <w:sz w:val="24"/>
          <w:szCs w:val="24"/>
          <w:lang w:val="es-UY"/>
        </w:rPr>
        <w:t xml:space="preserve">. CMC </w:t>
      </w:r>
      <w:proofErr w:type="spellStart"/>
      <w:r w:rsidRPr="00784BA6">
        <w:rPr>
          <w:rFonts w:ascii="Arial" w:eastAsia="Calibri" w:hAnsi="Arial" w:cs="Arial"/>
          <w:sz w:val="24"/>
          <w:szCs w:val="24"/>
          <w:lang w:val="es-UY"/>
        </w:rPr>
        <w:t>Nº</w:t>
      </w:r>
      <w:proofErr w:type="spellEnd"/>
      <w:r w:rsidRPr="00784BA6">
        <w:rPr>
          <w:rFonts w:ascii="Arial" w:eastAsia="Calibri" w:hAnsi="Arial" w:cs="Arial"/>
          <w:sz w:val="24"/>
          <w:szCs w:val="24"/>
          <w:lang w:val="es-UY"/>
        </w:rPr>
        <w:t xml:space="preserve"> 64/10 que contiene el proyecto de Estatuto de la Ciudadanía del MERCOSUR y tomó nota de lo acordado en ocasión de la LIV Reunión Extraordinaria del GMC al respecto. </w:t>
      </w:r>
      <w:r w:rsidRPr="00784BA6">
        <w:rPr>
          <w:rFonts w:ascii="Arial" w:eastAsia="Calibri" w:hAnsi="Arial" w:cs="Arial"/>
          <w:b/>
          <w:bCs/>
          <w:sz w:val="24"/>
          <w:szCs w:val="24"/>
          <w:lang w:val="es-UY"/>
        </w:rPr>
        <w:t>(</w:t>
      </w:r>
      <w:r w:rsidRPr="00784BA6">
        <w:rPr>
          <w:rFonts w:ascii="Arial" w:eastAsia="Times New Roman" w:hAnsi="Arial" w:cs="Arial"/>
          <w:b/>
          <w:bCs/>
          <w:sz w:val="24"/>
          <w:szCs w:val="24"/>
          <w:shd w:val="clear" w:color="auto" w:fill="FFFFFF"/>
          <w:lang w:val="es-ES" w:eastAsia="es-ES"/>
        </w:rPr>
        <w:t xml:space="preserve">Anexo V – MERCOSUR/LVII CMC/DI </w:t>
      </w:r>
      <w:proofErr w:type="spellStart"/>
      <w:r w:rsidRPr="00784BA6">
        <w:rPr>
          <w:rFonts w:ascii="Arial" w:eastAsia="Times New Roman" w:hAnsi="Arial" w:cs="Arial"/>
          <w:b/>
          <w:bCs/>
          <w:sz w:val="24"/>
          <w:szCs w:val="24"/>
          <w:shd w:val="clear" w:color="auto" w:fill="FFFFFF"/>
          <w:lang w:val="es-ES" w:eastAsia="es-ES"/>
        </w:rPr>
        <w:t>N°</w:t>
      </w:r>
      <w:proofErr w:type="spellEnd"/>
      <w:r w:rsidRPr="00784BA6">
        <w:rPr>
          <w:rFonts w:ascii="Arial" w:eastAsia="Times New Roman" w:hAnsi="Arial" w:cs="Arial"/>
          <w:b/>
          <w:bCs/>
          <w:sz w:val="24"/>
          <w:szCs w:val="24"/>
          <w:shd w:val="clear" w:color="auto" w:fill="FFFFFF"/>
          <w:lang w:val="es-ES" w:eastAsia="es-ES"/>
        </w:rPr>
        <w:t xml:space="preserve"> 10/20</w:t>
      </w:r>
      <w:r w:rsidRPr="00784BA6">
        <w:rPr>
          <w:rFonts w:ascii="Arial" w:eastAsia="Calibri" w:hAnsi="Arial" w:cs="Arial"/>
          <w:b/>
          <w:bCs/>
          <w:sz w:val="24"/>
          <w:szCs w:val="24"/>
          <w:lang w:val="es-UY"/>
        </w:rPr>
        <w:t>)</w:t>
      </w:r>
      <w:r w:rsidRPr="00784BA6">
        <w:rPr>
          <w:rFonts w:ascii="Arial" w:eastAsia="Calibri" w:hAnsi="Arial" w:cs="Arial"/>
          <w:sz w:val="24"/>
          <w:szCs w:val="24"/>
          <w:lang w:val="es-UY"/>
        </w:rPr>
        <w:t>.</w:t>
      </w:r>
    </w:p>
    <w:p w14:paraId="1729E263" w14:textId="77777777" w:rsidR="00170791" w:rsidRPr="00784BA6" w:rsidRDefault="00170791" w:rsidP="00170791">
      <w:pPr>
        <w:shd w:val="clear" w:color="auto" w:fill="FFFFFF"/>
        <w:spacing w:after="0" w:line="240" w:lineRule="auto"/>
        <w:contextualSpacing/>
        <w:jc w:val="both"/>
        <w:rPr>
          <w:rFonts w:ascii="Arial" w:eastAsia="Times New Roman" w:hAnsi="Arial" w:cs="Arial"/>
          <w:bCs/>
          <w:sz w:val="24"/>
          <w:szCs w:val="24"/>
          <w:lang w:val="es-UY" w:eastAsia="ko-KR"/>
        </w:rPr>
      </w:pPr>
    </w:p>
    <w:p w14:paraId="3CDE9B0D" w14:textId="77777777" w:rsidR="00170791" w:rsidRPr="00784BA6" w:rsidRDefault="00170791" w:rsidP="00170791">
      <w:pPr>
        <w:numPr>
          <w:ilvl w:val="1"/>
          <w:numId w:val="1"/>
        </w:numPr>
        <w:spacing w:after="0" w:line="240" w:lineRule="auto"/>
        <w:ind w:left="1134"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 xml:space="preserve"> Informe del Tribunal Permanente de Revisión del MERCOSUR (TPR)</w:t>
      </w:r>
    </w:p>
    <w:p w14:paraId="42EF1D36"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p>
    <w:p w14:paraId="6A407223"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r w:rsidRPr="00784BA6">
        <w:rPr>
          <w:rFonts w:ascii="Arial" w:eastAsia="Times New Roman" w:hAnsi="Arial" w:cs="Arial"/>
          <w:sz w:val="24"/>
          <w:szCs w:val="24"/>
          <w:lang w:val="es-UY" w:eastAsia="ko-KR"/>
        </w:rPr>
        <w:t xml:space="preserve">El CMC recibió el Informe del </w:t>
      </w:r>
      <w:proofErr w:type="gramStart"/>
      <w:r w:rsidRPr="00784BA6">
        <w:rPr>
          <w:rFonts w:ascii="Arial" w:eastAsia="Times New Roman" w:hAnsi="Arial" w:cs="Arial"/>
          <w:sz w:val="24"/>
          <w:szCs w:val="24"/>
          <w:lang w:val="es-UY" w:eastAsia="ko-KR"/>
        </w:rPr>
        <w:t>Secretario</w:t>
      </w:r>
      <w:proofErr w:type="gramEnd"/>
      <w:r w:rsidRPr="00784BA6">
        <w:rPr>
          <w:rFonts w:ascii="Arial" w:eastAsia="Times New Roman" w:hAnsi="Arial" w:cs="Arial"/>
          <w:sz w:val="24"/>
          <w:szCs w:val="24"/>
          <w:lang w:val="es-UY" w:eastAsia="ko-KR"/>
        </w:rPr>
        <w:t xml:space="preserve"> del Tribunal Permanente de Revisión (TPR), quien </w:t>
      </w:r>
      <w:r w:rsidRPr="00784BA6">
        <w:rPr>
          <w:rFonts w:ascii="Arial" w:eastAsia="Times New Roman" w:hAnsi="Arial" w:cs="Arial"/>
          <w:bCs/>
          <w:sz w:val="24"/>
          <w:szCs w:val="24"/>
          <w:lang w:val="es-UY" w:eastAsia="ko-KR"/>
        </w:rPr>
        <w:t xml:space="preserve">se </w:t>
      </w:r>
      <w:r>
        <w:rPr>
          <w:rFonts w:ascii="Arial" w:eastAsia="Times New Roman" w:hAnsi="Arial" w:cs="Arial"/>
          <w:bCs/>
          <w:sz w:val="24"/>
          <w:szCs w:val="24"/>
          <w:lang w:val="es-UY" w:eastAsia="ko-KR"/>
        </w:rPr>
        <w:t>refirió</w:t>
      </w:r>
      <w:r w:rsidRPr="00784BA6">
        <w:rPr>
          <w:rFonts w:ascii="Arial" w:eastAsia="Times New Roman" w:hAnsi="Arial" w:cs="Arial"/>
          <w:sz w:val="24"/>
          <w:szCs w:val="24"/>
          <w:lang w:val="es-ES" w:eastAsia="es-ES"/>
        </w:rPr>
        <w:t xml:space="preserve"> a</w:t>
      </w:r>
      <w:r w:rsidRPr="00784BA6">
        <w:rPr>
          <w:rFonts w:ascii="Arial" w:eastAsia="Times New Roman" w:hAnsi="Arial" w:cs="Arial"/>
          <w:bCs/>
          <w:sz w:val="24"/>
          <w:szCs w:val="24"/>
          <w:lang w:val="es-UY" w:eastAsia="ko-KR"/>
        </w:rPr>
        <w:t xml:space="preserve"> las actividades llevadas a cabo </w:t>
      </w:r>
      <w:r w:rsidRPr="00784BA6">
        <w:rPr>
          <w:rFonts w:ascii="Arial" w:eastAsia="Times New Roman" w:hAnsi="Arial" w:cs="Arial"/>
          <w:sz w:val="24"/>
          <w:szCs w:val="24"/>
          <w:lang w:val="es-UY" w:eastAsia="ko-KR"/>
        </w:rPr>
        <w:t xml:space="preserve">durante el segundo semestre de 2020 </w:t>
      </w:r>
      <w:r w:rsidRPr="00784BA6">
        <w:rPr>
          <w:rFonts w:ascii="Arial" w:eastAsia="Times New Roman" w:hAnsi="Arial" w:cs="Arial"/>
          <w:b/>
          <w:sz w:val="24"/>
          <w:szCs w:val="24"/>
          <w:shd w:val="clear" w:color="auto" w:fill="FFFFFF"/>
          <w:lang w:val="es-UY" w:eastAsia="es-ES"/>
        </w:rPr>
        <w:t>(</w:t>
      </w:r>
      <w:r w:rsidRPr="00784BA6">
        <w:rPr>
          <w:rFonts w:ascii="Arial" w:eastAsia="Times New Roman" w:hAnsi="Arial" w:cs="Arial"/>
          <w:b/>
          <w:bCs/>
          <w:sz w:val="24"/>
          <w:szCs w:val="24"/>
          <w:shd w:val="clear" w:color="auto" w:fill="FFFFFF"/>
          <w:lang w:val="es-UY" w:eastAsia="es-ES"/>
        </w:rPr>
        <w:t xml:space="preserve">Anexo VI – MERCOSUR/LVII CMC/DI </w:t>
      </w:r>
      <w:proofErr w:type="spellStart"/>
      <w:r w:rsidRPr="00784BA6">
        <w:rPr>
          <w:rFonts w:ascii="Arial" w:eastAsia="Times New Roman" w:hAnsi="Arial" w:cs="Arial"/>
          <w:b/>
          <w:bCs/>
          <w:sz w:val="24"/>
          <w:szCs w:val="24"/>
          <w:shd w:val="clear" w:color="auto" w:fill="FFFFFF"/>
          <w:lang w:val="es-UY" w:eastAsia="es-ES"/>
        </w:rPr>
        <w:t>N°</w:t>
      </w:r>
      <w:proofErr w:type="spellEnd"/>
      <w:r w:rsidRPr="00784BA6">
        <w:rPr>
          <w:rFonts w:ascii="Arial" w:eastAsia="Times New Roman" w:hAnsi="Arial" w:cs="Arial"/>
          <w:b/>
          <w:bCs/>
          <w:sz w:val="24"/>
          <w:szCs w:val="24"/>
          <w:shd w:val="clear" w:color="auto" w:fill="FFFFFF"/>
          <w:lang w:val="es-UY" w:eastAsia="es-ES"/>
        </w:rPr>
        <w:t xml:space="preserve"> 11/20</w:t>
      </w:r>
      <w:r w:rsidRPr="00784BA6">
        <w:rPr>
          <w:rFonts w:ascii="Arial" w:eastAsia="Times New Roman" w:hAnsi="Arial" w:cs="Arial"/>
          <w:b/>
          <w:sz w:val="24"/>
          <w:szCs w:val="24"/>
          <w:shd w:val="clear" w:color="auto" w:fill="FFFFFF"/>
          <w:lang w:val="es-UY" w:eastAsia="es-ES"/>
        </w:rPr>
        <w:t>)</w:t>
      </w:r>
      <w:r w:rsidRPr="00784BA6">
        <w:rPr>
          <w:rFonts w:ascii="Arial" w:eastAsia="Times New Roman" w:hAnsi="Arial" w:cs="Arial"/>
          <w:sz w:val="24"/>
          <w:szCs w:val="24"/>
          <w:lang w:val="es-UY" w:eastAsia="ko-KR"/>
        </w:rPr>
        <w:t xml:space="preserve">. </w:t>
      </w:r>
    </w:p>
    <w:p w14:paraId="45679A88" w14:textId="77777777" w:rsidR="00170791" w:rsidRPr="00784BA6" w:rsidRDefault="00170791" w:rsidP="00170791">
      <w:pPr>
        <w:shd w:val="clear" w:color="auto" w:fill="FFFFFF"/>
        <w:spacing w:after="0" w:line="240" w:lineRule="auto"/>
        <w:contextualSpacing/>
        <w:jc w:val="both"/>
        <w:rPr>
          <w:rFonts w:ascii="Arial" w:eastAsia="Times New Roman" w:hAnsi="Arial" w:cs="Arial"/>
          <w:b/>
          <w:sz w:val="24"/>
          <w:szCs w:val="24"/>
          <w:lang w:val="es-UY" w:eastAsia="ko-KR"/>
        </w:rPr>
      </w:pPr>
    </w:p>
    <w:p w14:paraId="32A029E0" w14:textId="77777777" w:rsidR="00170791" w:rsidRPr="00784BA6" w:rsidRDefault="00170791" w:rsidP="00170791">
      <w:pPr>
        <w:numPr>
          <w:ilvl w:val="1"/>
          <w:numId w:val="1"/>
        </w:numPr>
        <w:spacing w:after="0" w:line="240" w:lineRule="auto"/>
        <w:ind w:left="1134"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Informe del Instituto Social del MERCOSUR (ISM)</w:t>
      </w:r>
    </w:p>
    <w:p w14:paraId="45734161"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p>
    <w:p w14:paraId="719FF942"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r w:rsidRPr="00784BA6">
        <w:rPr>
          <w:rFonts w:ascii="Arial" w:eastAsia="Times New Roman" w:hAnsi="Arial" w:cs="Arial"/>
          <w:sz w:val="24"/>
          <w:szCs w:val="24"/>
          <w:lang w:val="es-UY" w:eastAsia="ko-KR"/>
        </w:rPr>
        <w:t xml:space="preserve">El CMC recibió el informe del Director Ejecutivo del ISM quien destacó </w:t>
      </w:r>
      <w:r w:rsidRPr="00784BA6">
        <w:rPr>
          <w:rFonts w:ascii="Arial" w:eastAsia="Times New Roman" w:hAnsi="Arial" w:cs="Arial"/>
          <w:sz w:val="24"/>
          <w:szCs w:val="24"/>
          <w:shd w:val="clear" w:color="auto" w:fill="FFFFFF"/>
          <w:lang w:val="es-UY" w:eastAsia="ko-KR"/>
        </w:rPr>
        <w:t xml:space="preserve">la importancia de la coordinación y articulación de acciones comunes en el marco del proceso de </w:t>
      </w:r>
      <w:r w:rsidRPr="00784BA6">
        <w:rPr>
          <w:rFonts w:ascii="Arial" w:eastAsia="Times New Roman" w:hAnsi="Arial" w:cs="Arial"/>
          <w:sz w:val="24"/>
          <w:szCs w:val="24"/>
          <w:shd w:val="clear" w:color="auto" w:fill="FFFFFF"/>
          <w:lang w:val="es-UY" w:eastAsia="ko-KR"/>
        </w:rPr>
        <w:lastRenderedPageBreak/>
        <w:t xml:space="preserve">integración, en especial en estos momentos de pandemia y necesidad de programar esfuerzos comunes para mitigar los efectos sociales y económicos en las comunidades del bloque </w:t>
      </w:r>
      <w:r w:rsidRPr="00784BA6">
        <w:rPr>
          <w:rFonts w:ascii="Arial" w:eastAsia="Times New Roman" w:hAnsi="Arial" w:cs="Arial"/>
          <w:b/>
          <w:sz w:val="24"/>
          <w:szCs w:val="24"/>
          <w:lang w:val="es-UY" w:eastAsia="ko-KR"/>
        </w:rPr>
        <w:t xml:space="preserve">(Anexo VII – MERCOSUR/LVII CMC/DI </w:t>
      </w:r>
      <w:proofErr w:type="spellStart"/>
      <w:r w:rsidRPr="00784BA6">
        <w:rPr>
          <w:rFonts w:ascii="Arial" w:eastAsia="Times New Roman" w:hAnsi="Arial" w:cs="Arial"/>
          <w:b/>
          <w:sz w:val="24"/>
          <w:szCs w:val="24"/>
          <w:lang w:val="es-UY" w:eastAsia="ko-KR"/>
        </w:rPr>
        <w:t>N°</w:t>
      </w:r>
      <w:proofErr w:type="spellEnd"/>
      <w:r w:rsidRPr="00784BA6">
        <w:rPr>
          <w:rFonts w:ascii="Arial" w:eastAsia="Times New Roman" w:hAnsi="Arial" w:cs="Arial"/>
          <w:b/>
          <w:sz w:val="24"/>
          <w:szCs w:val="24"/>
          <w:lang w:val="es-UY" w:eastAsia="ko-KR"/>
        </w:rPr>
        <w:t xml:space="preserve"> 12/20)</w:t>
      </w:r>
      <w:r w:rsidRPr="00784BA6">
        <w:rPr>
          <w:rFonts w:ascii="Arial" w:eastAsia="Times New Roman" w:hAnsi="Arial" w:cs="Arial"/>
          <w:sz w:val="24"/>
          <w:szCs w:val="24"/>
          <w:lang w:val="es-UY" w:eastAsia="ko-KR"/>
        </w:rPr>
        <w:t>.</w:t>
      </w:r>
    </w:p>
    <w:p w14:paraId="212A3CB5"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p>
    <w:p w14:paraId="6C67BC99" w14:textId="77777777" w:rsidR="00170791" w:rsidRPr="00784BA6" w:rsidRDefault="00170791" w:rsidP="00170791">
      <w:pPr>
        <w:numPr>
          <w:ilvl w:val="1"/>
          <w:numId w:val="1"/>
        </w:numPr>
        <w:spacing w:after="0" w:line="240" w:lineRule="auto"/>
        <w:ind w:left="1134"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Informe del Instituto de Políticas Públicas de Derechos Humanos (IPPDDHH)</w:t>
      </w:r>
    </w:p>
    <w:p w14:paraId="62BB3968"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p>
    <w:p w14:paraId="4396467D" w14:textId="77777777" w:rsidR="00170791" w:rsidRPr="00784BA6" w:rsidRDefault="00170791" w:rsidP="00170791">
      <w:pPr>
        <w:shd w:val="clear" w:color="auto" w:fill="FFFFFF"/>
        <w:spacing w:after="0" w:line="240" w:lineRule="auto"/>
        <w:contextualSpacing/>
        <w:jc w:val="both"/>
        <w:rPr>
          <w:rFonts w:ascii="Arial" w:eastAsia="Times New Roman" w:hAnsi="Arial" w:cs="Arial"/>
          <w:sz w:val="24"/>
          <w:szCs w:val="24"/>
          <w:lang w:val="es-UY" w:eastAsia="ko-KR"/>
        </w:rPr>
      </w:pPr>
      <w:r w:rsidRPr="00784BA6">
        <w:rPr>
          <w:rFonts w:ascii="Arial" w:eastAsia="Times New Roman" w:hAnsi="Arial" w:cs="Arial"/>
          <w:sz w:val="24"/>
          <w:szCs w:val="24"/>
          <w:lang w:val="es-UY" w:eastAsia="ko-KR"/>
        </w:rPr>
        <w:t xml:space="preserve">El CMC recibió el Informe de la Secretaria Ejecutiva del IPPDDHH quien mencionó las actividades llevadas a cabo durante el segundo semestre de 2020, con especial destaque a la tarea de apoyo técnico a las Comisiones Permanentes de la RAADDHH, así como a las actividades de la RAFRO y RAPIM. Asimismo, mencionó la estrecha colaboración y asistencia a la PPTU, resaltando que el Instituto siguió funcionando en toda su capacidad sin asistencia a la sede por las medidas sanitarias vigentes en Argentina. Se adjunta el Informe del segundo semestre de 2020 </w:t>
      </w:r>
      <w:r w:rsidRPr="00784BA6">
        <w:rPr>
          <w:rFonts w:ascii="Arial" w:eastAsia="Times New Roman" w:hAnsi="Arial" w:cs="Arial"/>
          <w:sz w:val="24"/>
          <w:szCs w:val="24"/>
          <w:shd w:val="clear" w:color="auto" w:fill="FFFFFF"/>
          <w:lang w:val="es-UY" w:eastAsia="ko-KR"/>
        </w:rPr>
        <w:t>(</w:t>
      </w:r>
      <w:r w:rsidRPr="00784BA6">
        <w:rPr>
          <w:rFonts w:ascii="Arial" w:eastAsia="Times New Roman" w:hAnsi="Arial" w:cs="Arial"/>
          <w:b/>
          <w:sz w:val="24"/>
          <w:szCs w:val="24"/>
          <w:shd w:val="clear" w:color="auto" w:fill="FFFFFF"/>
          <w:lang w:val="es-UY" w:eastAsia="ko-KR"/>
        </w:rPr>
        <w:t xml:space="preserve">Anexo VIII – MERCOSUR/LVII CMC/DI </w:t>
      </w:r>
      <w:proofErr w:type="spellStart"/>
      <w:r w:rsidRPr="00784BA6">
        <w:rPr>
          <w:rFonts w:ascii="Arial" w:eastAsia="Times New Roman" w:hAnsi="Arial" w:cs="Arial"/>
          <w:b/>
          <w:sz w:val="24"/>
          <w:szCs w:val="24"/>
          <w:shd w:val="clear" w:color="auto" w:fill="FFFFFF"/>
          <w:lang w:val="es-UY" w:eastAsia="ko-KR"/>
        </w:rPr>
        <w:t>N°</w:t>
      </w:r>
      <w:proofErr w:type="spellEnd"/>
      <w:r w:rsidRPr="00784BA6">
        <w:rPr>
          <w:rFonts w:ascii="Arial" w:eastAsia="Times New Roman" w:hAnsi="Arial" w:cs="Arial"/>
          <w:b/>
          <w:sz w:val="24"/>
          <w:szCs w:val="24"/>
          <w:shd w:val="clear" w:color="auto" w:fill="FFFFFF"/>
          <w:lang w:val="es-UY" w:eastAsia="ko-KR"/>
        </w:rPr>
        <w:t xml:space="preserve"> 13/20)</w:t>
      </w:r>
      <w:r w:rsidRPr="00784BA6">
        <w:rPr>
          <w:rFonts w:ascii="Arial" w:eastAsia="Times New Roman" w:hAnsi="Arial" w:cs="Arial"/>
          <w:sz w:val="24"/>
          <w:szCs w:val="24"/>
          <w:shd w:val="clear" w:color="auto" w:fill="FFFFFF"/>
          <w:lang w:val="es-UY" w:eastAsia="ko-KR"/>
        </w:rPr>
        <w:t xml:space="preserve">. </w:t>
      </w:r>
    </w:p>
    <w:p w14:paraId="771AFEFA" w14:textId="77777777" w:rsidR="00170791" w:rsidRPr="00784BA6" w:rsidRDefault="00170791" w:rsidP="00170791">
      <w:pPr>
        <w:spacing w:after="0" w:line="240" w:lineRule="auto"/>
        <w:jc w:val="both"/>
        <w:rPr>
          <w:rFonts w:ascii="Arial" w:eastAsia="Times New Roman" w:hAnsi="Arial" w:cs="Arial"/>
          <w:b/>
          <w:sz w:val="24"/>
          <w:szCs w:val="24"/>
          <w:lang w:val="es-UY" w:eastAsia="es-ES"/>
        </w:rPr>
      </w:pPr>
    </w:p>
    <w:p w14:paraId="61B4A74B" w14:textId="77777777" w:rsidR="00170791" w:rsidRPr="00784BA6" w:rsidRDefault="00170791" w:rsidP="00170791">
      <w:pPr>
        <w:spacing w:after="0" w:line="240" w:lineRule="auto"/>
        <w:jc w:val="both"/>
        <w:rPr>
          <w:rFonts w:ascii="Arial" w:eastAsia="Times New Roman" w:hAnsi="Arial" w:cs="Arial"/>
          <w:b/>
          <w:sz w:val="24"/>
          <w:szCs w:val="24"/>
          <w:lang w:val="es-UY" w:eastAsia="es-ES"/>
        </w:rPr>
      </w:pPr>
    </w:p>
    <w:p w14:paraId="6A82C66E" w14:textId="77777777" w:rsidR="00170791" w:rsidRPr="00784BA6"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AR" w:eastAsia="es-ES"/>
        </w:rPr>
      </w:pPr>
      <w:r w:rsidRPr="00784BA6">
        <w:rPr>
          <w:rFonts w:ascii="Arial" w:eastAsia="Times New Roman" w:hAnsi="Arial" w:cs="Arial"/>
          <w:b/>
          <w:sz w:val="24"/>
          <w:szCs w:val="24"/>
          <w:lang w:val="es-ES" w:eastAsia="es-ES"/>
        </w:rPr>
        <w:t xml:space="preserve">INFORME DE LA PRESIDENCIA </w:t>
      </w:r>
      <w:r w:rsidRPr="00784BA6">
        <w:rPr>
          <w:rFonts w:ascii="Arial" w:eastAsia="Times New Roman" w:hAnsi="Arial" w:cs="Arial"/>
          <w:b/>
          <w:i/>
          <w:sz w:val="24"/>
          <w:szCs w:val="24"/>
          <w:lang w:val="es-ES" w:eastAsia="es-ES"/>
        </w:rPr>
        <w:t>PRO TEMPORE</w:t>
      </w:r>
      <w:r w:rsidRPr="00784BA6">
        <w:rPr>
          <w:rFonts w:ascii="Arial" w:eastAsia="Times New Roman" w:hAnsi="Arial" w:cs="Arial"/>
          <w:b/>
          <w:sz w:val="24"/>
          <w:szCs w:val="24"/>
          <w:lang w:val="es-ES" w:eastAsia="es-ES"/>
        </w:rPr>
        <w:t xml:space="preserve"> DE URUGUAY (PPTU) DEL FCCP</w:t>
      </w:r>
    </w:p>
    <w:p w14:paraId="3603502A" w14:textId="77777777" w:rsidR="00170791" w:rsidRPr="00784BA6" w:rsidRDefault="00170791" w:rsidP="00170791">
      <w:pPr>
        <w:spacing w:after="0" w:line="240" w:lineRule="auto"/>
        <w:ind w:left="360"/>
        <w:jc w:val="both"/>
        <w:rPr>
          <w:rFonts w:ascii="Arial" w:eastAsia="Times New Roman" w:hAnsi="Arial" w:cs="Arial"/>
          <w:b/>
          <w:sz w:val="24"/>
          <w:szCs w:val="24"/>
          <w:lang w:val="es-AR" w:eastAsia="es-ES"/>
        </w:rPr>
      </w:pPr>
    </w:p>
    <w:p w14:paraId="38272BCE"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bCs/>
          <w:sz w:val="24"/>
          <w:szCs w:val="24"/>
          <w:lang w:val="es-ES" w:eastAsia="es-ES"/>
        </w:rPr>
        <w:t xml:space="preserve">El CMC recibió el Informe del Coordinador Nacional de Uruguay del FCCP, en ejercicio de la Presidencia </w:t>
      </w:r>
      <w:r w:rsidRPr="00784BA6">
        <w:rPr>
          <w:rFonts w:ascii="Arial" w:eastAsia="Times New Roman" w:hAnsi="Arial" w:cs="Arial"/>
          <w:bCs/>
          <w:i/>
          <w:sz w:val="24"/>
          <w:szCs w:val="24"/>
          <w:lang w:val="es-ES" w:eastAsia="es-ES"/>
        </w:rPr>
        <w:t>Pro Tempore</w:t>
      </w:r>
      <w:r w:rsidRPr="00784BA6">
        <w:rPr>
          <w:rFonts w:ascii="Arial" w:eastAsia="Times New Roman" w:hAnsi="Arial" w:cs="Arial"/>
          <w:bCs/>
          <w:sz w:val="24"/>
          <w:szCs w:val="24"/>
          <w:lang w:val="es-ES" w:eastAsia="es-ES"/>
        </w:rPr>
        <w:t xml:space="preserve">, sobre los trabajos desarrollados durante el segundo semestre de 2020 </w:t>
      </w:r>
      <w:r w:rsidRPr="00784BA6">
        <w:rPr>
          <w:rFonts w:ascii="Arial" w:eastAsia="Times New Roman" w:hAnsi="Arial" w:cs="Arial"/>
          <w:b/>
          <w:sz w:val="24"/>
          <w:szCs w:val="24"/>
          <w:lang w:val="es-ES" w:eastAsia="es-ES"/>
        </w:rPr>
        <w:t xml:space="preserve">(Anexo IX – MERCOSUR/LVII CMC/DI </w:t>
      </w:r>
      <w:proofErr w:type="spellStart"/>
      <w:r w:rsidRPr="00784BA6">
        <w:rPr>
          <w:rFonts w:ascii="Arial" w:eastAsia="Times New Roman" w:hAnsi="Arial" w:cs="Arial"/>
          <w:b/>
          <w:sz w:val="24"/>
          <w:szCs w:val="24"/>
          <w:lang w:val="es-ES" w:eastAsia="es-ES"/>
        </w:rPr>
        <w:t>Nº</w:t>
      </w:r>
      <w:proofErr w:type="spellEnd"/>
      <w:r w:rsidRPr="00784BA6">
        <w:rPr>
          <w:rFonts w:ascii="Arial" w:eastAsia="Times New Roman" w:hAnsi="Arial" w:cs="Arial"/>
          <w:b/>
          <w:sz w:val="24"/>
          <w:szCs w:val="24"/>
          <w:lang w:val="es-ES" w:eastAsia="es-ES"/>
        </w:rPr>
        <w:t xml:space="preserve"> 14/20)</w:t>
      </w:r>
      <w:r w:rsidRPr="00784BA6">
        <w:rPr>
          <w:rFonts w:ascii="Arial" w:eastAsia="Calibri" w:hAnsi="Arial" w:cs="Arial"/>
          <w:sz w:val="24"/>
          <w:szCs w:val="24"/>
          <w:lang w:val="es-AR"/>
        </w:rPr>
        <w:t>.</w:t>
      </w:r>
    </w:p>
    <w:p w14:paraId="51C861CA"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0F5C6810"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Por su parte, los </w:t>
      </w:r>
      <w:proofErr w:type="gramStart"/>
      <w:r w:rsidRPr="00784BA6">
        <w:rPr>
          <w:rFonts w:ascii="Arial" w:eastAsia="Times New Roman" w:hAnsi="Arial" w:cs="Arial"/>
          <w:sz w:val="24"/>
          <w:szCs w:val="24"/>
          <w:lang w:val="es-ES" w:eastAsia="es-ES"/>
        </w:rPr>
        <w:t>Ministros</w:t>
      </w:r>
      <w:proofErr w:type="gramEnd"/>
      <w:r w:rsidRPr="00784BA6">
        <w:rPr>
          <w:rFonts w:ascii="Arial" w:eastAsia="Times New Roman" w:hAnsi="Arial" w:cs="Arial"/>
          <w:sz w:val="24"/>
          <w:szCs w:val="24"/>
          <w:lang w:val="es-ES" w:eastAsia="es-ES"/>
        </w:rPr>
        <w:t xml:space="preserve"> repasaron la agenda política del MERCOSUR y los avances de los instrumentos que hacen a su consolidación.</w:t>
      </w:r>
    </w:p>
    <w:p w14:paraId="6710F3F1" w14:textId="77777777" w:rsidR="00170791" w:rsidRPr="00784BA6" w:rsidRDefault="00170791" w:rsidP="00170791">
      <w:pPr>
        <w:spacing w:after="0" w:line="240" w:lineRule="auto"/>
        <w:jc w:val="both"/>
        <w:rPr>
          <w:rFonts w:ascii="Arial" w:eastAsia="Times New Roman" w:hAnsi="Arial" w:cs="Arial"/>
          <w:b/>
          <w:bCs/>
          <w:sz w:val="24"/>
          <w:szCs w:val="24"/>
          <w:lang w:val="es-ES" w:eastAsia="es-ES"/>
        </w:rPr>
      </w:pPr>
    </w:p>
    <w:p w14:paraId="106B655B" w14:textId="77777777" w:rsidR="00170791" w:rsidRPr="00784BA6" w:rsidRDefault="00170791" w:rsidP="00170791">
      <w:pPr>
        <w:spacing w:after="0" w:line="240" w:lineRule="auto"/>
        <w:jc w:val="both"/>
        <w:rPr>
          <w:rFonts w:ascii="Arial" w:eastAsia="Times New Roman" w:hAnsi="Arial" w:cs="Arial"/>
          <w:b/>
          <w:bCs/>
          <w:sz w:val="24"/>
          <w:szCs w:val="24"/>
          <w:lang w:val="es-ES" w:eastAsia="es-ES"/>
        </w:rPr>
      </w:pPr>
    </w:p>
    <w:p w14:paraId="031C10C1" w14:textId="77777777" w:rsidR="00170791" w:rsidRPr="00784BA6" w:rsidRDefault="00170791" w:rsidP="00170791">
      <w:pPr>
        <w:numPr>
          <w:ilvl w:val="0"/>
          <w:numId w:val="1"/>
        </w:numPr>
        <w:spacing w:after="0" w:line="240" w:lineRule="auto"/>
        <w:ind w:left="567" w:hanging="567"/>
        <w:jc w:val="both"/>
        <w:rPr>
          <w:rFonts w:ascii="Arial" w:eastAsia="Times New Roman" w:hAnsi="Arial" w:cs="Arial"/>
          <w:b/>
          <w:bCs/>
          <w:sz w:val="24"/>
          <w:szCs w:val="24"/>
          <w:lang w:val="es-ES" w:eastAsia="es-ES"/>
        </w:rPr>
      </w:pPr>
      <w:r w:rsidRPr="00784BA6">
        <w:rPr>
          <w:rFonts w:ascii="Arial" w:eastAsia="Times New Roman" w:hAnsi="Arial" w:cs="Arial"/>
          <w:b/>
          <w:bCs/>
          <w:sz w:val="24"/>
          <w:szCs w:val="24"/>
          <w:lang w:val="es-ES" w:eastAsia="es-ES"/>
        </w:rPr>
        <w:t>SECRETARÍA DEL MERCOSUR (SM)</w:t>
      </w:r>
    </w:p>
    <w:p w14:paraId="66BB7488" w14:textId="77777777" w:rsidR="00170791" w:rsidRPr="00784BA6" w:rsidRDefault="00170791" w:rsidP="00170791">
      <w:pPr>
        <w:tabs>
          <w:tab w:val="num" w:pos="709"/>
        </w:tabs>
        <w:spacing w:after="0" w:line="240" w:lineRule="auto"/>
        <w:jc w:val="both"/>
        <w:rPr>
          <w:rFonts w:ascii="Arial" w:eastAsia="Times New Roman" w:hAnsi="Arial" w:cs="Arial"/>
          <w:b/>
          <w:bCs/>
          <w:sz w:val="24"/>
          <w:szCs w:val="24"/>
          <w:lang w:val="es-ES" w:eastAsia="es-ES"/>
        </w:rPr>
      </w:pPr>
    </w:p>
    <w:p w14:paraId="40727CFF"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bCs/>
          <w:sz w:val="24"/>
          <w:szCs w:val="24"/>
          <w:lang w:val="es-ES" w:eastAsia="es-ES"/>
        </w:rPr>
        <w:t xml:space="preserve">El CMC aprobó la candidatura del señor </w:t>
      </w:r>
      <w:proofErr w:type="spellStart"/>
      <w:r w:rsidRPr="00784BA6">
        <w:rPr>
          <w:rFonts w:ascii="Arial" w:eastAsia="Times New Roman" w:hAnsi="Arial" w:cs="Arial"/>
          <w:bCs/>
          <w:sz w:val="24"/>
          <w:szCs w:val="24"/>
          <w:lang w:val="es-ES" w:eastAsia="es-ES"/>
        </w:rPr>
        <w:t>Luiz</w:t>
      </w:r>
      <w:proofErr w:type="spellEnd"/>
      <w:r w:rsidRPr="00784BA6">
        <w:rPr>
          <w:rFonts w:ascii="Arial" w:eastAsia="Times New Roman" w:hAnsi="Arial" w:cs="Arial"/>
          <w:bCs/>
          <w:sz w:val="24"/>
          <w:szCs w:val="24"/>
          <w:lang w:val="es-ES" w:eastAsia="es-ES"/>
        </w:rPr>
        <w:t xml:space="preserve"> Gonzaga Coelho Junior, y lo designó para el cargo de </w:t>
      </w:r>
      <w:proofErr w:type="gramStart"/>
      <w:r w:rsidRPr="00784BA6">
        <w:rPr>
          <w:rFonts w:ascii="Arial" w:eastAsia="Times New Roman" w:hAnsi="Arial" w:cs="Arial"/>
          <w:bCs/>
          <w:sz w:val="24"/>
          <w:szCs w:val="24"/>
          <w:lang w:val="es-ES" w:eastAsia="es-ES"/>
        </w:rPr>
        <w:t>Director</w:t>
      </w:r>
      <w:proofErr w:type="gramEnd"/>
      <w:r w:rsidRPr="00784BA6">
        <w:rPr>
          <w:rFonts w:ascii="Arial" w:eastAsia="Times New Roman" w:hAnsi="Arial" w:cs="Arial"/>
          <w:bCs/>
          <w:sz w:val="24"/>
          <w:szCs w:val="24"/>
          <w:lang w:val="es-ES" w:eastAsia="es-ES"/>
        </w:rPr>
        <w:t xml:space="preserve"> de la SM mediante la Decisión </w:t>
      </w:r>
      <w:proofErr w:type="spellStart"/>
      <w:r w:rsidRPr="00784BA6">
        <w:rPr>
          <w:rFonts w:ascii="Arial" w:eastAsia="Times New Roman" w:hAnsi="Arial" w:cs="Arial"/>
          <w:bCs/>
          <w:sz w:val="24"/>
          <w:szCs w:val="24"/>
          <w:lang w:val="es-ES" w:eastAsia="es-ES"/>
        </w:rPr>
        <w:t>Nº</w:t>
      </w:r>
      <w:proofErr w:type="spellEnd"/>
      <w:r w:rsidRPr="00784BA6">
        <w:rPr>
          <w:rFonts w:ascii="Arial" w:eastAsia="Times New Roman" w:hAnsi="Arial" w:cs="Arial"/>
          <w:bCs/>
          <w:sz w:val="24"/>
          <w:szCs w:val="24"/>
          <w:lang w:val="es-ES" w:eastAsia="es-ES"/>
        </w:rPr>
        <w:t xml:space="preserve"> 13/20 </w:t>
      </w:r>
      <w:r w:rsidRPr="00784BA6">
        <w:rPr>
          <w:rFonts w:ascii="Arial" w:eastAsia="Times New Roman" w:hAnsi="Arial" w:cs="Arial"/>
          <w:b/>
          <w:bCs/>
          <w:sz w:val="24"/>
          <w:szCs w:val="24"/>
          <w:lang w:val="es-ES" w:eastAsia="es-ES"/>
        </w:rPr>
        <w:t>(Anexo II)</w:t>
      </w:r>
      <w:r w:rsidRPr="00784BA6">
        <w:rPr>
          <w:rFonts w:ascii="Arial" w:eastAsia="Times New Roman" w:hAnsi="Arial" w:cs="Arial"/>
          <w:bCs/>
          <w:sz w:val="24"/>
          <w:szCs w:val="24"/>
          <w:lang w:val="es-ES" w:eastAsia="es-ES"/>
        </w:rPr>
        <w:t>.</w:t>
      </w:r>
    </w:p>
    <w:p w14:paraId="03320939"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3198873B"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bCs/>
          <w:sz w:val="24"/>
          <w:szCs w:val="24"/>
          <w:lang w:val="es-ES" w:eastAsia="es-ES"/>
        </w:rPr>
        <w:t xml:space="preserve">El CMC agradeció a la Licenciada Fernanda Monti por la labor realizada en el ejercicio de sus funciones como </w:t>
      </w:r>
      <w:proofErr w:type="gramStart"/>
      <w:r w:rsidRPr="00784BA6">
        <w:rPr>
          <w:rFonts w:ascii="Arial" w:eastAsia="Times New Roman" w:hAnsi="Arial" w:cs="Arial"/>
          <w:bCs/>
          <w:sz w:val="24"/>
          <w:szCs w:val="24"/>
          <w:lang w:val="es-ES" w:eastAsia="es-ES"/>
        </w:rPr>
        <w:t>Directora</w:t>
      </w:r>
      <w:proofErr w:type="gramEnd"/>
      <w:r w:rsidRPr="00784BA6">
        <w:rPr>
          <w:rFonts w:ascii="Arial" w:eastAsia="Times New Roman" w:hAnsi="Arial" w:cs="Arial"/>
          <w:bCs/>
          <w:sz w:val="24"/>
          <w:szCs w:val="24"/>
          <w:lang w:val="es-ES" w:eastAsia="es-ES"/>
        </w:rPr>
        <w:t xml:space="preserve"> de la SM durante el periodo 2019-2020. </w:t>
      </w:r>
    </w:p>
    <w:p w14:paraId="4388ACC4" w14:textId="77777777" w:rsidR="00170791" w:rsidRPr="00784BA6" w:rsidRDefault="00170791" w:rsidP="00170791">
      <w:pPr>
        <w:spacing w:after="0" w:line="240" w:lineRule="auto"/>
        <w:jc w:val="both"/>
        <w:rPr>
          <w:rFonts w:ascii="Arial" w:eastAsia="Times New Roman" w:hAnsi="Arial" w:cs="Arial"/>
          <w:b/>
          <w:sz w:val="24"/>
          <w:szCs w:val="24"/>
          <w:lang w:val="es-ES" w:eastAsia="es-ES"/>
        </w:rPr>
      </w:pPr>
    </w:p>
    <w:p w14:paraId="6D58ACDF" w14:textId="77777777" w:rsidR="00170791" w:rsidRPr="00784BA6" w:rsidRDefault="00170791" w:rsidP="00170791">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7DECE6C3" w14:textId="77777777" w:rsidR="00170791" w:rsidRPr="00784BA6"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 xml:space="preserve">EVALUACIÓN DEL PROCESO DE INTEGRACIÓN DEL MERCOSUR CON LOS </w:t>
      </w:r>
      <w:proofErr w:type="gramStart"/>
      <w:r w:rsidRPr="00784BA6">
        <w:rPr>
          <w:rFonts w:ascii="Arial" w:eastAsia="Times New Roman" w:hAnsi="Arial" w:cs="Arial"/>
          <w:b/>
          <w:sz w:val="24"/>
          <w:szCs w:val="24"/>
          <w:lang w:val="es-ES" w:eastAsia="es-ES"/>
        </w:rPr>
        <w:t>ESTADOS PARTES</w:t>
      </w:r>
      <w:proofErr w:type="gramEnd"/>
      <w:r w:rsidRPr="00784BA6">
        <w:rPr>
          <w:rFonts w:ascii="Arial" w:eastAsia="Times New Roman" w:hAnsi="Arial" w:cs="Arial"/>
          <w:b/>
          <w:sz w:val="24"/>
          <w:szCs w:val="24"/>
          <w:lang w:val="es-ES" w:eastAsia="es-ES"/>
        </w:rPr>
        <w:t xml:space="preserve"> Y ASOCIADOS </w:t>
      </w:r>
    </w:p>
    <w:p w14:paraId="045DBB82"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1AEF16A9"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Los </w:t>
      </w:r>
      <w:proofErr w:type="gramStart"/>
      <w:r w:rsidRPr="00784BA6">
        <w:rPr>
          <w:rFonts w:ascii="Arial" w:eastAsia="Times New Roman" w:hAnsi="Arial" w:cs="Arial"/>
          <w:sz w:val="24"/>
          <w:szCs w:val="24"/>
          <w:lang w:val="es-ES" w:eastAsia="es-ES"/>
        </w:rPr>
        <w:t>Ministros</w:t>
      </w:r>
      <w:proofErr w:type="gramEnd"/>
      <w:r w:rsidRPr="00784BA6">
        <w:rPr>
          <w:rFonts w:ascii="Arial" w:eastAsia="Times New Roman" w:hAnsi="Arial" w:cs="Arial"/>
          <w:sz w:val="24"/>
          <w:szCs w:val="24"/>
          <w:lang w:val="es-ES" w:eastAsia="es-ES"/>
        </w:rPr>
        <w:t xml:space="preserve"> y Representantes de los Estados Partes y Estados Asociados del MERCOSUR comentaron sobre el contexto regional durante el segundo semestre de 2020 y los desafíos regionales y globales a los que se enfrentan sus países como consecuencia de la pandemia COVID-19. </w:t>
      </w:r>
    </w:p>
    <w:p w14:paraId="61452038"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33F1E17B"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lastRenderedPageBreak/>
        <w:t>Asimismo, compartieron sus puntos de vista y perspectivas en lo que refiere al contexto actual, las urgentes medidas y acciones llevadas a cabo teniendo en cuenta la salud y el bienestar de los ciudadanos, y aquellas que contribuyen a la prosperidad y a la erradicación de la pobreza en la agenda ampliada del MERCOSUR.</w:t>
      </w:r>
    </w:p>
    <w:p w14:paraId="6163FD0E"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53EFE5F7"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Resaltaron, además, el compromiso del bloque de integración regional, con especial énfasis en lo que respecta al desarrollo político, económico y social. </w:t>
      </w:r>
    </w:p>
    <w:p w14:paraId="35561371" w14:textId="77777777" w:rsidR="00170791" w:rsidRPr="00784BA6" w:rsidRDefault="00170791" w:rsidP="00170791">
      <w:pPr>
        <w:tabs>
          <w:tab w:val="left" w:pos="1134"/>
        </w:tabs>
        <w:spacing w:after="0" w:line="240" w:lineRule="auto"/>
        <w:jc w:val="both"/>
        <w:rPr>
          <w:rFonts w:ascii="Arial" w:eastAsia="Times New Roman" w:hAnsi="Arial" w:cs="Arial"/>
          <w:bCs/>
          <w:sz w:val="24"/>
          <w:szCs w:val="24"/>
          <w:lang w:val="es-UY" w:eastAsia="es-ES"/>
        </w:rPr>
      </w:pPr>
    </w:p>
    <w:p w14:paraId="4234A04E"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UY" w:eastAsia="es-ES"/>
        </w:rPr>
      </w:pPr>
    </w:p>
    <w:p w14:paraId="77F6AA66" w14:textId="77777777" w:rsidR="00170791" w:rsidRPr="00784BA6"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 xml:space="preserve">APROBACIÓN DE LOS COMUNICADOS CONJUNTOS DE LOS PRESIDENTES DE LOS </w:t>
      </w:r>
      <w:proofErr w:type="gramStart"/>
      <w:r w:rsidRPr="00784BA6">
        <w:rPr>
          <w:rFonts w:ascii="Arial" w:eastAsia="Times New Roman" w:hAnsi="Arial" w:cs="Arial"/>
          <w:b/>
          <w:sz w:val="24"/>
          <w:szCs w:val="24"/>
          <w:lang w:val="es-ES" w:eastAsia="es-ES"/>
        </w:rPr>
        <w:t>ESTADOS PARTES</w:t>
      </w:r>
      <w:proofErr w:type="gramEnd"/>
      <w:r w:rsidRPr="00784BA6">
        <w:rPr>
          <w:rFonts w:ascii="Arial" w:eastAsia="Times New Roman" w:hAnsi="Arial" w:cs="Arial"/>
          <w:b/>
          <w:sz w:val="24"/>
          <w:szCs w:val="24"/>
          <w:lang w:val="es-ES" w:eastAsia="es-ES"/>
        </w:rPr>
        <w:t xml:space="preserve"> DEL MERCOSUR Y ESTADOS ASOCIADOS </w:t>
      </w:r>
    </w:p>
    <w:p w14:paraId="4CF3F1A2" w14:textId="77777777" w:rsidR="00170791" w:rsidRPr="00784BA6" w:rsidRDefault="00170791" w:rsidP="00170791">
      <w:pPr>
        <w:tabs>
          <w:tab w:val="left" w:pos="567"/>
          <w:tab w:val="left" w:pos="1134"/>
        </w:tabs>
        <w:spacing w:after="0" w:line="240" w:lineRule="auto"/>
        <w:jc w:val="both"/>
        <w:rPr>
          <w:rFonts w:ascii="Arial" w:eastAsia="Times New Roman" w:hAnsi="Arial" w:cs="Arial"/>
          <w:b/>
          <w:sz w:val="24"/>
          <w:szCs w:val="24"/>
          <w:lang w:val="es-ES" w:eastAsia="es-ES"/>
        </w:rPr>
      </w:pPr>
    </w:p>
    <w:p w14:paraId="4589A0F4" w14:textId="77777777" w:rsidR="00170791" w:rsidRPr="00784BA6" w:rsidRDefault="00170791" w:rsidP="00170791">
      <w:pPr>
        <w:tabs>
          <w:tab w:val="num" w:pos="567"/>
        </w:tabs>
        <w:spacing w:after="0" w:line="240" w:lineRule="auto"/>
        <w:jc w:val="both"/>
        <w:rPr>
          <w:rFonts w:ascii="Arial" w:eastAsia="Times New Roman" w:hAnsi="Arial" w:cs="Arial"/>
          <w:b/>
          <w:bCs/>
          <w:sz w:val="24"/>
          <w:szCs w:val="24"/>
          <w:lang w:val="es-ES" w:eastAsia="es-ES"/>
        </w:rPr>
      </w:pPr>
      <w:r w:rsidRPr="00784BA6">
        <w:rPr>
          <w:rFonts w:ascii="Arial" w:eastAsia="Times New Roman" w:hAnsi="Arial" w:cs="Arial"/>
          <w:sz w:val="24"/>
          <w:szCs w:val="24"/>
          <w:lang w:val="es-ES" w:eastAsia="es-ES"/>
        </w:rPr>
        <w:t xml:space="preserve">El CMC presentó a los </w:t>
      </w:r>
      <w:proofErr w:type="gramStart"/>
      <w:r w:rsidRPr="00784BA6">
        <w:rPr>
          <w:rFonts w:ascii="Arial" w:eastAsia="Times New Roman" w:hAnsi="Arial" w:cs="Arial"/>
          <w:sz w:val="24"/>
          <w:szCs w:val="24"/>
          <w:lang w:val="es-ES" w:eastAsia="es-ES"/>
        </w:rPr>
        <w:t>Presidentes</w:t>
      </w:r>
      <w:proofErr w:type="gramEnd"/>
      <w:r w:rsidRPr="00784BA6">
        <w:rPr>
          <w:rFonts w:ascii="Arial" w:eastAsia="Times New Roman" w:hAnsi="Arial" w:cs="Arial"/>
          <w:sz w:val="24"/>
          <w:szCs w:val="24"/>
          <w:lang w:val="es-ES" w:eastAsia="es-ES"/>
        </w:rPr>
        <w:t xml:space="preserve"> los textos de “Comunicado Conjunto de los Presidentes de los Estados Partes del MERCOSUR y Bolivia” y de “Comunicado Conjunto de los Presidentes de los Estados Partes y Estados Asociados del MERCOSUR”, cuyos textos constan como </w:t>
      </w:r>
      <w:r w:rsidRPr="00784BA6">
        <w:rPr>
          <w:rFonts w:ascii="Arial" w:eastAsia="Times New Roman" w:hAnsi="Arial" w:cs="Arial"/>
          <w:b/>
          <w:sz w:val="24"/>
          <w:szCs w:val="24"/>
          <w:lang w:val="es-ES" w:eastAsia="es-ES"/>
        </w:rPr>
        <w:t>Anexo X</w:t>
      </w:r>
      <w:r w:rsidRPr="00784BA6">
        <w:rPr>
          <w:rFonts w:ascii="Arial" w:eastAsia="Times New Roman" w:hAnsi="Arial" w:cs="Arial"/>
          <w:sz w:val="24"/>
          <w:szCs w:val="24"/>
          <w:lang w:val="es-ES" w:eastAsia="es-ES"/>
        </w:rPr>
        <w:t xml:space="preserve">. </w:t>
      </w:r>
    </w:p>
    <w:p w14:paraId="4BF086F5"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6576486F"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05C5A597" w14:textId="77777777" w:rsidR="00170791" w:rsidRPr="00784BA6" w:rsidRDefault="00170791" w:rsidP="00170791">
      <w:pPr>
        <w:numPr>
          <w:ilvl w:val="0"/>
          <w:numId w:val="1"/>
        </w:numPr>
        <w:spacing w:after="0" w:line="240" w:lineRule="auto"/>
        <w:ind w:left="567"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APROBACIÓN DE DOCUMENTOS</w:t>
      </w:r>
    </w:p>
    <w:p w14:paraId="0A6E4E7A"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44C54FC6"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aprobó, en esta oportunidad, el texto de las Decisiones </w:t>
      </w:r>
      <w:proofErr w:type="spellStart"/>
      <w:r w:rsidRPr="00784BA6">
        <w:rPr>
          <w:rFonts w:ascii="Arial" w:eastAsia="Times New Roman" w:hAnsi="Arial" w:cs="Arial"/>
          <w:sz w:val="24"/>
          <w:szCs w:val="24"/>
          <w:lang w:val="es-ES" w:eastAsia="es-ES"/>
        </w:rPr>
        <w:t>N°</w:t>
      </w:r>
      <w:proofErr w:type="spellEnd"/>
      <w:r w:rsidRPr="00784BA6">
        <w:rPr>
          <w:rFonts w:ascii="Arial" w:eastAsia="Times New Roman" w:hAnsi="Arial" w:cs="Arial"/>
          <w:sz w:val="24"/>
          <w:szCs w:val="24"/>
          <w:lang w:val="es-ES" w:eastAsia="es-ES"/>
        </w:rPr>
        <w:t xml:space="preserve"> 12/20 a </w:t>
      </w:r>
      <w:proofErr w:type="spellStart"/>
      <w:r w:rsidRPr="00784BA6">
        <w:rPr>
          <w:rFonts w:ascii="Arial" w:eastAsia="Times New Roman" w:hAnsi="Arial" w:cs="Arial"/>
          <w:sz w:val="24"/>
          <w:szCs w:val="24"/>
          <w:lang w:val="es-ES" w:eastAsia="es-ES"/>
        </w:rPr>
        <w:t>N°</w:t>
      </w:r>
      <w:proofErr w:type="spellEnd"/>
      <w:r w:rsidRPr="00784BA6">
        <w:rPr>
          <w:rFonts w:ascii="Arial" w:eastAsia="Times New Roman" w:hAnsi="Arial" w:cs="Arial"/>
          <w:sz w:val="24"/>
          <w:szCs w:val="24"/>
          <w:lang w:val="es-ES" w:eastAsia="es-ES"/>
        </w:rPr>
        <w:t xml:space="preserve"> 15/20 y las Recomendaciones </w:t>
      </w:r>
      <w:proofErr w:type="spellStart"/>
      <w:r w:rsidRPr="00784BA6">
        <w:rPr>
          <w:rFonts w:ascii="Arial" w:eastAsia="Times New Roman" w:hAnsi="Arial" w:cs="Arial"/>
          <w:sz w:val="24"/>
          <w:szCs w:val="24"/>
          <w:lang w:val="es-ES" w:eastAsia="es-ES"/>
        </w:rPr>
        <w:t>N°</w:t>
      </w:r>
      <w:proofErr w:type="spellEnd"/>
      <w:r w:rsidRPr="00784BA6">
        <w:rPr>
          <w:rFonts w:ascii="Arial" w:eastAsia="Times New Roman" w:hAnsi="Arial" w:cs="Arial"/>
          <w:sz w:val="24"/>
          <w:szCs w:val="24"/>
          <w:lang w:val="es-ES" w:eastAsia="es-ES"/>
        </w:rPr>
        <w:t xml:space="preserve"> 02/20 a </w:t>
      </w:r>
      <w:proofErr w:type="spellStart"/>
      <w:r w:rsidRPr="00784BA6">
        <w:rPr>
          <w:rFonts w:ascii="Arial" w:eastAsia="Times New Roman" w:hAnsi="Arial" w:cs="Arial"/>
          <w:sz w:val="24"/>
          <w:szCs w:val="24"/>
          <w:lang w:val="es-ES" w:eastAsia="es-ES"/>
        </w:rPr>
        <w:t>N°</w:t>
      </w:r>
      <w:proofErr w:type="spellEnd"/>
      <w:r w:rsidRPr="00784BA6">
        <w:rPr>
          <w:rFonts w:ascii="Arial" w:eastAsia="Times New Roman" w:hAnsi="Arial" w:cs="Arial"/>
          <w:sz w:val="24"/>
          <w:szCs w:val="24"/>
          <w:lang w:val="es-ES" w:eastAsia="es-ES"/>
        </w:rPr>
        <w:t xml:space="preserve"> 03/20 </w:t>
      </w:r>
      <w:r w:rsidRPr="00784BA6">
        <w:rPr>
          <w:rFonts w:ascii="Arial" w:eastAsia="Times New Roman" w:hAnsi="Arial" w:cs="Arial"/>
          <w:b/>
          <w:sz w:val="24"/>
          <w:szCs w:val="24"/>
          <w:lang w:val="es-ES" w:eastAsia="es-ES"/>
        </w:rPr>
        <w:t xml:space="preserve">(Anexo II) </w:t>
      </w:r>
      <w:r w:rsidRPr="00784BA6">
        <w:rPr>
          <w:rFonts w:ascii="Arial" w:eastAsia="Times New Roman" w:hAnsi="Arial" w:cs="Arial"/>
          <w:sz w:val="24"/>
          <w:szCs w:val="24"/>
          <w:lang w:val="es-ES" w:eastAsia="es-ES"/>
        </w:rPr>
        <w:t xml:space="preserve">y acordó su firma de conformidad con lo establecido en el Art. 6 de la Decisión CMC </w:t>
      </w:r>
      <w:proofErr w:type="spellStart"/>
      <w:r w:rsidRPr="00784BA6">
        <w:rPr>
          <w:rFonts w:ascii="Arial" w:eastAsia="Times New Roman" w:hAnsi="Arial" w:cs="Arial"/>
          <w:sz w:val="24"/>
          <w:szCs w:val="24"/>
          <w:lang w:val="es-ES" w:eastAsia="es-ES"/>
        </w:rPr>
        <w:t>Nº</w:t>
      </w:r>
      <w:proofErr w:type="spellEnd"/>
      <w:r w:rsidRPr="00784BA6">
        <w:rPr>
          <w:rFonts w:ascii="Arial" w:eastAsia="Times New Roman" w:hAnsi="Arial" w:cs="Arial"/>
          <w:sz w:val="24"/>
          <w:szCs w:val="24"/>
          <w:lang w:val="es-ES" w:eastAsia="es-ES"/>
        </w:rPr>
        <w:t xml:space="preserve"> 20/02.</w:t>
      </w:r>
    </w:p>
    <w:p w14:paraId="60923445"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63EC36FF" w14:textId="77777777" w:rsidR="00170791" w:rsidRPr="00784BA6" w:rsidRDefault="00170791" w:rsidP="00170791">
      <w:pPr>
        <w:spacing w:after="0" w:line="240" w:lineRule="auto"/>
        <w:jc w:val="both"/>
        <w:rPr>
          <w:rFonts w:ascii="Arial" w:eastAsia="Times New Roman" w:hAnsi="Arial" w:cs="Arial"/>
          <w:strike/>
          <w:sz w:val="24"/>
          <w:szCs w:val="24"/>
          <w:lang w:val="es-ES" w:eastAsia="es-ES"/>
        </w:rPr>
      </w:pPr>
      <w:proofErr w:type="gramStart"/>
      <w:r w:rsidRPr="00784BA6">
        <w:rPr>
          <w:rFonts w:ascii="Arial" w:eastAsia="Times New Roman" w:hAnsi="Arial" w:cs="Arial"/>
          <w:sz w:val="24"/>
          <w:szCs w:val="24"/>
          <w:lang w:val="es-ES" w:eastAsia="es-ES"/>
        </w:rPr>
        <w:t>En relación al</w:t>
      </w:r>
      <w:proofErr w:type="gramEnd"/>
      <w:r w:rsidRPr="00784BA6">
        <w:rPr>
          <w:rFonts w:ascii="Arial" w:eastAsia="Times New Roman" w:hAnsi="Arial" w:cs="Arial"/>
          <w:sz w:val="24"/>
          <w:szCs w:val="24"/>
          <w:lang w:val="es-ES" w:eastAsia="es-ES"/>
        </w:rPr>
        <w:t xml:space="preserve"> </w:t>
      </w:r>
      <w:r w:rsidRPr="00784BA6">
        <w:rPr>
          <w:rFonts w:ascii="Arial" w:eastAsia="Times New Roman" w:hAnsi="Arial" w:cs="Arial"/>
          <w:sz w:val="24"/>
          <w:szCs w:val="24"/>
          <w:lang w:val="es-UY" w:eastAsia="es-PY"/>
        </w:rPr>
        <w:t xml:space="preserve">Acuerdo sobre Comercio Electrónico del MERCOSUR, las Delegaciones acordaron proceder a la firma del mismo. </w:t>
      </w:r>
    </w:p>
    <w:p w14:paraId="7806BF1B" w14:textId="77777777" w:rsidR="00170791" w:rsidRPr="00784BA6" w:rsidRDefault="00170791" w:rsidP="00170791">
      <w:pPr>
        <w:tabs>
          <w:tab w:val="num" w:pos="709"/>
        </w:tabs>
        <w:spacing w:after="0" w:line="240" w:lineRule="auto"/>
        <w:jc w:val="both"/>
        <w:rPr>
          <w:rFonts w:ascii="Arial" w:eastAsia="Times New Roman" w:hAnsi="Arial" w:cs="Arial"/>
          <w:b/>
          <w:bCs/>
          <w:sz w:val="24"/>
          <w:szCs w:val="24"/>
          <w:lang w:val="es-ES" w:eastAsia="es-ES"/>
        </w:rPr>
      </w:pPr>
    </w:p>
    <w:p w14:paraId="35DE7348" w14:textId="77777777" w:rsidR="00170791" w:rsidRPr="00784BA6" w:rsidRDefault="00170791" w:rsidP="00170791">
      <w:pPr>
        <w:tabs>
          <w:tab w:val="num" w:pos="709"/>
        </w:tabs>
        <w:spacing w:after="0" w:line="240" w:lineRule="auto"/>
        <w:jc w:val="both"/>
        <w:rPr>
          <w:rFonts w:ascii="Arial" w:eastAsia="Times New Roman" w:hAnsi="Arial" w:cs="Arial"/>
          <w:b/>
          <w:bCs/>
          <w:sz w:val="24"/>
          <w:szCs w:val="24"/>
          <w:lang w:val="es-ES" w:eastAsia="es-ES"/>
        </w:rPr>
      </w:pPr>
    </w:p>
    <w:p w14:paraId="31F97064" w14:textId="77777777" w:rsidR="00170791" w:rsidRPr="00784BA6" w:rsidRDefault="00170791" w:rsidP="00170791">
      <w:pPr>
        <w:numPr>
          <w:ilvl w:val="0"/>
          <w:numId w:val="1"/>
        </w:numPr>
        <w:spacing w:after="0" w:line="240" w:lineRule="auto"/>
        <w:ind w:left="567" w:hanging="567"/>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OTROS ASUNTOS</w:t>
      </w:r>
    </w:p>
    <w:p w14:paraId="495980FF" w14:textId="77777777" w:rsidR="00170791" w:rsidRPr="00784BA6" w:rsidRDefault="00170791" w:rsidP="00170791">
      <w:pPr>
        <w:spacing w:after="0" w:line="240" w:lineRule="auto"/>
        <w:ind w:left="567"/>
        <w:jc w:val="both"/>
        <w:rPr>
          <w:rFonts w:ascii="Arial" w:eastAsia="Times New Roman" w:hAnsi="Arial" w:cs="Arial"/>
          <w:b/>
          <w:sz w:val="24"/>
          <w:szCs w:val="24"/>
          <w:lang w:val="es-ES" w:eastAsia="es-ES"/>
        </w:rPr>
      </w:pPr>
    </w:p>
    <w:p w14:paraId="09B69A38" w14:textId="77777777" w:rsidR="00170791" w:rsidRPr="00784BA6" w:rsidRDefault="00170791" w:rsidP="00170791">
      <w:pPr>
        <w:pStyle w:val="Prrafodelista"/>
        <w:numPr>
          <w:ilvl w:val="1"/>
          <w:numId w:val="1"/>
        </w:numPr>
        <w:ind w:left="1134" w:hanging="567"/>
        <w:jc w:val="both"/>
        <w:rPr>
          <w:rFonts w:cs="Arial"/>
          <w:b/>
          <w:szCs w:val="24"/>
        </w:rPr>
      </w:pPr>
      <w:r w:rsidRPr="00784BA6">
        <w:rPr>
          <w:rFonts w:cs="Arial"/>
          <w:b/>
          <w:szCs w:val="24"/>
        </w:rPr>
        <w:t>Acuerdo para la Prevención y Represión de la corrupción en el comercio e inversión internacionales</w:t>
      </w:r>
    </w:p>
    <w:p w14:paraId="3D47192E" w14:textId="77777777" w:rsidR="00170791" w:rsidRPr="00784BA6" w:rsidRDefault="00170791" w:rsidP="00170791">
      <w:pPr>
        <w:pStyle w:val="Prrafodelista"/>
        <w:ind w:left="0"/>
        <w:jc w:val="both"/>
        <w:rPr>
          <w:rFonts w:cs="Arial"/>
          <w:b/>
          <w:szCs w:val="24"/>
        </w:rPr>
      </w:pPr>
    </w:p>
    <w:p w14:paraId="6B9DD472" w14:textId="77777777" w:rsidR="00170791" w:rsidRPr="00784BA6" w:rsidRDefault="00170791" w:rsidP="00170791">
      <w:pPr>
        <w:spacing w:after="0" w:line="240" w:lineRule="auto"/>
        <w:jc w:val="both"/>
        <w:rPr>
          <w:rFonts w:ascii="Arial" w:hAnsi="Arial" w:cs="Arial"/>
          <w:sz w:val="24"/>
          <w:szCs w:val="24"/>
          <w:lang w:val="es-UY"/>
        </w:rPr>
      </w:pPr>
      <w:r w:rsidRPr="00784BA6">
        <w:rPr>
          <w:rFonts w:ascii="Arial" w:hAnsi="Arial" w:cs="Arial"/>
          <w:sz w:val="24"/>
          <w:szCs w:val="24"/>
          <w:lang w:val="es-UY"/>
        </w:rPr>
        <w:t xml:space="preserve">El CMC aprobó la creación del Grupo </w:t>
      </w:r>
      <w:r w:rsidRPr="00784BA6">
        <w:rPr>
          <w:rFonts w:ascii="Arial" w:hAnsi="Arial" w:cs="Arial"/>
          <w:i/>
          <w:iCs/>
          <w:sz w:val="24"/>
          <w:szCs w:val="24"/>
          <w:lang w:val="es-UY"/>
        </w:rPr>
        <w:t>Ad Hoc</w:t>
      </w:r>
      <w:r w:rsidRPr="00784BA6">
        <w:rPr>
          <w:rFonts w:ascii="Arial" w:hAnsi="Arial" w:cs="Arial"/>
          <w:sz w:val="24"/>
          <w:szCs w:val="24"/>
          <w:lang w:val="es-UY"/>
        </w:rPr>
        <w:t xml:space="preserve"> para análisis del proyecto de Acuerdo sobre el combate a la corrupción en materia de comercio exterior e inversiones internacionales (GAHCC), con intervención del FCCP.</w:t>
      </w:r>
    </w:p>
    <w:p w14:paraId="20EC1858" w14:textId="77777777" w:rsidR="00170791" w:rsidRPr="00784BA6" w:rsidRDefault="00170791" w:rsidP="00170791">
      <w:pPr>
        <w:spacing w:after="0" w:line="240" w:lineRule="auto"/>
        <w:jc w:val="both"/>
        <w:rPr>
          <w:rFonts w:ascii="Arial" w:hAnsi="Arial" w:cs="Arial"/>
          <w:strike/>
          <w:sz w:val="24"/>
          <w:szCs w:val="24"/>
          <w:lang w:val="es-UY"/>
        </w:rPr>
      </w:pPr>
    </w:p>
    <w:p w14:paraId="1C6EB66C" w14:textId="77777777" w:rsidR="00170791" w:rsidRPr="00784BA6" w:rsidRDefault="00170791" w:rsidP="00170791">
      <w:pPr>
        <w:spacing w:after="0" w:line="240" w:lineRule="auto"/>
        <w:ind w:left="1134" w:hanging="567"/>
        <w:jc w:val="both"/>
        <w:rPr>
          <w:rFonts w:ascii="Arial" w:hAnsi="Arial" w:cs="Arial"/>
          <w:b/>
          <w:bCs/>
          <w:sz w:val="24"/>
          <w:szCs w:val="24"/>
          <w:lang w:val="es-UY"/>
        </w:rPr>
      </w:pPr>
      <w:r w:rsidRPr="00784BA6">
        <w:rPr>
          <w:rFonts w:ascii="Arial" w:hAnsi="Arial" w:cs="Arial"/>
          <w:b/>
          <w:bCs/>
          <w:sz w:val="24"/>
          <w:szCs w:val="24"/>
          <w:lang w:val="es-UY"/>
        </w:rPr>
        <w:t>9.2</w:t>
      </w:r>
      <w:r w:rsidRPr="00784BA6">
        <w:rPr>
          <w:rFonts w:ascii="Arial" w:hAnsi="Arial" w:cs="Arial"/>
          <w:b/>
          <w:bCs/>
          <w:sz w:val="24"/>
          <w:szCs w:val="24"/>
          <w:lang w:val="es-UY"/>
        </w:rPr>
        <w:tab/>
        <w:t>Decisión CMC 24/15 “Regímenes Especiales de Importación”</w:t>
      </w:r>
    </w:p>
    <w:p w14:paraId="5E590787" w14:textId="77777777" w:rsidR="00170791" w:rsidRPr="00784BA6" w:rsidRDefault="00170791" w:rsidP="00170791">
      <w:pPr>
        <w:spacing w:after="0" w:line="240" w:lineRule="auto"/>
        <w:jc w:val="both"/>
        <w:rPr>
          <w:rFonts w:ascii="Arial" w:hAnsi="Arial" w:cs="Arial"/>
          <w:sz w:val="24"/>
          <w:szCs w:val="24"/>
          <w:lang w:val="es-UY"/>
        </w:rPr>
      </w:pPr>
    </w:p>
    <w:p w14:paraId="1882AC06" w14:textId="77777777" w:rsidR="00170791" w:rsidRPr="00784BA6" w:rsidRDefault="00170791" w:rsidP="00170791">
      <w:pPr>
        <w:spacing w:after="0" w:line="240" w:lineRule="auto"/>
        <w:jc w:val="both"/>
        <w:rPr>
          <w:rFonts w:ascii="Arial" w:hAnsi="Arial" w:cs="Arial"/>
          <w:strike/>
          <w:sz w:val="24"/>
          <w:szCs w:val="24"/>
          <w:lang w:val="es-UY"/>
        </w:rPr>
      </w:pPr>
      <w:r w:rsidRPr="00784BA6">
        <w:rPr>
          <w:rFonts w:ascii="Arial" w:hAnsi="Arial" w:cs="Arial"/>
          <w:sz w:val="24"/>
          <w:szCs w:val="24"/>
          <w:lang w:val="es-UY"/>
        </w:rPr>
        <w:t xml:space="preserve">El CMC aprobó, a solicitud del GMC, prorrogar hasta la última Reunión Extraordinaria de la CCM del 2021, el plazo para que la CCM presente al GMC una propuesta de mecanismo para la utilización del régimen de materias primas, conforme lo dispuesto en el artículo 4 de la Decisión CMC </w:t>
      </w:r>
      <w:proofErr w:type="spellStart"/>
      <w:r w:rsidRPr="00784BA6">
        <w:rPr>
          <w:rFonts w:ascii="Arial" w:hAnsi="Arial" w:cs="Arial"/>
          <w:sz w:val="24"/>
          <w:szCs w:val="24"/>
          <w:lang w:val="es-UY"/>
        </w:rPr>
        <w:t>N°</w:t>
      </w:r>
      <w:proofErr w:type="spellEnd"/>
      <w:r w:rsidRPr="00784BA6">
        <w:rPr>
          <w:rFonts w:ascii="Arial" w:hAnsi="Arial" w:cs="Arial"/>
          <w:sz w:val="24"/>
          <w:szCs w:val="24"/>
          <w:lang w:val="es-UY"/>
        </w:rPr>
        <w:t xml:space="preserve"> 24/15.</w:t>
      </w:r>
      <w:r w:rsidRPr="00784BA6">
        <w:rPr>
          <w:rFonts w:ascii="Arial" w:hAnsi="Arial" w:cs="Arial"/>
          <w:strike/>
          <w:sz w:val="24"/>
          <w:szCs w:val="24"/>
          <w:lang w:val="es-UY"/>
        </w:rPr>
        <w:t xml:space="preserve"> </w:t>
      </w:r>
    </w:p>
    <w:p w14:paraId="680E1DD2" w14:textId="6E2EC05C" w:rsidR="00170791" w:rsidRDefault="00170791" w:rsidP="00170791">
      <w:pPr>
        <w:spacing w:after="0" w:line="240" w:lineRule="auto"/>
        <w:jc w:val="both"/>
        <w:rPr>
          <w:rFonts w:ascii="Arial" w:hAnsi="Arial" w:cs="Arial"/>
          <w:strike/>
          <w:sz w:val="24"/>
          <w:szCs w:val="24"/>
          <w:lang w:val="es-UY"/>
        </w:rPr>
      </w:pPr>
    </w:p>
    <w:p w14:paraId="12968881" w14:textId="77777777" w:rsidR="00170791" w:rsidRPr="00784BA6" w:rsidRDefault="00170791" w:rsidP="00170791">
      <w:pPr>
        <w:spacing w:after="0" w:line="240" w:lineRule="auto"/>
        <w:jc w:val="both"/>
        <w:rPr>
          <w:rFonts w:ascii="Arial" w:hAnsi="Arial" w:cs="Arial"/>
          <w:strike/>
          <w:sz w:val="24"/>
          <w:szCs w:val="24"/>
          <w:lang w:val="es-UY"/>
        </w:rPr>
      </w:pPr>
    </w:p>
    <w:p w14:paraId="009AF19C" w14:textId="77777777" w:rsidR="00170791" w:rsidRPr="00784BA6" w:rsidRDefault="00170791" w:rsidP="00170791">
      <w:pPr>
        <w:pStyle w:val="Prrafodelista"/>
        <w:numPr>
          <w:ilvl w:val="1"/>
          <w:numId w:val="4"/>
        </w:numPr>
        <w:ind w:left="1134" w:hanging="567"/>
        <w:jc w:val="both"/>
        <w:rPr>
          <w:rFonts w:cs="Arial"/>
          <w:b/>
          <w:szCs w:val="24"/>
        </w:rPr>
      </w:pPr>
      <w:r w:rsidRPr="00784BA6">
        <w:rPr>
          <w:rFonts w:cs="Arial"/>
          <w:b/>
          <w:szCs w:val="24"/>
        </w:rPr>
        <w:lastRenderedPageBreak/>
        <w:t>Seguimiento de los trabajos de los foros dependientes del CMC</w:t>
      </w:r>
    </w:p>
    <w:p w14:paraId="5333ABDD"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00550DFD" w14:textId="77777777" w:rsidR="00170791" w:rsidRPr="00784BA6" w:rsidRDefault="00170791" w:rsidP="00170791">
      <w:pPr>
        <w:pStyle w:val="Standard"/>
        <w:tabs>
          <w:tab w:val="left" w:pos="1476"/>
        </w:tabs>
        <w:suppressAutoHyphens w:val="0"/>
        <w:spacing w:after="0" w:line="240" w:lineRule="auto"/>
        <w:jc w:val="both"/>
        <w:rPr>
          <w:rFonts w:ascii="Arial" w:eastAsia="Calibri" w:hAnsi="Arial" w:cs="Arial"/>
          <w:b w:val="0"/>
          <w:bCs w:val="0"/>
          <w:sz w:val="24"/>
          <w:szCs w:val="24"/>
          <w:u w:val="none"/>
          <w:lang w:val="es-PY"/>
        </w:rPr>
      </w:pPr>
      <w:r w:rsidRPr="00784BA6">
        <w:rPr>
          <w:rFonts w:ascii="Arial" w:eastAsia="Times New Roman" w:hAnsi="Arial" w:cs="Arial"/>
          <w:b w:val="0"/>
          <w:bCs w:val="0"/>
          <w:sz w:val="24"/>
          <w:szCs w:val="24"/>
          <w:u w:val="none"/>
          <w:lang w:val="es-ES" w:eastAsia="es-ES"/>
        </w:rPr>
        <w:t xml:space="preserve">El CMC recordó </w:t>
      </w:r>
      <w:r w:rsidRPr="00784BA6">
        <w:rPr>
          <w:rFonts w:ascii="Arial" w:eastAsia="Times New Roman" w:hAnsi="Arial" w:cs="Arial"/>
          <w:b w:val="0"/>
          <w:sz w:val="24"/>
          <w:szCs w:val="24"/>
          <w:u w:val="none"/>
          <w:lang w:val="es-ES" w:eastAsia="es-ES"/>
        </w:rPr>
        <w:t xml:space="preserve">a sus foros dependientes que, de conformidad </w:t>
      </w:r>
      <w:r w:rsidRPr="00784BA6">
        <w:rPr>
          <w:rFonts w:ascii="Arial" w:eastAsia="Calibri" w:hAnsi="Arial" w:cs="Arial"/>
          <w:b w:val="0"/>
          <w:sz w:val="24"/>
          <w:szCs w:val="24"/>
          <w:u w:val="none"/>
          <w:lang w:val="es-PY"/>
        </w:rPr>
        <w:t xml:space="preserve">con lo dispuesto en el Artículo 3 de la Decisión CMC </w:t>
      </w:r>
      <w:proofErr w:type="spellStart"/>
      <w:r w:rsidRPr="00784BA6">
        <w:rPr>
          <w:rFonts w:ascii="Arial" w:eastAsia="Calibri" w:hAnsi="Arial" w:cs="Arial"/>
          <w:b w:val="0"/>
          <w:sz w:val="24"/>
          <w:szCs w:val="24"/>
          <w:u w:val="none"/>
          <w:lang w:val="es-PY"/>
        </w:rPr>
        <w:t>Nº</w:t>
      </w:r>
      <w:proofErr w:type="spellEnd"/>
      <w:r w:rsidRPr="00784BA6">
        <w:rPr>
          <w:rFonts w:ascii="Arial" w:eastAsia="Calibri" w:hAnsi="Arial" w:cs="Arial"/>
          <w:b w:val="0"/>
          <w:sz w:val="24"/>
          <w:szCs w:val="24"/>
          <w:u w:val="none"/>
          <w:lang w:val="es-PY"/>
        </w:rPr>
        <w:t xml:space="preserve"> 19/19, deben informar anualmente la composición de sus estructuras internas actualizadas. Asimismo, señaló lo dispuesto en el Artículo 4 de la Decisión CMC </w:t>
      </w:r>
      <w:proofErr w:type="spellStart"/>
      <w:r w:rsidRPr="00784BA6">
        <w:rPr>
          <w:rFonts w:ascii="Arial" w:eastAsia="Calibri" w:hAnsi="Arial" w:cs="Arial"/>
          <w:b w:val="0"/>
          <w:sz w:val="24"/>
          <w:szCs w:val="24"/>
          <w:u w:val="none"/>
          <w:lang w:val="es-PY"/>
        </w:rPr>
        <w:t>N°</w:t>
      </w:r>
      <w:proofErr w:type="spellEnd"/>
      <w:r w:rsidRPr="00784BA6">
        <w:rPr>
          <w:rFonts w:ascii="Arial" w:eastAsia="Calibri" w:hAnsi="Arial" w:cs="Arial"/>
          <w:b w:val="0"/>
          <w:sz w:val="24"/>
          <w:szCs w:val="24"/>
          <w:u w:val="none"/>
          <w:lang w:val="es-PY"/>
        </w:rPr>
        <w:t xml:space="preserve"> 36/10 </w:t>
      </w:r>
      <w:r w:rsidRPr="00784BA6">
        <w:rPr>
          <w:rFonts w:ascii="Arial" w:eastAsia="Times New Roman" w:hAnsi="Arial" w:cs="Arial"/>
          <w:b w:val="0"/>
          <w:bCs w:val="0"/>
          <w:sz w:val="24"/>
          <w:szCs w:val="24"/>
          <w:u w:val="none"/>
          <w:lang w:val="es-ES" w:eastAsia="es-ES"/>
        </w:rPr>
        <w:t xml:space="preserve">sobre la presentación de los Programas de Trabajo. </w:t>
      </w:r>
    </w:p>
    <w:p w14:paraId="5A06538A"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3FBFAA8E" w14:textId="77777777" w:rsidR="00170791" w:rsidRPr="00784BA6" w:rsidRDefault="00170791" w:rsidP="00170791">
      <w:pPr>
        <w:numPr>
          <w:ilvl w:val="0"/>
          <w:numId w:val="2"/>
        </w:numPr>
        <w:spacing w:after="0" w:line="240" w:lineRule="auto"/>
        <w:ind w:left="1134" w:hanging="141"/>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Reunión de Ministros de Economía y Presidentes de Bancos Centrales (RMEPBC)</w:t>
      </w:r>
    </w:p>
    <w:p w14:paraId="36FECE25" w14:textId="77777777" w:rsidR="00170791" w:rsidRPr="00784BA6" w:rsidRDefault="00170791" w:rsidP="00170791">
      <w:pPr>
        <w:spacing w:after="0" w:line="240" w:lineRule="auto"/>
        <w:jc w:val="both"/>
        <w:rPr>
          <w:rFonts w:ascii="Arial" w:eastAsia="Times New Roman" w:hAnsi="Arial" w:cs="Arial"/>
          <w:b/>
          <w:sz w:val="24"/>
          <w:szCs w:val="24"/>
          <w:lang w:val="es-ES" w:eastAsia="es-ES"/>
        </w:rPr>
      </w:pPr>
    </w:p>
    <w:p w14:paraId="683742FF"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bCs/>
          <w:sz w:val="24"/>
          <w:szCs w:val="24"/>
          <w:lang w:val="es-ES" w:eastAsia="es-ES"/>
        </w:rPr>
        <w:t xml:space="preserve">El CMC tomó nota de la realización de la Reunión de Ministros de Economía y Presidentes de Bancos Centrales </w:t>
      </w:r>
      <w:r w:rsidRPr="00784BA6">
        <w:rPr>
          <w:rFonts w:ascii="Arial" w:eastAsia="Times New Roman" w:hAnsi="Arial" w:cs="Arial"/>
          <w:sz w:val="24"/>
          <w:szCs w:val="24"/>
          <w:lang w:val="es-ES" w:eastAsia="es-ES"/>
        </w:rPr>
        <w:t>realizada el día 14 de diciembre de 2020, por el sistema de videoconferencia.</w:t>
      </w:r>
    </w:p>
    <w:p w14:paraId="2B121D82"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7102DB24" w14:textId="77777777" w:rsidR="00170791" w:rsidRPr="00784BA6" w:rsidRDefault="00170791" w:rsidP="00170791">
      <w:pPr>
        <w:numPr>
          <w:ilvl w:val="0"/>
          <w:numId w:val="3"/>
        </w:numPr>
        <w:spacing w:after="0" w:line="240" w:lineRule="auto"/>
        <w:ind w:left="1134" w:hanging="141"/>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Reunión de Ministros de Educación (RME)</w:t>
      </w:r>
    </w:p>
    <w:p w14:paraId="159DE8E5"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65FC538F"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bCs/>
          <w:sz w:val="24"/>
          <w:szCs w:val="24"/>
          <w:lang w:val="es-ES" w:eastAsia="es-ES"/>
        </w:rPr>
        <w:t xml:space="preserve">El CMC tomó nota de la realización de la LVII Reunión de Ministros de Educación </w:t>
      </w:r>
      <w:r w:rsidRPr="00784BA6">
        <w:rPr>
          <w:rFonts w:ascii="Arial" w:eastAsia="Times New Roman" w:hAnsi="Arial" w:cs="Arial"/>
          <w:sz w:val="24"/>
          <w:szCs w:val="24"/>
          <w:lang w:val="es-ES" w:eastAsia="es-ES"/>
        </w:rPr>
        <w:t xml:space="preserve">realizada el día 16 de noviembre de 2020, por el sistema de videoconferencia, cuyo seguimiento realiza el FCCP. </w:t>
      </w:r>
    </w:p>
    <w:p w14:paraId="1C1E81E6"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596A0C13" w14:textId="77777777" w:rsidR="00170791" w:rsidRPr="00784BA6" w:rsidRDefault="00170791" w:rsidP="00170791">
      <w:pPr>
        <w:numPr>
          <w:ilvl w:val="0"/>
          <w:numId w:val="3"/>
        </w:numPr>
        <w:spacing w:after="0" w:line="240" w:lineRule="auto"/>
        <w:ind w:left="1134" w:hanging="141"/>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Reunión de Ministros de Cultura (RMC)</w:t>
      </w:r>
    </w:p>
    <w:p w14:paraId="545E2598" w14:textId="77777777" w:rsidR="00170791" w:rsidRPr="00784BA6" w:rsidRDefault="00170791" w:rsidP="00170791">
      <w:pPr>
        <w:spacing w:after="0" w:line="240" w:lineRule="auto"/>
        <w:jc w:val="both"/>
        <w:rPr>
          <w:rFonts w:ascii="Arial" w:eastAsia="Times New Roman" w:hAnsi="Arial" w:cs="Arial"/>
          <w:b/>
          <w:sz w:val="24"/>
          <w:szCs w:val="24"/>
          <w:lang w:val="es-ES" w:eastAsia="es-ES"/>
        </w:rPr>
      </w:pPr>
    </w:p>
    <w:p w14:paraId="3AD51940"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tomó nota de los resultados de la XLVIII Reunión de Ministros de Cultura realizada el día 24 de noviembre de 2020, por el sistema de videoconferencia, cuyo seguimiento realiza el FCCP. </w:t>
      </w:r>
    </w:p>
    <w:p w14:paraId="1C368EB5"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740D8327" w14:textId="77777777" w:rsidR="00170791" w:rsidRPr="00784BA6" w:rsidRDefault="00170791" w:rsidP="00170791">
      <w:pPr>
        <w:spacing w:after="0" w:line="240" w:lineRule="auto"/>
        <w:jc w:val="both"/>
        <w:rPr>
          <w:rFonts w:ascii="Arial" w:eastAsia="Times New Roman" w:hAnsi="Arial" w:cs="Arial"/>
          <w:sz w:val="24"/>
          <w:szCs w:val="24"/>
          <w:lang w:val="es-UY" w:eastAsia="es-ES"/>
        </w:rPr>
      </w:pPr>
      <w:r w:rsidRPr="00784BA6">
        <w:rPr>
          <w:rFonts w:ascii="Arial" w:eastAsia="Times New Roman" w:hAnsi="Arial" w:cs="Arial"/>
          <w:sz w:val="24"/>
          <w:szCs w:val="24"/>
          <w:lang w:val="es-UY" w:eastAsia="es-ES"/>
        </w:rPr>
        <w:t xml:space="preserve">El CMC aprobó la Decisión </w:t>
      </w:r>
      <w:proofErr w:type="spellStart"/>
      <w:r w:rsidRPr="00784BA6">
        <w:rPr>
          <w:rFonts w:ascii="Arial" w:eastAsia="Times New Roman" w:hAnsi="Arial" w:cs="Arial"/>
          <w:sz w:val="24"/>
          <w:szCs w:val="24"/>
          <w:lang w:val="es-UY" w:eastAsia="es-ES"/>
        </w:rPr>
        <w:t>Nº</w:t>
      </w:r>
      <w:proofErr w:type="spellEnd"/>
      <w:r w:rsidRPr="00784BA6">
        <w:rPr>
          <w:rFonts w:ascii="Arial" w:eastAsia="Times New Roman" w:hAnsi="Arial" w:cs="Arial"/>
          <w:sz w:val="24"/>
          <w:szCs w:val="24"/>
          <w:lang w:val="es-UY" w:eastAsia="es-ES"/>
        </w:rPr>
        <w:t xml:space="preserve"> 14/20 “Biblioteca Virtual del MERCOSUR”</w:t>
      </w:r>
      <w:r w:rsidRPr="00784BA6">
        <w:rPr>
          <w:rFonts w:ascii="Arial" w:eastAsia="Times New Roman" w:hAnsi="Arial" w:cs="Arial"/>
          <w:b/>
          <w:bCs/>
          <w:sz w:val="24"/>
          <w:szCs w:val="24"/>
          <w:lang w:val="es-UY" w:eastAsia="es-ES"/>
        </w:rPr>
        <w:t xml:space="preserve"> (Anexo II)</w:t>
      </w:r>
      <w:r w:rsidRPr="00784BA6">
        <w:rPr>
          <w:rFonts w:ascii="Arial" w:eastAsia="Times New Roman" w:hAnsi="Arial" w:cs="Arial"/>
          <w:sz w:val="24"/>
          <w:szCs w:val="24"/>
          <w:lang w:val="es-UY" w:eastAsia="es-ES"/>
        </w:rPr>
        <w:t>.</w:t>
      </w:r>
    </w:p>
    <w:p w14:paraId="456D615C" w14:textId="77777777" w:rsidR="00170791" w:rsidRPr="00784BA6" w:rsidRDefault="00170791" w:rsidP="00170791">
      <w:pPr>
        <w:spacing w:after="0" w:line="240" w:lineRule="auto"/>
        <w:jc w:val="both"/>
        <w:rPr>
          <w:rFonts w:ascii="Arial" w:eastAsia="Times New Roman" w:hAnsi="Arial" w:cs="Arial"/>
          <w:bCs/>
          <w:sz w:val="24"/>
          <w:szCs w:val="24"/>
          <w:lang w:val="es-UY" w:eastAsia="es-ES"/>
        </w:rPr>
      </w:pPr>
    </w:p>
    <w:p w14:paraId="103CD95F" w14:textId="77777777" w:rsidR="00170791" w:rsidRPr="00784BA6" w:rsidRDefault="00170791" w:rsidP="00170791">
      <w:pPr>
        <w:numPr>
          <w:ilvl w:val="0"/>
          <w:numId w:val="3"/>
        </w:numPr>
        <w:spacing w:after="0" w:line="240" w:lineRule="auto"/>
        <w:ind w:left="1134" w:hanging="141"/>
        <w:jc w:val="both"/>
        <w:rPr>
          <w:rFonts w:ascii="Arial" w:eastAsia="Times New Roman" w:hAnsi="Arial" w:cs="Arial"/>
          <w:b/>
          <w:bCs/>
          <w:sz w:val="24"/>
          <w:szCs w:val="24"/>
          <w:lang w:val="es-ES" w:eastAsia="es-ES"/>
        </w:rPr>
      </w:pPr>
      <w:r w:rsidRPr="00784BA6">
        <w:rPr>
          <w:rFonts w:ascii="Arial" w:eastAsia="Times New Roman" w:hAnsi="Arial" w:cs="Arial"/>
          <w:b/>
          <w:sz w:val="24"/>
          <w:szCs w:val="24"/>
          <w:lang w:val="es-ES" w:eastAsia="es-ES"/>
        </w:rPr>
        <w:t xml:space="preserve">Reunión de Ministros de Trabajo (RMT) </w:t>
      </w:r>
    </w:p>
    <w:p w14:paraId="096BC7EA"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06E10A8B"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tomó nota de los resultados de la XXVI Reunión de Ministros de Trabajo realizada el día 20 de noviembre de 2020, por el sistema de videoconferencia. </w:t>
      </w:r>
    </w:p>
    <w:p w14:paraId="025E2242"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7054F472"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bCs/>
          <w:sz w:val="24"/>
          <w:szCs w:val="24"/>
          <w:lang w:val="es-ES" w:eastAsia="es-ES"/>
        </w:rPr>
        <w:t xml:space="preserve">Asimismo, el CMC tomó conocimiento de la “Declaración de los </w:t>
      </w:r>
      <w:proofErr w:type="gramStart"/>
      <w:r w:rsidRPr="00784BA6">
        <w:rPr>
          <w:rFonts w:ascii="Arial" w:eastAsia="Times New Roman" w:hAnsi="Arial" w:cs="Arial"/>
          <w:bCs/>
          <w:sz w:val="24"/>
          <w:szCs w:val="24"/>
          <w:lang w:val="es-ES" w:eastAsia="es-ES"/>
        </w:rPr>
        <w:t>Ministros</w:t>
      </w:r>
      <w:proofErr w:type="gramEnd"/>
      <w:r w:rsidRPr="00784BA6">
        <w:rPr>
          <w:rFonts w:ascii="Arial" w:eastAsia="Times New Roman" w:hAnsi="Arial" w:cs="Arial"/>
          <w:bCs/>
          <w:sz w:val="24"/>
          <w:szCs w:val="24"/>
          <w:lang w:val="es-ES" w:eastAsia="es-ES"/>
        </w:rPr>
        <w:t xml:space="preserve"> y Altas Autoridades Nacionales de Trabajo del MERCOSUR sobre </w:t>
      </w:r>
      <w:r w:rsidRPr="00784BA6">
        <w:rPr>
          <w:rFonts w:ascii="Arial" w:eastAsia="Times New Roman" w:hAnsi="Arial" w:cs="Arial"/>
          <w:bCs/>
          <w:sz w:val="24"/>
          <w:szCs w:val="24"/>
          <w:lang w:val="es-AR" w:eastAsia="pt-BR"/>
        </w:rPr>
        <w:t>Trabajo, Empleo y Acciones contra el COVID-19” y el Programa de Trabajo 2021-2022.</w:t>
      </w:r>
    </w:p>
    <w:p w14:paraId="0632BBA5"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635567A8" w14:textId="77777777" w:rsidR="00170791" w:rsidRPr="00784BA6" w:rsidRDefault="00170791" w:rsidP="00170791">
      <w:pPr>
        <w:numPr>
          <w:ilvl w:val="0"/>
          <w:numId w:val="3"/>
        </w:numPr>
        <w:spacing w:after="0" w:line="240" w:lineRule="auto"/>
        <w:ind w:left="1134" w:hanging="141"/>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Reunión de Ministros de Justicia (RMJ)</w:t>
      </w:r>
    </w:p>
    <w:p w14:paraId="5E767324" w14:textId="77777777" w:rsidR="00170791" w:rsidRPr="00784BA6" w:rsidRDefault="00170791" w:rsidP="00170791">
      <w:pPr>
        <w:widowControl w:val="0"/>
        <w:spacing w:after="0" w:line="240" w:lineRule="auto"/>
        <w:jc w:val="both"/>
        <w:rPr>
          <w:rFonts w:ascii="Arial" w:eastAsia="Times New Roman" w:hAnsi="Arial" w:cs="Arial"/>
          <w:b/>
          <w:sz w:val="24"/>
          <w:szCs w:val="24"/>
          <w:lang w:val="es-ES" w:eastAsia="es-ES"/>
        </w:rPr>
      </w:pPr>
    </w:p>
    <w:p w14:paraId="012C277D" w14:textId="77777777" w:rsidR="00170791" w:rsidRPr="00784BA6" w:rsidRDefault="00170791" w:rsidP="00170791">
      <w:pPr>
        <w:widowControl w:val="0"/>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bCs/>
          <w:sz w:val="24"/>
          <w:szCs w:val="24"/>
          <w:lang w:val="es-ES" w:eastAsia="es-ES"/>
        </w:rPr>
        <w:t xml:space="preserve">El CMC tomó nota de la realización de la LII Reunión de Ministros de Justicia llevada a cabo </w:t>
      </w:r>
      <w:r w:rsidRPr="00784BA6">
        <w:rPr>
          <w:rFonts w:ascii="Arial" w:eastAsia="Times New Roman" w:hAnsi="Arial" w:cs="Arial"/>
          <w:sz w:val="24"/>
          <w:szCs w:val="24"/>
          <w:lang w:val="es-ES" w:eastAsia="es-ES"/>
        </w:rPr>
        <w:t>el día 12 de noviembre de 2020, por el sistema de videoconferencia, cuyo seguimiento realiza el FCCP.</w:t>
      </w:r>
      <w:r w:rsidRPr="00784BA6">
        <w:rPr>
          <w:rFonts w:ascii="Arial" w:eastAsia="Times New Roman" w:hAnsi="Arial" w:cs="Arial"/>
          <w:sz w:val="24"/>
          <w:szCs w:val="24"/>
          <w:highlight w:val="cyan"/>
          <w:lang w:val="es-ES" w:eastAsia="es-ES"/>
        </w:rPr>
        <w:t xml:space="preserve"> </w:t>
      </w:r>
    </w:p>
    <w:p w14:paraId="15F3A01C" w14:textId="33FF72BD" w:rsidR="00170791" w:rsidRDefault="00170791" w:rsidP="00170791">
      <w:pPr>
        <w:spacing w:after="0" w:line="240" w:lineRule="auto"/>
        <w:jc w:val="both"/>
        <w:rPr>
          <w:rFonts w:ascii="Arial" w:eastAsia="Times New Roman" w:hAnsi="Arial" w:cs="Arial"/>
          <w:bCs/>
          <w:sz w:val="24"/>
          <w:szCs w:val="24"/>
          <w:lang w:val="es-ES" w:eastAsia="es-ES"/>
        </w:rPr>
      </w:pPr>
    </w:p>
    <w:p w14:paraId="69E18723" w14:textId="0C0A38B0" w:rsidR="00170791" w:rsidRDefault="00170791" w:rsidP="00170791">
      <w:pPr>
        <w:spacing w:after="0" w:line="240" w:lineRule="auto"/>
        <w:jc w:val="both"/>
        <w:rPr>
          <w:rFonts w:ascii="Arial" w:eastAsia="Times New Roman" w:hAnsi="Arial" w:cs="Arial"/>
          <w:bCs/>
          <w:sz w:val="24"/>
          <w:szCs w:val="24"/>
          <w:lang w:val="es-ES" w:eastAsia="es-ES"/>
        </w:rPr>
      </w:pPr>
    </w:p>
    <w:p w14:paraId="7F2D6BC9" w14:textId="5ED9958E" w:rsidR="00170791" w:rsidRDefault="00170791" w:rsidP="00170791">
      <w:pPr>
        <w:spacing w:after="0" w:line="240" w:lineRule="auto"/>
        <w:jc w:val="both"/>
        <w:rPr>
          <w:rFonts w:ascii="Arial" w:eastAsia="Times New Roman" w:hAnsi="Arial" w:cs="Arial"/>
          <w:bCs/>
          <w:sz w:val="24"/>
          <w:szCs w:val="24"/>
          <w:lang w:val="es-ES" w:eastAsia="es-ES"/>
        </w:rPr>
      </w:pPr>
    </w:p>
    <w:p w14:paraId="5C4B44F9"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3E520067" w14:textId="77777777" w:rsidR="00170791" w:rsidRPr="00784BA6" w:rsidRDefault="00170791" w:rsidP="00170791">
      <w:pPr>
        <w:numPr>
          <w:ilvl w:val="0"/>
          <w:numId w:val="2"/>
        </w:numPr>
        <w:spacing w:after="0" w:line="240" w:lineRule="auto"/>
        <w:ind w:left="1134" w:hanging="141"/>
        <w:jc w:val="both"/>
        <w:rPr>
          <w:rFonts w:ascii="Arial" w:eastAsia="Times New Roman" w:hAnsi="Arial" w:cs="Arial"/>
          <w:b/>
          <w:sz w:val="24"/>
          <w:szCs w:val="24"/>
          <w:lang w:val="es-ES" w:eastAsia="es-ES"/>
        </w:rPr>
      </w:pPr>
      <w:bookmarkStart w:id="1" w:name="_Hlk14172157"/>
      <w:r w:rsidRPr="00784BA6">
        <w:rPr>
          <w:rFonts w:ascii="Arial" w:eastAsia="Times New Roman" w:hAnsi="Arial" w:cs="Arial"/>
          <w:b/>
          <w:sz w:val="24"/>
          <w:szCs w:val="24"/>
          <w:lang w:val="es-ES" w:eastAsia="es-ES"/>
        </w:rPr>
        <w:lastRenderedPageBreak/>
        <w:t>Reunión de Ministros de Medio Ambiente (RMMA)</w:t>
      </w:r>
    </w:p>
    <w:p w14:paraId="6AE65787"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21B8D1FA" w14:textId="77777777" w:rsidR="00170791" w:rsidRPr="00784BA6" w:rsidRDefault="00170791" w:rsidP="00170791">
      <w:pPr>
        <w:spacing w:after="0" w:line="240" w:lineRule="auto"/>
        <w:jc w:val="both"/>
        <w:rPr>
          <w:rFonts w:ascii="Arial" w:eastAsia="Times New Roman" w:hAnsi="Arial" w:cs="Arial"/>
          <w:sz w:val="24"/>
          <w:szCs w:val="24"/>
          <w:highlight w:val="cyan"/>
          <w:lang w:val="es-ES" w:eastAsia="es-ES"/>
        </w:rPr>
      </w:pPr>
      <w:r w:rsidRPr="00784BA6">
        <w:rPr>
          <w:rFonts w:ascii="Arial" w:eastAsia="Times New Roman" w:hAnsi="Arial" w:cs="Arial"/>
          <w:sz w:val="24"/>
          <w:szCs w:val="24"/>
          <w:lang w:val="es-ES" w:eastAsia="es-ES"/>
        </w:rPr>
        <w:t xml:space="preserve">El CMC tomó nota </w:t>
      </w:r>
      <w:r w:rsidRPr="00784BA6">
        <w:rPr>
          <w:rFonts w:ascii="Arial" w:eastAsia="Times New Roman" w:hAnsi="Arial" w:cs="Arial"/>
          <w:bCs/>
          <w:sz w:val="24"/>
          <w:szCs w:val="24"/>
          <w:lang w:val="es-ES" w:eastAsia="es-ES"/>
        </w:rPr>
        <w:t>de los resultados de</w:t>
      </w:r>
      <w:r w:rsidRPr="00784BA6">
        <w:rPr>
          <w:rFonts w:ascii="Arial" w:eastAsia="Times New Roman" w:hAnsi="Arial" w:cs="Arial"/>
          <w:sz w:val="24"/>
          <w:szCs w:val="24"/>
          <w:lang w:val="es-ES" w:eastAsia="es-ES"/>
        </w:rPr>
        <w:t xml:space="preserve"> la XXV Reunión de Ministros de Medio Ambiente realizada el día 6 de noviembre de 2020, por el sistema de videoconferencia. </w:t>
      </w:r>
    </w:p>
    <w:p w14:paraId="4A5C2814" w14:textId="77777777" w:rsidR="00170791" w:rsidRPr="00784BA6" w:rsidRDefault="00170791" w:rsidP="00170791">
      <w:pPr>
        <w:spacing w:after="0" w:line="240" w:lineRule="auto"/>
        <w:jc w:val="both"/>
        <w:rPr>
          <w:rFonts w:ascii="Arial" w:eastAsia="Times New Roman" w:hAnsi="Arial" w:cs="Arial"/>
          <w:sz w:val="24"/>
          <w:szCs w:val="24"/>
          <w:highlight w:val="cyan"/>
          <w:lang w:val="es-ES" w:eastAsia="es-ES"/>
        </w:rPr>
      </w:pPr>
    </w:p>
    <w:p w14:paraId="4C7A7350" w14:textId="77777777" w:rsidR="00170791" w:rsidRPr="00784BA6" w:rsidRDefault="00170791" w:rsidP="00170791">
      <w:pPr>
        <w:spacing w:after="0" w:line="240" w:lineRule="auto"/>
        <w:jc w:val="both"/>
        <w:rPr>
          <w:rFonts w:ascii="Arial" w:eastAsia="Times New Roman" w:hAnsi="Arial" w:cs="Arial"/>
          <w:sz w:val="24"/>
          <w:szCs w:val="24"/>
          <w:highlight w:val="cyan"/>
          <w:lang w:val="es-ES" w:eastAsia="es-ES"/>
        </w:rPr>
      </w:pPr>
      <w:r w:rsidRPr="00784BA6">
        <w:rPr>
          <w:rFonts w:ascii="Arial" w:eastAsia="Times New Roman" w:hAnsi="Arial" w:cs="Arial"/>
          <w:bCs/>
          <w:sz w:val="24"/>
          <w:szCs w:val="24"/>
          <w:lang w:val="es-ES" w:eastAsia="es-ES"/>
        </w:rPr>
        <w:t xml:space="preserve">Asimismo, el CMC tomó conocimiento de la “Declaración de los </w:t>
      </w:r>
      <w:r w:rsidRPr="00784BA6">
        <w:rPr>
          <w:rFonts w:ascii="Arial" w:eastAsia="Times New Roman" w:hAnsi="Arial" w:cs="Arial"/>
          <w:sz w:val="24"/>
          <w:szCs w:val="24"/>
          <w:lang w:val="es-ES" w:eastAsia="es-ES"/>
        </w:rPr>
        <w:t>Ministros de Medio Ambiente del MERCOSUR”.</w:t>
      </w:r>
    </w:p>
    <w:p w14:paraId="10A69B0F" w14:textId="77777777" w:rsidR="00170791" w:rsidRPr="00784BA6" w:rsidRDefault="00170791" w:rsidP="00170791">
      <w:pPr>
        <w:tabs>
          <w:tab w:val="left" w:pos="0"/>
          <w:tab w:val="left" w:pos="1701"/>
        </w:tabs>
        <w:spacing w:after="0" w:line="240" w:lineRule="auto"/>
        <w:jc w:val="both"/>
        <w:rPr>
          <w:rFonts w:ascii="Arial" w:eastAsia="Times New Roman" w:hAnsi="Arial" w:cs="Arial"/>
          <w:bCs/>
          <w:sz w:val="24"/>
          <w:szCs w:val="24"/>
          <w:lang w:val="es-ES" w:eastAsia="es-ES"/>
        </w:rPr>
      </w:pPr>
    </w:p>
    <w:bookmarkEnd w:id="1"/>
    <w:p w14:paraId="62973D81" w14:textId="77777777" w:rsidR="00170791" w:rsidRPr="00784BA6" w:rsidRDefault="00170791" w:rsidP="00170791">
      <w:pPr>
        <w:numPr>
          <w:ilvl w:val="0"/>
          <w:numId w:val="3"/>
        </w:numPr>
        <w:spacing w:after="0" w:line="240" w:lineRule="auto"/>
        <w:ind w:left="1134" w:hanging="141"/>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Reunión de Ministros de Salud (RMS)</w:t>
      </w:r>
    </w:p>
    <w:p w14:paraId="5F1F5A66" w14:textId="77777777" w:rsidR="00170791" w:rsidRPr="00784BA6" w:rsidRDefault="00170791" w:rsidP="00170791">
      <w:pPr>
        <w:spacing w:after="0" w:line="240" w:lineRule="auto"/>
        <w:jc w:val="both"/>
        <w:rPr>
          <w:rFonts w:ascii="Arial" w:eastAsia="Times New Roman" w:hAnsi="Arial" w:cs="Arial"/>
          <w:sz w:val="24"/>
          <w:szCs w:val="24"/>
          <w:highlight w:val="green"/>
          <w:lang w:val="es-ES" w:eastAsia="es-ES"/>
        </w:rPr>
      </w:pPr>
    </w:p>
    <w:p w14:paraId="50DBE168"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sz w:val="24"/>
          <w:szCs w:val="24"/>
          <w:lang w:val="es-ES" w:eastAsia="es-ES"/>
        </w:rPr>
        <w:t>El CMC tomó nota de los resultados de la XLVII Reunión Ordinaria de Ministros de Salud, realizada el día 3 de diciembre de 2020, por el sistema de videoconferencia.</w:t>
      </w:r>
      <w:r w:rsidRPr="00784BA6">
        <w:rPr>
          <w:rFonts w:ascii="Arial" w:eastAsia="Times New Roman" w:hAnsi="Arial" w:cs="Arial"/>
          <w:bCs/>
          <w:sz w:val="24"/>
          <w:szCs w:val="24"/>
          <w:lang w:val="es-ES" w:eastAsia="es-ES"/>
        </w:rPr>
        <w:t xml:space="preserve"> </w:t>
      </w:r>
    </w:p>
    <w:p w14:paraId="1E633145"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5E65D96A"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bCs/>
          <w:sz w:val="24"/>
          <w:szCs w:val="24"/>
          <w:lang w:val="es-ES" w:eastAsia="es-ES"/>
        </w:rPr>
        <w:t>Asimismo, el CMC tomó conocimiento de las siguientes declaraciones:</w:t>
      </w:r>
    </w:p>
    <w:p w14:paraId="04529DF0"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7081BF46" w14:textId="77777777" w:rsidR="00170791" w:rsidRPr="00784BA6" w:rsidRDefault="00170791" w:rsidP="00170791">
      <w:pPr>
        <w:pStyle w:val="Prrafodelista"/>
        <w:numPr>
          <w:ilvl w:val="0"/>
          <w:numId w:val="3"/>
        </w:numPr>
        <w:ind w:left="284" w:hanging="284"/>
        <w:jc w:val="both"/>
        <w:rPr>
          <w:rFonts w:cs="Arial"/>
          <w:bCs/>
          <w:szCs w:val="24"/>
        </w:rPr>
      </w:pPr>
      <w:r w:rsidRPr="00784BA6">
        <w:rPr>
          <w:rFonts w:eastAsia="Arial" w:cs="Arial"/>
          <w:szCs w:val="24"/>
          <w:lang w:val="es-UY"/>
        </w:rPr>
        <w:t>“Declaración de los Ministros de Salud del MERCOSUR y Estados Asociados sobre Asistencia Alimentaria a Poblaciones Vulnerables en el marco de COVID -19”;</w:t>
      </w:r>
    </w:p>
    <w:p w14:paraId="3C93DE62" w14:textId="77777777" w:rsidR="00170791" w:rsidRPr="00784BA6" w:rsidRDefault="00170791" w:rsidP="00170791">
      <w:pPr>
        <w:pStyle w:val="Prrafodelista"/>
        <w:numPr>
          <w:ilvl w:val="0"/>
          <w:numId w:val="3"/>
        </w:numPr>
        <w:ind w:left="284" w:hanging="284"/>
        <w:jc w:val="both"/>
        <w:rPr>
          <w:rFonts w:cs="Arial"/>
          <w:bCs/>
          <w:szCs w:val="24"/>
        </w:rPr>
      </w:pPr>
      <w:r w:rsidRPr="00784BA6">
        <w:rPr>
          <w:rFonts w:eastAsia="Arial" w:cs="Arial"/>
          <w:szCs w:val="24"/>
          <w:lang w:val="es-UY"/>
        </w:rPr>
        <w:t>“Declaración de los Ministros de Salud del MERCOSUR y Estados Asociados sobre la importancia de garantizar la Salud Ambiental y del Trabajador en el contexto de la pandemia por COVID-19”;</w:t>
      </w:r>
    </w:p>
    <w:p w14:paraId="0FC73C7B" w14:textId="77777777" w:rsidR="00170791" w:rsidRPr="00784BA6" w:rsidRDefault="00170791" w:rsidP="00170791">
      <w:pPr>
        <w:pStyle w:val="Prrafodelista"/>
        <w:numPr>
          <w:ilvl w:val="0"/>
          <w:numId w:val="3"/>
        </w:numPr>
        <w:ind w:left="284" w:hanging="284"/>
        <w:jc w:val="both"/>
        <w:rPr>
          <w:rFonts w:cs="Arial"/>
          <w:bCs/>
          <w:szCs w:val="24"/>
        </w:rPr>
      </w:pPr>
      <w:r w:rsidRPr="00784BA6">
        <w:rPr>
          <w:rFonts w:eastAsia="Arial" w:cs="Arial"/>
          <w:szCs w:val="24"/>
          <w:lang w:val="es-UY"/>
        </w:rPr>
        <w:t>“Declaración de los Ministros de Salud del MERCOSUR y Estados Asociados sobre Control de Tabaco y COVID-19”; y</w:t>
      </w:r>
    </w:p>
    <w:p w14:paraId="6967FD38" w14:textId="77777777" w:rsidR="00170791" w:rsidRPr="00784BA6" w:rsidRDefault="00170791" w:rsidP="00170791">
      <w:pPr>
        <w:pStyle w:val="Prrafodelista"/>
        <w:numPr>
          <w:ilvl w:val="0"/>
          <w:numId w:val="3"/>
        </w:numPr>
        <w:ind w:left="284" w:hanging="284"/>
        <w:jc w:val="both"/>
        <w:rPr>
          <w:rFonts w:cs="Arial"/>
          <w:bCs/>
          <w:szCs w:val="24"/>
        </w:rPr>
      </w:pPr>
      <w:r w:rsidRPr="00784BA6">
        <w:rPr>
          <w:rFonts w:eastAsia="Arial" w:cs="Arial"/>
          <w:szCs w:val="24"/>
          <w:lang w:val="es-UY"/>
        </w:rPr>
        <w:t>“Declaración de los Ministros de Salud del MERCOSUR y Estados Asociados sobre Mecanismo COVAX”.</w:t>
      </w:r>
    </w:p>
    <w:p w14:paraId="556A3292" w14:textId="77777777" w:rsidR="00170791" w:rsidRPr="00784BA6" w:rsidRDefault="00170791" w:rsidP="00170791">
      <w:pPr>
        <w:tabs>
          <w:tab w:val="left" w:pos="0"/>
        </w:tabs>
        <w:spacing w:after="0" w:line="240" w:lineRule="auto"/>
        <w:jc w:val="both"/>
        <w:rPr>
          <w:rFonts w:ascii="Arial" w:eastAsia="Arial" w:hAnsi="Arial" w:cs="Arial"/>
          <w:sz w:val="24"/>
          <w:szCs w:val="24"/>
          <w:lang w:val="es-UY"/>
        </w:rPr>
      </w:pPr>
    </w:p>
    <w:p w14:paraId="6622F416" w14:textId="77777777" w:rsidR="00170791" w:rsidRPr="00784BA6" w:rsidRDefault="00170791" w:rsidP="00170791">
      <w:pPr>
        <w:spacing w:after="0" w:line="240" w:lineRule="auto"/>
        <w:jc w:val="both"/>
        <w:rPr>
          <w:rFonts w:ascii="Arial" w:eastAsia="Times New Roman" w:hAnsi="Arial" w:cs="Arial"/>
          <w:sz w:val="24"/>
          <w:szCs w:val="24"/>
          <w:highlight w:val="yellow"/>
          <w:lang w:val="es-ES" w:eastAsia="es-ES"/>
        </w:rPr>
      </w:pPr>
      <w:r w:rsidRPr="00784BA6">
        <w:rPr>
          <w:rFonts w:ascii="Arial" w:eastAsia="Times New Roman" w:hAnsi="Arial" w:cs="Arial"/>
          <w:bCs/>
          <w:sz w:val="24"/>
          <w:szCs w:val="24"/>
          <w:lang w:val="es-ES" w:eastAsia="es-ES"/>
        </w:rPr>
        <w:t xml:space="preserve">El CMC tomó nota de la composición de la estructura interna actualizada de la RMS que fuera informada </w:t>
      </w:r>
      <w:proofErr w:type="gramStart"/>
      <w:r w:rsidRPr="00784BA6">
        <w:rPr>
          <w:rFonts w:ascii="Arial" w:eastAsia="Times New Roman" w:hAnsi="Arial" w:cs="Arial"/>
          <w:bCs/>
          <w:sz w:val="24"/>
          <w:szCs w:val="24"/>
          <w:lang w:val="es-ES" w:eastAsia="es-ES"/>
        </w:rPr>
        <w:t>de acuerdo a</w:t>
      </w:r>
      <w:proofErr w:type="gramEnd"/>
      <w:r w:rsidRPr="00784BA6">
        <w:rPr>
          <w:rFonts w:ascii="Arial" w:eastAsia="Times New Roman" w:hAnsi="Arial" w:cs="Arial"/>
          <w:bCs/>
          <w:sz w:val="24"/>
          <w:szCs w:val="24"/>
          <w:lang w:val="es-ES" w:eastAsia="es-ES"/>
        </w:rPr>
        <w:t xml:space="preserve"> lo establecido en el Artículo 3 de la Decisión CMC </w:t>
      </w:r>
      <w:proofErr w:type="spellStart"/>
      <w:r w:rsidRPr="00784BA6">
        <w:rPr>
          <w:rFonts w:ascii="Arial" w:eastAsia="Times New Roman" w:hAnsi="Arial" w:cs="Arial"/>
          <w:bCs/>
          <w:sz w:val="24"/>
          <w:szCs w:val="24"/>
          <w:lang w:val="es-ES" w:eastAsia="es-ES"/>
        </w:rPr>
        <w:t>Nº</w:t>
      </w:r>
      <w:proofErr w:type="spellEnd"/>
      <w:r w:rsidRPr="00784BA6">
        <w:rPr>
          <w:rFonts w:ascii="Arial" w:eastAsia="Times New Roman" w:hAnsi="Arial" w:cs="Arial"/>
          <w:bCs/>
          <w:sz w:val="24"/>
          <w:szCs w:val="24"/>
          <w:lang w:val="es-ES" w:eastAsia="es-ES"/>
        </w:rPr>
        <w:t xml:space="preserve"> 19/19. </w:t>
      </w:r>
      <w:r w:rsidRPr="00784BA6">
        <w:rPr>
          <w:rFonts w:ascii="Arial" w:eastAsia="Times New Roman" w:hAnsi="Arial" w:cs="Arial"/>
          <w:sz w:val="24"/>
          <w:szCs w:val="24"/>
          <w:highlight w:val="yellow"/>
          <w:lang w:val="es-ES" w:eastAsia="es-ES"/>
        </w:rPr>
        <w:t xml:space="preserve"> </w:t>
      </w:r>
    </w:p>
    <w:p w14:paraId="65FAE328"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64E95656" w14:textId="77777777" w:rsidR="00170791" w:rsidRPr="00784BA6" w:rsidRDefault="00170791" w:rsidP="00170791">
      <w:pPr>
        <w:numPr>
          <w:ilvl w:val="0"/>
          <w:numId w:val="3"/>
        </w:numPr>
        <w:spacing w:after="0" w:line="240" w:lineRule="auto"/>
        <w:ind w:left="1134" w:hanging="141"/>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Reunión de Ministros de Industria (RMIND)</w:t>
      </w:r>
    </w:p>
    <w:p w14:paraId="66A21527"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7312794B"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El CMC tomó nota de la realización de la VIII Reunión de Ministros de Industria realizada el día 14 de diciembre de 2020, por el sistema de videoconferencia.</w:t>
      </w:r>
    </w:p>
    <w:p w14:paraId="26C42351"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4D8B91A6" w14:textId="77777777" w:rsidR="00170791" w:rsidRPr="00784BA6" w:rsidRDefault="00170791" w:rsidP="00170791">
      <w:pPr>
        <w:numPr>
          <w:ilvl w:val="0"/>
          <w:numId w:val="3"/>
        </w:numPr>
        <w:spacing w:after="0" w:line="240" w:lineRule="auto"/>
        <w:ind w:left="1134" w:hanging="141"/>
        <w:jc w:val="both"/>
        <w:rPr>
          <w:rFonts w:ascii="Arial" w:eastAsia="SimSun" w:hAnsi="Arial" w:cs="Arial"/>
          <w:b/>
          <w:bCs/>
          <w:kern w:val="2"/>
          <w:sz w:val="24"/>
          <w:szCs w:val="24"/>
          <w:lang w:val="es-AR" w:eastAsia="ar-SA"/>
        </w:rPr>
      </w:pPr>
      <w:r w:rsidRPr="00784BA6">
        <w:rPr>
          <w:rFonts w:ascii="Arial" w:eastAsia="Times New Roman" w:hAnsi="Arial" w:cs="Arial"/>
          <w:b/>
          <w:sz w:val="24"/>
          <w:szCs w:val="24"/>
          <w:lang w:val="es-ES" w:eastAsia="es-ES"/>
        </w:rPr>
        <w:t>R</w:t>
      </w:r>
      <w:proofErr w:type="spellStart"/>
      <w:r w:rsidRPr="00784BA6">
        <w:rPr>
          <w:rFonts w:ascii="Arial" w:eastAsia="SimSun" w:hAnsi="Arial" w:cs="Arial"/>
          <w:b/>
          <w:bCs/>
          <w:kern w:val="2"/>
          <w:sz w:val="24"/>
          <w:szCs w:val="24"/>
          <w:lang w:val="es-AR" w:eastAsia="ar-SA"/>
        </w:rPr>
        <w:t>eunión</w:t>
      </w:r>
      <w:proofErr w:type="spellEnd"/>
      <w:r w:rsidRPr="00784BA6">
        <w:rPr>
          <w:rFonts w:ascii="Arial" w:eastAsia="SimSun" w:hAnsi="Arial" w:cs="Arial"/>
          <w:b/>
          <w:bCs/>
          <w:kern w:val="2"/>
          <w:sz w:val="24"/>
          <w:szCs w:val="24"/>
          <w:lang w:val="es-AR" w:eastAsia="ar-SA"/>
        </w:rPr>
        <w:t xml:space="preserve"> de </w:t>
      </w:r>
      <w:bookmarkStart w:id="2" w:name="_Hlk530743040"/>
      <w:proofErr w:type="gramStart"/>
      <w:r w:rsidRPr="00784BA6">
        <w:rPr>
          <w:rFonts w:ascii="Arial" w:eastAsia="SimSun" w:hAnsi="Arial" w:cs="Arial"/>
          <w:b/>
          <w:bCs/>
          <w:kern w:val="2"/>
          <w:sz w:val="24"/>
          <w:szCs w:val="24"/>
          <w:lang w:val="es-AR" w:eastAsia="ar-SA"/>
        </w:rPr>
        <w:t>Ministras</w:t>
      </w:r>
      <w:proofErr w:type="gramEnd"/>
      <w:r w:rsidRPr="00784BA6">
        <w:rPr>
          <w:rFonts w:ascii="Arial" w:eastAsia="SimSun" w:hAnsi="Arial" w:cs="Arial"/>
          <w:b/>
          <w:bCs/>
          <w:kern w:val="2"/>
          <w:sz w:val="24"/>
          <w:szCs w:val="24"/>
          <w:lang w:val="es-AR" w:eastAsia="ar-SA"/>
        </w:rPr>
        <w:t xml:space="preserve"> y Altas Autoridades de la Mujer</w:t>
      </w:r>
      <w:bookmarkEnd w:id="2"/>
      <w:r w:rsidRPr="00784BA6">
        <w:rPr>
          <w:rFonts w:ascii="Arial" w:eastAsia="SimSun" w:hAnsi="Arial" w:cs="Arial"/>
          <w:b/>
          <w:bCs/>
          <w:kern w:val="2"/>
          <w:sz w:val="24"/>
          <w:szCs w:val="24"/>
          <w:lang w:val="es-AR" w:eastAsia="ar-SA"/>
        </w:rPr>
        <w:t xml:space="preserve"> (RMAAM)</w:t>
      </w:r>
    </w:p>
    <w:p w14:paraId="7E5F621F" w14:textId="77777777" w:rsidR="00170791" w:rsidRPr="00784BA6" w:rsidRDefault="00170791" w:rsidP="00170791">
      <w:pPr>
        <w:spacing w:after="0" w:line="240" w:lineRule="auto"/>
        <w:jc w:val="center"/>
        <w:rPr>
          <w:rFonts w:ascii="Arial" w:eastAsia="SimSun" w:hAnsi="Arial" w:cs="Arial"/>
          <w:bCs/>
          <w:kern w:val="2"/>
          <w:sz w:val="24"/>
          <w:szCs w:val="24"/>
          <w:lang w:val="es-AR" w:eastAsia="ar-SA"/>
        </w:rPr>
      </w:pPr>
    </w:p>
    <w:p w14:paraId="2C4430C8"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tomó nota de los resultados de la XVI Reunión de </w:t>
      </w:r>
      <w:proofErr w:type="gramStart"/>
      <w:r w:rsidRPr="00784BA6">
        <w:rPr>
          <w:rFonts w:ascii="Arial" w:eastAsia="Times New Roman" w:hAnsi="Arial" w:cs="Arial"/>
          <w:sz w:val="24"/>
          <w:szCs w:val="24"/>
          <w:lang w:val="es-ES" w:eastAsia="es-ES"/>
        </w:rPr>
        <w:t>Ministras</w:t>
      </w:r>
      <w:proofErr w:type="gramEnd"/>
      <w:r w:rsidRPr="00784BA6">
        <w:rPr>
          <w:rFonts w:ascii="Arial" w:eastAsia="Times New Roman" w:hAnsi="Arial" w:cs="Arial"/>
          <w:sz w:val="24"/>
          <w:szCs w:val="24"/>
          <w:lang w:val="es-ES" w:eastAsia="es-ES"/>
        </w:rPr>
        <w:t xml:space="preserve"> y Altas Autoridades de la Mujer realizada el día 4 de noviembre de 2020, por el sistema de videoconferencia, cuyo seguimiento realiza el FCCP.</w:t>
      </w:r>
    </w:p>
    <w:p w14:paraId="4F102353"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3928099C" w14:textId="77777777" w:rsidR="00170791" w:rsidRPr="00784BA6" w:rsidRDefault="00170791" w:rsidP="00170791">
      <w:pPr>
        <w:spacing w:after="0" w:line="240" w:lineRule="auto"/>
        <w:jc w:val="both"/>
        <w:rPr>
          <w:rFonts w:ascii="Arial" w:eastAsia="Times New Roman" w:hAnsi="Arial" w:cs="Arial"/>
          <w:sz w:val="24"/>
          <w:szCs w:val="24"/>
          <w:highlight w:val="yellow"/>
          <w:lang w:val="es-ES" w:eastAsia="es-ES"/>
        </w:rPr>
      </w:pPr>
      <w:r w:rsidRPr="00784BA6">
        <w:rPr>
          <w:rFonts w:ascii="Arial" w:eastAsia="Times New Roman" w:hAnsi="Arial" w:cs="Arial"/>
          <w:bCs/>
          <w:sz w:val="24"/>
          <w:szCs w:val="24"/>
          <w:lang w:val="es-ES" w:eastAsia="es-ES"/>
        </w:rPr>
        <w:t xml:space="preserve">El CMC tomó nota de la composición de la estructura interna actualizada de la RMAAM que fuera informada </w:t>
      </w:r>
      <w:proofErr w:type="gramStart"/>
      <w:r w:rsidRPr="00784BA6">
        <w:rPr>
          <w:rFonts w:ascii="Arial" w:eastAsia="Times New Roman" w:hAnsi="Arial" w:cs="Arial"/>
          <w:bCs/>
          <w:sz w:val="24"/>
          <w:szCs w:val="24"/>
          <w:lang w:val="es-ES" w:eastAsia="es-ES"/>
        </w:rPr>
        <w:t>de acuerdo a</w:t>
      </w:r>
      <w:proofErr w:type="gramEnd"/>
      <w:r w:rsidRPr="00784BA6">
        <w:rPr>
          <w:rFonts w:ascii="Arial" w:eastAsia="Times New Roman" w:hAnsi="Arial" w:cs="Arial"/>
          <w:bCs/>
          <w:sz w:val="24"/>
          <w:szCs w:val="24"/>
          <w:lang w:val="es-ES" w:eastAsia="es-ES"/>
        </w:rPr>
        <w:t xml:space="preserve"> lo establecido en el Artículo 3 de la Decisión CMC </w:t>
      </w:r>
      <w:proofErr w:type="spellStart"/>
      <w:r w:rsidRPr="00784BA6">
        <w:rPr>
          <w:rFonts w:ascii="Arial" w:eastAsia="Times New Roman" w:hAnsi="Arial" w:cs="Arial"/>
          <w:bCs/>
          <w:sz w:val="24"/>
          <w:szCs w:val="24"/>
          <w:lang w:val="es-ES" w:eastAsia="es-ES"/>
        </w:rPr>
        <w:t>Nº</w:t>
      </w:r>
      <w:proofErr w:type="spellEnd"/>
      <w:r w:rsidRPr="00784BA6">
        <w:rPr>
          <w:rFonts w:ascii="Arial" w:eastAsia="Times New Roman" w:hAnsi="Arial" w:cs="Arial"/>
          <w:bCs/>
          <w:sz w:val="24"/>
          <w:szCs w:val="24"/>
          <w:lang w:val="es-ES" w:eastAsia="es-ES"/>
        </w:rPr>
        <w:t xml:space="preserve"> 19/19. </w:t>
      </w:r>
      <w:r w:rsidRPr="00784BA6">
        <w:rPr>
          <w:rFonts w:ascii="Arial" w:eastAsia="Times New Roman" w:hAnsi="Arial" w:cs="Arial"/>
          <w:sz w:val="24"/>
          <w:szCs w:val="24"/>
          <w:highlight w:val="yellow"/>
          <w:lang w:val="es-ES" w:eastAsia="es-ES"/>
        </w:rPr>
        <w:t xml:space="preserve"> </w:t>
      </w:r>
    </w:p>
    <w:p w14:paraId="50057312"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7C1C6BBA" w14:textId="77777777" w:rsidR="00170791" w:rsidRPr="00784BA6" w:rsidRDefault="00170791" w:rsidP="00170791">
      <w:pPr>
        <w:tabs>
          <w:tab w:val="left" w:pos="1134"/>
        </w:tabs>
        <w:spacing w:after="0" w:line="240" w:lineRule="auto"/>
        <w:jc w:val="both"/>
        <w:rPr>
          <w:rFonts w:ascii="Arial" w:eastAsia="Arial Unicode MS" w:hAnsi="Arial" w:cs="Arial"/>
          <w:sz w:val="24"/>
          <w:szCs w:val="24"/>
          <w:lang w:val="es-ES_tradnl"/>
        </w:rPr>
      </w:pPr>
      <w:r w:rsidRPr="00784BA6">
        <w:rPr>
          <w:rFonts w:ascii="Arial" w:eastAsia="Arial Unicode MS" w:hAnsi="Arial" w:cs="Arial"/>
          <w:sz w:val="24"/>
          <w:szCs w:val="24"/>
          <w:lang w:val="es-ES_tradnl"/>
        </w:rPr>
        <w:lastRenderedPageBreak/>
        <w:t xml:space="preserve">Con relación al Proyecto de Decisión </w:t>
      </w:r>
      <w:proofErr w:type="spellStart"/>
      <w:r w:rsidRPr="00784BA6">
        <w:rPr>
          <w:rFonts w:ascii="Arial" w:eastAsia="Arial Unicode MS" w:hAnsi="Arial" w:cs="Arial"/>
          <w:sz w:val="24"/>
          <w:szCs w:val="24"/>
          <w:lang w:val="es-ES_tradnl"/>
        </w:rPr>
        <w:t>Nº</w:t>
      </w:r>
      <w:proofErr w:type="spellEnd"/>
      <w:r w:rsidRPr="00784BA6">
        <w:rPr>
          <w:rFonts w:ascii="Arial" w:eastAsia="Arial Unicode MS" w:hAnsi="Arial" w:cs="Arial"/>
          <w:sz w:val="24"/>
          <w:szCs w:val="24"/>
          <w:lang w:val="es-ES_tradnl"/>
        </w:rPr>
        <w:t xml:space="preserve"> 01/20 “Comercio internacional para la autonomía económica de las mujeres en toda su diversidad. Lineamientos de trabajo en el MERCOSUR”, el CMC tomó nota de lo manifestado por el FCCP en su </w:t>
      </w:r>
      <w:r w:rsidRPr="00784BA6">
        <w:rPr>
          <w:rFonts w:ascii="Arial" w:eastAsia="Calibri" w:hAnsi="Arial" w:cs="Arial"/>
          <w:bCs/>
          <w:sz w:val="24"/>
          <w:szCs w:val="24"/>
          <w:lang w:val="es-UY"/>
        </w:rPr>
        <w:t>XCVII</w:t>
      </w:r>
      <w:r w:rsidRPr="00784BA6">
        <w:rPr>
          <w:rFonts w:ascii="Arial" w:eastAsia="Arial Unicode MS" w:hAnsi="Arial" w:cs="Arial"/>
          <w:sz w:val="24"/>
          <w:szCs w:val="24"/>
          <w:lang w:val="es-ES_tradnl"/>
        </w:rPr>
        <w:t xml:space="preserve"> reunión e instruyó al GMC a considerar dicho proyecto, teniendo en cuenta sus implicancias sobre cuestiones comerciales y de relacionamiento externo. </w:t>
      </w:r>
    </w:p>
    <w:p w14:paraId="695DB7E1" w14:textId="77777777" w:rsidR="00170791" w:rsidRDefault="00170791" w:rsidP="00170791">
      <w:pPr>
        <w:spacing w:after="0" w:line="240" w:lineRule="auto"/>
        <w:jc w:val="both"/>
        <w:rPr>
          <w:rFonts w:ascii="Arial" w:eastAsia="Times New Roman" w:hAnsi="Arial" w:cs="Arial"/>
          <w:sz w:val="24"/>
          <w:szCs w:val="24"/>
          <w:lang w:val="es-ES" w:eastAsia="es-ES"/>
        </w:rPr>
      </w:pPr>
    </w:p>
    <w:p w14:paraId="33B3C649" w14:textId="77777777" w:rsidR="00170791" w:rsidRPr="00784BA6" w:rsidRDefault="00170791" w:rsidP="00170791">
      <w:pPr>
        <w:numPr>
          <w:ilvl w:val="0"/>
          <w:numId w:val="2"/>
        </w:numPr>
        <w:spacing w:after="0" w:line="240" w:lineRule="auto"/>
        <w:ind w:left="1134" w:hanging="141"/>
        <w:jc w:val="both"/>
        <w:rPr>
          <w:rFonts w:ascii="Arial" w:eastAsia="Times New Roman" w:hAnsi="Arial" w:cs="Arial"/>
          <w:sz w:val="24"/>
          <w:szCs w:val="24"/>
          <w:lang w:val="es-ES" w:eastAsia="es-ES"/>
        </w:rPr>
      </w:pPr>
      <w:r w:rsidRPr="00784BA6">
        <w:rPr>
          <w:rFonts w:ascii="Arial" w:eastAsia="Times New Roman" w:hAnsi="Arial" w:cs="Arial"/>
          <w:b/>
          <w:sz w:val="24"/>
          <w:szCs w:val="24"/>
          <w:lang w:val="es-ES" w:eastAsia="es-ES"/>
        </w:rPr>
        <w:t>Reunión de Altas Autoridades sobre Derechos Humanos en el MERCOSUR (RAADDHH)</w:t>
      </w:r>
    </w:p>
    <w:p w14:paraId="12CABE48" w14:textId="77777777" w:rsidR="00170791" w:rsidRPr="00784BA6" w:rsidRDefault="00170791" w:rsidP="00170791">
      <w:pPr>
        <w:spacing w:after="0" w:line="240" w:lineRule="auto"/>
        <w:ind w:left="1134"/>
        <w:jc w:val="both"/>
        <w:rPr>
          <w:rFonts w:ascii="Arial" w:eastAsia="Times New Roman" w:hAnsi="Arial" w:cs="Arial"/>
          <w:sz w:val="24"/>
          <w:szCs w:val="24"/>
          <w:lang w:val="es-ES" w:eastAsia="es-ES"/>
        </w:rPr>
      </w:pPr>
    </w:p>
    <w:p w14:paraId="06F288E1"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El CMC tomó nota de los resultados de la XXXVI Reunión Ordinaria y VI Reunión Extraordinaria de Altas Autoridades sobre Derechos Humanos en el MERCOSUR realizadas el día 6 de noviembre y 1° de diciembre de 2020 respectivamente, por el sistema de videoconferencia, cuyo seguimiento realiza el FCCP.</w:t>
      </w:r>
    </w:p>
    <w:p w14:paraId="2179E679" w14:textId="77777777" w:rsidR="00170791" w:rsidRPr="00784BA6" w:rsidRDefault="00170791" w:rsidP="00170791">
      <w:pPr>
        <w:spacing w:after="0" w:line="240" w:lineRule="auto"/>
        <w:jc w:val="both"/>
        <w:rPr>
          <w:rFonts w:ascii="Arial" w:eastAsia="Times New Roman" w:hAnsi="Arial" w:cs="Arial"/>
          <w:bCs/>
          <w:sz w:val="24"/>
          <w:szCs w:val="24"/>
          <w:highlight w:val="yellow"/>
          <w:lang w:val="es-ES" w:eastAsia="es-ES"/>
        </w:rPr>
      </w:pPr>
    </w:p>
    <w:p w14:paraId="5C8B756A"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bookmarkStart w:id="3" w:name="_Hlk59011121"/>
      <w:r w:rsidRPr="00784BA6">
        <w:rPr>
          <w:rFonts w:ascii="Arial" w:eastAsia="Times New Roman" w:hAnsi="Arial" w:cs="Arial"/>
          <w:sz w:val="24"/>
          <w:szCs w:val="24"/>
          <w:lang w:val="es-ES" w:eastAsia="es-ES"/>
        </w:rPr>
        <w:t xml:space="preserve">Con relación al </w:t>
      </w:r>
      <w:r w:rsidRPr="00784BA6">
        <w:rPr>
          <w:rFonts w:ascii="Arial" w:eastAsia="Arial" w:hAnsi="Arial" w:cs="Arial"/>
          <w:sz w:val="24"/>
          <w:szCs w:val="24"/>
          <w:u w:color="000000"/>
          <w:bdr w:val="nil"/>
          <w:lang w:val="es-UY" w:eastAsia="es-PY"/>
        </w:rPr>
        <w:t xml:space="preserve">Estatuto de la Ciudadanía del MERCOSUR, el CMC instruyó a la CRPM que analice en conjunto con el GAIM la propuesta presentada por la </w:t>
      </w:r>
      <w:bookmarkEnd w:id="3"/>
      <w:r w:rsidRPr="00784BA6">
        <w:rPr>
          <w:rFonts w:ascii="Arial" w:eastAsia="Arial" w:hAnsi="Arial" w:cs="Arial"/>
          <w:sz w:val="24"/>
          <w:szCs w:val="24"/>
          <w:u w:color="000000"/>
          <w:bdr w:val="nil"/>
          <w:lang w:val="es-UY" w:eastAsia="es-PY"/>
        </w:rPr>
        <w:t xml:space="preserve">RAADDHH. </w:t>
      </w:r>
    </w:p>
    <w:p w14:paraId="6D244BF5"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p>
    <w:p w14:paraId="2482D7CA" w14:textId="77777777" w:rsidR="00170791" w:rsidRPr="00784BA6" w:rsidRDefault="00170791" w:rsidP="00170791">
      <w:pPr>
        <w:spacing w:after="0" w:line="240" w:lineRule="auto"/>
        <w:jc w:val="both"/>
        <w:rPr>
          <w:rFonts w:ascii="Arial" w:eastAsia="Times New Roman" w:hAnsi="Arial" w:cs="Arial"/>
          <w:bCs/>
          <w:sz w:val="24"/>
          <w:szCs w:val="24"/>
          <w:lang w:val="es-ES" w:eastAsia="es-ES"/>
        </w:rPr>
      </w:pPr>
      <w:r w:rsidRPr="00784BA6">
        <w:rPr>
          <w:rFonts w:ascii="Arial" w:eastAsia="Times New Roman" w:hAnsi="Arial" w:cs="Arial"/>
          <w:bCs/>
          <w:sz w:val="24"/>
          <w:szCs w:val="24"/>
          <w:lang w:val="es-ES" w:eastAsia="es-ES"/>
        </w:rPr>
        <w:t xml:space="preserve">Asimismo, el CMC tomó conocimiento de las siguientes Declaraciones de los </w:t>
      </w:r>
      <w:proofErr w:type="gramStart"/>
      <w:r w:rsidRPr="00784BA6">
        <w:rPr>
          <w:rFonts w:ascii="Arial" w:eastAsia="Arial Unicode MS" w:hAnsi="Arial" w:cs="Arial"/>
          <w:sz w:val="24"/>
          <w:szCs w:val="24"/>
          <w:u w:color="000000"/>
          <w:bdr w:val="nil"/>
          <w:shd w:val="clear" w:color="auto" w:fill="FFFFFF"/>
          <w:lang w:val="es-UY" w:eastAsia="es-PY"/>
        </w:rPr>
        <w:t>Ministros</w:t>
      </w:r>
      <w:proofErr w:type="gramEnd"/>
      <w:r w:rsidRPr="00784BA6">
        <w:rPr>
          <w:rFonts w:ascii="Arial" w:eastAsia="Arial Unicode MS" w:hAnsi="Arial" w:cs="Arial"/>
          <w:sz w:val="24"/>
          <w:szCs w:val="24"/>
          <w:u w:color="000000"/>
          <w:bdr w:val="nil"/>
          <w:shd w:val="clear" w:color="auto" w:fill="FFFFFF"/>
          <w:lang w:val="es-UY" w:eastAsia="es-PY"/>
        </w:rPr>
        <w:t xml:space="preserve"> y Altas Autoridades sobre Derechos Humanos en el MERCOSUR</w:t>
      </w:r>
      <w:r w:rsidRPr="00784BA6">
        <w:rPr>
          <w:rFonts w:ascii="Arial" w:eastAsia="Times New Roman" w:hAnsi="Arial" w:cs="Arial"/>
          <w:bCs/>
          <w:sz w:val="24"/>
          <w:szCs w:val="24"/>
          <w:lang w:val="es-ES" w:eastAsia="es-ES"/>
        </w:rPr>
        <w:t>:</w:t>
      </w:r>
    </w:p>
    <w:p w14:paraId="4A9D1582"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074EEDC1" w14:textId="77777777" w:rsidR="00170791" w:rsidRPr="00784BA6" w:rsidRDefault="00170791" w:rsidP="00170791">
      <w:pPr>
        <w:pStyle w:val="Prrafodelista"/>
        <w:numPr>
          <w:ilvl w:val="0"/>
          <w:numId w:val="2"/>
        </w:numPr>
        <w:pBdr>
          <w:top w:val="nil"/>
          <w:left w:val="nil"/>
          <w:bottom w:val="nil"/>
          <w:right w:val="nil"/>
          <w:between w:val="nil"/>
          <w:bar w:val="nil"/>
        </w:pBdr>
        <w:jc w:val="both"/>
        <w:rPr>
          <w:rFonts w:eastAsia="Arial Unicode MS" w:cs="Arial"/>
          <w:szCs w:val="24"/>
          <w:u w:color="000000"/>
          <w:bdr w:val="nil"/>
          <w:shd w:val="clear" w:color="auto" w:fill="FFFFFF"/>
          <w:lang w:val="es-UY" w:eastAsia="es-PY"/>
        </w:rPr>
      </w:pPr>
      <w:r w:rsidRPr="00784BA6">
        <w:rPr>
          <w:rFonts w:eastAsia="Arial Unicode MS" w:cs="Arial"/>
          <w:szCs w:val="24"/>
          <w:u w:color="000000"/>
          <w:bdr w:val="nil"/>
          <w:shd w:val="clear" w:color="auto" w:fill="FFFFFF"/>
          <w:lang w:val="es-UY" w:eastAsia="es-PY"/>
        </w:rPr>
        <w:t xml:space="preserve">“Protección de los derechos de niños, niñas y adolescentes migrantes", y </w:t>
      </w:r>
    </w:p>
    <w:p w14:paraId="7A03AA33" w14:textId="77777777" w:rsidR="00170791" w:rsidRPr="00784BA6" w:rsidRDefault="00170791" w:rsidP="00170791">
      <w:pPr>
        <w:pStyle w:val="Prrafodelista"/>
        <w:numPr>
          <w:ilvl w:val="0"/>
          <w:numId w:val="2"/>
        </w:numPr>
        <w:pBdr>
          <w:top w:val="nil"/>
          <w:left w:val="nil"/>
          <w:bottom w:val="nil"/>
          <w:right w:val="nil"/>
          <w:between w:val="nil"/>
          <w:bar w:val="nil"/>
        </w:pBdr>
        <w:jc w:val="both"/>
        <w:rPr>
          <w:rFonts w:eastAsia="Arial Unicode MS" w:cs="Arial"/>
          <w:szCs w:val="24"/>
          <w:u w:color="000000"/>
          <w:bdr w:val="nil"/>
          <w:shd w:val="clear" w:color="auto" w:fill="FFFFFF"/>
          <w:lang w:val="es-UY" w:eastAsia="es-PY"/>
        </w:rPr>
      </w:pPr>
      <w:r w:rsidRPr="00784BA6">
        <w:rPr>
          <w:rFonts w:eastAsia="Arial Unicode MS" w:cs="Arial"/>
          <w:szCs w:val="24"/>
          <w:u w:color="000000"/>
          <w:bdr w:val="nil"/>
          <w:shd w:val="clear" w:color="auto" w:fill="FFFFFF"/>
          <w:lang w:val="es-UY" w:eastAsia="es-PY"/>
        </w:rPr>
        <w:t xml:space="preserve">“Red del Sur de </w:t>
      </w:r>
      <w:proofErr w:type="spellStart"/>
      <w:r w:rsidRPr="00784BA6">
        <w:rPr>
          <w:rFonts w:eastAsia="Arial Unicode MS" w:cs="Arial"/>
          <w:szCs w:val="24"/>
          <w:u w:color="000000"/>
          <w:bdr w:val="nil"/>
          <w:shd w:val="clear" w:color="auto" w:fill="FFFFFF"/>
          <w:lang w:val="es-UY" w:eastAsia="es-PY"/>
        </w:rPr>
        <w:t>Niñ@s</w:t>
      </w:r>
      <w:proofErr w:type="spellEnd"/>
      <w:r w:rsidRPr="00784BA6">
        <w:rPr>
          <w:rFonts w:eastAsia="Arial Unicode MS" w:cs="Arial"/>
          <w:szCs w:val="24"/>
          <w:u w:color="000000"/>
          <w:bdr w:val="nil"/>
          <w:shd w:val="clear" w:color="auto" w:fill="FFFFFF"/>
          <w:lang w:val="es-UY" w:eastAsia="es-PY"/>
        </w:rPr>
        <w:t xml:space="preserve"> y Adolescentes del MERCOSUR (</w:t>
      </w:r>
      <w:proofErr w:type="spellStart"/>
      <w:r w:rsidRPr="00784BA6">
        <w:rPr>
          <w:rFonts w:eastAsia="Arial Unicode MS" w:cs="Arial"/>
          <w:szCs w:val="24"/>
          <w:u w:color="000000"/>
          <w:bdr w:val="nil"/>
          <w:shd w:val="clear" w:color="auto" w:fill="FFFFFF"/>
          <w:lang w:val="es-UY" w:eastAsia="es-PY"/>
        </w:rPr>
        <w:t>RedSurca</w:t>
      </w:r>
      <w:proofErr w:type="spellEnd"/>
      <w:r w:rsidRPr="00784BA6">
        <w:rPr>
          <w:rFonts w:eastAsia="Arial Unicode MS" w:cs="Arial"/>
          <w:szCs w:val="24"/>
          <w:u w:color="000000"/>
          <w:bdr w:val="nil"/>
          <w:shd w:val="clear" w:color="auto" w:fill="FFFFFF"/>
          <w:lang w:val="es-UY" w:eastAsia="es-PY"/>
        </w:rPr>
        <w:t>)”.</w:t>
      </w:r>
    </w:p>
    <w:p w14:paraId="79A5635B"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highlight w:val="yellow"/>
          <w:lang w:val="es-ES" w:eastAsia="es-ES"/>
        </w:rPr>
        <w:t xml:space="preserve"> </w:t>
      </w:r>
    </w:p>
    <w:p w14:paraId="58E18B93" w14:textId="77777777" w:rsidR="00170791" w:rsidRPr="00784BA6" w:rsidRDefault="00170791" w:rsidP="00170791">
      <w:pPr>
        <w:numPr>
          <w:ilvl w:val="0"/>
          <w:numId w:val="3"/>
        </w:numPr>
        <w:spacing w:after="0" w:line="240" w:lineRule="auto"/>
        <w:ind w:left="1134" w:hanging="141"/>
        <w:jc w:val="both"/>
        <w:rPr>
          <w:rFonts w:ascii="Arial" w:eastAsia="Times New Roman" w:hAnsi="Arial" w:cs="Arial"/>
          <w:b/>
          <w:sz w:val="24"/>
          <w:szCs w:val="24"/>
          <w:lang w:val="es-ES" w:eastAsia="es-ES"/>
        </w:rPr>
      </w:pPr>
      <w:bookmarkStart w:id="4" w:name="_Hlk43128260"/>
      <w:r w:rsidRPr="00784BA6">
        <w:rPr>
          <w:rFonts w:ascii="Arial" w:eastAsia="Times New Roman" w:hAnsi="Arial" w:cs="Arial"/>
          <w:b/>
          <w:sz w:val="24"/>
          <w:szCs w:val="24"/>
          <w:lang w:val="es-ES" w:eastAsia="es-ES"/>
        </w:rPr>
        <w:t xml:space="preserve">Reunión de </w:t>
      </w:r>
      <w:proofErr w:type="gramStart"/>
      <w:r w:rsidRPr="00784BA6">
        <w:rPr>
          <w:rFonts w:ascii="Arial" w:eastAsia="Times New Roman" w:hAnsi="Arial" w:cs="Arial"/>
          <w:b/>
          <w:sz w:val="24"/>
          <w:szCs w:val="24"/>
          <w:lang w:val="es-ES" w:eastAsia="es-ES"/>
        </w:rPr>
        <w:t>Ministros</w:t>
      </w:r>
      <w:proofErr w:type="gramEnd"/>
      <w:r w:rsidRPr="00784BA6">
        <w:rPr>
          <w:rFonts w:ascii="Arial" w:eastAsia="Times New Roman" w:hAnsi="Arial" w:cs="Arial"/>
          <w:b/>
          <w:sz w:val="24"/>
          <w:szCs w:val="24"/>
          <w:lang w:val="es-ES" w:eastAsia="es-ES"/>
        </w:rPr>
        <w:t xml:space="preserve"> y Altas Autoridades de Gestión Integral de Riesgos de Desastres (RMAGIR)</w:t>
      </w:r>
    </w:p>
    <w:p w14:paraId="5FB4676F"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26F0EFC8"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tomó nota de los resultados de la XXI y XXII Reunión de </w:t>
      </w:r>
      <w:proofErr w:type="gramStart"/>
      <w:r w:rsidRPr="00784BA6">
        <w:rPr>
          <w:rFonts w:ascii="Arial" w:eastAsia="Times New Roman" w:hAnsi="Arial" w:cs="Arial"/>
          <w:bCs/>
          <w:sz w:val="24"/>
          <w:szCs w:val="24"/>
          <w:lang w:val="es-ES" w:eastAsia="es-ES"/>
        </w:rPr>
        <w:t>Ministros</w:t>
      </w:r>
      <w:proofErr w:type="gramEnd"/>
      <w:r w:rsidRPr="00784BA6">
        <w:rPr>
          <w:rFonts w:ascii="Arial" w:eastAsia="Times New Roman" w:hAnsi="Arial" w:cs="Arial"/>
          <w:bCs/>
          <w:sz w:val="24"/>
          <w:szCs w:val="24"/>
          <w:lang w:val="es-ES" w:eastAsia="es-ES"/>
        </w:rPr>
        <w:t xml:space="preserve"> y Altas Autoridades de Gestión Integral de Riesgos de Desastres</w:t>
      </w:r>
      <w:r w:rsidRPr="00784BA6">
        <w:rPr>
          <w:rFonts w:ascii="Arial" w:eastAsia="Times New Roman" w:hAnsi="Arial" w:cs="Arial"/>
          <w:sz w:val="24"/>
          <w:szCs w:val="24"/>
          <w:lang w:val="es-ES" w:eastAsia="es-ES"/>
        </w:rPr>
        <w:t xml:space="preserve"> realizadas los días 11 de agosto y 13 de octubre de 2020, respectivamente, por el sistema de videoconferencia, cuyo seguimiento realiza el FCCP. </w:t>
      </w:r>
    </w:p>
    <w:p w14:paraId="042B9910"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179BA048" w14:textId="77777777" w:rsidR="00170791" w:rsidRPr="00784BA6" w:rsidRDefault="00170791" w:rsidP="00170791">
      <w:pPr>
        <w:numPr>
          <w:ilvl w:val="0"/>
          <w:numId w:val="2"/>
        </w:numPr>
        <w:spacing w:after="0" w:line="240" w:lineRule="auto"/>
        <w:ind w:left="1134" w:hanging="141"/>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 xml:space="preserve">Reunión de </w:t>
      </w:r>
      <w:proofErr w:type="gramStart"/>
      <w:r w:rsidRPr="00784BA6">
        <w:rPr>
          <w:rFonts w:ascii="Arial" w:eastAsia="Times New Roman" w:hAnsi="Arial" w:cs="Arial"/>
          <w:b/>
          <w:sz w:val="24"/>
          <w:szCs w:val="24"/>
          <w:lang w:val="es-ES" w:eastAsia="es-ES"/>
        </w:rPr>
        <w:t>Ministros</w:t>
      </w:r>
      <w:proofErr w:type="gramEnd"/>
      <w:r w:rsidRPr="00784BA6">
        <w:rPr>
          <w:rFonts w:ascii="Arial" w:eastAsia="Times New Roman" w:hAnsi="Arial" w:cs="Arial"/>
          <w:b/>
          <w:sz w:val="24"/>
          <w:szCs w:val="24"/>
          <w:lang w:val="es-ES" w:eastAsia="es-ES"/>
        </w:rPr>
        <w:t xml:space="preserve"> y Altas Autoridades sobre los Derechos de los Afrodescendientes (RAFRO)</w:t>
      </w:r>
    </w:p>
    <w:p w14:paraId="486096BD" w14:textId="77777777" w:rsidR="00170791" w:rsidRPr="00784BA6" w:rsidRDefault="00170791" w:rsidP="00170791">
      <w:pPr>
        <w:spacing w:after="0" w:line="240" w:lineRule="auto"/>
        <w:jc w:val="both"/>
        <w:rPr>
          <w:rFonts w:ascii="Arial" w:eastAsia="Times New Roman" w:hAnsi="Arial" w:cs="Arial"/>
          <w:sz w:val="24"/>
          <w:szCs w:val="24"/>
          <w:lang w:val="es-ES" w:eastAsia="es-ES"/>
        </w:rPr>
      </w:pPr>
    </w:p>
    <w:p w14:paraId="3C83AD6C"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tomó nota de los resultados de la X Reunión de </w:t>
      </w:r>
      <w:proofErr w:type="gramStart"/>
      <w:r w:rsidRPr="00784BA6">
        <w:rPr>
          <w:rFonts w:ascii="Arial" w:eastAsia="Times New Roman" w:hAnsi="Arial" w:cs="Arial"/>
          <w:sz w:val="24"/>
          <w:szCs w:val="24"/>
          <w:lang w:val="es-ES" w:eastAsia="es-ES"/>
        </w:rPr>
        <w:t>Ministros</w:t>
      </w:r>
      <w:proofErr w:type="gramEnd"/>
      <w:r w:rsidRPr="00784BA6">
        <w:rPr>
          <w:rFonts w:ascii="Arial" w:eastAsia="Times New Roman" w:hAnsi="Arial" w:cs="Arial"/>
          <w:sz w:val="24"/>
          <w:szCs w:val="24"/>
          <w:lang w:val="es-ES" w:eastAsia="es-ES"/>
        </w:rPr>
        <w:t xml:space="preserve"> y Altas Autoridades sobre los Derechos de los Afrodescendientes realizada el día 3 de noviembre de 2020, por el sistema de videoconferencia, cuyo seguimiento realiza el FCCP.</w:t>
      </w:r>
    </w:p>
    <w:p w14:paraId="22A0DD21"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10500D1D"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Con relación al </w:t>
      </w:r>
      <w:r w:rsidRPr="00784BA6">
        <w:rPr>
          <w:rFonts w:ascii="Arial" w:eastAsia="Arial" w:hAnsi="Arial" w:cs="Arial"/>
          <w:sz w:val="24"/>
          <w:szCs w:val="24"/>
          <w:u w:color="000000"/>
          <w:bdr w:val="nil"/>
          <w:lang w:val="es-UY" w:eastAsia="es-PY"/>
        </w:rPr>
        <w:t>Estatuto de la Ciudadanía del MERCOSUR, el CMC instruyó a la CRPM que analice en conjunto con el GAIM la propuesta presentada por la RAFRO.</w:t>
      </w:r>
    </w:p>
    <w:p w14:paraId="6A13C801"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bookmarkEnd w:id="4"/>
    <w:p w14:paraId="13ECD097" w14:textId="77777777" w:rsidR="00170791" w:rsidRPr="00784BA6" w:rsidRDefault="00170791" w:rsidP="00170791">
      <w:pPr>
        <w:numPr>
          <w:ilvl w:val="0"/>
          <w:numId w:val="3"/>
        </w:numPr>
        <w:spacing w:after="0" w:line="240" w:lineRule="auto"/>
        <w:ind w:left="1134" w:hanging="141"/>
        <w:jc w:val="both"/>
        <w:rPr>
          <w:rFonts w:ascii="Arial" w:eastAsia="SimSun" w:hAnsi="Arial" w:cs="Arial"/>
          <w:b/>
          <w:bCs/>
          <w:kern w:val="2"/>
          <w:sz w:val="24"/>
          <w:szCs w:val="24"/>
          <w:lang w:val="es-AR" w:eastAsia="ar-SA"/>
        </w:rPr>
      </w:pPr>
      <w:r w:rsidRPr="00784BA6">
        <w:rPr>
          <w:rFonts w:ascii="Arial" w:eastAsia="Times New Roman" w:hAnsi="Arial" w:cs="Arial"/>
          <w:b/>
          <w:sz w:val="24"/>
          <w:szCs w:val="24"/>
          <w:lang w:val="es-ES" w:eastAsia="es-ES"/>
        </w:rPr>
        <w:t>R</w:t>
      </w:r>
      <w:proofErr w:type="spellStart"/>
      <w:r w:rsidRPr="00784BA6">
        <w:rPr>
          <w:rFonts w:ascii="Arial" w:eastAsia="SimSun" w:hAnsi="Arial" w:cs="Arial"/>
          <w:b/>
          <w:bCs/>
          <w:kern w:val="2"/>
          <w:sz w:val="24"/>
          <w:szCs w:val="24"/>
          <w:lang w:val="es-AR" w:eastAsia="ar-SA"/>
        </w:rPr>
        <w:t>eunión</w:t>
      </w:r>
      <w:proofErr w:type="spellEnd"/>
      <w:r w:rsidRPr="00784BA6">
        <w:rPr>
          <w:rFonts w:ascii="Arial" w:eastAsia="SimSun" w:hAnsi="Arial" w:cs="Arial"/>
          <w:b/>
          <w:bCs/>
          <w:kern w:val="2"/>
          <w:sz w:val="24"/>
          <w:szCs w:val="24"/>
          <w:lang w:val="es-AR" w:eastAsia="ar-SA"/>
        </w:rPr>
        <w:t xml:space="preserve"> de Autoridades sobre Pueblos Indígenas (RAPIM)</w:t>
      </w:r>
    </w:p>
    <w:p w14:paraId="7F0AFEDA" w14:textId="77777777" w:rsidR="00170791" w:rsidRPr="00784BA6" w:rsidRDefault="00170791" w:rsidP="00170791">
      <w:pPr>
        <w:widowControl w:val="0"/>
        <w:spacing w:after="0" w:line="240" w:lineRule="auto"/>
        <w:jc w:val="center"/>
        <w:rPr>
          <w:rFonts w:ascii="Arial" w:eastAsia="SimSun" w:hAnsi="Arial" w:cs="Arial"/>
          <w:bCs/>
          <w:kern w:val="2"/>
          <w:sz w:val="24"/>
          <w:szCs w:val="24"/>
          <w:lang w:val="es-AR" w:eastAsia="ar-SA"/>
        </w:rPr>
      </w:pPr>
    </w:p>
    <w:p w14:paraId="63DFF4C4" w14:textId="77777777" w:rsidR="00170791" w:rsidRPr="00784BA6" w:rsidRDefault="00170791" w:rsidP="00170791">
      <w:pPr>
        <w:widowControl w:val="0"/>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tomó nota de los resultados de la XII Reunión de Autoridades sobre Pueblos Indígenas realizada el día 4 de noviembre de 2020, por el sistema de </w:t>
      </w:r>
      <w:r w:rsidRPr="00784BA6">
        <w:rPr>
          <w:rFonts w:ascii="Arial" w:eastAsia="Times New Roman" w:hAnsi="Arial" w:cs="Arial"/>
          <w:sz w:val="24"/>
          <w:szCs w:val="24"/>
          <w:lang w:val="es-ES" w:eastAsia="es-ES"/>
        </w:rPr>
        <w:lastRenderedPageBreak/>
        <w:t xml:space="preserve">videoconferencia, cuyo seguimiento realiza el FCCP.  </w:t>
      </w:r>
    </w:p>
    <w:p w14:paraId="21BE01E9" w14:textId="77777777" w:rsidR="00170791" w:rsidRPr="00784BA6"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115C010B" w14:textId="77777777" w:rsidR="00170791" w:rsidRPr="00784BA6" w:rsidRDefault="00170791" w:rsidP="00170791">
      <w:pPr>
        <w:widowControl w:val="0"/>
        <w:numPr>
          <w:ilvl w:val="0"/>
          <w:numId w:val="3"/>
        </w:numPr>
        <w:spacing w:after="0" w:line="240" w:lineRule="auto"/>
        <w:ind w:left="1134" w:hanging="141"/>
        <w:jc w:val="both"/>
        <w:rPr>
          <w:rFonts w:ascii="Arial" w:eastAsia="Times New Roman" w:hAnsi="Arial" w:cs="Arial"/>
          <w:b/>
          <w:sz w:val="24"/>
          <w:szCs w:val="24"/>
          <w:lang w:val="es-ES" w:eastAsia="es-ES"/>
        </w:rPr>
      </w:pPr>
      <w:r w:rsidRPr="00784BA6">
        <w:rPr>
          <w:rFonts w:ascii="Arial" w:eastAsia="Times New Roman" w:hAnsi="Arial" w:cs="Arial"/>
          <w:b/>
          <w:sz w:val="24"/>
          <w:szCs w:val="24"/>
          <w:lang w:val="es-ES" w:eastAsia="es-ES"/>
        </w:rPr>
        <w:t xml:space="preserve">Grupo de Alto Nivel Estrategia MERCOSUR de Crecimiento del Empleo (GANEMPLE) </w:t>
      </w:r>
    </w:p>
    <w:p w14:paraId="11A0BBB8" w14:textId="77777777" w:rsidR="00170791" w:rsidRPr="00784BA6" w:rsidRDefault="00170791" w:rsidP="00170791">
      <w:pPr>
        <w:widowControl w:val="0"/>
        <w:spacing w:after="0" w:line="240" w:lineRule="auto"/>
        <w:jc w:val="both"/>
        <w:rPr>
          <w:rFonts w:ascii="Arial" w:eastAsia="Times New Roman" w:hAnsi="Arial" w:cs="Arial"/>
          <w:sz w:val="24"/>
          <w:szCs w:val="24"/>
          <w:lang w:val="es-ES" w:eastAsia="es-ES"/>
        </w:rPr>
      </w:pPr>
    </w:p>
    <w:p w14:paraId="5E4E4893" w14:textId="77777777" w:rsidR="00170791" w:rsidRPr="00784BA6" w:rsidRDefault="00170791" w:rsidP="00170791">
      <w:pPr>
        <w:widowControl w:val="0"/>
        <w:tabs>
          <w:tab w:val="left" w:pos="1134"/>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 xml:space="preserve">El CMC tomó nota de los resultados de la XVIII Reunión del Grupo de Alto Nivel Estrategia MERCOSUR de Crecimiento del Empleo, realizada el día 17 de noviembre de 2020, por el sistema de videoconferencia. </w:t>
      </w:r>
    </w:p>
    <w:p w14:paraId="7C431B39" w14:textId="77777777" w:rsidR="00170791" w:rsidRPr="00784BA6" w:rsidRDefault="00170791" w:rsidP="00170791">
      <w:pPr>
        <w:tabs>
          <w:tab w:val="left" w:pos="1134"/>
        </w:tabs>
        <w:spacing w:after="0" w:line="240" w:lineRule="auto"/>
        <w:jc w:val="both"/>
        <w:rPr>
          <w:rFonts w:ascii="Arial" w:eastAsia="Times New Roman" w:hAnsi="Arial" w:cs="Arial"/>
          <w:b/>
          <w:sz w:val="24"/>
          <w:szCs w:val="24"/>
          <w:highlight w:val="yellow"/>
          <w:lang w:val="es-ES" w:eastAsia="es-ES"/>
        </w:rPr>
      </w:pPr>
    </w:p>
    <w:p w14:paraId="35784228" w14:textId="77777777" w:rsidR="00170791" w:rsidRPr="00784BA6" w:rsidRDefault="00170791" w:rsidP="00170791">
      <w:pPr>
        <w:tabs>
          <w:tab w:val="left" w:pos="1134"/>
        </w:tabs>
        <w:spacing w:after="0" w:line="240" w:lineRule="auto"/>
        <w:jc w:val="both"/>
        <w:rPr>
          <w:rFonts w:ascii="Arial" w:eastAsia="Times New Roman" w:hAnsi="Arial" w:cs="Arial"/>
          <w:bCs/>
          <w:sz w:val="24"/>
          <w:szCs w:val="24"/>
          <w:highlight w:val="yellow"/>
          <w:lang w:val="es-UY" w:eastAsia="es-ES"/>
        </w:rPr>
      </w:pPr>
    </w:p>
    <w:p w14:paraId="618EDA76" w14:textId="77777777" w:rsidR="00170791" w:rsidRPr="00784BA6" w:rsidRDefault="00170791" w:rsidP="00170791">
      <w:pPr>
        <w:tabs>
          <w:tab w:val="center" w:pos="4819"/>
          <w:tab w:val="right" w:pos="9071"/>
        </w:tabs>
        <w:spacing w:after="0" w:line="240" w:lineRule="auto"/>
        <w:rPr>
          <w:rFonts w:ascii="Arial" w:eastAsia="Times New Roman" w:hAnsi="Arial" w:cs="Arial"/>
          <w:b/>
          <w:sz w:val="24"/>
          <w:szCs w:val="24"/>
          <w:lang w:val="es-UY" w:eastAsia="es-ES"/>
        </w:rPr>
      </w:pPr>
      <w:r w:rsidRPr="00784BA6">
        <w:rPr>
          <w:rFonts w:ascii="Arial" w:eastAsia="Times New Roman" w:hAnsi="Arial" w:cs="Arial"/>
          <w:b/>
          <w:sz w:val="24"/>
          <w:szCs w:val="24"/>
          <w:lang w:val="es-UY" w:eastAsia="es-ES"/>
        </w:rPr>
        <w:t>LISTA DE ANEXOS</w:t>
      </w:r>
    </w:p>
    <w:p w14:paraId="405FCA37" w14:textId="77777777" w:rsidR="00170791" w:rsidRPr="00784BA6" w:rsidRDefault="00170791" w:rsidP="00170791">
      <w:pPr>
        <w:tabs>
          <w:tab w:val="center" w:pos="4819"/>
          <w:tab w:val="right" w:pos="9071"/>
        </w:tabs>
        <w:spacing w:after="0" w:line="240" w:lineRule="auto"/>
        <w:rPr>
          <w:rFonts w:ascii="Arial" w:eastAsia="Times New Roman" w:hAnsi="Arial" w:cs="Arial"/>
          <w:b/>
          <w:sz w:val="24"/>
          <w:szCs w:val="24"/>
          <w:lang w:val="es-UY" w:eastAsia="es-ES"/>
        </w:rPr>
      </w:pPr>
    </w:p>
    <w:p w14:paraId="35DD88A8" w14:textId="77777777" w:rsidR="00170791" w:rsidRPr="00784BA6" w:rsidRDefault="00170791" w:rsidP="00170791">
      <w:pPr>
        <w:tabs>
          <w:tab w:val="center" w:pos="4819"/>
          <w:tab w:val="right" w:pos="9071"/>
        </w:tabs>
        <w:spacing w:after="0" w:line="240" w:lineRule="auto"/>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Los Anexos que forman parte de la presente Acta son los siguientes:</w:t>
      </w:r>
    </w:p>
    <w:p w14:paraId="0ED0655C" w14:textId="77777777" w:rsidR="00170791" w:rsidRPr="00784BA6" w:rsidRDefault="00170791" w:rsidP="00170791">
      <w:pPr>
        <w:tabs>
          <w:tab w:val="center" w:pos="4819"/>
          <w:tab w:val="right" w:pos="9071"/>
        </w:tabs>
        <w:spacing w:after="0" w:line="240" w:lineRule="auto"/>
        <w:rPr>
          <w:rFonts w:ascii="Arial" w:eastAsia="Times New Roman" w:hAnsi="Arial" w:cs="Arial"/>
          <w:sz w:val="24"/>
          <w:szCs w:val="24"/>
          <w:highlight w:val="yellow"/>
          <w:lang w:val="es-ES" w:eastAsia="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60"/>
        <w:gridCol w:w="7512"/>
      </w:tblGrid>
      <w:tr w:rsidR="00170791" w:rsidRPr="00784BA6" w14:paraId="29CED45B" w14:textId="77777777" w:rsidTr="001F5B22">
        <w:tc>
          <w:tcPr>
            <w:tcW w:w="1560" w:type="dxa"/>
          </w:tcPr>
          <w:p w14:paraId="6BCD231B"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170791">
              <w:rPr>
                <w:rFonts w:ascii="Arial" w:eastAsia="Times New Roman" w:hAnsi="Arial" w:cs="Arial"/>
                <w:b/>
                <w:bCs/>
                <w:sz w:val="24"/>
                <w:szCs w:val="24"/>
                <w:lang w:val="es-ES" w:eastAsia="es-ES"/>
              </w:rPr>
              <w:t>Anexo I</w:t>
            </w:r>
          </w:p>
        </w:tc>
        <w:tc>
          <w:tcPr>
            <w:tcW w:w="7512" w:type="dxa"/>
          </w:tcPr>
          <w:p w14:paraId="37C8B4DA" w14:textId="77777777" w:rsidR="00170791" w:rsidRPr="00784BA6"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Agenda</w:t>
            </w:r>
          </w:p>
        </w:tc>
      </w:tr>
      <w:tr w:rsidR="00170791" w:rsidRPr="008D710F" w14:paraId="3D6B58E3" w14:textId="77777777" w:rsidTr="001F5B22">
        <w:trPr>
          <w:trHeight w:val="210"/>
        </w:trPr>
        <w:tc>
          <w:tcPr>
            <w:tcW w:w="1560" w:type="dxa"/>
          </w:tcPr>
          <w:p w14:paraId="7EB573A2"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170791">
              <w:rPr>
                <w:rFonts w:ascii="Arial" w:eastAsia="Times New Roman" w:hAnsi="Arial" w:cs="Arial"/>
                <w:b/>
                <w:bCs/>
                <w:sz w:val="24"/>
                <w:szCs w:val="24"/>
                <w:lang w:val="es-ES" w:eastAsia="es-ES"/>
              </w:rPr>
              <w:t>Anexo II</w:t>
            </w:r>
          </w:p>
        </w:tc>
        <w:tc>
          <w:tcPr>
            <w:tcW w:w="7512" w:type="dxa"/>
          </w:tcPr>
          <w:p w14:paraId="1222001F" w14:textId="77777777" w:rsidR="00170791" w:rsidRPr="00784BA6"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Decisiones y Recomendaciones del CMC aprobadas</w:t>
            </w:r>
          </w:p>
        </w:tc>
      </w:tr>
      <w:tr w:rsidR="00170791" w:rsidRPr="00784BA6" w14:paraId="6CF93FB2" w14:textId="77777777" w:rsidTr="001F5B22">
        <w:trPr>
          <w:trHeight w:val="210"/>
        </w:trPr>
        <w:tc>
          <w:tcPr>
            <w:tcW w:w="1560" w:type="dxa"/>
          </w:tcPr>
          <w:p w14:paraId="5A3DDC12"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170791">
              <w:rPr>
                <w:rFonts w:ascii="Arial" w:eastAsia="Times New Roman" w:hAnsi="Arial" w:cs="Arial"/>
                <w:b/>
                <w:bCs/>
                <w:sz w:val="24"/>
                <w:szCs w:val="24"/>
                <w:lang w:val="es-ES" w:eastAsia="es-ES"/>
              </w:rPr>
              <w:t>Anexo III</w:t>
            </w:r>
          </w:p>
        </w:tc>
        <w:tc>
          <w:tcPr>
            <w:tcW w:w="7512" w:type="dxa"/>
          </w:tcPr>
          <w:p w14:paraId="1230960E" w14:textId="77777777" w:rsidR="00170791" w:rsidRPr="00784BA6"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it-IT" w:eastAsia="es-ES"/>
              </w:rPr>
              <w:t xml:space="preserve">MERCOSUR/LVII CMC/DI Nº 08/20 </w:t>
            </w:r>
            <w:r w:rsidRPr="00784BA6">
              <w:rPr>
                <w:rFonts w:ascii="Arial" w:eastAsia="Times New Roman" w:hAnsi="Arial" w:cs="Arial"/>
                <w:sz w:val="24"/>
                <w:szCs w:val="24"/>
                <w:lang w:val="es-ES" w:eastAsia="es-ES"/>
              </w:rPr>
              <w:t xml:space="preserve">Informe del Coordinador Nacional de Uruguay del GMC </w:t>
            </w:r>
          </w:p>
        </w:tc>
      </w:tr>
      <w:tr w:rsidR="00170791" w:rsidRPr="00784BA6" w14:paraId="0FC5A2E3" w14:textId="77777777" w:rsidTr="001F5B22">
        <w:trPr>
          <w:trHeight w:val="210"/>
        </w:trPr>
        <w:tc>
          <w:tcPr>
            <w:tcW w:w="1560" w:type="dxa"/>
          </w:tcPr>
          <w:p w14:paraId="310D7ABD"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170791">
              <w:rPr>
                <w:rFonts w:ascii="Arial" w:eastAsia="Times New Roman" w:hAnsi="Arial" w:cs="Arial"/>
                <w:b/>
                <w:bCs/>
                <w:sz w:val="24"/>
                <w:szCs w:val="24"/>
                <w:lang w:val="es-ES" w:eastAsia="es-ES"/>
              </w:rPr>
              <w:t>Anexo IV</w:t>
            </w:r>
          </w:p>
        </w:tc>
        <w:tc>
          <w:tcPr>
            <w:tcW w:w="7512" w:type="dxa"/>
          </w:tcPr>
          <w:p w14:paraId="6D2A6DDD" w14:textId="77777777" w:rsidR="00170791" w:rsidRPr="00784BA6"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it-IT" w:eastAsia="es-ES"/>
              </w:rPr>
            </w:pPr>
            <w:r w:rsidRPr="00784BA6">
              <w:rPr>
                <w:rFonts w:ascii="Arial" w:eastAsia="Times New Roman" w:hAnsi="Arial" w:cs="Arial"/>
                <w:sz w:val="24"/>
                <w:szCs w:val="24"/>
                <w:lang w:val="it-IT" w:eastAsia="es-ES"/>
              </w:rPr>
              <w:t xml:space="preserve">MERCOSUR/LVII CMC/DI Nº 09/20 </w:t>
            </w:r>
            <w:r>
              <w:rPr>
                <w:rFonts w:ascii="Arial" w:eastAsia="Times New Roman" w:hAnsi="Arial" w:cs="Arial"/>
                <w:sz w:val="24"/>
                <w:szCs w:val="24"/>
                <w:lang w:val="it-IT" w:eastAsia="es-ES"/>
              </w:rPr>
              <w:t>Informe</w:t>
            </w:r>
            <w:r w:rsidRPr="00784BA6">
              <w:rPr>
                <w:rFonts w:ascii="Arial" w:eastAsia="Times New Roman" w:hAnsi="Arial" w:cs="Arial"/>
                <w:sz w:val="24"/>
                <w:szCs w:val="24"/>
                <w:lang w:val="es-ES" w:eastAsia="es-ES"/>
              </w:rPr>
              <w:t xml:space="preserve"> semestral de actividades de la CRPM correspondiente al segundo semestre de 2020</w:t>
            </w:r>
          </w:p>
        </w:tc>
      </w:tr>
      <w:tr w:rsidR="00170791" w:rsidRPr="00784BA6" w14:paraId="29705148" w14:textId="77777777" w:rsidTr="001F5B22">
        <w:trPr>
          <w:trHeight w:val="210"/>
        </w:trPr>
        <w:tc>
          <w:tcPr>
            <w:tcW w:w="1560" w:type="dxa"/>
          </w:tcPr>
          <w:p w14:paraId="2C068BA6"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170791">
              <w:rPr>
                <w:rFonts w:ascii="Arial" w:eastAsia="Times New Roman" w:hAnsi="Arial" w:cs="Arial"/>
                <w:b/>
                <w:bCs/>
                <w:sz w:val="24"/>
                <w:szCs w:val="24"/>
                <w:lang w:val="es-ES" w:eastAsia="es-ES"/>
              </w:rPr>
              <w:t>Anexo V</w:t>
            </w:r>
          </w:p>
        </w:tc>
        <w:tc>
          <w:tcPr>
            <w:tcW w:w="7512" w:type="dxa"/>
          </w:tcPr>
          <w:p w14:paraId="12282717" w14:textId="77777777" w:rsidR="00170791" w:rsidRPr="00784BA6"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it-IT" w:eastAsia="es-ES"/>
              </w:rPr>
            </w:pPr>
            <w:r w:rsidRPr="00784BA6">
              <w:rPr>
                <w:rFonts w:ascii="Arial" w:eastAsia="Times New Roman" w:hAnsi="Arial" w:cs="Arial"/>
                <w:sz w:val="24"/>
                <w:szCs w:val="24"/>
                <w:lang w:val="it-IT" w:eastAsia="es-ES"/>
              </w:rPr>
              <w:t xml:space="preserve">MERCOSUR/LVII CMC/DI Nº 10/20 - </w:t>
            </w:r>
            <w:r w:rsidRPr="00784BA6">
              <w:rPr>
                <w:rFonts w:ascii="Arial" w:eastAsia="Calibri" w:hAnsi="Arial" w:cs="Arial"/>
                <w:sz w:val="24"/>
                <w:szCs w:val="24"/>
                <w:lang w:val="it-IT"/>
              </w:rPr>
              <w:t>I</w:t>
            </w:r>
            <w:proofErr w:type="spellStart"/>
            <w:r w:rsidRPr="00784BA6">
              <w:rPr>
                <w:rFonts w:ascii="Arial" w:eastAsia="Calibri" w:hAnsi="Arial" w:cs="Arial"/>
                <w:sz w:val="24"/>
                <w:szCs w:val="24"/>
                <w:lang w:val="es-UY"/>
              </w:rPr>
              <w:t>nforme</w:t>
            </w:r>
            <w:proofErr w:type="spellEnd"/>
            <w:r w:rsidRPr="00784BA6">
              <w:rPr>
                <w:rFonts w:ascii="Arial" w:eastAsia="Calibri" w:hAnsi="Arial" w:cs="Arial"/>
                <w:sz w:val="24"/>
                <w:szCs w:val="24"/>
                <w:lang w:val="es-UY"/>
              </w:rPr>
              <w:t xml:space="preserve"> presentado por la CRPM en el marco de la </w:t>
            </w:r>
            <w:proofErr w:type="spellStart"/>
            <w:r w:rsidRPr="00784BA6">
              <w:rPr>
                <w:rFonts w:ascii="Arial" w:eastAsia="Calibri" w:hAnsi="Arial" w:cs="Arial"/>
                <w:sz w:val="24"/>
                <w:szCs w:val="24"/>
                <w:lang w:val="es-UY"/>
              </w:rPr>
              <w:t>Dec</w:t>
            </w:r>
            <w:proofErr w:type="spellEnd"/>
            <w:r w:rsidRPr="00784BA6">
              <w:rPr>
                <w:rFonts w:ascii="Arial" w:eastAsia="Calibri" w:hAnsi="Arial" w:cs="Arial"/>
                <w:sz w:val="24"/>
                <w:szCs w:val="24"/>
                <w:lang w:val="es-UY"/>
              </w:rPr>
              <w:t xml:space="preserve">. CMC </w:t>
            </w:r>
            <w:proofErr w:type="spellStart"/>
            <w:r w:rsidRPr="00784BA6">
              <w:rPr>
                <w:rFonts w:ascii="Arial" w:eastAsia="Calibri" w:hAnsi="Arial" w:cs="Arial"/>
                <w:sz w:val="24"/>
                <w:szCs w:val="24"/>
                <w:lang w:val="es-UY"/>
              </w:rPr>
              <w:t>Nº</w:t>
            </w:r>
            <w:proofErr w:type="spellEnd"/>
            <w:r w:rsidRPr="00784BA6">
              <w:rPr>
                <w:rFonts w:ascii="Arial" w:eastAsia="Calibri" w:hAnsi="Arial" w:cs="Arial"/>
                <w:sz w:val="24"/>
                <w:szCs w:val="24"/>
                <w:lang w:val="es-UY"/>
              </w:rPr>
              <w:t xml:space="preserve"> 64/10</w:t>
            </w:r>
          </w:p>
        </w:tc>
      </w:tr>
      <w:tr w:rsidR="00170791" w:rsidRPr="008D710F" w14:paraId="13DE18FB" w14:textId="77777777" w:rsidTr="001F5B22">
        <w:trPr>
          <w:trHeight w:val="210"/>
        </w:trPr>
        <w:tc>
          <w:tcPr>
            <w:tcW w:w="1560" w:type="dxa"/>
          </w:tcPr>
          <w:p w14:paraId="54EB0C46"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170791">
              <w:rPr>
                <w:rFonts w:ascii="Arial" w:eastAsia="Times New Roman" w:hAnsi="Arial" w:cs="Arial"/>
                <w:b/>
                <w:bCs/>
                <w:sz w:val="24"/>
                <w:szCs w:val="24"/>
                <w:lang w:val="es-ES" w:eastAsia="es-ES"/>
              </w:rPr>
              <w:t>Anexo VI</w:t>
            </w:r>
          </w:p>
        </w:tc>
        <w:tc>
          <w:tcPr>
            <w:tcW w:w="7512" w:type="dxa"/>
          </w:tcPr>
          <w:p w14:paraId="5842C074" w14:textId="77777777" w:rsidR="00170791" w:rsidRPr="00784BA6" w:rsidRDefault="00170791" w:rsidP="001F5B22">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it-IT" w:eastAsia="es-ES"/>
              </w:rPr>
              <w:t>MERCOSUR/LVII CMC/DI Nº 11/20 - I</w:t>
            </w:r>
            <w:proofErr w:type="spellStart"/>
            <w:r w:rsidRPr="00784BA6">
              <w:rPr>
                <w:rFonts w:ascii="Arial" w:eastAsia="Times New Roman" w:hAnsi="Arial" w:cs="Arial"/>
                <w:sz w:val="24"/>
                <w:szCs w:val="24"/>
                <w:lang w:val="es-UY" w:eastAsia="ko-KR"/>
              </w:rPr>
              <w:t>nforme</w:t>
            </w:r>
            <w:proofErr w:type="spellEnd"/>
            <w:r w:rsidRPr="00784BA6">
              <w:rPr>
                <w:rFonts w:ascii="Arial" w:eastAsia="Times New Roman" w:hAnsi="Arial" w:cs="Arial"/>
                <w:sz w:val="24"/>
                <w:szCs w:val="24"/>
                <w:lang w:val="es-UY" w:eastAsia="ko-KR"/>
              </w:rPr>
              <w:t xml:space="preserve"> del Secretario del Tribunal Permanente de Revisión (TPR)</w:t>
            </w:r>
          </w:p>
        </w:tc>
      </w:tr>
      <w:tr w:rsidR="00170791" w:rsidRPr="008D710F" w14:paraId="169D7DFA" w14:textId="77777777" w:rsidTr="001F5B22">
        <w:trPr>
          <w:trHeight w:val="210"/>
        </w:trPr>
        <w:tc>
          <w:tcPr>
            <w:tcW w:w="1560" w:type="dxa"/>
          </w:tcPr>
          <w:p w14:paraId="4A710BCE"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170791">
              <w:rPr>
                <w:rFonts w:ascii="Arial" w:eastAsia="Times New Roman" w:hAnsi="Arial" w:cs="Arial"/>
                <w:b/>
                <w:bCs/>
                <w:sz w:val="24"/>
                <w:szCs w:val="24"/>
                <w:lang w:val="es-ES" w:eastAsia="es-ES"/>
              </w:rPr>
              <w:t>Anexo VII</w:t>
            </w:r>
          </w:p>
        </w:tc>
        <w:tc>
          <w:tcPr>
            <w:tcW w:w="7512" w:type="dxa"/>
          </w:tcPr>
          <w:p w14:paraId="6DDEC7A2" w14:textId="77777777" w:rsidR="00170791" w:rsidRPr="00784BA6" w:rsidRDefault="00170791" w:rsidP="001F5B22">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it-IT" w:eastAsia="es-ES"/>
              </w:rPr>
              <w:t xml:space="preserve">MERCOSUR/LVII CMC/DI Nº 12/20 – Informe </w:t>
            </w:r>
            <w:r w:rsidRPr="00784BA6">
              <w:rPr>
                <w:rFonts w:ascii="Arial" w:eastAsia="Times New Roman" w:hAnsi="Arial" w:cs="Arial"/>
                <w:sz w:val="24"/>
                <w:szCs w:val="24"/>
                <w:lang w:val="es-UY" w:eastAsia="ko-KR"/>
              </w:rPr>
              <w:t>del Director Ejecutivo del ISM</w:t>
            </w:r>
          </w:p>
        </w:tc>
      </w:tr>
      <w:tr w:rsidR="00170791" w:rsidRPr="008D710F" w14:paraId="6548796C" w14:textId="77777777" w:rsidTr="001F5B22">
        <w:trPr>
          <w:trHeight w:val="210"/>
        </w:trPr>
        <w:tc>
          <w:tcPr>
            <w:tcW w:w="1560" w:type="dxa"/>
          </w:tcPr>
          <w:p w14:paraId="32F6977E"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170791">
              <w:rPr>
                <w:rFonts w:ascii="Arial" w:eastAsia="Times New Roman" w:hAnsi="Arial" w:cs="Arial"/>
                <w:b/>
                <w:bCs/>
                <w:sz w:val="24"/>
                <w:szCs w:val="24"/>
                <w:lang w:val="es-ES" w:eastAsia="es-ES"/>
              </w:rPr>
              <w:t>Anexo VIII</w:t>
            </w:r>
          </w:p>
        </w:tc>
        <w:tc>
          <w:tcPr>
            <w:tcW w:w="7512" w:type="dxa"/>
          </w:tcPr>
          <w:p w14:paraId="391E950A" w14:textId="77777777" w:rsidR="00170791" w:rsidRPr="00784BA6" w:rsidRDefault="00170791" w:rsidP="001F5B22">
            <w:pPr>
              <w:spacing w:after="0" w:line="240" w:lineRule="auto"/>
              <w:jc w:val="both"/>
              <w:rPr>
                <w:rFonts w:ascii="Arial" w:eastAsia="Times New Roman" w:hAnsi="Arial" w:cs="Arial"/>
                <w:sz w:val="24"/>
                <w:szCs w:val="24"/>
                <w:lang w:val="es-ES" w:eastAsia="es-ES"/>
              </w:rPr>
            </w:pPr>
            <w:r w:rsidRPr="00784BA6">
              <w:rPr>
                <w:rFonts w:ascii="Arial" w:eastAsia="Times New Roman" w:hAnsi="Arial" w:cs="Arial"/>
                <w:sz w:val="24"/>
                <w:szCs w:val="24"/>
                <w:lang w:val="it-IT" w:eastAsia="es-ES"/>
              </w:rPr>
              <w:t xml:space="preserve">MERCOSUR/LVII CMC/DI Nº 13/20 – </w:t>
            </w:r>
            <w:r w:rsidRPr="00784BA6">
              <w:rPr>
                <w:rFonts w:ascii="Arial" w:eastAsia="Times New Roman" w:hAnsi="Arial" w:cs="Arial"/>
                <w:sz w:val="24"/>
                <w:szCs w:val="24"/>
                <w:lang w:val="es-UY" w:eastAsia="ko-KR"/>
              </w:rPr>
              <w:t>Informe de la Secretaria Ejecutiva del IPPDDHH</w:t>
            </w:r>
          </w:p>
        </w:tc>
      </w:tr>
      <w:tr w:rsidR="00170791" w:rsidRPr="00784BA6" w14:paraId="5FD4C520" w14:textId="77777777" w:rsidTr="001F5B22">
        <w:trPr>
          <w:trHeight w:val="210"/>
        </w:trPr>
        <w:tc>
          <w:tcPr>
            <w:tcW w:w="1560" w:type="dxa"/>
          </w:tcPr>
          <w:p w14:paraId="28670771"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170791">
              <w:rPr>
                <w:rFonts w:ascii="Arial" w:eastAsia="Times New Roman" w:hAnsi="Arial" w:cs="Arial"/>
                <w:b/>
                <w:bCs/>
                <w:sz w:val="24"/>
                <w:szCs w:val="24"/>
                <w:lang w:val="pt-BR" w:eastAsia="es-ES"/>
              </w:rPr>
              <w:t>Anexo IX</w:t>
            </w:r>
          </w:p>
        </w:tc>
        <w:tc>
          <w:tcPr>
            <w:tcW w:w="7512" w:type="dxa"/>
          </w:tcPr>
          <w:p w14:paraId="13954069" w14:textId="77777777" w:rsidR="00170791" w:rsidRPr="00784BA6" w:rsidRDefault="00170791" w:rsidP="001F5B22">
            <w:pPr>
              <w:spacing w:after="0" w:line="240" w:lineRule="auto"/>
              <w:jc w:val="both"/>
              <w:rPr>
                <w:rFonts w:ascii="Arial" w:eastAsia="Times New Roman" w:hAnsi="Arial" w:cs="Arial"/>
                <w:sz w:val="24"/>
                <w:szCs w:val="24"/>
                <w:lang w:val="pt-BR" w:eastAsia="ko-KR"/>
              </w:rPr>
            </w:pPr>
            <w:r w:rsidRPr="00784BA6">
              <w:rPr>
                <w:rFonts w:ascii="Arial" w:eastAsia="Times New Roman" w:hAnsi="Arial" w:cs="Arial"/>
                <w:bCs/>
                <w:sz w:val="24"/>
                <w:szCs w:val="24"/>
                <w:lang w:val="pt-BR" w:eastAsia="ko-KR"/>
              </w:rPr>
              <w:t>MERCOSUR/LVII CMC/DI N° 14/20 -</w:t>
            </w:r>
            <w:r w:rsidRPr="00784BA6">
              <w:rPr>
                <w:rFonts w:ascii="Arial" w:eastAsia="Times New Roman" w:hAnsi="Arial" w:cs="Arial"/>
                <w:sz w:val="24"/>
                <w:szCs w:val="24"/>
                <w:lang w:val="pt-BR" w:eastAsia="ko-KR"/>
              </w:rPr>
              <w:t xml:space="preserve"> </w:t>
            </w:r>
            <w:r w:rsidRPr="00784BA6">
              <w:rPr>
                <w:rFonts w:ascii="Arial" w:eastAsia="Times New Roman" w:hAnsi="Arial" w:cs="Arial"/>
                <w:bCs/>
                <w:sz w:val="24"/>
                <w:szCs w:val="24"/>
                <w:lang w:val="es-UY" w:eastAsia="ko-KR"/>
              </w:rPr>
              <w:t>Informe del Coordinador Nacional de Uruguay del FCCP</w:t>
            </w:r>
          </w:p>
        </w:tc>
      </w:tr>
      <w:tr w:rsidR="00170791" w:rsidRPr="008D710F" w14:paraId="4523CBE7" w14:textId="77777777" w:rsidTr="001F5B22">
        <w:trPr>
          <w:trHeight w:val="210"/>
        </w:trPr>
        <w:tc>
          <w:tcPr>
            <w:tcW w:w="1560" w:type="dxa"/>
          </w:tcPr>
          <w:p w14:paraId="009B3352" w14:textId="77777777" w:rsidR="00170791" w:rsidRPr="00170791"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170791">
              <w:rPr>
                <w:rFonts w:ascii="Arial" w:eastAsia="Times New Roman" w:hAnsi="Arial" w:cs="Arial"/>
                <w:b/>
                <w:bCs/>
                <w:sz w:val="24"/>
                <w:szCs w:val="24"/>
                <w:lang w:val="pt-BR" w:eastAsia="es-ES"/>
              </w:rPr>
              <w:t>Anexo X</w:t>
            </w:r>
          </w:p>
        </w:tc>
        <w:tc>
          <w:tcPr>
            <w:tcW w:w="7512" w:type="dxa"/>
          </w:tcPr>
          <w:p w14:paraId="5D0C8A55" w14:textId="77777777" w:rsidR="00170791" w:rsidRPr="00784BA6" w:rsidRDefault="00170791" w:rsidP="001F5B22">
            <w:pPr>
              <w:spacing w:after="0" w:line="240" w:lineRule="auto"/>
              <w:jc w:val="both"/>
              <w:rPr>
                <w:rFonts w:ascii="Arial" w:eastAsia="Times New Roman" w:hAnsi="Arial" w:cs="Arial"/>
                <w:bCs/>
                <w:sz w:val="24"/>
                <w:szCs w:val="24"/>
                <w:lang w:val="es-ES" w:eastAsia="ko-KR"/>
              </w:rPr>
            </w:pPr>
            <w:r w:rsidRPr="00784BA6">
              <w:rPr>
                <w:rFonts w:ascii="Arial" w:eastAsia="Times New Roman" w:hAnsi="Arial" w:cs="Arial"/>
                <w:sz w:val="24"/>
                <w:szCs w:val="24"/>
                <w:lang w:val="es-UY" w:eastAsia="ko-KR"/>
              </w:rPr>
              <w:t xml:space="preserve">Proyectos de “Comunicado Conjunto de los </w:t>
            </w:r>
            <w:proofErr w:type="gramStart"/>
            <w:r w:rsidRPr="00784BA6">
              <w:rPr>
                <w:rFonts w:ascii="Arial" w:eastAsia="Times New Roman" w:hAnsi="Arial" w:cs="Arial"/>
                <w:sz w:val="24"/>
                <w:szCs w:val="24"/>
                <w:lang w:val="es-UY" w:eastAsia="ko-KR"/>
              </w:rPr>
              <w:t>Presidentes</w:t>
            </w:r>
            <w:proofErr w:type="gramEnd"/>
            <w:r w:rsidRPr="00784BA6">
              <w:rPr>
                <w:rFonts w:ascii="Arial" w:eastAsia="Times New Roman" w:hAnsi="Arial" w:cs="Arial"/>
                <w:sz w:val="24"/>
                <w:szCs w:val="24"/>
                <w:lang w:val="es-UY" w:eastAsia="ko-KR"/>
              </w:rPr>
              <w:t xml:space="preserve"> de los Estados Partes del MERCOSUR” y de “Comunicado Conjunto de los Presidentes de los Estados Partes y Estados Asociados del MERCOSUR”</w:t>
            </w:r>
          </w:p>
        </w:tc>
      </w:tr>
    </w:tbl>
    <w:p w14:paraId="095226E0" w14:textId="77777777" w:rsidR="00170791" w:rsidRPr="00784BA6" w:rsidRDefault="00170791" w:rsidP="00170791">
      <w:pPr>
        <w:spacing w:after="0" w:line="240" w:lineRule="auto"/>
        <w:rPr>
          <w:rFonts w:ascii="Arial" w:eastAsia="Times New Roman" w:hAnsi="Arial" w:cs="Arial"/>
          <w:sz w:val="8"/>
          <w:szCs w:val="24"/>
          <w:highlight w:val="yellow"/>
          <w:lang w:val="es-ES" w:eastAsia="es-ES"/>
        </w:rPr>
      </w:pPr>
    </w:p>
    <w:p w14:paraId="2FAA1D91" w14:textId="0FEC1B3C" w:rsidR="00170791" w:rsidRDefault="00170791" w:rsidP="00170791">
      <w:pPr>
        <w:spacing w:after="0" w:line="240" w:lineRule="auto"/>
        <w:jc w:val="both"/>
        <w:rPr>
          <w:rFonts w:ascii="Arial" w:eastAsia="Times New Roman" w:hAnsi="Arial" w:cs="Arial"/>
          <w:bCs/>
          <w:sz w:val="24"/>
          <w:szCs w:val="24"/>
          <w:lang w:val="es-ES" w:eastAsia="ko-KR"/>
        </w:rPr>
      </w:pPr>
    </w:p>
    <w:p w14:paraId="6FDD79FA" w14:textId="77777777" w:rsidR="00170791" w:rsidRPr="00784BA6" w:rsidRDefault="00170791" w:rsidP="00170791">
      <w:pPr>
        <w:spacing w:after="0" w:line="240" w:lineRule="auto"/>
        <w:jc w:val="both"/>
        <w:rPr>
          <w:rFonts w:ascii="Arial" w:eastAsia="Times New Roman" w:hAnsi="Arial" w:cs="Arial"/>
          <w:bCs/>
          <w:sz w:val="24"/>
          <w:szCs w:val="24"/>
          <w:lang w:val="es-ES" w:eastAsia="ko-KR"/>
        </w:rPr>
      </w:pPr>
    </w:p>
    <w:p w14:paraId="2C3D1460" w14:textId="77777777" w:rsidR="00170791" w:rsidRPr="00784BA6" w:rsidRDefault="00170791" w:rsidP="00170791">
      <w:pPr>
        <w:spacing w:after="0" w:line="240" w:lineRule="auto"/>
        <w:rPr>
          <w:rFonts w:ascii="Arial" w:eastAsia="Times New Roman" w:hAnsi="Arial" w:cs="Arial"/>
          <w:sz w:val="24"/>
          <w:szCs w:val="24"/>
          <w:highlight w:val="yellow"/>
          <w:lang w:val="es-ES" w:eastAsia="es-ES"/>
        </w:rPr>
      </w:pPr>
    </w:p>
    <w:tbl>
      <w:tblPr>
        <w:tblW w:w="8781" w:type="dxa"/>
        <w:tblLook w:val="04A0" w:firstRow="1" w:lastRow="0" w:firstColumn="1" w:lastColumn="0" w:noHBand="0" w:noVBand="1"/>
      </w:tblPr>
      <w:tblGrid>
        <w:gridCol w:w="4390"/>
        <w:gridCol w:w="4391"/>
      </w:tblGrid>
      <w:tr w:rsidR="00170791" w:rsidRPr="008D710F" w14:paraId="6622AC7B" w14:textId="77777777" w:rsidTr="001F5B22">
        <w:trPr>
          <w:trHeight w:val="1364"/>
        </w:trPr>
        <w:tc>
          <w:tcPr>
            <w:tcW w:w="4390" w:type="dxa"/>
            <w:shd w:val="clear" w:color="auto" w:fill="auto"/>
          </w:tcPr>
          <w:p w14:paraId="3E437267" w14:textId="77777777" w:rsidR="00170791" w:rsidRPr="00784BA6" w:rsidRDefault="00170791" w:rsidP="001F5B22">
            <w:pPr>
              <w:spacing w:after="0" w:line="240" w:lineRule="auto"/>
              <w:jc w:val="center"/>
              <w:rPr>
                <w:rFonts w:ascii="Arial" w:eastAsia="Calibri" w:hAnsi="Arial" w:cs="Arial"/>
                <w:sz w:val="24"/>
                <w:szCs w:val="24"/>
                <w:lang w:val="es-ES" w:eastAsia="es-ES"/>
              </w:rPr>
            </w:pPr>
          </w:p>
          <w:p w14:paraId="3C88B6DB" w14:textId="77777777" w:rsidR="00170791" w:rsidRPr="00784BA6" w:rsidRDefault="00170791" w:rsidP="001F5B22">
            <w:pPr>
              <w:spacing w:after="0" w:line="240" w:lineRule="auto"/>
              <w:jc w:val="center"/>
              <w:rPr>
                <w:rFonts w:ascii="Arial" w:eastAsia="Calibri" w:hAnsi="Arial" w:cs="Arial"/>
                <w:sz w:val="24"/>
                <w:szCs w:val="24"/>
                <w:lang w:val="es-ES" w:eastAsia="es-ES"/>
              </w:rPr>
            </w:pPr>
            <w:r w:rsidRPr="00784BA6">
              <w:rPr>
                <w:rFonts w:ascii="Arial" w:eastAsia="Times New Roman" w:hAnsi="Arial" w:cs="Arial"/>
                <w:sz w:val="24"/>
                <w:szCs w:val="24"/>
                <w:lang w:val="es-ES" w:eastAsia="es-ES"/>
              </w:rPr>
              <w:t>___________________________</w:t>
            </w:r>
          </w:p>
          <w:p w14:paraId="63DBB670" w14:textId="77777777" w:rsidR="00170791" w:rsidRPr="00784BA6" w:rsidRDefault="00170791" w:rsidP="001F5B22">
            <w:pPr>
              <w:spacing w:after="0" w:line="240" w:lineRule="auto"/>
              <w:jc w:val="center"/>
              <w:rPr>
                <w:rFonts w:ascii="Arial" w:eastAsia="Calibri" w:hAnsi="Arial" w:cs="Arial"/>
                <w:b/>
                <w:sz w:val="24"/>
                <w:szCs w:val="24"/>
                <w:lang w:val="es-ES" w:eastAsia="es-ES"/>
              </w:rPr>
            </w:pPr>
            <w:r w:rsidRPr="00784BA6">
              <w:rPr>
                <w:rFonts w:ascii="Arial" w:eastAsia="Times New Roman" w:hAnsi="Arial" w:cs="Arial"/>
                <w:b/>
                <w:sz w:val="24"/>
                <w:szCs w:val="24"/>
                <w:lang w:val="es-ES" w:eastAsia="es-ES"/>
              </w:rPr>
              <w:t>Por la Delegación de Argentina</w:t>
            </w:r>
          </w:p>
          <w:p w14:paraId="7EF2E071" w14:textId="77777777" w:rsidR="00170791" w:rsidRPr="00784BA6" w:rsidRDefault="00170791" w:rsidP="001F5B22">
            <w:pPr>
              <w:spacing w:after="0" w:line="240" w:lineRule="auto"/>
              <w:jc w:val="center"/>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FELIPE SOLÁ</w:t>
            </w:r>
          </w:p>
          <w:p w14:paraId="4699559F" w14:textId="77777777" w:rsidR="00170791" w:rsidRPr="00784BA6" w:rsidRDefault="00170791" w:rsidP="001F5B22">
            <w:pPr>
              <w:spacing w:after="0" w:line="240" w:lineRule="auto"/>
              <w:rPr>
                <w:rFonts w:ascii="Arial" w:eastAsia="Calibri" w:hAnsi="Arial" w:cs="Arial"/>
                <w:sz w:val="24"/>
                <w:szCs w:val="24"/>
                <w:lang w:val="es-ES" w:eastAsia="es-ES"/>
              </w:rPr>
            </w:pPr>
          </w:p>
          <w:p w14:paraId="0376974C" w14:textId="77777777" w:rsidR="00170791" w:rsidRPr="00784BA6" w:rsidRDefault="00170791" w:rsidP="001F5B22">
            <w:pPr>
              <w:spacing w:after="0" w:line="240" w:lineRule="auto"/>
              <w:rPr>
                <w:rFonts w:ascii="Arial" w:eastAsia="Calibri" w:hAnsi="Arial" w:cs="Arial"/>
                <w:sz w:val="24"/>
                <w:szCs w:val="24"/>
                <w:lang w:val="es-ES" w:eastAsia="es-ES"/>
              </w:rPr>
            </w:pPr>
          </w:p>
        </w:tc>
        <w:tc>
          <w:tcPr>
            <w:tcW w:w="4391" w:type="dxa"/>
            <w:shd w:val="clear" w:color="auto" w:fill="auto"/>
          </w:tcPr>
          <w:p w14:paraId="7796EC9D" w14:textId="77777777" w:rsidR="00170791" w:rsidRPr="00784BA6" w:rsidRDefault="00170791" w:rsidP="001F5B22">
            <w:pPr>
              <w:spacing w:after="0" w:line="240" w:lineRule="auto"/>
              <w:jc w:val="center"/>
              <w:rPr>
                <w:rFonts w:ascii="Arial" w:eastAsia="Calibri" w:hAnsi="Arial" w:cs="Arial"/>
                <w:sz w:val="24"/>
                <w:szCs w:val="24"/>
                <w:lang w:val="es-ES" w:eastAsia="es-ES"/>
              </w:rPr>
            </w:pPr>
          </w:p>
          <w:p w14:paraId="7400311A" w14:textId="77777777" w:rsidR="00170791" w:rsidRPr="00784BA6" w:rsidRDefault="00170791" w:rsidP="001F5B22">
            <w:pPr>
              <w:spacing w:after="0" w:line="240" w:lineRule="auto"/>
              <w:jc w:val="center"/>
              <w:rPr>
                <w:rFonts w:ascii="Arial" w:eastAsia="Calibri" w:hAnsi="Arial" w:cs="Arial"/>
                <w:sz w:val="24"/>
                <w:szCs w:val="24"/>
                <w:lang w:val="es-ES" w:eastAsia="es-ES"/>
              </w:rPr>
            </w:pPr>
            <w:r w:rsidRPr="00784BA6">
              <w:rPr>
                <w:rFonts w:ascii="Arial" w:eastAsia="Times New Roman" w:hAnsi="Arial" w:cs="Arial"/>
                <w:sz w:val="24"/>
                <w:szCs w:val="24"/>
                <w:lang w:val="es-ES" w:eastAsia="es-ES"/>
              </w:rPr>
              <w:t>___________________________</w:t>
            </w:r>
          </w:p>
          <w:p w14:paraId="4668AC34" w14:textId="77777777" w:rsidR="00170791" w:rsidRPr="00784BA6" w:rsidRDefault="00170791" w:rsidP="001F5B22">
            <w:pPr>
              <w:spacing w:after="0" w:line="240" w:lineRule="auto"/>
              <w:jc w:val="center"/>
              <w:rPr>
                <w:rFonts w:ascii="Arial" w:eastAsia="Times New Roman" w:hAnsi="Arial" w:cs="Arial"/>
                <w:sz w:val="24"/>
                <w:szCs w:val="24"/>
                <w:lang w:val="es-ES" w:eastAsia="es-ES"/>
              </w:rPr>
            </w:pPr>
            <w:r w:rsidRPr="00784BA6">
              <w:rPr>
                <w:rFonts w:ascii="Arial" w:eastAsia="Times New Roman" w:hAnsi="Arial" w:cs="Arial"/>
                <w:b/>
                <w:sz w:val="24"/>
                <w:szCs w:val="24"/>
                <w:lang w:val="es-ES" w:eastAsia="es-ES"/>
              </w:rPr>
              <w:t>Por la</w:t>
            </w:r>
            <w:r w:rsidRPr="00784BA6">
              <w:rPr>
                <w:rFonts w:ascii="Arial" w:eastAsia="Times New Roman" w:hAnsi="Arial" w:cs="Arial"/>
                <w:sz w:val="24"/>
                <w:szCs w:val="24"/>
                <w:lang w:val="es-ES" w:eastAsia="es-ES"/>
              </w:rPr>
              <w:t xml:space="preserve"> </w:t>
            </w:r>
            <w:r w:rsidRPr="00784BA6">
              <w:rPr>
                <w:rFonts w:ascii="Arial" w:eastAsia="Times New Roman" w:hAnsi="Arial" w:cs="Arial"/>
                <w:b/>
                <w:sz w:val="24"/>
                <w:szCs w:val="24"/>
                <w:lang w:val="es-ES" w:eastAsia="es-ES"/>
              </w:rPr>
              <w:t>Delegación de Brasil</w:t>
            </w:r>
          </w:p>
          <w:p w14:paraId="38A3272D" w14:textId="77777777" w:rsidR="00170791" w:rsidRPr="00784BA6" w:rsidRDefault="00170791" w:rsidP="001F5B22">
            <w:pPr>
              <w:spacing w:after="0" w:line="240" w:lineRule="auto"/>
              <w:jc w:val="center"/>
              <w:rPr>
                <w:rFonts w:ascii="Arial" w:eastAsia="Calibri" w:hAnsi="Arial" w:cs="Arial"/>
                <w:sz w:val="24"/>
                <w:szCs w:val="24"/>
                <w:lang w:val="es-ES" w:eastAsia="es-ES"/>
              </w:rPr>
            </w:pPr>
            <w:r w:rsidRPr="00784BA6">
              <w:rPr>
                <w:rFonts w:ascii="Arial" w:eastAsia="Times New Roman" w:hAnsi="Arial" w:cs="Arial"/>
                <w:sz w:val="24"/>
                <w:szCs w:val="24"/>
                <w:lang w:val="es-ES" w:eastAsia="es-ES"/>
              </w:rPr>
              <w:t>ERNESTO ARAÚJO</w:t>
            </w:r>
          </w:p>
        </w:tc>
      </w:tr>
      <w:tr w:rsidR="00170791" w:rsidRPr="008D710F" w14:paraId="17EB9A29" w14:textId="77777777" w:rsidTr="001F5B22">
        <w:trPr>
          <w:trHeight w:val="1364"/>
        </w:trPr>
        <w:tc>
          <w:tcPr>
            <w:tcW w:w="4390" w:type="dxa"/>
            <w:shd w:val="clear" w:color="auto" w:fill="auto"/>
          </w:tcPr>
          <w:p w14:paraId="5B3FE14B" w14:textId="43A9CCCD" w:rsidR="00170791" w:rsidRDefault="00170791" w:rsidP="001F5B22">
            <w:pPr>
              <w:spacing w:after="0" w:line="240" w:lineRule="auto"/>
              <w:rPr>
                <w:rFonts w:ascii="Arial" w:eastAsia="Calibri" w:hAnsi="Arial" w:cs="Arial"/>
                <w:sz w:val="24"/>
                <w:szCs w:val="24"/>
                <w:lang w:val="es-ES" w:eastAsia="es-ES"/>
              </w:rPr>
            </w:pPr>
          </w:p>
          <w:p w14:paraId="6422A492" w14:textId="77777777" w:rsidR="00170791" w:rsidRPr="00784BA6" w:rsidRDefault="00170791" w:rsidP="001F5B22">
            <w:pPr>
              <w:spacing w:after="0" w:line="240" w:lineRule="auto"/>
              <w:rPr>
                <w:rFonts w:ascii="Arial" w:eastAsia="Calibri" w:hAnsi="Arial" w:cs="Arial"/>
                <w:sz w:val="24"/>
                <w:szCs w:val="24"/>
                <w:lang w:val="es-ES" w:eastAsia="es-ES"/>
              </w:rPr>
            </w:pPr>
          </w:p>
          <w:p w14:paraId="3CB2E8B1" w14:textId="77777777" w:rsidR="00170791" w:rsidRPr="00784BA6" w:rsidRDefault="00170791" w:rsidP="001F5B22">
            <w:pPr>
              <w:spacing w:after="0" w:line="240" w:lineRule="auto"/>
              <w:jc w:val="center"/>
              <w:rPr>
                <w:rFonts w:ascii="Arial" w:eastAsia="Calibri" w:hAnsi="Arial" w:cs="Arial"/>
                <w:sz w:val="24"/>
                <w:szCs w:val="24"/>
                <w:lang w:val="es-ES" w:eastAsia="es-ES"/>
              </w:rPr>
            </w:pPr>
            <w:r w:rsidRPr="00784BA6">
              <w:rPr>
                <w:rFonts w:ascii="Arial" w:eastAsia="Times New Roman" w:hAnsi="Arial" w:cs="Arial"/>
                <w:sz w:val="24"/>
                <w:szCs w:val="24"/>
                <w:lang w:val="es-ES" w:eastAsia="es-ES"/>
              </w:rPr>
              <w:t>___________________________</w:t>
            </w:r>
          </w:p>
          <w:p w14:paraId="36959E1A" w14:textId="77777777" w:rsidR="00170791" w:rsidRPr="00784BA6" w:rsidRDefault="00170791" w:rsidP="001F5B22">
            <w:pPr>
              <w:spacing w:after="0" w:line="240" w:lineRule="auto"/>
              <w:jc w:val="center"/>
              <w:rPr>
                <w:rFonts w:ascii="Arial" w:eastAsia="Calibri" w:hAnsi="Arial" w:cs="Arial"/>
                <w:b/>
                <w:sz w:val="24"/>
                <w:szCs w:val="24"/>
                <w:lang w:val="es-ES" w:eastAsia="es-ES"/>
              </w:rPr>
            </w:pPr>
            <w:r w:rsidRPr="00784BA6">
              <w:rPr>
                <w:rFonts w:ascii="Arial" w:eastAsia="Times New Roman" w:hAnsi="Arial" w:cs="Arial"/>
                <w:b/>
                <w:sz w:val="24"/>
                <w:szCs w:val="24"/>
                <w:lang w:val="es-ES" w:eastAsia="es-ES"/>
              </w:rPr>
              <w:t>Por la Delegación de Paraguay</w:t>
            </w:r>
          </w:p>
          <w:p w14:paraId="24DF1015" w14:textId="77777777" w:rsidR="00170791" w:rsidRPr="00784BA6" w:rsidRDefault="00170791" w:rsidP="001F5B22">
            <w:pPr>
              <w:spacing w:after="0" w:line="240" w:lineRule="auto"/>
              <w:jc w:val="center"/>
              <w:rPr>
                <w:rFonts w:ascii="Arial" w:eastAsia="Times New Roman" w:hAnsi="Arial" w:cs="Arial"/>
                <w:sz w:val="24"/>
                <w:szCs w:val="24"/>
                <w:lang w:val="es-ES" w:eastAsia="es-ES"/>
              </w:rPr>
            </w:pPr>
            <w:r w:rsidRPr="00784BA6">
              <w:rPr>
                <w:rFonts w:ascii="Arial" w:eastAsia="Times New Roman" w:hAnsi="Arial" w:cs="Arial"/>
                <w:sz w:val="24"/>
                <w:szCs w:val="24"/>
                <w:lang w:val="es-ES" w:eastAsia="es-ES"/>
              </w:rPr>
              <w:t>FEDERICO GONZÁLEZ</w:t>
            </w:r>
          </w:p>
          <w:p w14:paraId="1C78B7CB" w14:textId="77777777" w:rsidR="00170791" w:rsidRPr="00784BA6" w:rsidRDefault="00170791" w:rsidP="001F5B22">
            <w:pPr>
              <w:spacing w:after="0" w:line="240" w:lineRule="auto"/>
              <w:jc w:val="center"/>
              <w:rPr>
                <w:rFonts w:ascii="Arial" w:eastAsia="Calibri" w:hAnsi="Arial" w:cs="Arial"/>
                <w:sz w:val="24"/>
                <w:szCs w:val="24"/>
                <w:lang w:val="es-ES" w:eastAsia="es-ES"/>
              </w:rPr>
            </w:pPr>
          </w:p>
        </w:tc>
        <w:tc>
          <w:tcPr>
            <w:tcW w:w="4391" w:type="dxa"/>
            <w:shd w:val="clear" w:color="auto" w:fill="auto"/>
          </w:tcPr>
          <w:p w14:paraId="5E2FA922" w14:textId="2010558D" w:rsidR="00170791" w:rsidRDefault="00170791" w:rsidP="001F5B22">
            <w:pPr>
              <w:spacing w:after="0" w:line="240" w:lineRule="auto"/>
              <w:rPr>
                <w:rFonts w:ascii="Arial" w:eastAsia="Calibri" w:hAnsi="Arial" w:cs="Arial"/>
                <w:sz w:val="24"/>
                <w:szCs w:val="24"/>
                <w:lang w:val="es-ES" w:eastAsia="es-ES"/>
              </w:rPr>
            </w:pPr>
          </w:p>
          <w:p w14:paraId="2DAEB3E7" w14:textId="77777777" w:rsidR="00170791" w:rsidRPr="00784BA6" w:rsidRDefault="00170791" w:rsidP="001F5B22">
            <w:pPr>
              <w:spacing w:after="0" w:line="240" w:lineRule="auto"/>
              <w:rPr>
                <w:rFonts w:ascii="Arial" w:eastAsia="Calibri" w:hAnsi="Arial" w:cs="Arial"/>
                <w:sz w:val="24"/>
                <w:szCs w:val="24"/>
                <w:lang w:val="es-ES" w:eastAsia="es-ES"/>
              </w:rPr>
            </w:pPr>
          </w:p>
          <w:p w14:paraId="657854A4" w14:textId="77777777" w:rsidR="00170791" w:rsidRPr="00784BA6" w:rsidRDefault="00170791" w:rsidP="001F5B22">
            <w:pPr>
              <w:spacing w:after="0" w:line="240" w:lineRule="auto"/>
              <w:ind w:left="356" w:hanging="356"/>
              <w:jc w:val="center"/>
              <w:rPr>
                <w:rFonts w:ascii="Arial" w:eastAsia="Calibri" w:hAnsi="Arial" w:cs="Arial"/>
                <w:sz w:val="24"/>
                <w:szCs w:val="24"/>
                <w:lang w:val="es-ES" w:eastAsia="es-ES"/>
              </w:rPr>
            </w:pPr>
            <w:r w:rsidRPr="00784BA6">
              <w:rPr>
                <w:rFonts w:ascii="Arial" w:eastAsia="Times New Roman" w:hAnsi="Arial" w:cs="Arial"/>
                <w:sz w:val="24"/>
                <w:szCs w:val="24"/>
                <w:lang w:val="es-ES" w:eastAsia="es-ES"/>
              </w:rPr>
              <w:t>___________________________</w:t>
            </w:r>
          </w:p>
          <w:p w14:paraId="545408DE" w14:textId="77777777" w:rsidR="00170791" w:rsidRPr="00784BA6" w:rsidRDefault="00170791" w:rsidP="001F5B22">
            <w:pPr>
              <w:spacing w:after="0" w:line="240" w:lineRule="auto"/>
              <w:jc w:val="center"/>
              <w:rPr>
                <w:rFonts w:ascii="Arial" w:eastAsia="Calibri" w:hAnsi="Arial" w:cs="Arial"/>
                <w:b/>
                <w:sz w:val="24"/>
                <w:szCs w:val="24"/>
                <w:lang w:val="es-ES" w:eastAsia="es-ES"/>
              </w:rPr>
            </w:pPr>
            <w:r w:rsidRPr="00784BA6">
              <w:rPr>
                <w:rFonts w:ascii="Arial" w:eastAsia="Times New Roman" w:hAnsi="Arial" w:cs="Arial"/>
                <w:b/>
                <w:sz w:val="24"/>
                <w:szCs w:val="24"/>
                <w:lang w:val="es-ES" w:eastAsia="es-ES"/>
              </w:rPr>
              <w:t>Por la Delegación de Uruguay</w:t>
            </w:r>
          </w:p>
          <w:p w14:paraId="36E51F11" w14:textId="77777777" w:rsidR="00170791" w:rsidRPr="00784BA6" w:rsidRDefault="00170791" w:rsidP="001F5B22">
            <w:pPr>
              <w:spacing w:after="0" w:line="240" w:lineRule="auto"/>
              <w:jc w:val="center"/>
              <w:rPr>
                <w:rFonts w:ascii="Arial" w:eastAsia="Calibri" w:hAnsi="Arial" w:cs="Arial"/>
                <w:sz w:val="24"/>
                <w:szCs w:val="24"/>
                <w:lang w:val="es-ES" w:eastAsia="es-ES"/>
              </w:rPr>
            </w:pPr>
            <w:r w:rsidRPr="00784BA6">
              <w:rPr>
                <w:rFonts w:ascii="Arial" w:eastAsia="Calibri" w:hAnsi="Arial" w:cs="Arial"/>
                <w:sz w:val="24"/>
                <w:szCs w:val="24"/>
                <w:lang w:val="es-ES" w:eastAsia="es-ES"/>
              </w:rPr>
              <w:t>FRANCISCO BUSTILLO</w:t>
            </w:r>
          </w:p>
          <w:p w14:paraId="0EE590AB" w14:textId="77777777" w:rsidR="00170791" w:rsidRPr="00784BA6" w:rsidRDefault="00170791" w:rsidP="001F5B22">
            <w:pPr>
              <w:spacing w:after="0" w:line="240" w:lineRule="auto"/>
              <w:rPr>
                <w:rFonts w:ascii="Arial" w:eastAsia="Calibri" w:hAnsi="Arial" w:cs="Arial"/>
                <w:sz w:val="24"/>
                <w:szCs w:val="24"/>
                <w:lang w:val="es-ES" w:eastAsia="es-ES"/>
              </w:rPr>
            </w:pPr>
          </w:p>
        </w:tc>
      </w:tr>
      <w:tr w:rsidR="00170791" w:rsidRPr="008D710F" w14:paraId="4D08BEBA" w14:textId="77777777" w:rsidTr="001F5B22">
        <w:trPr>
          <w:trHeight w:val="1364"/>
        </w:trPr>
        <w:tc>
          <w:tcPr>
            <w:tcW w:w="8781" w:type="dxa"/>
            <w:gridSpan w:val="2"/>
            <w:shd w:val="clear" w:color="auto" w:fill="auto"/>
          </w:tcPr>
          <w:p w14:paraId="4485C68D" w14:textId="223868CE" w:rsidR="00170791" w:rsidRDefault="00170791" w:rsidP="001F5B22">
            <w:pPr>
              <w:spacing w:after="0" w:line="240" w:lineRule="auto"/>
              <w:rPr>
                <w:rFonts w:ascii="Arial" w:eastAsia="Calibri" w:hAnsi="Arial" w:cs="Arial"/>
                <w:sz w:val="24"/>
                <w:szCs w:val="24"/>
                <w:lang w:val="es-ES" w:eastAsia="es-ES"/>
              </w:rPr>
            </w:pPr>
          </w:p>
          <w:p w14:paraId="6919700A" w14:textId="77777777" w:rsidR="00170791" w:rsidRPr="00784BA6" w:rsidRDefault="00170791" w:rsidP="001F5B22">
            <w:pPr>
              <w:spacing w:after="0" w:line="240" w:lineRule="auto"/>
              <w:rPr>
                <w:rFonts w:ascii="Arial" w:eastAsia="Calibri" w:hAnsi="Arial" w:cs="Arial"/>
                <w:sz w:val="24"/>
                <w:szCs w:val="24"/>
                <w:lang w:val="es-ES" w:eastAsia="es-ES"/>
              </w:rPr>
            </w:pPr>
          </w:p>
          <w:p w14:paraId="5B1ED6C7" w14:textId="77777777" w:rsidR="00170791" w:rsidRPr="00784BA6" w:rsidRDefault="00170791" w:rsidP="001F5B22">
            <w:pPr>
              <w:spacing w:after="0" w:line="240" w:lineRule="auto"/>
              <w:rPr>
                <w:rFonts w:ascii="Arial" w:eastAsia="Calibri" w:hAnsi="Arial" w:cs="Arial"/>
                <w:sz w:val="24"/>
                <w:szCs w:val="24"/>
                <w:lang w:val="es-ES" w:eastAsia="es-ES"/>
              </w:rPr>
            </w:pPr>
          </w:p>
          <w:p w14:paraId="49227C0A" w14:textId="77777777" w:rsidR="00170791" w:rsidRPr="00784BA6" w:rsidRDefault="00170791" w:rsidP="001F5B22">
            <w:pPr>
              <w:spacing w:after="0" w:line="240" w:lineRule="auto"/>
              <w:jc w:val="center"/>
              <w:rPr>
                <w:rFonts w:ascii="Arial" w:eastAsia="Calibri" w:hAnsi="Arial" w:cs="Arial"/>
                <w:sz w:val="24"/>
                <w:szCs w:val="24"/>
                <w:lang w:val="es-ES" w:eastAsia="es-ES"/>
              </w:rPr>
            </w:pPr>
            <w:r w:rsidRPr="00784BA6">
              <w:rPr>
                <w:rFonts w:ascii="Arial" w:eastAsia="Times New Roman" w:hAnsi="Arial" w:cs="Arial"/>
                <w:sz w:val="24"/>
                <w:szCs w:val="24"/>
                <w:lang w:val="es-ES" w:eastAsia="es-ES"/>
              </w:rPr>
              <w:t>___________________________</w:t>
            </w:r>
          </w:p>
          <w:p w14:paraId="4AFD6D1D" w14:textId="77777777" w:rsidR="00170791" w:rsidRPr="00784BA6" w:rsidRDefault="00170791" w:rsidP="001F5B22">
            <w:pPr>
              <w:spacing w:after="0" w:line="240" w:lineRule="auto"/>
              <w:jc w:val="center"/>
              <w:rPr>
                <w:rFonts w:ascii="Arial" w:eastAsia="Calibri" w:hAnsi="Arial" w:cs="Arial"/>
                <w:b/>
                <w:sz w:val="24"/>
                <w:szCs w:val="24"/>
                <w:lang w:val="es-ES" w:eastAsia="es-ES"/>
              </w:rPr>
            </w:pPr>
            <w:r w:rsidRPr="00784BA6">
              <w:rPr>
                <w:rFonts w:ascii="Arial" w:eastAsia="Times New Roman" w:hAnsi="Arial" w:cs="Arial"/>
                <w:b/>
                <w:sz w:val="24"/>
                <w:szCs w:val="24"/>
                <w:lang w:val="es-ES" w:eastAsia="es-ES"/>
              </w:rPr>
              <w:t>Por la Delegación de Bolivia</w:t>
            </w:r>
          </w:p>
          <w:p w14:paraId="774FD76F" w14:textId="77777777" w:rsidR="00170791" w:rsidRPr="00784BA6" w:rsidRDefault="00170791" w:rsidP="001F5B22">
            <w:pPr>
              <w:spacing w:after="0" w:line="240" w:lineRule="auto"/>
              <w:jc w:val="center"/>
              <w:rPr>
                <w:rFonts w:ascii="Arial" w:eastAsia="Calibri" w:hAnsi="Arial" w:cs="Arial"/>
                <w:sz w:val="24"/>
                <w:szCs w:val="24"/>
                <w:lang w:val="es-ES" w:eastAsia="es-ES"/>
              </w:rPr>
            </w:pPr>
            <w:r w:rsidRPr="00784BA6">
              <w:rPr>
                <w:rFonts w:ascii="Arial" w:eastAsia="Times New Roman" w:hAnsi="Arial" w:cs="Arial"/>
                <w:sz w:val="24"/>
                <w:szCs w:val="24"/>
                <w:lang w:val="es-ES" w:eastAsia="es-ES"/>
              </w:rPr>
              <w:t xml:space="preserve">ROGELIO MAYTA </w:t>
            </w:r>
            <w:proofErr w:type="spellStart"/>
            <w:r w:rsidRPr="00784BA6">
              <w:rPr>
                <w:rFonts w:ascii="Arial" w:eastAsia="Times New Roman" w:hAnsi="Arial" w:cs="Arial"/>
                <w:sz w:val="24"/>
                <w:szCs w:val="24"/>
                <w:lang w:val="es-ES" w:eastAsia="es-ES"/>
              </w:rPr>
              <w:t>MAYTA</w:t>
            </w:r>
            <w:proofErr w:type="spellEnd"/>
          </w:p>
        </w:tc>
      </w:tr>
    </w:tbl>
    <w:p w14:paraId="0EBECEF1" w14:textId="77777777" w:rsidR="000E5DD8" w:rsidRPr="00170791" w:rsidRDefault="000E5DD8" w:rsidP="008D710F">
      <w:pPr>
        <w:tabs>
          <w:tab w:val="left" w:pos="3179"/>
        </w:tabs>
        <w:rPr>
          <w:lang w:val="es-ES"/>
        </w:rPr>
      </w:pPr>
    </w:p>
    <w:sectPr w:rsidR="000E5DD8" w:rsidRPr="00170791" w:rsidSect="000E5DD8">
      <w:headerReference w:type="default" r:id="rId8"/>
      <w:footerReference w:type="default" r:id="rId9"/>
      <w:headerReference w:type="first" r:id="rId10"/>
      <w:footerReference w:type="first" r:id="rId11"/>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DAAC4" w14:textId="77777777" w:rsidR="00BA6337" w:rsidRDefault="00BA6337" w:rsidP="00BA6337">
      <w:pPr>
        <w:spacing w:after="0" w:line="240" w:lineRule="auto"/>
      </w:pPr>
      <w:r>
        <w:separator/>
      </w:r>
    </w:p>
  </w:endnote>
  <w:endnote w:type="continuationSeparator" w:id="0">
    <w:p w14:paraId="4A5DCC15" w14:textId="77777777" w:rsidR="00BA6337" w:rsidRDefault="00BA6337"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5489127"/>
      <w:docPartObj>
        <w:docPartGallery w:val="Page Numbers (Bottom of Page)"/>
        <w:docPartUnique/>
      </w:docPartObj>
    </w:sdtPr>
    <w:sdtEndPr/>
    <w:sdtContent>
      <w:p w14:paraId="1862CC3F" w14:textId="086961E8" w:rsidR="00170791" w:rsidRDefault="00170791">
        <w:pPr>
          <w:pStyle w:val="Piedepgina"/>
          <w:jc w:val="right"/>
        </w:pPr>
        <w:r>
          <w:fldChar w:fldCharType="begin"/>
        </w:r>
        <w:r>
          <w:instrText>PAGE   \* MERGEFORMAT</w:instrText>
        </w:r>
        <w:r>
          <w:fldChar w:fldCharType="separate"/>
        </w:r>
        <w:r>
          <w:rPr>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DC586" w14:textId="77777777" w:rsidR="000E5DD8" w:rsidRPr="00BA6337" w:rsidRDefault="000E5DD8" w:rsidP="000E5DD8">
    <w:pPr>
      <w:pStyle w:val="Piedepgina"/>
      <w:jc w:val="center"/>
      <w:rPr>
        <w:rFonts w:ascii="Arial" w:hAnsi="Arial" w:cs="Arial"/>
        <w:b/>
        <w:i/>
        <w:sz w:val="16"/>
        <w:lang w:val="es-ES"/>
      </w:rPr>
    </w:pPr>
    <w:bookmarkStart w:id="5"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bookmarkEnd w:id="5"/>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4018A" w14:textId="77777777" w:rsidR="00BA6337" w:rsidRDefault="00BA6337" w:rsidP="00BA6337">
      <w:pPr>
        <w:spacing w:after="0" w:line="240" w:lineRule="auto"/>
      </w:pPr>
      <w:bookmarkStart w:id="0" w:name="_Hlk54184726"/>
      <w:bookmarkEnd w:id="0"/>
      <w:r>
        <w:separator/>
      </w:r>
    </w:p>
  </w:footnote>
  <w:footnote w:type="continuationSeparator" w:id="0">
    <w:p w14:paraId="742B58A4" w14:textId="77777777" w:rsidR="00BA6337" w:rsidRDefault="00BA6337"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8B5DE" w14:textId="1DD56295"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2F80B" w14:textId="627A6B03"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78F10" w14:textId="3CE3DD39" w:rsidR="000E5DD8" w:rsidRDefault="00E62100">
    <w:pPr>
      <w:pStyle w:val="Encabezado"/>
    </w:pPr>
    <w:r>
      <w:rPr>
        <w:noProof/>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0C959C5"/>
    <w:multiLevelType w:val="hybridMultilevel"/>
    <w:tmpl w:val="EA2E7040"/>
    <w:lvl w:ilvl="0" w:tplc="B002A9EE">
      <w:numFmt w:val="bullet"/>
      <w:lvlText w:val="-"/>
      <w:lvlJc w:val="left"/>
      <w:pPr>
        <w:ind w:left="3763" w:hanging="360"/>
      </w:pPr>
      <w:rPr>
        <w:rFonts w:ascii="Arial" w:eastAsia="Times New Roman" w:hAnsi="Arial" w:cs="Arial" w:hint="default"/>
        <w:b w:val="0"/>
        <w:bCs w:val="0"/>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2" w15:restartNumberingAfterBreak="0">
    <w:nsid w:val="397919AE"/>
    <w:multiLevelType w:val="hybridMultilevel"/>
    <w:tmpl w:val="604A6FE4"/>
    <w:lvl w:ilvl="0" w:tplc="056E9E56">
      <w:numFmt w:val="bullet"/>
      <w:lvlText w:val="-"/>
      <w:lvlJc w:val="left"/>
      <w:pPr>
        <w:ind w:left="1070" w:hanging="360"/>
      </w:pPr>
      <w:rPr>
        <w:rFonts w:ascii="Arial" w:eastAsia="Times New Roman" w:hAnsi="Arial" w:cs="Arial" w:hint="default"/>
        <w:b w:val="0"/>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3"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E5DD8"/>
    <w:rsid w:val="00170791"/>
    <w:rsid w:val="002166B9"/>
    <w:rsid w:val="008D710F"/>
    <w:rsid w:val="00A46339"/>
    <w:rsid w:val="00BA6337"/>
    <w:rsid w:val="00D87A03"/>
    <w:rsid w:val="00DD0F9A"/>
    <w:rsid w:val="00E62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D83044"/>
  <w15:chartTrackingRefBased/>
  <w15:docId w15:val="{39F76AB1-FBE7-4658-851D-FEC9E0CD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DE228-9AA0-4DAD-A156-37CEC42C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2791</Words>
  <Characters>15352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Mario Melgarejo</cp:lastModifiedBy>
  <cp:revision>3</cp:revision>
  <dcterms:created xsi:type="dcterms:W3CDTF">2020-12-18T19:54:00Z</dcterms:created>
  <dcterms:modified xsi:type="dcterms:W3CDTF">2020-12-18T20:02:00Z</dcterms:modified>
</cp:coreProperties>
</file>