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52" w:rsidRDefault="008C4652" w:rsidP="008C4652">
      <w:pPr>
        <w:rPr>
          <w:lang w:val="pt-BR"/>
        </w:rPr>
      </w:pPr>
    </w:p>
    <w:p w:rsidR="00665098" w:rsidRDefault="00665098" w:rsidP="008C4652">
      <w:pPr>
        <w:rPr>
          <w:lang w:val="pt-BR"/>
        </w:rPr>
      </w:pPr>
    </w:p>
    <w:p w:rsidR="00665098" w:rsidRDefault="00665098" w:rsidP="008C4652">
      <w:pPr>
        <w:rPr>
          <w:lang w:val="pt-BR"/>
        </w:rPr>
      </w:pPr>
    </w:p>
    <w:p w:rsidR="008865B4" w:rsidRDefault="008865B4" w:rsidP="008865B4">
      <w:pPr>
        <w:rPr>
          <w:lang w:val="pt-BR"/>
        </w:rPr>
      </w:pPr>
    </w:p>
    <w:p w:rsidR="007F3BA9" w:rsidRDefault="007F3BA9" w:rsidP="008865B4">
      <w:pPr>
        <w:pStyle w:val="Ttulo9"/>
        <w:numPr>
          <w:ilvl w:val="0"/>
          <w:numId w:val="0"/>
        </w:numPr>
        <w:ind w:left="1584" w:hanging="1584"/>
        <w:rPr>
          <w:rFonts w:cs="Arial"/>
          <w:bCs/>
          <w:szCs w:val="24"/>
        </w:rPr>
      </w:pPr>
    </w:p>
    <w:p w:rsidR="008865B4" w:rsidRPr="00441C3C" w:rsidRDefault="00317BA5" w:rsidP="008865B4">
      <w:pPr>
        <w:pStyle w:val="Ttulo9"/>
        <w:numPr>
          <w:ilvl w:val="0"/>
          <w:numId w:val="0"/>
        </w:numPr>
        <w:ind w:left="1584" w:hanging="1584"/>
        <w:rPr>
          <w:rFonts w:cs="Arial"/>
          <w:bCs/>
          <w:szCs w:val="24"/>
        </w:rPr>
      </w:pPr>
      <w:r w:rsidRPr="00441C3C">
        <w:rPr>
          <w:rFonts w:cs="Arial"/>
          <w:bCs/>
          <w:szCs w:val="24"/>
        </w:rPr>
        <w:t>MERCOSUR/CMC/ACTA Nº 02/15</w:t>
      </w:r>
    </w:p>
    <w:p w:rsidR="008865B4" w:rsidRPr="00441C3C" w:rsidRDefault="008865B4" w:rsidP="008865B4">
      <w:pPr>
        <w:jc w:val="both"/>
        <w:rPr>
          <w:rFonts w:ascii="Arial" w:hAnsi="Arial" w:cs="Arial"/>
          <w:sz w:val="24"/>
          <w:szCs w:val="24"/>
        </w:rPr>
      </w:pPr>
    </w:p>
    <w:p w:rsidR="008865B4" w:rsidRPr="00441C3C" w:rsidRDefault="008865B4" w:rsidP="008865B4">
      <w:pPr>
        <w:jc w:val="both"/>
        <w:rPr>
          <w:rFonts w:ascii="Arial" w:hAnsi="Arial" w:cs="Arial"/>
          <w:sz w:val="24"/>
          <w:szCs w:val="24"/>
        </w:rPr>
      </w:pPr>
    </w:p>
    <w:p w:rsidR="008865B4" w:rsidRDefault="008865B4" w:rsidP="008865B4">
      <w:pPr>
        <w:jc w:val="center"/>
        <w:rPr>
          <w:rFonts w:ascii="Arial" w:hAnsi="Arial" w:cs="Arial"/>
          <w:b/>
          <w:bCs/>
          <w:sz w:val="24"/>
          <w:szCs w:val="24"/>
        </w:rPr>
      </w:pPr>
      <w:r w:rsidRPr="00E55EE3">
        <w:rPr>
          <w:rFonts w:ascii="Arial" w:hAnsi="Arial" w:cs="Arial"/>
          <w:b/>
          <w:bCs/>
          <w:sz w:val="24"/>
          <w:szCs w:val="24"/>
        </w:rPr>
        <w:t>XL</w:t>
      </w:r>
      <w:r w:rsidR="00317BA5">
        <w:rPr>
          <w:rFonts w:ascii="Arial" w:hAnsi="Arial" w:cs="Arial"/>
          <w:b/>
          <w:bCs/>
          <w:sz w:val="24"/>
          <w:szCs w:val="24"/>
        </w:rPr>
        <w:t>IX</w:t>
      </w:r>
      <w:r w:rsidRPr="00E55EE3">
        <w:rPr>
          <w:rFonts w:ascii="Arial" w:hAnsi="Arial" w:cs="Arial"/>
          <w:b/>
          <w:bCs/>
          <w:sz w:val="24"/>
          <w:szCs w:val="24"/>
        </w:rPr>
        <w:t xml:space="preserve"> REUNIÓN ORDINARIA DEL CONSEJO DEL MERCADO COMÚN</w:t>
      </w:r>
    </w:p>
    <w:p w:rsidR="008865B4" w:rsidRDefault="008865B4" w:rsidP="008865B4">
      <w:pPr>
        <w:pStyle w:val="Textoindependiente"/>
        <w:rPr>
          <w:rFonts w:ascii="Arial" w:hAnsi="Arial" w:cs="Arial"/>
          <w:b/>
          <w:bCs/>
          <w:szCs w:val="24"/>
          <w:lang w:val="es-ES"/>
        </w:rPr>
      </w:pPr>
    </w:p>
    <w:p w:rsidR="008B4742" w:rsidRPr="00C92F9D" w:rsidRDefault="008B4742" w:rsidP="008B4742">
      <w:pPr>
        <w:pStyle w:val="Textoindependiente"/>
        <w:rPr>
          <w:rFonts w:ascii="Arial" w:hAnsi="Arial" w:cs="Arial"/>
          <w:szCs w:val="24"/>
          <w:lang w:val="es-ES"/>
        </w:rPr>
      </w:pPr>
      <w:r w:rsidRPr="00C92F9D">
        <w:rPr>
          <w:rFonts w:ascii="Arial" w:hAnsi="Arial" w:cs="Arial"/>
          <w:szCs w:val="24"/>
          <w:lang w:val="es-ES"/>
        </w:rPr>
        <w:t xml:space="preserve">Se realizó en la ciudad de Asunción, República del Paraguay, el día 20 de diciembre de 2015, la XLIX Reunión Ordinaria del Consejo del Mercado Común, con la presencia de las </w:t>
      </w:r>
      <w:r w:rsidRPr="00C92F9D">
        <w:rPr>
          <w:rFonts w:ascii="Arial" w:hAnsi="Arial"/>
          <w:lang w:val="es-ES_tradnl"/>
        </w:rPr>
        <w:t>Delegaciones de Argentina, Brasil, Paraguay, Uruguay y Venezuela. La Delegación de Bolivia participó de conformidad con lo establecido en la Decisión CMC Nº 13/15.</w:t>
      </w:r>
    </w:p>
    <w:p w:rsidR="008B4742" w:rsidRDefault="008B4742" w:rsidP="008B4742">
      <w:pPr>
        <w:tabs>
          <w:tab w:val="left" w:pos="6390"/>
        </w:tabs>
        <w:jc w:val="both"/>
        <w:rPr>
          <w:rFonts w:ascii="Arial" w:hAnsi="Arial" w:cs="Arial"/>
          <w:sz w:val="24"/>
          <w:szCs w:val="24"/>
        </w:rPr>
      </w:pPr>
    </w:p>
    <w:p w:rsidR="008B4742" w:rsidRDefault="008B4742" w:rsidP="008B4742">
      <w:pPr>
        <w:jc w:val="both"/>
        <w:rPr>
          <w:rFonts w:ascii="Arial" w:hAnsi="Arial" w:cs="Arial"/>
          <w:sz w:val="24"/>
          <w:szCs w:val="24"/>
        </w:rPr>
      </w:pPr>
    </w:p>
    <w:p w:rsidR="008B4742" w:rsidRPr="00E408A0" w:rsidRDefault="008B4742" w:rsidP="008B4742">
      <w:pPr>
        <w:jc w:val="both"/>
        <w:rPr>
          <w:rFonts w:ascii="Arial" w:hAnsi="Arial" w:cs="Arial"/>
          <w:sz w:val="24"/>
          <w:szCs w:val="24"/>
        </w:rPr>
      </w:pPr>
      <w:r w:rsidRPr="00E408A0">
        <w:rPr>
          <w:rFonts w:ascii="Arial" w:hAnsi="Arial" w:cs="Arial"/>
          <w:sz w:val="24"/>
          <w:szCs w:val="24"/>
        </w:rPr>
        <w:t>En la reunión se trataron los siguientes temas:</w:t>
      </w:r>
    </w:p>
    <w:p w:rsidR="008B4742" w:rsidRDefault="008B4742" w:rsidP="008B4742">
      <w:pPr>
        <w:tabs>
          <w:tab w:val="left" w:pos="426"/>
        </w:tabs>
        <w:jc w:val="both"/>
        <w:rPr>
          <w:rFonts w:ascii="Arial" w:hAnsi="Arial" w:cs="Arial"/>
          <w:b/>
          <w:bCs/>
          <w:color w:val="000000"/>
          <w:sz w:val="24"/>
          <w:szCs w:val="24"/>
        </w:rPr>
      </w:pPr>
    </w:p>
    <w:p w:rsidR="008B4742" w:rsidRDefault="008B4742" w:rsidP="008B4742">
      <w:pPr>
        <w:tabs>
          <w:tab w:val="left" w:pos="426"/>
        </w:tabs>
        <w:jc w:val="both"/>
        <w:rPr>
          <w:rFonts w:ascii="Arial" w:hAnsi="Arial" w:cs="Arial"/>
          <w:b/>
          <w:bCs/>
          <w:color w:val="000000"/>
          <w:sz w:val="24"/>
          <w:szCs w:val="24"/>
        </w:rPr>
      </w:pPr>
    </w:p>
    <w:p w:rsidR="008B4742" w:rsidRDefault="008B4742" w:rsidP="008B4742">
      <w:pPr>
        <w:numPr>
          <w:ilvl w:val="0"/>
          <w:numId w:val="17"/>
        </w:numPr>
        <w:ind w:left="426" w:hanging="426"/>
        <w:jc w:val="both"/>
        <w:rPr>
          <w:rFonts w:ascii="Arial" w:hAnsi="Arial" w:cs="Arial"/>
          <w:b/>
          <w:bCs/>
          <w:color w:val="000000"/>
          <w:sz w:val="24"/>
          <w:szCs w:val="24"/>
        </w:rPr>
      </w:pPr>
      <w:r>
        <w:rPr>
          <w:rFonts w:ascii="Arial" w:hAnsi="Arial" w:cs="Arial"/>
          <w:b/>
          <w:bCs/>
          <w:color w:val="000000"/>
          <w:sz w:val="24"/>
          <w:szCs w:val="24"/>
        </w:rPr>
        <w:t>INFORME DE LA PRESIDENCIA PRO TEMPORE PARAGUAYA (PPTP)</w:t>
      </w:r>
    </w:p>
    <w:p w:rsidR="008B4742" w:rsidRDefault="008B4742" w:rsidP="008B4742">
      <w:pPr>
        <w:ind w:hanging="360"/>
        <w:jc w:val="both"/>
        <w:rPr>
          <w:rFonts w:ascii="Arial" w:hAnsi="Arial" w:cs="Arial"/>
          <w:bCs/>
          <w:sz w:val="24"/>
          <w:szCs w:val="24"/>
        </w:rPr>
      </w:pPr>
    </w:p>
    <w:p w:rsidR="008B4742" w:rsidRDefault="008B4742" w:rsidP="008B4742">
      <w:pPr>
        <w:jc w:val="both"/>
        <w:rPr>
          <w:rFonts w:ascii="Arial" w:hAnsi="Arial" w:cs="Arial"/>
          <w:bCs/>
          <w:sz w:val="24"/>
          <w:szCs w:val="24"/>
        </w:rPr>
      </w:pPr>
      <w:r w:rsidRPr="002A09A4">
        <w:rPr>
          <w:rFonts w:ascii="Arial" w:hAnsi="Arial" w:cs="Arial"/>
          <w:bCs/>
          <w:color w:val="000000" w:themeColor="text1"/>
          <w:sz w:val="24"/>
          <w:szCs w:val="24"/>
        </w:rPr>
        <w:t xml:space="preserve">El CMC recibió el informe del Coordinador Nacional de Paraguay del Grupo Mercado Común en ejercicio de la Presidencia </w:t>
      </w:r>
      <w:r w:rsidRPr="002A09A4">
        <w:rPr>
          <w:rFonts w:ascii="Arial" w:hAnsi="Arial" w:cs="Arial"/>
          <w:bCs/>
          <w:i/>
          <w:color w:val="000000" w:themeColor="text1"/>
          <w:sz w:val="24"/>
          <w:szCs w:val="24"/>
        </w:rPr>
        <w:t>Pro Tempore</w:t>
      </w:r>
      <w:r w:rsidRPr="002A09A4">
        <w:rPr>
          <w:rFonts w:ascii="Arial" w:hAnsi="Arial" w:cs="Arial"/>
          <w:bCs/>
          <w:color w:val="000000" w:themeColor="text1"/>
          <w:sz w:val="24"/>
          <w:szCs w:val="24"/>
        </w:rPr>
        <w:t xml:space="preserve">, sobre los trabajos desarrollados durante el segundo semestre de 2015 </w:t>
      </w:r>
      <w:r w:rsidRPr="00F339EA">
        <w:rPr>
          <w:rFonts w:ascii="Arial" w:hAnsi="Arial" w:cs="Arial"/>
          <w:b/>
          <w:bCs/>
          <w:sz w:val="24"/>
          <w:szCs w:val="24"/>
        </w:rPr>
        <w:t>(Anexo III - MERCOSUR/XLIX CMC/DI Nº 07/15)</w:t>
      </w:r>
      <w:r w:rsidRPr="00F339EA">
        <w:rPr>
          <w:rFonts w:ascii="Arial" w:hAnsi="Arial" w:cs="Arial"/>
          <w:bCs/>
          <w:sz w:val="24"/>
          <w:szCs w:val="24"/>
        </w:rPr>
        <w:t>.</w:t>
      </w:r>
    </w:p>
    <w:p w:rsidR="008B4742" w:rsidRDefault="008B4742" w:rsidP="008B4742">
      <w:pPr>
        <w:jc w:val="both"/>
        <w:rPr>
          <w:rFonts w:ascii="Arial" w:hAnsi="Arial" w:cs="Arial"/>
          <w:bCs/>
          <w:sz w:val="24"/>
          <w:szCs w:val="24"/>
        </w:rPr>
      </w:pPr>
    </w:p>
    <w:p w:rsidR="00FC50B2" w:rsidRDefault="00FC50B2" w:rsidP="00FC50B2">
      <w:pPr>
        <w:jc w:val="both"/>
        <w:rPr>
          <w:rFonts w:ascii="Arial" w:hAnsi="Arial" w:cs="Arial"/>
          <w:bCs/>
          <w:sz w:val="24"/>
          <w:szCs w:val="24"/>
          <w:lang w:val="es-PY"/>
        </w:rPr>
      </w:pPr>
      <w:r w:rsidRPr="00FC50B2">
        <w:rPr>
          <w:rFonts w:ascii="Arial" w:hAnsi="Arial" w:cs="Arial"/>
          <w:bCs/>
          <w:sz w:val="24"/>
          <w:szCs w:val="24"/>
          <w:lang w:val="es-PY"/>
        </w:rPr>
        <w:t xml:space="preserve">Entre los resultados de la PPTP, se destacan los siguientes: </w:t>
      </w:r>
    </w:p>
    <w:p w:rsidR="00FC50B2" w:rsidRPr="00FC50B2" w:rsidRDefault="00FC50B2" w:rsidP="00FC50B2">
      <w:pPr>
        <w:jc w:val="both"/>
        <w:rPr>
          <w:rFonts w:ascii="Arial" w:hAnsi="Arial" w:cs="Arial"/>
          <w:bCs/>
          <w:sz w:val="24"/>
          <w:szCs w:val="24"/>
          <w:lang w:val="es-PY"/>
        </w:rPr>
      </w:pPr>
    </w:p>
    <w:p w:rsidR="00FC50B2" w:rsidRPr="00FC50B2" w:rsidRDefault="00BB5BA0" w:rsidP="00FC50B2">
      <w:pPr>
        <w:pStyle w:val="Prrafodelista"/>
        <w:numPr>
          <w:ilvl w:val="0"/>
          <w:numId w:val="23"/>
        </w:numPr>
        <w:tabs>
          <w:tab w:val="left" w:pos="426"/>
        </w:tabs>
        <w:jc w:val="both"/>
        <w:rPr>
          <w:rFonts w:ascii="Arial" w:hAnsi="Arial" w:cs="Arial"/>
          <w:bCs/>
          <w:sz w:val="24"/>
          <w:szCs w:val="24"/>
          <w:lang w:val="es-PY"/>
        </w:rPr>
      </w:pPr>
      <w:r>
        <w:rPr>
          <w:rFonts w:ascii="Arial" w:hAnsi="Arial" w:cs="Arial"/>
          <w:bCs/>
          <w:sz w:val="24"/>
          <w:szCs w:val="24"/>
          <w:lang w:val="es-PY"/>
        </w:rPr>
        <w:t>Adopción del</w:t>
      </w:r>
      <w:r w:rsidR="00FC50B2" w:rsidRPr="00FC50B2">
        <w:rPr>
          <w:rFonts w:ascii="Arial" w:hAnsi="Arial" w:cs="Arial"/>
          <w:bCs/>
          <w:sz w:val="24"/>
          <w:szCs w:val="24"/>
          <w:lang w:val="es-PY"/>
        </w:rPr>
        <w:t xml:space="preserve"> Plan de Acción </w:t>
      </w:r>
      <w:r>
        <w:rPr>
          <w:rFonts w:ascii="Arial" w:hAnsi="Arial" w:cs="Arial"/>
          <w:bCs/>
          <w:sz w:val="24"/>
          <w:szCs w:val="24"/>
          <w:lang w:val="es-PY"/>
        </w:rPr>
        <w:t>para el Fortalecimiento del MERCOSUR Comercial y Económico;</w:t>
      </w:r>
    </w:p>
    <w:p w:rsidR="00FC50B2" w:rsidRPr="00FC50B2" w:rsidRDefault="00FC50B2" w:rsidP="00BB5BA0">
      <w:pPr>
        <w:pStyle w:val="Prrafodelista"/>
        <w:numPr>
          <w:ilvl w:val="0"/>
          <w:numId w:val="23"/>
        </w:numPr>
        <w:tabs>
          <w:tab w:val="left" w:pos="426"/>
        </w:tabs>
        <w:jc w:val="both"/>
        <w:rPr>
          <w:rFonts w:ascii="Arial" w:hAnsi="Arial" w:cs="Arial"/>
          <w:bCs/>
          <w:sz w:val="24"/>
          <w:szCs w:val="24"/>
          <w:lang w:val="es-PY"/>
        </w:rPr>
      </w:pPr>
      <w:r w:rsidRPr="00FC50B2">
        <w:rPr>
          <w:rFonts w:ascii="Arial" w:hAnsi="Arial" w:cs="Arial"/>
          <w:bCs/>
          <w:sz w:val="24"/>
          <w:szCs w:val="24"/>
          <w:lang w:val="es-PY"/>
        </w:rPr>
        <w:t>Aprobación de</w:t>
      </w:r>
      <w:r w:rsidR="00BB5BA0">
        <w:rPr>
          <w:rFonts w:ascii="Arial" w:hAnsi="Arial" w:cs="Arial"/>
          <w:bCs/>
          <w:sz w:val="24"/>
          <w:szCs w:val="24"/>
          <w:lang w:val="es-PY"/>
        </w:rPr>
        <w:t xml:space="preserve"> la Decisión CMC N° 35/15 “Adecuación del </w:t>
      </w:r>
      <w:r w:rsidRPr="00FC50B2">
        <w:rPr>
          <w:rFonts w:ascii="Arial" w:hAnsi="Arial" w:cs="Arial"/>
          <w:bCs/>
          <w:sz w:val="24"/>
          <w:szCs w:val="24"/>
          <w:lang w:val="es-PY"/>
        </w:rPr>
        <w:t xml:space="preserve">Reglamento </w:t>
      </w:r>
      <w:r w:rsidR="00BB5BA0">
        <w:rPr>
          <w:rFonts w:ascii="Arial" w:hAnsi="Arial" w:cs="Arial"/>
          <w:bCs/>
          <w:sz w:val="24"/>
          <w:szCs w:val="24"/>
          <w:lang w:val="es-PY"/>
        </w:rPr>
        <w:t xml:space="preserve">del </w:t>
      </w:r>
      <w:r w:rsidRPr="00FC50B2">
        <w:rPr>
          <w:rFonts w:ascii="Arial" w:hAnsi="Arial" w:cs="Arial"/>
          <w:bCs/>
          <w:sz w:val="24"/>
          <w:szCs w:val="24"/>
          <w:lang w:val="es-PY"/>
        </w:rPr>
        <w:t>F</w:t>
      </w:r>
      <w:r w:rsidR="00BB5BA0">
        <w:rPr>
          <w:rFonts w:ascii="Arial" w:hAnsi="Arial" w:cs="Arial"/>
          <w:bCs/>
          <w:sz w:val="24"/>
          <w:szCs w:val="24"/>
          <w:lang w:val="es-PY"/>
        </w:rPr>
        <w:t>ondo para la Convergencia Estructural del MERCOSUR (FOC</w:t>
      </w:r>
      <w:r w:rsidR="00BB5BA0" w:rsidRPr="00FC50B2">
        <w:rPr>
          <w:rFonts w:ascii="Arial" w:hAnsi="Arial" w:cs="Arial"/>
          <w:bCs/>
          <w:sz w:val="24"/>
          <w:szCs w:val="24"/>
          <w:lang w:val="es-PY"/>
        </w:rPr>
        <w:t>EM</w:t>
      </w:r>
      <w:r w:rsidR="00BB5BA0">
        <w:rPr>
          <w:rFonts w:ascii="Arial" w:hAnsi="Arial" w:cs="Arial"/>
          <w:bCs/>
          <w:sz w:val="24"/>
          <w:szCs w:val="24"/>
          <w:lang w:val="es-PY"/>
        </w:rPr>
        <w:t>)”</w:t>
      </w:r>
      <w:r w:rsidR="00BB5BA0" w:rsidRPr="00BB5BA0">
        <w:rPr>
          <w:rFonts w:ascii="Arial" w:hAnsi="Arial" w:cs="Arial"/>
          <w:bCs/>
          <w:sz w:val="24"/>
          <w:szCs w:val="24"/>
          <w:lang w:val="es-PY"/>
        </w:rPr>
        <w:t>que establece las disposiciones para el funcionamiento del Fondo desde el 1° de enero de 2016 y hasta tanto entre en vigor la Decisión CMC N° 22/15 y su c</w:t>
      </w:r>
      <w:r w:rsidR="00FF13CF">
        <w:rPr>
          <w:rFonts w:ascii="Arial" w:hAnsi="Arial" w:cs="Arial"/>
          <w:bCs/>
          <w:sz w:val="24"/>
          <w:szCs w:val="24"/>
          <w:lang w:val="es-PY"/>
        </w:rPr>
        <w:t>orrespondiente reglamentación;</w:t>
      </w:r>
    </w:p>
    <w:p w:rsidR="00FC50B2" w:rsidRPr="00FC50B2" w:rsidRDefault="00FC50B2" w:rsidP="00FC50B2">
      <w:pPr>
        <w:pStyle w:val="Prrafodelista"/>
        <w:numPr>
          <w:ilvl w:val="0"/>
          <w:numId w:val="23"/>
        </w:numPr>
        <w:tabs>
          <w:tab w:val="left" w:pos="426"/>
        </w:tabs>
        <w:jc w:val="both"/>
        <w:rPr>
          <w:rFonts w:ascii="Arial" w:hAnsi="Arial" w:cs="Arial"/>
          <w:bCs/>
          <w:sz w:val="24"/>
          <w:szCs w:val="24"/>
          <w:lang w:val="es-PY"/>
        </w:rPr>
      </w:pPr>
      <w:r w:rsidRPr="00FC50B2">
        <w:rPr>
          <w:rFonts w:ascii="Arial" w:hAnsi="Arial" w:cs="Arial"/>
          <w:bCs/>
          <w:sz w:val="24"/>
          <w:szCs w:val="24"/>
          <w:lang w:val="es-PY"/>
        </w:rPr>
        <w:t xml:space="preserve">Actualización del </w:t>
      </w:r>
      <w:r w:rsidR="00FF13CF" w:rsidRPr="00FC50B2">
        <w:rPr>
          <w:rFonts w:ascii="Arial" w:hAnsi="Arial" w:cs="Arial"/>
          <w:bCs/>
          <w:sz w:val="24"/>
          <w:szCs w:val="24"/>
          <w:lang w:val="es-PY"/>
        </w:rPr>
        <w:t xml:space="preserve">Reglamento Interno </w:t>
      </w:r>
      <w:r w:rsidRPr="00FC50B2">
        <w:rPr>
          <w:rFonts w:ascii="Arial" w:hAnsi="Arial" w:cs="Arial"/>
          <w:bCs/>
          <w:sz w:val="24"/>
          <w:szCs w:val="24"/>
          <w:lang w:val="es-PY"/>
        </w:rPr>
        <w:t xml:space="preserve">del Grupo Mercado Común, </w:t>
      </w:r>
      <w:r w:rsidR="00FF13CF">
        <w:rPr>
          <w:rFonts w:ascii="Arial" w:hAnsi="Arial" w:cs="Arial"/>
          <w:bCs/>
          <w:sz w:val="24"/>
          <w:szCs w:val="24"/>
          <w:lang w:val="es-PY"/>
        </w:rPr>
        <w:t xml:space="preserve">para reflejar el avance institucional alcanzado en el </w:t>
      </w:r>
      <w:r w:rsidR="00BB5BA0">
        <w:rPr>
          <w:rFonts w:ascii="Arial" w:hAnsi="Arial" w:cs="Arial"/>
          <w:bCs/>
          <w:sz w:val="24"/>
          <w:szCs w:val="24"/>
          <w:lang w:val="es-PY"/>
        </w:rPr>
        <w:t>MERCOSUR</w:t>
      </w:r>
      <w:r w:rsidR="00FF13CF">
        <w:rPr>
          <w:rFonts w:ascii="Arial" w:hAnsi="Arial" w:cs="Arial"/>
          <w:bCs/>
          <w:sz w:val="24"/>
          <w:szCs w:val="24"/>
          <w:lang w:val="es-PY"/>
        </w:rPr>
        <w:t>;</w:t>
      </w:r>
    </w:p>
    <w:p w:rsidR="00FC50B2" w:rsidRPr="00FC50B2" w:rsidRDefault="00FF13CF" w:rsidP="00FC50B2">
      <w:pPr>
        <w:pStyle w:val="Prrafodelista"/>
        <w:numPr>
          <w:ilvl w:val="0"/>
          <w:numId w:val="23"/>
        </w:numPr>
        <w:tabs>
          <w:tab w:val="left" w:pos="426"/>
        </w:tabs>
        <w:jc w:val="both"/>
        <w:rPr>
          <w:rFonts w:ascii="Arial" w:hAnsi="Arial" w:cs="Arial"/>
          <w:bCs/>
          <w:sz w:val="24"/>
          <w:szCs w:val="24"/>
          <w:lang w:val="es-PY"/>
        </w:rPr>
      </w:pPr>
      <w:r>
        <w:rPr>
          <w:rFonts w:ascii="Arial" w:hAnsi="Arial" w:cs="Arial"/>
          <w:bCs/>
          <w:sz w:val="24"/>
          <w:szCs w:val="24"/>
          <w:lang w:val="es-PY"/>
        </w:rPr>
        <w:t>Aprobación de normas relativas al</w:t>
      </w:r>
      <w:r w:rsidR="00FC50B2" w:rsidRPr="00FC50B2">
        <w:rPr>
          <w:rFonts w:ascii="Arial" w:hAnsi="Arial" w:cs="Arial"/>
          <w:bCs/>
          <w:sz w:val="24"/>
          <w:szCs w:val="24"/>
          <w:lang w:val="es-PY"/>
        </w:rPr>
        <w:t xml:space="preserve"> funcionamiento del sistema de solución de controversias</w:t>
      </w:r>
      <w:r>
        <w:rPr>
          <w:rFonts w:ascii="Arial" w:hAnsi="Arial" w:cs="Arial"/>
          <w:bCs/>
          <w:sz w:val="24"/>
          <w:szCs w:val="24"/>
          <w:lang w:val="es-PY"/>
        </w:rPr>
        <w:t xml:space="preserve"> del MERCOSUR como el </w:t>
      </w:r>
      <w:r w:rsidR="00FC50B2" w:rsidRPr="00FC50B2">
        <w:rPr>
          <w:rFonts w:ascii="Arial" w:hAnsi="Arial" w:cs="Arial"/>
          <w:bCs/>
          <w:sz w:val="24"/>
          <w:szCs w:val="24"/>
          <w:lang w:val="es-PY"/>
        </w:rPr>
        <w:t xml:space="preserve">“Mecanismo para Asegurar la Integración Plena del Tribunal Permanente de Revisión” y </w:t>
      </w:r>
      <w:r>
        <w:rPr>
          <w:rFonts w:ascii="Arial" w:hAnsi="Arial" w:cs="Arial"/>
          <w:bCs/>
          <w:sz w:val="24"/>
          <w:szCs w:val="24"/>
          <w:lang w:val="es-PY"/>
        </w:rPr>
        <w:t xml:space="preserve">a la delegación </w:t>
      </w:r>
      <w:r w:rsidR="00B26C33">
        <w:rPr>
          <w:rFonts w:ascii="Arial" w:hAnsi="Arial" w:cs="Arial"/>
          <w:bCs/>
          <w:sz w:val="24"/>
          <w:szCs w:val="24"/>
          <w:lang w:val="es-PY"/>
        </w:rPr>
        <w:t>de la a</w:t>
      </w:r>
      <w:r w:rsidR="00B26C33" w:rsidRPr="00FC50B2">
        <w:rPr>
          <w:rFonts w:ascii="Arial" w:hAnsi="Arial" w:cs="Arial"/>
          <w:bCs/>
          <w:sz w:val="24"/>
          <w:szCs w:val="24"/>
          <w:lang w:val="es-PY"/>
        </w:rPr>
        <w:t xml:space="preserve">dministración del Fondo Especial de Controversias </w:t>
      </w:r>
      <w:r w:rsidRPr="00FC50B2">
        <w:rPr>
          <w:rFonts w:ascii="Arial" w:hAnsi="Arial" w:cs="Arial"/>
          <w:bCs/>
          <w:sz w:val="24"/>
          <w:szCs w:val="24"/>
          <w:lang w:val="es-PY"/>
        </w:rPr>
        <w:t>a la Secretaría del Tribunal Permanente de Revisión</w:t>
      </w:r>
      <w:r>
        <w:rPr>
          <w:rFonts w:ascii="Arial" w:hAnsi="Arial" w:cs="Arial"/>
          <w:bCs/>
          <w:sz w:val="24"/>
          <w:szCs w:val="24"/>
          <w:lang w:val="es-PY"/>
        </w:rPr>
        <w:t>;</w:t>
      </w:r>
    </w:p>
    <w:p w:rsidR="00D72FBF" w:rsidRDefault="00216816" w:rsidP="00D72FBF">
      <w:pPr>
        <w:pStyle w:val="Prrafodelista"/>
        <w:numPr>
          <w:ilvl w:val="0"/>
          <w:numId w:val="23"/>
        </w:numPr>
        <w:tabs>
          <w:tab w:val="left" w:pos="426"/>
        </w:tabs>
        <w:jc w:val="both"/>
        <w:rPr>
          <w:rFonts w:ascii="Arial" w:hAnsi="Arial" w:cs="Arial"/>
          <w:bCs/>
          <w:sz w:val="24"/>
          <w:szCs w:val="24"/>
          <w:lang w:val="es-PY"/>
        </w:rPr>
      </w:pPr>
      <w:r w:rsidRPr="00216816">
        <w:rPr>
          <w:rFonts w:ascii="Arial" w:hAnsi="Arial" w:cs="Arial"/>
          <w:bCs/>
          <w:sz w:val="24"/>
          <w:szCs w:val="24"/>
          <w:lang w:val="es-PY"/>
        </w:rPr>
        <w:t xml:space="preserve">Consolidación </w:t>
      </w:r>
      <w:r w:rsidR="00D72FBF" w:rsidRPr="00216816">
        <w:rPr>
          <w:rFonts w:ascii="Arial" w:hAnsi="Arial" w:cs="Arial"/>
          <w:bCs/>
          <w:sz w:val="24"/>
          <w:szCs w:val="24"/>
          <w:lang w:val="es-PY"/>
        </w:rPr>
        <w:t>del proceso preparatorio</w:t>
      </w:r>
      <w:r w:rsidRPr="00216816">
        <w:rPr>
          <w:rFonts w:ascii="Arial" w:hAnsi="Arial" w:cs="Arial"/>
          <w:bCs/>
          <w:sz w:val="24"/>
          <w:szCs w:val="24"/>
          <w:lang w:val="es-PY"/>
        </w:rPr>
        <w:t xml:space="preserve"> con la parte europea para el </w:t>
      </w:r>
      <w:r w:rsidRPr="00F7232E">
        <w:rPr>
          <w:rFonts w:ascii="Arial" w:hAnsi="Arial" w:cs="Arial"/>
          <w:bCs/>
          <w:sz w:val="24"/>
          <w:szCs w:val="24"/>
          <w:lang w:val="es-PY"/>
        </w:rPr>
        <w:t xml:space="preserve">intercambio de </w:t>
      </w:r>
      <w:r w:rsidR="00D72FBF" w:rsidRPr="00F7232E">
        <w:rPr>
          <w:rFonts w:ascii="Arial" w:hAnsi="Arial" w:cs="Arial"/>
          <w:bCs/>
          <w:sz w:val="24"/>
          <w:szCs w:val="24"/>
          <w:lang w:val="es-PY"/>
        </w:rPr>
        <w:t>oferta</w:t>
      </w:r>
      <w:r w:rsidRPr="00F7232E">
        <w:rPr>
          <w:rFonts w:ascii="Arial" w:hAnsi="Arial" w:cs="Arial"/>
          <w:bCs/>
          <w:sz w:val="24"/>
          <w:szCs w:val="24"/>
          <w:lang w:val="es-PY"/>
        </w:rPr>
        <w:t xml:space="preserve">s de acceso a mercados, en el marco de las </w:t>
      </w:r>
      <w:r w:rsidR="00D72FBF" w:rsidRPr="00F7232E">
        <w:rPr>
          <w:rFonts w:ascii="Arial" w:hAnsi="Arial" w:cs="Arial"/>
          <w:bCs/>
          <w:sz w:val="24"/>
          <w:szCs w:val="24"/>
          <w:lang w:val="es-PY"/>
        </w:rPr>
        <w:t xml:space="preserve">negociaciones </w:t>
      </w:r>
      <w:r w:rsidRPr="00F7232E">
        <w:rPr>
          <w:rFonts w:ascii="Arial" w:hAnsi="Arial" w:cs="Arial"/>
          <w:bCs/>
          <w:sz w:val="24"/>
          <w:szCs w:val="24"/>
          <w:lang w:val="es-PY"/>
        </w:rPr>
        <w:t>b</w:t>
      </w:r>
      <w:r w:rsidR="00D72FBF" w:rsidRPr="00F7232E">
        <w:rPr>
          <w:rFonts w:ascii="Arial" w:hAnsi="Arial" w:cs="Arial"/>
          <w:bCs/>
          <w:sz w:val="24"/>
          <w:szCs w:val="24"/>
          <w:lang w:val="es-PY"/>
        </w:rPr>
        <w:t>irregionales con la Unión Europea, que se</w:t>
      </w:r>
      <w:r w:rsidRPr="00F7232E">
        <w:rPr>
          <w:rFonts w:ascii="Arial" w:hAnsi="Arial" w:cs="Arial"/>
          <w:bCs/>
          <w:sz w:val="24"/>
          <w:szCs w:val="24"/>
          <w:lang w:val="es-PY"/>
        </w:rPr>
        <w:t xml:space="preserve"> podrá concretar tan pronto la UE concluya sus consultas internas necesarias</w:t>
      </w:r>
      <w:r w:rsidR="00D72FBF" w:rsidRPr="00F7232E">
        <w:rPr>
          <w:rFonts w:ascii="Arial" w:hAnsi="Arial" w:cs="Arial"/>
          <w:bCs/>
          <w:sz w:val="24"/>
          <w:szCs w:val="24"/>
          <w:lang w:val="es-PY"/>
        </w:rPr>
        <w:t>;</w:t>
      </w:r>
    </w:p>
    <w:p w:rsidR="007F3BA9" w:rsidRDefault="007F3BA9" w:rsidP="007F3BA9">
      <w:pPr>
        <w:tabs>
          <w:tab w:val="left" w:pos="426"/>
        </w:tabs>
        <w:jc w:val="both"/>
        <w:rPr>
          <w:rFonts w:ascii="Arial" w:hAnsi="Arial" w:cs="Arial"/>
          <w:bCs/>
          <w:sz w:val="24"/>
          <w:szCs w:val="24"/>
          <w:lang w:val="es-PY"/>
        </w:rPr>
      </w:pPr>
    </w:p>
    <w:p w:rsidR="007F3BA9" w:rsidRDefault="007F3BA9" w:rsidP="007F3BA9">
      <w:pPr>
        <w:tabs>
          <w:tab w:val="left" w:pos="426"/>
        </w:tabs>
        <w:jc w:val="both"/>
        <w:rPr>
          <w:rFonts w:ascii="Arial" w:hAnsi="Arial" w:cs="Arial"/>
          <w:bCs/>
          <w:sz w:val="24"/>
          <w:szCs w:val="24"/>
          <w:lang w:val="es-PY"/>
        </w:rPr>
      </w:pPr>
    </w:p>
    <w:p w:rsidR="007F3BA9" w:rsidRPr="007F3BA9" w:rsidRDefault="007F3BA9" w:rsidP="007F3BA9">
      <w:pPr>
        <w:tabs>
          <w:tab w:val="left" w:pos="426"/>
        </w:tabs>
        <w:jc w:val="both"/>
        <w:rPr>
          <w:rFonts w:ascii="Arial" w:hAnsi="Arial" w:cs="Arial"/>
          <w:bCs/>
          <w:sz w:val="24"/>
          <w:szCs w:val="24"/>
          <w:lang w:val="es-PY"/>
        </w:rPr>
      </w:pPr>
    </w:p>
    <w:p w:rsidR="007F3BA9" w:rsidRPr="007F3BA9" w:rsidRDefault="00FC50B2" w:rsidP="003A4A57">
      <w:pPr>
        <w:pStyle w:val="Prrafodelista"/>
        <w:numPr>
          <w:ilvl w:val="0"/>
          <w:numId w:val="23"/>
        </w:numPr>
        <w:tabs>
          <w:tab w:val="left" w:pos="426"/>
        </w:tabs>
        <w:jc w:val="both"/>
        <w:rPr>
          <w:rFonts w:ascii="Arial" w:hAnsi="Arial" w:cs="Arial"/>
          <w:bCs/>
          <w:sz w:val="24"/>
          <w:szCs w:val="24"/>
          <w:lang w:val="es-PY"/>
        </w:rPr>
      </w:pPr>
      <w:r w:rsidRPr="007F3BA9">
        <w:rPr>
          <w:rFonts w:ascii="Arial" w:hAnsi="Arial" w:cs="Arial"/>
          <w:bCs/>
          <w:sz w:val="24"/>
          <w:szCs w:val="24"/>
          <w:lang w:val="es-PY"/>
        </w:rPr>
        <w:lastRenderedPageBreak/>
        <w:t>Acuerdo para celebrar una reunión de alto nivel co</w:t>
      </w:r>
      <w:r w:rsidR="00FF13CF" w:rsidRPr="007F3BA9">
        <w:rPr>
          <w:rFonts w:ascii="Arial" w:hAnsi="Arial" w:cs="Arial"/>
          <w:bCs/>
          <w:sz w:val="24"/>
          <w:szCs w:val="24"/>
          <w:lang w:val="es-PY"/>
        </w:rPr>
        <w:t>n</w:t>
      </w:r>
      <w:r w:rsidRPr="007F3BA9">
        <w:rPr>
          <w:rFonts w:ascii="Arial" w:hAnsi="Arial" w:cs="Arial"/>
          <w:bCs/>
          <w:sz w:val="24"/>
          <w:szCs w:val="24"/>
          <w:lang w:val="es-PY"/>
        </w:rPr>
        <w:t xml:space="preserve"> la Alianza del Pacífico realizarse durante el primer semestre del 2016</w:t>
      </w:r>
      <w:r w:rsidR="00FF13CF" w:rsidRPr="007F3BA9">
        <w:rPr>
          <w:rFonts w:ascii="Arial" w:hAnsi="Arial" w:cs="Arial"/>
          <w:bCs/>
          <w:sz w:val="24"/>
          <w:szCs w:val="24"/>
          <w:lang w:val="es-PY"/>
        </w:rPr>
        <w:t>;</w:t>
      </w:r>
    </w:p>
    <w:p w:rsidR="00FC50B2" w:rsidRPr="00FF13CF" w:rsidRDefault="00FC50B2" w:rsidP="00FF13CF">
      <w:pPr>
        <w:pStyle w:val="Prrafodelista"/>
        <w:numPr>
          <w:ilvl w:val="0"/>
          <w:numId w:val="23"/>
        </w:numPr>
        <w:tabs>
          <w:tab w:val="left" w:pos="426"/>
        </w:tabs>
        <w:jc w:val="both"/>
        <w:rPr>
          <w:rFonts w:ascii="Arial" w:hAnsi="Arial" w:cs="Arial"/>
          <w:bCs/>
          <w:sz w:val="24"/>
          <w:szCs w:val="24"/>
          <w:lang w:val="es-PY"/>
        </w:rPr>
      </w:pPr>
      <w:r w:rsidRPr="00F7232E">
        <w:rPr>
          <w:rFonts w:ascii="Arial" w:hAnsi="Arial" w:cs="Arial"/>
          <w:bCs/>
          <w:sz w:val="24"/>
          <w:szCs w:val="24"/>
          <w:lang w:val="es-PY"/>
        </w:rPr>
        <w:t xml:space="preserve">Creación de un ámbito específico para el tratamiento de la Integración Fronteriza, considerada de importancia para el MERCOSUR, </w:t>
      </w:r>
      <w:r w:rsidR="00DE59A9" w:rsidRPr="00F7232E">
        <w:rPr>
          <w:rFonts w:ascii="Arial" w:hAnsi="Arial" w:cs="Arial"/>
          <w:bCs/>
          <w:sz w:val="24"/>
          <w:szCs w:val="24"/>
          <w:lang w:val="es-PY"/>
        </w:rPr>
        <w:t>con el objeto de alcanzar</w:t>
      </w:r>
      <w:r w:rsidR="00DE59A9">
        <w:rPr>
          <w:rFonts w:ascii="Arial" w:hAnsi="Arial" w:cs="Arial"/>
          <w:bCs/>
          <w:sz w:val="24"/>
          <w:szCs w:val="24"/>
          <w:lang w:val="es-PY"/>
        </w:rPr>
        <w:t xml:space="preserve"> el desarrollo conjunto de estos territorios y sus comunidades</w:t>
      </w:r>
      <w:r w:rsidRPr="00FF13CF">
        <w:rPr>
          <w:rFonts w:ascii="Arial" w:hAnsi="Arial" w:cs="Arial"/>
          <w:bCs/>
          <w:sz w:val="24"/>
          <w:szCs w:val="24"/>
          <w:lang w:val="es-PY"/>
        </w:rPr>
        <w:t>.</w:t>
      </w:r>
    </w:p>
    <w:p w:rsidR="00D72FBF" w:rsidRDefault="00D72FBF" w:rsidP="008B4742">
      <w:pPr>
        <w:jc w:val="both"/>
        <w:rPr>
          <w:rFonts w:ascii="Arial" w:hAnsi="Arial" w:cs="Arial"/>
          <w:bCs/>
          <w:sz w:val="24"/>
          <w:szCs w:val="24"/>
        </w:rPr>
      </w:pPr>
    </w:p>
    <w:p w:rsidR="00121EC3" w:rsidRDefault="00121EC3" w:rsidP="008B4742">
      <w:pPr>
        <w:jc w:val="both"/>
        <w:rPr>
          <w:rFonts w:ascii="Arial" w:hAnsi="Arial" w:cs="Arial"/>
          <w:bCs/>
          <w:sz w:val="24"/>
          <w:szCs w:val="24"/>
        </w:rPr>
      </w:pPr>
    </w:p>
    <w:p w:rsidR="008865B4" w:rsidRDefault="008B4742" w:rsidP="008865B4">
      <w:pPr>
        <w:numPr>
          <w:ilvl w:val="0"/>
          <w:numId w:val="17"/>
        </w:numPr>
        <w:ind w:left="426" w:hanging="426"/>
        <w:jc w:val="both"/>
        <w:rPr>
          <w:rFonts w:ascii="Arial" w:hAnsi="Arial" w:cs="Arial"/>
          <w:b/>
          <w:bCs/>
          <w:color w:val="000000"/>
          <w:sz w:val="24"/>
          <w:szCs w:val="24"/>
        </w:rPr>
      </w:pPr>
      <w:r>
        <w:rPr>
          <w:rFonts w:ascii="Arial" w:hAnsi="Arial" w:cs="Arial"/>
          <w:b/>
          <w:bCs/>
          <w:color w:val="000000"/>
          <w:sz w:val="24"/>
          <w:szCs w:val="24"/>
        </w:rPr>
        <w:t xml:space="preserve">EVALUACIÓN </w:t>
      </w:r>
      <w:r w:rsidR="008865B4">
        <w:rPr>
          <w:rFonts w:ascii="Arial" w:hAnsi="Arial" w:cs="Arial"/>
          <w:b/>
          <w:bCs/>
          <w:color w:val="000000"/>
          <w:sz w:val="24"/>
          <w:szCs w:val="24"/>
        </w:rPr>
        <w:t>GENERAL DEL MERCOSUR</w:t>
      </w:r>
    </w:p>
    <w:p w:rsidR="008865B4" w:rsidRDefault="008865B4" w:rsidP="008865B4">
      <w:pPr>
        <w:ind w:hanging="360"/>
        <w:jc w:val="both"/>
        <w:rPr>
          <w:rFonts w:ascii="Arial" w:hAnsi="Arial" w:cs="Arial"/>
          <w:bCs/>
          <w:color w:val="000000"/>
          <w:sz w:val="24"/>
          <w:szCs w:val="24"/>
        </w:rPr>
      </w:pPr>
    </w:p>
    <w:p w:rsidR="00C979F5" w:rsidRPr="007C6F6E" w:rsidRDefault="008865B4" w:rsidP="008865B4">
      <w:pPr>
        <w:jc w:val="both"/>
        <w:rPr>
          <w:rFonts w:ascii="Arial" w:hAnsi="Arial" w:cs="Arial"/>
          <w:bCs/>
          <w:sz w:val="24"/>
          <w:szCs w:val="24"/>
        </w:rPr>
      </w:pPr>
      <w:r w:rsidRPr="007C6F6E">
        <w:rPr>
          <w:rFonts w:ascii="Arial" w:hAnsi="Arial" w:cs="Arial"/>
          <w:bCs/>
          <w:sz w:val="24"/>
          <w:szCs w:val="24"/>
        </w:rPr>
        <w:t xml:space="preserve">Los Ministros intercambiaron </w:t>
      </w:r>
      <w:r w:rsidR="002E4E59" w:rsidRPr="007C6F6E">
        <w:rPr>
          <w:rFonts w:ascii="Arial" w:hAnsi="Arial" w:cs="Arial"/>
          <w:bCs/>
          <w:sz w:val="24"/>
          <w:szCs w:val="24"/>
        </w:rPr>
        <w:t xml:space="preserve">comentarios </w:t>
      </w:r>
      <w:r w:rsidRPr="007C6F6E">
        <w:rPr>
          <w:rFonts w:ascii="Arial" w:hAnsi="Arial" w:cs="Arial"/>
          <w:bCs/>
          <w:sz w:val="24"/>
          <w:szCs w:val="24"/>
        </w:rPr>
        <w:t xml:space="preserve">respecto </w:t>
      </w:r>
      <w:r w:rsidR="002E4E59" w:rsidRPr="007C6F6E">
        <w:rPr>
          <w:rFonts w:ascii="Arial" w:hAnsi="Arial" w:cs="Arial"/>
          <w:bCs/>
          <w:sz w:val="24"/>
          <w:szCs w:val="24"/>
        </w:rPr>
        <w:t>a los compromisos asumidos por los Estados Partes, la situación actual del MERCOSUR y c</w:t>
      </w:r>
      <w:r w:rsidRPr="007C6F6E">
        <w:rPr>
          <w:rFonts w:ascii="Arial" w:hAnsi="Arial" w:cs="Arial"/>
          <w:bCs/>
          <w:sz w:val="24"/>
          <w:szCs w:val="24"/>
        </w:rPr>
        <w:t xml:space="preserve">oincidieron en la necesidad de intensificar los esfuerzos para </w:t>
      </w:r>
      <w:r w:rsidR="00E73111" w:rsidRPr="007C6F6E">
        <w:rPr>
          <w:rFonts w:ascii="Arial" w:hAnsi="Arial" w:cs="Arial"/>
          <w:bCs/>
          <w:sz w:val="24"/>
          <w:szCs w:val="24"/>
        </w:rPr>
        <w:t>continuar profundizando</w:t>
      </w:r>
      <w:r w:rsidRPr="007C6F6E">
        <w:rPr>
          <w:rFonts w:ascii="Arial" w:hAnsi="Arial" w:cs="Arial"/>
          <w:bCs/>
          <w:sz w:val="24"/>
          <w:szCs w:val="24"/>
        </w:rPr>
        <w:t xml:space="preserve"> el proceso de integración.</w:t>
      </w:r>
    </w:p>
    <w:p w:rsidR="002E4E59" w:rsidRPr="007C6F6E" w:rsidRDefault="002E4E59" w:rsidP="008865B4">
      <w:pPr>
        <w:jc w:val="both"/>
        <w:rPr>
          <w:rFonts w:ascii="Arial" w:hAnsi="Arial" w:cs="Arial"/>
          <w:bCs/>
          <w:sz w:val="24"/>
          <w:szCs w:val="24"/>
        </w:rPr>
      </w:pPr>
    </w:p>
    <w:p w:rsidR="00B52C1B" w:rsidRDefault="002E4E59" w:rsidP="008865B4">
      <w:pPr>
        <w:jc w:val="both"/>
        <w:rPr>
          <w:rFonts w:ascii="Arial" w:hAnsi="Arial" w:cs="Arial"/>
          <w:bCs/>
          <w:sz w:val="24"/>
          <w:szCs w:val="24"/>
        </w:rPr>
      </w:pPr>
      <w:r w:rsidRPr="007C6F6E">
        <w:rPr>
          <w:rFonts w:ascii="Arial" w:hAnsi="Arial" w:cs="Arial"/>
          <w:bCs/>
          <w:sz w:val="24"/>
          <w:szCs w:val="24"/>
        </w:rPr>
        <w:t xml:space="preserve">Con relación a la agenda externa, </w:t>
      </w:r>
      <w:r w:rsidR="00B52C1B" w:rsidRPr="007C6F6E">
        <w:rPr>
          <w:rFonts w:ascii="Arial" w:hAnsi="Arial" w:cs="Arial"/>
          <w:bCs/>
          <w:sz w:val="24"/>
          <w:szCs w:val="24"/>
        </w:rPr>
        <w:t xml:space="preserve">coincidieron en la </w:t>
      </w:r>
      <w:r w:rsidR="00441C3C">
        <w:rPr>
          <w:rFonts w:ascii="Arial" w:hAnsi="Arial" w:cs="Arial"/>
          <w:bCs/>
          <w:sz w:val="24"/>
          <w:szCs w:val="24"/>
        </w:rPr>
        <w:t>importancia</w:t>
      </w:r>
      <w:r w:rsidR="00B52C1B" w:rsidRPr="007C6F6E">
        <w:rPr>
          <w:rFonts w:ascii="Arial" w:hAnsi="Arial" w:cs="Arial"/>
          <w:bCs/>
          <w:sz w:val="24"/>
          <w:szCs w:val="24"/>
        </w:rPr>
        <w:t xml:space="preserve"> de dar un nuevo impulso a las negociaciones con terceros países y grupos de países,</w:t>
      </w:r>
      <w:r w:rsidR="00441C3C">
        <w:rPr>
          <w:rFonts w:ascii="Arial" w:hAnsi="Arial" w:cs="Arial"/>
          <w:bCs/>
          <w:sz w:val="24"/>
          <w:szCs w:val="24"/>
        </w:rPr>
        <w:t xml:space="preserve"> que permita ampliar la inserción del MERCOSUR y acceder a las oportunidades que brinda el escenario internacional actual.</w:t>
      </w:r>
    </w:p>
    <w:p w:rsidR="00ED7E6D" w:rsidRDefault="00ED7E6D" w:rsidP="008865B4">
      <w:pPr>
        <w:jc w:val="both"/>
        <w:rPr>
          <w:rFonts w:ascii="Arial" w:hAnsi="Arial" w:cs="Arial"/>
          <w:bCs/>
          <w:color w:val="000000"/>
          <w:sz w:val="24"/>
          <w:szCs w:val="24"/>
        </w:rPr>
      </w:pPr>
    </w:p>
    <w:p w:rsidR="00FA7179" w:rsidRDefault="00467719" w:rsidP="008865B4">
      <w:pPr>
        <w:jc w:val="both"/>
        <w:rPr>
          <w:rFonts w:ascii="Arial" w:hAnsi="Arial" w:cs="Arial"/>
          <w:bCs/>
          <w:color w:val="000000"/>
          <w:sz w:val="24"/>
          <w:szCs w:val="24"/>
        </w:rPr>
      </w:pPr>
      <w:r w:rsidRPr="002C129F">
        <w:rPr>
          <w:rFonts w:ascii="Arial" w:hAnsi="Arial" w:cs="Arial"/>
          <w:bCs/>
          <w:sz w:val="24"/>
          <w:szCs w:val="24"/>
        </w:rPr>
        <w:t xml:space="preserve">El CMC aprobó la Decisión N° </w:t>
      </w:r>
      <w:r w:rsidR="007A000A" w:rsidRPr="002C129F">
        <w:rPr>
          <w:rFonts w:ascii="Arial" w:hAnsi="Arial" w:cs="Arial"/>
          <w:bCs/>
          <w:sz w:val="24"/>
          <w:szCs w:val="24"/>
        </w:rPr>
        <w:t>56</w:t>
      </w:r>
      <w:r w:rsidRPr="002C129F">
        <w:rPr>
          <w:rFonts w:ascii="Arial" w:hAnsi="Arial" w:cs="Arial"/>
          <w:bCs/>
          <w:sz w:val="24"/>
          <w:szCs w:val="24"/>
        </w:rPr>
        <w:t xml:space="preserve">/15 “Plan de Acción para el Fortalecimiento del MERCOSUR Comercial y Económico” </w:t>
      </w:r>
      <w:r w:rsidRPr="002C129F">
        <w:rPr>
          <w:rFonts w:ascii="Arial" w:hAnsi="Arial" w:cs="Arial"/>
          <w:b/>
          <w:bCs/>
          <w:sz w:val="24"/>
          <w:szCs w:val="24"/>
        </w:rPr>
        <w:t xml:space="preserve">(Anexo III) </w:t>
      </w:r>
      <w:r w:rsidRPr="002C129F">
        <w:rPr>
          <w:rFonts w:ascii="Arial" w:hAnsi="Arial" w:cs="Arial"/>
          <w:bCs/>
          <w:sz w:val="24"/>
          <w:szCs w:val="24"/>
        </w:rPr>
        <w:t>que instruye al GMC a presentar propuestas para el tratamiento de las medidas identificadas por los Estados Partes en el marco de la Decisión CMC Nº 23/15.</w:t>
      </w:r>
    </w:p>
    <w:p w:rsidR="00FA7179" w:rsidRDefault="00FA7179" w:rsidP="008865B4">
      <w:pPr>
        <w:jc w:val="both"/>
        <w:rPr>
          <w:rFonts w:ascii="Arial" w:hAnsi="Arial" w:cs="Arial"/>
          <w:bCs/>
          <w:color w:val="000000"/>
          <w:sz w:val="24"/>
          <w:szCs w:val="24"/>
        </w:rPr>
      </w:pPr>
    </w:p>
    <w:p w:rsidR="00761DFC" w:rsidRPr="00761DFC" w:rsidRDefault="00761DFC" w:rsidP="00761DFC">
      <w:pPr>
        <w:jc w:val="both"/>
        <w:rPr>
          <w:rFonts w:ascii="Arial" w:hAnsi="Arial" w:cs="Arial"/>
          <w:b/>
          <w:bCs/>
          <w:color w:val="000000"/>
          <w:sz w:val="24"/>
          <w:szCs w:val="24"/>
        </w:rPr>
      </w:pPr>
    </w:p>
    <w:p w:rsidR="00761DFC" w:rsidRPr="00761DFC" w:rsidRDefault="00761DFC" w:rsidP="00761DFC">
      <w:pPr>
        <w:numPr>
          <w:ilvl w:val="0"/>
          <w:numId w:val="17"/>
        </w:numPr>
        <w:ind w:left="426" w:hanging="426"/>
        <w:jc w:val="both"/>
        <w:rPr>
          <w:rFonts w:ascii="Arial" w:hAnsi="Arial" w:cs="Arial"/>
          <w:b/>
          <w:bCs/>
          <w:color w:val="000000"/>
          <w:sz w:val="24"/>
          <w:szCs w:val="24"/>
        </w:rPr>
      </w:pPr>
      <w:r>
        <w:rPr>
          <w:rFonts w:ascii="Arial" w:hAnsi="Arial" w:cs="Arial"/>
          <w:b/>
          <w:bCs/>
          <w:color w:val="000000"/>
          <w:sz w:val="24"/>
          <w:szCs w:val="24"/>
        </w:rPr>
        <w:t xml:space="preserve">INTERVENCIÓN DEL </w:t>
      </w:r>
      <w:r w:rsidRPr="00761DFC">
        <w:rPr>
          <w:rFonts w:ascii="Arial" w:hAnsi="Arial" w:cs="Arial"/>
          <w:b/>
          <w:bCs/>
          <w:color w:val="000000"/>
          <w:sz w:val="24"/>
          <w:szCs w:val="24"/>
        </w:rPr>
        <w:t>PARLAMENTO DEL MERCOSUR</w:t>
      </w:r>
    </w:p>
    <w:p w:rsidR="00761DFC" w:rsidRPr="00761DFC" w:rsidRDefault="00761DFC" w:rsidP="00761DFC">
      <w:pPr>
        <w:jc w:val="both"/>
        <w:rPr>
          <w:rFonts w:ascii="Arial" w:hAnsi="Arial" w:cs="Arial"/>
          <w:bCs/>
          <w:color w:val="000000"/>
          <w:sz w:val="24"/>
          <w:szCs w:val="24"/>
        </w:rPr>
      </w:pPr>
    </w:p>
    <w:p w:rsidR="00761DFC" w:rsidRPr="00761DFC" w:rsidRDefault="00761DFC" w:rsidP="00761DFC">
      <w:pPr>
        <w:jc w:val="both"/>
        <w:rPr>
          <w:rFonts w:ascii="Arial" w:hAnsi="Arial" w:cs="Arial"/>
          <w:bCs/>
          <w:color w:val="000000"/>
          <w:sz w:val="24"/>
          <w:szCs w:val="24"/>
        </w:rPr>
      </w:pPr>
      <w:r w:rsidRPr="00761DFC">
        <w:rPr>
          <w:rFonts w:ascii="Arial" w:hAnsi="Arial" w:cs="Arial"/>
          <w:bCs/>
          <w:color w:val="000000"/>
          <w:sz w:val="24"/>
          <w:szCs w:val="24"/>
        </w:rPr>
        <w:t>El CMC recibió al Representante de la Mesa Directiva Parlamentaria Luis Enrique Gallo</w:t>
      </w:r>
      <w:r>
        <w:rPr>
          <w:rFonts w:ascii="Arial" w:hAnsi="Arial" w:cs="Arial"/>
          <w:bCs/>
          <w:color w:val="000000"/>
          <w:sz w:val="24"/>
          <w:szCs w:val="24"/>
        </w:rPr>
        <w:t>,</w:t>
      </w:r>
      <w:r w:rsidRPr="00761DFC">
        <w:rPr>
          <w:rFonts w:ascii="Arial" w:hAnsi="Arial" w:cs="Arial"/>
          <w:bCs/>
          <w:color w:val="000000"/>
          <w:sz w:val="24"/>
          <w:szCs w:val="24"/>
        </w:rPr>
        <w:t xml:space="preserve"> quien informó acerca de las actividades desarrolladas en el presente semestre</w:t>
      </w:r>
      <w:r>
        <w:rPr>
          <w:rFonts w:ascii="Arial" w:hAnsi="Arial" w:cs="Arial"/>
          <w:bCs/>
          <w:color w:val="000000"/>
          <w:sz w:val="24"/>
          <w:szCs w:val="24"/>
        </w:rPr>
        <w:t xml:space="preserve">, destacando la reunión del día </w:t>
      </w:r>
      <w:r w:rsidRPr="00761DFC">
        <w:rPr>
          <w:rFonts w:ascii="Arial" w:hAnsi="Arial" w:cs="Arial"/>
          <w:bCs/>
          <w:color w:val="000000"/>
          <w:sz w:val="24"/>
          <w:szCs w:val="24"/>
        </w:rPr>
        <w:t>14 de diciembre de 2015 donde tomaron posesión 43 parlamentarios argentinos electos en forma directa.</w:t>
      </w:r>
    </w:p>
    <w:p w:rsidR="00761DFC" w:rsidRPr="00761DFC" w:rsidRDefault="00761DFC" w:rsidP="00761DFC">
      <w:pPr>
        <w:jc w:val="both"/>
        <w:rPr>
          <w:rFonts w:ascii="Arial" w:hAnsi="Arial" w:cs="Arial"/>
          <w:bCs/>
          <w:color w:val="000000"/>
          <w:sz w:val="24"/>
          <w:szCs w:val="24"/>
        </w:rPr>
      </w:pPr>
    </w:p>
    <w:p w:rsidR="00C04198" w:rsidRDefault="00761DFC" w:rsidP="00761DFC">
      <w:pPr>
        <w:jc w:val="both"/>
        <w:rPr>
          <w:rFonts w:ascii="Arial" w:hAnsi="Arial" w:cs="Arial"/>
          <w:bCs/>
          <w:color w:val="000000"/>
          <w:sz w:val="24"/>
          <w:szCs w:val="24"/>
        </w:rPr>
      </w:pPr>
      <w:r w:rsidRPr="00761DFC">
        <w:rPr>
          <w:rFonts w:ascii="Arial" w:hAnsi="Arial" w:cs="Arial"/>
          <w:bCs/>
          <w:color w:val="000000"/>
          <w:sz w:val="24"/>
          <w:szCs w:val="24"/>
        </w:rPr>
        <w:t>El CMC aprobó la Decisión N° 41/15 “Presupuesto del P</w:t>
      </w:r>
      <w:r w:rsidR="002C129F">
        <w:rPr>
          <w:rFonts w:ascii="Arial" w:hAnsi="Arial" w:cs="Arial"/>
          <w:bCs/>
          <w:color w:val="000000"/>
          <w:sz w:val="24"/>
          <w:szCs w:val="24"/>
        </w:rPr>
        <w:t>arlamento del MERCOSUR para el e</w:t>
      </w:r>
      <w:r w:rsidRPr="00761DFC">
        <w:rPr>
          <w:rFonts w:ascii="Arial" w:hAnsi="Arial" w:cs="Arial"/>
          <w:bCs/>
          <w:color w:val="000000"/>
          <w:sz w:val="24"/>
          <w:szCs w:val="24"/>
        </w:rPr>
        <w:t xml:space="preserve">jercicio 2016” </w:t>
      </w:r>
      <w:r w:rsidRPr="002C129F">
        <w:rPr>
          <w:rFonts w:ascii="Arial" w:hAnsi="Arial" w:cs="Arial"/>
          <w:b/>
          <w:bCs/>
          <w:color w:val="000000"/>
          <w:sz w:val="24"/>
          <w:szCs w:val="24"/>
        </w:rPr>
        <w:t>(Anexo II)</w:t>
      </w:r>
      <w:r w:rsidRPr="00F26DF3">
        <w:rPr>
          <w:rFonts w:ascii="Arial" w:hAnsi="Arial" w:cs="Arial"/>
          <w:bCs/>
          <w:color w:val="000000"/>
          <w:sz w:val="24"/>
          <w:szCs w:val="24"/>
        </w:rPr>
        <w:t>.</w:t>
      </w:r>
    </w:p>
    <w:p w:rsidR="00F339EA" w:rsidRDefault="00F339EA" w:rsidP="008865B4">
      <w:pPr>
        <w:jc w:val="both"/>
        <w:rPr>
          <w:rFonts w:ascii="Arial" w:hAnsi="Arial" w:cs="Arial"/>
          <w:bCs/>
          <w:color w:val="000000"/>
          <w:sz w:val="24"/>
          <w:szCs w:val="24"/>
        </w:rPr>
      </w:pPr>
    </w:p>
    <w:p w:rsidR="00F339EA" w:rsidRDefault="00F339EA" w:rsidP="008865B4">
      <w:pPr>
        <w:jc w:val="both"/>
        <w:rPr>
          <w:rFonts w:ascii="Arial" w:hAnsi="Arial" w:cs="Arial"/>
          <w:bCs/>
          <w:color w:val="000000"/>
          <w:sz w:val="24"/>
          <w:szCs w:val="24"/>
        </w:rPr>
      </w:pPr>
    </w:p>
    <w:p w:rsidR="008865B4" w:rsidRPr="00312A8F" w:rsidRDefault="008865B4" w:rsidP="008865B4">
      <w:pPr>
        <w:numPr>
          <w:ilvl w:val="0"/>
          <w:numId w:val="17"/>
        </w:numPr>
        <w:ind w:left="426" w:hanging="426"/>
        <w:jc w:val="both"/>
        <w:rPr>
          <w:rFonts w:ascii="Arial" w:hAnsi="Arial" w:cs="Arial"/>
          <w:b/>
          <w:bCs/>
          <w:color w:val="000000"/>
          <w:sz w:val="24"/>
          <w:szCs w:val="24"/>
        </w:rPr>
      </w:pPr>
      <w:r>
        <w:rPr>
          <w:rFonts w:ascii="Arial" w:hAnsi="Arial" w:cs="Arial"/>
          <w:b/>
          <w:bCs/>
          <w:color w:val="000000"/>
          <w:sz w:val="24"/>
          <w:szCs w:val="24"/>
        </w:rPr>
        <w:t>PRESENTACIÓN DE INFORMES</w:t>
      </w:r>
    </w:p>
    <w:p w:rsidR="00054C7B" w:rsidRDefault="00054C7B" w:rsidP="008865B4">
      <w:pPr>
        <w:jc w:val="both"/>
        <w:rPr>
          <w:rFonts w:ascii="Arial" w:hAnsi="Arial" w:cs="Arial"/>
          <w:bCs/>
          <w:color w:val="000000"/>
          <w:sz w:val="24"/>
          <w:szCs w:val="24"/>
        </w:rPr>
      </w:pPr>
    </w:p>
    <w:p w:rsidR="00054C7B" w:rsidRDefault="00054C7B" w:rsidP="00054C7B">
      <w:pPr>
        <w:numPr>
          <w:ilvl w:val="1"/>
          <w:numId w:val="17"/>
        </w:numPr>
        <w:jc w:val="both"/>
        <w:rPr>
          <w:rFonts w:ascii="Arial" w:hAnsi="Arial" w:cs="Arial"/>
          <w:b/>
          <w:color w:val="000000"/>
          <w:sz w:val="24"/>
          <w:szCs w:val="24"/>
          <w:lang w:val="es-UY" w:eastAsia="es-UY"/>
        </w:rPr>
      </w:pPr>
      <w:r>
        <w:rPr>
          <w:rFonts w:ascii="Arial" w:hAnsi="Arial" w:cs="Arial"/>
          <w:b/>
          <w:color w:val="000000"/>
          <w:sz w:val="24"/>
          <w:szCs w:val="24"/>
          <w:lang w:val="es-UY" w:eastAsia="es-UY"/>
        </w:rPr>
        <w:t>Informe del Presidente de la Comisión de Representantes Permanentes del MERCOSUR (CRPM)</w:t>
      </w:r>
    </w:p>
    <w:p w:rsidR="00054C7B" w:rsidRDefault="00054C7B" w:rsidP="00054C7B">
      <w:pPr>
        <w:ind w:left="1080"/>
        <w:jc w:val="both"/>
        <w:rPr>
          <w:rFonts w:ascii="Arial" w:hAnsi="Arial" w:cs="Arial"/>
          <w:b/>
          <w:color w:val="000000"/>
          <w:sz w:val="24"/>
          <w:szCs w:val="24"/>
          <w:lang w:val="es-UY" w:eastAsia="es-UY"/>
        </w:rPr>
      </w:pPr>
    </w:p>
    <w:p w:rsidR="002C129F" w:rsidRPr="00B20BC3" w:rsidRDefault="002C129F" w:rsidP="002C129F">
      <w:pPr>
        <w:jc w:val="both"/>
        <w:rPr>
          <w:rFonts w:ascii="Arial" w:hAnsi="Arial" w:cs="Arial"/>
          <w:sz w:val="24"/>
          <w:szCs w:val="24"/>
        </w:rPr>
      </w:pPr>
      <w:r w:rsidRPr="00B20BC3">
        <w:rPr>
          <w:rFonts w:ascii="Arial" w:hAnsi="Arial" w:cs="Arial"/>
          <w:sz w:val="24"/>
          <w:szCs w:val="24"/>
        </w:rPr>
        <w:t xml:space="preserve">El CMC recibió el Informe Semestral de Actividades de la Comisión de Representantes Permanentes del MERCOSUR (CRPM) correspondiente al segundo semestre de 2015 </w:t>
      </w:r>
      <w:r w:rsidRPr="002C129F">
        <w:rPr>
          <w:rFonts w:ascii="Arial" w:hAnsi="Arial" w:cs="Arial"/>
          <w:b/>
          <w:sz w:val="24"/>
          <w:szCs w:val="24"/>
        </w:rPr>
        <w:t>(Anexo IV - MERCOSUR/XLIX CMC/DI Nº 08/15)</w:t>
      </w:r>
      <w:r w:rsidRPr="00B20BC3">
        <w:rPr>
          <w:rFonts w:ascii="Arial" w:hAnsi="Arial" w:cs="Arial"/>
          <w:sz w:val="24"/>
          <w:szCs w:val="24"/>
        </w:rPr>
        <w:t>, presentado en los términos del Artículo 7 de la Decisión CMC N° 11/03 y agradeció la labor realizada por esta Comisión.</w:t>
      </w:r>
    </w:p>
    <w:p w:rsidR="00ED7E6D" w:rsidRDefault="00ED7E6D" w:rsidP="008865B4">
      <w:pPr>
        <w:jc w:val="both"/>
        <w:rPr>
          <w:rFonts w:ascii="Arial" w:hAnsi="Arial" w:cs="Arial"/>
          <w:bCs/>
          <w:color w:val="000000"/>
          <w:sz w:val="24"/>
          <w:szCs w:val="24"/>
        </w:rPr>
      </w:pPr>
    </w:p>
    <w:p w:rsidR="007F3BA9" w:rsidRDefault="007F3BA9" w:rsidP="008865B4">
      <w:pPr>
        <w:jc w:val="both"/>
        <w:rPr>
          <w:rFonts w:ascii="Arial" w:hAnsi="Arial" w:cs="Arial"/>
          <w:bCs/>
          <w:color w:val="000000"/>
          <w:sz w:val="24"/>
          <w:szCs w:val="24"/>
        </w:rPr>
      </w:pPr>
    </w:p>
    <w:p w:rsidR="00ED7E6D" w:rsidRDefault="00ED7E6D" w:rsidP="008865B4">
      <w:pPr>
        <w:jc w:val="both"/>
        <w:rPr>
          <w:rFonts w:ascii="Arial" w:hAnsi="Arial" w:cs="Arial"/>
          <w:bCs/>
          <w:color w:val="000000"/>
          <w:sz w:val="24"/>
          <w:szCs w:val="24"/>
        </w:rPr>
      </w:pPr>
    </w:p>
    <w:p w:rsidR="00CC6A5F" w:rsidRPr="005B0583" w:rsidRDefault="00CC6A5F" w:rsidP="00C12346">
      <w:pPr>
        <w:numPr>
          <w:ilvl w:val="2"/>
          <w:numId w:val="17"/>
        </w:numPr>
        <w:tabs>
          <w:tab w:val="left" w:pos="1843"/>
        </w:tabs>
        <w:ind w:left="1843" w:hanging="709"/>
        <w:jc w:val="both"/>
        <w:rPr>
          <w:rFonts w:ascii="Arial" w:hAnsi="Arial" w:cs="Arial"/>
          <w:b/>
          <w:bCs/>
          <w:sz w:val="24"/>
          <w:szCs w:val="24"/>
        </w:rPr>
      </w:pPr>
      <w:r w:rsidRPr="005B0583">
        <w:rPr>
          <w:rFonts w:ascii="Arial" w:hAnsi="Arial" w:cs="Arial"/>
          <w:b/>
          <w:bCs/>
          <w:sz w:val="24"/>
          <w:szCs w:val="24"/>
        </w:rPr>
        <w:lastRenderedPageBreak/>
        <w:t xml:space="preserve">Fondo </w:t>
      </w:r>
      <w:r>
        <w:rPr>
          <w:rFonts w:ascii="Arial" w:hAnsi="Arial" w:cs="Arial"/>
          <w:b/>
          <w:bCs/>
          <w:sz w:val="24"/>
          <w:szCs w:val="24"/>
        </w:rPr>
        <w:t>para la</w:t>
      </w:r>
      <w:r w:rsidRPr="005B0583">
        <w:rPr>
          <w:rFonts w:ascii="Arial" w:hAnsi="Arial" w:cs="Arial"/>
          <w:b/>
          <w:bCs/>
          <w:sz w:val="24"/>
          <w:szCs w:val="24"/>
        </w:rPr>
        <w:t xml:space="preserve"> Convergencia Estructural del MERCOSUR (FOCEM)</w:t>
      </w:r>
    </w:p>
    <w:p w:rsidR="00CC6A5F" w:rsidRDefault="00CC6A5F" w:rsidP="00CC6A5F">
      <w:pPr>
        <w:pStyle w:val="ecxmsonormal"/>
        <w:shd w:val="clear" w:color="auto" w:fill="FFFFFF"/>
        <w:spacing w:after="0"/>
        <w:jc w:val="both"/>
        <w:rPr>
          <w:rFonts w:ascii="Arial" w:hAnsi="Arial" w:cs="Arial"/>
          <w:bCs/>
          <w:lang w:val="es-ES" w:eastAsia="es-ES"/>
        </w:rPr>
      </w:pPr>
    </w:p>
    <w:p w:rsidR="00CC6A5F" w:rsidRPr="005F34B8" w:rsidRDefault="00CC6A5F" w:rsidP="00CC6A5F">
      <w:pPr>
        <w:pStyle w:val="ecxmsonormal"/>
        <w:shd w:val="clear" w:color="auto" w:fill="FFFFFF"/>
        <w:spacing w:after="0"/>
        <w:jc w:val="both"/>
        <w:rPr>
          <w:rFonts w:ascii="Arial" w:hAnsi="Arial" w:cs="Arial"/>
          <w:bCs/>
          <w:lang w:val="es-ES" w:eastAsia="es-ES"/>
        </w:rPr>
      </w:pPr>
      <w:r w:rsidRPr="00000029">
        <w:rPr>
          <w:rFonts w:ascii="Arial" w:hAnsi="Arial" w:cs="Arial"/>
          <w:bCs/>
          <w:lang w:val="es-ES" w:eastAsia="es-ES"/>
        </w:rPr>
        <w:t xml:space="preserve">El CMC aprobó las Decisiones </w:t>
      </w:r>
      <w:r w:rsidRPr="002C129F">
        <w:rPr>
          <w:rFonts w:ascii="Arial" w:hAnsi="Arial" w:cs="Arial"/>
          <w:bCs/>
          <w:lang w:val="es-ES" w:eastAsia="es-ES"/>
        </w:rPr>
        <w:t>N° 35/15 “Adecuación del Reglamento del Fondo para la Convergencia Estructural del MERCOSUR”,</w:t>
      </w:r>
      <w:r w:rsidRPr="00000029">
        <w:rPr>
          <w:rFonts w:ascii="Arial" w:hAnsi="Arial" w:cs="Arial"/>
          <w:bCs/>
          <w:lang w:val="es-ES" w:eastAsia="es-ES"/>
        </w:rPr>
        <w:t>N</w:t>
      </w:r>
      <w:r w:rsidRPr="002C129F">
        <w:rPr>
          <w:rFonts w:ascii="Arial" w:hAnsi="Arial" w:cs="Arial"/>
          <w:bCs/>
          <w:lang w:val="es-ES" w:eastAsia="es-ES"/>
        </w:rPr>
        <w:t>° 36/15 “Fondo</w:t>
      </w:r>
      <w:r w:rsidRPr="00A378A4">
        <w:rPr>
          <w:rFonts w:ascii="Arial" w:hAnsi="Arial" w:cs="Arial"/>
          <w:bCs/>
          <w:lang w:val="es-ES" w:eastAsia="es-ES"/>
        </w:rPr>
        <w:t xml:space="preserve"> para la Converg</w:t>
      </w:r>
      <w:r w:rsidR="00302A65">
        <w:rPr>
          <w:rFonts w:ascii="Arial" w:hAnsi="Arial" w:cs="Arial"/>
          <w:bCs/>
          <w:lang w:val="es-ES" w:eastAsia="es-ES"/>
        </w:rPr>
        <w:t xml:space="preserve">encia Estructural del MERCOSUR </w:t>
      </w:r>
      <w:r w:rsidRPr="002C129F">
        <w:rPr>
          <w:rFonts w:ascii="Arial" w:hAnsi="Arial" w:cs="Arial"/>
          <w:bCs/>
          <w:lang w:val="es-ES" w:eastAsia="es-ES"/>
        </w:rPr>
        <w:t>Presupuesto 2016”, N° 37/15 “Fondo</w:t>
      </w:r>
      <w:r w:rsidRPr="00CC6A5F">
        <w:rPr>
          <w:rFonts w:ascii="Arial" w:hAnsi="Arial" w:cs="Arial"/>
          <w:bCs/>
          <w:lang w:val="es-ES" w:eastAsia="es-ES"/>
        </w:rPr>
        <w:t xml:space="preserve"> para la</w:t>
      </w:r>
      <w:r>
        <w:rPr>
          <w:rFonts w:ascii="Arial" w:hAnsi="Arial" w:cs="Arial"/>
          <w:bCs/>
          <w:lang w:val="es-ES" w:eastAsia="es-ES"/>
        </w:rPr>
        <w:t xml:space="preserve"> Convergencia Estructural del MERCOSUR Proyecto “MERCOSUR Social: Fortalecimiento del Instituto Social del MERCOSUR y Consolidación del Plan Estratégico de Acción Social</w:t>
      </w:r>
      <w:r w:rsidRPr="002C129F">
        <w:rPr>
          <w:rFonts w:ascii="Arial" w:hAnsi="Arial" w:cs="Arial"/>
          <w:bCs/>
          <w:lang w:val="es-ES" w:eastAsia="es-ES"/>
        </w:rPr>
        <w:t>”, N° 38/15 “Fondo para la Convergencia Estructural del MERCOSUR</w:t>
      </w:r>
      <w:r w:rsidR="00D83727" w:rsidRPr="002C129F">
        <w:rPr>
          <w:rFonts w:ascii="Arial" w:hAnsi="Arial" w:cs="Arial"/>
          <w:bCs/>
          <w:lang w:val="es-ES" w:eastAsia="es-ES"/>
        </w:rPr>
        <w:t xml:space="preserve"> – Modificación del Cronograma de Desembolsos</w:t>
      </w:r>
      <w:r w:rsidR="00D83727">
        <w:rPr>
          <w:rFonts w:ascii="Arial" w:hAnsi="Arial" w:cs="Arial"/>
          <w:bCs/>
          <w:lang w:val="es-ES" w:eastAsia="es-ES"/>
        </w:rPr>
        <w:t xml:space="preserve"> del Proyecto “Rehabilitación de Vías Férreas II (Tramos Piedra Sola-Tres Árboles-</w:t>
      </w:r>
      <w:proofErr w:type="spellStart"/>
      <w:r w:rsidR="00D83727">
        <w:rPr>
          <w:rFonts w:ascii="Arial" w:hAnsi="Arial" w:cs="Arial"/>
          <w:bCs/>
          <w:lang w:val="es-ES" w:eastAsia="es-ES"/>
        </w:rPr>
        <w:t>Algorta</w:t>
      </w:r>
      <w:proofErr w:type="spellEnd"/>
      <w:r w:rsidR="00D83727">
        <w:rPr>
          <w:rFonts w:ascii="Arial" w:hAnsi="Arial" w:cs="Arial"/>
          <w:bCs/>
          <w:lang w:val="es-ES" w:eastAsia="es-ES"/>
        </w:rPr>
        <w:t xml:space="preserve">-Paysandú, </w:t>
      </w:r>
      <w:proofErr w:type="spellStart"/>
      <w:r w:rsidR="00D83727">
        <w:rPr>
          <w:rFonts w:ascii="Arial" w:hAnsi="Arial" w:cs="Arial"/>
          <w:bCs/>
          <w:lang w:val="es-ES" w:eastAsia="es-ES"/>
        </w:rPr>
        <w:t>Queguay</w:t>
      </w:r>
      <w:proofErr w:type="spellEnd"/>
      <w:r w:rsidR="00D83727">
        <w:rPr>
          <w:rFonts w:ascii="Arial" w:hAnsi="Arial" w:cs="Arial"/>
          <w:bCs/>
          <w:lang w:val="es-ES" w:eastAsia="es-ES"/>
        </w:rPr>
        <w:t>-Salto-Salto</w:t>
      </w:r>
      <w:r w:rsidR="00F4095B">
        <w:rPr>
          <w:rFonts w:ascii="Arial" w:hAnsi="Arial" w:cs="Arial"/>
          <w:bCs/>
          <w:lang w:val="es-ES" w:eastAsia="es-ES"/>
        </w:rPr>
        <w:t xml:space="preserve"> </w:t>
      </w:r>
      <w:bookmarkStart w:id="0" w:name="_GoBack"/>
      <w:bookmarkEnd w:id="0"/>
      <w:r w:rsidR="00D83727">
        <w:rPr>
          <w:rFonts w:ascii="Arial" w:hAnsi="Arial" w:cs="Arial"/>
          <w:bCs/>
          <w:lang w:val="es-ES" w:eastAsia="es-ES"/>
        </w:rPr>
        <w:t>Grande)”</w:t>
      </w:r>
      <w:r w:rsidRPr="00CC6A5F">
        <w:rPr>
          <w:rFonts w:ascii="Arial" w:hAnsi="Arial" w:cs="Arial"/>
          <w:b/>
          <w:bCs/>
          <w:lang w:val="es-ES" w:eastAsia="es-ES"/>
        </w:rPr>
        <w:t>(Anexo II)</w:t>
      </w:r>
      <w:r w:rsidRPr="00CC6A5F">
        <w:rPr>
          <w:rFonts w:ascii="Arial" w:hAnsi="Arial" w:cs="Arial"/>
          <w:bCs/>
          <w:lang w:val="es-ES" w:eastAsia="es-ES"/>
        </w:rPr>
        <w:t>.</w:t>
      </w:r>
    </w:p>
    <w:p w:rsidR="00CC6A5F" w:rsidRDefault="00CC6A5F" w:rsidP="008865B4">
      <w:pPr>
        <w:jc w:val="both"/>
        <w:rPr>
          <w:rFonts w:ascii="Arial" w:hAnsi="Arial" w:cs="Arial"/>
          <w:bCs/>
          <w:color w:val="000000"/>
          <w:sz w:val="24"/>
          <w:szCs w:val="24"/>
        </w:rPr>
      </w:pPr>
    </w:p>
    <w:p w:rsidR="008865B4" w:rsidRDefault="008865B4" w:rsidP="008865B4">
      <w:pPr>
        <w:numPr>
          <w:ilvl w:val="1"/>
          <w:numId w:val="17"/>
        </w:numPr>
        <w:jc w:val="both"/>
        <w:rPr>
          <w:rFonts w:ascii="Arial" w:hAnsi="Arial" w:cs="Arial"/>
          <w:b/>
          <w:bCs/>
          <w:color w:val="000000"/>
          <w:sz w:val="24"/>
          <w:szCs w:val="24"/>
        </w:rPr>
      </w:pPr>
      <w:r>
        <w:rPr>
          <w:rFonts w:ascii="Arial" w:hAnsi="Arial" w:cs="Arial"/>
          <w:b/>
          <w:bCs/>
          <w:color w:val="000000"/>
          <w:sz w:val="24"/>
          <w:szCs w:val="24"/>
        </w:rPr>
        <w:t>Informe del Alto Representante General del MERCOSUR</w:t>
      </w:r>
      <w:r w:rsidR="00054C7B">
        <w:rPr>
          <w:rFonts w:ascii="Arial" w:hAnsi="Arial" w:cs="Arial"/>
          <w:b/>
          <w:bCs/>
          <w:color w:val="000000"/>
          <w:sz w:val="24"/>
          <w:szCs w:val="24"/>
        </w:rPr>
        <w:t>(ARGM)</w:t>
      </w:r>
    </w:p>
    <w:p w:rsidR="008865B4" w:rsidRDefault="008865B4" w:rsidP="008865B4">
      <w:pPr>
        <w:tabs>
          <w:tab w:val="num" w:pos="720"/>
        </w:tabs>
        <w:jc w:val="both"/>
        <w:rPr>
          <w:rFonts w:ascii="Arial" w:hAnsi="Arial" w:cs="Arial"/>
          <w:color w:val="000000"/>
          <w:sz w:val="24"/>
          <w:szCs w:val="24"/>
          <w:lang w:val="es-UY" w:eastAsia="es-UY"/>
        </w:rPr>
      </w:pPr>
    </w:p>
    <w:p w:rsidR="008865B4" w:rsidRPr="003E48D4" w:rsidRDefault="008865B4" w:rsidP="008865B4">
      <w:pPr>
        <w:jc w:val="both"/>
        <w:rPr>
          <w:rFonts w:ascii="Arial" w:hAnsi="Arial" w:cs="Arial"/>
          <w:sz w:val="24"/>
          <w:szCs w:val="24"/>
        </w:rPr>
      </w:pPr>
      <w:r w:rsidRPr="000D523B">
        <w:rPr>
          <w:rFonts w:ascii="Arial" w:hAnsi="Arial" w:cs="Arial"/>
          <w:sz w:val="24"/>
          <w:szCs w:val="24"/>
          <w:lang w:val="es-UY" w:eastAsia="es-UY"/>
        </w:rPr>
        <w:t>El CMC recibió el informe del Alto Representante General del MERCOSUR</w:t>
      </w:r>
      <w:r w:rsidR="00B00332" w:rsidRPr="000D523B">
        <w:rPr>
          <w:rFonts w:ascii="Arial" w:hAnsi="Arial" w:cs="Arial"/>
          <w:sz w:val="24"/>
          <w:szCs w:val="24"/>
          <w:lang w:val="es-UY" w:eastAsia="es-UY"/>
        </w:rPr>
        <w:t xml:space="preserve"> (ARGM)</w:t>
      </w:r>
      <w:r w:rsidRPr="000D523B">
        <w:rPr>
          <w:rFonts w:ascii="Arial" w:hAnsi="Arial" w:cs="Arial"/>
          <w:sz w:val="24"/>
          <w:szCs w:val="24"/>
          <w:lang w:val="es-UY" w:eastAsia="es-UY"/>
        </w:rPr>
        <w:t>, en el cual se analiza el proceso de integración en el contexto internacional y se detallan las actividades desarrolladas durante el segundo semestre de 201</w:t>
      </w:r>
      <w:r w:rsidR="0038038B" w:rsidRPr="000D523B">
        <w:rPr>
          <w:rFonts w:ascii="Arial" w:hAnsi="Arial" w:cs="Arial"/>
          <w:sz w:val="24"/>
          <w:szCs w:val="24"/>
          <w:lang w:val="es-UY" w:eastAsia="es-UY"/>
        </w:rPr>
        <w:t>5</w:t>
      </w:r>
      <w:r w:rsidR="007514A3">
        <w:rPr>
          <w:rFonts w:ascii="Arial" w:hAnsi="Arial" w:cs="Arial"/>
          <w:sz w:val="24"/>
          <w:szCs w:val="24"/>
          <w:lang w:val="es-UY" w:eastAsia="es-UY"/>
        </w:rPr>
        <w:t xml:space="preserve"> </w:t>
      </w:r>
      <w:r w:rsidRPr="003E48D4">
        <w:rPr>
          <w:rFonts w:ascii="Arial" w:hAnsi="Arial" w:cs="Arial"/>
          <w:b/>
          <w:bCs/>
          <w:sz w:val="24"/>
          <w:szCs w:val="24"/>
        </w:rPr>
        <w:t>(Anexo V - MERCOSUR/XL</w:t>
      </w:r>
      <w:r w:rsidR="0038038B" w:rsidRPr="003E48D4">
        <w:rPr>
          <w:rFonts w:ascii="Arial" w:hAnsi="Arial" w:cs="Arial"/>
          <w:b/>
          <w:bCs/>
          <w:sz w:val="24"/>
          <w:szCs w:val="24"/>
        </w:rPr>
        <w:t>IX</w:t>
      </w:r>
      <w:r w:rsidRPr="003E48D4">
        <w:rPr>
          <w:rFonts w:ascii="Arial" w:hAnsi="Arial" w:cs="Arial"/>
          <w:b/>
          <w:bCs/>
          <w:sz w:val="24"/>
          <w:szCs w:val="24"/>
        </w:rPr>
        <w:t xml:space="preserve"> CMC/DI Nº </w:t>
      </w:r>
      <w:r w:rsidR="004F5185">
        <w:rPr>
          <w:rFonts w:ascii="Arial" w:hAnsi="Arial" w:cs="Arial"/>
          <w:b/>
          <w:bCs/>
          <w:sz w:val="24"/>
          <w:szCs w:val="24"/>
        </w:rPr>
        <w:t>09</w:t>
      </w:r>
      <w:r w:rsidRPr="003E48D4">
        <w:rPr>
          <w:rFonts w:ascii="Arial" w:hAnsi="Arial" w:cs="Arial"/>
          <w:b/>
          <w:bCs/>
          <w:sz w:val="24"/>
          <w:szCs w:val="24"/>
        </w:rPr>
        <w:t>/1</w:t>
      </w:r>
      <w:r w:rsidR="0038038B" w:rsidRPr="003E48D4">
        <w:rPr>
          <w:rFonts w:ascii="Arial" w:hAnsi="Arial" w:cs="Arial"/>
          <w:b/>
          <w:bCs/>
          <w:sz w:val="24"/>
          <w:szCs w:val="24"/>
        </w:rPr>
        <w:t>5</w:t>
      </w:r>
      <w:r w:rsidRPr="003E48D4">
        <w:rPr>
          <w:rFonts w:ascii="Arial" w:hAnsi="Arial" w:cs="Arial"/>
          <w:b/>
          <w:bCs/>
          <w:sz w:val="24"/>
          <w:szCs w:val="24"/>
        </w:rPr>
        <w:t>)</w:t>
      </w:r>
      <w:r w:rsidRPr="003E48D4">
        <w:rPr>
          <w:rFonts w:ascii="Arial" w:hAnsi="Arial" w:cs="Arial"/>
          <w:bCs/>
          <w:sz w:val="24"/>
          <w:szCs w:val="24"/>
        </w:rPr>
        <w:t>.</w:t>
      </w:r>
    </w:p>
    <w:p w:rsidR="00665098" w:rsidRPr="005C3AAB" w:rsidRDefault="00665098" w:rsidP="007F3BA9">
      <w:pPr>
        <w:ind w:left="1080"/>
        <w:jc w:val="both"/>
        <w:rPr>
          <w:rFonts w:ascii="Arial" w:hAnsi="Arial" w:cs="Arial"/>
          <w:bCs/>
          <w:color w:val="000000"/>
          <w:sz w:val="24"/>
          <w:szCs w:val="24"/>
          <w:lang w:eastAsia="es-UY"/>
        </w:rPr>
      </w:pPr>
    </w:p>
    <w:p w:rsidR="00054C7B" w:rsidRDefault="008865B4" w:rsidP="008865B4">
      <w:pPr>
        <w:numPr>
          <w:ilvl w:val="1"/>
          <w:numId w:val="17"/>
        </w:numPr>
        <w:jc w:val="both"/>
        <w:rPr>
          <w:rFonts w:ascii="Arial" w:hAnsi="Arial" w:cs="Arial"/>
          <w:b/>
          <w:color w:val="000000"/>
          <w:sz w:val="24"/>
          <w:szCs w:val="24"/>
          <w:lang w:val="es-UY" w:eastAsia="es-UY"/>
        </w:rPr>
      </w:pPr>
      <w:r w:rsidRPr="00312A8F">
        <w:rPr>
          <w:rFonts w:ascii="Arial" w:hAnsi="Arial" w:cs="Arial"/>
          <w:b/>
          <w:color w:val="000000"/>
          <w:sz w:val="24"/>
          <w:szCs w:val="24"/>
          <w:lang w:val="es-UY" w:eastAsia="es-UY"/>
        </w:rPr>
        <w:t xml:space="preserve">Informe </w:t>
      </w:r>
      <w:r w:rsidR="002C129F">
        <w:rPr>
          <w:rFonts w:ascii="Arial" w:hAnsi="Arial" w:cs="Arial"/>
          <w:b/>
          <w:color w:val="000000"/>
          <w:sz w:val="24"/>
          <w:szCs w:val="24"/>
          <w:lang w:val="es-UY" w:eastAsia="es-UY"/>
        </w:rPr>
        <w:t>del Foro Consultivo Económico-</w:t>
      </w:r>
      <w:r w:rsidR="00054C7B">
        <w:rPr>
          <w:rFonts w:ascii="Arial" w:hAnsi="Arial" w:cs="Arial"/>
          <w:b/>
          <w:color w:val="000000"/>
          <w:sz w:val="24"/>
          <w:szCs w:val="24"/>
          <w:lang w:val="es-UY" w:eastAsia="es-UY"/>
        </w:rPr>
        <w:t>Social (FCES)</w:t>
      </w:r>
    </w:p>
    <w:p w:rsidR="00054C7B" w:rsidRDefault="00054C7B" w:rsidP="00054C7B">
      <w:pPr>
        <w:ind w:left="1080"/>
        <w:jc w:val="both"/>
        <w:rPr>
          <w:rFonts w:ascii="Arial" w:hAnsi="Arial" w:cs="Arial"/>
          <w:b/>
          <w:color w:val="000000"/>
          <w:sz w:val="24"/>
          <w:szCs w:val="24"/>
          <w:lang w:val="es-UY" w:eastAsia="es-UY"/>
        </w:rPr>
      </w:pPr>
    </w:p>
    <w:p w:rsidR="000361BD" w:rsidRPr="000D523B" w:rsidRDefault="000361BD" w:rsidP="000D523B">
      <w:pPr>
        <w:jc w:val="both"/>
        <w:rPr>
          <w:rFonts w:ascii="Arial" w:hAnsi="Arial" w:cs="Arial"/>
          <w:b/>
          <w:sz w:val="24"/>
          <w:szCs w:val="24"/>
          <w:lang w:val="es-UY" w:eastAsia="es-UY"/>
        </w:rPr>
      </w:pPr>
      <w:r w:rsidRPr="000D523B">
        <w:rPr>
          <w:rFonts w:ascii="Arial" w:hAnsi="Arial" w:cs="Arial"/>
          <w:sz w:val="24"/>
          <w:szCs w:val="24"/>
          <w:lang w:val="es-UY" w:eastAsia="es-UY"/>
        </w:rPr>
        <w:t>El CMC recibió el informe</w:t>
      </w:r>
      <w:r w:rsidR="000D523B" w:rsidRPr="000D523B">
        <w:rPr>
          <w:rFonts w:ascii="Arial" w:hAnsi="Arial" w:cs="Arial"/>
          <w:sz w:val="24"/>
          <w:szCs w:val="24"/>
          <w:lang w:val="es-UY" w:eastAsia="es-UY"/>
        </w:rPr>
        <w:t xml:space="preserve"> del Coordinador Nacional de Paraguay del FCES</w:t>
      </w:r>
      <w:r w:rsidR="00E10688">
        <w:rPr>
          <w:rFonts w:ascii="Arial" w:hAnsi="Arial" w:cs="Arial"/>
          <w:sz w:val="24"/>
          <w:szCs w:val="24"/>
          <w:lang w:val="es-UY" w:eastAsia="es-UY"/>
        </w:rPr>
        <w:t xml:space="preserve">, en ejercicio </w:t>
      </w:r>
      <w:r w:rsidR="00E10688" w:rsidRPr="00D779BD">
        <w:rPr>
          <w:rFonts w:ascii="Arial" w:hAnsi="Arial" w:cs="Arial"/>
          <w:sz w:val="24"/>
          <w:szCs w:val="24"/>
          <w:lang w:val="es-UY" w:eastAsia="es-UY"/>
        </w:rPr>
        <w:t xml:space="preserve">de la Presidencia </w:t>
      </w:r>
      <w:r w:rsidR="00E10688" w:rsidRPr="00D779BD">
        <w:rPr>
          <w:rFonts w:ascii="Arial" w:hAnsi="Arial" w:cs="Arial"/>
          <w:i/>
          <w:sz w:val="24"/>
          <w:szCs w:val="24"/>
          <w:lang w:val="es-UY" w:eastAsia="es-UY"/>
        </w:rPr>
        <w:t>Pro Tempore</w:t>
      </w:r>
      <w:r w:rsidR="00E10688" w:rsidRPr="00D779BD">
        <w:rPr>
          <w:rFonts w:ascii="Arial" w:hAnsi="Arial" w:cs="Arial"/>
          <w:sz w:val="24"/>
          <w:szCs w:val="24"/>
          <w:lang w:val="es-UY" w:eastAsia="es-UY"/>
        </w:rPr>
        <w:t>,</w:t>
      </w:r>
      <w:r w:rsidR="000D523B" w:rsidRPr="00D779BD">
        <w:rPr>
          <w:rFonts w:ascii="Arial" w:hAnsi="Arial" w:cs="Arial"/>
          <w:sz w:val="24"/>
          <w:szCs w:val="24"/>
          <w:lang w:val="es-UY" w:eastAsia="es-UY"/>
        </w:rPr>
        <w:t xml:space="preserve"> sobre las actividades desarrolladas durante el presente semestre</w:t>
      </w:r>
      <w:r w:rsidR="007514A3">
        <w:rPr>
          <w:rFonts w:ascii="Arial" w:hAnsi="Arial" w:cs="Arial"/>
          <w:sz w:val="24"/>
          <w:szCs w:val="24"/>
          <w:lang w:val="es-UY" w:eastAsia="es-UY"/>
        </w:rPr>
        <w:t xml:space="preserve"> </w:t>
      </w:r>
      <w:r w:rsidR="00D779BD" w:rsidRPr="00D779BD">
        <w:rPr>
          <w:rFonts w:ascii="Arial" w:hAnsi="Arial" w:cs="Arial"/>
          <w:b/>
          <w:sz w:val="24"/>
          <w:szCs w:val="24"/>
          <w:lang w:val="es-UY" w:eastAsia="es-UY"/>
        </w:rPr>
        <w:t xml:space="preserve">(Anexo VI - MERCOSUR/XLIX CMC/DI Nº 10/15) </w:t>
      </w:r>
      <w:r w:rsidR="00D17DC0" w:rsidRPr="00D779BD">
        <w:rPr>
          <w:rFonts w:ascii="Arial" w:hAnsi="Arial" w:cs="Arial"/>
          <w:sz w:val="24"/>
          <w:szCs w:val="24"/>
          <w:lang w:val="es-UY" w:eastAsia="es-UY"/>
        </w:rPr>
        <w:t xml:space="preserve">y tomó nota de la Declaración Conjunta de </w:t>
      </w:r>
      <w:r w:rsidR="007C7215" w:rsidRPr="00D779BD">
        <w:rPr>
          <w:rFonts w:ascii="Arial" w:hAnsi="Arial" w:cs="Arial"/>
          <w:sz w:val="24"/>
          <w:szCs w:val="24"/>
          <w:lang w:val="es-UY" w:eastAsia="es-UY"/>
        </w:rPr>
        <w:t xml:space="preserve">fecha </w:t>
      </w:r>
      <w:r w:rsidR="00D17DC0" w:rsidRPr="00D779BD">
        <w:rPr>
          <w:rFonts w:ascii="Arial" w:hAnsi="Arial" w:cs="Arial"/>
          <w:sz w:val="24"/>
          <w:szCs w:val="24"/>
          <w:lang w:val="es-UY" w:eastAsia="es-UY"/>
        </w:rPr>
        <w:t>19 de diciembre de 2015</w:t>
      </w:r>
      <w:r w:rsidR="004F542C" w:rsidRPr="00D779BD">
        <w:rPr>
          <w:rFonts w:ascii="Arial" w:hAnsi="Arial" w:cs="Arial"/>
          <w:b/>
          <w:sz w:val="24"/>
          <w:szCs w:val="24"/>
          <w:lang w:val="es-UY" w:eastAsia="es-UY"/>
        </w:rPr>
        <w:t>.</w:t>
      </w:r>
    </w:p>
    <w:p w:rsidR="00F339EA" w:rsidRDefault="00F339EA" w:rsidP="000D523B">
      <w:pPr>
        <w:jc w:val="both"/>
        <w:rPr>
          <w:rFonts w:ascii="Arial" w:hAnsi="Arial" w:cs="Arial"/>
          <w:b/>
          <w:color w:val="000000"/>
          <w:sz w:val="24"/>
          <w:szCs w:val="24"/>
          <w:lang w:val="es-UY" w:eastAsia="es-UY"/>
        </w:rPr>
      </w:pPr>
    </w:p>
    <w:p w:rsidR="008865B4" w:rsidRPr="00054C7B" w:rsidRDefault="00054C7B" w:rsidP="00054C7B">
      <w:pPr>
        <w:numPr>
          <w:ilvl w:val="1"/>
          <w:numId w:val="17"/>
        </w:numPr>
        <w:jc w:val="both"/>
        <w:rPr>
          <w:rFonts w:ascii="Arial" w:hAnsi="Arial" w:cs="Arial"/>
          <w:color w:val="000000"/>
          <w:sz w:val="24"/>
          <w:szCs w:val="24"/>
          <w:lang w:val="es-UY" w:eastAsia="es-UY"/>
        </w:rPr>
      </w:pPr>
      <w:r>
        <w:rPr>
          <w:rFonts w:ascii="Arial" w:hAnsi="Arial" w:cs="Arial"/>
          <w:b/>
          <w:color w:val="000000"/>
          <w:sz w:val="24"/>
          <w:szCs w:val="24"/>
          <w:lang w:val="es-UY" w:eastAsia="es-UY"/>
        </w:rPr>
        <w:t>Informe del Foro Consultivo de Municipios, Estados Federados, Provincias y Departamentos del MERCOSUR (FCCR)</w:t>
      </w:r>
    </w:p>
    <w:p w:rsidR="00054C7B" w:rsidRDefault="00054C7B" w:rsidP="00054C7B">
      <w:pPr>
        <w:pStyle w:val="Prrafodelista"/>
        <w:rPr>
          <w:rFonts w:ascii="Arial" w:hAnsi="Arial" w:cs="Arial"/>
          <w:color w:val="000000"/>
          <w:sz w:val="24"/>
          <w:szCs w:val="24"/>
          <w:lang w:val="es-UY" w:eastAsia="es-UY"/>
        </w:rPr>
      </w:pPr>
    </w:p>
    <w:p w:rsidR="00BB5BA0" w:rsidRPr="00F26DF3" w:rsidRDefault="00B57202" w:rsidP="00F26DF3">
      <w:pPr>
        <w:pStyle w:val="ecxmsonormal"/>
        <w:shd w:val="clear" w:color="auto" w:fill="FFFFFF"/>
        <w:spacing w:after="0"/>
        <w:jc w:val="both"/>
        <w:rPr>
          <w:rFonts w:ascii="Arial" w:hAnsi="Arial" w:cs="Arial"/>
          <w:b/>
          <w:color w:val="000000"/>
          <w:lang w:eastAsia="es-UY"/>
        </w:rPr>
      </w:pPr>
      <w:r w:rsidRPr="00860D88">
        <w:rPr>
          <w:rFonts w:ascii="Arial" w:hAnsi="Arial" w:cs="Arial"/>
          <w:bCs/>
          <w:lang w:val="es-ES" w:eastAsia="es-ES"/>
        </w:rPr>
        <w:t xml:space="preserve">El CMC recibió el </w:t>
      </w:r>
      <w:r w:rsidR="003335AE">
        <w:rPr>
          <w:rFonts w:ascii="Arial" w:hAnsi="Arial" w:cs="Arial"/>
          <w:bCs/>
          <w:lang w:val="es-ES" w:eastAsia="es-ES"/>
        </w:rPr>
        <w:t>i</w:t>
      </w:r>
      <w:r w:rsidRPr="00860D88">
        <w:rPr>
          <w:rFonts w:ascii="Arial" w:hAnsi="Arial" w:cs="Arial"/>
          <w:bCs/>
          <w:lang w:val="es-ES" w:eastAsia="es-ES"/>
        </w:rPr>
        <w:t>nforme de la Coordinación Nacional de Paraguay del FCCR</w:t>
      </w:r>
      <w:r w:rsidR="00860D88" w:rsidRPr="00860D88">
        <w:rPr>
          <w:rFonts w:ascii="Arial" w:hAnsi="Arial" w:cs="Arial"/>
          <w:bCs/>
          <w:lang w:val="es-ES" w:eastAsia="es-ES"/>
        </w:rPr>
        <w:t xml:space="preserve">, </w:t>
      </w:r>
      <w:r w:rsidR="00860D88" w:rsidRPr="00860D88">
        <w:rPr>
          <w:rFonts w:ascii="Arial" w:hAnsi="Arial" w:cs="Arial"/>
          <w:bCs/>
        </w:rPr>
        <w:t xml:space="preserve">en ejercicio de la Presidencia </w:t>
      </w:r>
      <w:r w:rsidR="00860D88" w:rsidRPr="00860D88">
        <w:rPr>
          <w:rFonts w:ascii="Arial" w:hAnsi="Arial" w:cs="Arial"/>
          <w:bCs/>
          <w:i/>
        </w:rPr>
        <w:t>Pro Tempore</w:t>
      </w:r>
      <w:r w:rsidR="00860D88" w:rsidRPr="00860D88">
        <w:rPr>
          <w:rFonts w:ascii="Arial" w:hAnsi="Arial" w:cs="Arial"/>
          <w:bCs/>
        </w:rPr>
        <w:t>,</w:t>
      </w:r>
      <w:r w:rsidRPr="00860D88">
        <w:rPr>
          <w:rFonts w:ascii="Arial" w:hAnsi="Arial" w:cs="Arial"/>
          <w:bCs/>
          <w:lang w:val="es-ES" w:eastAsia="es-ES"/>
        </w:rPr>
        <w:t xml:space="preserve"> sobre las actividades desarrolladas durante el presente semestre.</w:t>
      </w:r>
    </w:p>
    <w:p w:rsidR="00082DDF" w:rsidRPr="00B57202" w:rsidRDefault="00082DDF" w:rsidP="00B57202">
      <w:pPr>
        <w:rPr>
          <w:rFonts w:ascii="Arial" w:hAnsi="Arial" w:cs="Arial"/>
          <w:color w:val="000000"/>
          <w:sz w:val="24"/>
          <w:szCs w:val="24"/>
          <w:lang w:eastAsia="es-UY"/>
        </w:rPr>
      </w:pPr>
    </w:p>
    <w:p w:rsidR="00054C7B" w:rsidRPr="00054C7B" w:rsidRDefault="00054C7B" w:rsidP="00054C7B">
      <w:pPr>
        <w:numPr>
          <w:ilvl w:val="1"/>
          <w:numId w:val="17"/>
        </w:numPr>
        <w:jc w:val="both"/>
        <w:rPr>
          <w:rFonts w:ascii="Arial" w:hAnsi="Arial" w:cs="Arial"/>
          <w:b/>
          <w:color w:val="000000"/>
          <w:sz w:val="24"/>
          <w:szCs w:val="24"/>
          <w:lang w:val="es-UY" w:eastAsia="es-UY"/>
        </w:rPr>
      </w:pPr>
      <w:r w:rsidRPr="00054C7B">
        <w:rPr>
          <w:rFonts w:ascii="Arial" w:hAnsi="Arial" w:cs="Arial"/>
          <w:b/>
          <w:color w:val="000000"/>
          <w:sz w:val="24"/>
          <w:szCs w:val="24"/>
          <w:lang w:val="es-UY" w:eastAsia="es-UY"/>
        </w:rPr>
        <w:t xml:space="preserve">Informe del Instituto de Políticas Públicas </w:t>
      </w:r>
      <w:r w:rsidR="003A183E">
        <w:rPr>
          <w:rFonts w:ascii="Arial" w:hAnsi="Arial" w:cs="Arial"/>
          <w:b/>
          <w:color w:val="000000"/>
          <w:sz w:val="24"/>
          <w:szCs w:val="24"/>
          <w:lang w:val="es-UY" w:eastAsia="es-UY"/>
        </w:rPr>
        <w:t>de</w:t>
      </w:r>
      <w:r w:rsidRPr="00054C7B">
        <w:rPr>
          <w:rFonts w:ascii="Arial" w:hAnsi="Arial" w:cs="Arial"/>
          <w:b/>
          <w:color w:val="000000"/>
          <w:sz w:val="24"/>
          <w:szCs w:val="24"/>
          <w:lang w:val="es-UY" w:eastAsia="es-UY"/>
        </w:rPr>
        <w:t xml:space="preserve"> Derechos Humanos (IPPDDHH)</w:t>
      </w:r>
    </w:p>
    <w:p w:rsidR="00054C7B" w:rsidRDefault="00054C7B" w:rsidP="00054C7B">
      <w:pPr>
        <w:pStyle w:val="Prrafodelista"/>
        <w:rPr>
          <w:rFonts w:ascii="Arial" w:hAnsi="Arial" w:cs="Arial"/>
          <w:color w:val="000000"/>
          <w:sz w:val="24"/>
          <w:szCs w:val="24"/>
          <w:lang w:val="es-UY" w:eastAsia="es-UY"/>
        </w:rPr>
      </w:pPr>
    </w:p>
    <w:p w:rsidR="008C42B6" w:rsidRDefault="0058770B" w:rsidP="0058770B">
      <w:pPr>
        <w:jc w:val="both"/>
        <w:rPr>
          <w:rFonts w:ascii="Arial" w:hAnsi="Arial" w:cs="Arial"/>
          <w:b/>
          <w:bCs/>
          <w:sz w:val="24"/>
          <w:szCs w:val="24"/>
        </w:rPr>
      </w:pPr>
      <w:r w:rsidRPr="003335AE">
        <w:rPr>
          <w:rFonts w:ascii="Arial" w:hAnsi="Arial" w:cs="Arial"/>
          <w:bCs/>
          <w:sz w:val="24"/>
          <w:szCs w:val="24"/>
        </w:rPr>
        <w:t xml:space="preserve">El CMC recibió el Informe Anual del Secretario Ejecutivo del Instituto de Políticas </w:t>
      </w:r>
      <w:r w:rsidR="007514A3" w:rsidRPr="003335AE">
        <w:rPr>
          <w:rFonts w:ascii="Arial" w:hAnsi="Arial" w:cs="Arial"/>
          <w:bCs/>
          <w:sz w:val="24"/>
          <w:szCs w:val="24"/>
        </w:rPr>
        <w:t>Públicas</w:t>
      </w:r>
      <w:r w:rsidRPr="003335AE">
        <w:rPr>
          <w:rFonts w:ascii="Arial" w:hAnsi="Arial" w:cs="Arial"/>
          <w:bCs/>
          <w:sz w:val="24"/>
          <w:szCs w:val="24"/>
        </w:rPr>
        <w:t xml:space="preserve"> en Derechos Humanos del MERCOSUR (IPPD</w:t>
      </w:r>
      <w:r w:rsidR="001D7C73">
        <w:rPr>
          <w:rFonts w:ascii="Arial" w:hAnsi="Arial" w:cs="Arial"/>
          <w:bCs/>
          <w:sz w:val="24"/>
          <w:szCs w:val="24"/>
        </w:rPr>
        <w:t>DH</w:t>
      </w:r>
      <w:r w:rsidRPr="003335AE">
        <w:rPr>
          <w:rFonts w:ascii="Arial" w:hAnsi="Arial" w:cs="Arial"/>
          <w:bCs/>
          <w:sz w:val="24"/>
          <w:szCs w:val="24"/>
        </w:rPr>
        <w:t>H), en el cual se presenta</w:t>
      </w:r>
      <w:r w:rsidR="00C20476">
        <w:rPr>
          <w:rFonts w:ascii="Arial" w:hAnsi="Arial" w:cs="Arial"/>
          <w:bCs/>
          <w:sz w:val="24"/>
          <w:szCs w:val="24"/>
        </w:rPr>
        <w:t>n</w:t>
      </w:r>
      <w:r w:rsidRPr="003335AE">
        <w:rPr>
          <w:rFonts w:ascii="Arial" w:hAnsi="Arial" w:cs="Arial"/>
          <w:bCs/>
          <w:sz w:val="24"/>
          <w:szCs w:val="24"/>
        </w:rPr>
        <w:t xml:space="preserve"> los principales resultados y logros de la implementación del Plan Estratégico 2015-2016 </w:t>
      </w:r>
      <w:r w:rsidRPr="003335AE">
        <w:rPr>
          <w:rFonts w:ascii="Arial" w:hAnsi="Arial" w:cs="Arial"/>
          <w:b/>
          <w:bCs/>
          <w:sz w:val="24"/>
          <w:szCs w:val="24"/>
        </w:rPr>
        <w:t xml:space="preserve">(Anexo </w:t>
      </w:r>
      <w:r w:rsidR="008C42B6">
        <w:rPr>
          <w:rFonts w:ascii="Arial" w:hAnsi="Arial" w:cs="Arial"/>
          <w:b/>
          <w:bCs/>
          <w:sz w:val="24"/>
          <w:szCs w:val="24"/>
        </w:rPr>
        <w:t>VI</w:t>
      </w:r>
      <w:r w:rsidR="00D779BD">
        <w:rPr>
          <w:rFonts w:ascii="Arial" w:hAnsi="Arial" w:cs="Arial"/>
          <w:b/>
          <w:bCs/>
          <w:sz w:val="24"/>
          <w:szCs w:val="24"/>
        </w:rPr>
        <w:t>I</w:t>
      </w:r>
      <w:r w:rsidRPr="003335AE">
        <w:rPr>
          <w:rFonts w:ascii="Arial" w:hAnsi="Arial" w:cs="Arial"/>
          <w:b/>
          <w:bCs/>
          <w:sz w:val="24"/>
          <w:szCs w:val="24"/>
        </w:rPr>
        <w:t xml:space="preserve"> - MERCOSUR/XLIX CMC/DI Nº </w:t>
      </w:r>
      <w:r w:rsidR="008C42B6">
        <w:rPr>
          <w:rFonts w:ascii="Arial" w:hAnsi="Arial" w:cs="Arial"/>
          <w:b/>
          <w:bCs/>
          <w:sz w:val="24"/>
          <w:szCs w:val="24"/>
        </w:rPr>
        <w:t>1</w:t>
      </w:r>
      <w:r w:rsidR="00EA2418">
        <w:rPr>
          <w:rFonts w:ascii="Arial" w:hAnsi="Arial" w:cs="Arial"/>
          <w:b/>
          <w:bCs/>
          <w:sz w:val="24"/>
          <w:szCs w:val="24"/>
        </w:rPr>
        <w:t>1</w:t>
      </w:r>
      <w:r w:rsidRPr="003335AE">
        <w:rPr>
          <w:rFonts w:ascii="Arial" w:hAnsi="Arial" w:cs="Arial"/>
          <w:b/>
          <w:bCs/>
          <w:sz w:val="24"/>
          <w:szCs w:val="24"/>
        </w:rPr>
        <w:t>/15)</w:t>
      </w:r>
      <w:r w:rsidRPr="00466A29">
        <w:rPr>
          <w:rFonts w:ascii="Arial" w:hAnsi="Arial" w:cs="Arial"/>
          <w:bCs/>
          <w:sz w:val="24"/>
          <w:szCs w:val="24"/>
        </w:rPr>
        <w:t>.</w:t>
      </w:r>
    </w:p>
    <w:p w:rsidR="008C42B6" w:rsidRDefault="008C42B6" w:rsidP="0058770B">
      <w:pPr>
        <w:jc w:val="both"/>
        <w:rPr>
          <w:rFonts w:ascii="Arial" w:hAnsi="Arial" w:cs="Arial"/>
          <w:b/>
          <w:bCs/>
          <w:sz w:val="24"/>
          <w:szCs w:val="24"/>
        </w:rPr>
      </w:pPr>
    </w:p>
    <w:p w:rsidR="003A183E" w:rsidRPr="002B34A0" w:rsidRDefault="003A183E" w:rsidP="0058770B">
      <w:pPr>
        <w:jc w:val="both"/>
        <w:rPr>
          <w:rFonts w:ascii="Arial" w:hAnsi="Arial" w:cs="Arial"/>
          <w:bCs/>
          <w:sz w:val="24"/>
          <w:szCs w:val="24"/>
        </w:rPr>
      </w:pPr>
      <w:r w:rsidRPr="003A183E">
        <w:rPr>
          <w:rFonts w:ascii="Arial" w:hAnsi="Arial" w:cs="Arial"/>
          <w:bCs/>
          <w:sz w:val="24"/>
          <w:szCs w:val="24"/>
        </w:rPr>
        <w:t>El CMC aprobó las Decisiones N° 39/15 “Presupuesto del Instituto de Políticas Públicas de Derechos Humanos para el Ejercicio 2016”</w:t>
      </w:r>
      <w:r w:rsidR="008C788E">
        <w:rPr>
          <w:rFonts w:ascii="Arial" w:hAnsi="Arial" w:cs="Arial"/>
          <w:bCs/>
          <w:sz w:val="24"/>
          <w:szCs w:val="24"/>
        </w:rPr>
        <w:t xml:space="preserve"> y</w:t>
      </w:r>
      <w:r w:rsidRPr="003A183E">
        <w:rPr>
          <w:rFonts w:ascii="Arial" w:hAnsi="Arial" w:cs="Arial"/>
          <w:bCs/>
          <w:sz w:val="24"/>
          <w:szCs w:val="24"/>
        </w:rPr>
        <w:t xml:space="preserve"> N°</w:t>
      </w:r>
      <w:r w:rsidR="008C788E">
        <w:rPr>
          <w:rFonts w:ascii="Arial" w:hAnsi="Arial" w:cs="Arial"/>
          <w:bCs/>
          <w:sz w:val="24"/>
          <w:szCs w:val="24"/>
        </w:rPr>
        <w:t xml:space="preserve"> 55/15 “Estructura del </w:t>
      </w:r>
      <w:r w:rsidR="008C788E" w:rsidRPr="002B34A0">
        <w:rPr>
          <w:rFonts w:ascii="Arial" w:hAnsi="Arial" w:cs="Arial"/>
          <w:bCs/>
          <w:sz w:val="24"/>
          <w:szCs w:val="24"/>
        </w:rPr>
        <w:t>Instituto de Políticas Públicas de Derechos Humanos”</w:t>
      </w:r>
      <w:r w:rsidR="008C788E" w:rsidRPr="002B34A0">
        <w:rPr>
          <w:rFonts w:ascii="Arial" w:hAnsi="Arial" w:cs="Arial"/>
          <w:b/>
          <w:bCs/>
          <w:sz w:val="24"/>
          <w:szCs w:val="24"/>
        </w:rPr>
        <w:t xml:space="preserve"> (Anexo II)</w:t>
      </w:r>
      <w:r w:rsidR="008C788E" w:rsidRPr="002B34A0">
        <w:rPr>
          <w:rFonts w:ascii="Arial" w:hAnsi="Arial" w:cs="Arial"/>
          <w:bCs/>
          <w:sz w:val="24"/>
          <w:szCs w:val="24"/>
        </w:rPr>
        <w:t>.</w:t>
      </w:r>
    </w:p>
    <w:p w:rsidR="003A183E" w:rsidRPr="002B34A0" w:rsidRDefault="003A183E" w:rsidP="0058770B">
      <w:pPr>
        <w:jc w:val="both"/>
        <w:rPr>
          <w:rFonts w:ascii="Arial" w:hAnsi="Arial" w:cs="Arial"/>
          <w:bCs/>
          <w:sz w:val="24"/>
          <w:szCs w:val="24"/>
        </w:rPr>
      </w:pPr>
    </w:p>
    <w:p w:rsidR="008C4652" w:rsidRDefault="008C4652" w:rsidP="00C74278">
      <w:pPr>
        <w:ind w:left="426"/>
        <w:jc w:val="both"/>
        <w:rPr>
          <w:rFonts w:ascii="Arial" w:hAnsi="Arial" w:cs="Arial"/>
          <w:b/>
          <w:bCs/>
          <w:color w:val="000000"/>
          <w:sz w:val="24"/>
          <w:szCs w:val="24"/>
        </w:rPr>
      </w:pPr>
    </w:p>
    <w:p w:rsidR="007F3BA9" w:rsidRDefault="007F3BA9" w:rsidP="00C74278">
      <w:pPr>
        <w:ind w:left="426"/>
        <w:jc w:val="both"/>
        <w:rPr>
          <w:rFonts w:ascii="Arial" w:hAnsi="Arial" w:cs="Arial"/>
          <w:b/>
          <w:bCs/>
          <w:color w:val="000000"/>
          <w:sz w:val="24"/>
          <w:szCs w:val="24"/>
        </w:rPr>
      </w:pPr>
    </w:p>
    <w:p w:rsidR="007F3BA9" w:rsidRDefault="007F3BA9" w:rsidP="00C74278">
      <w:pPr>
        <w:ind w:left="426"/>
        <w:jc w:val="both"/>
        <w:rPr>
          <w:rFonts w:ascii="Arial" w:hAnsi="Arial" w:cs="Arial"/>
          <w:b/>
          <w:bCs/>
          <w:color w:val="000000"/>
          <w:sz w:val="24"/>
          <w:szCs w:val="24"/>
        </w:rPr>
      </w:pPr>
    </w:p>
    <w:p w:rsidR="00934595" w:rsidRDefault="00934595" w:rsidP="00934595">
      <w:pPr>
        <w:numPr>
          <w:ilvl w:val="0"/>
          <w:numId w:val="17"/>
        </w:numPr>
        <w:ind w:left="426" w:hanging="426"/>
        <w:jc w:val="both"/>
        <w:rPr>
          <w:rFonts w:ascii="Arial" w:hAnsi="Arial" w:cs="Arial"/>
          <w:b/>
          <w:bCs/>
          <w:color w:val="000000"/>
          <w:sz w:val="24"/>
          <w:szCs w:val="24"/>
        </w:rPr>
      </w:pPr>
      <w:r>
        <w:rPr>
          <w:rFonts w:ascii="Arial" w:hAnsi="Arial" w:cs="Arial"/>
          <w:b/>
          <w:bCs/>
          <w:color w:val="000000"/>
          <w:sz w:val="24"/>
          <w:szCs w:val="24"/>
        </w:rPr>
        <w:lastRenderedPageBreak/>
        <w:t xml:space="preserve">INFORME </w:t>
      </w:r>
      <w:r w:rsidR="00054C7B">
        <w:rPr>
          <w:rFonts w:ascii="Arial" w:hAnsi="Arial" w:cs="Arial"/>
          <w:b/>
          <w:bCs/>
          <w:color w:val="000000"/>
          <w:sz w:val="24"/>
          <w:szCs w:val="24"/>
        </w:rPr>
        <w:t xml:space="preserve">DE LA PRESIDENCIA PRO TEMPORE PARAGUAYA </w:t>
      </w:r>
      <w:r>
        <w:rPr>
          <w:rFonts w:ascii="Arial" w:hAnsi="Arial" w:cs="Arial"/>
          <w:b/>
          <w:bCs/>
          <w:color w:val="000000"/>
          <w:sz w:val="24"/>
          <w:szCs w:val="24"/>
        </w:rPr>
        <w:t>DEL FORO DE CONSULTA Y CONCERTACIÓN POLÍTICA (FCCP)</w:t>
      </w:r>
    </w:p>
    <w:p w:rsidR="00934595" w:rsidRDefault="00934595" w:rsidP="00934595">
      <w:pPr>
        <w:ind w:left="426"/>
        <w:jc w:val="both"/>
        <w:rPr>
          <w:rFonts w:ascii="Arial" w:hAnsi="Arial" w:cs="Arial"/>
          <w:b/>
          <w:bCs/>
          <w:color w:val="000000"/>
          <w:sz w:val="24"/>
          <w:szCs w:val="24"/>
        </w:rPr>
      </w:pPr>
    </w:p>
    <w:p w:rsidR="00934595" w:rsidRPr="008B4742" w:rsidRDefault="00934595" w:rsidP="00934595">
      <w:pPr>
        <w:tabs>
          <w:tab w:val="left" w:pos="0"/>
        </w:tabs>
        <w:jc w:val="both"/>
        <w:rPr>
          <w:rFonts w:ascii="Arial" w:hAnsi="Arial" w:cs="Arial"/>
          <w:sz w:val="24"/>
          <w:szCs w:val="24"/>
          <w:lang w:val="es-UY" w:eastAsia="es-UY"/>
        </w:rPr>
      </w:pPr>
      <w:r w:rsidRPr="008B4742">
        <w:rPr>
          <w:rFonts w:ascii="Arial" w:hAnsi="Arial" w:cs="Arial"/>
          <w:bCs/>
          <w:sz w:val="24"/>
          <w:szCs w:val="24"/>
        </w:rPr>
        <w:t xml:space="preserve">El CMC recibió el informe del Coordinador Nacional de </w:t>
      </w:r>
      <w:r w:rsidR="000D28F4" w:rsidRPr="008B4742">
        <w:rPr>
          <w:rFonts w:ascii="Arial" w:hAnsi="Arial" w:cs="Arial"/>
          <w:bCs/>
          <w:sz w:val="24"/>
          <w:szCs w:val="24"/>
        </w:rPr>
        <w:t>Paraguay</w:t>
      </w:r>
      <w:r w:rsidRPr="008B4742">
        <w:rPr>
          <w:rFonts w:ascii="Arial" w:hAnsi="Arial" w:cs="Arial"/>
          <w:bCs/>
          <w:sz w:val="24"/>
          <w:szCs w:val="24"/>
        </w:rPr>
        <w:t xml:space="preserve"> del FCCP, en ejercicio de la Presidencia </w:t>
      </w:r>
      <w:r w:rsidRPr="008B4742">
        <w:rPr>
          <w:rFonts w:ascii="Arial" w:hAnsi="Arial" w:cs="Arial"/>
          <w:bCs/>
          <w:i/>
          <w:sz w:val="24"/>
          <w:szCs w:val="24"/>
        </w:rPr>
        <w:t>Pro Tempore</w:t>
      </w:r>
      <w:r w:rsidRPr="008B4742">
        <w:rPr>
          <w:rFonts w:ascii="Arial" w:hAnsi="Arial" w:cs="Arial"/>
          <w:bCs/>
          <w:sz w:val="24"/>
          <w:szCs w:val="24"/>
        </w:rPr>
        <w:t xml:space="preserve">, quien realizó una síntesis de las actividades desarrolladas durante el presente semestre y sobre el seguimiento de los foros cuya coordinación se efectúa en dicho ámbito. </w:t>
      </w:r>
    </w:p>
    <w:p w:rsidR="00B52C1B" w:rsidRDefault="00B52C1B" w:rsidP="00B57202">
      <w:pPr>
        <w:jc w:val="both"/>
        <w:rPr>
          <w:rFonts w:ascii="Arial" w:hAnsi="Arial" w:cs="Arial"/>
          <w:b/>
          <w:bCs/>
          <w:color w:val="000000"/>
          <w:sz w:val="24"/>
          <w:szCs w:val="24"/>
        </w:rPr>
      </w:pPr>
    </w:p>
    <w:p w:rsidR="00B52C1B" w:rsidRDefault="00B52C1B" w:rsidP="00934595">
      <w:pPr>
        <w:ind w:left="426"/>
        <w:jc w:val="both"/>
        <w:rPr>
          <w:rFonts w:ascii="Arial" w:hAnsi="Arial" w:cs="Arial"/>
          <w:b/>
          <w:bCs/>
          <w:color w:val="000000"/>
          <w:sz w:val="24"/>
          <w:szCs w:val="24"/>
        </w:rPr>
      </w:pPr>
    </w:p>
    <w:p w:rsidR="00934595" w:rsidRDefault="00934595" w:rsidP="00934595">
      <w:pPr>
        <w:numPr>
          <w:ilvl w:val="0"/>
          <w:numId w:val="17"/>
        </w:numPr>
        <w:ind w:left="426" w:hanging="426"/>
        <w:jc w:val="both"/>
        <w:rPr>
          <w:rFonts w:ascii="Arial" w:hAnsi="Arial" w:cs="Arial"/>
          <w:b/>
          <w:bCs/>
          <w:color w:val="000000"/>
          <w:sz w:val="24"/>
          <w:szCs w:val="24"/>
        </w:rPr>
      </w:pPr>
      <w:r>
        <w:rPr>
          <w:rFonts w:ascii="Arial" w:hAnsi="Arial" w:cs="Arial"/>
          <w:b/>
          <w:bCs/>
          <w:color w:val="000000"/>
          <w:sz w:val="24"/>
          <w:szCs w:val="24"/>
        </w:rPr>
        <w:t>EVALUACIÓN DEL PROCESO DE INTEGRACIÓN DEL MERCOSUR CON LOS ESTADOS PARTES Y ASOCIADOS</w:t>
      </w:r>
    </w:p>
    <w:p w:rsidR="00934595" w:rsidRPr="00586418" w:rsidRDefault="00934595" w:rsidP="00934595">
      <w:pPr>
        <w:jc w:val="both"/>
        <w:rPr>
          <w:rFonts w:ascii="Arial" w:hAnsi="Arial" w:cs="Arial"/>
          <w:bCs/>
          <w:color w:val="000000"/>
          <w:sz w:val="24"/>
          <w:szCs w:val="24"/>
        </w:rPr>
      </w:pPr>
    </w:p>
    <w:p w:rsidR="00F26DF3" w:rsidRDefault="00934595" w:rsidP="00665098">
      <w:pPr>
        <w:jc w:val="both"/>
        <w:rPr>
          <w:rFonts w:ascii="Arial" w:hAnsi="Arial" w:cs="Arial"/>
          <w:bCs/>
          <w:sz w:val="24"/>
          <w:szCs w:val="24"/>
        </w:rPr>
      </w:pPr>
      <w:r w:rsidRPr="00E75493">
        <w:rPr>
          <w:rFonts w:ascii="Arial" w:hAnsi="Arial" w:cs="Arial"/>
          <w:bCs/>
          <w:sz w:val="24"/>
          <w:szCs w:val="24"/>
        </w:rPr>
        <w:t xml:space="preserve">Los Ministros </w:t>
      </w:r>
      <w:r w:rsidR="00CC166C" w:rsidRPr="00E75493">
        <w:rPr>
          <w:rFonts w:ascii="Arial" w:hAnsi="Arial" w:cs="Arial"/>
          <w:bCs/>
          <w:sz w:val="24"/>
          <w:szCs w:val="24"/>
        </w:rPr>
        <w:t xml:space="preserve">de los Estados Partes y Estados Asociados al MERCOSUR </w:t>
      </w:r>
      <w:r w:rsidRPr="00E75493">
        <w:rPr>
          <w:rFonts w:ascii="Arial" w:hAnsi="Arial" w:cs="Arial"/>
          <w:bCs/>
          <w:sz w:val="24"/>
          <w:szCs w:val="24"/>
        </w:rPr>
        <w:t xml:space="preserve">compartieron sus </w:t>
      </w:r>
      <w:r w:rsidR="00CC166C" w:rsidRPr="00E75493">
        <w:rPr>
          <w:rFonts w:ascii="Arial" w:hAnsi="Arial" w:cs="Arial"/>
          <w:bCs/>
          <w:sz w:val="24"/>
          <w:szCs w:val="24"/>
        </w:rPr>
        <w:t xml:space="preserve">enfoques y perspectivas con respecto a la </w:t>
      </w:r>
      <w:r w:rsidRPr="00E75493">
        <w:rPr>
          <w:rFonts w:ascii="Arial" w:hAnsi="Arial" w:cs="Arial"/>
          <w:bCs/>
          <w:sz w:val="24"/>
          <w:szCs w:val="24"/>
        </w:rPr>
        <w:t>dimensión política</w:t>
      </w:r>
      <w:r w:rsidR="00CC166C" w:rsidRPr="00E75493">
        <w:rPr>
          <w:rFonts w:ascii="Arial" w:hAnsi="Arial" w:cs="Arial"/>
          <w:bCs/>
          <w:sz w:val="24"/>
          <w:szCs w:val="24"/>
        </w:rPr>
        <w:t xml:space="preserve"> y </w:t>
      </w:r>
      <w:r w:rsidRPr="00E75493">
        <w:rPr>
          <w:rFonts w:ascii="Arial" w:hAnsi="Arial" w:cs="Arial"/>
          <w:bCs/>
          <w:sz w:val="24"/>
          <w:szCs w:val="24"/>
        </w:rPr>
        <w:t>social de la integración, en especial para fortalecer el protagonismo de la región en el cam</w:t>
      </w:r>
      <w:r w:rsidR="00B00332" w:rsidRPr="00E75493">
        <w:rPr>
          <w:rFonts w:ascii="Arial" w:hAnsi="Arial" w:cs="Arial"/>
          <w:bCs/>
          <w:sz w:val="24"/>
          <w:szCs w:val="24"/>
        </w:rPr>
        <w:t>po internacional y multilateral</w:t>
      </w:r>
      <w:r w:rsidR="007514A3">
        <w:rPr>
          <w:rFonts w:ascii="Arial" w:hAnsi="Arial" w:cs="Arial"/>
          <w:bCs/>
          <w:sz w:val="24"/>
          <w:szCs w:val="24"/>
        </w:rPr>
        <w:t xml:space="preserve"> </w:t>
      </w:r>
      <w:r w:rsidR="00D779BD">
        <w:rPr>
          <w:rFonts w:ascii="Arial" w:hAnsi="Arial" w:cs="Arial"/>
          <w:bCs/>
          <w:sz w:val="24"/>
          <w:szCs w:val="24"/>
        </w:rPr>
        <w:t>frente a</w:t>
      </w:r>
      <w:r w:rsidRPr="00E75493">
        <w:rPr>
          <w:rFonts w:ascii="Arial" w:hAnsi="Arial" w:cs="Arial"/>
          <w:bCs/>
          <w:sz w:val="24"/>
          <w:szCs w:val="24"/>
        </w:rPr>
        <w:t xml:space="preserve"> los desafíos crecientes que plantea la agenda global actual.</w:t>
      </w:r>
    </w:p>
    <w:p w:rsidR="00C20476" w:rsidRDefault="00C20476" w:rsidP="00665098">
      <w:pPr>
        <w:jc w:val="both"/>
        <w:rPr>
          <w:rFonts w:ascii="Arial" w:hAnsi="Arial" w:cs="Arial"/>
          <w:b/>
          <w:bCs/>
          <w:color w:val="000000"/>
          <w:sz w:val="24"/>
          <w:szCs w:val="24"/>
        </w:rPr>
      </w:pPr>
    </w:p>
    <w:p w:rsidR="00A855EA" w:rsidRPr="00A855EA" w:rsidRDefault="00A855EA" w:rsidP="00A855EA">
      <w:pPr>
        <w:jc w:val="both"/>
        <w:rPr>
          <w:rFonts w:ascii="Arial" w:hAnsi="Arial" w:cs="Arial"/>
          <w:b/>
          <w:bCs/>
          <w:color w:val="000000"/>
          <w:sz w:val="24"/>
          <w:szCs w:val="24"/>
        </w:rPr>
      </w:pPr>
    </w:p>
    <w:p w:rsidR="00934595" w:rsidRDefault="00934595" w:rsidP="00934595">
      <w:pPr>
        <w:numPr>
          <w:ilvl w:val="0"/>
          <w:numId w:val="17"/>
        </w:numPr>
        <w:ind w:left="426" w:hanging="426"/>
        <w:jc w:val="both"/>
        <w:rPr>
          <w:rFonts w:ascii="Arial" w:hAnsi="Arial" w:cs="Arial"/>
          <w:b/>
          <w:bCs/>
          <w:color w:val="000000"/>
          <w:sz w:val="24"/>
          <w:szCs w:val="24"/>
        </w:rPr>
      </w:pPr>
      <w:r>
        <w:rPr>
          <w:rFonts w:ascii="Arial" w:hAnsi="Arial" w:cs="Arial"/>
          <w:b/>
          <w:bCs/>
          <w:color w:val="000000"/>
          <w:sz w:val="24"/>
          <w:szCs w:val="24"/>
        </w:rPr>
        <w:t>PARTICIPACIÓN DE LOS INVITADOS ESPECIALES</w:t>
      </w:r>
    </w:p>
    <w:p w:rsidR="00934595" w:rsidRDefault="00934595" w:rsidP="00934595">
      <w:pPr>
        <w:ind w:left="426"/>
        <w:jc w:val="both"/>
        <w:rPr>
          <w:rFonts w:ascii="Arial" w:hAnsi="Arial" w:cs="Arial"/>
          <w:b/>
          <w:bCs/>
          <w:color w:val="000000"/>
          <w:sz w:val="24"/>
          <w:szCs w:val="24"/>
        </w:rPr>
      </w:pPr>
    </w:p>
    <w:p w:rsidR="007B73E8" w:rsidRDefault="00C20476" w:rsidP="00934595">
      <w:pPr>
        <w:jc w:val="both"/>
        <w:rPr>
          <w:rFonts w:ascii="Arial" w:hAnsi="Arial" w:cs="Arial"/>
          <w:sz w:val="24"/>
          <w:szCs w:val="24"/>
        </w:rPr>
      </w:pPr>
      <w:r w:rsidRPr="00C20476">
        <w:rPr>
          <w:rFonts w:ascii="Arial" w:hAnsi="Arial" w:cs="Arial"/>
          <w:sz w:val="24"/>
          <w:szCs w:val="24"/>
        </w:rPr>
        <w:t xml:space="preserve">El CMC saludó la participación de la Secretaria General Iberoamericana (SEGIB), Sra. </w:t>
      </w:r>
      <w:r w:rsidRPr="002B34A0">
        <w:rPr>
          <w:rFonts w:ascii="Arial" w:hAnsi="Arial" w:cs="Arial"/>
          <w:sz w:val="24"/>
          <w:szCs w:val="24"/>
        </w:rPr>
        <w:t xml:space="preserve">Rebeca </w:t>
      </w:r>
      <w:proofErr w:type="spellStart"/>
      <w:r w:rsidRPr="002B34A0">
        <w:rPr>
          <w:rFonts w:ascii="Arial" w:hAnsi="Arial" w:cs="Arial"/>
          <w:sz w:val="24"/>
          <w:szCs w:val="24"/>
        </w:rPr>
        <w:t>Grynspan</w:t>
      </w:r>
      <w:proofErr w:type="spellEnd"/>
      <w:r w:rsidRPr="002B34A0">
        <w:rPr>
          <w:rFonts w:ascii="Arial" w:hAnsi="Arial" w:cs="Arial"/>
          <w:sz w:val="24"/>
          <w:szCs w:val="24"/>
        </w:rPr>
        <w:t>, del Secretario General de la Comunidad Andina de Naciones (CAN), Sr. Pablo</w:t>
      </w:r>
      <w:r w:rsidRPr="00C20476">
        <w:rPr>
          <w:rFonts w:ascii="Arial" w:hAnsi="Arial" w:cs="Arial"/>
          <w:sz w:val="24"/>
          <w:szCs w:val="24"/>
        </w:rPr>
        <w:t xml:space="preserve"> Guzmán </w:t>
      </w:r>
      <w:proofErr w:type="spellStart"/>
      <w:r w:rsidRPr="00C20476">
        <w:rPr>
          <w:rFonts w:ascii="Arial" w:hAnsi="Arial" w:cs="Arial"/>
          <w:sz w:val="24"/>
          <w:szCs w:val="24"/>
        </w:rPr>
        <w:t>Laugier</w:t>
      </w:r>
      <w:proofErr w:type="spellEnd"/>
      <w:r w:rsidRPr="00C20476">
        <w:rPr>
          <w:rFonts w:ascii="Arial" w:hAnsi="Arial" w:cs="Arial"/>
          <w:sz w:val="24"/>
          <w:szCs w:val="24"/>
        </w:rPr>
        <w:t xml:space="preserve">, del Representante Residente en Paraguay del Banco Interamericano de Desarrollo (BID), Sr. Eduardo Márquez Almeida, el Presidente Ejecutivo de la Corporación Andina de Fomento (CAF), Sr. Enrique García, </w:t>
      </w:r>
      <w:r w:rsidR="008C2318">
        <w:rPr>
          <w:rFonts w:ascii="Arial" w:hAnsi="Arial" w:cs="Arial"/>
          <w:sz w:val="24"/>
          <w:szCs w:val="24"/>
        </w:rPr>
        <w:t xml:space="preserve">y </w:t>
      </w:r>
      <w:r w:rsidRPr="00C20476">
        <w:rPr>
          <w:rFonts w:ascii="Arial" w:hAnsi="Arial" w:cs="Arial"/>
          <w:sz w:val="24"/>
          <w:szCs w:val="24"/>
        </w:rPr>
        <w:t xml:space="preserve">el Secretario General de la Asociación Latinoamericana de Integración (ALADI), Sr. Carlos </w:t>
      </w:r>
      <w:r w:rsidR="000F444D" w:rsidRPr="00C20476">
        <w:rPr>
          <w:rFonts w:ascii="Arial" w:hAnsi="Arial" w:cs="Arial"/>
          <w:sz w:val="24"/>
          <w:szCs w:val="24"/>
        </w:rPr>
        <w:t>Álvarez</w:t>
      </w:r>
      <w:r w:rsidRPr="00C20476">
        <w:rPr>
          <w:rFonts w:ascii="Arial" w:hAnsi="Arial" w:cs="Arial"/>
          <w:sz w:val="24"/>
          <w:szCs w:val="24"/>
        </w:rPr>
        <w:t>.</w:t>
      </w:r>
    </w:p>
    <w:p w:rsidR="00C20476" w:rsidRDefault="00C20476" w:rsidP="00934595">
      <w:pPr>
        <w:jc w:val="both"/>
        <w:rPr>
          <w:rFonts w:ascii="Arial" w:hAnsi="Arial" w:cs="Arial"/>
          <w:sz w:val="24"/>
          <w:szCs w:val="24"/>
        </w:rPr>
      </w:pPr>
    </w:p>
    <w:p w:rsidR="00934595" w:rsidRDefault="00934595" w:rsidP="004E52E7">
      <w:pPr>
        <w:jc w:val="both"/>
        <w:rPr>
          <w:rFonts w:ascii="Arial" w:hAnsi="Arial" w:cs="Arial"/>
          <w:b/>
          <w:bCs/>
          <w:color w:val="000000"/>
          <w:sz w:val="24"/>
          <w:szCs w:val="24"/>
        </w:rPr>
      </w:pPr>
    </w:p>
    <w:p w:rsidR="00934595" w:rsidRPr="001036E0" w:rsidRDefault="00934595" w:rsidP="00934595">
      <w:pPr>
        <w:numPr>
          <w:ilvl w:val="0"/>
          <w:numId w:val="17"/>
        </w:numPr>
        <w:ind w:left="426" w:hanging="426"/>
        <w:jc w:val="both"/>
        <w:rPr>
          <w:rFonts w:ascii="Arial" w:hAnsi="Arial" w:cs="Arial"/>
          <w:b/>
          <w:bCs/>
          <w:color w:val="000000"/>
          <w:sz w:val="24"/>
          <w:szCs w:val="24"/>
        </w:rPr>
      </w:pPr>
      <w:r>
        <w:rPr>
          <w:rFonts w:ascii="Arial" w:hAnsi="Arial" w:cs="Arial"/>
          <w:b/>
          <w:bCs/>
          <w:color w:val="000000"/>
          <w:sz w:val="24"/>
          <w:szCs w:val="24"/>
        </w:rPr>
        <w:t>APROBACIÓN DE</w:t>
      </w:r>
      <w:r w:rsidR="00547D23">
        <w:rPr>
          <w:rFonts w:ascii="Arial" w:hAnsi="Arial" w:cs="Arial"/>
          <w:b/>
          <w:bCs/>
          <w:color w:val="000000"/>
          <w:sz w:val="24"/>
          <w:szCs w:val="24"/>
        </w:rPr>
        <w:t xml:space="preserve"> </w:t>
      </w:r>
      <w:r>
        <w:rPr>
          <w:rFonts w:ascii="Arial" w:hAnsi="Arial" w:cs="Arial"/>
          <w:b/>
          <w:bCs/>
          <w:color w:val="000000"/>
          <w:sz w:val="24"/>
          <w:szCs w:val="24"/>
        </w:rPr>
        <w:t>L</w:t>
      </w:r>
      <w:r w:rsidR="00076C4D">
        <w:rPr>
          <w:rFonts w:ascii="Arial" w:hAnsi="Arial" w:cs="Arial"/>
          <w:b/>
          <w:bCs/>
          <w:color w:val="000000"/>
          <w:sz w:val="24"/>
          <w:szCs w:val="24"/>
        </w:rPr>
        <w:t>OS</w:t>
      </w:r>
      <w:r w:rsidR="00547D23">
        <w:rPr>
          <w:rFonts w:ascii="Arial" w:hAnsi="Arial" w:cs="Arial"/>
          <w:b/>
          <w:bCs/>
          <w:color w:val="000000"/>
          <w:sz w:val="24"/>
          <w:szCs w:val="24"/>
        </w:rPr>
        <w:t xml:space="preserve"> </w:t>
      </w:r>
      <w:r w:rsidRPr="00D0753D">
        <w:rPr>
          <w:rFonts w:ascii="Arial" w:hAnsi="Arial" w:cs="Arial"/>
          <w:b/>
          <w:bCs/>
          <w:color w:val="000000"/>
          <w:sz w:val="24"/>
          <w:szCs w:val="24"/>
        </w:rPr>
        <w:t>COMUNICADO</w:t>
      </w:r>
      <w:r>
        <w:rPr>
          <w:rFonts w:ascii="Arial" w:hAnsi="Arial" w:cs="Arial"/>
          <w:b/>
          <w:bCs/>
          <w:color w:val="000000"/>
          <w:sz w:val="24"/>
          <w:szCs w:val="24"/>
        </w:rPr>
        <w:t>S</w:t>
      </w:r>
      <w:r w:rsidR="00547D23">
        <w:rPr>
          <w:rFonts w:ascii="Arial" w:hAnsi="Arial" w:cs="Arial"/>
          <w:b/>
          <w:bCs/>
          <w:color w:val="000000"/>
          <w:sz w:val="24"/>
          <w:szCs w:val="24"/>
        </w:rPr>
        <w:t xml:space="preserve"> </w:t>
      </w:r>
      <w:r>
        <w:rPr>
          <w:rFonts w:ascii="Arial" w:hAnsi="Arial" w:cs="Arial"/>
          <w:b/>
          <w:bCs/>
          <w:color w:val="000000"/>
          <w:sz w:val="24"/>
          <w:szCs w:val="24"/>
        </w:rPr>
        <w:t xml:space="preserve">CONJUNTOS </w:t>
      </w:r>
      <w:r w:rsidRPr="001036E0">
        <w:rPr>
          <w:rFonts w:ascii="Arial" w:hAnsi="Arial" w:cs="Arial"/>
          <w:b/>
          <w:bCs/>
          <w:color w:val="000000"/>
          <w:sz w:val="24"/>
          <w:szCs w:val="24"/>
        </w:rPr>
        <w:t xml:space="preserve">DE </w:t>
      </w:r>
      <w:r>
        <w:rPr>
          <w:rFonts w:ascii="Arial" w:hAnsi="Arial" w:cs="Arial"/>
          <w:b/>
          <w:bCs/>
          <w:color w:val="000000"/>
          <w:sz w:val="24"/>
          <w:szCs w:val="24"/>
        </w:rPr>
        <w:t xml:space="preserve">PRESIDENTES </w:t>
      </w:r>
    </w:p>
    <w:p w:rsidR="00934595" w:rsidRPr="001036E0" w:rsidRDefault="00934595" w:rsidP="00934595">
      <w:pPr>
        <w:tabs>
          <w:tab w:val="num" w:pos="567"/>
        </w:tabs>
        <w:ind w:left="426"/>
        <w:jc w:val="both"/>
        <w:rPr>
          <w:rFonts w:ascii="Arial" w:hAnsi="Arial" w:cs="Arial"/>
          <w:b/>
          <w:bCs/>
          <w:color w:val="000000"/>
          <w:sz w:val="24"/>
          <w:szCs w:val="24"/>
        </w:rPr>
      </w:pPr>
    </w:p>
    <w:p w:rsidR="00934595" w:rsidRPr="00E75493" w:rsidRDefault="00934595" w:rsidP="00934595">
      <w:pPr>
        <w:tabs>
          <w:tab w:val="num" w:pos="567"/>
        </w:tabs>
        <w:jc w:val="both"/>
        <w:rPr>
          <w:rFonts w:ascii="Arial" w:hAnsi="Arial" w:cs="Arial"/>
          <w:b/>
          <w:bCs/>
          <w:sz w:val="24"/>
          <w:szCs w:val="24"/>
        </w:rPr>
      </w:pPr>
      <w:r w:rsidRPr="00E75493">
        <w:rPr>
          <w:rFonts w:ascii="Arial" w:hAnsi="Arial" w:cs="Arial"/>
          <w:sz w:val="24"/>
          <w:szCs w:val="24"/>
        </w:rPr>
        <w:t>El CMC elev</w:t>
      </w:r>
      <w:r w:rsidR="00076C4D" w:rsidRPr="00E75493">
        <w:rPr>
          <w:rFonts w:ascii="Arial" w:hAnsi="Arial" w:cs="Arial"/>
          <w:sz w:val="24"/>
          <w:szCs w:val="24"/>
        </w:rPr>
        <w:t>ó</w:t>
      </w:r>
      <w:r w:rsidRPr="00E75493">
        <w:rPr>
          <w:rFonts w:ascii="Arial" w:hAnsi="Arial" w:cs="Arial"/>
          <w:sz w:val="24"/>
          <w:szCs w:val="24"/>
        </w:rPr>
        <w:t xml:space="preserve"> a consideración de l</w:t>
      </w:r>
      <w:r w:rsidR="00076C4D" w:rsidRPr="00E75493">
        <w:rPr>
          <w:rFonts w:ascii="Arial" w:hAnsi="Arial" w:cs="Arial"/>
          <w:sz w:val="24"/>
          <w:szCs w:val="24"/>
        </w:rPr>
        <w:t xml:space="preserve">as </w:t>
      </w:r>
      <w:r w:rsidRPr="00E75493">
        <w:rPr>
          <w:rFonts w:ascii="Arial" w:hAnsi="Arial" w:cs="Arial"/>
          <w:sz w:val="24"/>
          <w:szCs w:val="24"/>
        </w:rPr>
        <w:t>President</w:t>
      </w:r>
      <w:r w:rsidR="00076C4D" w:rsidRPr="00E75493">
        <w:rPr>
          <w:rFonts w:ascii="Arial" w:hAnsi="Arial" w:cs="Arial"/>
          <w:sz w:val="24"/>
          <w:szCs w:val="24"/>
        </w:rPr>
        <w:t>a</w:t>
      </w:r>
      <w:r w:rsidRPr="00E75493">
        <w:rPr>
          <w:rFonts w:ascii="Arial" w:hAnsi="Arial" w:cs="Arial"/>
          <w:sz w:val="24"/>
          <w:szCs w:val="24"/>
        </w:rPr>
        <w:t>s</w:t>
      </w:r>
      <w:r w:rsidR="00076C4D" w:rsidRPr="00E75493">
        <w:rPr>
          <w:rFonts w:ascii="Arial" w:hAnsi="Arial" w:cs="Arial"/>
          <w:sz w:val="24"/>
          <w:szCs w:val="24"/>
        </w:rPr>
        <w:t xml:space="preserve"> y los Presidentes</w:t>
      </w:r>
      <w:r w:rsidRPr="00E75493">
        <w:rPr>
          <w:rFonts w:ascii="Arial" w:hAnsi="Arial" w:cs="Arial"/>
          <w:sz w:val="24"/>
          <w:szCs w:val="24"/>
        </w:rPr>
        <w:t xml:space="preserve"> los proyectos de </w:t>
      </w:r>
      <w:r w:rsidR="003B411C" w:rsidRPr="00E75493">
        <w:rPr>
          <w:rFonts w:ascii="Arial" w:hAnsi="Arial" w:cs="Arial"/>
          <w:sz w:val="24"/>
          <w:szCs w:val="24"/>
        </w:rPr>
        <w:t>“</w:t>
      </w:r>
      <w:r w:rsidRPr="00E75493">
        <w:rPr>
          <w:rFonts w:ascii="Arial" w:hAnsi="Arial" w:cs="Arial"/>
          <w:sz w:val="24"/>
          <w:szCs w:val="24"/>
        </w:rPr>
        <w:t xml:space="preserve">Comunicado Conjunto de </w:t>
      </w:r>
      <w:r w:rsidR="003B411C" w:rsidRPr="00E75493">
        <w:rPr>
          <w:rFonts w:ascii="Arial" w:hAnsi="Arial" w:cs="Arial"/>
          <w:sz w:val="24"/>
          <w:szCs w:val="24"/>
        </w:rPr>
        <w:t>la Presidenta y los Presidentes de los Estados Partes</w:t>
      </w:r>
      <w:r w:rsidR="00A3223E">
        <w:rPr>
          <w:rFonts w:ascii="Arial" w:hAnsi="Arial" w:cs="Arial"/>
          <w:sz w:val="24"/>
          <w:szCs w:val="24"/>
        </w:rPr>
        <w:t xml:space="preserve"> </w:t>
      </w:r>
      <w:r w:rsidR="008C2318">
        <w:rPr>
          <w:rFonts w:ascii="Arial" w:hAnsi="Arial" w:cs="Arial"/>
          <w:sz w:val="24"/>
          <w:szCs w:val="24"/>
        </w:rPr>
        <w:t xml:space="preserve">del </w:t>
      </w:r>
      <w:r w:rsidRPr="00E75493">
        <w:rPr>
          <w:rFonts w:ascii="Arial" w:hAnsi="Arial" w:cs="Arial"/>
          <w:sz w:val="24"/>
          <w:szCs w:val="24"/>
        </w:rPr>
        <w:t>MERCOSUR</w:t>
      </w:r>
      <w:r w:rsidR="003B411C" w:rsidRPr="00E75493">
        <w:rPr>
          <w:rFonts w:ascii="Arial" w:hAnsi="Arial" w:cs="Arial"/>
          <w:sz w:val="24"/>
          <w:szCs w:val="24"/>
        </w:rPr>
        <w:t>”</w:t>
      </w:r>
      <w:r w:rsidRPr="00E75493">
        <w:rPr>
          <w:rFonts w:ascii="Arial" w:hAnsi="Arial" w:cs="Arial"/>
          <w:sz w:val="24"/>
          <w:szCs w:val="24"/>
        </w:rPr>
        <w:t xml:space="preserve"> y </w:t>
      </w:r>
      <w:r w:rsidR="00076C4D" w:rsidRPr="00E75493">
        <w:rPr>
          <w:rFonts w:ascii="Arial" w:hAnsi="Arial" w:cs="Arial"/>
          <w:sz w:val="24"/>
          <w:szCs w:val="24"/>
        </w:rPr>
        <w:t>de</w:t>
      </w:r>
      <w:r w:rsidR="00A3223E">
        <w:rPr>
          <w:rFonts w:ascii="Arial" w:hAnsi="Arial" w:cs="Arial"/>
          <w:sz w:val="24"/>
          <w:szCs w:val="24"/>
        </w:rPr>
        <w:t xml:space="preserve"> </w:t>
      </w:r>
      <w:r w:rsidR="003B411C" w:rsidRPr="00E75493">
        <w:rPr>
          <w:rFonts w:ascii="Arial" w:hAnsi="Arial" w:cs="Arial"/>
          <w:sz w:val="24"/>
          <w:szCs w:val="24"/>
        </w:rPr>
        <w:t>“</w:t>
      </w:r>
      <w:r w:rsidRPr="00E75493">
        <w:rPr>
          <w:rFonts w:ascii="Arial" w:hAnsi="Arial" w:cs="Arial"/>
          <w:sz w:val="24"/>
          <w:szCs w:val="24"/>
        </w:rPr>
        <w:t xml:space="preserve">Comunicado Conjunto de </w:t>
      </w:r>
      <w:r w:rsidR="00076C4D" w:rsidRPr="00E75493">
        <w:rPr>
          <w:rFonts w:ascii="Arial" w:hAnsi="Arial" w:cs="Arial"/>
          <w:sz w:val="24"/>
          <w:szCs w:val="24"/>
        </w:rPr>
        <w:t>las Presidentas y los Presidentes</w:t>
      </w:r>
      <w:r w:rsidRPr="00E75493">
        <w:rPr>
          <w:rFonts w:ascii="Arial" w:hAnsi="Arial" w:cs="Arial"/>
          <w:sz w:val="24"/>
          <w:szCs w:val="24"/>
        </w:rPr>
        <w:t xml:space="preserve"> de los Estados Partes y Estados Asociados</w:t>
      </w:r>
      <w:r w:rsidR="00514A96" w:rsidRPr="00E75493">
        <w:rPr>
          <w:rFonts w:ascii="Arial" w:hAnsi="Arial" w:cs="Arial"/>
          <w:sz w:val="24"/>
          <w:szCs w:val="24"/>
        </w:rPr>
        <w:t xml:space="preserve"> del MERCOSUR</w:t>
      </w:r>
      <w:r w:rsidR="003B411C" w:rsidRPr="00E75493">
        <w:rPr>
          <w:rFonts w:ascii="Arial" w:hAnsi="Arial" w:cs="Arial"/>
          <w:sz w:val="24"/>
          <w:szCs w:val="24"/>
        </w:rPr>
        <w:t>”</w:t>
      </w:r>
      <w:r w:rsidRPr="00E75493">
        <w:rPr>
          <w:rFonts w:ascii="Arial" w:hAnsi="Arial" w:cs="Arial"/>
          <w:sz w:val="24"/>
          <w:szCs w:val="24"/>
        </w:rPr>
        <w:t xml:space="preserve">, cuyos textos obran como </w:t>
      </w:r>
      <w:r w:rsidRPr="00EA2418">
        <w:rPr>
          <w:rFonts w:ascii="Arial" w:hAnsi="Arial" w:cs="Arial"/>
          <w:b/>
          <w:sz w:val="24"/>
          <w:szCs w:val="24"/>
        </w:rPr>
        <w:t xml:space="preserve">Anexo </w:t>
      </w:r>
      <w:r w:rsidR="00781428" w:rsidRPr="00EA2418">
        <w:rPr>
          <w:rFonts w:ascii="Arial" w:hAnsi="Arial" w:cs="Arial"/>
          <w:b/>
          <w:sz w:val="24"/>
          <w:szCs w:val="24"/>
        </w:rPr>
        <w:t>VIII</w:t>
      </w:r>
      <w:r w:rsidR="00E37882" w:rsidRPr="00EA2418">
        <w:rPr>
          <w:rFonts w:ascii="Arial" w:hAnsi="Arial" w:cs="Arial"/>
          <w:b/>
          <w:sz w:val="24"/>
          <w:szCs w:val="24"/>
        </w:rPr>
        <w:t>.</w:t>
      </w:r>
    </w:p>
    <w:p w:rsidR="00934595" w:rsidRPr="00E75493" w:rsidRDefault="00934595" w:rsidP="00934595">
      <w:pPr>
        <w:jc w:val="both"/>
        <w:rPr>
          <w:rFonts w:ascii="Arial" w:hAnsi="Arial" w:cs="Arial"/>
          <w:sz w:val="24"/>
          <w:szCs w:val="24"/>
        </w:rPr>
      </w:pPr>
    </w:p>
    <w:p w:rsidR="00934595" w:rsidRDefault="00934595" w:rsidP="00934595">
      <w:pPr>
        <w:jc w:val="both"/>
        <w:rPr>
          <w:rFonts w:ascii="Arial" w:hAnsi="Arial" w:cs="Arial"/>
          <w:sz w:val="24"/>
          <w:szCs w:val="24"/>
        </w:rPr>
      </w:pPr>
    </w:p>
    <w:p w:rsidR="00934595" w:rsidRPr="00176B57" w:rsidRDefault="00934595" w:rsidP="00934595">
      <w:pPr>
        <w:numPr>
          <w:ilvl w:val="0"/>
          <w:numId w:val="17"/>
        </w:numPr>
        <w:ind w:left="426" w:hanging="426"/>
        <w:jc w:val="both"/>
        <w:rPr>
          <w:rFonts w:ascii="Arial" w:hAnsi="Arial" w:cs="Arial"/>
          <w:b/>
          <w:bCs/>
          <w:color w:val="000000"/>
          <w:sz w:val="24"/>
          <w:szCs w:val="24"/>
        </w:rPr>
      </w:pPr>
      <w:r w:rsidRPr="00176B57">
        <w:rPr>
          <w:rFonts w:ascii="Arial" w:hAnsi="Arial" w:cs="Arial"/>
          <w:b/>
          <w:bCs/>
          <w:color w:val="000000"/>
          <w:sz w:val="24"/>
          <w:szCs w:val="24"/>
        </w:rPr>
        <w:t>APROBACIÓN DE DOCUMENTOS</w:t>
      </w:r>
    </w:p>
    <w:p w:rsidR="00934595" w:rsidRDefault="00934595" w:rsidP="00934595">
      <w:pPr>
        <w:pStyle w:val="Prrafodelista"/>
        <w:ind w:left="720"/>
        <w:jc w:val="both"/>
        <w:rPr>
          <w:rFonts w:ascii="Arial" w:hAnsi="Arial" w:cs="Arial"/>
          <w:sz w:val="24"/>
          <w:szCs w:val="24"/>
        </w:rPr>
      </w:pPr>
    </w:p>
    <w:p w:rsidR="00934595" w:rsidRPr="00E75493" w:rsidRDefault="00934595" w:rsidP="00934595">
      <w:pPr>
        <w:tabs>
          <w:tab w:val="num" w:pos="709"/>
        </w:tabs>
        <w:jc w:val="both"/>
        <w:rPr>
          <w:rFonts w:ascii="Arial" w:hAnsi="Arial" w:cs="Arial"/>
          <w:bCs/>
          <w:sz w:val="24"/>
          <w:szCs w:val="24"/>
        </w:rPr>
      </w:pPr>
      <w:r w:rsidRPr="00E75493">
        <w:rPr>
          <w:rFonts w:ascii="Arial" w:hAnsi="Arial" w:cs="Arial"/>
          <w:sz w:val="24"/>
          <w:szCs w:val="24"/>
        </w:rPr>
        <w:t xml:space="preserve">El CMC aprobó las Decisiones Nº </w:t>
      </w:r>
      <w:r w:rsidR="00AB6055">
        <w:rPr>
          <w:rFonts w:ascii="Arial" w:hAnsi="Arial" w:cs="Arial"/>
          <w:sz w:val="24"/>
          <w:szCs w:val="24"/>
        </w:rPr>
        <w:t>35</w:t>
      </w:r>
      <w:r w:rsidR="00A54994" w:rsidRPr="00E75493">
        <w:rPr>
          <w:rFonts w:ascii="Arial" w:hAnsi="Arial" w:cs="Arial"/>
          <w:sz w:val="24"/>
          <w:szCs w:val="24"/>
        </w:rPr>
        <w:t>/15</w:t>
      </w:r>
      <w:r w:rsidRPr="00E75493">
        <w:rPr>
          <w:rFonts w:ascii="Arial" w:hAnsi="Arial" w:cs="Arial"/>
          <w:sz w:val="24"/>
          <w:szCs w:val="24"/>
        </w:rPr>
        <w:t xml:space="preserve"> a Nº </w:t>
      </w:r>
      <w:r w:rsidR="00C20476">
        <w:rPr>
          <w:rFonts w:ascii="Arial" w:hAnsi="Arial" w:cs="Arial"/>
          <w:sz w:val="24"/>
          <w:szCs w:val="24"/>
        </w:rPr>
        <w:t>58</w:t>
      </w:r>
      <w:r w:rsidRPr="00E75493">
        <w:rPr>
          <w:rFonts w:ascii="Arial" w:hAnsi="Arial" w:cs="Arial"/>
          <w:sz w:val="24"/>
          <w:szCs w:val="24"/>
        </w:rPr>
        <w:t>/1</w:t>
      </w:r>
      <w:r w:rsidR="00A54994" w:rsidRPr="00E75493">
        <w:rPr>
          <w:rFonts w:ascii="Arial" w:hAnsi="Arial" w:cs="Arial"/>
          <w:sz w:val="24"/>
          <w:szCs w:val="24"/>
        </w:rPr>
        <w:t>5</w:t>
      </w:r>
      <w:r w:rsidRPr="00E75493">
        <w:rPr>
          <w:rFonts w:ascii="Arial" w:hAnsi="Arial" w:cs="Arial"/>
          <w:sz w:val="24"/>
          <w:szCs w:val="24"/>
        </w:rPr>
        <w:t xml:space="preserve"> y las Recomendaciones N</w:t>
      </w:r>
      <w:r w:rsidR="007566D4" w:rsidRPr="00E75493">
        <w:rPr>
          <w:rFonts w:ascii="Arial" w:hAnsi="Arial" w:cs="Arial"/>
          <w:sz w:val="24"/>
          <w:szCs w:val="24"/>
        </w:rPr>
        <w:t xml:space="preserve">° </w:t>
      </w:r>
      <w:r w:rsidR="00AB6055">
        <w:rPr>
          <w:rFonts w:ascii="Arial" w:hAnsi="Arial" w:cs="Arial"/>
          <w:sz w:val="24"/>
          <w:szCs w:val="24"/>
        </w:rPr>
        <w:t>08</w:t>
      </w:r>
      <w:r w:rsidR="007566D4" w:rsidRPr="00E75493">
        <w:rPr>
          <w:rFonts w:ascii="Arial" w:hAnsi="Arial" w:cs="Arial"/>
          <w:sz w:val="24"/>
          <w:szCs w:val="24"/>
        </w:rPr>
        <w:t>/</w:t>
      </w:r>
      <w:r w:rsidRPr="00E75493">
        <w:rPr>
          <w:rFonts w:ascii="Arial" w:hAnsi="Arial" w:cs="Arial"/>
          <w:sz w:val="24"/>
          <w:szCs w:val="24"/>
        </w:rPr>
        <w:t>1</w:t>
      </w:r>
      <w:r w:rsidR="00A54994" w:rsidRPr="00E75493">
        <w:rPr>
          <w:rFonts w:ascii="Arial" w:hAnsi="Arial" w:cs="Arial"/>
          <w:sz w:val="24"/>
          <w:szCs w:val="24"/>
        </w:rPr>
        <w:t>5</w:t>
      </w:r>
      <w:r w:rsidR="007F24FE">
        <w:rPr>
          <w:rFonts w:ascii="Arial" w:hAnsi="Arial" w:cs="Arial"/>
          <w:sz w:val="24"/>
          <w:szCs w:val="24"/>
        </w:rPr>
        <w:t xml:space="preserve"> </w:t>
      </w:r>
      <w:r w:rsidR="00C20476">
        <w:rPr>
          <w:rFonts w:ascii="Arial" w:hAnsi="Arial" w:cs="Arial"/>
          <w:sz w:val="24"/>
          <w:szCs w:val="24"/>
        </w:rPr>
        <w:t>y</w:t>
      </w:r>
      <w:r w:rsidRPr="00E75493">
        <w:rPr>
          <w:rFonts w:ascii="Arial" w:hAnsi="Arial" w:cs="Arial"/>
          <w:sz w:val="24"/>
          <w:szCs w:val="24"/>
        </w:rPr>
        <w:t xml:space="preserve"> N° </w:t>
      </w:r>
      <w:r w:rsidR="00C20476">
        <w:rPr>
          <w:rFonts w:ascii="Arial" w:hAnsi="Arial" w:cs="Arial"/>
          <w:sz w:val="24"/>
          <w:szCs w:val="24"/>
        </w:rPr>
        <w:t>09</w:t>
      </w:r>
      <w:r w:rsidRPr="00E75493">
        <w:rPr>
          <w:rFonts w:ascii="Arial" w:hAnsi="Arial" w:cs="Arial"/>
          <w:sz w:val="24"/>
          <w:szCs w:val="24"/>
        </w:rPr>
        <w:t>/1</w:t>
      </w:r>
      <w:r w:rsidR="00A54994" w:rsidRPr="00E75493">
        <w:rPr>
          <w:rFonts w:ascii="Arial" w:hAnsi="Arial" w:cs="Arial"/>
          <w:sz w:val="24"/>
          <w:szCs w:val="24"/>
        </w:rPr>
        <w:t>5</w:t>
      </w:r>
      <w:r w:rsidR="007F24FE">
        <w:rPr>
          <w:rFonts w:ascii="Arial" w:hAnsi="Arial" w:cs="Arial"/>
          <w:sz w:val="24"/>
          <w:szCs w:val="24"/>
        </w:rPr>
        <w:t xml:space="preserve"> </w:t>
      </w:r>
      <w:r w:rsidRPr="00E75493">
        <w:rPr>
          <w:rFonts w:ascii="Arial" w:hAnsi="Arial" w:cs="Arial"/>
          <w:b/>
          <w:bCs/>
          <w:sz w:val="24"/>
          <w:szCs w:val="24"/>
        </w:rPr>
        <w:t>(Anexo II)</w:t>
      </w:r>
      <w:r w:rsidRPr="00E75493">
        <w:rPr>
          <w:rFonts w:ascii="Arial" w:hAnsi="Arial" w:cs="Arial"/>
          <w:bCs/>
          <w:sz w:val="24"/>
          <w:szCs w:val="24"/>
        </w:rPr>
        <w:t>.</w:t>
      </w:r>
    </w:p>
    <w:p w:rsidR="00EB1B9C" w:rsidRDefault="00EB1B9C" w:rsidP="00934595">
      <w:pPr>
        <w:tabs>
          <w:tab w:val="num" w:pos="709"/>
        </w:tabs>
        <w:jc w:val="both"/>
        <w:rPr>
          <w:rFonts w:ascii="Arial" w:hAnsi="Arial"/>
          <w:lang w:bidi="es-ES"/>
        </w:rPr>
      </w:pPr>
    </w:p>
    <w:p w:rsidR="00934595" w:rsidRPr="00E75493" w:rsidRDefault="00934595" w:rsidP="00934595">
      <w:pPr>
        <w:tabs>
          <w:tab w:val="num" w:pos="709"/>
        </w:tabs>
        <w:jc w:val="both"/>
        <w:rPr>
          <w:rFonts w:ascii="Arial" w:hAnsi="Arial" w:cs="Arial"/>
          <w:bCs/>
          <w:sz w:val="24"/>
          <w:szCs w:val="24"/>
        </w:rPr>
      </w:pPr>
      <w:r w:rsidRPr="00E75493">
        <w:rPr>
          <w:rFonts w:ascii="Arial" w:hAnsi="Arial" w:cs="Arial"/>
          <w:bCs/>
          <w:sz w:val="24"/>
          <w:szCs w:val="24"/>
        </w:rPr>
        <w:t xml:space="preserve">Asimismo, </w:t>
      </w:r>
      <w:r w:rsidR="00293C05">
        <w:rPr>
          <w:rFonts w:ascii="Arial" w:hAnsi="Arial" w:cs="Arial"/>
          <w:bCs/>
          <w:sz w:val="24"/>
          <w:szCs w:val="24"/>
        </w:rPr>
        <w:t xml:space="preserve">tomó nota de los </w:t>
      </w:r>
      <w:r w:rsidRPr="00E75493">
        <w:rPr>
          <w:rFonts w:ascii="Arial" w:hAnsi="Arial" w:cs="Arial"/>
          <w:bCs/>
          <w:sz w:val="24"/>
          <w:szCs w:val="24"/>
        </w:rPr>
        <w:t>textos de las siguientes Declaraciones</w:t>
      </w:r>
      <w:r w:rsidR="00A3223E">
        <w:rPr>
          <w:rFonts w:ascii="Arial" w:hAnsi="Arial" w:cs="Arial"/>
          <w:bCs/>
          <w:sz w:val="24"/>
          <w:szCs w:val="24"/>
        </w:rPr>
        <w:t xml:space="preserve"> </w:t>
      </w:r>
      <w:r w:rsidR="00D218F4" w:rsidRPr="00E75493">
        <w:rPr>
          <w:rFonts w:ascii="Arial" w:hAnsi="Arial" w:cs="Arial"/>
          <w:b/>
          <w:bCs/>
          <w:sz w:val="24"/>
          <w:szCs w:val="24"/>
        </w:rPr>
        <w:t xml:space="preserve">(Anexo </w:t>
      </w:r>
      <w:r w:rsidR="00EA2418">
        <w:rPr>
          <w:rFonts w:ascii="Arial" w:hAnsi="Arial" w:cs="Arial"/>
          <w:b/>
          <w:bCs/>
          <w:sz w:val="24"/>
          <w:szCs w:val="24"/>
        </w:rPr>
        <w:t>I</w:t>
      </w:r>
      <w:r w:rsidR="00D218F4" w:rsidRPr="00E75493">
        <w:rPr>
          <w:rFonts w:ascii="Arial" w:hAnsi="Arial" w:cs="Arial"/>
          <w:b/>
          <w:bCs/>
          <w:sz w:val="24"/>
          <w:szCs w:val="24"/>
        </w:rPr>
        <w:t>X)</w:t>
      </w:r>
      <w:r w:rsidRPr="00E75493">
        <w:rPr>
          <w:rFonts w:ascii="Arial" w:hAnsi="Arial" w:cs="Arial"/>
          <w:bCs/>
          <w:sz w:val="24"/>
          <w:szCs w:val="24"/>
        </w:rPr>
        <w:t xml:space="preserve">: </w:t>
      </w:r>
    </w:p>
    <w:p w:rsidR="00934595" w:rsidRPr="00E75493" w:rsidRDefault="00934595" w:rsidP="00934595">
      <w:pPr>
        <w:tabs>
          <w:tab w:val="num" w:pos="709"/>
        </w:tabs>
        <w:jc w:val="both"/>
        <w:rPr>
          <w:rFonts w:ascii="Arial" w:hAnsi="Arial" w:cs="Arial"/>
          <w:b/>
          <w:bCs/>
          <w:sz w:val="24"/>
          <w:szCs w:val="24"/>
        </w:rPr>
      </w:pPr>
    </w:p>
    <w:p w:rsidR="00934595" w:rsidRPr="002B34A0" w:rsidRDefault="0040171C" w:rsidP="00E75493">
      <w:pPr>
        <w:pStyle w:val="Prrafodelista"/>
        <w:numPr>
          <w:ilvl w:val="0"/>
          <w:numId w:val="19"/>
        </w:numPr>
        <w:ind w:left="567" w:hanging="283"/>
        <w:jc w:val="both"/>
        <w:rPr>
          <w:rFonts w:ascii="Arial" w:hAnsi="Arial" w:cs="Arial"/>
          <w:bCs/>
          <w:sz w:val="24"/>
          <w:szCs w:val="24"/>
        </w:rPr>
      </w:pPr>
      <w:r w:rsidRPr="002B34A0">
        <w:rPr>
          <w:rFonts w:ascii="Arial" w:hAnsi="Arial" w:cs="Arial"/>
          <w:bCs/>
          <w:sz w:val="24"/>
          <w:szCs w:val="24"/>
        </w:rPr>
        <w:t>Declaración sobre Relacionamiento Externo del MERCOSUR</w:t>
      </w:r>
      <w:r w:rsidR="00F445AE" w:rsidRPr="002B34A0">
        <w:rPr>
          <w:rFonts w:ascii="Arial" w:hAnsi="Arial" w:cs="Arial"/>
          <w:bCs/>
          <w:sz w:val="24"/>
          <w:szCs w:val="24"/>
        </w:rPr>
        <w:t>,</w:t>
      </w:r>
    </w:p>
    <w:p w:rsidR="0014735B" w:rsidRPr="002B34A0" w:rsidRDefault="0014735B" w:rsidP="00E75493">
      <w:pPr>
        <w:pStyle w:val="Prrafodelista"/>
        <w:numPr>
          <w:ilvl w:val="0"/>
          <w:numId w:val="19"/>
        </w:numPr>
        <w:ind w:left="567" w:hanging="283"/>
        <w:jc w:val="both"/>
        <w:rPr>
          <w:rFonts w:ascii="Arial" w:hAnsi="Arial" w:cs="Arial"/>
          <w:bCs/>
          <w:sz w:val="24"/>
          <w:szCs w:val="24"/>
        </w:rPr>
      </w:pPr>
      <w:r w:rsidRPr="002B34A0">
        <w:rPr>
          <w:rFonts w:ascii="Arial" w:hAnsi="Arial" w:cs="Arial"/>
          <w:bCs/>
          <w:sz w:val="24"/>
          <w:szCs w:val="24"/>
        </w:rPr>
        <w:t xml:space="preserve">Declaración Especial sobre </w:t>
      </w:r>
      <w:r w:rsidR="00D72FBF" w:rsidRPr="002B34A0">
        <w:rPr>
          <w:rFonts w:ascii="Arial" w:hAnsi="Arial" w:cs="Arial"/>
          <w:bCs/>
          <w:sz w:val="24"/>
          <w:szCs w:val="24"/>
        </w:rPr>
        <w:t>E</w:t>
      </w:r>
      <w:r w:rsidRPr="002B34A0">
        <w:rPr>
          <w:rFonts w:ascii="Arial" w:hAnsi="Arial" w:cs="Arial"/>
          <w:bCs/>
          <w:sz w:val="24"/>
          <w:szCs w:val="24"/>
        </w:rPr>
        <w:t xml:space="preserve">xploración de Hidrocarburos en la Plataforma Continental Argentina en </w:t>
      </w:r>
      <w:r w:rsidR="00D72FBF" w:rsidRPr="002B34A0">
        <w:rPr>
          <w:rFonts w:ascii="Arial" w:hAnsi="Arial" w:cs="Arial"/>
          <w:bCs/>
          <w:sz w:val="24"/>
          <w:szCs w:val="24"/>
        </w:rPr>
        <w:t>P</w:t>
      </w:r>
      <w:r w:rsidRPr="002B34A0">
        <w:rPr>
          <w:rFonts w:ascii="Arial" w:hAnsi="Arial" w:cs="Arial"/>
          <w:bCs/>
          <w:sz w:val="24"/>
          <w:szCs w:val="24"/>
        </w:rPr>
        <w:t>roximidad de las Islas Malvinas</w:t>
      </w:r>
      <w:r w:rsidR="00E062C6" w:rsidRPr="002B34A0">
        <w:rPr>
          <w:rFonts w:ascii="Arial" w:hAnsi="Arial" w:cs="Arial"/>
          <w:bCs/>
          <w:sz w:val="24"/>
          <w:szCs w:val="24"/>
        </w:rPr>
        <w:t>,</w:t>
      </w:r>
    </w:p>
    <w:p w:rsidR="00934595" w:rsidRPr="002B34A0" w:rsidRDefault="00820F37" w:rsidP="00934595">
      <w:pPr>
        <w:pStyle w:val="Prrafodelista"/>
        <w:numPr>
          <w:ilvl w:val="0"/>
          <w:numId w:val="19"/>
        </w:numPr>
        <w:ind w:left="567" w:hanging="283"/>
        <w:jc w:val="both"/>
        <w:rPr>
          <w:rFonts w:ascii="Arial" w:hAnsi="Arial" w:cs="Arial"/>
          <w:bCs/>
          <w:sz w:val="24"/>
          <w:szCs w:val="24"/>
        </w:rPr>
      </w:pPr>
      <w:r w:rsidRPr="002B34A0">
        <w:rPr>
          <w:rFonts w:ascii="Arial" w:hAnsi="Arial" w:cs="Arial"/>
          <w:bCs/>
          <w:sz w:val="24"/>
          <w:szCs w:val="24"/>
        </w:rPr>
        <w:lastRenderedPageBreak/>
        <w:t>Declaración Especial sobre el Protocolo de Asunción sobre el Compromiso con la Promoción y Protección de los Derechos Humanos en el MERCOSUR</w:t>
      </w:r>
      <w:r w:rsidR="00D72FBF" w:rsidRPr="002B34A0">
        <w:rPr>
          <w:rFonts w:ascii="Arial" w:hAnsi="Arial" w:cs="Arial"/>
          <w:bCs/>
          <w:sz w:val="24"/>
          <w:szCs w:val="24"/>
        </w:rPr>
        <w:t>.</w:t>
      </w:r>
    </w:p>
    <w:p w:rsidR="002B34A0" w:rsidRPr="002B34A0" w:rsidRDefault="002B34A0" w:rsidP="00934595">
      <w:pPr>
        <w:pStyle w:val="Prrafodelista"/>
        <w:numPr>
          <w:ilvl w:val="0"/>
          <w:numId w:val="19"/>
        </w:numPr>
        <w:ind w:left="567" w:hanging="283"/>
        <w:jc w:val="both"/>
        <w:rPr>
          <w:rFonts w:ascii="Arial" w:hAnsi="Arial" w:cs="Arial"/>
          <w:bCs/>
          <w:sz w:val="24"/>
          <w:szCs w:val="24"/>
        </w:rPr>
      </w:pPr>
      <w:r w:rsidRPr="002B34A0">
        <w:rPr>
          <w:rFonts w:ascii="Arial" w:hAnsi="Arial" w:cs="Arial"/>
          <w:bCs/>
          <w:sz w:val="24"/>
          <w:szCs w:val="24"/>
        </w:rPr>
        <w:t>Declaración Especial de los Estados Partes y Estados Asociados del MERCOSUR sobre la Crisis Humanitaria de Ges</w:t>
      </w:r>
      <w:r w:rsidR="007F3BA9">
        <w:rPr>
          <w:rFonts w:ascii="Arial" w:hAnsi="Arial" w:cs="Arial"/>
          <w:bCs/>
          <w:sz w:val="24"/>
          <w:szCs w:val="24"/>
        </w:rPr>
        <w:t>tión de Movimientos Migratorios.</w:t>
      </w:r>
    </w:p>
    <w:p w:rsidR="009E5927" w:rsidRDefault="009E5927" w:rsidP="009E5927">
      <w:pPr>
        <w:jc w:val="both"/>
        <w:rPr>
          <w:rFonts w:ascii="Arial" w:hAnsi="Arial" w:cs="Arial"/>
          <w:b/>
          <w:bCs/>
          <w:color w:val="000000"/>
          <w:sz w:val="24"/>
          <w:szCs w:val="24"/>
        </w:rPr>
      </w:pPr>
    </w:p>
    <w:p w:rsidR="007451B6" w:rsidRPr="009E5927" w:rsidRDefault="007451B6" w:rsidP="009E5927">
      <w:pPr>
        <w:jc w:val="both"/>
        <w:rPr>
          <w:rFonts w:ascii="Arial" w:hAnsi="Arial" w:cs="Arial"/>
          <w:b/>
          <w:bCs/>
          <w:color w:val="000000"/>
          <w:sz w:val="24"/>
          <w:szCs w:val="24"/>
        </w:rPr>
      </w:pPr>
    </w:p>
    <w:p w:rsidR="00934595" w:rsidRPr="00176B57" w:rsidRDefault="00934595" w:rsidP="007F3BA9">
      <w:pPr>
        <w:numPr>
          <w:ilvl w:val="0"/>
          <w:numId w:val="17"/>
        </w:numPr>
        <w:ind w:left="426" w:hanging="426"/>
        <w:jc w:val="both"/>
        <w:rPr>
          <w:rFonts w:ascii="Arial" w:hAnsi="Arial" w:cs="Arial"/>
          <w:b/>
          <w:bCs/>
          <w:color w:val="000000"/>
          <w:sz w:val="24"/>
          <w:szCs w:val="24"/>
        </w:rPr>
      </w:pPr>
      <w:r w:rsidRPr="00176B57">
        <w:rPr>
          <w:rFonts w:ascii="Arial" w:hAnsi="Arial" w:cs="Arial"/>
          <w:b/>
          <w:bCs/>
          <w:color w:val="000000"/>
          <w:sz w:val="24"/>
          <w:szCs w:val="24"/>
        </w:rPr>
        <w:t>OTROS ASUNTOS</w:t>
      </w:r>
    </w:p>
    <w:p w:rsidR="00934595" w:rsidRDefault="00934595" w:rsidP="00934595">
      <w:pPr>
        <w:tabs>
          <w:tab w:val="left" w:pos="2504"/>
        </w:tabs>
        <w:jc w:val="both"/>
        <w:rPr>
          <w:rFonts w:ascii="Arial" w:hAnsi="Arial" w:cs="Arial"/>
          <w:b/>
          <w:bCs/>
          <w:sz w:val="24"/>
          <w:szCs w:val="24"/>
        </w:rPr>
      </w:pPr>
    </w:p>
    <w:p w:rsidR="00B51146" w:rsidRPr="008C4652" w:rsidRDefault="00B51146" w:rsidP="007F3BA9">
      <w:pPr>
        <w:numPr>
          <w:ilvl w:val="1"/>
          <w:numId w:val="17"/>
        </w:numPr>
        <w:jc w:val="both"/>
        <w:rPr>
          <w:rFonts w:ascii="Arial" w:hAnsi="Arial" w:cs="Arial"/>
          <w:b/>
          <w:bCs/>
          <w:sz w:val="24"/>
          <w:szCs w:val="24"/>
        </w:rPr>
      </w:pPr>
      <w:r w:rsidRPr="008C4652">
        <w:rPr>
          <w:rFonts w:ascii="Arial" w:hAnsi="Arial" w:cs="Arial"/>
          <w:b/>
          <w:bCs/>
          <w:sz w:val="24"/>
          <w:szCs w:val="24"/>
        </w:rPr>
        <w:t xml:space="preserve">Reunión de Ministros de Economía y Presidentes de Bancos Centrales </w:t>
      </w:r>
      <w:r w:rsidR="00FF100D">
        <w:rPr>
          <w:rFonts w:ascii="Arial" w:hAnsi="Arial" w:cs="Arial"/>
          <w:b/>
          <w:bCs/>
          <w:sz w:val="24"/>
          <w:szCs w:val="24"/>
        </w:rPr>
        <w:t>(RMEPBC)</w:t>
      </w:r>
    </w:p>
    <w:p w:rsidR="00B51146" w:rsidRDefault="00B51146" w:rsidP="00B51146">
      <w:pPr>
        <w:jc w:val="both"/>
        <w:rPr>
          <w:rFonts w:ascii="Arial" w:hAnsi="Arial" w:cs="Arial"/>
          <w:bCs/>
          <w:sz w:val="24"/>
          <w:szCs w:val="24"/>
        </w:rPr>
      </w:pPr>
    </w:p>
    <w:p w:rsidR="00E062C6" w:rsidRDefault="00FF100D" w:rsidP="00F26DF3">
      <w:pPr>
        <w:pStyle w:val="Prrafodelista"/>
        <w:ind w:left="0"/>
        <w:jc w:val="both"/>
        <w:rPr>
          <w:rFonts w:ascii="Arial" w:hAnsi="Arial" w:cs="Arial"/>
          <w:b/>
          <w:bCs/>
          <w:sz w:val="24"/>
          <w:szCs w:val="24"/>
        </w:rPr>
      </w:pPr>
      <w:r>
        <w:rPr>
          <w:rFonts w:ascii="Arial" w:hAnsi="Arial" w:cs="Arial"/>
          <w:bCs/>
          <w:sz w:val="24"/>
          <w:szCs w:val="24"/>
        </w:rPr>
        <w:t xml:space="preserve">El CMC tomó nota de los resultados de la reunión de </w:t>
      </w:r>
      <w:r w:rsidRPr="00FF100D">
        <w:rPr>
          <w:rFonts w:ascii="Arial" w:hAnsi="Arial" w:cs="Arial"/>
          <w:bCs/>
          <w:sz w:val="24"/>
          <w:szCs w:val="24"/>
        </w:rPr>
        <w:t xml:space="preserve">Ministros de Economía y </w:t>
      </w:r>
      <w:r>
        <w:rPr>
          <w:rFonts w:ascii="Arial" w:hAnsi="Arial" w:cs="Arial"/>
          <w:bCs/>
          <w:sz w:val="24"/>
          <w:szCs w:val="24"/>
        </w:rPr>
        <w:t xml:space="preserve">Presidentes de Bancos Centrales llevada a cabo el día 20 de diciembre. En dicha reunión </w:t>
      </w:r>
      <w:r w:rsidR="00D27F76" w:rsidRPr="00D27F76">
        <w:rPr>
          <w:rFonts w:ascii="Arial" w:hAnsi="Arial" w:cs="Arial"/>
          <w:bCs/>
          <w:sz w:val="24"/>
          <w:szCs w:val="24"/>
        </w:rPr>
        <w:t>acordaron incorporar el análisis del impacto macroeconómico de la profundización del proceso de integración comercial con la Unión Europea y la Alianza del Pacifico en el marco de las tareas del Grupo de Monitoreo Macroeconómico del M</w:t>
      </w:r>
      <w:r w:rsidRPr="00D27F76">
        <w:rPr>
          <w:rFonts w:ascii="Arial" w:hAnsi="Arial" w:cs="Arial"/>
          <w:bCs/>
          <w:sz w:val="24"/>
          <w:szCs w:val="24"/>
        </w:rPr>
        <w:t>ERCOSUR</w:t>
      </w:r>
      <w:r w:rsidR="00D27F76" w:rsidRPr="00D27F76">
        <w:rPr>
          <w:rFonts w:ascii="Arial" w:hAnsi="Arial" w:cs="Arial"/>
          <w:bCs/>
          <w:sz w:val="24"/>
          <w:szCs w:val="24"/>
        </w:rPr>
        <w:t>. Asimismo, acordaron retomar a la brevedad las tareas de la Reunión de Especialistas Tributarios del MERCOSUR bajo el ámbito del Foro de Asuntos Tributarios creado por la Decisión CMC N° 31/08. Dicho Foro coordinará sus reuniones con las del Grupo de Monitoreo Macroeconómico (GMM).</w:t>
      </w:r>
    </w:p>
    <w:p w:rsidR="00D27F76" w:rsidRDefault="00D27F76" w:rsidP="00B51146">
      <w:pPr>
        <w:pStyle w:val="Prrafodelista"/>
        <w:ind w:left="1080"/>
        <w:jc w:val="both"/>
        <w:rPr>
          <w:rFonts w:ascii="Arial" w:hAnsi="Arial" w:cs="Arial"/>
          <w:b/>
          <w:bCs/>
          <w:sz w:val="24"/>
          <w:szCs w:val="24"/>
        </w:rPr>
      </w:pPr>
    </w:p>
    <w:p w:rsidR="00934595" w:rsidRPr="00176B57" w:rsidRDefault="00934595" w:rsidP="007F3BA9">
      <w:pPr>
        <w:numPr>
          <w:ilvl w:val="1"/>
          <w:numId w:val="17"/>
        </w:numPr>
        <w:jc w:val="both"/>
        <w:rPr>
          <w:rFonts w:ascii="Arial" w:hAnsi="Arial" w:cs="Arial"/>
          <w:b/>
          <w:bCs/>
          <w:sz w:val="24"/>
          <w:szCs w:val="24"/>
        </w:rPr>
      </w:pPr>
      <w:r w:rsidRPr="00176B57">
        <w:rPr>
          <w:rFonts w:ascii="Arial" w:hAnsi="Arial" w:cs="Arial"/>
          <w:b/>
          <w:bCs/>
          <w:sz w:val="24"/>
          <w:szCs w:val="24"/>
        </w:rPr>
        <w:t>Reunión de Ministros de Cultura</w:t>
      </w:r>
      <w:r w:rsidR="00F445AE">
        <w:rPr>
          <w:rFonts w:ascii="Arial" w:hAnsi="Arial" w:cs="Arial"/>
          <w:b/>
          <w:bCs/>
          <w:sz w:val="24"/>
          <w:szCs w:val="24"/>
        </w:rPr>
        <w:t xml:space="preserve"> (RMC)</w:t>
      </w:r>
    </w:p>
    <w:p w:rsidR="00934595" w:rsidRDefault="00934595" w:rsidP="00934595">
      <w:pPr>
        <w:jc w:val="both"/>
        <w:rPr>
          <w:rFonts w:ascii="Arial" w:hAnsi="Arial" w:cs="Arial"/>
          <w:bCs/>
          <w:sz w:val="24"/>
          <w:szCs w:val="24"/>
          <w:highlight w:val="cyan"/>
        </w:rPr>
      </w:pPr>
    </w:p>
    <w:p w:rsidR="00F368D4" w:rsidRPr="00C8573A" w:rsidRDefault="00934595" w:rsidP="00934595">
      <w:pPr>
        <w:jc w:val="both"/>
        <w:rPr>
          <w:rFonts w:ascii="Arial" w:hAnsi="Arial" w:cs="Arial"/>
          <w:bCs/>
          <w:sz w:val="24"/>
          <w:szCs w:val="24"/>
        </w:rPr>
      </w:pPr>
      <w:r w:rsidRPr="00C8573A">
        <w:rPr>
          <w:rFonts w:ascii="Arial" w:hAnsi="Arial" w:cs="Arial"/>
          <w:bCs/>
          <w:sz w:val="24"/>
          <w:szCs w:val="24"/>
        </w:rPr>
        <w:t xml:space="preserve">El CMC tomó nota de los resultados de la </w:t>
      </w:r>
      <w:r w:rsidR="00B176F8" w:rsidRPr="00C8573A">
        <w:rPr>
          <w:rFonts w:ascii="Arial" w:hAnsi="Arial" w:cs="Arial"/>
          <w:sz w:val="24"/>
          <w:szCs w:val="24"/>
        </w:rPr>
        <w:t>XXXIX</w:t>
      </w:r>
      <w:r w:rsidR="00A3223E">
        <w:rPr>
          <w:rFonts w:ascii="Arial" w:hAnsi="Arial" w:cs="Arial"/>
          <w:sz w:val="24"/>
          <w:szCs w:val="24"/>
        </w:rPr>
        <w:t xml:space="preserve"> </w:t>
      </w:r>
      <w:r w:rsidRPr="00C8573A">
        <w:rPr>
          <w:rFonts w:ascii="Arial" w:hAnsi="Arial" w:cs="Arial"/>
          <w:bCs/>
          <w:sz w:val="24"/>
          <w:szCs w:val="24"/>
        </w:rPr>
        <w:t xml:space="preserve">Reunión </w:t>
      </w:r>
      <w:r w:rsidR="00B176F8" w:rsidRPr="00C8573A">
        <w:rPr>
          <w:rFonts w:ascii="Arial" w:hAnsi="Arial" w:cs="Arial"/>
          <w:bCs/>
          <w:sz w:val="24"/>
          <w:szCs w:val="24"/>
        </w:rPr>
        <w:t>Ordinaria de la RMC</w:t>
      </w:r>
      <w:r w:rsidR="00B00332" w:rsidRPr="00C8573A">
        <w:rPr>
          <w:rFonts w:ascii="Arial" w:hAnsi="Arial" w:cs="Arial"/>
          <w:bCs/>
          <w:sz w:val="24"/>
          <w:szCs w:val="24"/>
        </w:rPr>
        <w:t xml:space="preserve">, celebrada en </w:t>
      </w:r>
      <w:r w:rsidR="00B176F8" w:rsidRPr="00C8573A">
        <w:rPr>
          <w:rFonts w:ascii="Arial" w:hAnsi="Arial" w:cs="Arial"/>
          <w:bCs/>
          <w:sz w:val="24"/>
          <w:szCs w:val="24"/>
        </w:rPr>
        <w:t>Asunción,</w:t>
      </w:r>
      <w:r w:rsidRPr="00C8573A">
        <w:rPr>
          <w:rFonts w:ascii="Arial" w:hAnsi="Arial" w:cs="Arial"/>
          <w:bCs/>
          <w:sz w:val="24"/>
          <w:szCs w:val="24"/>
        </w:rPr>
        <w:t xml:space="preserve"> el día </w:t>
      </w:r>
      <w:r w:rsidR="00B176F8" w:rsidRPr="00C8573A">
        <w:rPr>
          <w:rFonts w:ascii="Arial" w:hAnsi="Arial" w:cs="Arial"/>
          <w:bCs/>
          <w:sz w:val="24"/>
          <w:szCs w:val="24"/>
        </w:rPr>
        <w:t>6</w:t>
      </w:r>
      <w:r w:rsidRPr="00C8573A">
        <w:rPr>
          <w:rFonts w:ascii="Arial" w:hAnsi="Arial" w:cs="Arial"/>
          <w:bCs/>
          <w:sz w:val="24"/>
          <w:szCs w:val="24"/>
        </w:rPr>
        <w:t xml:space="preserve"> de</w:t>
      </w:r>
      <w:r w:rsidR="00B176F8" w:rsidRPr="00C8573A">
        <w:rPr>
          <w:rFonts w:ascii="Arial" w:hAnsi="Arial" w:cs="Arial"/>
          <w:bCs/>
          <w:sz w:val="24"/>
          <w:szCs w:val="24"/>
        </w:rPr>
        <w:t xml:space="preserve"> noviembre </w:t>
      </w:r>
      <w:r w:rsidRPr="00C8573A">
        <w:rPr>
          <w:rFonts w:ascii="Arial" w:hAnsi="Arial" w:cs="Arial"/>
          <w:bCs/>
          <w:sz w:val="24"/>
          <w:szCs w:val="24"/>
        </w:rPr>
        <w:t>de 201</w:t>
      </w:r>
      <w:r w:rsidR="00B33987" w:rsidRPr="00C8573A">
        <w:rPr>
          <w:rFonts w:ascii="Arial" w:hAnsi="Arial" w:cs="Arial"/>
          <w:bCs/>
          <w:sz w:val="24"/>
          <w:szCs w:val="24"/>
        </w:rPr>
        <w:t>5</w:t>
      </w:r>
      <w:r w:rsidRPr="00C8573A">
        <w:rPr>
          <w:rFonts w:ascii="Arial" w:hAnsi="Arial" w:cs="Arial"/>
          <w:bCs/>
          <w:sz w:val="24"/>
          <w:szCs w:val="24"/>
        </w:rPr>
        <w:t xml:space="preserve">. </w:t>
      </w:r>
    </w:p>
    <w:p w:rsidR="00A44BAF" w:rsidRPr="00C8573A" w:rsidRDefault="00A44BAF" w:rsidP="00934595">
      <w:pPr>
        <w:jc w:val="both"/>
        <w:rPr>
          <w:rFonts w:ascii="Arial" w:hAnsi="Arial" w:cs="Arial"/>
          <w:bCs/>
          <w:sz w:val="24"/>
          <w:szCs w:val="24"/>
        </w:rPr>
      </w:pPr>
    </w:p>
    <w:p w:rsidR="00A44BAF" w:rsidRPr="00C8573A" w:rsidRDefault="00A44BAF" w:rsidP="00934595">
      <w:pPr>
        <w:jc w:val="both"/>
        <w:rPr>
          <w:rFonts w:ascii="Arial" w:hAnsi="Arial" w:cs="Arial"/>
          <w:bCs/>
          <w:sz w:val="24"/>
          <w:szCs w:val="24"/>
        </w:rPr>
      </w:pPr>
      <w:r w:rsidRPr="00C8573A">
        <w:rPr>
          <w:rFonts w:ascii="Arial" w:hAnsi="Arial" w:cs="Arial"/>
          <w:bCs/>
          <w:sz w:val="24"/>
          <w:szCs w:val="24"/>
        </w:rPr>
        <w:t xml:space="preserve">El CMC </w:t>
      </w:r>
      <w:r w:rsidR="00553F53">
        <w:rPr>
          <w:rFonts w:ascii="Arial" w:hAnsi="Arial" w:cs="Arial"/>
          <w:bCs/>
          <w:sz w:val="24"/>
          <w:szCs w:val="24"/>
        </w:rPr>
        <w:t>tomó nota de</w:t>
      </w:r>
      <w:r w:rsidRPr="00C8573A">
        <w:rPr>
          <w:rFonts w:ascii="Arial" w:hAnsi="Arial" w:cs="Arial"/>
          <w:bCs/>
          <w:sz w:val="24"/>
          <w:szCs w:val="24"/>
        </w:rPr>
        <w:t>l Acuerdo In</w:t>
      </w:r>
      <w:r w:rsidR="00553F53">
        <w:rPr>
          <w:rFonts w:ascii="Arial" w:hAnsi="Arial" w:cs="Arial"/>
          <w:bCs/>
          <w:sz w:val="24"/>
          <w:szCs w:val="24"/>
        </w:rPr>
        <w:t>terinstitucional entre el Foro C</w:t>
      </w:r>
      <w:r w:rsidRPr="00C8573A">
        <w:rPr>
          <w:rFonts w:ascii="Arial" w:hAnsi="Arial" w:cs="Arial"/>
          <w:bCs/>
          <w:sz w:val="24"/>
          <w:szCs w:val="24"/>
        </w:rPr>
        <w:t>onsultivo de Municipios, Estados Federados, Provincias y Departamentos del MERCOSUR (FCCR) y el MERCOSUR Cultural.</w:t>
      </w:r>
    </w:p>
    <w:p w:rsidR="00A44BAF" w:rsidRPr="00536CE2" w:rsidRDefault="00A44BAF" w:rsidP="00934595">
      <w:pPr>
        <w:jc w:val="both"/>
        <w:rPr>
          <w:rFonts w:ascii="Arial" w:hAnsi="Arial" w:cs="Arial"/>
          <w:bCs/>
          <w:sz w:val="24"/>
          <w:szCs w:val="24"/>
        </w:rPr>
      </w:pPr>
    </w:p>
    <w:p w:rsidR="00934595" w:rsidRPr="00C73DC6" w:rsidRDefault="00934595" w:rsidP="007F3BA9">
      <w:pPr>
        <w:numPr>
          <w:ilvl w:val="1"/>
          <w:numId w:val="17"/>
        </w:numPr>
        <w:jc w:val="both"/>
        <w:rPr>
          <w:rFonts w:ascii="Arial" w:hAnsi="Arial" w:cs="Arial"/>
          <w:b/>
          <w:bCs/>
          <w:sz w:val="24"/>
          <w:szCs w:val="24"/>
        </w:rPr>
      </w:pPr>
      <w:r w:rsidRPr="00C73DC6">
        <w:rPr>
          <w:rFonts w:ascii="Arial" w:hAnsi="Arial" w:cs="Arial"/>
          <w:b/>
          <w:bCs/>
          <w:sz w:val="24"/>
          <w:szCs w:val="24"/>
        </w:rPr>
        <w:t>Reunión de Ministros de Educación</w:t>
      </w:r>
      <w:r w:rsidR="00F445AE">
        <w:rPr>
          <w:rFonts w:ascii="Arial" w:hAnsi="Arial" w:cs="Arial"/>
          <w:b/>
          <w:bCs/>
          <w:sz w:val="24"/>
          <w:szCs w:val="24"/>
        </w:rPr>
        <w:t xml:space="preserve"> (RME)</w:t>
      </w:r>
    </w:p>
    <w:p w:rsidR="00934595" w:rsidRPr="00C73DC6" w:rsidRDefault="00934595" w:rsidP="00934595">
      <w:pPr>
        <w:jc w:val="both"/>
        <w:rPr>
          <w:rFonts w:ascii="Arial" w:hAnsi="Arial" w:cs="Arial"/>
          <w:b/>
          <w:bCs/>
          <w:sz w:val="24"/>
          <w:szCs w:val="24"/>
        </w:rPr>
      </w:pPr>
    </w:p>
    <w:p w:rsidR="00803882" w:rsidRPr="00C8573A" w:rsidRDefault="00934595" w:rsidP="00803882">
      <w:pPr>
        <w:jc w:val="both"/>
        <w:rPr>
          <w:rFonts w:ascii="Arial" w:hAnsi="Arial" w:cs="Arial"/>
          <w:bCs/>
          <w:sz w:val="24"/>
          <w:szCs w:val="24"/>
        </w:rPr>
      </w:pPr>
      <w:r w:rsidRPr="00C8573A">
        <w:rPr>
          <w:rFonts w:ascii="Arial" w:hAnsi="Arial" w:cs="Arial"/>
          <w:bCs/>
          <w:sz w:val="24"/>
          <w:szCs w:val="24"/>
        </w:rPr>
        <w:t xml:space="preserve">El CMC tomó nota de los resultados de la </w:t>
      </w:r>
      <w:r w:rsidR="00B176F8" w:rsidRPr="00C8573A">
        <w:rPr>
          <w:rFonts w:ascii="Arial" w:hAnsi="Arial" w:cs="Arial"/>
          <w:bCs/>
          <w:sz w:val="24"/>
          <w:szCs w:val="24"/>
        </w:rPr>
        <w:t>XLVIII</w:t>
      </w:r>
      <w:r w:rsidRPr="00C8573A">
        <w:rPr>
          <w:rFonts w:ascii="Arial" w:hAnsi="Arial" w:cs="Arial"/>
          <w:bCs/>
          <w:sz w:val="24"/>
          <w:szCs w:val="24"/>
        </w:rPr>
        <w:t xml:space="preserve"> Reunión</w:t>
      </w:r>
      <w:r w:rsidR="00B176F8" w:rsidRPr="00C8573A">
        <w:rPr>
          <w:rFonts w:ascii="Arial" w:hAnsi="Arial" w:cs="Arial"/>
          <w:bCs/>
          <w:sz w:val="24"/>
          <w:szCs w:val="24"/>
        </w:rPr>
        <w:t xml:space="preserve"> Ordinaria de la RME</w:t>
      </w:r>
      <w:r w:rsidRPr="00C8573A">
        <w:rPr>
          <w:rFonts w:ascii="Arial" w:hAnsi="Arial" w:cs="Arial"/>
          <w:bCs/>
          <w:sz w:val="24"/>
          <w:szCs w:val="24"/>
        </w:rPr>
        <w:t xml:space="preserve">, celebrada en </w:t>
      </w:r>
      <w:r w:rsidR="00B176F8" w:rsidRPr="00C8573A">
        <w:rPr>
          <w:rFonts w:ascii="Arial" w:hAnsi="Arial" w:cs="Arial"/>
          <w:bCs/>
          <w:sz w:val="24"/>
          <w:szCs w:val="24"/>
        </w:rPr>
        <w:t>Asunción,</w:t>
      </w:r>
      <w:r w:rsidRPr="00C8573A">
        <w:rPr>
          <w:rFonts w:ascii="Arial" w:hAnsi="Arial" w:cs="Arial"/>
          <w:bCs/>
          <w:sz w:val="24"/>
          <w:szCs w:val="24"/>
        </w:rPr>
        <w:t xml:space="preserve"> el día </w:t>
      </w:r>
      <w:r w:rsidR="00B176F8" w:rsidRPr="00C8573A">
        <w:rPr>
          <w:rFonts w:ascii="Arial" w:hAnsi="Arial" w:cs="Arial"/>
          <w:bCs/>
          <w:sz w:val="24"/>
          <w:szCs w:val="24"/>
        </w:rPr>
        <w:t>27</w:t>
      </w:r>
      <w:r w:rsidRPr="00C8573A">
        <w:rPr>
          <w:rFonts w:ascii="Arial" w:hAnsi="Arial" w:cs="Arial"/>
          <w:bCs/>
          <w:sz w:val="24"/>
          <w:szCs w:val="24"/>
        </w:rPr>
        <w:t xml:space="preserve"> de </w:t>
      </w:r>
      <w:r w:rsidR="00B176F8" w:rsidRPr="00C8573A">
        <w:rPr>
          <w:rFonts w:ascii="Arial" w:hAnsi="Arial" w:cs="Arial"/>
          <w:bCs/>
          <w:sz w:val="24"/>
          <w:szCs w:val="24"/>
        </w:rPr>
        <w:t>noviembre</w:t>
      </w:r>
      <w:r w:rsidRPr="00C8573A">
        <w:rPr>
          <w:rFonts w:ascii="Arial" w:hAnsi="Arial" w:cs="Arial"/>
          <w:bCs/>
          <w:sz w:val="24"/>
          <w:szCs w:val="24"/>
        </w:rPr>
        <w:t xml:space="preserve"> de 201</w:t>
      </w:r>
      <w:r w:rsidR="00803882" w:rsidRPr="00C8573A">
        <w:rPr>
          <w:rFonts w:ascii="Arial" w:hAnsi="Arial" w:cs="Arial"/>
          <w:bCs/>
          <w:sz w:val="24"/>
          <w:szCs w:val="24"/>
        </w:rPr>
        <w:t>5</w:t>
      </w:r>
      <w:r w:rsidRPr="00C8573A">
        <w:rPr>
          <w:rFonts w:ascii="Arial" w:hAnsi="Arial" w:cs="Arial"/>
          <w:bCs/>
          <w:sz w:val="24"/>
          <w:szCs w:val="24"/>
        </w:rPr>
        <w:t xml:space="preserve">. </w:t>
      </w:r>
      <w:r w:rsidR="00803882" w:rsidRPr="00C8573A">
        <w:rPr>
          <w:rFonts w:ascii="Arial" w:hAnsi="Arial" w:cs="Arial"/>
          <w:bCs/>
          <w:sz w:val="24"/>
          <w:szCs w:val="24"/>
        </w:rPr>
        <w:t xml:space="preserve">El Acta se encuentra </w:t>
      </w:r>
      <w:r w:rsidR="00803882" w:rsidRPr="00C8573A">
        <w:rPr>
          <w:rFonts w:ascii="Arial" w:hAnsi="Arial" w:cs="Arial"/>
          <w:bCs/>
          <w:i/>
          <w:sz w:val="24"/>
          <w:szCs w:val="24"/>
        </w:rPr>
        <w:t>ad referendum</w:t>
      </w:r>
      <w:r w:rsidR="00803882" w:rsidRPr="00C8573A">
        <w:rPr>
          <w:rFonts w:ascii="Arial" w:hAnsi="Arial" w:cs="Arial"/>
          <w:bCs/>
          <w:sz w:val="24"/>
          <w:szCs w:val="24"/>
        </w:rPr>
        <w:t xml:space="preserve"> de </w:t>
      </w:r>
      <w:r w:rsidR="00B176F8" w:rsidRPr="00C8573A">
        <w:rPr>
          <w:rFonts w:ascii="Arial" w:hAnsi="Arial" w:cs="Arial"/>
          <w:bCs/>
          <w:sz w:val="24"/>
          <w:szCs w:val="24"/>
        </w:rPr>
        <w:t>la Delegación de Uruguay.</w:t>
      </w:r>
    </w:p>
    <w:p w:rsidR="00934595" w:rsidRPr="00C8573A" w:rsidRDefault="00934595" w:rsidP="00934595">
      <w:pPr>
        <w:jc w:val="both"/>
        <w:rPr>
          <w:rFonts w:ascii="Arial" w:hAnsi="Arial" w:cs="Arial"/>
          <w:bCs/>
          <w:sz w:val="24"/>
          <w:szCs w:val="24"/>
        </w:rPr>
      </w:pPr>
    </w:p>
    <w:p w:rsidR="00934595" w:rsidRDefault="00934595" w:rsidP="007F3BA9">
      <w:pPr>
        <w:numPr>
          <w:ilvl w:val="1"/>
          <w:numId w:val="17"/>
        </w:numPr>
        <w:jc w:val="both"/>
        <w:rPr>
          <w:rFonts w:ascii="Arial" w:hAnsi="Arial" w:cs="Arial"/>
          <w:b/>
          <w:bCs/>
          <w:sz w:val="24"/>
          <w:szCs w:val="24"/>
        </w:rPr>
      </w:pPr>
      <w:r>
        <w:rPr>
          <w:rFonts w:ascii="Arial" w:hAnsi="Arial" w:cs="Arial"/>
          <w:b/>
          <w:bCs/>
          <w:sz w:val="24"/>
          <w:szCs w:val="24"/>
        </w:rPr>
        <w:t>Reunión de Ministros y Autoridades de Desarrollo Social</w:t>
      </w:r>
      <w:r w:rsidR="00F445AE">
        <w:rPr>
          <w:rFonts w:ascii="Arial" w:hAnsi="Arial" w:cs="Arial"/>
          <w:b/>
          <w:bCs/>
          <w:sz w:val="24"/>
          <w:szCs w:val="24"/>
        </w:rPr>
        <w:t xml:space="preserve"> (RMADS)</w:t>
      </w:r>
    </w:p>
    <w:p w:rsidR="00934595" w:rsidRDefault="00934595" w:rsidP="00934595">
      <w:pPr>
        <w:ind w:left="360"/>
        <w:jc w:val="both"/>
        <w:rPr>
          <w:rFonts w:ascii="Arial" w:hAnsi="Arial" w:cs="Arial"/>
          <w:b/>
          <w:bCs/>
          <w:sz w:val="24"/>
          <w:szCs w:val="24"/>
        </w:rPr>
      </w:pPr>
    </w:p>
    <w:p w:rsidR="00B176F8" w:rsidRPr="00DE2671" w:rsidRDefault="00B176F8" w:rsidP="00B176F8">
      <w:pPr>
        <w:jc w:val="both"/>
        <w:rPr>
          <w:rFonts w:ascii="Arial" w:hAnsi="Arial" w:cs="Arial"/>
          <w:bCs/>
          <w:sz w:val="24"/>
          <w:szCs w:val="24"/>
        </w:rPr>
      </w:pPr>
      <w:r w:rsidRPr="00DE2671">
        <w:rPr>
          <w:rFonts w:ascii="Arial" w:hAnsi="Arial" w:cs="Arial"/>
          <w:bCs/>
          <w:sz w:val="24"/>
          <w:szCs w:val="24"/>
          <w:lang w:val="es-AR"/>
        </w:rPr>
        <w:t xml:space="preserve">El CMC tomó nota de los resultados de la XXVIII Reunión Ordinaria de la RMADS, realizada </w:t>
      </w:r>
      <w:r w:rsidRPr="00DE2671">
        <w:rPr>
          <w:rFonts w:ascii="Arial" w:hAnsi="Arial" w:cs="Arial"/>
          <w:bCs/>
          <w:sz w:val="24"/>
          <w:szCs w:val="24"/>
        </w:rPr>
        <w:t xml:space="preserve">en Asunción, el día 4 de diciembre de 2015. El Acta se encuentra </w:t>
      </w:r>
      <w:r w:rsidRPr="00DE2671">
        <w:rPr>
          <w:rFonts w:ascii="Arial" w:hAnsi="Arial" w:cs="Arial"/>
          <w:bCs/>
          <w:i/>
          <w:sz w:val="24"/>
          <w:szCs w:val="24"/>
        </w:rPr>
        <w:t>ad referendum</w:t>
      </w:r>
      <w:r w:rsidRPr="00DE2671">
        <w:rPr>
          <w:rFonts w:ascii="Arial" w:hAnsi="Arial" w:cs="Arial"/>
          <w:bCs/>
          <w:sz w:val="24"/>
          <w:szCs w:val="24"/>
        </w:rPr>
        <w:t xml:space="preserve"> de la Delegación de Brasil.</w:t>
      </w:r>
    </w:p>
    <w:p w:rsidR="0093293B" w:rsidRPr="00DE2671" w:rsidRDefault="0093293B" w:rsidP="00B176F8">
      <w:pPr>
        <w:jc w:val="both"/>
        <w:rPr>
          <w:rFonts w:ascii="Arial" w:hAnsi="Arial" w:cs="Arial"/>
          <w:bCs/>
          <w:sz w:val="24"/>
          <w:szCs w:val="24"/>
        </w:rPr>
      </w:pPr>
    </w:p>
    <w:p w:rsidR="00934595" w:rsidRDefault="00934595" w:rsidP="007F3BA9">
      <w:pPr>
        <w:numPr>
          <w:ilvl w:val="1"/>
          <w:numId w:val="17"/>
        </w:numPr>
        <w:jc w:val="both"/>
        <w:rPr>
          <w:rFonts w:ascii="Arial" w:hAnsi="Arial" w:cs="Arial"/>
          <w:b/>
          <w:bCs/>
          <w:sz w:val="24"/>
          <w:szCs w:val="24"/>
        </w:rPr>
      </w:pPr>
      <w:r>
        <w:rPr>
          <w:rFonts w:ascii="Arial" w:hAnsi="Arial" w:cs="Arial"/>
          <w:b/>
          <w:bCs/>
          <w:sz w:val="24"/>
          <w:szCs w:val="24"/>
        </w:rPr>
        <w:t>Reunión de Ministros del Interior</w:t>
      </w:r>
      <w:r w:rsidR="00F445AE">
        <w:rPr>
          <w:rFonts w:ascii="Arial" w:hAnsi="Arial" w:cs="Arial"/>
          <w:b/>
          <w:bCs/>
          <w:sz w:val="24"/>
          <w:szCs w:val="24"/>
        </w:rPr>
        <w:t xml:space="preserve"> (RMI)</w:t>
      </w:r>
    </w:p>
    <w:p w:rsidR="00934595" w:rsidRDefault="00934595" w:rsidP="00934595">
      <w:pPr>
        <w:jc w:val="both"/>
        <w:rPr>
          <w:rFonts w:ascii="Arial" w:hAnsi="Arial" w:cs="Arial"/>
          <w:b/>
          <w:bCs/>
          <w:sz w:val="24"/>
          <w:szCs w:val="24"/>
        </w:rPr>
      </w:pPr>
    </w:p>
    <w:p w:rsidR="00934595" w:rsidRPr="00BA31C3" w:rsidRDefault="00934595" w:rsidP="00934595">
      <w:pPr>
        <w:jc w:val="both"/>
        <w:rPr>
          <w:rFonts w:ascii="Arial" w:hAnsi="Arial" w:cs="Arial"/>
          <w:bCs/>
          <w:sz w:val="24"/>
          <w:szCs w:val="24"/>
          <w:lang w:val="es-AR"/>
        </w:rPr>
      </w:pPr>
      <w:r w:rsidRPr="00BA31C3">
        <w:rPr>
          <w:rFonts w:ascii="Arial" w:hAnsi="Arial" w:cs="Arial"/>
          <w:bCs/>
          <w:sz w:val="24"/>
          <w:szCs w:val="24"/>
          <w:lang w:val="es-AR"/>
        </w:rPr>
        <w:t>El CMC tomó nota de los resultados de la XXXV</w:t>
      </w:r>
      <w:r w:rsidR="00862B68" w:rsidRPr="00BA31C3">
        <w:rPr>
          <w:rFonts w:ascii="Arial" w:hAnsi="Arial" w:cs="Arial"/>
          <w:bCs/>
          <w:sz w:val="24"/>
          <w:szCs w:val="24"/>
          <w:lang w:val="es-AR"/>
        </w:rPr>
        <w:t>II</w:t>
      </w:r>
      <w:r w:rsidRPr="00BA31C3">
        <w:rPr>
          <w:rFonts w:ascii="Arial" w:hAnsi="Arial" w:cs="Arial"/>
          <w:bCs/>
          <w:sz w:val="24"/>
          <w:szCs w:val="24"/>
          <w:lang w:val="es-AR"/>
        </w:rPr>
        <w:t xml:space="preserve"> Reunión </w:t>
      </w:r>
      <w:r w:rsidR="00B176F8" w:rsidRPr="00BA31C3">
        <w:rPr>
          <w:rFonts w:ascii="Arial" w:hAnsi="Arial" w:cs="Arial"/>
          <w:bCs/>
          <w:sz w:val="24"/>
          <w:szCs w:val="24"/>
          <w:lang w:val="es-AR"/>
        </w:rPr>
        <w:t>Ordinaria de la RMI</w:t>
      </w:r>
      <w:r w:rsidRPr="00BA31C3">
        <w:rPr>
          <w:rFonts w:ascii="Arial" w:hAnsi="Arial" w:cs="Arial"/>
          <w:bCs/>
          <w:sz w:val="24"/>
          <w:szCs w:val="24"/>
          <w:lang w:val="es-AR"/>
        </w:rPr>
        <w:t xml:space="preserve">, realizada </w:t>
      </w:r>
      <w:r w:rsidRPr="00BA31C3">
        <w:rPr>
          <w:rFonts w:ascii="Arial" w:hAnsi="Arial" w:cs="Arial"/>
          <w:bCs/>
          <w:sz w:val="24"/>
          <w:szCs w:val="24"/>
        </w:rPr>
        <w:t xml:space="preserve">en </w:t>
      </w:r>
      <w:r w:rsidR="00862B68" w:rsidRPr="00BA31C3">
        <w:rPr>
          <w:rFonts w:ascii="Arial" w:hAnsi="Arial" w:cs="Arial"/>
          <w:bCs/>
          <w:sz w:val="24"/>
          <w:szCs w:val="24"/>
        </w:rPr>
        <w:t>Asunción, el día 6 de noviembre de 2015.</w:t>
      </w:r>
    </w:p>
    <w:p w:rsidR="00934595" w:rsidRPr="00BA31C3" w:rsidRDefault="00934595" w:rsidP="00934595">
      <w:pPr>
        <w:jc w:val="both"/>
        <w:rPr>
          <w:rFonts w:ascii="Arial" w:hAnsi="Arial" w:cs="Arial"/>
          <w:bCs/>
          <w:sz w:val="24"/>
          <w:szCs w:val="24"/>
          <w:lang w:val="es-AR"/>
        </w:rPr>
      </w:pPr>
    </w:p>
    <w:p w:rsidR="00862B68" w:rsidRPr="00BA31C3" w:rsidRDefault="00862B68" w:rsidP="00934595">
      <w:pPr>
        <w:jc w:val="both"/>
        <w:rPr>
          <w:rFonts w:ascii="Arial" w:hAnsi="Arial" w:cs="Arial"/>
          <w:bCs/>
          <w:sz w:val="24"/>
          <w:szCs w:val="24"/>
          <w:lang w:val="es-AR"/>
        </w:rPr>
      </w:pPr>
      <w:r w:rsidRPr="00BA31C3">
        <w:rPr>
          <w:rFonts w:ascii="Arial" w:hAnsi="Arial" w:cs="Arial"/>
          <w:bCs/>
          <w:sz w:val="24"/>
          <w:szCs w:val="24"/>
        </w:rPr>
        <w:t xml:space="preserve">El CMC aprobó las </w:t>
      </w:r>
      <w:r w:rsidRPr="00AA7038">
        <w:rPr>
          <w:rFonts w:ascii="Arial" w:hAnsi="Arial" w:cs="Arial"/>
          <w:bCs/>
          <w:sz w:val="24"/>
          <w:szCs w:val="24"/>
        </w:rPr>
        <w:t xml:space="preserve">Decisiones N° </w:t>
      </w:r>
      <w:r w:rsidR="00BA31C3" w:rsidRPr="00AA7038">
        <w:rPr>
          <w:rFonts w:ascii="Arial" w:hAnsi="Arial" w:cs="Arial"/>
          <w:bCs/>
          <w:sz w:val="24"/>
          <w:szCs w:val="24"/>
        </w:rPr>
        <w:t>46</w:t>
      </w:r>
      <w:r w:rsidRPr="00AA7038">
        <w:rPr>
          <w:rFonts w:ascii="Arial" w:hAnsi="Arial" w:cs="Arial"/>
          <w:bCs/>
          <w:sz w:val="24"/>
          <w:szCs w:val="24"/>
        </w:rPr>
        <w:t xml:space="preserve">/15 </w:t>
      </w:r>
      <w:r w:rsidRPr="00AA7038">
        <w:rPr>
          <w:rFonts w:ascii="Arial" w:hAnsi="Arial" w:cs="Arial"/>
          <w:sz w:val="24"/>
          <w:szCs w:val="24"/>
          <w:lang w:val="es-ES_tradnl"/>
        </w:rPr>
        <w:t>“</w:t>
      </w:r>
      <w:r w:rsidRPr="00AA7038">
        <w:rPr>
          <w:rFonts w:ascii="Arial" w:hAnsi="Arial" w:cs="Arial"/>
          <w:bCs/>
          <w:sz w:val="24"/>
          <w:szCs w:val="24"/>
          <w:lang w:val="es-UY"/>
        </w:rPr>
        <w:t>Acuerdo sobre</w:t>
      </w:r>
      <w:r w:rsidRPr="00BA31C3">
        <w:rPr>
          <w:rFonts w:ascii="Arial" w:hAnsi="Arial" w:cs="Arial"/>
          <w:bCs/>
          <w:sz w:val="24"/>
          <w:szCs w:val="24"/>
          <w:lang w:val="es-UY"/>
        </w:rPr>
        <w:t xml:space="preserve"> Documentos de Viaje y de Retorno de los Estados Partes del MERCOSUR y Estados Asociados</w:t>
      </w:r>
      <w:r w:rsidRPr="00BA31C3">
        <w:rPr>
          <w:rFonts w:ascii="Arial" w:hAnsi="Arial" w:cs="Arial"/>
          <w:sz w:val="24"/>
          <w:szCs w:val="24"/>
          <w:lang w:val="es-ES_tradnl"/>
        </w:rPr>
        <w:t xml:space="preserve">” </w:t>
      </w:r>
      <w:r w:rsidR="00BA31C3">
        <w:rPr>
          <w:rFonts w:ascii="Arial" w:hAnsi="Arial" w:cs="Arial"/>
          <w:sz w:val="24"/>
          <w:szCs w:val="24"/>
          <w:lang w:val="es-ES_tradnl"/>
        </w:rPr>
        <w:t xml:space="preserve">y </w:t>
      </w:r>
      <w:r w:rsidR="00BA31C3" w:rsidRPr="00AA7038">
        <w:rPr>
          <w:rFonts w:ascii="Arial" w:hAnsi="Arial" w:cs="Arial"/>
          <w:bCs/>
          <w:sz w:val="24"/>
          <w:szCs w:val="24"/>
        </w:rPr>
        <w:t>N° 53/15</w:t>
      </w:r>
      <w:r w:rsidR="00BA31C3" w:rsidRPr="00BA31C3">
        <w:rPr>
          <w:rFonts w:ascii="Arial" w:hAnsi="Arial" w:cs="Arial"/>
          <w:bCs/>
          <w:sz w:val="24"/>
          <w:szCs w:val="24"/>
        </w:rPr>
        <w:t xml:space="preserve"> </w:t>
      </w:r>
      <w:r w:rsidR="00BA31C3" w:rsidRPr="00BA31C3">
        <w:rPr>
          <w:rFonts w:ascii="Arial" w:hAnsi="Arial" w:cs="Arial"/>
          <w:bCs/>
          <w:sz w:val="24"/>
          <w:szCs w:val="24"/>
        </w:rPr>
        <w:lastRenderedPageBreak/>
        <w:t>“</w:t>
      </w:r>
      <w:r w:rsidR="00BA31C3" w:rsidRPr="00BA31C3">
        <w:rPr>
          <w:rFonts w:ascii="Arial" w:hAnsi="Arial" w:cs="Arial"/>
          <w:bCs/>
          <w:sz w:val="24"/>
          <w:szCs w:val="24"/>
          <w:lang w:val="es-UY"/>
        </w:rPr>
        <w:t>Acuerdo sobre Registración Migratoria Electrónica</w:t>
      </w:r>
      <w:r w:rsidR="00BA31C3" w:rsidRPr="00BA31C3">
        <w:rPr>
          <w:rFonts w:ascii="Arial" w:hAnsi="Arial" w:cs="Arial"/>
          <w:bCs/>
          <w:sz w:val="24"/>
          <w:szCs w:val="24"/>
        </w:rPr>
        <w:t>“</w:t>
      </w:r>
      <w:r w:rsidR="00BA31C3">
        <w:rPr>
          <w:rFonts w:ascii="Arial" w:hAnsi="Arial" w:cs="Arial"/>
          <w:bCs/>
          <w:sz w:val="24"/>
          <w:szCs w:val="24"/>
        </w:rPr>
        <w:t xml:space="preserve">, así como </w:t>
      </w:r>
      <w:r w:rsidRPr="00BA31C3">
        <w:rPr>
          <w:rFonts w:ascii="Arial" w:hAnsi="Arial" w:cs="Arial"/>
          <w:sz w:val="24"/>
          <w:szCs w:val="24"/>
          <w:lang w:val="es-ES_tradnl"/>
        </w:rPr>
        <w:t xml:space="preserve">la </w:t>
      </w:r>
      <w:r w:rsidRPr="00BA31C3">
        <w:rPr>
          <w:rFonts w:ascii="Arial" w:hAnsi="Arial" w:cs="Arial"/>
          <w:bCs/>
          <w:sz w:val="24"/>
          <w:szCs w:val="24"/>
        </w:rPr>
        <w:t xml:space="preserve">Recomendación N° </w:t>
      </w:r>
      <w:r w:rsidR="00AA7038">
        <w:rPr>
          <w:rFonts w:ascii="Arial" w:hAnsi="Arial" w:cs="Arial"/>
          <w:bCs/>
          <w:sz w:val="24"/>
          <w:szCs w:val="24"/>
        </w:rPr>
        <w:t>08</w:t>
      </w:r>
      <w:r w:rsidRPr="00BA31C3">
        <w:rPr>
          <w:rFonts w:ascii="Arial" w:hAnsi="Arial" w:cs="Arial"/>
          <w:bCs/>
          <w:sz w:val="24"/>
          <w:szCs w:val="24"/>
        </w:rPr>
        <w:t xml:space="preserve">/15 “Día Suramericano del Desarme Voluntario” </w:t>
      </w:r>
      <w:r w:rsidRPr="00BA31C3">
        <w:rPr>
          <w:rFonts w:ascii="Arial" w:hAnsi="Arial" w:cs="Arial"/>
          <w:b/>
          <w:bCs/>
          <w:sz w:val="24"/>
          <w:szCs w:val="24"/>
        </w:rPr>
        <w:t>(Anexo II)</w:t>
      </w:r>
      <w:r w:rsidRPr="00BA31C3">
        <w:rPr>
          <w:rFonts w:ascii="Arial" w:hAnsi="Arial" w:cs="Arial"/>
          <w:bCs/>
          <w:sz w:val="24"/>
          <w:szCs w:val="24"/>
        </w:rPr>
        <w:t>.</w:t>
      </w:r>
    </w:p>
    <w:p w:rsidR="00862B68" w:rsidRPr="00BA31C3" w:rsidRDefault="00862B68" w:rsidP="00934595">
      <w:pPr>
        <w:jc w:val="both"/>
        <w:rPr>
          <w:rFonts w:ascii="Arial" w:hAnsi="Arial" w:cs="Arial"/>
          <w:bCs/>
          <w:sz w:val="24"/>
          <w:szCs w:val="24"/>
          <w:lang w:val="es-AR"/>
        </w:rPr>
      </w:pPr>
    </w:p>
    <w:p w:rsidR="00862B68" w:rsidRPr="00BA31C3" w:rsidRDefault="00862B68" w:rsidP="00862B68">
      <w:pPr>
        <w:jc w:val="both"/>
        <w:rPr>
          <w:rFonts w:ascii="Arial" w:hAnsi="Arial" w:cs="Arial"/>
          <w:bCs/>
          <w:sz w:val="24"/>
          <w:szCs w:val="24"/>
        </w:rPr>
      </w:pPr>
      <w:r w:rsidRPr="00BA31C3">
        <w:rPr>
          <w:rFonts w:ascii="Arial" w:hAnsi="Arial" w:cs="Arial"/>
          <w:bCs/>
          <w:sz w:val="24"/>
          <w:szCs w:val="24"/>
          <w:lang w:val="es-AR"/>
        </w:rPr>
        <w:t>Por otra</w:t>
      </w:r>
      <w:r w:rsidR="009905BA">
        <w:rPr>
          <w:rFonts w:ascii="Arial" w:hAnsi="Arial" w:cs="Arial"/>
          <w:bCs/>
          <w:sz w:val="24"/>
          <w:szCs w:val="24"/>
          <w:lang w:val="es-AR"/>
        </w:rPr>
        <w:t xml:space="preserve"> parte, el CMC tomó nota de los siguientes </w:t>
      </w:r>
      <w:r w:rsidRPr="00BA31C3">
        <w:rPr>
          <w:rFonts w:ascii="Arial" w:hAnsi="Arial" w:cs="Arial"/>
          <w:bCs/>
          <w:sz w:val="24"/>
          <w:szCs w:val="24"/>
          <w:lang w:val="es-AR"/>
        </w:rPr>
        <w:t>documento</w:t>
      </w:r>
      <w:r w:rsidR="009905BA">
        <w:rPr>
          <w:rFonts w:ascii="Arial" w:hAnsi="Arial" w:cs="Arial"/>
          <w:bCs/>
          <w:sz w:val="24"/>
          <w:szCs w:val="24"/>
          <w:lang w:val="es-AR"/>
        </w:rPr>
        <w:t xml:space="preserve">s aprobados a nivel ministerial: </w:t>
      </w:r>
      <w:r w:rsidRPr="00BA31C3">
        <w:rPr>
          <w:rFonts w:ascii="Arial" w:hAnsi="Arial" w:cs="Arial"/>
          <w:bCs/>
          <w:sz w:val="24"/>
          <w:szCs w:val="24"/>
          <w:lang w:val="es-AR"/>
        </w:rPr>
        <w:t xml:space="preserve">“Declaración del </w:t>
      </w:r>
      <w:r w:rsidRPr="00BA31C3">
        <w:rPr>
          <w:rFonts w:ascii="Arial" w:eastAsia="Calibri" w:hAnsi="Arial" w:cs="Arial"/>
          <w:bCs/>
          <w:sz w:val="24"/>
          <w:szCs w:val="24"/>
        </w:rPr>
        <w:t>Sistema de Intercambio de Información de Seguridad del</w:t>
      </w:r>
      <w:r w:rsidR="00A3223E">
        <w:rPr>
          <w:rFonts w:ascii="Arial" w:eastAsia="Calibri" w:hAnsi="Arial" w:cs="Arial"/>
          <w:bCs/>
          <w:sz w:val="24"/>
          <w:szCs w:val="24"/>
        </w:rPr>
        <w:t xml:space="preserve"> </w:t>
      </w:r>
      <w:r w:rsidRPr="00BA31C3">
        <w:rPr>
          <w:rFonts w:ascii="Arial" w:eastAsia="Calibri" w:hAnsi="Arial" w:cs="Arial"/>
          <w:bCs/>
          <w:sz w:val="24"/>
          <w:szCs w:val="24"/>
        </w:rPr>
        <w:t>MERCOS</w:t>
      </w:r>
      <w:r w:rsidRPr="00BA31C3">
        <w:rPr>
          <w:rFonts w:ascii="Arial" w:hAnsi="Arial" w:cs="Arial"/>
          <w:sz w:val="24"/>
          <w:szCs w:val="24"/>
          <w:lang w:val="es-AR"/>
        </w:rPr>
        <w:t>UR SISME</w:t>
      </w:r>
      <w:r w:rsidRPr="00BA31C3">
        <w:rPr>
          <w:rFonts w:ascii="Arial" w:eastAsia="Calibri" w:hAnsi="Arial" w:cs="Arial"/>
          <w:bCs/>
          <w:sz w:val="24"/>
          <w:szCs w:val="24"/>
        </w:rPr>
        <w:t xml:space="preserve"> 2.0”, “Declaración del </w:t>
      </w:r>
      <w:r w:rsidRPr="00BA31C3">
        <w:rPr>
          <w:rFonts w:ascii="Arial" w:hAnsi="Arial" w:cs="Arial"/>
          <w:bCs/>
          <w:sz w:val="24"/>
          <w:szCs w:val="24"/>
        </w:rPr>
        <w:t>Día Suramericano del Desarme Voluntario” y</w:t>
      </w:r>
      <w:r w:rsidRPr="00BA31C3">
        <w:rPr>
          <w:rFonts w:ascii="Arial" w:eastAsia="Calibri" w:hAnsi="Arial" w:cs="Arial"/>
          <w:bCs/>
          <w:sz w:val="24"/>
          <w:szCs w:val="24"/>
        </w:rPr>
        <w:t xml:space="preserve"> la “</w:t>
      </w:r>
      <w:r w:rsidRPr="00BA31C3">
        <w:rPr>
          <w:rFonts w:ascii="Arial" w:hAnsi="Arial" w:cs="Arial"/>
          <w:bCs/>
          <w:sz w:val="24"/>
          <w:szCs w:val="24"/>
          <w:lang w:val="es-UY"/>
        </w:rPr>
        <w:t xml:space="preserve">Declaración </w:t>
      </w:r>
      <w:r w:rsidRPr="00BA31C3">
        <w:rPr>
          <w:rFonts w:ascii="Arial" w:hAnsi="Arial" w:cs="Arial"/>
          <w:sz w:val="24"/>
          <w:szCs w:val="24"/>
        </w:rPr>
        <w:t>entre la Reunión de Ministros de Interior del MERCOSUR (RMI) y el Consejo Suramericano en Materia de Seguridad Ciudadana, Justicia y Coordinación de Acciones contra la Delincuencia Organizada Transnacional de la Unión de Naciones Suramericana de la UNASUR (CSSCJDOT)”.</w:t>
      </w:r>
    </w:p>
    <w:p w:rsidR="002A0653" w:rsidRPr="00862B68" w:rsidRDefault="002A0653" w:rsidP="00862B68">
      <w:pPr>
        <w:contextualSpacing/>
        <w:jc w:val="both"/>
        <w:rPr>
          <w:rFonts w:ascii="Arial" w:hAnsi="Arial" w:cs="Arial"/>
          <w:bCs/>
          <w:color w:val="211D1E"/>
          <w:sz w:val="24"/>
          <w:szCs w:val="24"/>
        </w:rPr>
      </w:pPr>
    </w:p>
    <w:p w:rsidR="00934595" w:rsidRDefault="00934595" w:rsidP="007F3BA9">
      <w:pPr>
        <w:numPr>
          <w:ilvl w:val="1"/>
          <w:numId w:val="17"/>
        </w:numPr>
        <w:jc w:val="both"/>
        <w:rPr>
          <w:rFonts w:ascii="Arial" w:hAnsi="Arial" w:cs="Arial"/>
          <w:b/>
          <w:bCs/>
          <w:sz w:val="24"/>
          <w:szCs w:val="24"/>
        </w:rPr>
      </w:pPr>
      <w:r>
        <w:rPr>
          <w:rFonts w:ascii="Arial" w:hAnsi="Arial" w:cs="Arial"/>
          <w:b/>
          <w:bCs/>
          <w:sz w:val="24"/>
          <w:szCs w:val="24"/>
        </w:rPr>
        <w:t>Reunión de Ministros de Justicia</w:t>
      </w:r>
      <w:r w:rsidR="00F445AE">
        <w:rPr>
          <w:rFonts w:ascii="Arial" w:hAnsi="Arial" w:cs="Arial"/>
          <w:b/>
          <w:bCs/>
          <w:sz w:val="24"/>
          <w:szCs w:val="24"/>
        </w:rPr>
        <w:t xml:space="preserve"> (RMJ)</w:t>
      </w:r>
    </w:p>
    <w:p w:rsidR="00934595" w:rsidRDefault="00934595" w:rsidP="00934595">
      <w:pPr>
        <w:ind w:left="360"/>
        <w:jc w:val="both"/>
        <w:rPr>
          <w:rFonts w:ascii="Arial" w:hAnsi="Arial" w:cs="Arial"/>
          <w:b/>
          <w:bCs/>
          <w:sz w:val="24"/>
          <w:szCs w:val="24"/>
        </w:rPr>
      </w:pPr>
    </w:p>
    <w:p w:rsidR="00C93B4A" w:rsidRPr="00BA31C3" w:rsidRDefault="00934595" w:rsidP="00934595">
      <w:pPr>
        <w:jc w:val="both"/>
        <w:rPr>
          <w:rFonts w:ascii="Arial" w:hAnsi="Arial" w:cs="Arial"/>
          <w:bCs/>
          <w:sz w:val="24"/>
          <w:szCs w:val="24"/>
        </w:rPr>
      </w:pPr>
      <w:r w:rsidRPr="00BA31C3">
        <w:rPr>
          <w:rFonts w:ascii="Arial" w:hAnsi="Arial" w:cs="Arial"/>
          <w:bCs/>
          <w:sz w:val="24"/>
          <w:szCs w:val="24"/>
        </w:rPr>
        <w:t xml:space="preserve">El CMC tomó nota de los resultados de la </w:t>
      </w:r>
      <w:r w:rsidR="00B176F8" w:rsidRPr="00BA31C3">
        <w:rPr>
          <w:rFonts w:ascii="Arial" w:hAnsi="Arial" w:cs="Arial"/>
          <w:bCs/>
          <w:sz w:val="24"/>
          <w:szCs w:val="24"/>
        </w:rPr>
        <w:t>XLIII</w:t>
      </w:r>
      <w:r w:rsidRPr="00BA31C3">
        <w:rPr>
          <w:rFonts w:ascii="Arial" w:hAnsi="Arial" w:cs="Arial"/>
          <w:bCs/>
          <w:sz w:val="24"/>
          <w:szCs w:val="24"/>
        </w:rPr>
        <w:t xml:space="preserve"> Reunión </w:t>
      </w:r>
      <w:r w:rsidR="00B176F8" w:rsidRPr="00BA31C3">
        <w:rPr>
          <w:rFonts w:ascii="Arial" w:hAnsi="Arial" w:cs="Arial"/>
          <w:bCs/>
          <w:sz w:val="24"/>
          <w:szCs w:val="24"/>
        </w:rPr>
        <w:t>Ordinaria de la RMJ</w:t>
      </w:r>
      <w:r w:rsidRPr="00BA31C3">
        <w:rPr>
          <w:rFonts w:ascii="Arial" w:hAnsi="Arial" w:cs="Arial"/>
          <w:bCs/>
          <w:sz w:val="24"/>
          <w:szCs w:val="24"/>
        </w:rPr>
        <w:t xml:space="preserve">, realizada en </w:t>
      </w:r>
      <w:r w:rsidR="00C93B4A" w:rsidRPr="00BA31C3">
        <w:rPr>
          <w:rFonts w:ascii="Arial" w:hAnsi="Arial" w:cs="Arial"/>
          <w:bCs/>
          <w:sz w:val="24"/>
          <w:szCs w:val="24"/>
        </w:rPr>
        <w:t>Asunción, el día 6 de noviembre de 2015.</w:t>
      </w:r>
    </w:p>
    <w:p w:rsidR="00934595" w:rsidRDefault="00934595" w:rsidP="00934595">
      <w:pPr>
        <w:jc w:val="both"/>
        <w:rPr>
          <w:rFonts w:ascii="Arial" w:hAnsi="Arial" w:cs="Arial"/>
          <w:bCs/>
          <w:sz w:val="24"/>
          <w:szCs w:val="24"/>
        </w:rPr>
      </w:pPr>
    </w:p>
    <w:p w:rsidR="00934595" w:rsidRDefault="00934595" w:rsidP="007F3BA9">
      <w:pPr>
        <w:numPr>
          <w:ilvl w:val="1"/>
          <w:numId w:val="17"/>
        </w:numPr>
        <w:jc w:val="both"/>
        <w:rPr>
          <w:rFonts w:ascii="Arial" w:hAnsi="Arial" w:cs="Arial"/>
          <w:b/>
          <w:bCs/>
          <w:sz w:val="24"/>
          <w:szCs w:val="24"/>
        </w:rPr>
      </w:pPr>
      <w:r>
        <w:rPr>
          <w:rFonts w:ascii="Arial" w:hAnsi="Arial" w:cs="Arial"/>
          <w:b/>
          <w:bCs/>
          <w:sz w:val="24"/>
          <w:szCs w:val="24"/>
        </w:rPr>
        <w:t>Reunión de Ministras y Altas Autoridades de la Mujer</w:t>
      </w:r>
      <w:r w:rsidR="00F445AE">
        <w:rPr>
          <w:rFonts w:ascii="Arial" w:hAnsi="Arial" w:cs="Arial"/>
          <w:b/>
          <w:bCs/>
          <w:sz w:val="24"/>
          <w:szCs w:val="24"/>
        </w:rPr>
        <w:t xml:space="preserve"> (RMAAM)</w:t>
      </w:r>
    </w:p>
    <w:p w:rsidR="00934595" w:rsidRDefault="00934595" w:rsidP="00934595">
      <w:pPr>
        <w:ind w:left="1276"/>
        <w:jc w:val="both"/>
        <w:rPr>
          <w:rFonts w:ascii="Arial" w:hAnsi="Arial" w:cs="Arial"/>
          <w:b/>
          <w:bCs/>
          <w:sz w:val="24"/>
          <w:szCs w:val="24"/>
        </w:rPr>
      </w:pPr>
    </w:p>
    <w:p w:rsidR="00B176F8" w:rsidRPr="00BA31C3" w:rsidRDefault="00B176F8" w:rsidP="00B176F8">
      <w:pPr>
        <w:jc w:val="both"/>
        <w:rPr>
          <w:rFonts w:ascii="Arial" w:hAnsi="Arial" w:cs="Arial"/>
          <w:bCs/>
          <w:sz w:val="24"/>
          <w:szCs w:val="24"/>
        </w:rPr>
      </w:pPr>
      <w:r w:rsidRPr="00BA31C3">
        <w:rPr>
          <w:rFonts w:ascii="Arial" w:hAnsi="Arial" w:cs="Arial"/>
          <w:bCs/>
          <w:sz w:val="24"/>
          <w:szCs w:val="24"/>
        </w:rPr>
        <w:t>El CMC tomó nota de los resultados de la VII Reunión Ordinaria de la RMAAM, realizada en Asunción, e</w:t>
      </w:r>
      <w:r w:rsidR="003B63DA" w:rsidRPr="00BA31C3">
        <w:rPr>
          <w:rFonts w:ascii="Arial" w:hAnsi="Arial" w:cs="Arial"/>
          <w:bCs/>
          <w:sz w:val="24"/>
          <w:szCs w:val="24"/>
        </w:rPr>
        <w:t>ntre los</w:t>
      </w:r>
      <w:r w:rsidRPr="00BA31C3">
        <w:rPr>
          <w:rFonts w:ascii="Arial" w:hAnsi="Arial" w:cs="Arial"/>
          <w:bCs/>
          <w:sz w:val="24"/>
          <w:szCs w:val="24"/>
        </w:rPr>
        <w:t xml:space="preserve"> día</w:t>
      </w:r>
      <w:r w:rsidR="003B63DA" w:rsidRPr="00BA31C3">
        <w:rPr>
          <w:rFonts w:ascii="Arial" w:hAnsi="Arial" w:cs="Arial"/>
          <w:bCs/>
          <w:sz w:val="24"/>
          <w:szCs w:val="24"/>
        </w:rPr>
        <w:t>s 4 y</w:t>
      </w:r>
      <w:r w:rsidRPr="00BA31C3">
        <w:rPr>
          <w:rFonts w:ascii="Arial" w:hAnsi="Arial" w:cs="Arial"/>
          <w:bCs/>
          <w:sz w:val="24"/>
          <w:szCs w:val="24"/>
        </w:rPr>
        <w:t xml:space="preserve"> 6 de noviembre de 2015.</w:t>
      </w:r>
    </w:p>
    <w:p w:rsidR="00C015D3" w:rsidRPr="00BA31C3" w:rsidRDefault="00C015D3" w:rsidP="00B176F8">
      <w:pPr>
        <w:jc w:val="both"/>
        <w:rPr>
          <w:rFonts w:ascii="Arial" w:hAnsi="Arial" w:cs="Arial"/>
          <w:bCs/>
          <w:sz w:val="24"/>
          <w:szCs w:val="24"/>
        </w:rPr>
      </w:pPr>
    </w:p>
    <w:p w:rsidR="008C4678" w:rsidRDefault="00C015D3" w:rsidP="008C4678">
      <w:pPr>
        <w:jc w:val="both"/>
        <w:rPr>
          <w:rFonts w:ascii="Arial" w:hAnsi="Arial" w:cs="Arial"/>
          <w:sz w:val="24"/>
          <w:szCs w:val="24"/>
          <w:lang w:val="es-AR"/>
        </w:rPr>
      </w:pPr>
      <w:r w:rsidRPr="00BA31C3">
        <w:rPr>
          <w:rFonts w:ascii="Arial" w:hAnsi="Arial" w:cs="Arial"/>
          <w:bCs/>
          <w:sz w:val="24"/>
          <w:szCs w:val="24"/>
        </w:rPr>
        <w:t>El CMC aprobó la Recomendac</w:t>
      </w:r>
      <w:r w:rsidR="00BD6E5E">
        <w:rPr>
          <w:rFonts w:ascii="Arial" w:hAnsi="Arial" w:cs="Arial"/>
          <w:bCs/>
          <w:sz w:val="24"/>
          <w:szCs w:val="24"/>
        </w:rPr>
        <w:t>ión</w:t>
      </w:r>
      <w:r w:rsidR="004E3575" w:rsidRPr="00BA31C3">
        <w:rPr>
          <w:rFonts w:ascii="Arial" w:hAnsi="Arial" w:cs="Arial"/>
          <w:bCs/>
          <w:sz w:val="24"/>
          <w:szCs w:val="24"/>
        </w:rPr>
        <w:t xml:space="preserve"> N° </w:t>
      </w:r>
      <w:r w:rsidR="00BD6E5E">
        <w:rPr>
          <w:rFonts w:ascii="Arial" w:hAnsi="Arial" w:cs="Arial"/>
          <w:bCs/>
          <w:sz w:val="24"/>
          <w:szCs w:val="24"/>
        </w:rPr>
        <w:t>09</w:t>
      </w:r>
      <w:r w:rsidR="004E3575" w:rsidRPr="00BA31C3">
        <w:rPr>
          <w:rFonts w:ascii="Arial" w:hAnsi="Arial" w:cs="Arial"/>
          <w:bCs/>
          <w:sz w:val="24"/>
          <w:szCs w:val="24"/>
        </w:rPr>
        <w:t xml:space="preserve">/15 “Promoción de Mujeres </w:t>
      </w:r>
      <w:r w:rsidR="009905BA">
        <w:rPr>
          <w:rFonts w:ascii="Arial" w:hAnsi="Arial" w:cs="Arial"/>
          <w:bCs/>
          <w:sz w:val="24"/>
          <w:szCs w:val="24"/>
        </w:rPr>
        <w:t xml:space="preserve">Emprendedoras del MERCOSUR y de </w:t>
      </w:r>
      <w:r w:rsidR="004E3575" w:rsidRPr="00BA31C3">
        <w:rPr>
          <w:rFonts w:ascii="Arial" w:hAnsi="Arial" w:cs="Arial"/>
          <w:bCs/>
          <w:sz w:val="24"/>
          <w:szCs w:val="24"/>
        </w:rPr>
        <w:t>Redes y Ferias de la Economía Social y Solidaria</w:t>
      </w:r>
      <w:r w:rsidR="009905BA">
        <w:rPr>
          <w:rFonts w:ascii="Arial" w:hAnsi="Arial" w:cs="Arial"/>
          <w:bCs/>
          <w:sz w:val="24"/>
          <w:szCs w:val="24"/>
        </w:rPr>
        <w:t xml:space="preserve">” </w:t>
      </w:r>
      <w:r w:rsidR="009905BA" w:rsidRPr="009905BA">
        <w:rPr>
          <w:rFonts w:ascii="Arial" w:hAnsi="Arial" w:cs="Arial"/>
          <w:b/>
          <w:bCs/>
          <w:sz w:val="24"/>
          <w:szCs w:val="24"/>
        </w:rPr>
        <w:t>(Anexo II)</w:t>
      </w:r>
      <w:r w:rsidR="004B3231">
        <w:rPr>
          <w:rFonts w:ascii="Arial" w:hAnsi="Arial" w:cs="Arial"/>
          <w:bCs/>
          <w:sz w:val="24"/>
          <w:szCs w:val="24"/>
        </w:rPr>
        <w:t>. A</w:t>
      </w:r>
      <w:r w:rsidR="009905BA">
        <w:rPr>
          <w:rFonts w:ascii="Arial" w:hAnsi="Arial" w:cs="Arial"/>
          <w:bCs/>
          <w:sz w:val="24"/>
          <w:szCs w:val="24"/>
        </w:rPr>
        <w:t>l respecto, r</w:t>
      </w:r>
      <w:proofErr w:type="spellStart"/>
      <w:r w:rsidR="008C4678">
        <w:rPr>
          <w:rFonts w:ascii="Arial" w:hAnsi="Arial" w:cs="Arial"/>
          <w:sz w:val="24"/>
          <w:szCs w:val="24"/>
          <w:lang w:val="es-AR"/>
        </w:rPr>
        <w:t>esaltó</w:t>
      </w:r>
      <w:proofErr w:type="spellEnd"/>
      <w:r w:rsidR="008C4678">
        <w:rPr>
          <w:rFonts w:ascii="Arial" w:hAnsi="Arial" w:cs="Arial"/>
          <w:sz w:val="24"/>
          <w:szCs w:val="24"/>
          <w:lang w:val="es-AR"/>
        </w:rPr>
        <w:t xml:space="preserve"> la necesidad de fortalecer la articulación de la RMAAM y las instancias del MERCOSUR con competencia en Economía Social y Solidaria a fin de avanzar en la incorporación de la </w:t>
      </w:r>
      <w:r w:rsidR="008C4678" w:rsidRPr="009E1C8C">
        <w:rPr>
          <w:rFonts w:ascii="Arial" w:hAnsi="Arial"/>
          <w:sz w:val="24"/>
          <w:lang w:val="es-CO"/>
        </w:rPr>
        <w:t>perspectiva de género</w:t>
      </w:r>
      <w:r w:rsidR="008C4678">
        <w:rPr>
          <w:rFonts w:ascii="Arial" w:hAnsi="Arial"/>
          <w:sz w:val="24"/>
          <w:lang w:val="es-CO"/>
        </w:rPr>
        <w:t>.</w:t>
      </w:r>
    </w:p>
    <w:p w:rsidR="00A44BAF" w:rsidRPr="009905BA" w:rsidRDefault="00A44BAF" w:rsidP="00B176F8">
      <w:pPr>
        <w:jc w:val="both"/>
        <w:rPr>
          <w:rFonts w:ascii="Arial" w:hAnsi="Arial" w:cs="Arial"/>
          <w:bCs/>
          <w:sz w:val="24"/>
          <w:szCs w:val="24"/>
          <w:lang w:val="es-AR"/>
        </w:rPr>
      </w:pPr>
    </w:p>
    <w:p w:rsidR="00A44BAF" w:rsidRPr="00BA31C3" w:rsidRDefault="004B3231" w:rsidP="00B176F8">
      <w:pPr>
        <w:jc w:val="both"/>
        <w:rPr>
          <w:rFonts w:ascii="Arial" w:hAnsi="Arial" w:cs="Arial"/>
          <w:bCs/>
          <w:sz w:val="24"/>
          <w:szCs w:val="24"/>
        </w:rPr>
      </w:pPr>
      <w:r w:rsidRPr="00B7192F">
        <w:rPr>
          <w:rFonts w:ascii="Arial" w:hAnsi="Arial" w:cs="Arial"/>
          <w:bCs/>
          <w:sz w:val="24"/>
          <w:szCs w:val="24"/>
        </w:rPr>
        <w:t>Por otro lado</w:t>
      </w:r>
      <w:r w:rsidR="00A44BAF" w:rsidRPr="00B7192F">
        <w:rPr>
          <w:rFonts w:ascii="Arial" w:hAnsi="Arial" w:cs="Arial"/>
          <w:bCs/>
          <w:sz w:val="24"/>
          <w:szCs w:val="24"/>
        </w:rPr>
        <w:t xml:space="preserve"> el CMC instruyó a la SM a actualizar el relevamiento</w:t>
      </w:r>
      <w:r w:rsidR="00FC50B2" w:rsidRPr="00B7192F">
        <w:rPr>
          <w:rFonts w:ascii="Arial" w:hAnsi="Arial" w:cs="Arial"/>
          <w:bCs/>
          <w:sz w:val="24"/>
          <w:szCs w:val="24"/>
        </w:rPr>
        <w:t xml:space="preserve"> realizado en el 2013</w:t>
      </w:r>
      <w:r w:rsidR="00A44BAF" w:rsidRPr="00B7192F">
        <w:rPr>
          <w:rFonts w:ascii="Arial" w:hAnsi="Arial" w:cs="Arial"/>
          <w:bCs/>
          <w:sz w:val="24"/>
          <w:szCs w:val="24"/>
        </w:rPr>
        <w:t xml:space="preserve"> sobre temas de género tratados en órganos y foros del MERCOSUR, como insumo para la estrategia de implementación de las Directrices de la Política de Igualdad de Género en el MERCOSUR (DIGIP), pudiendo solicitar para ello apoyo técnico del IPPDDHH.</w:t>
      </w:r>
    </w:p>
    <w:p w:rsidR="00153CE7" w:rsidRPr="00536CE2" w:rsidRDefault="00153CE7" w:rsidP="00B176F8">
      <w:pPr>
        <w:jc w:val="both"/>
        <w:rPr>
          <w:rFonts w:ascii="Arial" w:hAnsi="Arial" w:cs="Arial"/>
          <w:bCs/>
          <w:sz w:val="24"/>
          <w:szCs w:val="24"/>
        </w:rPr>
      </w:pPr>
    </w:p>
    <w:p w:rsidR="00E74BCB" w:rsidRPr="00E74BCB" w:rsidRDefault="00E74BCB" w:rsidP="007F3BA9">
      <w:pPr>
        <w:numPr>
          <w:ilvl w:val="1"/>
          <w:numId w:val="17"/>
        </w:numPr>
        <w:jc w:val="both"/>
        <w:rPr>
          <w:rFonts w:ascii="Arial" w:hAnsi="Arial" w:cs="Arial"/>
          <w:b/>
          <w:bCs/>
          <w:sz w:val="24"/>
          <w:szCs w:val="24"/>
        </w:rPr>
      </w:pPr>
      <w:r w:rsidRPr="00E74BCB">
        <w:rPr>
          <w:rFonts w:ascii="Arial" w:hAnsi="Arial" w:cs="Arial"/>
          <w:b/>
          <w:bCs/>
          <w:sz w:val="24"/>
          <w:szCs w:val="24"/>
        </w:rPr>
        <w:t>Reunión de Ministr</w:t>
      </w:r>
      <w:r w:rsidR="00962D90">
        <w:rPr>
          <w:rFonts w:ascii="Arial" w:hAnsi="Arial" w:cs="Arial"/>
          <w:b/>
          <w:bCs/>
          <w:sz w:val="24"/>
          <w:szCs w:val="24"/>
        </w:rPr>
        <w:t>o</w:t>
      </w:r>
      <w:r w:rsidRPr="00E74BCB">
        <w:rPr>
          <w:rFonts w:ascii="Arial" w:hAnsi="Arial" w:cs="Arial"/>
          <w:b/>
          <w:bCs/>
          <w:sz w:val="24"/>
          <w:szCs w:val="24"/>
        </w:rPr>
        <w:t xml:space="preserve">s y Altas Autoridades </w:t>
      </w:r>
      <w:r>
        <w:rPr>
          <w:rFonts w:ascii="Arial" w:hAnsi="Arial" w:cs="Arial"/>
          <w:b/>
          <w:bCs/>
          <w:sz w:val="24"/>
          <w:szCs w:val="24"/>
        </w:rPr>
        <w:t>sobre los Derechos de los Afrodescendientes</w:t>
      </w:r>
      <w:r w:rsidRPr="00E74BCB">
        <w:rPr>
          <w:rFonts w:ascii="Arial" w:hAnsi="Arial" w:cs="Arial"/>
          <w:b/>
          <w:bCs/>
          <w:sz w:val="24"/>
          <w:szCs w:val="24"/>
        </w:rPr>
        <w:t xml:space="preserve"> (RA</w:t>
      </w:r>
      <w:r>
        <w:rPr>
          <w:rFonts w:ascii="Arial" w:hAnsi="Arial" w:cs="Arial"/>
          <w:b/>
          <w:bCs/>
          <w:sz w:val="24"/>
          <w:szCs w:val="24"/>
        </w:rPr>
        <w:t>FRO</w:t>
      </w:r>
      <w:r w:rsidRPr="00E74BCB">
        <w:rPr>
          <w:rFonts w:ascii="Arial" w:hAnsi="Arial" w:cs="Arial"/>
          <w:b/>
          <w:bCs/>
          <w:sz w:val="24"/>
          <w:szCs w:val="24"/>
        </w:rPr>
        <w:t>)</w:t>
      </w:r>
    </w:p>
    <w:p w:rsidR="00E74BCB" w:rsidRPr="00536CE2" w:rsidRDefault="00E74BCB" w:rsidP="00B176F8">
      <w:pPr>
        <w:jc w:val="both"/>
        <w:rPr>
          <w:rFonts w:ascii="Arial" w:hAnsi="Arial" w:cs="Arial"/>
          <w:bCs/>
          <w:sz w:val="24"/>
          <w:szCs w:val="24"/>
        </w:rPr>
      </w:pPr>
    </w:p>
    <w:p w:rsidR="00E74BCB" w:rsidRPr="00F10389" w:rsidRDefault="00E74BCB" w:rsidP="00E74BCB">
      <w:pPr>
        <w:jc w:val="both"/>
        <w:rPr>
          <w:rFonts w:ascii="Arial" w:hAnsi="Arial" w:cs="Arial"/>
          <w:bCs/>
          <w:sz w:val="24"/>
          <w:szCs w:val="24"/>
        </w:rPr>
      </w:pPr>
      <w:r w:rsidRPr="00F10389">
        <w:rPr>
          <w:rFonts w:ascii="Arial" w:hAnsi="Arial" w:cs="Arial"/>
          <w:bCs/>
          <w:sz w:val="24"/>
          <w:szCs w:val="24"/>
        </w:rPr>
        <w:t>El CMC tomó nota de los resultados de la I Reunión Ordinaria de la RAFRO, realizada en Asunción,</w:t>
      </w:r>
      <w:r w:rsidR="00962D90">
        <w:rPr>
          <w:rFonts w:ascii="Arial" w:hAnsi="Arial" w:cs="Arial"/>
          <w:bCs/>
          <w:sz w:val="24"/>
          <w:szCs w:val="24"/>
        </w:rPr>
        <w:t xml:space="preserve"> el día 23 de noviembre </w:t>
      </w:r>
      <w:r w:rsidR="00962D90" w:rsidRPr="00962D90">
        <w:rPr>
          <w:rFonts w:ascii="Arial" w:hAnsi="Arial" w:cs="Arial"/>
          <w:bCs/>
          <w:sz w:val="24"/>
          <w:szCs w:val="24"/>
        </w:rPr>
        <w:t>de 2015</w:t>
      </w:r>
      <w:r w:rsidRPr="00962D90">
        <w:rPr>
          <w:rFonts w:ascii="Arial" w:hAnsi="Arial" w:cs="Arial"/>
          <w:bCs/>
          <w:sz w:val="24"/>
          <w:szCs w:val="24"/>
        </w:rPr>
        <w:t>.</w:t>
      </w:r>
    </w:p>
    <w:p w:rsidR="009F4731" w:rsidRPr="00B176F8" w:rsidRDefault="009F4731" w:rsidP="00934595">
      <w:pPr>
        <w:jc w:val="both"/>
        <w:rPr>
          <w:rFonts w:ascii="Arial" w:hAnsi="Arial" w:cs="Arial"/>
          <w:bCs/>
          <w:sz w:val="24"/>
          <w:szCs w:val="24"/>
        </w:rPr>
      </w:pPr>
    </w:p>
    <w:p w:rsidR="00934595" w:rsidRDefault="00934595" w:rsidP="007F3BA9">
      <w:pPr>
        <w:numPr>
          <w:ilvl w:val="1"/>
          <w:numId w:val="17"/>
        </w:numPr>
        <w:jc w:val="both"/>
        <w:rPr>
          <w:rFonts w:ascii="Arial" w:hAnsi="Arial" w:cs="Arial"/>
          <w:b/>
          <w:bCs/>
          <w:sz w:val="24"/>
          <w:szCs w:val="24"/>
        </w:rPr>
      </w:pPr>
      <w:r>
        <w:rPr>
          <w:rFonts w:ascii="Arial" w:hAnsi="Arial" w:cs="Arial"/>
          <w:b/>
          <w:bCs/>
          <w:sz w:val="24"/>
          <w:szCs w:val="24"/>
        </w:rPr>
        <w:t>Reunión de Ministros de Salud</w:t>
      </w:r>
      <w:r w:rsidR="0031694C">
        <w:rPr>
          <w:rFonts w:ascii="Arial" w:hAnsi="Arial" w:cs="Arial"/>
          <w:b/>
          <w:bCs/>
          <w:sz w:val="24"/>
          <w:szCs w:val="24"/>
        </w:rPr>
        <w:t xml:space="preserve"> (RMS)</w:t>
      </w:r>
    </w:p>
    <w:p w:rsidR="00934595" w:rsidRDefault="00934595" w:rsidP="00934595">
      <w:pPr>
        <w:ind w:left="360"/>
        <w:jc w:val="both"/>
        <w:rPr>
          <w:rFonts w:ascii="Arial" w:hAnsi="Arial" w:cs="Arial"/>
          <w:b/>
          <w:bCs/>
          <w:sz w:val="24"/>
          <w:szCs w:val="24"/>
        </w:rPr>
      </w:pPr>
    </w:p>
    <w:p w:rsidR="003B63DA" w:rsidRPr="00F10389" w:rsidRDefault="003B63DA" w:rsidP="003B63DA">
      <w:pPr>
        <w:jc w:val="both"/>
        <w:rPr>
          <w:rFonts w:ascii="Arial" w:hAnsi="Arial" w:cs="Arial"/>
          <w:bCs/>
          <w:sz w:val="24"/>
          <w:szCs w:val="24"/>
        </w:rPr>
      </w:pPr>
      <w:r w:rsidRPr="00F10389">
        <w:rPr>
          <w:rFonts w:ascii="Arial" w:hAnsi="Arial" w:cs="Arial"/>
          <w:bCs/>
          <w:sz w:val="24"/>
          <w:szCs w:val="24"/>
        </w:rPr>
        <w:t xml:space="preserve">El CMC tomó nota de los resultados de la I Reunión Extraordinaria </w:t>
      </w:r>
      <w:r w:rsidR="00153CE7" w:rsidRPr="00F10389">
        <w:rPr>
          <w:rFonts w:ascii="Arial" w:hAnsi="Arial" w:cs="Arial"/>
          <w:bCs/>
          <w:sz w:val="24"/>
          <w:szCs w:val="24"/>
        </w:rPr>
        <w:t xml:space="preserve">realizada en Montevideo </w:t>
      </w:r>
      <w:r w:rsidR="004E17F8">
        <w:rPr>
          <w:rFonts w:ascii="Arial" w:hAnsi="Arial" w:cs="Arial"/>
          <w:bCs/>
          <w:sz w:val="24"/>
          <w:szCs w:val="24"/>
        </w:rPr>
        <w:t xml:space="preserve">el día </w:t>
      </w:r>
      <w:r w:rsidR="004E17F8" w:rsidRPr="00F10389">
        <w:rPr>
          <w:rFonts w:ascii="Arial" w:hAnsi="Arial" w:cs="Arial"/>
          <w:bCs/>
          <w:sz w:val="24"/>
          <w:szCs w:val="24"/>
        </w:rPr>
        <w:t>11 de se</w:t>
      </w:r>
      <w:r w:rsidR="004E17F8">
        <w:rPr>
          <w:rFonts w:ascii="Arial" w:hAnsi="Arial" w:cs="Arial"/>
          <w:bCs/>
          <w:sz w:val="24"/>
          <w:szCs w:val="24"/>
        </w:rPr>
        <w:t>p</w:t>
      </w:r>
      <w:r w:rsidR="004E17F8" w:rsidRPr="00F10389">
        <w:rPr>
          <w:rFonts w:ascii="Arial" w:hAnsi="Arial" w:cs="Arial"/>
          <w:bCs/>
          <w:sz w:val="24"/>
          <w:szCs w:val="24"/>
        </w:rPr>
        <w:t>tiembre</w:t>
      </w:r>
      <w:r w:rsidR="004E17F8">
        <w:rPr>
          <w:rFonts w:ascii="Arial" w:hAnsi="Arial" w:cs="Arial"/>
          <w:bCs/>
          <w:sz w:val="24"/>
          <w:szCs w:val="24"/>
        </w:rPr>
        <w:t xml:space="preserve"> y de la</w:t>
      </w:r>
      <w:r w:rsidRPr="00F10389">
        <w:rPr>
          <w:rFonts w:ascii="Arial" w:hAnsi="Arial" w:cs="Arial"/>
          <w:bCs/>
          <w:sz w:val="24"/>
          <w:szCs w:val="24"/>
        </w:rPr>
        <w:t xml:space="preserve"> XXXVIII Reunión Ordinaria de la RMS, realizada en Asunción</w:t>
      </w:r>
      <w:r w:rsidR="004E17F8">
        <w:rPr>
          <w:rFonts w:ascii="Arial" w:hAnsi="Arial" w:cs="Arial"/>
          <w:bCs/>
          <w:sz w:val="24"/>
          <w:szCs w:val="24"/>
        </w:rPr>
        <w:t xml:space="preserve"> el día</w:t>
      </w:r>
      <w:r w:rsidRPr="00F10389">
        <w:rPr>
          <w:rFonts w:ascii="Arial" w:hAnsi="Arial" w:cs="Arial"/>
          <w:bCs/>
          <w:sz w:val="24"/>
          <w:szCs w:val="24"/>
        </w:rPr>
        <w:t>13 de noviembre</w:t>
      </w:r>
      <w:r w:rsidR="00A3223E">
        <w:rPr>
          <w:rFonts w:ascii="Arial" w:hAnsi="Arial" w:cs="Arial"/>
          <w:bCs/>
          <w:sz w:val="24"/>
          <w:szCs w:val="24"/>
        </w:rPr>
        <w:t xml:space="preserve"> </w:t>
      </w:r>
      <w:r w:rsidR="004E17F8" w:rsidRPr="00F10389">
        <w:rPr>
          <w:rFonts w:ascii="Arial" w:hAnsi="Arial" w:cs="Arial"/>
          <w:bCs/>
          <w:sz w:val="24"/>
          <w:szCs w:val="24"/>
        </w:rPr>
        <w:t>de 2015</w:t>
      </w:r>
      <w:r w:rsidRPr="00F10389">
        <w:rPr>
          <w:rFonts w:ascii="Arial" w:hAnsi="Arial" w:cs="Arial"/>
          <w:bCs/>
          <w:sz w:val="24"/>
          <w:szCs w:val="24"/>
        </w:rPr>
        <w:t>.</w:t>
      </w:r>
    </w:p>
    <w:p w:rsidR="00153CE7" w:rsidRPr="00F10389" w:rsidRDefault="00153CE7" w:rsidP="003B63DA">
      <w:pPr>
        <w:jc w:val="both"/>
        <w:rPr>
          <w:rFonts w:ascii="Arial" w:hAnsi="Arial" w:cs="Arial"/>
          <w:bCs/>
          <w:sz w:val="24"/>
          <w:szCs w:val="24"/>
        </w:rPr>
      </w:pPr>
    </w:p>
    <w:p w:rsidR="002C2482" w:rsidRDefault="00153CE7" w:rsidP="00F26DF3">
      <w:pPr>
        <w:jc w:val="both"/>
        <w:rPr>
          <w:rFonts w:ascii="Arial" w:hAnsi="Arial" w:cs="Arial"/>
          <w:sz w:val="24"/>
          <w:szCs w:val="24"/>
          <w:shd w:val="clear" w:color="auto" w:fill="FFFFFF"/>
        </w:rPr>
      </w:pPr>
      <w:r w:rsidRPr="00F10389">
        <w:rPr>
          <w:rFonts w:ascii="Arial" w:hAnsi="Arial" w:cs="Arial"/>
          <w:bCs/>
          <w:sz w:val="24"/>
          <w:szCs w:val="24"/>
        </w:rPr>
        <w:t>El CMC tomó conocimiento de la aprobaci</w:t>
      </w:r>
      <w:r w:rsidR="00D753FC" w:rsidRPr="00F10389">
        <w:rPr>
          <w:rFonts w:ascii="Arial" w:hAnsi="Arial" w:cs="Arial"/>
          <w:bCs/>
          <w:sz w:val="24"/>
          <w:szCs w:val="24"/>
        </w:rPr>
        <w:t>ón de los siguientes</w:t>
      </w:r>
      <w:r w:rsidRPr="00F10389">
        <w:rPr>
          <w:rFonts w:ascii="Arial" w:hAnsi="Arial" w:cs="Arial"/>
          <w:bCs/>
          <w:sz w:val="24"/>
          <w:szCs w:val="24"/>
        </w:rPr>
        <w:t xml:space="preserve"> acuerdo</w:t>
      </w:r>
      <w:r w:rsidR="00D753FC" w:rsidRPr="00F10389">
        <w:rPr>
          <w:rFonts w:ascii="Arial" w:hAnsi="Arial" w:cs="Arial"/>
          <w:bCs/>
          <w:sz w:val="24"/>
          <w:szCs w:val="24"/>
        </w:rPr>
        <w:t>s</w:t>
      </w:r>
      <w:r w:rsidRPr="00F10389">
        <w:rPr>
          <w:rFonts w:ascii="Arial" w:hAnsi="Arial" w:cs="Arial"/>
          <w:bCs/>
          <w:sz w:val="24"/>
          <w:szCs w:val="24"/>
        </w:rPr>
        <w:t xml:space="preserve"> de Ministros</w:t>
      </w:r>
      <w:r w:rsidR="00D753FC" w:rsidRPr="00F10389">
        <w:rPr>
          <w:rFonts w:ascii="Arial" w:hAnsi="Arial" w:cs="Arial"/>
          <w:bCs/>
          <w:sz w:val="24"/>
          <w:szCs w:val="24"/>
        </w:rPr>
        <w:t xml:space="preserve">: </w:t>
      </w:r>
      <w:r w:rsidRPr="00F10389">
        <w:rPr>
          <w:rFonts w:ascii="Arial" w:hAnsi="Arial" w:cs="Arial"/>
          <w:bCs/>
          <w:sz w:val="24"/>
          <w:szCs w:val="24"/>
        </w:rPr>
        <w:t>N° 05/15 “Creación del Comité Ad Hoc para Negociación de Precios de Medicamentos de Alto Costo en los Estados Partes y Asociados del MERCOSUR (C</w:t>
      </w:r>
      <w:r w:rsidR="00D753FC" w:rsidRPr="00F10389">
        <w:rPr>
          <w:rFonts w:ascii="Arial" w:hAnsi="Arial" w:cs="Arial"/>
          <w:bCs/>
          <w:sz w:val="24"/>
          <w:szCs w:val="24"/>
        </w:rPr>
        <w:t>AHPM)</w:t>
      </w:r>
      <w:r w:rsidRPr="00F10389">
        <w:rPr>
          <w:rFonts w:ascii="Arial" w:hAnsi="Arial" w:cs="Arial"/>
          <w:bCs/>
          <w:sz w:val="24"/>
          <w:szCs w:val="24"/>
        </w:rPr>
        <w:t>”</w:t>
      </w:r>
      <w:r w:rsidR="00D753FC" w:rsidRPr="00F10389">
        <w:rPr>
          <w:rFonts w:ascii="Arial" w:hAnsi="Arial" w:cs="Arial"/>
          <w:bCs/>
          <w:sz w:val="24"/>
          <w:szCs w:val="24"/>
        </w:rPr>
        <w:t xml:space="preserve">, N° 06/15 “Impulsar la Estratégica Salud en todas las políticas en el </w:t>
      </w:r>
      <w:r w:rsidR="00D753FC" w:rsidRPr="00F10389">
        <w:rPr>
          <w:rFonts w:ascii="Arial" w:hAnsi="Arial" w:cs="Arial"/>
          <w:bCs/>
          <w:sz w:val="24"/>
          <w:szCs w:val="24"/>
        </w:rPr>
        <w:lastRenderedPageBreak/>
        <w:t>MERCOSUR”, N° 07/15 “Vigilancia en Salud en zonas de Fronteras del MERCOSUR” y N° 08/15 “Identificación y priorización de acciones de control de la epidemia del VIH/SIDA en el MERCOSUR”.</w:t>
      </w:r>
    </w:p>
    <w:p w:rsidR="002C235C" w:rsidRPr="00F10389" w:rsidRDefault="002C235C" w:rsidP="00934595">
      <w:pPr>
        <w:jc w:val="both"/>
        <w:rPr>
          <w:rFonts w:ascii="Arial" w:hAnsi="Arial" w:cs="Arial"/>
          <w:sz w:val="24"/>
          <w:szCs w:val="24"/>
          <w:shd w:val="clear" w:color="auto" w:fill="FFFFFF"/>
        </w:rPr>
      </w:pPr>
    </w:p>
    <w:p w:rsidR="00934595" w:rsidRDefault="00934595" w:rsidP="007F3BA9">
      <w:pPr>
        <w:numPr>
          <w:ilvl w:val="1"/>
          <w:numId w:val="17"/>
        </w:numPr>
        <w:jc w:val="both"/>
        <w:rPr>
          <w:rFonts w:ascii="Arial" w:hAnsi="Arial" w:cs="Arial"/>
          <w:b/>
          <w:bCs/>
          <w:sz w:val="24"/>
          <w:szCs w:val="24"/>
        </w:rPr>
      </w:pPr>
      <w:r>
        <w:rPr>
          <w:rFonts w:ascii="Arial" w:hAnsi="Arial" w:cs="Arial"/>
          <w:b/>
          <w:bCs/>
          <w:sz w:val="24"/>
          <w:szCs w:val="24"/>
        </w:rPr>
        <w:t xml:space="preserve">Reunión de Ministros de Turismo </w:t>
      </w:r>
      <w:r w:rsidRPr="0056738D">
        <w:rPr>
          <w:rFonts w:ascii="Arial" w:hAnsi="Arial" w:cs="Arial"/>
          <w:b/>
          <w:bCs/>
          <w:sz w:val="24"/>
          <w:szCs w:val="24"/>
        </w:rPr>
        <w:t>(RMTUR)</w:t>
      </w:r>
    </w:p>
    <w:p w:rsidR="00934595" w:rsidRDefault="00934595" w:rsidP="00934595">
      <w:pPr>
        <w:jc w:val="both"/>
        <w:rPr>
          <w:rFonts w:ascii="Arial" w:hAnsi="Arial" w:cs="Arial"/>
          <w:bCs/>
          <w:sz w:val="24"/>
          <w:szCs w:val="24"/>
        </w:rPr>
      </w:pPr>
    </w:p>
    <w:p w:rsidR="003B63DA" w:rsidRDefault="003B63DA" w:rsidP="003B63DA">
      <w:pPr>
        <w:jc w:val="both"/>
        <w:rPr>
          <w:rFonts w:ascii="Arial" w:hAnsi="Arial" w:cs="Arial"/>
          <w:bCs/>
          <w:sz w:val="24"/>
          <w:szCs w:val="24"/>
        </w:rPr>
      </w:pPr>
      <w:r w:rsidRPr="00F10389">
        <w:rPr>
          <w:rFonts w:ascii="Arial" w:hAnsi="Arial" w:cs="Arial"/>
          <w:bCs/>
          <w:sz w:val="24"/>
          <w:szCs w:val="24"/>
        </w:rPr>
        <w:t>El CMC tomó nota de los resultados de la XVI Reunión Ordinaria de la RMTUR, realizada en Asunción, el día 15 de octubre de 2015.</w:t>
      </w:r>
    </w:p>
    <w:p w:rsidR="00703F18" w:rsidRDefault="00703F18" w:rsidP="003B63DA">
      <w:pPr>
        <w:jc w:val="both"/>
        <w:rPr>
          <w:rFonts w:ascii="Arial" w:hAnsi="Arial" w:cs="Arial"/>
          <w:bCs/>
          <w:sz w:val="24"/>
          <w:szCs w:val="24"/>
        </w:rPr>
      </w:pPr>
    </w:p>
    <w:p w:rsidR="00934595" w:rsidRPr="00801182" w:rsidRDefault="00934595" w:rsidP="007F3BA9">
      <w:pPr>
        <w:numPr>
          <w:ilvl w:val="1"/>
          <w:numId w:val="17"/>
        </w:numPr>
        <w:jc w:val="both"/>
        <w:rPr>
          <w:rFonts w:ascii="Arial" w:hAnsi="Arial" w:cs="Arial"/>
          <w:b/>
          <w:bCs/>
          <w:sz w:val="24"/>
          <w:szCs w:val="24"/>
        </w:rPr>
      </w:pPr>
      <w:r w:rsidRPr="00801182">
        <w:rPr>
          <w:rFonts w:ascii="Arial" w:hAnsi="Arial" w:cs="Arial"/>
          <w:b/>
          <w:bCs/>
          <w:sz w:val="24"/>
          <w:szCs w:val="24"/>
        </w:rPr>
        <w:t>Reunión de Altas Autoridades en el Área de Derechos Humanos del MERCOSUR (RAADDHH)</w:t>
      </w:r>
    </w:p>
    <w:p w:rsidR="00934595" w:rsidRPr="00801182" w:rsidRDefault="00934595" w:rsidP="00934595">
      <w:pPr>
        <w:ind w:left="360"/>
        <w:jc w:val="both"/>
        <w:rPr>
          <w:rFonts w:ascii="Arial" w:hAnsi="Arial" w:cs="Arial"/>
          <w:b/>
          <w:bCs/>
          <w:sz w:val="24"/>
          <w:szCs w:val="24"/>
        </w:rPr>
      </w:pPr>
    </w:p>
    <w:p w:rsidR="003B63DA" w:rsidRPr="00F10389" w:rsidRDefault="003B63DA" w:rsidP="003B63DA">
      <w:pPr>
        <w:jc w:val="both"/>
        <w:rPr>
          <w:rFonts w:ascii="Arial" w:hAnsi="Arial" w:cs="Arial"/>
          <w:bCs/>
          <w:sz w:val="24"/>
          <w:szCs w:val="24"/>
        </w:rPr>
      </w:pPr>
      <w:r w:rsidRPr="00F10389">
        <w:rPr>
          <w:rFonts w:ascii="Arial" w:hAnsi="Arial" w:cs="Arial"/>
          <w:bCs/>
          <w:sz w:val="24"/>
          <w:szCs w:val="24"/>
        </w:rPr>
        <w:t>El CMC tomó nota de los resultados de la XXVII Reunión Ordinaria de la RAADDHH, realizada en Asunción, el día 26 de noviembre de 2015.</w:t>
      </w:r>
    </w:p>
    <w:p w:rsidR="00897758" w:rsidRPr="00F10389" w:rsidRDefault="00897758" w:rsidP="003B63DA">
      <w:pPr>
        <w:jc w:val="both"/>
        <w:rPr>
          <w:rFonts w:ascii="Arial" w:hAnsi="Arial" w:cs="Arial"/>
          <w:bCs/>
          <w:sz w:val="24"/>
          <w:szCs w:val="24"/>
        </w:rPr>
      </w:pPr>
    </w:p>
    <w:p w:rsidR="00897758" w:rsidRDefault="002C2482" w:rsidP="003B63DA">
      <w:pPr>
        <w:jc w:val="both"/>
        <w:rPr>
          <w:rFonts w:ascii="Arial" w:hAnsi="Arial" w:cs="Arial"/>
          <w:bCs/>
          <w:sz w:val="24"/>
          <w:szCs w:val="24"/>
        </w:rPr>
      </w:pPr>
      <w:r w:rsidRPr="00A41830">
        <w:rPr>
          <w:rFonts w:ascii="Arial" w:hAnsi="Arial" w:cs="Arial"/>
          <w:bCs/>
          <w:sz w:val="24"/>
          <w:szCs w:val="24"/>
        </w:rPr>
        <w:t xml:space="preserve">El </w:t>
      </w:r>
      <w:r w:rsidR="008423A9" w:rsidRPr="00A41830">
        <w:rPr>
          <w:rFonts w:ascii="Arial" w:hAnsi="Arial" w:cs="Arial"/>
          <w:bCs/>
          <w:sz w:val="24"/>
          <w:szCs w:val="24"/>
        </w:rPr>
        <w:t>C</w:t>
      </w:r>
      <w:r w:rsidRPr="00A41830">
        <w:rPr>
          <w:rFonts w:ascii="Arial" w:hAnsi="Arial" w:cs="Arial"/>
          <w:bCs/>
          <w:sz w:val="24"/>
          <w:szCs w:val="24"/>
        </w:rPr>
        <w:t>MC</w:t>
      </w:r>
      <w:r w:rsidR="00897758" w:rsidRPr="00A41830">
        <w:rPr>
          <w:rFonts w:ascii="Arial" w:hAnsi="Arial" w:cs="Arial"/>
          <w:bCs/>
          <w:sz w:val="24"/>
          <w:szCs w:val="24"/>
        </w:rPr>
        <w:t xml:space="preserve"> tom</w:t>
      </w:r>
      <w:r w:rsidR="00094CBD" w:rsidRPr="00A41830">
        <w:rPr>
          <w:rFonts w:ascii="Arial" w:hAnsi="Arial" w:cs="Arial"/>
          <w:bCs/>
          <w:sz w:val="24"/>
          <w:szCs w:val="24"/>
        </w:rPr>
        <w:t xml:space="preserve">ó nota de </w:t>
      </w:r>
      <w:r w:rsidR="008423A9" w:rsidRPr="00A41830">
        <w:rPr>
          <w:rFonts w:ascii="Arial" w:hAnsi="Arial" w:cs="Arial"/>
          <w:bCs/>
          <w:sz w:val="24"/>
          <w:szCs w:val="24"/>
        </w:rPr>
        <w:t xml:space="preserve">las </w:t>
      </w:r>
      <w:r w:rsidR="00897758" w:rsidRPr="00A41830">
        <w:rPr>
          <w:rFonts w:ascii="Arial" w:hAnsi="Arial" w:cs="Arial"/>
          <w:bCs/>
          <w:sz w:val="24"/>
          <w:szCs w:val="24"/>
        </w:rPr>
        <w:t>Declaraci</w:t>
      </w:r>
      <w:r w:rsidR="00094CBD" w:rsidRPr="00A41830">
        <w:rPr>
          <w:rFonts w:ascii="Arial" w:hAnsi="Arial" w:cs="Arial"/>
          <w:bCs/>
          <w:sz w:val="24"/>
          <w:szCs w:val="24"/>
        </w:rPr>
        <w:t>ones</w:t>
      </w:r>
      <w:r w:rsidR="008423A9" w:rsidRPr="00A41830">
        <w:rPr>
          <w:rFonts w:ascii="Arial" w:hAnsi="Arial" w:cs="Arial"/>
          <w:bCs/>
          <w:sz w:val="24"/>
          <w:szCs w:val="24"/>
        </w:rPr>
        <w:t xml:space="preserve">: </w:t>
      </w:r>
      <w:r w:rsidR="00A41830" w:rsidRPr="00A41830">
        <w:rPr>
          <w:rFonts w:ascii="Arial" w:hAnsi="Arial" w:cs="Arial"/>
          <w:bCs/>
          <w:sz w:val="24"/>
          <w:szCs w:val="24"/>
        </w:rPr>
        <w:t>“</w:t>
      </w:r>
      <w:proofErr w:type="spellStart"/>
      <w:r w:rsidR="00A41830" w:rsidRPr="00A41830">
        <w:rPr>
          <w:rFonts w:ascii="Arial" w:hAnsi="Arial" w:cs="Arial"/>
          <w:bCs/>
          <w:sz w:val="24"/>
          <w:szCs w:val="24"/>
        </w:rPr>
        <w:t>Niñ@sur</w:t>
      </w:r>
      <w:proofErr w:type="spellEnd"/>
      <w:r w:rsidR="00A41830" w:rsidRPr="00A41830">
        <w:rPr>
          <w:rFonts w:ascii="Arial" w:hAnsi="Arial" w:cs="Arial"/>
          <w:bCs/>
          <w:sz w:val="24"/>
          <w:szCs w:val="24"/>
        </w:rPr>
        <w:t xml:space="preserve"> sobre la necesidad de identificar Acciones y Estrategias de Apoyo a los Estados en la Implementación de los Objetivos de Desarrollo Sostenible”, </w:t>
      </w:r>
      <w:r w:rsidR="008423A9" w:rsidRPr="00A41830">
        <w:rPr>
          <w:rFonts w:ascii="Arial" w:hAnsi="Arial" w:cs="Arial"/>
          <w:bCs/>
          <w:sz w:val="24"/>
          <w:szCs w:val="24"/>
        </w:rPr>
        <w:t>“</w:t>
      </w:r>
      <w:r w:rsidR="00897758" w:rsidRPr="00A41830">
        <w:rPr>
          <w:rFonts w:ascii="Arial" w:hAnsi="Arial" w:cs="Arial"/>
          <w:bCs/>
          <w:sz w:val="24"/>
          <w:szCs w:val="24"/>
        </w:rPr>
        <w:t xml:space="preserve">Protocolo de Asunción sobre </w:t>
      </w:r>
      <w:r w:rsidR="008423A9" w:rsidRPr="00A41830">
        <w:rPr>
          <w:rFonts w:ascii="Arial" w:hAnsi="Arial" w:cs="Arial"/>
          <w:bCs/>
          <w:sz w:val="24"/>
          <w:szCs w:val="24"/>
        </w:rPr>
        <w:t>C</w:t>
      </w:r>
      <w:r w:rsidR="00897758" w:rsidRPr="00A41830">
        <w:rPr>
          <w:rFonts w:ascii="Arial" w:hAnsi="Arial" w:cs="Arial"/>
          <w:bCs/>
          <w:sz w:val="24"/>
          <w:szCs w:val="24"/>
        </w:rPr>
        <w:t xml:space="preserve">ompromiso con la </w:t>
      </w:r>
      <w:r w:rsidR="008423A9" w:rsidRPr="00A41830">
        <w:rPr>
          <w:rFonts w:ascii="Arial" w:hAnsi="Arial" w:cs="Arial"/>
          <w:bCs/>
          <w:sz w:val="24"/>
          <w:szCs w:val="24"/>
        </w:rPr>
        <w:t>P</w:t>
      </w:r>
      <w:r w:rsidR="00897758" w:rsidRPr="00A41830">
        <w:rPr>
          <w:rFonts w:ascii="Arial" w:hAnsi="Arial" w:cs="Arial"/>
          <w:bCs/>
          <w:sz w:val="24"/>
          <w:szCs w:val="24"/>
        </w:rPr>
        <w:t xml:space="preserve">romoción y </w:t>
      </w:r>
      <w:r w:rsidR="008423A9" w:rsidRPr="00A41830">
        <w:rPr>
          <w:rFonts w:ascii="Arial" w:hAnsi="Arial" w:cs="Arial"/>
          <w:bCs/>
          <w:sz w:val="24"/>
          <w:szCs w:val="24"/>
        </w:rPr>
        <w:t>P</w:t>
      </w:r>
      <w:r w:rsidR="00897758" w:rsidRPr="00A41830">
        <w:rPr>
          <w:rFonts w:ascii="Arial" w:hAnsi="Arial" w:cs="Arial"/>
          <w:bCs/>
          <w:sz w:val="24"/>
          <w:szCs w:val="24"/>
        </w:rPr>
        <w:t>rotección de los Derechos Humanos en el MERCOSUR</w:t>
      </w:r>
      <w:r w:rsidR="008423A9" w:rsidRPr="00A41830">
        <w:rPr>
          <w:rFonts w:ascii="Arial" w:hAnsi="Arial" w:cs="Arial"/>
          <w:bCs/>
          <w:sz w:val="24"/>
          <w:szCs w:val="24"/>
        </w:rPr>
        <w:t>”</w:t>
      </w:r>
      <w:r w:rsidR="00094CBD" w:rsidRPr="00A41830">
        <w:rPr>
          <w:rFonts w:ascii="Arial" w:hAnsi="Arial" w:cs="Arial"/>
          <w:bCs/>
          <w:sz w:val="24"/>
          <w:szCs w:val="24"/>
        </w:rPr>
        <w:t xml:space="preserve"> y so</w:t>
      </w:r>
      <w:r w:rsidR="008423A9" w:rsidRPr="00A41830">
        <w:rPr>
          <w:rFonts w:ascii="Arial" w:hAnsi="Arial" w:cs="Arial"/>
          <w:bCs/>
          <w:sz w:val="24"/>
          <w:szCs w:val="24"/>
        </w:rPr>
        <w:t>bre los 40 años del Plan Cóndor.</w:t>
      </w:r>
    </w:p>
    <w:p w:rsidR="006169AC" w:rsidRDefault="006169AC" w:rsidP="003B63DA">
      <w:pPr>
        <w:jc w:val="both"/>
        <w:rPr>
          <w:rFonts w:ascii="Arial" w:hAnsi="Arial" w:cs="Arial"/>
          <w:bCs/>
          <w:sz w:val="24"/>
          <w:szCs w:val="24"/>
        </w:rPr>
      </w:pPr>
    </w:p>
    <w:p w:rsidR="006169AC" w:rsidRDefault="006169AC" w:rsidP="003B63DA">
      <w:pPr>
        <w:jc w:val="both"/>
        <w:rPr>
          <w:rFonts w:ascii="Arial" w:hAnsi="Arial" w:cs="Arial"/>
          <w:bCs/>
          <w:sz w:val="24"/>
          <w:szCs w:val="24"/>
        </w:rPr>
      </w:pPr>
      <w:r>
        <w:rPr>
          <w:rFonts w:ascii="Arial" w:hAnsi="Arial" w:cs="Arial"/>
          <w:bCs/>
          <w:sz w:val="24"/>
          <w:szCs w:val="24"/>
        </w:rPr>
        <w:t xml:space="preserve">Por otra parte, el CMC encomendó a la RAADDHH, a través de la Comisión Permanente </w:t>
      </w:r>
      <w:proofErr w:type="spellStart"/>
      <w:r>
        <w:rPr>
          <w:rFonts w:ascii="Arial" w:hAnsi="Arial" w:cs="Arial"/>
          <w:bCs/>
          <w:sz w:val="24"/>
          <w:szCs w:val="24"/>
        </w:rPr>
        <w:t>Niñ@sur</w:t>
      </w:r>
      <w:proofErr w:type="spellEnd"/>
      <w:r>
        <w:rPr>
          <w:rFonts w:ascii="Arial" w:hAnsi="Arial" w:cs="Arial"/>
          <w:bCs/>
          <w:sz w:val="24"/>
          <w:szCs w:val="24"/>
        </w:rPr>
        <w:t>, a elaborar propuestas de directrices para la rendición de cuentas de los Estados Partes y Asociados a niños, niñas y adolescentes sobre las gestiones que se desarrollen a su favor fomentando la participación de los mismos en dicho proceso; y de directrices de Garantía y Fortalecimiento del Derecho de Niños, Niñas y Adolescentes de Vivir en Familia y Cuidados Alternativos las que deberán ser elevadas a consideración del CMC en su última reunión ordinaria de 2016 y 2017 respectivamente. A tal fin, la RAADDHH contará con el apoyo del IPPDDHH y podrá coordinar esfuerzos con otras instancias de la estructura institucional del MERCOSUR con competencia en la materia.</w:t>
      </w:r>
    </w:p>
    <w:p w:rsidR="00094CBD" w:rsidRPr="00F10389" w:rsidRDefault="00094CBD" w:rsidP="003B63DA">
      <w:pPr>
        <w:jc w:val="both"/>
        <w:rPr>
          <w:rFonts w:ascii="Arial" w:hAnsi="Arial" w:cs="Arial"/>
          <w:bCs/>
          <w:sz w:val="24"/>
          <w:szCs w:val="24"/>
        </w:rPr>
      </w:pPr>
    </w:p>
    <w:p w:rsidR="00934595" w:rsidRPr="00AC2427" w:rsidRDefault="00934595" w:rsidP="007F3BA9">
      <w:pPr>
        <w:numPr>
          <w:ilvl w:val="1"/>
          <w:numId w:val="17"/>
        </w:numPr>
        <w:jc w:val="both"/>
        <w:rPr>
          <w:rFonts w:ascii="Arial" w:hAnsi="Arial" w:cs="Arial"/>
          <w:b/>
          <w:sz w:val="24"/>
        </w:rPr>
      </w:pPr>
      <w:r w:rsidRPr="00AC2427">
        <w:rPr>
          <w:rFonts w:ascii="Arial" w:hAnsi="Arial" w:cs="Arial"/>
          <w:b/>
          <w:sz w:val="24"/>
        </w:rPr>
        <w:t>Comisión de Coordinación de Ministros de Asuntos Sociales del MERCOSUR</w:t>
      </w:r>
      <w:r w:rsidR="0031694C">
        <w:rPr>
          <w:rFonts w:ascii="Arial" w:hAnsi="Arial" w:cs="Arial"/>
          <w:b/>
          <w:sz w:val="24"/>
        </w:rPr>
        <w:t xml:space="preserve"> (CCMASM)</w:t>
      </w:r>
    </w:p>
    <w:p w:rsidR="003B63DA" w:rsidRPr="00536CE2" w:rsidRDefault="003B63DA" w:rsidP="003B63DA">
      <w:pPr>
        <w:jc w:val="both"/>
        <w:rPr>
          <w:rFonts w:ascii="Arial" w:hAnsi="Arial" w:cs="Arial"/>
          <w:bCs/>
          <w:sz w:val="24"/>
          <w:szCs w:val="24"/>
        </w:rPr>
      </w:pPr>
    </w:p>
    <w:p w:rsidR="003B63DA" w:rsidRPr="00D84962" w:rsidRDefault="003B63DA" w:rsidP="003B63DA">
      <w:pPr>
        <w:jc w:val="both"/>
        <w:rPr>
          <w:rFonts w:ascii="Arial" w:hAnsi="Arial" w:cs="Arial"/>
          <w:bCs/>
          <w:sz w:val="24"/>
          <w:szCs w:val="24"/>
        </w:rPr>
      </w:pPr>
      <w:r w:rsidRPr="00D84962">
        <w:rPr>
          <w:rFonts w:ascii="Arial" w:hAnsi="Arial" w:cs="Arial"/>
          <w:bCs/>
          <w:sz w:val="24"/>
          <w:szCs w:val="24"/>
        </w:rPr>
        <w:t>El CMC tomó nota de los resultados de la VI Reunión Ordinaria de la CCMASM, realizada en Asunción, el día 4 de diciembre de 2015.</w:t>
      </w:r>
      <w:r w:rsidR="00E74BCB" w:rsidRPr="00D84962">
        <w:rPr>
          <w:rFonts w:ascii="Arial" w:hAnsi="Arial" w:cs="Arial"/>
          <w:bCs/>
          <w:sz w:val="24"/>
          <w:szCs w:val="24"/>
        </w:rPr>
        <w:t xml:space="preserve"> El Acta se encuentra </w:t>
      </w:r>
      <w:r w:rsidR="00E74BCB" w:rsidRPr="00D84962">
        <w:rPr>
          <w:rFonts w:ascii="Arial" w:hAnsi="Arial" w:cs="Arial"/>
          <w:bCs/>
          <w:i/>
          <w:sz w:val="24"/>
          <w:szCs w:val="24"/>
        </w:rPr>
        <w:t>ad referendum</w:t>
      </w:r>
      <w:r w:rsidR="00E74BCB" w:rsidRPr="00D84962">
        <w:rPr>
          <w:rFonts w:ascii="Arial" w:hAnsi="Arial" w:cs="Arial"/>
          <w:bCs/>
          <w:sz w:val="24"/>
          <w:szCs w:val="24"/>
        </w:rPr>
        <w:t xml:space="preserve"> de la Delegación de Brasil.</w:t>
      </w:r>
    </w:p>
    <w:p w:rsidR="006B29D8" w:rsidRPr="00D84962" w:rsidRDefault="006B29D8" w:rsidP="003B63DA">
      <w:pPr>
        <w:jc w:val="both"/>
        <w:rPr>
          <w:rFonts w:ascii="Arial" w:hAnsi="Arial" w:cs="Arial"/>
          <w:bCs/>
          <w:sz w:val="24"/>
          <w:szCs w:val="24"/>
        </w:rPr>
      </w:pPr>
    </w:p>
    <w:p w:rsidR="00934595" w:rsidRPr="000F20F7" w:rsidRDefault="00D422E8" w:rsidP="007F3BA9">
      <w:pPr>
        <w:numPr>
          <w:ilvl w:val="1"/>
          <w:numId w:val="17"/>
        </w:numPr>
        <w:jc w:val="both"/>
        <w:rPr>
          <w:rFonts w:ascii="Arial" w:hAnsi="Arial" w:cs="Arial"/>
          <w:b/>
          <w:bCs/>
          <w:sz w:val="24"/>
          <w:szCs w:val="24"/>
        </w:rPr>
      </w:pPr>
      <w:r w:rsidRPr="00D422E8">
        <w:rPr>
          <w:rFonts w:ascii="Arial" w:hAnsi="Arial" w:cs="Arial"/>
          <w:b/>
          <w:bCs/>
          <w:sz w:val="24"/>
          <w:szCs w:val="24"/>
        </w:rPr>
        <w:t>Grupo de Alto Nivel Estrategia MERC</w:t>
      </w:r>
      <w:r>
        <w:rPr>
          <w:rFonts w:ascii="Arial" w:hAnsi="Arial" w:cs="Arial"/>
          <w:b/>
          <w:bCs/>
          <w:sz w:val="24"/>
          <w:szCs w:val="24"/>
        </w:rPr>
        <w:t>OSUR de Crecimiento del Empleo</w:t>
      </w:r>
      <w:r w:rsidR="006B7E33">
        <w:rPr>
          <w:rFonts w:ascii="Arial" w:hAnsi="Arial" w:cs="Arial"/>
          <w:b/>
          <w:bCs/>
          <w:sz w:val="24"/>
          <w:szCs w:val="24"/>
        </w:rPr>
        <w:t xml:space="preserve"> </w:t>
      </w:r>
      <w:r>
        <w:rPr>
          <w:rFonts w:ascii="Arial" w:hAnsi="Arial" w:cs="Arial"/>
          <w:b/>
          <w:bCs/>
          <w:sz w:val="24"/>
          <w:szCs w:val="24"/>
        </w:rPr>
        <w:t>(</w:t>
      </w:r>
      <w:proofErr w:type="spellStart"/>
      <w:r w:rsidR="00934595">
        <w:rPr>
          <w:rFonts w:ascii="Arial" w:hAnsi="Arial" w:cs="Arial"/>
          <w:b/>
          <w:bCs/>
          <w:sz w:val="24"/>
          <w:szCs w:val="24"/>
        </w:rPr>
        <w:t>GANEmple</w:t>
      </w:r>
      <w:proofErr w:type="spellEnd"/>
      <w:r>
        <w:rPr>
          <w:rFonts w:ascii="Arial" w:hAnsi="Arial" w:cs="Arial"/>
          <w:b/>
          <w:bCs/>
          <w:sz w:val="24"/>
          <w:szCs w:val="24"/>
        </w:rPr>
        <w:t>)</w:t>
      </w:r>
    </w:p>
    <w:p w:rsidR="00934595" w:rsidRDefault="00934595" w:rsidP="00934595">
      <w:pPr>
        <w:pStyle w:val="Prrafodelista"/>
        <w:rPr>
          <w:rFonts w:cs="Arial"/>
          <w:lang w:val="es-UY" w:eastAsia="es-UY"/>
        </w:rPr>
      </w:pPr>
    </w:p>
    <w:p w:rsidR="00C92F9D" w:rsidRPr="00D84962" w:rsidRDefault="00C92F9D" w:rsidP="00C92F9D">
      <w:pPr>
        <w:jc w:val="both"/>
        <w:rPr>
          <w:rFonts w:ascii="Arial" w:hAnsi="Arial" w:cs="Arial"/>
          <w:bCs/>
          <w:sz w:val="24"/>
          <w:szCs w:val="24"/>
        </w:rPr>
      </w:pPr>
      <w:r w:rsidRPr="00D84962">
        <w:rPr>
          <w:rFonts w:ascii="Arial" w:hAnsi="Arial" w:cs="Arial"/>
          <w:bCs/>
          <w:sz w:val="24"/>
          <w:szCs w:val="24"/>
        </w:rPr>
        <w:t xml:space="preserve">El CMC tomó nota de los resultados de la XXI Reunión Ordinaria del </w:t>
      </w:r>
      <w:proofErr w:type="spellStart"/>
      <w:r w:rsidRPr="00D84962">
        <w:rPr>
          <w:rFonts w:ascii="Arial" w:hAnsi="Arial" w:cs="Arial"/>
          <w:bCs/>
          <w:sz w:val="24"/>
          <w:szCs w:val="24"/>
        </w:rPr>
        <w:t>GANEmple</w:t>
      </w:r>
      <w:proofErr w:type="spellEnd"/>
      <w:r w:rsidRPr="00D84962">
        <w:rPr>
          <w:rFonts w:ascii="Arial" w:hAnsi="Arial" w:cs="Arial"/>
          <w:bCs/>
          <w:sz w:val="24"/>
          <w:szCs w:val="24"/>
        </w:rPr>
        <w:t>, realizada en la ciudad de Asunción, el día 18 de noviembre de 2015.</w:t>
      </w:r>
    </w:p>
    <w:p w:rsidR="00B918A4" w:rsidRPr="00D84962" w:rsidRDefault="00B918A4" w:rsidP="00C92F9D">
      <w:pPr>
        <w:jc w:val="both"/>
        <w:rPr>
          <w:rFonts w:ascii="Arial" w:hAnsi="Arial" w:cs="Arial"/>
          <w:bCs/>
          <w:sz w:val="24"/>
          <w:szCs w:val="24"/>
        </w:rPr>
      </w:pPr>
    </w:p>
    <w:p w:rsidR="007F3BA9" w:rsidRDefault="007F3BA9">
      <w:pPr>
        <w:rPr>
          <w:rFonts w:ascii="Arial" w:hAnsi="Arial" w:cs="Arial"/>
          <w:sz w:val="24"/>
        </w:rPr>
      </w:pPr>
      <w:r>
        <w:rPr>
          <w:rFonts w:ascii="Arial" w:hAnsi="Arial" w:cs="Arial"/>
          <w:sz w:val="24"/>
        </w:rPr>
        <w:br w:type="page"/>
      </w:r>
    </w:p>
    <w:p w:rsidR="003737C4" w:rsidRPr="00536CE2" w:rsidRDefault="003737C4" w:rsidP="00934595">
      <w:pPr>
        <w:rPr>
          <w:rFonts w:ascii="Arial" w:hAnsi="Arial" w:cs="Arial"/>
          <w:sz w:val="24"/>
        </w:rPr>
      </w:pPr>
    </w:p>
    <w:p w:rsidR="00934595" w:rsidRDefault="00934595" w:rsidP="00934595">
      <w:pPr>
        <w:pStyle w:val="Encabezado"/>
        <w:rPr>
          <w:rFonts w:ascii="Arial" w:hAnsi="Arial" w:cs="Arial"/>
          <w:b/>
          <w:sz w:val="24"/>
          <w:szCs w:val="24"/>
        </w:rPr>
      </w:pPr>
      <w:r>
        <w:rPr>
          <w:rFonts w:ascii="Arial" w:hAnsi="Arial" w:cs="Arial"/>
          <w:b/>
          <w:sz w:val="24"/>
          <w:szCs w:val="24"/>
        </w:rPr>
        <w:t>ANEXOS:</w:t>
      </w:r>
    </w:p>
    <w:p w:rsidR="00934595" w:rsidRDefault="00934595" w:rsidP="00934595">
      <w:pPr>
        <w:pStyle w:val="Encabezado"/>
        <w:rPr>
          <w:rFonts w:ascii="Arial" w:hAnsi="Arial" w:cs="Arial"/>
          <w:sz w:val="24"/>
          <w:szCs w:val="24"/>
        </w:rPr>
      </w:pPr>
    </w:p>
    <w:p w:rsidR="00934595" w:rsidRDefault="00934595" w:rsidP="00934595">
      <w:pPr>
        <w:pStyle w:val="Encabezado"/>
        <w:rPr>
          <w:rFonts w:ascii="Arial" w:hAnsi="Arial" w:cs="Arial"/>
          <w:sz w:val="24"/>
          <w:szCs w:val="24"/>
        </w:rPr>
      </w:pPr>
      <w:r>
        <w:rPr>
          <w:rFonts w:ascii="Arial" w:hAnsi="Arial" w:cs="Arial"/>
          <w:sz w:val="24"/>
          <w:szCs w:val="24"/>
        </w:rPr>
        <w:t>Los Anexos que forman parte de la presenta Acta son los siguientes:</w:t>
      </w:r>
    </w:p>
    <w:p w:rsidR="00934595" w:rsidRDefault="00934595" w:rsidP="00934595">
      <w:pPr>
        <w:pStyle w:val="Encabezad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7420"/>
      </w:tblGrid>
      <w:tr w:rsidR="00F27823" w:rsidTr="00F26DF3">
        <w:tc>
          <w:tcPr>
            <w:tcW w:w="1651" w:type="dxa"/>
          </w:tcPr>
          <w:p w:rsidR="00F27823" w:rsidRPr="00F27823" w:rsidRDefault="00F27823" w:rsidP="00934595">
            <w:pPr>
              <w:pStyle w:val="Encabezado"/>
              <w:rPr>
                <w:rFonts w:ascii="Arial" w:hAnsi="Arial" w:cs="Arial"/>
                <w:b/>
                <w:sz w:val="24"/>
                <w:szCs w:val="24"/>
              </w:rPr>
            </w:pPr>
            <w:r w:rsidRPr="00F27823">
              <w:rPr>
                <w:rFonts w:ascii="Arial" w:hAnsi="Arial" w:cs="Arial"/>
                <w:b/>
                <w:sz w:val="24"/>
                <w:szCs w:val="24"/>
              </w:rPr>
              <w:t>Anexo I</w:t>
            </w:r>
          </w:p>
        </w:tc>
        <w:tc>
          <w:tcPr>
            <w:tcW w:w="7420" w:type="dxa"/>
          </w:tcPr>
          <w:p w:rsidR="00F27823" w:rsidRPr="00EA2418" w:rsidRDefault="00F27823" w:rsidP="004D6967">
            <w:pPr>
              <w:pStyle w:val="Encabezado"/>
              <w:tabs>
                <w:tab w:val="left" w:pos="1800"/>
              </w:tabs>
              <w:rPr>
                <w:rFonts w:ascii="Arial" w:hAnsi="Arial" w:cs="Arial"/>
                <w:sz w:val="24"/>
                <w:szCs w:val="24"/>
              </w:rPr>
            </w:pPr>
            <w:r w:rsidRPr="00EA2418">
              <w:rPr>
                <w:rFonts w:ascii="Arial" w:hAnsi="Arial" w:cs="Arial"/>
                <w:sz w:val="24"/>
                <w:szCs w:val="24"/>
              </w:rPr>
              <w:t>Agenda</w:t>
            </w:r>
          </w:p>
        </w:tc>
      </w:tr>
      <w:tr w:rsidR="00F27823" w:rsidTr="00F26DF3">
        <w:tc>
          <w:tcPr>
            <w:tcW w:w="1651" w:type="dxa"/>
          </w:tcPr>
          <w:p w:rsidR="00F27823" w:rsidRPr="00F27823" w:rsidRDefault="00F27823" w:rsidP="00934595">
            <w:pPr>
              <w:pStyle w:val="Encabezado"/>
              <w:rPr>
                <w:rFonts w:ascii="Arial" w:hAnsi="Arial" w:cs="Arial"/>
                <w:b/>
                <w:sz w:val="24"/>
                <w:szCs w:val="24"/>
              </w:rPr>
            </w:pPr>
            <w:r w:rsidRPr="00F27823">
              <w:rPr>
                <w:rFonts w:ascii="Arial" w:hAnsi="Arial" w:cs="Arial"/>
                <w:b/>
                <w:sz w:val="24"/>
                <w:szCs w:val="24"/>
              </w:rPr>
              <w:t>Anexo II</w:t>
            </w:r>
          </w:p>
        </w:tc>
        <w:tc>
          <w:tcPr>
            <w:tcW w:w="7420" w:type="dxa"/>
          </w:tcPr>
          <w:p w:rsidR="00F27823" w:rsidRPr="00EA2418" w:rsidRDefault="00F27823" w:rsidP="004D6967">
            <w:pPr>
              <w:pStyle w:val="Encabezado"/>
              <w:tabs>
                <w:tab w:val="left" w:pos="1800"/>
              </w:tabs>
              <w:jc w:val="both"/>
              <w:rPr>
                <w:rFonts w:ascii="Arial" w:hAnsi="Arial" w:cs="Arial"/>
                <w:sz w:val="24"/>
                <w:szCs w:val="24"/>
              </w:rPr>
            </w:pPr>
            <w:r w:rsidRPr="00EA2418">
              <w:rPr>
                <w:rFonts w:ascii="Arial" w:hAnsi="Arial" w:cs="Arial"/>
                <w:sz w:val="24"/>
                <w:szCs w:val="24"/>
              </w:rPr>
              <w:t xml:space="preserve">Decisiones y Recomendaciones CMC </w:t>
            </w:r>
          </w:p>
        </w:tc>
      </w:tr>
      <w:tr w:rsidR="00F27823" w:rsidTr="00F26DF3">
        <w:tc>
          <w:tcPr>
            <w:tcW w:w="1651" w:type="dxa"/>
          </w:tcPr>
          <w:p w:rsidR="00F27823" w:rsidRPr="00F27823" w:rsidRDefault="00F27823" w:rsidP="00934595">
            <w:pPr>
              <w:pStyle w:val="Encabezado"/>
              <w:rPr>
                <w:rFonts w:ascii="Arial" w:hAnsi="Arial" w:cs="Arial"/>
                <w:b/>
                <w:sz w:val="24"/>
                <w:szCs w:val="24"/>
              </w:rPr>
            </w:pPr>
            <w:r w:rsidRPr="00F27823">
              <w:rPr>
                <w:rFonts w:ascii="Arial" w:hAnsi="Arial" w:cs="Arial"/>
                <w:b/>
                <w:sz w:val="24"/>
                <w:szCs w:val="24"/>
              </w:rPr>
              <w:t>Anexo III</w:t>
            </w:r>
          </w:p>
        </w:tc>
        <w:tc>
          <w:tcPr>
            <w:tcW w:w="7420" w:type="dxa"/>
          </w:tcPr>
          <w:p w:rsidR="00F27823" w:rsidRPr="00EA2418" w:rsidRDefault="00F27823" w:rsidP="004D6967">
            <w:pPr>
              <w:jc w:val="both"/>
              <w:rPr>
                <w:rFonts w:ascii="Arial" w:hAnsi="Arial" w:cs="Arial"/>
                <w:bCs/>
                <w:i/>
                <w:sz w:val="24"/>
                <w:szCs w:val="24"/>
              </w:rPr>
            </w:pPr>
            <w:r w:rsidRPr="00EA2418">
              <w:rPr>
                <w:rFonts w:ascii="Arial" w:hAnsi="Arial" w:cs="Arial"/>
                <w:bCs/>
                <w:sz w:val="24"/>
                <w:szCs w:val="24"/>
              </w:rPr>
              <w:t>MERCOSUR/XLIX CMC/DI Nº 07/15 Informe del Coordinador Nacional de Paraguay del GMC en ejercicio de la PPT</w:t>
            </w:r>
          </w:p>
        </w:tc>
      </w:tr>
      <w:tr w:rsidR="00F27823" w:rsidTr="00F26DF3">
        <w:tc>
          <w:tcPr>
            <w:tcW w:w="1651" w:type="dxa"/>
          </w:tcPr>
          <w:p w:rsidR="00F27823" w:rsidRPr="00F27823" w:rsidRDefault="00F27823" w:rsidP="00934595">
            <w:pPr>
              <w:pStyle w:val="Encabezado"/>
              <w:rPr>
                <w:rFonts w:ascii="Arial" w:hAnsi="Arial" w:cs="Arial"/>
                <w:b/>
                <w:sz w:val="24"/>
                <w:szCs w:val="24"/>
              </w:rPr>
            </w:pPr>
            <w:r w:rsidRPr="00F27823">
              <w:rPr>
                <w:rFonts w:ascii="Arial" w:hAnsi="Arial" w:cs="Arial"/>
                <w:b/>
                <w:sz w:val="24"/>
                <w:szCs w:val="24"/>
              </w:rPr>
              <w:t>Anexo IV</w:t>
            </w:r>
          </w:p>
        </w:tc>
        <w:tc>
          <w:tcPr>
            <w:tcW w:w="7420" w:type="dxa"/>
          </w:tcPr>
          <w:p w:rsidR="00F27823" w:rsidRPr="00EA2418" w:rsidRDefault="00F27823" w:rsidP="004D6967">
            <w:pPr>
              <w:jc w:val="both"/>
              <w:rPr>
                <w:rFonts w:ascii="Arial" w:hAnsi="Arial" w:cs="Arial"/>
                <w:bCs/>
                <w:sz w:val="24"/>
                <w:szCs w:val="24"/>
              </w:rPr>
            </w:pPr>
            <w:r w:rsidRPr="00EA2418">
              <w:rPr>
                <w:rFonts w:ascii="Arial" w:hAnsi="Arial" w:cs="Arial"/>
                <w:bCs/>
                <w:sz w:val="24"/>
                <w:szCs w:val="24"/>
              </w:rPr>
              <w:t>MERCOSUR/XLIX CMC/DI Nº 08/15 Informe Semestral de Actividades de la Comisión de Representantes Permanentes del MERCOSUR (CRPM)</w:t>
            </w:r>
          </w:p>
        </w:tc>
      </w:tr>
      <w:tr w:rsidR="00F27823" w:rsidTr="00F26DF3">
        <w:tc>
          <w:tcPr>
            <w:tcW w:w="1651" w:type="dxa"/>
          </w:tcPr>
          <w:p w:rsidR="00F27823" w:rsidRPr="00F27823" w:rsidRDefault="00F27823" w:rsidP="00934595">
            <w:pPr>
              <w:pStyle w:val="Encabezado"/>
              <w:rPr>
                <w:rFonts w:ascii="Arial" w:hAnsi="Arial" w:cs="Arial"/>
                <w:b/>
                <w:sz w:val="24"/>
                <w:szCs w:val="24"/>
              </w:rPr>
            </w:pPr>
            <w:r w:rsidRPr="00F27823">
              <w:rPr>
                <w:rFonts w:ascii="Arial" w:hAnsi="Arial" w:cs="Arial"/>
                <w:b/>
                <w:sz w:val="24"/>
                <w:szCs w:val="24"/>
              </w:rPr>
              <w:t>Anexo V</w:t>
            </w:r>
          </w:p>
        </w:tc>
        <w:tc>
          <w:tcPr>
            <w:tcW w:w="7420" w:type="dxa"/>
          </w:tcPr>
          <w:p w:rsidR="00F27823" w:rsidRPr="00EA2418" w:rsidRDefault="00F27823" w:rsidP="004D6967">
            <w:pPr>
              <w:tabs>
                <w:tab w:val="num" w:pos="720"/>
              </w:tabs>
              <w:jc w:val="both"/>
              <w:rPr>
                <w:rFonts w:ascii="Arial" w:hAnsi="Arial" w:cs="Arial"/>
                <w:bCs/>
              </w:rPr>
            </w:pPr>
            <w:r w:rsidRPr="00EA2418">
              <w:rPr>
                <w:rFonts w:ascii="Arial" w:hAnsi="Arial" w:cs="Arial"/>
                <w:bCs/>
                <w:sz w:val="24"/>
                <w:szCs w:val="24"/>
              </w:rPr>
              <w:t>MERCOSUR/XLIX CMC/DI Nº 09/15 Informe del Alto Representante General del MERCOSUR (ARGM)</w:t>
            </w:r>
          </w:p>
        </w:tc>
      </w:tr>
      <w:tr w:rsidR="00F27823" w:rsidTr="00F26DF3">
        <w:tc>
          <w:tcPr>
            <w:tcW w:w="1651" w:type="dxa"/>
          </w:tcPr>
          <w:p w:rsidR="00F27823" w:rsidRPr="00F27823" w:rsidRDefault="00F27823" w:rsidP="00934595">
            <w:pPr>
              <w:pStyle w:val="Encabezado"/>
              <w:rPr>
                <w:rFonts w:ascii="Arial" w:hAnsi="Arial" w:cs="Arial"/>
                <w:b/>
                <w:sz w:val="24"/>
                <w:szCs w:val="24"/>
              </w:rPr>
            </w:pPr>
            <w:r w:rsidRPr="00F27823">
              <w:rPr>
                <w:rFonts w:ascii="Arial" w:hAnsi="Arial" w:cs="Arial"/>
                <w:b/>
                <w:sz w:val="24"/>
                <w:szCs w:val="24"/>
              </w:rPr>
              <w:t>Anexo VI</w:t>
            </w:r>
          </w:p>
        </w:tc>
        <w:tc>
          <w:tcPr>
            <w:tcW w:w="7420" w:type="dxa"/>
          </w:tcPr>
          <w:p w:rsidR="00F27823" w:rsidRPr="00EA2418" w:rsidRDefault="00F27823" w:rsidP="004D6967">
            <w:pPr>
              <w:pStyle w:val="ecxmsonormal"/>
              <w:shd w:val="clear" w:color="auto" w:fill="FFFFFF"/>
              <w:spacing w:after="0"/>
              <w:jc w:val="both"/>
              <w:rPr>
                <w:rFonts w:ascii="Arial" w:hAnsi="Arial" w:cs="Arial"/>
                <w:bCs/>
                <w:lang w:val="es-ES" w:eastAsia="es-ES"/>
              </w:rPr>
            </w:pPr>
            <w:r w:rsidRPr="00EA2418">
              <w:rPr>
                <w:rFonts w:ascii="Arial" w:hAnsi="Arial" w:cs="Arial"/>
                <w:bCs/>
                <w:lang w:val="es-ES"/>
              </w:rPr>
              <w:t>MERCOSUR/XLIX CMC/DI Nº 1</w:t>
            </w:r>
            <w:r>
              <w:rPr>
                <w:rFonts w:ascii="Arial" w:hAnsi="Arial" w:cs="Arial"/>
                <w:bCs/>
                <w:lang w:val="es-ES"/>
              </w:rPr>
              <w:t>0</w:t>
            </w:r>
            <w:r w:rsidRPr="00EA2418">
              <w:rPr>
                <w:rFonts w:ascii="Arial" w:hAnsi="Arial" w:cs="Arial"/>
                <w:bCs/>
                <w:lang w:val="es-ES"/>
              </w:rPr>
              <w:t xml:space="preserve">/15 </w:t>
            </w:r>
            <w:r>
              <w:rPr>
                <w:rFonts w:ascii="Arial" w:hAnsi="Arial" w:cs="Arial"/>
                <w:lang w:val="es-UY" w:eastAsia="es-UY"/>
              </w:rPr>
              <w:t>I</w:t>
            </w:r>
            <w:r w:rsidRPr="000D523B">
              <w:rPr>
                <w:rFonts w:ascii="Arial" w:hAnsi="Arial" w:cs="Arial"/>
                <w:lang w:val="es-UY" w:eastAsia="es-UY"/>
              </w:rPr>
              <w:t>nforme del FCES</w:t>
            </w:r>
          </w:p>
        </w:tc>
      </w:tr>
      <w:tr w:rsidR="00F27823" w:rsidTr="00F26DF3">
        <w:tc>
          <w:tcPr>
            <w:tcW w:w="1651" w:type="dxa"/>
          </w:tcPr>
          <w:p w:rsidR="00F27823" w:rsidRPr="00F27823" w:rsidRDefault="00F27823" w:rsidP="00934595">
            <w:pPr>
              <w:pStyle w:val="Encabezado"/>
              <w:rPr>
                <w:rFonts w:ascii="Arial" w:hAnsi="Arial" w:cs="Arial"/>
                <w:b/>
                <w:sz w:val="24"/>
                <w:szCs w:val="24"/>
              </w:rPr>
            </w:pPr>
            <w:r w:rsidRPr="00F27823">
              <w:rPr>
                <w:rFonts w:ascii="Arial" w:hAnsi="Arial" w:cs="Arial"/>
                <w:b/>
                <w:sz w:val="24"/>
                <w:szCs w:val="24"/>
              </w:rPr>
              <w:t>Anexo VII</w:t>
            </w:r>
          </w:p>
        </w:tc>
        <w:tc>
          <w:tcPr>
            <w:tcW w:w="7420" w:type="dxa"/>
          </w:tcPr>
          <w:p w:rsidR="00F27823" w:rsidRPr="00EA2418" w:rsidRDefault="00F27823" w:rsidP="004D6967">
            <w:pPr>
              <w:jc w:val="both"/>
              <w:rPr>
                <w:rFonts w:ascii="Arial" w:hAnsi="Arial" w:cs="Arial"/>
                <w:bCs/>
                <w:sz w:val="24"/>
                <w:szCs w:val="24"/>
              </w:rPr>
            </w:pPr>
            <w:r w:rsidRPr="00EA2418">
              <w:rPr>
                <w:rFonts w:ascii="Arial" w:hAnsi="Arial" w:cs="Arial"/>
                <w:bCs/>
                <w:sz w:val="24"/>
                <w:szCs w:val="24"/>
              </w:rPr>
              <w:t xml:space="preserve">MERCOSUR/XLIX CMC/DI Nº 11/15 </w:t>
            </w:r>
            <w:r w:rsidRPr="008C305F">
              <w:rPr>
                <w:rFonts w:ascii="Arial" w:hAnsi="Arial" w:cs="Arial"/>
                <w:bCs/>
                <w:sz w:val="24"/>
                <w:szCs w:val="24"/>
              </w:rPr>
              <w:t>Resultados y logros de la implementación del Plan Estratégico 2015-2016 del IPPDDHH</w:t>
            </w:r>
          </w:p>
        </w:tc>
      </w:tr>
      <w:tr w:rsidR="00F27823" w:rsidTr="00F26DF3">
        <w:tc>
          <w:tcPr>
            <w:tcW w:w="1651" w:type="dxa"/>
          </w:tcPr>
          <w:p w:rsidR="00F27823" w:rsidRPr="00F27823" w:rsidRDefault="00F26DF3" w:rsidP="00934595">
            <w:pPr>
              <w:pStyle w:val="Encabezado"/>
              <w:rPr>
                <w:rFonts w:ascii="Arial" w:hAnsi="Arial" w:cs="Arial"/>
                <w:b/>
                <w:sz w:val="24"/>
                <w:szCs w:val="24"/>
              </w:rPr>
            </w:pPr>
            <w:r>
              <w:br w:type="page"/>
            </w:r>
            <w:r w:rsidR="00F27823" w:rsidRPr="00F27823">
              <w:rPr>
                <w:rFonts w:ascii="Arial" w:hAnsi="Arial" w:cs="Arial"/>
                <w:b/>
                <w:sz w:val="24"/>
                <w:szCs w:val="24"/>
              </w:rPr>
              <w:t>Anexo VIII</w:t>
            </w:r>
          </w:p>
        </w:tc>
        <w:tc>
          <w:tcPr>
            <w:tcW w:w="7420" w:type="dxa"/>
          </w:tcPr>
          <w:p w:rsidR="00F27823" w:rsidRPr="00EA2418" w:rsidRDefault="00F27823" w:rsidP="004D6967">
            <w:pPr>
              <w:jc w:val="both"/>
              <w:rPr>
                <w:rFonts w:ascii="Arial" w:hAnsi="Arial" w:cs="Arial"/>
                <w:b/>
                <w:sz w:val="24"/>
                <w:szCs w:val="24"/>
              </w:rPr>
            </w:pPr>
            <w:r w:rsidRPr="00EA2418">
              <w:rPr>
                <w:rFonts w:ascii="Arial" w:hAnsi="Arial" w:cs="Arial"/>
                <w:bCs/>
                <w:sz w:val="24"/>
                <w:szCs w:val="24"/>
              </w:rPr>
              <w:t>Proyecto de Comunicado Conjunto de la</w:t>
            </w:r>
            <w:r>
              <w:rPr>
                <w:rFonts w:ascii="Arial" w:hAnsi="Arial" w:cs="Arial"/>
                <w:bCs/>
                <w:sz w:val="24"/>
                <w:szCs w:val="24"/>
              </w:rPr>
              <w:t xml:space="preserve"> Presidenta</w:t>
            </w:r>
            <w:r w:rsidRPr="00EA2418">
              <w:rPr>
                <w:rFonts w:ascii="Arial" w:hAnsi="Arial" w:cs="Arial"/>
                <w:bCs/>
                <w:sz w:val="24"/>
                <w:szCs w:val="24"/>
              </w:rPr>
              <w:t xml:space="preserve"> y los Presidentes de los Estados Partes MERCOSUR y el proyecto de Comunicado Conjunto de las Presidentas y los Presidentes de los Estados Partes y Estados Asociados del MERCOSUR; </w:t>
            </w:r>
          </w:p>
        </w:tc>
      </w:tr>
      <w:tr w:rsidR="00F27823" w:rsidTr="00F26DF3">
        <w:tc>
          <w:tcPr>
            <w:tcW w:w="1651" w:type="dxa"/>
          </w:tcPr>
          <w:p w:rsidR="00F27823" w:rsidRPr="00F27823" w:rsidRDefault="00F27823" w:rsidP="00934595">
            <w:pPr>
              <w:pStyle w:val="Encabezado"/>
              <w:rPr>
                <w:rFonts w:ascii="Arial" w:hAnsi="Arial" w:cs="Arial"/>
                <w:b/>
                <w:sz w:val="24"/>
                <w:szCs w:val="24"/>
              </w:rPr>
            </w:pPr>
            <w:r w:rsidRPr="00F27823">
              <w:rPr>
                <w:rFonts w:ascii="Arial" w:hAnsi="Arial" w:cs="Arial"/>
                <w:b/>
                <w:sz w:val="24"/>
                <w:szCs w:val="24"/>
              </w:rPr>
              <w:t>Anexo IX</w:t>
            </w:r>
          </w:p>
        </w:tc>
        <w:tc>
          <w:tcPr>
            <w:tcW w:w="7420" w:type="dxa"/>
          </w:tcPr>
          <w:p w:rsidR="00F27823" w:rsidRPr="00536CE2" w:rsidRDefault="00F26DF3" w:rsidP="006F6995">
            <w:pPr>
              <w:jc w:val="both"/>
              <w:rPr>
                <w:rFonts w:ascii="Arial" w:hAnsi="Arial" w:cs="Arial"/>
                <w:b/>
                <w:sz w:val="24"/>
                <w:szCs w:val="24"/>
              </w:rPr>
            </w:pPr>
            <w:r>
              <w:rPr>
                <w:rFonts w:ascii="Arial" w:hAnsi="Arial" w:cs="Arial"/>
                <w:bCs/>
                <w:sz w:val="24"/>
                <w:szCs w:val="24"/>
              </w:rPr>
              <w:t xml:space="preserve">Textos de </w:t>
            </w:r>
            <w:r w:rsidRPr="00665098">
              <w:rPr>
                <w:rFonts w:ascii="Arial" w:hAnsi="Arial" w:cs="Arial"/>
                <w:bCs/>
                <w:sz w:val="24"/>
                <w:szCs w:val="24"/>
              </w:rPr>
              <w:t>Declaraciones</w:t>
            </w:r>
            <w:r>
              <w:rPr>
                <w:rFonts w:ascii="Arial" w:hAnsi="Arial" w:cs="Arial"/>
                <w:bCs/>
                <w:sz w:val="24"/>
                <w:szCs w:val="24"/>
              </w:rPr>
              <w:t xml:space="preserve"> </w:t>
            </w:r>
          </w:p>
        </w:tc>
      </w:tr>
    </w:tbl>
    <w:p w:rsidR="00934595" w:rsidRPr="00396BB0" w:rsidRDefault="00934595" w:rsidP="00934595">
      <w:pPr>
        <w:rPr>
          <w:rFonts w:ascii="Arial" w:hAnsi="Arial" w:cs="Arial"/>
          <w:bCs/>
          <w:sz w:val="24"/>
          <w:szCs w:val="24"/>
          <w:lang w:val="es-UY"/>
        </w:rPr>
      </w:pPr>
    </w:p>
    <w:p w:rsidR="00934595" w:rsidRDefault="00934595" w:rsidP="00934595">
      <w:pPr>
        <w:rPr>
          <w:rFonts w:ascii="Arial" w:hAnsi="Arial" w:cs="Arial"/>
          <w:bCs/>
          <w:sz w:val="24"/>
          <w:szCs w:val="24"/>
          <w:lang w:val="es-UY"/>
        </w:rPr>
      </w:pPr>
    </w:p>
    <w:p w:rsidR="004533D7" w:rsidRPr="00396BB0" w:rsidRDefault="004533D7" w:rsidP="00934595">
      <w:pPr>
        <w:rPr>
          <w:rFonts w:ascii="Arial" w:hAnsi="Arial" w:cs="Arial"/>
          <w:bCs/>
          <w:sz w:val="24"/>
          <w:szCs w:val="24"/>
          <w:lang w:val="es-UY"/>
        </w:rPr>
      </w:pPr>
    </w:p>
    <w:p w:rsidR="00934595" w:rsidRPr="00396BB0" w:rsidRDefault="00934595" w:rsidP="00934595">
      <w:pPr>
        <w:rPr>
          <w:rFonts w:ascii="Arial" w:hAnsi="Arial" w:cs="Arial"/>
          <w:bCs/>
          <w:sz w:val="24"/>
          <w:szCs w:val="24"/>
          <w:lang w:val="es-UY"/>
        </w:rPr>
      </w:pPr>
    </w:p>
    <w:p w:rsidR="00934595" w:rsidRPr="00396BB0" w:rsidRDefault="00934595" w:rsidP="00934595">
      <w:pPr>
        <w:rPr>
          <w:rFonts w:ascii="Arial" w:hAnsi="Arial" w:cs="Arial"/>
          <w:bCs/>
          <w:sz w:val="24"/>
          <w:szCs w:val="24"/>
          <w:lang w:val="es-UY"/>
        </w:rPr>
      </w:pPr>
    </w:p>
    <w:p w:rsidR="00934595" w:rsidRPr="00396BB0" w:rsidRDefault="00934595" w:rsidP="00934595">
      <w:pPr>
        <w:rPr>
          <w:lang w:val="es-UY"/>
        </w:rPr>
      </w:pPr>
    </w:p>
    <w:p w:rsidR="00934595" w:rsidRPr="00396BB0" w:rsidRDefault="00934595" w:rsidP="00934595">
      <w:pPr>
        <w:rPr>
          <w:lang w:val="es-UY"/>
        </w:rPr>
      </w:pPr>
    </w:p>
    <w:tbl>
      <w:tblPr>
        <w:tblW w:w="0" w:type="auto"/>
        <w:tblInd w:w="-72" w:type="dxa"/>
        <w:tblLayout w:type="fixed"/>
        <w:tblCellMar>
          <w:left w:w="70" w:type="dxa"/>
          <w:right w:w="70" w:type="dxa"/>
        </w:tblCellMar>
        <w:tblLook w:val="0000" w:firstRow="0" w:lastRow="0" w:firstColumn="0" w:lastColumn="0" w:noHBand="0" w:noVBand="0"/>
      </w:tblPr>
      <w:tblGrid>
        <w:gridCol w:w="4558"/>
        <w:gridCol w:w="4515"/>
      </w:tblGrid>
      <w:tr w:rsidR="00934595" w:rsidTr="000F6F76">
        <w:tc>
          <w:tcPr>
            <w:tcW w:w="4558" w:type="dxa"/>
            <w:tcBorders>
              <w:top w:val="nil"/>
              <w:left w:val="nil"/>
              <w:bottom w:val="nil"/>
              <w:right w:val="nil"/>
            </w:tcBorders>
          </w:tcPr>
          <w:p w:rsidR="00934595" w:rsidRDefault="00934595" w:rsidP="000F6F76">
            <w:pPr>
              <w:jc w:val="center"/>
              <w:rPr>
                <w:rFonts w:ascii="Arial" w:hAnsi="Arial" w:cs="Arial"/>
                <w:sz w:val="24"/>
                <w:szCs w:val="24"/>
              </w:rPr>
            </w:pPr>
            <w:r>
              <w:rPr>
                <w:rFonts w:ascii="Arial" w:hAnsi="Arial" w:cs="Arial"/>
                <w:sz w:val="24"/>
                <w:szCs w:val="24"/>
              </w:rPr>
              <w:t>___________________________</w:t>
            </w:r>
          </w:p>
          <w:p w:rsidR="00934595" w:rsidRDefault="00934595" w:rsidP="000F6F76">
            <w:pPr>
              <w:jc w:val="center"/>
              <w:rPr>
                <w:rFonts w:ascii="Arial" w:hAnsi="Arial" w:cs="Arial"/>
                <w:b/>
                <w:sz w:val="24"/>
                <w:szCs w:val="24"/>
              </w:rPr>
            </w:pPr>
            <w:r>
              <w:rPr>
                <w:rFonts w:ascii="Arial" w:hAnsi="Arial" w:cs="Arial"/>
                <w:b/>
                <w:sz w:val="24"/>
                <w:szCs w:val="24"/>
              </w:rPr>
              <w:t xml:space="preserve">Por </w:t>
            </w:r>
            <w:smartTag w:uri="urn:schemas-microsoft-com:office:smarttags" w:element="PersonName">
              <w:smartTagPr>
                <w:attr w:name="ProductID" w:val="la Delegaci￳n"/>
              </w:smartTagPr>
              <w:r>
                <w:rPr>
                  <w:rFonts w:ascii="Arial" w:hAnsi="Arial" w:cs="Arial"/>
                  <w:b/>
                  <w:sz w:val="24"/>
                  <w:szCs w:val="24"/>
                </w:rPr>
                <w:t>la Delegación</w:t>
              </w:r>
            </w:smartTag>
            <w:r>
              <w:rPr>
                <w:rFonts w:ascii="Arial" w:hAnsi="Arial" w:cs="Arial"/>
                <w:b/>
                <w:sz w:val="24"/>
                <w:szCs w:val="24"/>
              </w:rPr>
              <w:t xml:space="preserve"> de Argentina </w:t>
            </w:r>
          </w:p>
          <w:p w:rsidR="004B5F93" w:rsidRDefault="004B5F93" w:rsidP="000F6F76">
            <w:pPr>
              <w:jc w:val="center"/>
              <w:rPr>
                <w:rFonts w:ascii="Arial" w:hAnsi="Arial" w:cs="Arial"/>
                <w:sz w:val="24"/>
                <w:szCs w:val="24"/>
              </w:rPr>
            </w:pPr>
            <w:r w:rsidRPr="00781428">
              <w:rPr>
                <w:rFonts w:ascii="Arial" w:hAnsi="Arial" w:cs="Arial"/>
                <w:sz w:val="24"/>
                <w:szCs w:val="24"/>
              </w:rPr>
              <w:t xml:space="preserve">Susana </w:t>
            </w:r>
            <w:proofErr w:type="spellStart"/>
            <w:r w:rsidRPr="00781428">
              <w:rPr>
                <w:rFonts w:ascii="Arial" w:hAnsi="Arial" w:cs="Arial"/>
                <w:sz w:val="24"/>
                <w:szCs w:val="24"/>
              </w:rPr>
              <w:t>Malcorra</w:t>
            </w:r>
            <w:proofErr w:type="spellEnd"/>
          </w:p>
          <w:p w:rsidR="00934595" w:rsidRDefault="00934595" w:rsidP="000F6F76">
            <w:pPr>
              <w:rPr>
                <w:rFonts w:ascii="Arial" w:hAnsi="Arial" w:cs="Arial"/>
                <w:sz w:val="24"/>
                <w:szCs w:val="24"/>
              </w:rPr>
            </w:pPr>
          </w:p>
          <w:p w:rsidR="00934595" w:rsidRDefault="00934595" w:rsidP="000F6F76">
            <w:pPr>
              <w:rPr>
                <w:rFonts w:ascii="Arial" w:hAnsi="Arial" w:cs="Arial"/>
                <w:sz w:val="24"/>
                <w:szCs w:val="24"/>
              </w:rPr>
            </w:pPr>
          </w:p>
          <w:p w:rsidR="00934595" w:rsidRDefault="00934595" w:rsidP="000F6F76">
            <w:pPr>
              <w:rPr>
                <w:rFonts w:ascii="Arial" w:hAnsi="Arial" w:cs="Arial"/>
                <w:sz w:val="24"/>
                <w:szCs w:val="24"/>
              </w:rPr>
            </w:pPr>
          </w:p>
          <w:p w:rsidR="00934595" w:rsidRDefault="00934595" w:rsidP="000F6F76">
            <w:pPr>
              <w:rPr>
                <w:rFonts w:ascii="Arial" w:hAnsi="Arial" w:cs="Arial"/>
                <w:sz w:val="24"/>
                <w:szCs w:val="24"/>
              </w:rPr>
            </w:pPr>
          </w:p>
          <w:p w:rsidR="00934595" w:rsidRDefault="00934595" w:rsidP="000F6F76">
            <w:pPr>
              <w:rPr>
                <w:rFonts w:ascii="Arial" w:hAnsi="Arial" w:cs="Arial"/>
                <w:sz w:val="24"/>
                <w:szCs w:val="24"/>
              </w:rPr>
            </w:pPr>
          </w:p>
        </w:tc>
        <w:tc>
          <w:tcPr>
            <w:tcW w:w="4515" w:type="dxa"/>
            <w:tcBorders>
              <w:top w:val="nil"/>
              <w:left w:val="nil"/>
              <w:bottom w:val="nil"/>
              <w:right w:val="nil"/>
            </w:tcBorders>
          </w:tcPr>
          <w:p w:rsidR="00934595" w:rsidRDefault="00934595" w:rsidP="000F6F76">
            <w:pPr>
              <w:jc w:val="center"/>
              <w:rPr>
                <w:rFonts w:ascii="Arial" w:hAnsi="Arial" w:cs="Arial"/>
                <w:sz w:val="24"/>
                <w:szCs w:val="24"/>
              </w:rPr>
            </w:pPr>
            <w:r>
              <w:rPr>
                <w:rFonts w:ascii="Arial" w:hAnsi="Arial" w:cs="Arial"/>
                <w:sz w:val="24"/>
                <w:szCs w:val="24"/>
              </w:rPr>
              <w:t>___________________________</w:t>
            </w:r>
          </w:p>
          <w:p w:rsidR="00934595" w:rsidRDefault="00934595" w:rsidP="000F6F76">
            <w:pPr>
              <w:pStyle w:val="Ttulo1"/>
              <w:numPr>
                <w:ilvl w:val="0"/>
                <w:numId w:val="0"/>
              </w:numPr>
              <w:ind w:left="432"/>
              <w:rPr>
                <w:rFonts w:cs="Arial"/>
                <w:szCs w:val="24"/>
                <w:lang w:val="es-ES"/>
              </w:rPr>
            </w:pPr>
            <w:r>
              <w:rPr>
                <w:rFonts w:cs="Arial"/>
                <w:szCs w:val="24"/>
                <w:lang w:val="es-ES"/>
              </w:rPr>
              <w:t xml:space="preserve">Por </w:t>
            </w:r>
            <w:smartTag w:uri="urn:schemas-microsoft-com:office:smarttags" w:element="PersonName">
              <w:smartTagPr>
                <w:attr w:name="ProductID" w:val="la Delegaci￳n"/>
              </w:smartTagPr>
              <w:r>
                <w:rPr>
                  <w:rFonts w:cs="Arial"/>
                  <w:szCs w:val="24"/>
                  <w:lang w:val="es-ES"/>
                </w:rPr>
                <w:t>la Delegación</w:t>
              </w:r>
            </w:smartTag>
            <w:r>
              <w:rPr>
                <w:rFonts w:cs="Arial"/>
                <w:szCs w:val="24"/>
                <w:lang w:val="es-ES"/>
              </w:rPr>
              <w:t xml:space="preserve"> </w:t>
            </w:r>
            <w:proofErr w:type="spellStart"/>
            <w:r>
              <w:rPr>
                <w:rFonts w:cs="Arial"/>
                <w:szCs w:val="24"/>
                <w:lang w:val="es-ES"/>
              </w:rPr>
              <w:t>deBrasil</w:t>
            </w:r>
            <w:proofErr w:type="spellEnd"/>
          </w:p>
          <w:p w:rsidR="00934595" w:rsidRDefault="00B7192F" w:rsidP="00B7192F">
            <w:pPr>
              <w:jc w:val="center"/>
              <w:rPr>
                <w:rFonts w:ascii="Arial" w:hAnsi="Arial" w:cs="Arial"/>
                <w:sz w:val="24"/>
                <w:szCs w:val="24"/>
              </w:rPr>
            </w:pPr>
            <w:r>
              <w:rPr>
                <w:rFonts w:ascii="Arial" w:hAnsi="Arial" w:cs="Arial"/>
                <w:sz w:val="24"/>
                <w:szCs w:val="24"/>
              </w:rPr>
              <w:t>Mauro Vieira</w:t>
            </w:r>
          </w:p>
        </w:tc>
      </w:tr>
      <w:tr w:rsidR="00934595" w:rsidTr="000F6F76">
        <w:tc>
          <w:tcPr>
            <w:tcW w:w="4558" w:type="dxa"/>
            <w:tcBorders>
              <w:top w:val="nil"/>
              <w:left w:val="nil"/>
              <w:bottom w:val="nil"/>
              <w:right w:val="nil"/>
            </w:tcBorders>
          </w:tcPr>
          <w:p w:rsidR="00934595" w:rsidRDefault="00934595" w:rsidP="000F6F76">
            <w:pPr>
              <w:jc w:val="center"/>
              <w:rPr>
                <w:rFonts w:ascii="Arial" w:hAnsi="Arial" w:cs="Arial"/>
                <w:sz w:val="24"/>
                <w:szCs w:val="24"/>
              </w:rPr>
            </w:pPr>
            <w:r>
              <w:rPr>
                <w:rFonts w:ascii="Arial" w:hAnsi="Arial" w:cs="Arial"/>
                <w:sz w:val="24"/>
                <w:szCs w:val="24"/>
              </w:rPr>
              <w:t>___________________________</w:t>
            </w:r>
          </w:p>
          <w:p w:rsidR="00934595" w:rsidRDefault="00934595" w:rsidP="000F6F76">
            <w:pPr>
              <w:jc w:val="center"/>
              <w:rPr>
                <w:rFonts w:ascii="Arial" w:hAnsi="Arial" w:cs="Arial"/>
                <w:b/>
                <w:sz w:val="24"/>
                <w:szCs w:val="24"/>
              </w:rPr>
            </w:pPr>
            <w:r>
              <w:rPr>
                <w:rFonts w:ascii="Arial" w:hAnsi="Arial" w:cs="Arial"/>
                <w:b/>
                <w:sz w:val="24"/>
                <w:szCs w:val="24"/>
              </w:rPr>
              <w:t xml:space="preserve">Por </w:t>
            </w:r>
            <w:smartTag w:uri="urn:schemas-microsoft-com:office:smarttags" w:element="PersonName">
              <w:smartTagPr>
                <w:attr w:name="ProductID" w:val="la Delegaci￳n"/>
              </w:smartTagPr>
              <w:r>
                <w:rPr>
                  <w:rFonts w:ascii="Arial" w:hAnsi="Arial" w:cs="Arial"/>
                  <w:b/>
                  <w:sz w:val="24"/>
                  <w:szCs w:val="24"/>
                </w:rPr>
                <w:t>la Delegación</w:t>
              </w:r>
            </w:smartTag>
            <w:r>
              <w:rPr>
                <w:rFonts w:ascii="Arial" w:hAnsi="Arial" w:cs="Arial"/>
                <w:b/>
                <w:sz w:val="24"/>
                <w:szCs w:val="24"/>
              </w:rPr>
              <w:t xml:space="preserve"> de Paraguay</w:t>
            </w:r>
          </w:p>
          <w:p w:rsidR="00934595" w:rsidRDefault="00934595" w:rsidP="000F6F76">
            <w:pPr>
              <w:jc w:val="center"/>
              <w:rPr>
                <w:rFonts w:ascii="Arial" w:hAnsi="Arial" w:cs="Arial"/>
                <w:sz w:val="24"/>
                <w:szCs w:val="24"/>
              </w:rPr>
            </w:pPr>
            <w:r>
              <w:rPr>
                <w:rFonts w:ascii="Arial" w:hAnsi="Arial" w:cs="Arial"/>
                <w:sz w:val="24"/>
                <w:szCs w:val="24"/>
              </w:rPr>
              <w:t xml:space="preserve">Eladio </w:t>
            </w:r>
            <w:proofErr w:type="spellStart"/>
            <w:r>
              <w:rPr>
                <w:rFonts w:ascii="Arial" w:hAnsi="Arial" w:cs="Arial"/>
                <w:sz w:val="24"/>
                <w:szCs w:val="24"/>
              </w:rPr>
              <w:t>Loizaga</w:t>
            </w:r>
            <w:proofErr w:type="spellEnd"/>
          </w:p>
          <w:p w:rsidR="00934595" w:rsidRDefault="00934595" w:rsidP="000F6F76">
            <w:pPr>
              <w:rPr>
                <w:rFonts w:ascii="Arial" w:hAnsi="Arial" w:cs="Arial"/>
                <w:sz w:val="24"/>
                <w:szCs w:val="24"/>
              </w:rPr>
            </w:pPr>
          </w:p>
          <w:p w:rsidR="00934595" w:rsidRDefault="00934595" w:rsidP="000F6F76">
            <w:pPr>
              <w:rPr>
                <w:rFonts w:ascii="Arial" w:hAnsi="Arial" w:cs="Arial"/>
                <w:sz w:val="24"/>
                <w:szCs w:val="24"/>
              </w:rPr>
            </w:pPr>
          </w:p>
          <w:p w:rsidR="00934595" w:rsidRDefault="00934595" w:rsidP="000F6F76">
            <w:pPr>
              <w:rPr>
                <w:rFonts w:ascii="Arial" w:hAnsi="Arial" w:cs="Arial"/>
                <w:sz w:val="24"/>
                <w:szCs w:val="24"/>
              </w:rPr>
            </w:pPr>
          </w:p>
        </w:tc>
        <w:tc>
          <w:tcPr>
            <w:tcW w:w="4515" w:type="dxa"/>
            <w:tcBorders>
              <w:top w:val="nil"/>
              <w:left w:val="nil"/>
              <w:bottom w:val="nil"/>
              <w:right w:val="nil"/>
            </w:tcBorders>
          </w:tcPr>
          <w:p w:rsidR="00934595" w:rsidRDefault="00934595" w:rsidP="000F6F76">
            <w:pPr>
              <w:jc w:val="center"/>
              <w:rPr>
                <w:rFonts w:ascii="Arial" w:hAnsi="Arial" w:cs="Arial"/>
                <w:sz w:val="24"/>
                <w:szCs w:val="24"/>
              </w:rPr>
            </w:pPr>
            <w:r>
              <w:rPr>
                <w:rFonts w:ascii="Arial" w:hAnsi="Arial" w:cs="Arial"/>
                <w:sz w:val="24"/>
                <w:szCs w:val="24"/>
              </w:rPr>
              <w:t>___________________________</w:t>
            </w:r>
          </w:p>
          <w:p w:rsidR="00934595" w:rsidRDefault="00934595" w:rsidP="000F6F76">
            <w:pPr>
              <w:pStyle w:val="Ttulo1"/>
              <w:numPr>
                <w:ilvl w:val="0"/>
                <w:numId w:val="0"/>
              </w:numPr>
              <w:ind w:left="432"/>
              <w:rPr>
                <w:rFonts w:cs="Arial"/>
                <w:szCs w:val="24"/>
                <w:lang w:val="es-ES"/>
              </w:rPr>
            </w:pPr>
            <w:r>
              <w:rPr>
                <w:rFonts w:cs="Arial"/>
                <w:szCs w:val="24"/>
                <w:lang w:val="es-ES"/>
              </w:rPr>
              <w:t xml:space="preserve">Por </w:t>
            </w:r>
            <w:smartTag w:uri="urn:schemas-microsoft-com:office:smarttags" w:element="PersonName">
              <w:smartTagPr>
                <w:attr w:name="ProductID" w:val="la Delegaci￳n"/>
              </w:smartTagPr>
              <w:r>
                <w:rPr>
                  <w:rFonts w:cs="Arial"/>
                  <w:szCs w:val="24"/>
                  <w:lang w:val="es-ES"/>
                </w:rPr>
                <w:t>la Delegación</w:t>
              </w:r>
            </w:smartTag>
            <w:r>
              <w:rPr>
                <w:rFonts w:cs="Arial"/>
                <w:szCs w:val="24"/>
                <w:lang w:val="es-ES"/>
              </w:rPr>
              <w:t xml:space="preserve"> </w:t>
            </w:r>
            <w:proofErr w:type="spellStart"/>
            <w:r>
              <w:rPr>
                <w:rFonts w:cs="Arial"/>
                <w:szCs w:val="24"/>
                <w:lang w:val="es-ES"/>
              </w:rPr>
              <w:t>deUruguay</w:t>
            </w:r>
            <w:proofErr w:type="spellEnd"/>
          </w:p>
          <w:p w:rsidR="00934595" w:rsidRDefault="00025111" w:rsidP="000F6F76">
            <w:pPr>
              <w:jc w:val="center"/>
              <w:rPr>
                <w:rFonts w:ascii="Arial" w:hAnsi="Arial" w:cs="Arial"/>
                <w:sz w:val="24"/>
                <w:szCs w:val="24"/>
              </w:rPr>
            </w:pPr>
            <w:r>
              <w:rPr>
                <w:rFonts w:ascii="Arial" w:hAnsi="Arial" w:cs="Arial"/>
                <w:sz w:val="24"/>
                <w:szCs w:val="24"/>
              </w:rPr>
              <w:t xml:space="preserve">Rodolfo </w:t>
            </w:r>
            <w:proofErr w:type="spellStart"/>
            <w:r>
              <w:rPr>
                <w:rFonts w:ascii="Arial" w:hAnsi="Arial" w:cs="Arial"/>
                <w:sz w:val="24"/>
                <w:szCs w:val="24"/>
              </w:rPr>
              <w:t>Nin</w:t>
            </w:r>
            <w:proofErr w:type="spellEnd"/>
            <w:r>
              <w:rPr>
                <w:rFonts w:ascii="Arial" w:hAnsi="Arial" w:cs="Arial"/>
                <w:sz w:val="24"/>
                <w:szCs w:val="24"/>
              </w:rPr>
              <w:t xml:space="preserve"> Novoa</w:t>
            </w:r>
          </w:p>
          <w:p w:rsidR="00934595" w:rsidRDefault="00934595" w:rsidP="000F6F76">
            <w:pPr>
              <w:jc w:val="center"/>
              <w:rPr>
                <w:rFonts w:ascii="Arial" w:hAnsi="Arial" w:cs="Arial"/>
                <w:sz w:val="24"/>
                <w:szCs w:val="24"/>
              </w:rPr>
            </w:pPr>
          </w:p>
        </w:tc>
      </w:tr>
      <w:tr w:rsidR="00934595" w:rsidTr="000F6F76">
        <w:tc>
          <w:tcPr>
            <w:tcW w:w="4558" w:type="dxa"/>
            <w:tcBorders>
              <w:top w:val="nil"/>
              <w:left w:val="nil"/>
              <w:bottom w:val="nil"/>
              <w:right w:val="nil"/>
            </w:tcBorders>
          </w:tcPr>
          <w:p w:rsidR="00934595" w:rsidRDefault="00934595" w:rsidP="000F6F76">
            <w:pPr>
              <w:jc w:val="center"/>
              <w:rPr>
                <w:rFonts w:ascii="Arial" w:hAnsi="Arial" w:cs="Arial"/>
                <w:sz w:val="24"/>
                <w:szCs w:val="24"/>
              </w:rPr>
            </w:pPr>
          </w:p>
          <w:p w:rsidR="00934595" w:rsidRDefault="00934595" w:rsidP="000F6F76">
            <w:pPr>
              <w:jc w:val="center"/>
              <w:rPr>
                <w:rFonts w:ascii="Arial" w:hAnsi="Arial" w:cs="Arial"/>
                <w:sz w:val="24"/>
                <w:szCs w:val="24"/>
              </w:rPr>
            </w:pPr>
            <w:r>
              <w:rPr>
                <w:rFonts w:ascii="Arial" w:hAnsi="Arial" w:cs="Arial"/>
                <w:sz w:val="24"/>
                <w:szCs w:val="24"/>
              </w:rPr>
              <w:t>___________________________</w:t>
            </w:r>
          </w:p>
          <w:p w:rsidR="00934595" w:rsidRDefault="00934595" w:rsidP="000F6F76">
            <w:pPr>
              <w:jc w:val="center"/>
              <w:rPr>
                <w:rFonts w:ascii="Arial" w:hAnsi="Arial" w:cs="Arial"/>
                <w:b/>
                <w:sz w:val="24"/>
                <w:szCs w:val="24"/>
              </w:rPr>
            </w:pPr>
            <w:r>
              <w:rPr>
                <w:rFonts w:ascii="Arial" w:hAnsi="Arial" w:cs="Arial"/>
                <w:b/>
                <w:sz w:val="24"/>
                <w:szCs w:val="24"/>
              </w:rPr>
              <w:t xml:space="preserve">Por </w:t>
            </w:r>
            <w:smartTag w:uri="urn:schemas-microsoft-com:office:smarttags" w:element="PersonName">
              <w:smartTagPr>
                <w:attr w:name="ProductID" w:val="la Delegaci￳n"/>
              </w:smartTagPr>
              <w:r>
                <w:rPr>
                  <w:rFonts w:ascii="Arial" w:hAnsi="Arial" w:cs="Arial"/>
                  <w:b/>
                  <w:sz w:val="24"/>
                  <w:szCs w:val="24"/>
                </w:rPr>
                <w:t>la Delegación</w:t>
              </w:r>
            </w:smartTag>
            <w:r>
              <w:rPr>
                <w:rFonts w:ascii="Arial" w:hAnsi="Arial" w:cs="Arial"/>
                <w:b/>
                <w:sz w:val="24"/>
                <w:szCs w:val="24"/>
              </w:rPr>
              <w:t xml:space="preserve"> de Venezuela</w:t>
            </w:r>
          </w:p>
          <w:p w:rsidR="00934595" w:rsidRDefault="00B7192F" w:rsidP="000F6F76">
            <w:pPr>
              <w:jc w:val="center"/>
              <w:rPr>
                <w:rFonts w:ascii="Arial" w:hAnsi="Arial" w:cs="Arial"/>
                <w:sz w:val="24"/>
                <w:szCs w:val="24"/>
              </w:rPr>
            </w:pPr>
            <w:proofErr w:type="spellStart"/>
            <w:r>
              <w:rPr>
                <w:rFonts w:ascii="Arial" w:hAnsi="Arial" w:cs="Arial"/>
                <w:sz w:val="24"/>
                <w:szCs w:val="24"/>
              </w:rPr>
              <w:t>Delcy</w:t>
            </w:r>
            <w:proofErr w:type="spellEnd"/>
            <w:r>
              <w:rPr>
                <w:rFonts w:ascii="Arial" w:hAnsi="Arial" w:cs="Arial"/>
                <w:sz w:val="24"/>
                <w:szCs w:val="24"/>
              </w:rPr>
              <w:t xml:space="preserve"> </w:t>
            </w:r>
            <w:proofErr w:type="spellStart"/>
            <w:r>
              <w:rPr>
                <w:rFonts w:ascii="Arial" w:hAnsi="Arial" w:cs="Arial"/>
                <w:sz w:val="24"/>
                <w:szCs w:val="24"/>
              </w:rPr>
              <w:t>Eloína</w:t>
            </w:r>
            <w:proofErr w:type="spellEnd"/>
            <w:r>
              <w:rPr>
                <w:rFonts w:ascii="Arial" w:hAnsi="Arial" w:cs="Arial"/>
                <w:sz w:val="24"/>
                <w:szCs w:val="24"/>
              </w:rPr>
              <w:t xml:space="preserve"> Rodríguez Gómez</w:t>
            </w:r>
          </w:p>
          <w:p w:rsidR="00934595" w:rsidRDefault="00934595" w:rsidP="000F6F76">
            <w:pPr>
              <w:jc w:val="center"/>
              <w:rPr>
                <w:rFonts w:ascii="Arial" w:hAnsi="Arial" w:cs="Arial"/>
                <w:sz w:val="24"/>
                <w:szCs w:val="24"/>
              </w:rPr>
            </w:pPr>
          </w:p>
        </w:tc>
        <w:tc>
          <w:tcPr>
            <w:tcW w:w="4515" w:type="dxa"/>
            <w:tcBorders>
              <w:top w:val="nil"/>
              <w:left w:val="nil"/>
              <w:bottom w:val="nil"/>
              <w:right w:val="nil"/>
            </w:tcBorders>
          </w:tcPr>
          <w:p w:rsidR="00934595" w:rsidRDefault="00934595" w:rsidP="000F6F76">
            <w:pPr>
              <w:rPr>
                <w:rFonts w:ascii="Arial" w:hAnsi="Arial" w:cs="Arial"/>
                <w:sz w:val="24"/>
                <w:szCs w:val="24"/>
              </w:rPr>
            </w:pPr>
          </w:p>
          <w:p w:rsidR="00934595" w:rsidRDefault="00934595" w:rsidP="000F6F76">
            <w:pPr>
              <w:jc w:val="center"/>
              <w:rPr>
                <w:rFonts w:ascii="Arial" w:hAnsi="Arial" w:cs="Arial"/>
                <w:sz w:val="24"/>
                <w:szCs w:val="24"/>
              </w:rPr>
            </w:pPr>
            <w:r>
              <w:rPr>
                <w:rFonts w:ascii="Arial" w:hAnsi="Arial" w:cs="Arial"/>
                <w:sz w:val="24"/>
                <w:szCs w:val="24"/>
              </w:rPr>
              <w:t>___________________________</w:t>
            </w:r>
          </w:p>
          <w:p w:rsidR="00934595" w:rsidRDefault="00934595" w:rsidP="000F6F76">
            <w:pPr>
              <w:jc w:val="center"/>
              <w:rPr>
                <w:rFonts w:ascii="Arial" w:hAnsi="Arial" w:cs="Arial"/>
                <w:b/>
                <w:sz w:val="24"/>
                <w:szCs w:val="24"/>
              </w:rPr>
            </w:pPr>
            <w:r>
              <w:rPr>
                <w:rFonts w:ascii="Arial" w:hAnsi="Arial" w:cs="Arial"/>
                <w:b/>
                <w:sz w:val="24"/>
                <w:szCs w:val="24"/>
              </w:rPr>
              <w:t xml:space="preserve">Por </w:t>
            </w:r>
            <w:smartTag w:uri="urn:schemas-microsoft-com:office:smarttags" w:element="PersonName">
              <w:smartTagPr>
                <w:attr w:name="ProductID" w:val="la Delegaci￳n"/>
              </w:smartTagPr>
              <w:r>
                <w:rPr>
                  <w:rFonts w:ascii="Arial" w:hAnsi="Arial" w:cs="Arial"/>
                  <w:b/>
                  <w:sz w:val="24"/>
                  <w:szCs w:val="24"/>
                </w:rPr>
                <w:t>la Delegación</w:t>
              </w:r>
            </w:smartTag>
            <w:r>
              <w:rPr>
                <w:rFonts w:ascii="Arial" w:hAnsi="Arial" w:cs="Arial"/>
                <w:b/>
                <w:sz w:val="24"/>
                <w:szCs w:val="24"/>
              </w:rPr>
              <w:t xml:space="preserve"> de Bolivia</w:t>
            </w:r>
          </w:p>
          <w:p w:rsidR="00934595" w:rsidRDefault="00934595" w:rsidP="000F6F76">
            <w:pPr>
              <w:jc w:val="cente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Choquehuanca</w:t>
            </w:r>
            <w:proofErr w:type="spellEnd"/>
          </w:p>
          <w:p w:rsidR="00934595" w:rsidRDefault="00934595" w:rsidP="000F6F76">
            <w:pPr>
              <w:rPr>
                <w:rFonts w:ascii="Arial" w:hAnsi="Arial" w:cs="Arial"/>
                <w:sz w:val="24"/>
                <w:szCs w:val="24"/>
              </w:rPr>
            </w:pPr>
          </w:p>
        </w:tc>
      </w:tr>
    </w:tbl>
    <w:p w:rsidR="00934595" w:rsidRDefault="00934595" w:rsidP="00934595">
      <w:pPr>
        <w:pStyle w:val="Ttulo"/>
        <w:rPr>
          <w:rFonts w:cs="Arial"/>
          <w:b/>
          <w:lang w:val="es-ES"/>
        </w:rPr>
      </w:pPr>
    </w:p>
    <w:p w:rsidR="008B0253" w:rsidRDefault="008B0253" w:rsidP="00302329">
      <w:pPr>
        <w:jc w:val="both"/>
        <w:rPr>
          <w:rFonts w:ascii="Arial" w:hAnsi="Arial" w:cs="Arial"/>
          <w:sz w:val="24"/>
          <w:szCs w:val="24"/>
        </w:rPr>
      </w:pPr>
    </w:p>
    <w:sectPr w:rsidR="008B0253" w:rsidSect="00F82E35">
      <w:footerReference w:type="even" r:id="rId9"/>
      <w:footerReference w:type="default" r:id="rId10"/>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2D" w:rsidRDefault="0048602D">
      <w:r>
        <w:separator/>
      </w:r>
    </w:p>
  </w:endnote>
  <w:endnote w:type="continuationSeparator" w:id="0">
    <w:p w:rsidR="0048602D" w:rsidRDefault="0048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7D" w:rsidRDefault="00B94C22">
    <w:pPr>
      <w:pStyle w:val="Piedepgina"/>
      <w:framePr w:wrap="around" w:vAnchor="text" w:hAnchor="margin" w:xAlign="right" w:y="1"/>
      <w:rPr>
        <w:rStyle w:val="Nmerodepgina"/>
      </w:rPr>
    </w:pPr>
    <w:r>
      <w:rPr>
        <w:rStyle w:val="Nmerodepgina"/>
      </w:rPr>
      <w:fldChar w:fldCharType="begin"/>
    </w:r>
    <w:r w:rsidR="009B397D">
      <w:rPr>
        <w:rStyle w:val="Nmerodepgina"/>
      </w:rPr>
      <w:instrText xml:space="preserve">PAGE  </w:instrText>
    </w:r>
    <w:r>
      <w:rPr>
        <w:rStyle w:val="Nmerodepgina"/>
      </w:rPr>
      <w:fldChar w:fldCharType="separate"/>
    </w:r>
    <w:r w:rsidR="009B397D">
      <w:rPr>
        <w:rStyle w:val="Nmerodepgina"/>
        <w:noProof/>
      </w:rPr>
      <w:t>3</w:t>
    </w:r>
    <w:r>
      <w:rPr>
        <w:rStyle w:val="Nmerodepgina"/>
      </w:rPr>
      <w:fldChar w:fldCharType="end"/>
    </w:r>
  </w:p>
  <w:p w:rsidR="009B397D" w:rsidRDefault="009B3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7D" w:rsidRDefault="00B94C22">
    <w:pPr>
      <w:pStyle w:val="Piedepgina"/>
      <w:framePr w:wrap="around" w:vAnchor="text" w:hAnchor="margin" w:xAlign="right" w:y="1"/>
      <w:rPr>
        <w:rStyle w:val="Nmerodepgina"/>
      </w:rPr>
    </w:pPr>
    <w:r>
      <w:rPr>
        <w:rStyle w:val="Nmerodepgina"/>
      </w:rPr>
      <w:fldChar w:fldCharType="begin"/>
    </w:r>
    <w:r w:rsidR="009B397D">
      <w:rPr>
        <w:rStyle w:val="Nmerodepgina"/>
      </w:rPr>
      <w:instrText xml:space="preserve">PAGE  </w:instrText>
    </w:r>
    <w:r>
      <w:rPr>
        <w:rStyle w:val="Nmerodepgina"/>
      </w:rPr>
      <w:fldChar w:fldCharType="separate"/>
    </w:r>
    <w:r w:rsidR="00F4095B">
      <w:rPr>
        <w:rStyle w:val="Nmerodepgina"/>
        <w:noProof/>
      </w:rPr>
      <w:t>3</w:t>
    </w:r>
    <w:r>
      <w:rPr>
        <w:rStyle w:val="Nmerodepgina"/>
      </w:rPr>
      <w:fldChar w:fldCharType="end"/>
    </w:r>
  </w:p>
  <w:p w:rsidR="009B397D" w:rsidRDefault="009B397D">
    <w:pPr>
      <w:pStyle w:val="Piedepgina"/>
      <w:ind w:right="360"/>
      <w:jc w:val="cen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2D" w:rsidRDefault="0048602D">
      <w:r>
        <w:separator/>
      </w:r>
    </w:p>
  </w:footnote>
  <w:footnote w:type="continuationSeparator" w:id="0">
    <w:p w:rsidR="0048602D" w:rsidRDefault="0048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D52"/>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BB2B21"/>
    <w:multiLevelType w:val="hybridMultilevel"/>
    <w:tmpl w:val="932C85E8"/>
    <w:lvl w:ilvl="0" w:tplc="2904EDA0">
      <w:start w:val="10"/>
      <w:numFmt w:val="bullet"/>
      <w:lvlText w:val="-"/>
      <w:lvlJc w:val="left"/>
      <w:pPr>
        <w:ind w:left="36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nsid w:val="07FC786C"/>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F364F4D"/>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8DB4093"/>
    <w:multiLevelType w:val="multilevel"/>
    <w:tmpl w:val="3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4A339C7"/>
    <w:multiLevelType w:val="multilevel"/>
    <w:tmpl w:val="BC64FD94"/>
    <w:lvl w:ilvl="0">
      <w:start w:val="13"/>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25BA1A88"/>
    <w:multiLevelType w:val="hybridMultilevel"/>
    <w:tmpl w:val="B04AB1D2"/>
    <w:lvl w:ilvl="0" w:tplc="75CEF3D6">
      <w:start w:val="1"/>
      <w:numFmt w:val="decimal"/>
      <w:lvlText w:val="%1."/>
      <w:lvlJc w:val="left"/>
      <w:pPr>
        <w:tabs>
          <w:tab w:val="num" w:pos="644"/>
        </w:tabs>
        <w:ind w:left="644" w:hanging="360"/>
      </w:pPr>
      <w:rPr>
        <w:rFonts w:hint="default"/>
      </w:rPr>
    </w:lvl>
    <w:lvl w:ilvl="1" w:tplc="0BE234C0">
      <w:numFmt w:val="none"/>
      <w:lvlText w:val=""/>
      <w:lvlJc w:val="left"/>
      <w:pPr>
        <w:tabs>
          <w:tab w:val="num" w:pos="0"/>
        </w:tabs>
      </w:pPr>
    </w:lvl>
    <w:lvl w:ilvl="2" w:tplc="1D7C91B4">
      <w:numFmt w:val="none"/>
      <w:lvlText w:val=""/>
      <w:lvlJc w:val="left"/>
      <w:pPr>
        <w:tabs>
          <w:tab w:val="num" w:pos="0"/>
        </w:tabs>
      </w:pPr>
    </w:lvl>
    <w:lvl w:ilvl="3" w:tplc="4DBA4440">
      <w:numFmt w:val="none"/>
      <w:lvlText w:val=""/>
      <w:lvlJc w:val="left"/>
      <w:pPr>
        <w:tabs>
          <w:tab w:val="num" w:pos="0"/>
        </w:tabs>
      </w:pPr>
    </w:lvl>
    <w:lvl w:ilvl="4" w:tplc="DDE64F44">
      <w:numFmt w:val="none"/>
      <w:lvlText w:val=""/>
      <w:lvlJc w:val="left"/>
      <w:pPr>
        <w:tabs>
          <w:tab w:val="num" w:pos="0"/>
        </w:tabs>
      </w:pPr>
    </w:lvl>
    <w:lvl w:ilvl="5" w:tplc="4824EFD0">
      <w:numFmt w:val="none"/>
      <w:lvlText w:val=""/>
      <w:lvlJc w:val="left"/>
      <w:pPr>
        <w:tabs>
          <w:tab w:val="num" w:pos="0"/>
        </w:tabs>
      </w:pPr>
    </w:lvl>
    <w:lvl w:ilvl="6" w:tplc="A63E0DA8">
      <w:numFmt w:val="none"/>
      <w:lvlText w:val=""/>
      <w:lvlJc w:val="left"/>
      <w:pPr>
        <w:tabs>
          <w:tab w:val="num" w:pos="0"/>
        </w:tabs>
      </w:pPr>
    </w:lvl>
    <w:lvl w:ilvl="7" w:tplc="2994940E">
      <w:numFmt w:val="none"/>
      <w:lvlText w:val=""/>
      <w:lvlJc w:val="left"/>
      <w:pPr>
        <w:tabs>
          <w:tab w:val="num" w:pos="0"/>
        </w:tabs>
      </w:pPr>
    </w:lvl>
    <w:lvl w:ilvl="8" w:tplc="683AD34A">
      <w:numFmt w:val="none"/>
      <w:lvlText w:val=""/>
      <w:lvlJc w:val="left"/>
      <w:pPr>
        <w:tabs>
          <w:tab w:val="num" w:pos="0"/>
        </w:tabs>
      </w:pPr>
    </w:lvl>
  </w:abstractNum>
  <w:abstractNum w:abstractNumId="7">
    <w:nsid w:val="28341126"/>
    <w:multiLevelType w:val="multilevel"/>
    <w:tmpl w:val="B9CC62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0C5E5C"/>
    <w:multiLevelType w:val="hybridMultilevel"/>
    <w:tmpl w:val="D17E6F7A"/>
    <w:lvl w:ilvl="0" w:tplc="DE502C3E">
      <w:start w:val="17"/>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A4F5B06"/>
    <w:multiLevelType w:val="multilevel"/>
    <w:tmpl w:val="B9CC62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EBB6E58"/>
    <w:multiLevelType w:val="hybridMultilevel"/>
    <w:tmpl w:val="A0BE1B94"/>
    <w:lvl w:ilvl="0" w:tplc="BF9C39E6">
      <w:start w:val="16"/>
      <w:numFmt w:val="bullet"/>
      <w:lvlText w:val="-"/>
      <w:lvlJc w:val="left"/>
      <w:pPr>
        <w:ind w:left="360" w:hanging="360"/>
      </w:pPr>
      <w:rPr>
        <w:rFonts w:ascii="Arial" w:eastAsia="Times New Roman" w:hAnsi="Arial" w:cs="Aria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1">
    <w:nsid w:val="30BF4EB3"/>
    <w:multiLevelType w:val="hybridMultilevel"/>
    <w:tmpl w:val="E01AE2B8"/>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2">
    <w:nsid w:val="35A23AB1"/>
    <w:multiLevelType w:val="hybridMultilevel"/>
    <w:tmpl w:val="9BDCD700"/>
    <w:lvl w:ilvl="0" w:tplc="C0F051B4">
      <w:start w:val="1"/>
      <w:numFmt w:val="bullet"/>
      <w:lvlText w:val=""/>
      <w:lvlJc w:val="left"/>
      <w:pPr>
        <w:ind w:left="720" w:hanging="360"/>
      </w:pPr>
      <w:rPr>
        <w:rFonts w:ascii="Symbol" w:hAnsi="Symbol"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4A77A6"/>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47886527"/>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4B61E15"/>
    <w:multiLevelType w:val="multilevel"/>
    <w:tmpl w:val="7D6C2D1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67C1D89"/>
    <w:multiLevelType w:val="multilevel"/>
    <w:tmpl w:val="498864E0"/>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9CB066B"/>
    <w:multiLevelType w:val="multilevel"/>
    <w:tmpl w:val="C64E2E40"/>
    <w:lvl w:ilvl="0">
      <w:start w:val="17"/>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63D410A0"/>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6B416DAE"/>
    <w:multiLevelType w:val="hybridMultilevel"/>
    <w:tmpl w:val="0928B654"/>
    <w:lvl w:ilvl="0" w:tplc="380A0001">
      <w:start w:val="1"/>
      <w:numFmt w:val="bullet"/>
      <w:lvlText w:val=""/>
      <w:lvlJc w:val="left"/>
      <w:pPr>
        <w:ind w:left="512" w:hanging="360"/>
      </w:pPr>
      <w:rPr>
        <w:rFonts w:ascii="Symbol" w:hAnsi="Symbol" w:hint="default"/>
      </w:rPr>
    </w:lvl>
    <w:lvl w:ilvl="1" w:tplc="380A0003" w:tentative="1">
      <w:start w:val="1"/>
      <w:numFmt w:val="bullet"/>
      <w:lvlText w:val="o"/>
      <w:lvlJc w:val="left"/>
      <w:pPr>
        <w:ind w:left="1232" w:hanging="360"/>
      </w:pPr>
      <w:rPr>
        <w:rFonts w:ascii="Courier New" w:hAnsi="Courier New" w:cs="Courier New" w:hint="default"/>
      </w:rPr>
    </w:lvl>
    <w:lvl w:ilvl="2" w:tplc="380A0005" w:tentative="1">
      <w:start w:val="1"/>
      <w:numFmt w:val="bullet"/>
      <w:lvlText w:val=""/>
      <w:lvlJc w:val="left"/>
      <w:pPr>
        <w:ind w:left="1952" w:hanging="360"/>
      </w:pPr>
      <w:rPr>
        <w:rFonts w:ascii="Wingdings" w:hAnsi="Wingdings" w:hint="default"/>
      </w:rPr>
    </w:lvl>
    <w:lvl w:ilvl="3" w:tplc="380A0001" w:tentative="1">
      <w:start w:val="1"/>
      <w:numFmt w:val="bullet"/>
      <w:lvlText w:val=""/>
      <w:lvlJc w:val="left"/>
      <w:pPr>
        <w:ind w:left="2672" w:hanging="360"/>
      </w:pPr>
      <w:rPr>
        <w:rFonts w:ascii="Symbol" w:hAnsi="Symbol" w:hint="default"/>
      </w:rPr>
    </w:lvl>
    <w:lvl w:ilvl="4" w:tplc="380A0003" w:tentative="1">
      <w:start w:val="1"/>
      <w:numFmt w:val="bullet"/>
      <w:lvlText w:val="o"/>
      <w:lvlJc w:val="left"/>
      <w:pPr>
        <w:ind w:left="3392" w:hanging="360"/>
      </w:pPr>
      <w:rPr>
        <w:rFonts w:ascii="Courier New" w:hAnsi="Courier New" w:cs="Courier New" w:hint="default"/>
      </w:rPr>
    </w:lvl>
    <w:lvl w:ilvl="5" w:tplc="380A0005" w:tentative="1">
      <w:start w:val="1"/>
      <w:numFmt w:val="bullet"/>
      <w:lvlText w:val=""/>
      <w:lvlJc w:val="left"/>
      <w:pPr>
        <w:ind w:left="4112" w:hanging="360"/>
      </w:pPr>
      <w:rPr>
        <w:rFonts w:ascii="Wingdings" w:hAnsi="Wingdings" w:hint="default"/>
      </w:rPr>
    </w:lvl>
    <w:lvl w:ilvl="6" w:tplc="380A0001" w:tentative="1">
      <w:start w:val="1"/>
      <w:numFmt w:val="bullet"/>
      <w:lvlText w:val=""/>
      <w:lvlJc w:val="left"/>
      <w:pPr>
        <w:ind w:left="4832" w:hanging="360"/>
      </w:pPr>
      <w:rPr>
        <w:rFonts w:ascii="Symbol" w:hAnsi="Symbol" w:hint="default"/>
      </w:rPr>
    </w:lvl>
    <w:lvl w:ilvl="7" w:tplc="380A0003" w:tentative="1">
      <w:start w:val="1"/>
      <w:numFmt w:val="bullet"/>
      <w:lvlText w:val="o"/>
      <w:lvlJc w:val="left"/>
      <w:pPr>
        <w:ind w:left="5552" w:hanging="360"/>
      </w:pPr>
      <w:rPr>
        <w:rFonts w:ascii="Courier New" w:hAnsi="Courier New" w:cs="Courier New" w:hint="default"/>
      </w:rPr>
    </w:lvl>
    <w:lvl w:ilvl="8" w:tplc="380A0005" w:tentative="1">
      <w:start w:val="1"/>
      <w:numFmt w:val="bullet"/>
      <w:lvlText w:val=""/>
      <w:lvlJc w:val="left"/>
      <w:pPr>
        <w:ind w:left="6272" w:hanging="360"/>
      </w:pPr>
      <w:rPr>
        <w:rFonts w:ascii="Wingdings" w:hAnsi="Wingdings" w:hint="default"/>
      </w:rPr>
    </w:lvl>
  </w:abstractNum>
  <w:abstractNum w:abstractNumId="20">
    <w:nsid w:val="76237780"/>
    <w:multiLevelType w:val="multilevel"/>
    <w:tmpl w:val="BC64FD94"/>
    <w:lvl w:ilvl="0">
      <w:start w:val="13"/>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76E465BD"/>
    <w:multiLevelType w:val="multilevel"/>
    <w:tmpl w:val="9126F272"/>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9090F3B"/>
    <w:multiLevelType w:val="hybridMultilevel"/>
    <w:tmpl w:val="DA86EF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17"/>
  </w:num>
  <w:num w:numId="5">
    <w:abstractNumId w:val="8"/>
  </w:num>
  <w:num w:numId="6">
    <w:abstractNumId w:val="10"/>
  </w:num>
  <w:num w:numId="7">
    <w:abstractNumId w:val="3"/>
  </w:num>
  <w:num w:numId="8">
    <w:abstractNumId w:val="11"/>
  </w:num>
  <w:num w:numId="9">
    <w:abstractNumId w:val="19"/>
  </w:num>
  <w:num w:numId="10">
    <w:abstractNumId w:val="14"/>
  </w:num>
  <w:num w:numId="11">
    <w:abstractNumId w:val="13"/>
  </w:num>
  <w:num w:numId="12">
    <w:abstractNumId w:val="0"/>
  </w:num>
  <w:num w:numId="13">
    <w:abstractNumId w:val="2"/>
  </w:num>
  <w:num w:numId="14">
    <w:abstractNumId w:val="18"/>
  </w:num>
  <w:num w:numId="15">
    <w:abstractNumId w:val="5"/>
  </w:num>
  <w:num w:numId="16">
    <w:abstractNumId w:val="20"/>
  </w:num>
  <w:num w:numId="17">
    <w:abstractNumId w:val="16"/>
  </w:num>
  <w:num w:numId="18">
    <w:abstractNumId w:val="7"/>
  </w:num>
  <w:num w:numId="19">
    <w:abstractNumId w:val="1"/>
  </w:num>
  <w:num w:numId="20">
    <w:abstractNumId w:val="9"/>
  </w:num>
  <w:num w:numId="21">
    <w:abstractNumId w:val="15"/>
  </w:num>
  <w:num w:numId="22">
    <w:abstractNumId w:val="21"/>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6982"/>
    <w:rsid w:val="00000029"/>
    <w:rsid w:val="000029CC"/>
    <w:rsid w:val="000071C8"/>
    <w:rsid w:val="000106F4"/>
    <w:rsid w:val="00011A5B"/>
    <w:rsid w:val="00011E92"/>
    <w:rsid w:val="000126FD"/>
    <w:rsid w:val="00013B9B"/>
    <w:rsid w:val="00014AA8"/>
    <w:rsid w:val="000166DD"/>
    <w:rsid w:val="00017FA9"/>
    <w:rsid w:val="00020C89"/>
    <w:rsid w:val="00023C3F"/>
    <w:rsid w:val="00025111"/>
    <w:rsid w:val="00025702"/>
    <w:rsid w:val="00026923"/>
    <w:rsid w:val="000274A7"/>
    <w:rsid w:val="00031A87"/>
    <w:rsid w:val="00032D8C"/>
    <w:rsid w:val="00033587"/>
    <w:rsid w:val="00034B30"/>
    <w:rsid w:val="00035162"/>
    <w:rsid w:val="000361BD"/>
    <w:rsid w:val="00036529"/>
    <w:rsid w:val="0003669A"/>
    <w:rsid w:val="00044D7B"/>
    <w:rsid w:val="000451C1"/>
    <w:rsid w:val="00045A46"/>
    <w:rsid w:val="000461BA"/>
    <w:rsid w:val="00046A1B"/>
    <w:rsid w:val="00046BB0"/>
    <w:rsid w:val="00051E9C"/>
    <w:rsid w:val="00054C7B"/>
    <w:rsid w:val="000553AF"/>
    <w:rsid w:val="00055700"/>
    <w:rsid w:val="00055E7D"/>
    <w:rsid w:val="000569BE"/>
    <w:rsid w:val="00056BDC"/>
    <w:rsid w:val="00057A12"/>
    <w:rsid w:val="00060E34"/>
    <w:rsid w:val="000620EF"/>
    <w:rsid w:val="000673A2"/>
    <w:rsid w:val="00072183"/>
    <w:rsid w:val="000736CD"/>
    <w:rsid w:val="0007393D"/>
    <w:rsid w:val="00073C68"/>
    <w:rsid w:val="00074D10"/>
    <w:rsid w:val="00076234"/>
    <w:rsid w:val="0007674F"/>
    <w:rsid w:val="00076C4D"/>
    <w:rsid w:val="000773AA"/>
    <w:rsid w:val="0007797B"/>
    <w:rsid w:val="00077A3A"/>
    <w:rsid w:val="00081AF6"/>
    <w:rsid w:val="00082DDF"/>
    <w:rsid w:val="000844E5"/>
    <w:rsid w:val="00084598"/>
    <w:rsid w:val="000854AD"/>
    <w:rsid w:val="000869C5"/>
    <w:rsid w:val="00087EAC"/>
    <w:rsid w:val="000908FC"/>
    <w:rsid w:val="000916BF"/>
    <w:rsid w:val="000928C5"/>
    <w:rsid w:val="00092BFD"/>
    <w:rsid w:val="00093109"/>
    <w:rsid w:val="000935D8"/>
    <w:rsid w:val="00093607"/>
    <w:rsid w:val="00093C7E"/>
    <w:rsid w:val="00093E02"/>
    <w:rsid w:val="00094913"/>
    <w:rsid w:val="00094CBD"/>
    <w:rsid w:val="00096C2C"/>
    <w:rsid w:val="000973B2"/>
    <w:rsid w:val="000A07DA"/>
    <w:rsid w:val="000A08DD"/>
    <w:rsid w:val="000A1920"/>
    <w:rsid w:val="000A1D5B"/>
    <w:rsid w:val="000A248E"/>
    <w:rsid w:val="000A38D8"/>
    <w:rsid w:val="000A40E4"/>
    <w:rsid w:val="000A4CB1"/>
    <w:rsid w:val="000A68E1"/>
    <w:rsid w:val="000A6956"/>
    <w:rsid w:val="000B07D8"/>
    <w:rsid w:val="000B33F5"/>
    <w:rsid w:val="000B3F7E"/>
    <w:rsid w:val="000B47C8"/>
    <w:rsid w:val="000B769E"/>
    <w:rsid w:val="000C1B39"/>
    <w:rsid w:val="000D1435"/>
    <w:rsid w:val="000D28F4"/>
    <w:rsid w:val="000D2B69"/>
    <w:rsid w:val="000D3691"/>
    <w:rsid w:val="000D41EE"/>
    <w:rsid w:val="000D47D9"/>
    <w:rsid w:val="000D523B"/>
    <w:rsid w:val="000D5387"/>
    <w:rsid w:val="000D548D"/>
    <w:rsid w:val="000E0BB1"/>
    <w:rsid w:val="000E284B"/>
    <w:rsid w:val="000E2C61"/>
    <w:rsid w:val="000E378A"/>
    <w:rsid w:val="000E7097"/>
    <w:rsid w:val="000E7713"/>
    <w:rsid w:val="000F1D7D"/>
    <w:rsid w:val="000F20F7"/>
    <w:rsid w:val="000F214C"/>
    <w:rsid w:val="000F444D"/>
    <w:rsid w:val="000F6F76"/>
    <w:rsid w:val="000F762B"/>
    <w:rsid w:val="001013AC"/>
    <w:rsid w:val="0010184F"/>
    <w:rsid w:val="001035B0"/>
    <w:rsid w:val="001036E0"/>
    <w:rsid w:val="001057D4"/>
    <w:rsid w:val="00106631"/>
    <w:rsid w:val="00106B67"/>
    <w:rsid w:val="001072BE"/>
    <w:rsid w:val="00110611"/>
    <w:rsid w:val="00110863"/>
    <w:rsid w:val="00110FE1"/>
    <w:rsid w:val="00111D15"/>
    <w:rsid w:val="001137E1"/>
    <w:rsid w:val="00116151"/>
    <w:rsid w:val="00116445"/>
    <w:rsid w:val="00121EC3"/>
    <w:rsid w:val="001221BF"/>
    <w:rsid w:val="00122322"/>
    <w:rsid w:val="00123D25"/>
    <w:rsid w:val="0012429F"/>
    <w:rsid w:val="00125522"/>
    <w:rsid w:val="0012737F"/>
    <w:rsid w:val="00130B70"/>
    <w:rsid w:val="00131398"/>
    <w:rsid w:val="00131814"/>
    <w:rsid w:val="00132371"/>
    <w:rsid w:val="00133180"/>
    <w:rsid w:val="00133F71"/>
    <w:rsid w:val="00134715"/>
    <w:rsid w:val="001355F8"/>
    <w:rsid w:val="00136A65"/>
    <w:rsid w:val="0013730E"/>
    <w:rsid w:val="00137BC5"/>
    <w:rsid w:val="001403A7"/>
    <w:rsid w:val="00143BEA"/>
    <w:rsid w:val="001469BC"/>
    <w:rsid w:val="00146E67"/>
    <w:rsid w:val="0014735B"/>
    <w:rsid w:val="0014735F"/>
    <w:rsid w:val="00147987"/>
    <w:rsid w:val="00147CDB"/>
    <w:rsid w:val="00152411"/>
    <w:rsid w:val="00152B97"/>
    <w:rsid w:val="00153CE7"/>
    <w:rsid w:val="00154E14"/>
    <w:rsid w:val="001560C4"/>
    <w:rsid w:val="0015769B"/>
    <w:rsid w:val="001621C5"/>
    <w:rsid w:val="00162ADD"/>
    <w:rsid w:val="00162CDE"/>
    <w:rsid w:val="001641D0"/>
    <w:rsid w:val="00164C6E"/>
    <w:rsid w:val="001653B0"/>
    <w:rsid w:val="00170BF8"/>
    <w:rsid w:val="00171A57"/>
    <w:rsid w:val="00173721"/>
    <w:rsid w:val="00173A73"/>
    <w:rsid w:val="0017493F"/>
    <w:rsid w:val="00175A55"/>
    <w:rsid w:val="00176B57"/>
    <w:rsid w:val="001772BE"/>
    <w:rsid w:val="001775D3"/>
    <w:rsid w:val="00181AE7"/>
    <w:rsid w:val="00181C4B"/>
    <w:rsid w:val="00182003"/>
    <w:rsid w:val="001826D8"/>
    <w:rsid w:val="00184310"/>
    <w:rsid w:val="00184CA0"/>
    <w:rsid w:val="0018540B"/>
    <w:rsid w:val="0018595C"/>
    <w:rsid w:val="00186488"/>
    <w:rsid w:val="00191820"/>
    <w:rsid w:val="00195102"/>
    <w:rsid w:val="0019517A"/>
    <w:rsid w:val="00196099"/>
    <w:rsid w:val="0019702D"/>
    <w:rsid w:val="001A1AD3"/>
    <w:rsid w:val="001A22A7"/>
    <w:rsid w:val="001A3FEB"/>
    <w:rsid w:val="001A6BA4"/>
    <w:rsid w:val="001A6E19"/>
    <w:rsid w:val="001A7791"/>
    <w:rsid w:val="001B0CCB"/>
    <w:rsid w:val="001B30C1"/>
    <w:rsid w:val="001B4EFA"/>
    <w:rsid w:val="001B62BF"/>
    <w:rsid w:val="001B7CD1"/>
    <w:rsid w:val="001C12D0"/>
    <w:rsid w:val="001C2DCC"/>
    <w:rsid w:val="001C396D"/>
    <w:rsid w:val="001C6F50"/>
    <w:rsid w:val="001C7730"/>
    <w:rsid w:val="001C7B16"/>
    <w:rsid w:val="001D031E"/>
    <w:rsid w:val="001D037E"/>
    <w:rsid w:val="001D1247"/>
    <w:rsid w:val="001D2A23"/>
    <w:rsid w:val="001D312B"/>
    <w:rsid w:val="001D4EB4"/>
    <w:rsid w:val="001D5909"/>
    <w:rsid w:val="001D7303"/>
    <w:rsid w:val="001D7C73"/>
    <w:rsid w:val="001E2717"/>
    <w:rsid w:val="001E3A0D"/>
    <w:rsid w:val="001E456B"/>
    <w:rsid w:val="001E56AE"/>
    <w:rsid w:val="001E7B5B"/>
    <w:rsid w:val="001F067B"/>
    <w:rsid w:val="001F3051"/>
    <w:rsid w:val="001F69DA"/>
    <w:rsid w:val="00200449"/>
    <w:rsid w:val="00201998"/>
    <w:rsid w:val="0021062B"/>
    <w:rsid w:val="00212C16"/>
    <w:rsid w:val="00212FC6"/>
    <w:rsid w:val="00216816"/>
    <w:rsid w:val="00216D07"/>
    <w:rsid w:val="002176CB"/>
    <w:rsid w:val="00220754"/>
    <w:rsid w:val="00222684"/>
    <w:rsid w:val="0022269D"/>
    <w:rsid w:val="0022286E"/>
    <w:rsid w:val="00222931"/>
    <w:rsid w:val="00222E9D"/>
    <w:rsid w:val="002237FD"/>
    <w:rsid w:val="0022590A"/>
    <w:rsid w:val="0022732B"/>
    <w:rsid w:val="002334EB"/>
    <w:rsid w:val="0023389C"/>
    <w:rsid w:val="00234084"/>
    <w:rsid w:val="00236E28"/>
    <w:rsid w:val="002372D4"/>
    <w:rsid w:val="00243292"/>
    <w:rsid w:val="00243632"/>
    <w:rsid w:val="00243CBA"/>
    <w:rsid w:val="0024441B"/>
    <w:rsid w:val="00244D4F"/>
    <w:rsid w:val="0024697E"/>
    <w:rsid w:val="00251546"/>
    <w:rsid w:val="0025191E"/>
    <w:rsid w:val="00251AD7"/>
    <w:rsid w:val="00251BBB"/>
    <w:rsid w:val="00251DB4"/>
    <w:rsid w:val="00251FD7"/>
    <w:rsid w:val="00252102"/>
    <w:rsid w:val="002531E0"/>
    <w:rsid w:val="00253343"/>
    <w:rsid w:val="00260870"/>
    <w:rsid w:val="0026148D"/>
    <w:rsid w:val="00261ADB"/>
    <w:rsid w:val="00264EA1"/>
    <w:rsid w:val="00265914"/>
    <w:rsid w:val="00265DD4"/>
    <w:rsid w:val="002669C4"/>
    <w:rsid w:val="00266FA6"/>
    <w:rsid w:val="00267586"/>
    <w:rsid w:val="0027091F"/>
    <w:rsid w:val="002736D4"/>
    <w:rsid w:val="002739A5"/>
    <w:rsid w:val="00275869"/>
    <w:rsid w:val="00280EA5"/>
    <w:rsid w:val="00281305"/>
    <w:rsid w:val="00284CF1"/>
    <w:rsid w:val="00284FB2"/>
    <w:rsid w:val="00285046"/>
    <w:rsid w:val="00285DB1"/>
    <w:rsid w:val="002876E8"/>
    <w:rsid w:val="00293043"/>
    <w:rsid w:val="00293C05"/>
    <w:rsid w:val="00294E3D"/>
    <w:rsid w:val="002A0653"/>
    <w:rsid w:val="002A09A4"/>
    <w:rsid w:val="002A122C"/>
    <w:rsid w:val="002A14D2"/>
    <w:rsid w:val="002A3B28"/>
    <w:rsid w:val="002A463E"/>
    <w:rsid w:val="002B05FA"/>
    <w:rsid w:val="002B0CB5"/>
    <w:rsid w:val="002B1E88"/>
    <w:rsid w:val="002B34A0"/>
    <w:rsid w:val="002B6603"/>
    <w:rsid w:val="002B6CFE"/>
    <w:rsid w:val="002C0764"/>
    <w:rsid w:val="002C129F"/>
    <w:rsid w:val="002C17EB"/>
    <w:rsid w:val="002C207B"/>
    <w:rsid w:val="002C235C"/>
    <w:rsid w:val="002C2482"/>
    <w:rsid w:val="002C2A27"/>
    <w:rsid w:val="002D03B4"/>
    <w:rsid w:val="002D05B1"/>
    <w:rsid w:val="002D37DA"/>
    <w:rsid w:val="002D452E"/>
    <w:rsid w:val="002D5741"/>
    <w:rsid w:val="002D5BDC"/>
    <w:rsid w:val="002D691A"/>
    <w:rsid w:val="002D7376"/>
    <w:rsid w:val="002D7664"/>
    <w:rsid w:val="002D79D4"/>
    <w:rsid w:val="002D7B0C"/>
    <w:rsid w:val="002E0E7C"/>
    <w:rsid w:val="002E358E"/>
    <w:rsid w:val="002E4E59"/>
    <w:rsid w:val="002E78DD"/>
    <w:rsid w:val="002E7CB7"/>
    <w:rsid w:val="002E7EFC"/>
    <w:rsid w:val="002F0069"/>
    <w:rsid w:val="002F04BE"/>
    <w:rsid w:val="002F2096"/>
    <w:rsid w:val="002F23F0"/>
    <w:rsid w:val="002F57A6"/>
    <w:rsid w:val="002F6156"/>
    <w:rsid w:val="002F64B7"/>
    <w:rsid w:val="002F74F4"/>
    <w:rsid w:val="002F7A64"/>
    <w:rsid w:val="00300B9F"/>
    <w:rsid w:val="00302313"/>
    <w:rsid w:val="00302329"/>
    <w:rsid w:val="00302A65"/>
    <w:rsid w:val="00303C74"/>
    <w:rsid w:val="00307321"/>
    <w:rsid w:val="00307917"/>
    <w:rsid w:val="00307E4C"/>
    <w:rsid w:val="00311164"/>
    <w:rsid w:val="00312739"/>
    <w:rsid w:val="00312A8F"/>
    <w:rsid w:val="0031475C"/>
    <w:rsid w:val="003156E4"/>
    <w:rsid w:val="0031694C"/>
    <w:rsid w:val="00317177"/>
    <w:rsid w:val="00317A36"/>
    <w:rsid w:val="00317BA5"/>
    <w:rsid w:val="00320380"/>
    <w:rsid w:val="00321671"/>
    <w:rsid w:val="00323D9B"/>
    <w:rsid w:val="003241D4"/>
    <w:rsid w:val="00325E41"/>
    <w:rsid w:val="0033084C"/>
    <w:rsid w:val="003335AE"/>
    <w:rsid w:val="00334C3E"/>
    <w:rsid w:val="00335688"/>
    <w:rsid w:val="003364A0"/>
    <w:rsid w:val="00337217"/>
    <w:rsid w:val="003402F7"/>
    <w:rsid w:val="00340AFA"/>
    <w:rsid w:val="003462C6"/>
    <w:rsid w:val="00346453"/>
    <w:rsid w:val="003508A9"/>
    <w:rsid w:val="00357750"/>
    <w:rsid w:val="0035793B"/>
    <w:rsid w:val="00357EB7"/>
    <w:rsid w:val="003620B7"/>
    <w:rsid w:val="00363B31"/>
    <w:rsid w:val="00363D04"/>
    <w:rsid w:val="00364728"/>
    <w:rsid w:val="003648A8"/>
    <w:rsid w:val="003655F4"/>
    <w:rsid w:val="00366843"/>
    <w:rsid w:val="00367C83"/>
    <w:rsid w:val="00370BB4"/>
    <w:rsid w:val="0037170E"/>
    <w:rsid w:val="0037214E"/>
    <w:rsid w:val="003737C4"/>
    <w:rsid w:val="00376758"/>
    <w:rsid w:val="0038038B"/>
    <w:rsid w:val="003806B2"/>
    <w:rsid w:val="003807C4"/>
    <w:rsid w:val="00380D4B"/>
    <w:rsid w:val="003830DE"/>
    <w:rsid w:val="00386B41"/>
    <w:rsid w:val="00386E6E"/>
    <w:rsid w:val="00390455"/>
    <w:rsid w:val="00390945"/>
    <w:rsid w:val="00390B7F"/>
    <w:rsid w:val="00394FD7"/>
    <w:rsid w:val="00396BB0"/>
    <w:rsid w:val="00397673"/>
    <w:rsid w:val="003A0999"/>
    <w:rsid w:val="003A1061"/>
    <w:rsid w:val="003A141D"/>
    <w:rsid w:val="003A183E"/>
    <w:rsid w:val="003A3095"/>
    <w:rsid w:val="003A36F7"/>
    <w:rsid w:val="003A3824"/>
    <w:rsid w:val="003A474C"/>
    <w:rsid w:val="003A5FFA"/>
    <w:rsid w:val="003A6050"/>
    <w:rsid w:val="003B3843"/>
    <w:rsid w:val="003B411C"/>
    <w:rsid w:val="003B456E"/>
    <w:rsid w:val="003B4A9D"/>
    <w:rsid w:val="003B63DA"/>
    <w:rsid w:val="003B6E81"/>
    <w:rsid w:val="003B71E0"/>
    <w:rsid w:val="003C0EA2"/>
    <w:rsid w:val="003C1A91"/>
    <w:rsid w:val="003C22C2"/>
    <w:rsid w:val="003C2432"/>
    <w:rsid w:val="003C2CB7"/>
    <w:rsid w:val="003C45FB"/>
    <w:rsid w:val="003C69F8"/>
    <w:rsid w:val="003C7742"/>
    <w:rsid w:val="003D36DB"/>
    <w:rsid w:val="003D48A2"/>
    <w:rsid w:val="003D5DDC"/>
    <w:rsid w:val="003E0D1C"/>
    <w:rsid w:val="003E1778"/>
    <w:rsid w:val="003E1F00"/>
    <w:rsid w:val="003E35C9"/>
    <w:rsid w:val="003E48D4"/>
    <w:rsid w:val="003E7F28"/>
    <w:rsid w:val="003F0934"/>
    <w:rsid w:val="003F3028"/>
    <w:rsid w:val="003F49D3"/>
    <w:rsid w:val="003F78DD"/>
    <w:rsid w:val="003F7EA5"/>
    <w:rsid w:val="00400B0B"/>
    <w:rsid w:val="0040171C"/>
    <w:rsid w:val="00401B5E"/>
    <w:rsid w:val="00402402"/>
    <w:rsid w:val="0040278C"/>
    <w:rsid w:val="0040307E"/>
    <w:rsid w:val="00403C34"/>
    <w:rsid w:val="004051F1"/>
    <w:rsid w:val="00405232"/>
    <w:rsid w:val="00406A0E"/>
    <w:rsid w:val="00406ABA"/>
    <w:rsid w:val="00411FA8"/>
    <w:rsid w:val="004140FB"/>
    <w:rsid w:val="0041424E"/>
    <w:rsid w:val="004144ED"/>
    <w:rsid w:val="004176B0"/>
    <w:rsid w:val="00417C89"/>
    <w:rsid w:val="0042092E"/>
    <w:rsid w:val="00421009"/>
    <w:rsid w:val="00422490"/>
    <w:rsid w:val="00422728"/>
    <w:rsid w:val="0042282D"/>
    <w:rsid w:val="00423CF1"/>
    <w:rsid w:val="004304BD"/>
    <w:rsid w:val="00430725"/>
    <w:rsid w:val="0043100B"/>
    <w:rsid w:val="00432BAB"/>
    <w:rsid w:val="00432F4B"/>
    <w:rsid w:val="00433A2F"/>
    <w:rsid w:val="00433D33"/>
    <w:rsid w:val="00433D59"/>
    <w:rsid w:val="00434729"/>
    <w:rsid w:val="00434E7B"/>
    <w:rsid w:val="00436504"/>
    <w:rsid w:val="00437DDA"/>
    <w:rsid w:val="00441C3C"/>
    <w:rsid w:val="00443E11"/>
    <w:rsid w:val="004444A6"/>
    <w:rsid w:val="00445053"/>
    <w:rsid w:val="00445B20"/>
    <w:rsid w:val="0044729D"/>
    <w:rsid w:val="00451D6E"/>
    <w:rsid w:val="0045215F"/>
    <w:rsid w:val="00452272"/>
    <w:rsid w:val="0045273C"/>
    <w:rsid w:val="004533D7"/>
    <w:rsid w:val="00453E4C"/>
    <w:rsid w:val="004543A2"/>
    <w:rsid w:val="00454CAC"/>
    <w:rsid w:val="004551AC"/>
    <w:rsid w:val="00456ACD"/>
    <w:rsid w:val="00456D33"/>
    <w:rsid w:val="00456DB1"/>
    <w:rsid w:val="00461F01"/>
    <w:rsid w:val="004634EC"/>
    <w:rsid w:val="00463D90"/>
    <w:rsid w:val="004641DF"/>
    <w:rsid w:val="00464CC6"/>
    <w:rsid w:val="00466A29"/>
    <w:rsid w:val="00466C15"/>
    <w:rsid w:val="00467719"/>
    <w:rsid w:val="004704D3"/>
    <w:rsid w:val="00470BA2"/>
    <w:rsid w:val="00470D0B"/>
    <w:rsid w:val="00476D12"/>
    <w:rsid w:val="00477238"/>
    <w:rsid w:val="00481D76"/>
    <w:rsid w:val="004831A3"/>
    <w:rsid w:val="00483999"/>
    <w:rsid w:val="0048602D"/>
    <w:rsid w:val="00490BD3"/>
    <w:rsid w:val="00494887"/>
    <w:rsid w:val="00496CA3"/>
    <w:rsid w:val="00497DCF"/>
    <w:rsid w:val="004A0AD5"/>
    <w:rsid w:val="004A2FBA"/>
    <w:rsid w:val="004A36BC"/>
    <w:rsid w:val="004A3786"/>
    <w:rsid w:val="004A4008"/>
    <w:rsid w:val="004A4384"/>
    <w:rsid w:val="004A6C14"/>
    <w:rsid w:val="004A6C43"/>
    <w:rsid w:val="004B09A1"/>
    <w:rsid w:val="004B11D1"/>
    <w:rsid w:val="004B3231"/>
    <w:rsid w:val="004B3941"/>
    <w:rsid w:val="004B53EA"/>
    <w:rsid w:val="004B5F93"/>
    <w:rsid w:val="004B6A4B"/>
    <w:rsid w:val="004C01C0"/>
    <w:rsid w:val="004C01FE"/>
    <w:rsid w:val="004C098C"/>
    <w:rsid w:val="004C4E6D"/>
    <w:rsid w:val="004C6E58"/>
    <w:rsid w:val="004C756E"/>
    <w:rsid w:val="004C7E92"/>
    <w:rsid w:val="004D185A"/>
    <w:rsid w:val="004D19AE"/>
    <w:rsid w:val="004D22B7"/>
    <w:rsid w:val="004D375F"/>
    <w:rsid w:val="004D6E6A"/>
    <w:rsid w:val="004D72FD"/>
    <w:rsid w:val="004D73ED"/>
    <w:rsid w:val="004E17F8"/>
    <w:rsid w:val="004E19C7"/>
    <w:rsid w:val="004E1E9B"/>
    <w:rsid w:val="004E274E"/>
    <w:rsid w:val="004E2EBF"/>
    <w:rsid w:val="004E3220"/>
    <w:rsid w:val="004E3575"/>
    <w:rsid w:val="004E3F61"/>
    <w:rsid w:val="004E52E7"/>
    <w:rsid w:val="004E5DF3"/>
    <w:rsid w:val="004E6E8A"/>
    <w:rsid w:val="004E725D"/>
    <w:rsid w:val="004E7F53"/>
    <w:rsid w:val="004F1872"/>
    <w:rsid w:val="004F2AF6"/>
    <w:rsid w:val="004F4B7A"/>
    <w:rsid w:val="004F5185"/>
    <w:rsid w:val="004F542C"/>
    <w:rsid w:val="004F7B78"/>
    <w:rsid w:val="005008C3"/>
    <w:rsid w:val="0050229E"/>
    <w:rsid w:val="00503815"/>
    <w:rsid w:val="005107D6"/>
    <w:rsid w:val="00512A66"/>
    <w:rsid w:val="005135DF"/>
    <w:rsid w:val="00513DE4"/>
    <w:rsid w:val="00514745"/>
    <w:rsid w:val="00514A96"/>
    <w:rsid w:val="005153D6"/>
    <w:rsid w:val="00523944"/>
    <w:rsid w:val="00524264"/>
    <w:rsid w:val="00527B9B"/>
    <w:rsid w:val="0053162F"/>
    <w:rsid w:val="00531D94"/>
    <w:rsid w:val="005326E2"/>
    <w:rsid w:val="00536CE2"/>
    <w:rsid w:val="00541FC7"/>
    <w:rsid w:val="00544ED0"/>
    <w:rsid w:val="00545643"/>
    <w:rsid w:val="00546BE5"/>
    <w:rsid w:val="00547D23"/>
    <w:rsid w:val="005504F8"/>
    <w:rsid w:val="005507B5"/>
    <w:rsid w:val="00551E42"/>
    <w:rsid w:val="005532E8"/>
    <w:rsid w:val="00553F53"/>
    <w:rsid w:val="00554965"/>
    <w:rsid w:val="005606C8"/>
    <w:rsid w:val="005615B7"/>
    <w:rsid w:val="005662E6"/>
    <w:rsid w:val="00566912"/>
    <w:rsid w:val="00566FF6"/>
    <w:rsid w:val="0056738D"/>
    <w:rsid w:val="005675C8"/>
    <w:rsid w:val="005703EC"/>
    <w:rsid w:val="00571798"/>
    <w:rsid w:val="00571823"/>
    <w:rsid w:val="00571F5A"/>
    <w:rsid w:val="00574B67"/>
    <w:rsid w:val="0057621D"/>
    <w:rsid w:val="0058025C"/>
    <w:rsid w:val="00580969"/>
    <w:rsid w:val="005820BA"/>
    <w:rsid w:val="0058296C"/>
    <w:rsid w:val="005830D9"/>
    <w:rsid w:val="005857CA"/>
    <w:rsid w:val="00586418"/>
    <w:rsid w:val="005867D0"/>
    <w:rsid w:val="00586D99"/>
    <w:rsid w:val="0058770B"/>
    <w:rsid w:val="00590666"/>
    <w:rsid w:val="005906EA"/>
    <w:rsid w:val="005931C9"/>
    <w:rsid w:val="00593848"/>
    <w:rsid w:val="005945D1"/>
    <w:rsid w:val="005945E7"/>
    <w:rsid w:val="00594DA3"/>
    <w:rsid w:val="00595264"/>
    <w:rsid w:val="005966D1"/>
    <w:rsid w:val="0059748D"/>
    <w:rsid w:val="0059760A"/>
    <w:rsid w:val="00597ADA"/>
    <w:rsid w:val="005A3CFD"/>
    <w:rsid w:val="005A4814"/>
    <w:rsid w:val="005A6749"/>
    <w:rsid w:val="005A6982"/>
    <w:rsid w:val="005A6A29"/>
    <w:rsid w:val="005A6FB1"/>
    <w:rsid w:val="005B0019"/>
    <w:rsid w:val="005B0583"/>
    <w:rsid w:val="005B57FB"/>
    <w:rsid w:val="005B5F12"/>
    <w:rsid w:val="005B6F2E"/>
    <w:rsid w:val="005B7E01"/>
    <w:rsid w:val="005C1B3E"/>
    <w:rsid w:val="005C1E98"/>
    <w:rsid w:val="005C292B"/>
    <w:rsid w:val="005C3AAB"/>
    <w:rsid w:val="005C3E65"/>
    <w:rsid w:val="005C4CFA"/>
    <w:rsid w:val="005C63A7"/>
    <w:rsid w:val="005D169C"/>
    <w:rsid w:val="005D25FC"/>
    <w:rsid w:val="005D58D0"/>
    <w:rsid w:val="005D5AC0"/>
    <w:rsid w:val="005E0E63"/>
    <w:rsid w:val="005E2343"/>
    <w:rsid w:val="005E26AB"/>
    <w:rsid w:val="005E2D10"/>
    <w:rsid w:val="005E3A52"/>
    <w:rsid w:val="005E4559"/>
    <w:rsid w:val="005F126F"/>
    <w:rsid w:val="005F34B8"/>
    <w:rsid w:val="005F4EAD"/>
    <w:rsid w:val="005F5065"/>
    <w:rsid w:val="005F50B5"/>
    <w:rsid w:val="005F5C5F"/>
    <w:rsid w:val="005F76A4"/>
    <w:rsid w:val="005F7FB8"/>
    <w:rsid w:val="00600A0F"/>
    <w:rsid w:val="006040CC"/>
    <w:rsid w:val="006058A4"/>
    <w:rsid w:val="006070D6"/>
    <w:rsid w:val="00607694"/>
    <w:rsid w:val="00611A08"/>
    <w:rsid w:val="00613147"/>
    <w:rsid w:val="00614D38"/>
    <w:rsid w:val="00614F1E"/>
    <w:rsid w:val="006153D1"/>
    <w:rsid w:val="006169AC"/>
    <w:rsid w:val="00620195"/>
    <w:rsid w:val="0062455D"/>
    <w:rsid w:val="006270EE"/>
    <w:rsid w:val="00631112"/>
    <w:rsid w:val="006315C7"/>
    <w:rsid w:val="0063176F"/>
    <w:rsid w:val="006324E4"/>
    <w:rsid w:val="00633E3C"/>
    <w:rsid w:val="006367E1"/>
    <w:rsid w:val="00636A66"/>
    <w:rsid w:val="00641152"/>
    <w:rsid w:val="00643B64"/>
    <w:rsid w:val="00650BA4"/>
    <w:rsid w:val="00652098"/>
    <w:rsid w:val="006540EE"/>
    <w:rsid w:val="00654490"/>
    <w:rsid w:val="006559D1"/>
    <w:rsid w:val="00655DED"/>
    <w:rsid w:val="0065660A"/>
    <w:rsid w:val="006601CC"/>
    <w:rsid w:val="006613CF"/>
    <w:rsid w:val="0066329C"/>
    <w:rsid w:val="00663FB6"/>
    <w:rsid w:val="00665098"/>
    <w:rsid w:val="00667F54"/>
    <w:rsid w:val="00671A80"/>
    <w:rsid w:val="00672B40"/>
    <w:rsid w:val="006736DF"/>
    <w:rsid w:val="0067531C"/>
    <w:rsid w:val="00680DD4"/>
    <w:rsid w:val="006819A0"/>
    <w:rsid w:val="006832D5"/>
    <w:rsid w:val="00685833"/>
    <w:rsid w:val="00685932"/>
    <w:rsid w:val="00685C51"/>
    <w:rsid w:val="00690A89"/>
    <w:rsid w:val="00691B85"/>
    <w:rsid w:val="00692131"/>
    <w:rsid w:val="00693B07"/>
    <w:rsid w:val="006948DD"/>
    <w:rsid w:val="006951CF"/>
    <w:rsid w:val="006968AB"/>
    <w:rsid w:val="006969A8"/>
    <w:rsid w:val="006969EC"/>
    <w:rsid w:val="006972AE"/>
    <w:rsid w:val="006A3BE8"/>
    <w:rsid w:val="006A478F"/>
    <w:rsid w:val="006A599C"/>
    <w:rsid w:val="006A5B88"/>
    <w:rsid w:val="006A5BCD"/>
    <w:rsid w:val="006A7AFD"/>
    <w:rsid w:val="006B0950"/>
    <w:rsid w:val="006B0FB5"/>
    <w:rsid w:val="006B29D8"/>
    <w:rsid w:val="006B3AF1"/>
    <w:rsid w:val="006B4785"/>
    <w:rsid w:val="006B489E"/>
    <w:rsid w:val="006B7805"/>
    <w:rsid w:val="006B7BE1"/>
    <w:rsid w:val="006B7E33"/>
    <w:rsid w:val="006C1B52"/>
    <w:rsid w:val="006C3040"/>
    <w:rsid w:val="006C49CA"/>
    <w:rsid w:val="006C543C"/>
    <w:rsid w:val="006C5AD1"/>
    <w:rsid w:val="006C5FDF"/>
    <w:rsid w:val="006C6098"/>
    <w:rsid w:val="006D06F1"/>
    <w:rsid w:val="006D26D8"/>
    <w:rsid w:val="006E3B03"/>
    <w:rsid w:val="006E55EE"/>
    <w:rsid w:val="006E7AFE"/>
    <w:rsid w:val="006E7CEF"/>
    <w:rsid w:val="006F1FA1"/>
    <w:rsid w:val="006F35E4"/>
    <w:rsid w:val="006F42D7"/>
    <w:rsid w:val="006F5A36"/>
    <w:rsid w:val="006F6067"/>
    <w:rsid w:val="006F6995"/>
    <w:rsid w:val="006F6F98"/>
    <w:rsid w:val="006F7D48"/>
    <w:rsid w:val="00701EE1"/>
    <w:rsid w:val="00702542"/>
    <w:rsid w:val="007038BF"/>
    <w:rsid w:val="00703F18"/>
    <w:rsid w:val="00706320"/>
    <w:rsid w:val="007063B6"/>
    <w:rsid w:val="00706482"/>
    <w:rsid w:val="00706F04"/>
    <w:rsid w:val="0071065F"/>
    <w:rsid w:val="007110DA"/>
    <w:rsid w:val="00712779"/>
    <w:rsid w:val="00714FE5"/>
    <w:rsid w:val="0071506F"/>
    <w:rsid w:val="00721C64"/>
    <w:rsid w:val="00723ECF"/>
    <w:rsid w:val="0072483C"/>
    <w:rsid w:val="007252F2"/>
    <w:rsid w:val="00726122"/>
    <w:rsid w:val="00726A4F"/>
    <w:rsid w:val="00730EFA"/>
    <w:rsid w:val="00731228"/>
    <w:rsid w:val="0073212D"/>
    <w:rsid w:val="007341FB"/>
    <w:rsid w:val="00734DAC"/>
    <w:rsid w:val="00735B5D"/>
    <w:rsid w:val="00735C4D"/>
    <w:rsid w:val="00736595"/>
    <w:rsid w:val="007408F0"/>
    <w:rsid w:val="00743D0A"/>
    <w:rsid w:val="007451B6"/>
    <w:rsid w:val="007455DE"/>
    <w:rsid w:val="0074561D"/>
    <w:rsid w:val="00746BF2"/>
    <w:rsid w:val="007503F2"/>
    <w:rsid w:val="007510B9"/>
    <w:rsid w:val="007514A3"/>
    <w:rsid w:val="0075151A"/>
    <w:rsid w:val="00751F5E"/>
    <w:rsid w:val="00752F7B"/>
    <w:rsid w:val="007566D4"/>
    <w:rsid w:val="00761DFC"/>
    <w:rsid w:val="00762348"/>
    <w:rsid w:val="00762BBC"/>
    <w:rsid w:val="00765C47"/>
    <w:rsid w:val="00766EC3"/>
    <w:rsid w:val="00766FA3"/>
    <w:rsid w:val="0076731C"/>
    <w:rsid w:val="00767B57"/>
    <w:rsid w:val="00774115"/>
    <w:rsid w:val="00774B04"/>
    <w:rsid w:val="00774EB2"/>
    <w:rsid w:val="0077566A"/>
    <w:rsid w:val="00777038"/>
    <w:rsid w:val="007774AF"/>
    <w:rsid w:val="00777AD0"/>
    <w:rsid w:val="00777C81"/>
    <w:rsid w:val="007805D7"/>
    <w:rsid w:val="00780BF9"/>
    <w:rsid w:val="00781428"/>
    <w:rsid w:val="00781F90"/>
    <w:rsid w:val="00782D01"/>
    <w:rsid w:val="0078412F"/>
    <w:rsid w:val="00784261"/>
    <w:rsid w:val="00786499"/>
    <w:rsid w:val="007925F0"/>
    <w:rsid w:val="007937D6"/>
    <w:rsid w:val="00795D36"/>
    <w:rsid w:val="00796A63"/>
    <w:rsid w:val="00797222"/>
    <w:rsid w:val="007A000A"/>
    <w:rsid w:val="007A179D"/>
    <w:rsid w:val="007A18C2"/>
    <w:rsid w:val="007A1CB8"/>
    <w:rsid w:val="007A5E84"/>
    <w:rsid w:val="007A5F02"/>
    <w:rsid w:val="007A638F"/>
    <w:rsid w:val="007A66B7"/>
    <w:rsid w:val="007A7AB3"/>
    <w:rsid w:val="007B04D0"/>
    <w:rsid w:val="007B23C8"/>
    <w:rsid w:val="007B5D4E"/>
    <w:rsid w:val="007B65BF"/>
    <w:rsid w:val="007B6990"/>
    <w:rsid w:val="007B7268"/>
    <w:rsid w:val="007B73E8"/>
    <w:rsid w:val="007B7A22"/>
    <w:rsid w:val="007B7FBF"/>
    <w:rsid w:val="007C0C87"/>
    <w:rsid w:val="007C0CF5"/>
    <w:rsid w:val="007C2DBB"/>
    <w:rsid w:val="007C3D58"/>
    <w:rsid w:val="007C430C"/>
    <w:rsid w:val="007C6264"/>
    <w:rsid w:val="007C6F6E"/>
    <w:rsid w:val="007C7215"/>
    <w:rsid w:val="007D0EFB"/>
    <w:rsid w:val="007D12B5"/>
    <w:rsid w:val="007D60BA"/>
    <w:rsid w:val="007D67BF"/>
    <w:rsid w:val="007D7A47"/>
    <w:rsid w:val="007E040D"/>
    <w:rsid w:val="007E1B4C"/>
    <w:rsid w:val="007E4B57"/>
    <w:rsid w:val="007E6619"/>
    <w:rsid w:val="007E73D3"/>
    <w:rsid w:val="007E7BAA"/>
    <w:rsid w:val="007E7FC4"/>
    <w:rsid w:val="007F24FE"/>
    <w:rsid w:val="007F354B"/>
    <w:rsid w:val="007F3BA9"/>
    <w:rsid w:val="007F3C83"/>
    <w:rsid w:val="007F484B"/>
    <w:rsid w:val="007F5E65"/>
    <w:rsid w:val="007F7CED"/>
    <w:rsid w:val="008000F4"/>
    <w:rsid w:val="00800DEB"/>
    <w:rsid w:val="00801AF1"/>
    <w:rsid w:val="00801DD1"/>
    <w:rsid w:val="0080387C"/>
    <w:rsid w:val="00803882"/>
    <w:rsid w:val="0080464F"/>
    <w:rsid w:val="00807183"/>
    <w:rsid w:val="00810D50"/>
    <w:rsid w:val="00812B64"/>
    <w:rsid w:val="0081485C"/>
    <w:rsid w:val="00814C41"/>
    <w:rsid w:val="00815FC9"/>
    <w:rsid w:val="00816191"/>
    <w:rsid w:val="00816BDC"/>
    <w:rsid w:val="00820F37"/>
    <w:rsid w:val="00821E2A"/>
    <w:rsid w:val="0082242B"/>
    <w:rsid w:val="00822B63"/>
    <w:rsid w:val="0082310F"/>
    <w:rsid w:val="00824EB5"/>
    <w:rsid w:val="008252C9"/>
    <w:rsid w:val="0082533C"/>
    <w:rsid w:val="0082597D"/>
    <w:rsid w:val="00826AC0"/>
    <w:rsid w:val="00827512"/>
    <w:rsid w:val="00827A80"/>
    <w:rsid w:val="0083050F"/>
    <w:rsid w:val="0083100F"/>
    <w:rsid w:val="00831C0E"/>
    <w:rsid w:val="0083399E"/>
    <w:rsid w:val="00834199"/>
    <w:rsid w:val="00834711"/>
    <w:rsid w:val="00840A0A"/>
    <w:rsid w:val="008416CC"/>
    <w:rsid w:val="00841C0B"/>
    <w:rsid w:val="008423A9"/>
    <w:rsid w:val="00842914"/>
    <w:rsid w:val="00842AD8"/>
    <w:rsid w:val="0084379D"/>
    <w:rsid w:val="00843B43"/>
    <w:rsid w:val="00845DB2"/>
    <w:rsid w:val="00846721"/>
    <w:rsid w:val="00851960"/>
    <w:rsid w:val="00851ECD"/>
    <w:rsid w:val="00854EEF"/>
    <w:rsid w:val="00857724"/>
    <w:rsid w:val="0085787F"/>
    <w:rsid w:val="008606EE"/>
    <w:rsid w:val="00860C7F"/>
    <w:rsid w:val="00860D88"/>
    <w:rsid w:val="00861688"/>
    <w:rsid w:val="00862B68"/>
    <w:rsid w:val="008633A9"/>
    <w:rsid w:val="00863C84"/>
    <w:rsid w:val="008653E6"/>
    <w:rsid w:val="008659FF"/>
    <w:rsid w:val="00866396"/>
    <w:rsid w:val="0086684F"/>
    <w:rsid w:val="00870005"/>
    <w:rsid w:val="00870484"/>
    <w:rsid w:val="00874E92"/>
    <w:rsid w:val="00876533"/>
    <w:rsid w:val="0088011C"/>
    <w:rsid w:val="0088029C"/>
    <w:rsid w:val="0088097A"/>
    <w:rsid w:val="0088335E"/>
    <w:rsid w:val="00885774"/>
    <w:rsid w:val="008865B4"/>
    <w:rsid w:val="008873E8"/>
    <w:rsid w:val="00894A01"/>
    <w:rsid w:val="00895190"/>
    <w:rsid w:val="00897758"/>
    <w:rsid w:val="008A1BDA"/>
    <w:rsid w:val="008A200C"/>
    <w:rsid w:val="008A2A3B"/>
    <w:rsid w:val="008A2AD9"/>
    <w:rsid w:val="008A2AEF"/>
    <w:rsid w:val="008A2E48"/>
    <w:rsid w:val="008A7DCF"/>
    <w:rsid w:val="008B0253"/>
    <w:rsid w:val="008B1191"/>
    <w:rsid w:val="008B1A3D"/>
    <w:rsid w:val="008B29DA"/>
    <w:rsid w:val="008B4742"/>
    <w:rsid w:val="008C1B62"/>
    <w:rsid w:val="008C1E03"/>
    <w:rsid w:val="008C2318"/>
    <w:rsid w:val="008C42B6"/>
    <w:rsid w:val="008C4652"/>
    <w:rsid w:val="008C4678"/>
    <w:rsid w:val="008C70FE"/>
    <w:rsid w:val="008C788E"/>
    <w:rsid w:val="008D09DE"/>
    <w:rsid w:val="008D3331"/>
    <w:rsid w:val="008D33E6"/>
    <w:rsid w:val="008D375E"/>
    <w:rsid w:val="008D6344"/>
    <w:rsid w:val="008D7139"/>
    <w:rsid w:val="008D7515"/>
    <w:rsid w:val="008D7EB5"/>
    <w:rsid w:val="008E0BF4"/>
    <w:rsid w:val="008E18CA"/>
    <w:rsid w:val="008E4D9E"/>
    <w:rsid w:val="008E69C8"/>
    <w:rsid w:val="008E6DCD"/>
    <w:rsid w:val="008E7980"/>
    <w:rsid w:val="008F0EC1"/>
    <w:rsid w:val="008F4300"/>
    <w:rsid w:val="008F6764"/>
    <w:rsid w:val="008F6B47"/>
    <w:rsid w:val="009006CD"/>
    <w:rsid w:val="009006F4"/>
    <w:rsid w:val="0090076F"/>
    <w:rsid w:val="00901201"/>
    <w:rsid w:val="009018EB"/>
    <w:rsid w:val="0090340E"/>
    <w:rsid w:val="00912E20"/>
    <w:rsid w:val="0091391F"/>
    <w:rsid w:val="00914BD7"/>
    <w:rsid w:val="00916912"/>
    <w:rsid w:val="00917965"/>
    <w:rsid w:val="0092186D"/>
    <w:rsid w:val="00921A0E"/>
    <w:rsid w:val="00921F74"/>
    <w:rsid w:val="00921FB7"/>
    <w:rsid w:val="009237AD"/>
    <w:rsid w:val="00923F7A"/>
    <w:rsid w:val="00924F1A"/>
    <w:rsid w:val="00927EFF"/>
    <w:rsid w:val="0093293B"/>
    <w:rsid w:val="00934052"/>
    <w:rsid w:val="00934595"/>
    <w:rsid w:val="00936D8E"/>
    <w:rsid w:val="0094026E"/>
    <w:rsid w:val="00940919"/>
    <w:rsid w:val="00940B1C"/>
    <w:rsid w:val="009422DF"/>
    <w:rsid w:val="00942795"/>
    <w:rsid w:val="00943B78"/>
    <w:rsid w:val="00944101"/>
    <w:rsid w:val="00944C72"/>
    <w:rsid w:val="00945AE9"/>
    <w:rsid w:val="009461DB"/>
    <w:rsid w:val="0094641D"/>
    <w:rsid w:val="00946E98"/>
    <w:rsid w:val="00947CC5"/>
    <w:rsid w:val="00947D85"/>
    <w:rsid w:val="00951304"/>
    <w:rsid w:val="00954073"/>
    <w:rsid w:val="00956F6A"/>
    <w:rsid w:val="00960C5B"/>
    <w:rsid w:val="00960E28"/>
    <w:rsid w:val="00962D90"/>
    <w:rsid w:val="00964C78"/>
    <w:rsid w:val="00965443"/>
    <w:rsid w:val="00965691"/>
    <w:rsid w:val="00965E72"/>
    <w:rsid w:val="00967E87"/>
    <w:rsid w:val="00970496"/>
    <w:rsid w:val="00970C35"/>
    <w:rsid w:val="00970E6C"/>
    <w:rsid w:val="0097144E"/>
    <w:rsid w:val="00971690"/>
    <w:rsid w:val="00972618"/>
    <w:rsid w:val="00973E44"/>
    <w:rsid w:val="009745B1"/>
    <w:rsid w:val="00975196"/>
    <w:rsid w:val="009752BF"/>
    <w:rsid w:val="0097759F"/>
    <w:rsid w:val="009775BE"/>
    <w:rsid w:val="00977B8B"/>
    <w:rsid w:val="00980B1F"/>
    <w:rsid w:val="00982C83"/>
    <w:rsid w:val="009843A8"/>
    <w:rsid w:val="009848E6"/>
    <w:rsid w:val="009862C1"/>
    <w:rsid w:val="009905BA"/>
    <w:rsid w:val="00992BD2"/>
    <w:rsid w:val="009930FA"/>
    <w:rsid w:val="00993CE5"/>
    <w:rsid w:val="009969D9"/>
    <w:rsid w:val="00997549"/>
    <w:rsid w:val="009979A3"/>
    <w:rsid w:val="009A0013"/>
    <w:rsid w:val="009A1867"/>
    <w:rsid w:val="009A3B75"/>
    <w:rsid w:val="009A5046"/>
    <w:rsid w:val="009B0509"/>
    <w:rsid w:val="009B1C01"/>
    <w:rsid w:val="009B229A"/>
    <w:rsid w:val="009B307A"/>
    <w:rsid w:val="009B397D"/>
    <w:rsid w:val="009B3AC5"/>
    <w:rsid w:val="009B42ED"/>
    <w:rsid w:val="009B7EA1"/>
    <w:rsid w:val="009C33E5"/>
    <w:rsid w:val="009C3917"/>
    <w:rsid w:val="009C4975"/>
    <w:rsid w:val="009C5685"/>
    <w:rsid w:val="009C7A3E"/>
    <w:rsid w:val="009D111C"/>
    <w:rsid w:val="009D256A"/>
    <w:rsid w:val="009D7230"/>
    <w:rsid w:val="009D7EA5"/>
    <w:rsid w:val="009E4513"/>
    <w:rsid w:val="009E54A4"/>
    <w:rsid w:val="009E5857"/>
    <w:rsid w:val="009E5927"/>
    <w:rsid w:val="009F19F3"/>
    <w:rsid w:val="009F2724"/>
    <w:rsid w:val="009F3E5A"/>
    <w:rsid w:val="009F4731"/>
    <w:rsid w:val="009F4F6A"/>
    <w:rsid w:val="009F5C39"/>
    <w:rsid w:val="009F6604"/>
    <w:rsid w:val="009F7D3C"/>
    <w:rsid w:val="00A021A0"/>
    <w:rsid w:val="00A02496"/>
    <w:rsid w:val="00A02A6B"/>
    <w:rsid w:val="00A0461E"/>
    <w:rsid w:val="00A101DE"/>
    <w:rsid w:val="00A10CFA"/>
    <w:rsid w:val="00A11707"/>
    <w:rsid w:val="00A12D56"/>
    <w:rsid w:val="00A16AAE"/>
    <w:rsid w:val="00A17C78"/>
    <w:rsid w:val="00A20683"/>
    <w:rsid w:val="00A26101"/>
    <w:rsid w:val="00A26AAC"/>
    <w:rsid w:val="00A27023"/>
    <w:rsid w:val="00A2794C"/>
    <w:rsid w:val="00A30BC2"/>
    <w:rsid w:val="00A32169"/>
    <w:rsid w:val="00A3223E"/>
    <w:rsid w:val="00A32B44"/>
    <w:rsid w:val="00A34FA2"/>
    <w:rsid w:val="00A35032"/>
    <w:rsid w:val="00A35194"/>
    <w:rsid w:val="00A357F9"/>
    <w:rsid w:val="00A35C2D"/>
    <w:rsid w:val="00A370EB"/>
    <w:rsid w:val="00A378A4"/>
    <w:rsid w:val="00A37A9E"/>
    <w:rsid w:val="00A41644"/>
    <w:rsid w:val="00A41830"/>
    <w:rsid w:val="00A41D8D"/>
    <w:rsid w:val="00A41F16"/>
    <w:rsid w:val="00A44BAF"/>
    <w:rsid w:val="00A45537"/>
    <w:rsid w:val="00A47113"/>
    <w:rsid w:val="00A5068E"/>
    <w:rsid w:val="00A512B2"/>
    <w:rsid w:val="00A51978"/>
    <w:rsid w:val="00A52EBC"/>
    <w:rsid w:val="00A54994"/>
    <w:rsid w:val="00A60976"/>
    <w:rsid w:val="00A61E4B"/>
    <w:rsid w:val="00A62DA9"/>
    <w:rsid w:val="00A63716"/>
    <w:rsid w:val="00A648C7"/>
    <w:rsid w:val="00A656AF"/>
    <w:rsid w:val="00A70C36"/>
    <w:rsid w:val="00A71FDC"/>
    <w:rsid w:val="00A7344F"/>
    <w:rsid w:val="00A735AB"/>
    <w:rsid w:val="00A7456C"/>
    <w:rsid w:val="00A75302"/>
    <w:rsid w:val="00A76151"/>
    <w:rsid w:val="00A800DC"/>
    <w:rsid w:val="00A8337C"/>
    <w:rsid w:val="00A844FC"/>
    <w:rsid w:val="00A8544A"/>
    <w:rsid w:val="00A855EA"/>
    <w:rsid w:val="00A87F2A"/>
    <w:rsid w:val="00A92C3F"/>
    <w:rsid w:val="00A92FA6"/>
    <w:rsid w:val="00A973D0"/>
    <w:rsid w:val="00AA0282"/>
    <w:rsid w:val="00AA0AD0"/>
    <w:rsid w:val="00AA2B07"/>
    <w:rsid w:val="00AA32C2"/>
    <w:rsid w:val="00AA49AF"/>
    <w:rsid w:val="00AA63C3"/>
    <w:rsid w:val="00AA7038"/>
    <w:rsid w:val="00AA75CB"/>
    <w:rsid w:val="00AA79FA"/>
    <w:rsid w:val="00AA7F0F"/>
    <w:rsid w:val="00AB1DB3"/>
    <w:rsid w:val="00AB5545"/>
    <w:rsid w:val="00AB6055"/>
    <w:rsid w:val="00AB6145"/>
    <w:rsid w:val="00AB648E"/>
    <w:rsid w:val="00AC00AE"/>
    <w:rsid w:val="00AC2427"/>
    <w:rsid w:val="00AC3253"/>
    <w:rsid w:val="00AC3529"/>
    <w:rsid w:val="00AC3FE7"/>
    <w:rsid w:val="00AC583F"/>
    <w:rsid w:val="00AC59EC"/>
    <w:rsid w:val="00AC601D"/>
    <w:rsid w:val="00AC7703"/>
    <w:rsid w:val="00AD18EF"/>
    <w:rsid w:val="00AD29BE"/>
    <w:rsid w:val="00AD3ABD"/>
    <w:rsid w:val="00AD693A"/>
    <w:rsid w:val="00AE0112"/>
    <w:rsid w:val="00AE4C17"/>
    <w:rsid w:val="00AE5B82"/>
    <w:rsid w:val="00AF0626"/>
    <w:rsid w:val="00AF1830"/>
    <w:rsid w:val="00AF1EE5"/>
    <w:rsid w:val="00AF3C15"/>
    <w:rsid w:val="00AF3E6A"/>
    <w:rsid w:val="00AF676E"/>
    <w:rsid w:val="00AF762F"/>
    <w:rsid w:val="00AF7915"/>
    <w:rsid w:val="00B00332"/>
    <w:rsid w:val="00B00C00"/>
    <w:rsid w:val="00B0124B"/>
    <w:rsid w:val="00B0335B"/>
    <w:rsid w:val="00B0663D"/>
    <w:rsid w:val="00B06656"/>
    <w:rsid w:val="00B075C4"/>
    <w:rsid w:val="00B077F5"/>
    <w:rsid w:val="00B12133"/>
    <w:rsid w:val="00B1666E"/>
    <w:rsid w:val="00B167F5"/>
    <w:rsid w:val="00B176F8"/>
    <w:rsid w:val="00B2248D"/>
    <w:rsid w:val="00B26C33"/>
    <w:rsid w:val="00B27610"/>
    <w:rsid w:val="00B27EB1"/>
    <w:rsid w:val="00B30E7A"/>
    <w:rsid w:val="00B31204"/>
    <w:rsid w:val="00B33987"/>
    <w:rsid w:val="00B359B7"/>
    <w:rsid w:val="00B36C40"/>
    <w:rsid w:val="00B375BA"/>
    <w:rsid w:val="00B37DC8"/>
    <w:rsid w:val="00B41131"/>
    <w:rsid w:val="00B41C7F"/>
    <w:rsid w:val="00B437EE"/>
    <w:rsid w:val="00B44517"/>
    <w:rsid w:val="00B465E9"/>
    <w:rsid w:val="00B47670"/>
    <w:rsid w:val="00B51146"/>
    <w:rsid w:val="00B525CD"/>
    <w:rsid w:val="00B52C1B"/>
    <w:rsid w:val="00B52CC3"/>
    <w:rsid w:val="00B56A48"/>
    <w:rsid w:val="00B57202"/>
    <w:rsid w:val="00B57737"/>
    <w:rsid w:val="00B61912"/>
    <w:rsid w:val="00B62E1D"/>
    <w:rsid w:val="00B63436"/>
    <w:rsid w:val="00B636C1"/>
    <w:rsid w:val="00B6385C"/>
    <w:rsid w:val="00B63877"/>
    <w:rsid w:val="00B6472D"/>
    <w:rsid w:val="00B6524F"/>
    <w:rsid w:val="00B668F9"/>
    <w:rsid w:val="00B67701"/>
    <w:rsid w:val="00B67BA7"/>
    <w:rsid w:val="00B7027F"/>
    <w:rsid w:val="00B708CD"/>
    <w:rsid w:val="00B71870"/>
    <w:rsid w:val="00B7192F"/>
    <w:rsid w:val="00B71D62"/>
    <w:rsid w:val="00B72A2B"/>
    <w:rsid w:val="00B76EB5"/>
    <w:rsid w:val="00B76F1C"/>
    <w:rsid w:val="00B77565"/>
    <w:rsid w:val="00B779EF"/>
    <w:rsid w:val="00B80CE3"/>
    <w:rsid w:val="00B87759"/>
    <w:rsid w:val="00B9078E"/>
    <w:rsid w:val="00B91475"/>
    <w:rsid w:val="00B918A4"/>
    <w:rsid w:val="00B91F85"/>
    <w:rsid w:val="00B94828"/>
    <w:rsid w:val="00B94C22"/>
    <w:rsid w:val="00B95F8C"/>
    <w:rsid w:val="00B9716B"/>
    <w:rsid w:val="00B97941"/>
    <w:rsid w:val="00B97D7A"/>
    <w:rsid w:val="00BA0359"/>
    <w:rsid w:val="00BA2711"/>
    <w:rsid w:val="00BA31C3"/>
    <w:rsid w:val="00BA46CF"/>
    <w:rsid w:val="00BA48E9"/>
    <w:rsid w:val="00BA587F"/>
    <w:rsid w:val="00BA6BDB"/>
    <w:rsid w:val="00BA79FA"/>
    <w:rsid w:val="00BA7DF1"/>
    <w:rsid w:val="00BB1718"/>
    <w:rsid w:val="00BB4879"/>
    <w:rsid w:val="00BB58E2"/>
    <w:rsid w:val="00BB5BA0"/>
    <w:rsid w:val="00BB7D56"/>
    <w:rsid w:val="00BB7F09"/>
    <w:rsid w:val="00BC0251"/>
    <w:rsid w:val="00BC0A98"/>
    <w:rsid w:val="00BC1445"/>
    <w:rsid w:val="00BC3E91"/>
    <w:rsid w:val="00BC72DB"/>
    <w:rsid w:val="00BD08AD"/>
    <w:rsid w:val="00BD15E7"/>
    <w:rsid w:val="00BD3312"/>
    <w:rsid w:val="00BD3B4C"/>
    <w:rsid w:val="00BD3C3C"/>
    <w:rsid w:val="00BD4C3E"/>
    <w:rsid w:val="00BD5DFD"/>
    <w:rsid w:val="00BD5EB3"/>
    <w:rsid w:val="00BD6E5E"/>
    <w:rsid w:val="00BE0F19"/>
    <w:rsid w:val="00BE49F4"/>
    <w:rsid w:val="00BE4BAD"/>
    <w:rsid w:val="00BE5B2D"/>
    <w:rsid w:val="00BE7391"/>
    <w:rsid w:val="00BE7BEB"/>
    <w:rsid w:val="00BF13EF"/>
    <w:rsid w:val="00BF1FF8"/>
    <w:rsid w:val="00BF6980"/>
    <w:rsid w:val="00BF72AF"/>
    <w:rsid w:val="00BF7E99"/>
    <w:rsid w:val="00C00545"/>
    <w:rsid w:val="00C015D3"/>
    <w:rsid w:val="00C0185C"/>
    <w:rsid w:val="00C037AB"/>
    <w:rsid w:val="00C04198"/>
    <w:rsid w:val="00C04471"/>
    <w:rsid w:val="00C04CCD"/>
    <w:rsid w:val="00C04F3F"/>
    <w:rsid w:val="00C12346"/>
    <w:rsid w:val="00C12F33"/>
    <w:rsid w:val="00C15850"/>
    <w:rsid w:val="00C2041B"/>
    <w:rsid w:val="00C20476"/>
    <w:rsid w:val="00C209D4"/>
    <w:rsid w:val="00C23B57"/>
    <w:rsid w:val="00C24337"/>
    <w:rsid w:val="00C25E4F"/>
    <w:rsid w:val="00C3087B"/>
    <w:rsid w:val="00C3088C"/>
    <w:rsid w:val="00C312F9"/>
    <w:rsid w:val="00C31431"/>
    <w:rsid w:val="00C3194A"/>
    <w:rsid w:val="00C3467E"/>
    <w:rsid w:val="00C3775E"/>
    <w:rsid w:val="00C377CF"/>
    <w:rsid w:val="00C409BD"/>
    <w:rsid w:val="00C413F2"/>
    <w:rsid w:val="00C41683"/>
    <w:rsid w:val="00C42D64"/>
    <w:rsid w:val="00C430CC"/>
    <w:rsid w:val="00C4395E"/>
    <w:rsid w:val="00C446BB"/>
    <w:rsid w:val="00C4740F"/>
    <w:rsid w:val="00C50893"/>
    <w:rsid w:val="00C52F72"/>
    <w:rsid w:val="00C542F2"/>
    <w:rsid w:val="00C545DB"/>
    <w:rsid w:val="00C557D4"/>
    <w:rsid w:val="00C560D3"/>
    <w:rsid w:val="00C57C9D"/>
    <w:rsid w:val="00C613BC"/>
    <w:rsid w:val="00C62EBD"/>
    <w:rsid w:val="00C64F99"/>
    <w:rsid w:val="00C664EC"/>
    <w:rsid w:val="00C678B3"/>
    <w:rsid w:val="00C67BD0"/>
    <w:rsid w:val="00C7059D"/>
    <w:rsid w:val="00C70FD8"/>
    <w:rsid w:val="00C71F6D"/>
    <w:rsid w:val="00C72314"/>
    <w:rsid w:val="00C73DC6"/>
    <w:rsid w:val="00C74278"/>
    <w:rsid w:val="00C75840"/>
    <w:rsid w:val="00C769F3"/>
    <w:rsid w:val="00C77E5D"/>
    <w:rsid w:val="00C8097D"/>
    <w:rsid w:val="00C811CB"/>
    <w:rsid w:val="00C813DD"/>
    <w:rsid w:val="00C81FF3"/>
    <w:rsid w:val="00C824B8"/>
    <w:rsid w:val="00C82D0B"/>
    <w:rsid w:val="00C83532"/>
    <w:rsid w:val="00C8573A"/>
    <w:rsid w:val="00C8756A"/>
    <w:rsid w:val="00C92F9D"/>
    <w:rsid w:val="00C93397"/>
    <w:rsid w:val="00C93B4A"/>
    <w:rsid w:val="00C94A8D"/>
    <w:rsid w:val="00C96CC9"/>
    <w:rsid w:val="00C979F5"/>
    <w:rsid w:val="00CA0E94"/>
    <w:rsid w:val="00CA127B"/>
    <w:rsid w:val="00CA1740"/>
    <w:rsid w:val="00CA3762"/>
    <w:rsid w:val="00CA3AEF"/>
    <w:rsid w:val="00CB168C"/>
    <w:rsid w:val="00CB1963"/>
    <w:rsid w:val="00CB4F75"/>
    <w:rsid w:val="00CB5D55"/>
    <w:rsid w:val="00CB5E7F"/>
    <w:rsid w:val="00CC07D1"/>
    <w:rsid w:val="00CC0DEA"/>
    <w:rsid w:val="00CC12BA"/>
    <w:rsid w:val="00CC166C"/>
    <w:rsid w:val="00CC2A80"/>
    <w:rsid w:val="00CC6855"/>
    <w:rsid w:val="00CC6A5F"/>
    <w:rsid w:val="00CC79EE"/>
    <w:rsid w:val="00CD6DA9"/>
    <w:rsid w:val="00CD7426"/>
    <w:rsid w:val="00CE04E1"/>
    <w:rsid w:val="00CE3588"/>
    <w:rsid w:val="00CE5029"/>
    <w:rsid w:val="00CE5C28"/>
    <w:rsid w:val="00CE6808"/>
    <w:rsid w:val="00CE7CF9"/>
    <w:rsid w:val="00CF4D33"/>
    <w:rsid w:val="00D004C3"/>
    <w:rsid w:val="00D00A09"/>
    <w:rsid w:val="00D00F2E"/>
    <w:rsid w:val="00D018F3"/>
    <w:rsid w:val="00D01C7C"/>
    <w:rsid w:val="00D021AC"/>
    <w:rsid w:val="00D03514"/>
    <w:rsid w:val="00D03733"/>
    <w:rsid w:val="00D038D9"/>
    <w:rsid w:val="00D05062"/>
    <w:rsid w:val="00D0626C"/>
    <w:rsid w:val="00D06BD9"/>
    <w:rsid w:val="00D06CC0"/>
    <w:rsid w:val="00D074D4"/>
    <w:rsid w:val="00D0753D"/>
    <w:rsid w:val="00D1071F"/>
    <w:rsid w:val="00D11107"/>
    <w:rsid w:val="00D11B52"/>
    <w:rsid w:val="00D1242D"/>
    <w:rsid w:val="00D12972"/>
    <w:rsid w:val="00D12C75"/>
    <w:rsid w:val="00D152EB"/>
    <w:rsid w:val="00D1551A"/>
    <w:rsid w:val="00D174D3"/>
    <w:rsid w:val="00D1766A"/>
    <w:rsid w:val="00D17DC0"/>
    <w:rsid w:val="00D218F4"/>
    <w:rsid w:val="00D2212B"/>
    <w:rsid w:val="00D22ABD"/>
    <w:rsid w:val="00D22B4E"/>
    <w:rsid w:val="00D24590"/>
    <w:rsid w:val="00D25A7D"/>
    <w:rsid w:val="00D27666"/>
    <w:rsid w:val="00D27F76"/>
    <w:rsid w:val="00D30F04"/>
    <w:rsid w:val="00D32DB4"/>
    <w:rsid w:val="00D34556"/>
    <w:rsid w:val="00D3547D"/>
    <w:rsid w:val="00D3647B"/>
    <w:rsid w:val="00D375D3"/>
    <w:rsid w:val="00D37C7E"/>
    <w:rsid w:val="00D4194B"/>
    <w:rsid w:val="00D422E8"/>
    <w:rsid w:val="00D45080"/>
    <w:rsid w:val="00D4718C"/>
    <w:rsid w:val="00D473E3"/>
    <w:rsid w:val="00D47469"/>
    <w:rsid w:val="00D50C7F"/>
    <w:rsid w:val="00D5201C"/>
    <w:rsid w:val="00D57BCA"/>
    <w:rsid w:val="00D57CEF"/>
    <w:rsid w:val="00D626C9"/>
    <w:rsid w:val="00D62A7D"/>
    <w:rsid w:val="00D62F69"/>
    <w:rsid w:val="00D65644"/>
    <w:rsid w:val="00D666AC"/>
    <w:rsid w:val="00D71AB1"/>
    <w:rsid w:val="00D72FBF"/>
    <w:rsid w:val="00D753FC"/>
    <w:rsid w:val="00D779BD"/>
    <w:rsid w:val="00D81546"/>
    <w:rsid w:val="00D81F95"/>
    <w:rsid w:val="00D83727"/>
    <w:rsid w:val="00D84962"/>
    <w:rsid w:val="00D85D5F"/>
    <w:rsid w:val="00D90058"/>
    <w:rsid w:val="00D930A9"/>
    <w:rsid w:val="00D9577F"/>
    <w:rsid w:val="00D95873"/>
    <w:rsid w:val="00D95B2F"/>
    <w:rsid w:val="00D97067"/>
    <w:rsid w:val="00DA1A14"/>
    <w:rsid w:val="00DA265A"/>
    <w:rsid w:val="00DA3F71"/>
    <w:rsid w:val="00DA471F"/>
    <w:rsid w:val="00DA51E5"/>
    <w:rsid w:val="00DA57C2"/>
    <w:rsid w:val="00DA6213"/>
    <w:rsid w:val="00DA6410"/>
    <w:rsid w:val="00DA7BD8"/>
    <w:rsid w:val="00DB05C2"/>
    <w:rsid w:val="00DB1E62"/>
    <w:rsid w:val="00DB23A4"/>
    <w:rsid w:val="00DB2AF2"/>
    <w:rsid w:val="00DB410A"/>
    <w:rsid w:val="00DB4E9C"/>
    <w:rsid w:val="00DB5268"/>
    <w:rsid w:val="00DB58D9"/>
    <w:rsid w:val="00DB5EDD"/>
    <w:rsid w:val="00DB78AA"/>
    <w:rsid w:val="00DB7D65"/>
    <w:rsid w:val="00DC0991"/>
    <w:rsid w:val="00DC2D77"/>
    <w:rsid w:val="00DC3C06"/>
    <w:rsid w:val="00DC4E51"/>
    <w:rsid w:val="00DC7760"/>
    <w:rsid w:val="00DC79EE"/>
    <w:rsid w:val="00DD0201"/>
    <w:rsid w:val="00DD0658"/>
    <w:rsid w:val="00DD0B6A"/>
    <w:rsid w:val="00DD0CD4"/>
    <w:rsid w:val="00DD36C9"/>
    <w:rsid w:val="00DD3A5B"/>
    <w:rsid w:val="00DD43CF"/>
    <w:rsid w:val="00DE078B"/>
    <w:rsid w:val="00DE1C79"/>
    <w:rsid w:val="00DE2671"/>
    <w:rsid w:val="00DE59A9"/>
    <w:rsid w:val="00DF10C2"/>
    <w:rsid w:val="00DF4CD6"/>
    <w:rsid w:val="00DF52A4"/>
    <w:rsid w:val="00DF676A"/>
    <w:rsid w:val="00DF6DB9"/>
    <w:rsid w:val="00DF6DFD"/>
    <w:rsid w:val="00DF703C"/>
    <w:rsid w:val="00DF7166"/>
    <w:rsid w:val="00DF7B76"/>
    <w:rsid w:val="00DF7F90"/>
    <w:rsid w:val="00E01FE6"/>
    <w:rsid w:val="00E02C8C"/>
    <w:rsid w:val="00E04AB6"/>
    <w:rsid w:val="00E04C03"/>
    <w:rsid w:val="00E062C6"/>
    <w:rsid w:val="00E06A93"/>
    <w:rsid w:val="00E075B8"/>
    <w:rsid w:val="00E07B5E"/>
    <w:rsid w:val="00E07D10"/>
    <w:rsid w:val="00E10688"/>
    <w:rsid w:val="00E10E3B"/>
    <w:rsid w:val="00E11ABB"/>
    <w:rsid w:val="00E12732"/>
    <w:rsid w:val="00E13EED"/>
    <w:rsid w:val="00E14B3F"/>
    <w:rsid w:val="00E15E74"/>
    <w:rsid w:val="00E16A51"/>
    <w:rsid w:val="00E20F5B"/>
    <w:rsid w:val="00E217D3"/>
    <w:rsid w:val="00E21A1E"/>
    <w:rsid w:val="00E21DB0"/>
    <w:rsid w:val="00E24EFD"/>
    <w:rsid w:val="00E2790F"/>
    <w:rsid w:val="00E27CC7"/>
    <w:rsid w:val="00E31E3D"/>
    <w:rsid w:val="00E32A6A"/>
    <w:rsid w:val="00E34422"/>
    <w:rsid w:val="00E34E44"/>
    <w:rsid w:val="00E364B1"/>
    <w:rsid w:val="00E37882"/>
    <w:rsid w:val="00E41985"/>
    <w:rsid w:val="00E432E6"/>
    <w:rsid w:val="00E438FA"/>
    <w:rsid w:val="00E46C40"/>
    <w:rsid w:val="00E4702E"/>
    <w:rsid w:val="00E47EDB"/>
    <w:rsid w:val="00E50E5B"/>
    <w:rsid w:val="00E51A44"/>
    <w:rsid w:val="00E53056"/>
    <w:rsid w:val="00E55059"/>
    <w:rsid w:val="00E55EE3"/>
    <w:rsid w:val="00E56602"/>
    <w:rsid w:val="00E57CC9"/>
    <w:rsid w:val="00E61EDA"/>
    <w:rsid w:val="00E646E8"/>
    <w:rsid w:val="00E66EB5"/>
    <w:rsid w:val="00E73111"/>
    <w:rsid w:val="00E73E8E"/>
    <w:rsid w:val="00E73EA6"/>
    <w:rsid w:val="00E74BCB"/>
    <w:rsid w:val="00E75493"/>
    <w:rsid w:val="00E75E15"/>
    <w:rsid w:val="00E8087E"/>
    <w:rsid w:val="00E81D1D"/>
    <w:rsid w:val="00E83B8C"/>
    <w:rsid w:val="00E866F9"/>
    <w:rsid w:val="00E87BC5"/>
    <w:rsid w:val="00E90F7B"/>
    <w:rsid w:val="00E94042"/>
    <w:rsid w:val="00E949EE"/>
    <w:rsid w:val="00E96708"/>
    <w:rsid w:val="00E96D9A"/>
    <w:rsid w:val="00E97675"/>
    <w:rsid w:val="00E97B93"/>
    <w:rsid w:val="00EA0C31"/>
    <w:rsid w:val="00EA0E0E"/>
    <w:rsid w:val="00EA12BB"/>
    <w:rsid w:val="00EA15F5"/>
    <w:rsid w:val="00EA1AF3"/>
    <w:rsid w:val="00EA2418"/>
    <w:rsid w:val="00EA2DA7"/>
    <w:rsid w:val="00EA3164"/>
    <w:rsid w:val="00EA3546"/>
    <w:rsid w:val="00EA663B"/>
    <w:rsid w:val="00EA6E6F"/>
    <w:rsid w:val="00EA72C5"/>
    <w:rsid w:val="00EB1B9C"/>
    <w:rsid w:val="00EB233E"/>
    <w:rsid w:val="00EB246E"/>
    <w:rsid w:val="00EB2F35"/>
    <w:rsid w:val="00EB7D3F"/>
    <w:rsid w:val="00EC01A4"/>
    <w:rsid w:val="00EC0BEC"/>
    <w:rsid w:val="00EC47DA"/>
    <w:rsid w:val="00EC47F0"/>
    <w:rsid w:val="00EC591D"/>
    <w:rsid w:val="00EC7334"/>
    <w:rsid w:val="00ED0EED"/>
    <w:rsid w:val="00ED132C"/>
    <w:rsid w:val="00ED4487"/>
    <w:rsid w:val="00ED57E5"/>
    <w:rsid w:val="00ED63E1"/>
    <w:rsid w:val="00ED6A88"/>
    <w:rsid w:val="00ED7398"/>
    <w:rsid w:val="00ED7E53"/>
    <w:rsid w:val="00ED7E6D"/>
    <w:rsid w:val="00EE2039"/>
    <w:rsid w:val="00EE3335"/>
    <w:rsid w:val="00EE4C99"/>
    <w:rsid w:val="00EE50FA"/>
    <w:rsid w:val="00EE7530"/>
    <w:rsid w:val="00EF1FCC"/>
    <w:rsid w:val="00EF2298"/>
    <w:rsid w:val="00EF37A0"/>
    <w:rsid w:val="00EF396B"/>
    <w:rsid w:val="00EF4963"/>
    <w:rsid w:val="00EF6678"/>
    <w:rsid w:val="00EF7493"/>
    <w:rsid w:val="00F00437"/>
    <w:rsid w:val="00F00F0D"/>
    <w:rsid w:val="00F01290"/>
    <w:rsid w:val="00F0272F"/>
    <w:rsid w:val="00F0604B"/>
    <w:rsid w:val="00F067A5"/>
    <w:rsid w:val="00F074EE"/>
    <w:rsid w:val="00F10389"/>
    <w:rsid w:val="00F14934"/>
    <w:rsid w:val="00F15402"/>
    <w:rsid w:val="00F15731"/>
    <w:rsid w:val="00F15832"/>
    <w:rsid w:val="00F15D27"/>
    <w:rsid w:val="00F163B4"/>
    <w:rsid w:val="00F17019"/>
    <w:rsid w:val="00F20534"/>
    <w:rsid w:val="00F2209A"/>
    <w:rsid w:val="00F2323E"/>
    <w:rsid w:val="00F235BA"/>
    <w:rsid w:val="00F24594"/>
    <w:rsid w:val="00F261BF"/>
    <w:rsid w:val="00F26DF3"/>
    <w:rsid w:val="00F27823"/>
    <w:rsid w:val="00F30266"/>
    <w:rsid w:val="00F339EA"/>
    <w:rsid w:val="00F35024"/>
    <w:rsid w:val="00F35096"/>
    <w:rsid w:val="00F368D4"/>
    <w:rsid w:val="00F368FB"/>
    <w:rsid w:val="00F4095B"/>
    <w:rsid w:val="00F41D1E"/>
    <w:rsid w:val="00F434C1"/>
    <w:rsid w:val="00F43DEB"/>
    <w:rsid w:val="00F44307"/>
    <w:rsid w:val="00F445AE"/>
    <w:rsid w:val="00F46530"/>
    <w:rsid w:val="00F47F04"/>
    <w:rsid w:val="00F505D1"/>
    <w:rsid w:val="00F543D5"/>
    <w:rsid w:val="00F54407"/>
    <w:rsid w:val="00F55A12"/>
    <w:rsid w:val="00F57445"/>
    <w:rsid w:val="00F619A8"/>
    <w:rsid w:val="00F63D49"/>
    <w:rsid w:val="00F664AC"/>
    <w:rsid w:val="00F7112C"/>
    <w:rsid w:val="00F71CD5"/>
    <w:rsid w:val="00F71F8A"/>
    <w:rsid w:val="00F7232E"/>
    <w:rsid w:val="00F74EC2"/>
    <w:rsid w:val="00F8051A"/>
    <w:rsid w:val="00F82E35"/>
    <w:rsid w:val="00F855AA"/>
    <w:rsid w:val="00F8643F"/>
    <w:rsid w:val="00F86BBA"/>
    <w:rsid w:val="00F87A1F"/>
    <w:rsid w:val="00F90726"/>
    <w:rsid w:val="00F92081"/>
    <w:rsid w:val="00F94984"/>
    <w:rsid w:val="00F965BF"/>
    <w:rsid w:val="00FA3091"/>
    <w:rsid w:val="00FA3AD3"/>
    <w:rsid w:val="00FA3E1E"/>
    <w:rsid w:val="00FA51A9"/>
    <w:rsid w:val="00FA571B"/>
    <w:rsid w:val="00FA68D4"/>
    <w:rsid w:val="00FA6D05"/>
    <w:rsid w:val="00FA7179"/>
    <w:rsid w:val="00FA764A"/>
    <w:rsid w:val="00FA792B"/>
    <w:rsid w:val="00FB02D2"/>
    <w:rsid w:val="00FB03D0"/>
    <w:rsid w:val="00FB2BDE"/>
    <w:rsid w:val="00FB2DAC"/>
    <w:rsid w:val="00FB64C8"/>
    <w:rsid w:val="00FC13C3"/>
    <w:rsid w:val="00FC1684"/>
    <w:rsid w:val="00FC37E1"/>
    <w:rsid w:val="00FC41EE"/>
    <w:rsid w:val="00FC50B2"/>
    <w:rsid w:val="00FD049E"/>
    <w:rsid w:val="00FD04FF"/>
    <w:rsid w:val="00FD3CA5"/>
    <w:rsid w:val="00FD6D44"/>
    <w:rsid w:val="00FD78FC"/>
    <w:rsid w:val="00FE0A73"/>
    <w:rsid w:val="00FE1DD7"/>
    <w:rsid w:val="00FE3217"/>
    <w:rsid w:val="00FE4CE2"/>
    <w:rsid w:val="00FE4DB5"/>
    <w:rsid w:val="00FE6A53"/>
    <w:rsid w:val="00FE71A1"/>
    <w:rsid w:val="00FF100D"/>
    <w:rsid w:val="00FF13CF"/>
    <w:rsid w:val="00FF186C"/>
    <w:rsid w:val="00FF18D8"/>
    <w:rsid w:val="00FF1FC3"/>
    <w:rsid w:val="00FF2D09"/>
    <w:rsid w:val="00FF366D"/>
    <w:rsid w:val="00FF5C54"/>
    <w:rsid w:val="00FF68B0"/>
    <w:rsid w:val="00FF6FD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C2"/>
    <w:rPr>
      <w:lang w:val="es-ES" w:eastAsia="es-ES"/>
    </w:rPr>
  </w:style>
  <w:style w:type="paragraph" w:styleId="Ttulo1">
    <w:name w:val="heading 1"/>
    <w:basedOn w:val="Normal"/>
    <w:next w:val="Normal"/>
    <w:qFormat/>
    <w:rsid w:val="00DB05C2"/>
    <w:pPr>
      <w:keepNext/>
      <w:numPr>
        <w:numId w:val="3"/>
      </w:numPr>
      <w:jc w:val="center"/>
      <w:outlineLvl w:val="0"/>
    </w:pPr>
    <w:rPr>
      <w:rFonts w:ascii="Arial" w:hAnsi="Arial"/>
      <w:b/>
      <w:sz w:val="24"/>
      <w:lang w:val="es-ES_tradnl"/>
    </w:rPr>
  </w:style>
  <w:style w:type="paragraph" w:styleId="Ttulo2">
    <w:name w:val="heading 2"/>
    <w:basedOn w:val="Normal"/>
    <w:next w:val="Normal"/>
    <w:qFormat/>
    <w:rsid w:val="00DB05C2"/>
    <w:pPr>
      <w:keepNext/>
      <w:numPr>
        <w:ilvl w:val="1"/>
        <w:numId w:val="3"/>
      </w:numPr>
      <w:jc w:val="both"/>
      <w:outlineLvl w:val="1"/>
    </w:pPr>
    <w:rPr>
      <w:rFonts w:ascii="Arial" w:hAnsi="Arial"/>
      <w:b/>
      <w:sz w:val="24"/>
      <w:lang w:val="es-ES_tradnl"/>
    </w:rPr>
  </w:style>
  <w:style w:type="paragraph" w:styleId="Ttulo3">
    <w:name w:val="heading 3"/>
    <w:basedOn w:val="Normal"/>
    <w:next w:val="Normal"/>
    <w:qFormat/>
    <w:rsid w:val="00DB05C2"/>
    <w:pPr>
      <w:keepNext/>
      <w:numPr>
        <w:ilvl w:val="2"/>
        <w:numId w:val="3"/>
      </w:numPr>
      <w:tabs>
        <w:tab w:val="left" w:pos="709"/>
      </w:tabs>
      <w:jc w:val="both"/>
      <w:outlineLvl w:val="2"/>
    </w:pPr>
    <w:rPr>
      <w:rFonts w:ascii="Arial" w:hAnsi="Arial"/>
      <w:b/>
      <w:sz w:val="24"/>
      <w:lang w:val="es-ES_tradnl"/>
    </w:rPr>
  </w:style>
  <w:style w:type="paragraph" w:styleId="Ttulo4">
    <w:name w:val="heading 4"/>
    <w:basedOn w:val="Normal"/>
    <w:next w:val="Normal"/>
    <w:qFormat/>
    <w:rsid w:val="00DB05C2"/>
    <w:pPr>
      <w:keepNext/>
      <w:numPr>
        <w:ilvl w:val="3"/>
        <w:numId w:val="3"/>
      </w:numPr>
      <w:jc w:val="both"/>
      <w:outlineLvl w:val="3"/>
    </w:pPr>
    <w:rPr>
      <w:rFonts w:ascii="Arial" w:hAnsi="Arial"/>
      <w:sz w:val="24"/>
    </w:rPr>
  </w:style>
  <w:style w:type="paragraph" w:styleId="Ttulo5">
    <w:name w:val="heading 5"/>
    <w:basedOn w:val="Normal"/>
    <w:next w:val="Normal"/>
    <w:qFormat/>
    <w:rsid w:val="00DB05C2"/>
    <w:pPr>
      <w:keepNext/>
      <w:numPr>
        <w:ilvl w:val="4"/>
        <w:numId w:val="3"/>
      </w:numPr>
      <w:outlineLvl w:val="4"/>
    </w:pPr>
    <w:rPr>
      <w:rFonts w:ascii="Arial" w:hAnsi="Arial"/>
      <w:sz w:val="24"/>
    </w:rPr>
  </w:style>
  <w:style w:type="paragraph" w:styleId="Ttulo6">
    <w:name w:val="heading 6"/>
    <w:basedOn w:val="Normal"/>
    <w:next w:val="Normal"/>
    <w:qFormat/>
    <w:rsid w:val="00DB05C2"/>
    <w:pPr>
      <w:keepNext/>
      <w:numPr>
        <w:ilvl w:val="5"/>
        <w:numId w:val="3"/>
      </w:numPr>
      <w:tabs>
        <w:tab w:val="left" w:pos="993"/>
      </w:tabs>
      <w:jc w:val="both"/>
      <w:outlineLvl w:val="5"/>
    </w:pPr>
    <w:rPr>
      <w:sz w:val="24"/>
      <w:lang w:val="es-MX"/>
    </w:rPr>
  </w:style>
  <w:style w:type="paragraph" w:styleId="Ttulo7">
    <w:name w:val="heading 7"/>
    <w:basedOn w:val="Normal"/>
    <w:next w:val="Normal"/>
    <w:qFormat/>
    <w:rsid w:val="00DB05C2"/>
    <w:pPr>
      <w:keepNext/>
      <w:numPr>
        <w:ilvl w:val="6"/>
        <w:numId w:val="3"/>
      </w:numPr>
      <w:jc w:val="both"/>
      <w:outlineLvl w:val="6"/>
    </w:pPr>
    <w:rPr>
      <w:rFonts w:ascii="Arial" w:hAnsi="Arial"/>
      <w:b/>
      <w:sz w:val="24"/>
      <w:lang w:val="es-ES_tradnl"/>
    </w:rPr>
  </w:style>
  <w:style w:type="paragraph" w:styleId="Ttulo8">
    <w:name w:val="heading 8"/>
    <w:basedOn w:val="Normal"/>
    <w:next w:val="Normal"/>
    <w:qFormat/>
    <w:rsid w:val="00DB05C2"/>
    <w:pPr>
      <w:keepNext/>
      <w:numPr>
        <w:ilvl w:val="7"/>
        <w:numId w:val="3"/>
      </w:numPr>
      <w:jc w:val="both"/>
      <w:outlineLvl w:val="7"/>
    </w:pPr>
    <w:rPr>
      <w:rFonts w:ascii="Arial" w:hAnsi="Arial"/>
      <w:b/>
      <w:i/>
      <w:sz w:val="24"/>
    </w:rPr>
  </w:style>
  <w:style w:type="paragraph" w:styleId="Ttulo9">
    <w:name w:val="heading 9"/>
    <w:basedOn w:val="Normal"/>
    <w:next w:val="Normal"/>
    <w:qFormat/>
    <w:rsid w:val="00DB05C2"/>
    <w:pPr>
      <w:keepNext/>
      <w:numPr>
        <w:ilvl w:val="8"/>
        <w:numId w:val="3"/>
      </w:numPr>
      <w:jc w:val="both"/>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B05C2"/>
    <w:pPr>
      <w:jc w:val="center"/>
    </w:pPr>
    <w:rPr>
      <w:sz w:val="24"/>
      <w:lang w:val="es-MX"/>
    </w:rPr>
  </w:style>
  <w:style w:type="paragraph" w:styleId="Textoindependiente">
    <w:name w:val="Body Text"/>
    <w:basedOn w:val="Normal"/>
    <w:rsid w:val="00DB05C2"/>
    <w:pPr>
      <w:jc w:val="both"/>
    </w:pPr>
    <w:rPr>
      <w:sz w:val="24"/>
      <w:lang w:val="es-MX"/>
    </w:rPr>
  </w:style>
  <w:style w:type="character" w:styleId="Nmerodepgina">
    <w:name w:val="page number"/>
    <w:basedOn w:val="Fuentedeprrafopredeter"/>
    <w:rsid w:val="00DB05C2"/>
  </w:style>
  <w:style w:type="paragraph" w:styleId="Piedepgina">
    <w:name w:val="footer"/>
    <w:basedOn w:val="Normal"/>
    <w:rsid w:val="00DB05C2"/>
    <w:pPr>
      <w:tabs>
        <w:tab w:val="center" w:pos="4419"/>
        <w:tab w:val="right" w:pos="8838"/>
      </w:tabs>
    </w:pPr>
    <w:rPr>
      <w:rFonts w:ascii="Arial" w:hAnsi="Arial"/>
      <w:sz w:val="24"/>
    </w:rPr>
  </w:style>
  <w:style w:type="paragraph" w:styleId="Sangradetextonormal">
    <w:name w:val="Body Text Indent"/>
    <w:basedOn w:val="Normal"/>
    <w:rsid w:val="00DB05C2"/>
    <w:pPr>
      <w:ind w:left="708" w:firstLine="708"/>
      <w:jc w:val="both"/>
    </w:pPr>
    <w:rPr>
      <w:b/>
      <w:sz w:val="24"/>
      <w:lang w:val="es-MX"/>
    </w:rPr>
  </w:style>
  <w:style w:type="paragraph" w:styleId="Encabezado">
    <w:name w:val="header"/>
    <w:basedOn w:val="Normal"/>
    <w:link w:val="EncabezadoCar"/>
    <w:rsid w:val="00DB05C2"/>
    <w:pPr>
      <w:tabs>
        <w:tab w:val="center" w:pos="4419"/>
        <w:tab w:val="right" w:pos="8838"/>
      </w:tabs>
    </w:pPr>
  </w:style>
  <w:style w:type="paragraph" w:styleId="Sangra2detindependiente">
    <w:name w:val="Body Text Indent 2"/>
    <w:basedOn w:val="Normal"/>
    <w:rsid w:val="00DB05C2"/>
    <w:pPr>
      <w:ind w:left="426" w:firstLine="425"/>
      <w:jc w:val="both"/>
    </w:pPr>
    <w:rPr>
      <w:b/>
      <w:sz w:val="22"/>
      <w:lang w:val="es-MX"/>
    </w:rPr>
  </w:style>
  <w:style w:type="paragraph" w:styleId="Textoindependiente2">
    <w:name w:val="Body Text 2"/>
    <w:basedOn w:val="Normal"/>
    <w:rsid w:val="00DB05C2"/>
    <w:pPr>
      <w:jc w:val="both"/>
    </w:pPr>
    <w:rPr>
      <w:sz w:val="22"/>
      <w:lang w:val="es-MX"/>
    </w:rPr>
  </w:style>
  <w:style w:type="paragraph" w:styleId="Sangra3detindependiente">
    <w:name w:val="Body Text Indent 3"/>
    <w:basedOn w:val="Normal"/>
    <w:rsid w:val="00DB05C2"/>
    <w:pPr>
      <w:ind w:left="705"/>
      <w:jc w:val="both"/>
    </w:pPr>
    <w:rPr>
      <w:sz w:val="22"/>
      <w:lang w:val="es-MX"/>
    </w:rPr>
  </w:style>
  <w:style w:type="paragraph" w:styleId="Textoindependiente3">
    <w:name w:val="Body Text 3"/>
    <w:basedOn w:val="Normal"/>
    <w:rsid w:val="00DB05C2"/>
    <w:pPr>
      <w:jc w:val="both"/>
    </w:pPr>
  </w:style>
  <w:style w:type="paragraph" w:customStyle="1" w:styleId="BodyText21">
    <w:name w:val="Body Text 21"/>
    <w:basedOn w:val="Normal"/>
    <w:rsid w:val="00DB05C2"/>
    <w:pPr>
      <w:widowControl w:val="0"/>
      <w:overflowPunct w:val="0"/>
      <w:autoSpaceDE w:val="0"/>
      <w:autoSpaceDN w:val="0"/>
      <w:adjustRightInd w:val="0"/>
      <w:ind w:firstLine="1416"/>
      <w:jc w:val="both"/>
      <w:textAlignment w:val="baseline"/>
    </w:pPr>
    <w:rPr>
      <w:rFonts w:ascii="Arial" w:hAnsi="Arial"/>
      <w:sz w:val="24"/>
      <w:lang w:val="es-ES_tradnl"/>
    </w:rPr>
  </w:style>
  <w:style w:type="character" w:styleId="Refdecomentario">
    <w:name w:val="annotation reference"/>
    <w:semiHidden/>
    <w:rsid w:val="00DB05C2"/>
    <w:rPr>
      <w:sz w:val="16"/>
    </w:rPr>
  </w:style>
  <w:style w:type="paragraph" w:styleId="Textocomentario">
    <w:name w:val="annotation text"/>
    <w:basedOn w:val="Normal"/>
    <w:semiHidden/>
    <w:rsid w:val="00DB05C2"/>
  </w:style>
  <w:style w:type="paragraph" w:styleId="Textonotapie">
    <w:name w:val="footnote text"/>
    <w:basedOn w:val="Normal"/>
    <w:semiHidden/>
    <w:rsid w:val="00DB05C2"/>
    <w:rPr>
      <w:rFonts w:ascii="Arial" w:hAnsi="Arial"/>
    </w:rPr>
  </w:style>
  <w:style w:type="character" w:styleId="Refdenotaalpie">
    <w:name w:val="footnote reference"/>
    <w:semiHidden/>
    <w:rsid w:val="00DB05C2"/>
    <w:rPr>
      <w:vertAlign w:val="superscript"/>
    </w:rPr>
  </w:style>
  <w:style w:type="paragraph" w:customStyle="1" w:styleId="BalloonText1">
    <w:name w:val="Balloon Text1"/>
    <w:basedOn w:val="Normal"/>
    <w:semiHidden/>
    <w:rsid w:val="00DB05C2"/>
    <w:rPr>
      <w:rFonts w:ascii="Tahoma" w:hAnsi="Tahoma" w:cs="Batang"/>
      <w:sz w:val="16"/>
      <w:szCs w:val="16"/>
    </w:rPr>
  </w:style>
  <w:style w:type="paragraph" w:customStyle="1" w:styleId="Ttulo2-BCRARIAL12">
    <w:name w:val="Título 2 - BCR_ARIAL 12"/>
    <w:basedOn w:val="Ttulo2"/>
    <w:next w:val="Normal"/>
    <w:rsid w:val="00DB05C2"/>
    <w:pPr>
      <w:numPr>
        <w:ilvl w:val="0"/>
        <w:numId w:val="0"/>
      </w:numPr>
      <w:spacing w:before="120" w:after="120"/>
    </w:pPr>
    <w:rPr>
      <w:lang w:val="pt-BR"/>
    </w:rPr>
  </w:style>
  <w:style w:type="paragraph" w:customStyle="1" w:styleId="BodyText31">
    <w:name w:val="Body Text 31"/>
    <w:basedOn w:val="Normal"/>
    <w:rsid w:val="00DB05C2"/>
    <w:pPr>
      <w:widowControl w:val="0"/>
      <w:jc w:val="both"/>
    </w:pPr>
    <w:rPr>
      <w:rFonts w:ascii="MS Sans Serif" w:hAnsi="MS Sans Serif"/>
      <w:sz w:val="24"/>
      <w:lang w:val="es-PY"/>
    </w:rPr>
  </w:style>
  <w:style w:type="paragraph" w:customStyle="1" w:styleId="BCRTNR12Ingls">
    <w:name w:val="BCR_TNR 12 Inglês"/>
    <w:basedOn w:val="Normal"/>
    <w:rsid w:val="00DB05C2"/>
    <w:pPr>
      <w:jc w:val="both"/>
    </w:pPr>
    <w:rPr>
      <w:sz w:val="24"/>
      <w:lang w:val="en-US"/>
    </w:rPr>
  </w:style>
  <w:style w:type="paragraph" w:customStyle="1" w:styleId="Corpodetexto">
    <w:name w:val="Corpo de texto"/>
    <w:basedOn w:val="Normal"/>
    <w:rsid w:val="00DB05C2"/>
    <w:pPr>
      <w:widowControl w:val="0"/>
      <w:suppressAutoHyphens/>
      <w:overflowPunct w:val="0"/>
      <w:autoSpaceDE w:val="0"/>
      <w:autoSpaceDN w:val="0"/>
      <w:adjustRightInd w:val="0"/>
      <w:jc w:val="both"/>
      <w:textAlignment w:val="baseline"/>
    </w:pPr>
    <w:rPr>
      <w:rFonts w:ascii="Arial" w:hAnsi="Arial"/>
      <w:sz w:val="24"/>
      <w:lang w:val="en-US"/>
    </w:rPr>
  </w:style>
  <w:style w:type="paragraph" w:styleId="HTMLconformatoprevio">
    <w:name w:val="HTML Preformatted"/>
    <w:basedOn w:val="Normal"/>
    <w:rsid w:val="00DB0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Subttulo">
    <w:name w:val="Subtitle"/>
    <w:basedOn w:val="Normal"/>
    <w:link w:val="SubttuloCar"/>
    <w:qFormat/>
    <w:rsid w:val="00DB05C2"/>
    <w:pPr>
      <w:jc w:val="center"/>
    </w:pPr>
    <w:rPr>
      <w:rFonts w:ascii="Arial" w:hAnsi="Arial"/>
      <w:b/>
      <w:color w:val="0000FF"/>
      <w:sz w:val="24"/>
      <w:lang w:val="es-ES_tradnl"/>
    </w:rPr>
  </w:style>
  <w:style w:type="paragraph" w:customStyle="1" w:styleId="Blockquote">
    <w:name w:val="Blockquote"/>
    <w:basedOn w:val="Normal"/>
    <w:rsid w:val="00DB05C2"/>
    <w:pPr>
      <w:spacing w:before="100" w:after="100"/>
      <w:ind w:left="360" w:right="360"/>
    </w:pPr>
    <w:rPr>
      <w:snapToGrid w:val="0"/>
      <w:sz w:val="24"/>
    </w:rPr>
  </w:style>
  <w:style w:type="paragraph" w:customStyle="1" w:styleId="BodyText22">
    <w:name w:val="Body Text 22"/>
    <w:basedOn w:val="Normal"/>
    <w:rsid w:val="00DB05C2"/>
    <w:pPr>
      <w:overflowPunct w:val="0"/>
      <w:autoSpaceDE w:val="0"/>
      <w:autoSpaceDN w:val="0"/>
      <w:adjustRightInd w:val="0"/>
      <w:jc w:val="both"/>
      <w:textAlignment w:val="baseline"/>
    </w:pPr>
    <w:rPr>
      <w:rFonts w:ascii="Arial" w:hAnsi="Arial"/>
      <w:b/>
      <w:sz w:val="24"/>
    </w:rPr>
  </w:style>
  <w:style w:type="paragraph" w:styleId="Textodeglobo">
    <w:name w:val="Balloon Text"/>
    <w:basedOn w:val="Normal"/>
    <w:semiHidden/>
    <w:rsid w:val="00DB05C2"/>
    <w:rPr>
      <w:rFonts w:ascii="Tahoma" w:hAnsi="Tahoma" w:cs="Tahoma"/>
      <w:sz w:val="16"/>
      <w:szCs w:val="16"/>
    </w:rPr>
  </w:style>
  <w:style w:type="paragraph" w:styleId="Textodebloque">
    <w:name w:val="Block Text"/>
    <w:basedOn w:val="Normal"/>
    <w:rsid w:val="00DB05C2"/>
    <w:pPr>
      <w:tabs>
        <w:tab w:val="left" w:pos="1418"/>
        <w:tab w:val="left" w:pos="7371"/>
      </w:tabs>
      <w:suppressAutoHyphens/>
      <w:ind w:left="360" w:right="28"/>
      <w:jc w:val="both"/>
    </w:pPr>
    <w:rPr>
      <w:bCs/>
      <w:spacing w:val="-2"/>
      <w:sz w:val="24"/>
      <w:szCs w:val="24"/>
    </w:rPr>
  </w:style>
  <w:style w:type="paragraph" w:customStyle="1" w:styleId="BodyTextIndent21">
    <w:name w:val="Body Text Indent 21"/>
    <w:basedOn w:val="Normal"/>
    <w:rsid w:val="00DB05C2"/>
    <w:pPr>
      <w:tabs>
        <w:tab w:val="left" w:pos="720"/>
      </w:tabs>
      <w:overflowPunct w:val="0"/>
      <w:autoSpaceDE w:val="0"/>
      <w:autoSpaceDN w:val="0"/>
      <w:adjustRightInd w:val="0"/>
      <w:ind w:left="720" w:hanging="360"/>
      <w:jc w:val="both"/>
    </w:pPr>
    <w:rPr>
      <w:sz w:val="24"/>
      <w:lang w:val="es-ES_tradnl"/>
    </w:rPr>
  </w:style>
  <w:style w:type="character" w:styleId="Hipervnculo">
    <w:name w:val="Hyperlink"/>
    <w:rsid w:val="00DB05C2"/>
    <w:rPr>
      <w:color w:val="0000FF"/>
      <w:u w:val="single"/>
    </w:rPr>
  </w:style>
  <w:style w:type="paragraph" w:styleId="Textosinformato">
    <w:name w:val="Plain Text"/>
    <w:basedOn w:val="Normal"/>
    <w:rsid w:val="00DB05C2"/>
    <w:rPr>
      <w:rFonts w:ascii="Courier New" w:hAnsi="Courier New"/>
    </w:rPr>
  </w:style>
  <w:style w:type="paragraph" w:customStyle="1" w:styleId="BodyText32">
    <w:name w:val="Body Text 32"/>
    <w:basedOn w:val="Normal"/>
    <w:rsid w:val="00DB05C2"/>
    <w:pPr>
      <w:widowControl w:val="0"/>
      <w:jc w:val="both"/>
    </w:pPr>
    <w:rPr>
      <w:rFonts w:ascii="MS Sans Serif" w:hAnsi="MS Sans Serif"/>
      <w:sz w:val="24"/>
      <w:lang w:val="es-PY"/>
    </w:rPr>
  </w:style>
  <w:style w:type="paragraph" w:customStyle="1" w:styleId="BodyTextIndent22">
    <w:name w:val="Body Text Indent 22"/>
    <w:basedOn w:val="Normal"/>
    <w:rsid w:val="00DB05C2"/>
    <w:pPr>
      <w:tabs>
        <w:tab w:val="left" w:pos="720"/>
      </w:tabs>
      <w:overflowPunct w:val="0"/>
      <w:autoSpaceDE w:val="0"/>
      <w:autoSpaceDN w:val="0"/>
      <w:adjustRightInd w:val="0"/>
      <w:ind w:left="720" w:hanging="360"/>
      <w:jc w:val="both"/>
    </w:pPr>
    <w:rPr>
      <w:sz w:val="24"/>
    </w:rPr>
  </w:style>
  <w:style w:type="character" w:styleId="MquinadeescribirHTML">
    <w:name w:val="HTML Typewriter"/>
    <w:rsid w:val="00DB05C2"/>
    <w:rPr>
      <w:rFonts w:ascii="Arial Unicode MS" w:eastAsia="Arial Unicode MS" w:hAnsi="Arial Unicode MS" w:cs="Arial Unicode MS"/>
      <w:sz w:val="20"/>
      <w:szCs w:val="20"/>
    </w:rPr>
  </w:style>
  <w:style w:type="paragraph" w:customStyle="1" w:styleId="CharChar">
    <w:name w:val="Char Char"/>
    <w:basedOn w:val="Normal"/>
    <w:next w:val="Normal"/>
    <w:rsid w:val="00DB05C2"/>
    <w:pPr>
      <w:spacing w:after="160" w:line="240" w:lineRule="exact"/>
    </w:pPr>
    <w:rPr>
      <w:rFonts w:ascii="Tahoma" w:hAnsi="Tahoma"/>
      <w:sz w:val="24"/>
      <w:lang w:val="en-US" w:eastAsia="en-US"/>
    </w:rPr>
  </w:style>
  <w:style w:type="paragraph" w:customStyle="1" w:styleId="Default">
    <w:name w:val="Default"/>
    <w:rsid w:val="00DB05C2"/>
    <w:pPr>
      <w:autoSpaceDE w:val="0"/>
      <w:autoSpaceDN w:val="0"/>
      <w:adjustRightInd w:val="0"/>
    </w:pPr>
    <w:rPr>
      <w:rFonts w:ascii="Arial" w:hAnsi="Arial" w:cs="Arial"/>
      <w:color w:val="000000"/>
      <w:sz w:val="24"/>
      <w:szCs w:val="24"/>
      <w:lang w:val="pt-BR" w:eastAsia="pt-BR"/>
    </w:rPr>
  </w:style>
  <w:style w:type="paragraph" w:styleId="Prrafodelista">
    <w:name w:val="List Paragraph"/>
    <w:basedOn w:val="Normal"/>
    <w:uiPriority w:val="34"/>
    <w:qFormat/>
    <w:rsid w:val="00DB05C2"/>
    <w:pPr>
      <w:ind w:left="708"/>
    </w:pPr>
  </w:style>
  <w:style w:type="character" w:customStyle="1" w:styleId="shorttext1">
    <w:name w:val="short_text1"/>
    <w:rsid w:val="00DB05C2"/>
    <w:rPr>
      <w:sz w:val="32"/>
      <w:szCs w:val="32"/>
    </w:rPr>
  </w:style>
  <w:style w:type="character" w:customStyle="1" w:styleId="EncabezadoCar">
    <w:name w:val="Encabezado Car"/>
    <w:basedOn w:val="Fuentedeprrafopredeter"/>
    <w:link w:val="Encabezado"/>
    <w:rsid w:val="00DB05C2"/>
  </w:style>
  <w:style w:type="paragraph" w:customStyle="1" w:styleId="ecxmsonormal">
    <w:name w:val="ecxmsonormal"/>
    <w:basedOn w:val="Normal"/>
    <w:rsid w:val="001E56AE"/>
    <w:pPr>
      <w:spacing w:after="324"/>
    </w:pPr>
    <w:rPr>
      <w:sz w:val="24"/>
      <w:szCs w:val="24"/>
      <w:lang w:val="es-MX" w:eastAsia="es-MX"/>
    </w:rPr>
  </w:style>
  <w:style w:type="character" w:customStyle="1" w:styleId="TtuloCar">
    <w:name w:val="Título Car"/>
    <w:link w:val="Ttulo"/>
    <w:rsid w:val="005820BA"/>
    <w:rPr>
      <w:sz w:val="24"/>
      <w:lang w:val="es-MX"/>
    </w:rPr>
  </w:style>
  <w:style w:type="paragraph" w:styleId="NormalWeb">
    <w:name w:val="Normal (Web)"/>
    <w:basedOn w:val="Normal"/>
    <w:unhideWhenUsed/>
    <w:rsid w:val="00267586"/>
    <w:pPr>
      <w:spacing w:before="100" w:beforeAutospacing="1" w:after="100" w:afterAutospacing="1"/>
    </w:pPr>
    <w:rPr>
      <w:sz w:val="24"/>
      <w:szCs w:val="24"/>
    </w:rPr>
  </w:style>
  <w:style w:type="paragraph" w:styleId="Revisin">
    <w:name w:val="Revision"/>
    <w:hidden/>
    <w:uiPriority w:val="99"/>
    <w:semiHidden/>
    <w:rsid w:val="008E7980"/>
    <w:rPr>
      <w:lang w:val="es-ES" w:eastAsia="es-ES"/>
    </w:rPr>
  </w:style>
  <w:style w:type="character" w:styleId="nfasis">
    <w:name w:val="Emphasis"/>
    <w:uiPriority w:val="99"/>
    <w:qFormat/>
    <w:rsid w:val="00EA3164"/>
    <w:rPr>
      <w:rFonts w:cs="Times New Roman"/>
      <w:b/>
    </w:rPr>
  </w:style>
  <w:style w:type="paragraph" w:customStyle="1" w:styleId="PargrafodaLista">
    <w:name w:val="Parágrafo da Lista"/>
    <w:basedOn w:val="Normal"/>
    <w:uiPriority w:val="34"/>
    <w:qFormat/>
    <w:rsid w:val="0037214E"/>
    <w:pPr>
      <w:overflowPunct w:val="0"/>
      <w:autoSpaceDE w:val="0"/>
      <w:autoSpaceDN w:val="0"/>
      <w:adjustRightInd w:val="0"/>
      <w:ind w:left="708"/>
      <w:textAlignment w:val="baseline"/>
    </w:pPr>
    <w:rPr>
      <w:rFonts w:ascii="Arial" w:hAnsi="Arial"/>
      <w:sz w:val="24"/>
      <w:lang w:val="pt-BR"/>
    </w:rPr>
  </w:style>
  <w:style w:type="character" w:customStyle="1" w:styleId="SubttuloCar">
    <w:name w:val="Subtítulo Car"/>
    <w:basedOn w:val="Fuentedeprrafopredeter"/>
    <w:link w:val="Subttulo"/>
    <w:rsid w:val="00EB1B9C"/>
    <w:rPr>
      <w:rFonts w:ascii="Arial" w:hAnsi="Arial"/>
      <w:b/>
      <w:color w:val="0000FF"/>
      <w:sz w:val="24"/>
      <w:lang w:val="es-ES_tradnl" w:eastAsia="es-ES"/>
    </w:rPr>
  </w:style>
  <w:style w:type="table" w:styleId="Tablaconcuadrcula">
    <w:name w:val="Table Grid"/>
    <w:basedOn w:val="Tablanormal"/>
    <w:rsid w:val="0000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67">
      <w:bodyDiv w:val="1"/>
      <w:marLeft w:val="0"/>
      <w:marRight w:val="0"/>
      <w:marTop w:val="0"/>
      <w:marBottom w:val="0"/>
      <w:divBdr>
        <w:top w:val="none" w:sz="0" w:space="0" w:color="auto"/>
        <w:left w:val="none" w:sz="0" w:space="0" w:color="auto"/>
        <w:bottom w:val="none" w:sz="0" w:space="0" w:color="auto"/>
        <w:right w:val="none" w:sz="0" w:space="0" w:color="auto"/>
      </w:divBdr>
    </w:div>
    <w:div w:id="8527340">
      <w:bodyDiv w:val="1"/>
      <w:marLeft w:val="0"/>
      <w:marRight w:val="0"/>
      <w:marTop w:val="0"/>
      <w:marBottom w:val="0"/>
      <w:divBdr>
        <w:top w:val="none" w:sz="0" w:space="0" w:color="auto"/>
        <w:left w:val="none" w:sz="0" w:space="0" w:color="auto"/>
        <w:bottom w:val="none" w:sz="0" w:space="0" w:color="auto"/>
        <w:right w:val="none" w:sz="0" w:space="0" w:color="auto"/>
      </w:divBdr>
    </w:div>
    <w:div w:id="59792398">
      <w:bodyDiv w:val="1"/>
      <w:marLeft w:val="0"/>
      <w:marRight w:val="0"/>
      <w:marTop w:val="0"/>
      <w:marBottom w:val="0"/>
      <w:divBdr>
        <w:top w:val="none" w:sz="0" w:space="0" w:color="auto"/>
        <w:left w:val="none" w:sz="0" w:space="0" w:color="auto"/>
        <w:bottom w:val="none" w:sz="0" w:space="0" w:color="auto"/>
        <w:right w:val="none" w:sz="0" w:space="0" w:color="auto"/>
      </w:divBdr>
    </w:div>
    <w:div w:id="143395740">
      <w:bodyDiv w:val="1"/>
      <w:marLeft w:val="0"/>
      <w:marRight w:val="0"/>
      <w:marTop w:val="0"/>
      <w:marBottom w:val="0"/>
      <w:divBdr>
        <w:top w:val="none" w:sz="0" w:space="0" w:color="auto"/>
        <w:left w:val="none" w:sz="0" w:space="0" w:color="auto"/>
        <w:bottom w:val="none" w:sz="0" w:space="0" w:color="auto"/>
        <w:right w:val="none" w:sz="0" w:space="0" w:color="auto"/>
      </w:divBdr>
    </w:div>
    <w:div w:id="173494772">
      <w:bodyDiv w:val="1"/>
      <w:marLeft w:val="0"/>
      <w:marRight w:val="0"/>
      <w:marTop w:val="0"/>
      <w:marBottom w:val="0"/>
      <w:divBdr>
        <w:top w:val="none" w:sz="0" w:space="0" w:color="auto"/>
        <w:left w:val="none" w:sz="0" w:space="0" w:color="auto"/>
        <w:bottom w:val="none" w:sz="0" w:space="0" w:color="auto"/>
        <w:right w:val="none" w:sz="0" w:space="0" w:color="auto"/>
      </w:divBdr>
    </w:div>
    <w:div w:id="319626680">
      <w:bodyDiv w:val="1"/>
      <w:marLeft w:val="0"/>
      <w:marRight w:val="0"/>
      <w:marTop w:val="0"/>
      <w:marBottom w:val="0"/>
      <w:divBdr>
        <w:top w:val="none" w:sz="0" w:space="0" w:color="auto"/>
        <w:left w:val="none" w:sz="0" w:space="0" w:color="auto"/>
        <w:bottom w:val="none" w:sz="0" w:space="0" w:color="auto"/>
        <w:right w:val="none" w:sz="0" w:space="0" w:color="auto"/>
      </w:divBdr>
    </w:div>
    <w:div w:id="370150180">
      <w:bodyDiv w:val="1"/>
      <w:marLeft w:val="0"/>
      <w:marRight w:val="0"/>
      <w:marTop w:val="0"/>
      <w:marBottom w:val="0"/>
      <w:divBdr>
        <w:top w:val="none" w:sz="0" w:space="0" w:color="auto"/>
        <w:left w:val="none" w:sz="0" w:space="0" w:color="auto"/>
        <w:bottom w:val="none" w:sz="0" w:space="0" w:color="auto"/>
        <w:right w:val="none" w:sz="0" w:space="0" w:color="auto"/>
      </w:divBdr>
    </w:div>
    <w:div w:id="479078601">
      <w:bodyDiv w:val="1"/>
      <w:marLeft w:val="0"/>
      <w:marRight w:val="0"/>
      <w:marTop w:val="0"/>
      <w:marBottom w:val="0"/>
      <w:divBdr>
        <w:top w:val="none" w:sz="0" w:space="0" w:color="auto"/>
        <w:left w:val="none" w:sz="0" w:space="0" w:color="auto"/>
        <w:bottom w:val="none" w:sz="0" w:space="0" w:color="auto"/>
        <w:right w:val="none" w:sz="0" w:space="0" w:color="auto"/>
      </w:divBdr>
    </w:div>
    <w:div w:id="484049273">
      <w:bodyDiv w:val="1"/>
      <w:marLeft w:val="0"/>
      <w:marRight w:val="0"/>
      <w:marTop w:val="0"/>
      <w:marBottom w:val="0"/>
      <w:divBdr>
        <w:top w:val="none" w:sz="0" w:space="0" w:color="auto"/>
        <w:left w:val="none" w:sz="0" w:space="0" w:color="auto"/>
        <w:bottom w:val="none" w:sz="0" w:space="0" w:color="auto"/>
        <w:right w:val="none" w:sz="0" w:space="0" w:color="auto"/>
      </w:divBdr>
    </w:div>
    <w:div w:id="667100192">
      <w:bodyDiv w:val="1"/>
      <w:marLeft w:val="0"/>
      <w:marRight w:val="0"/>
      <w:marTop w:val="0"/>
      <w:marBottom w:val="0"/>
      <w:divBdr>
        <w:top w:val="none" w:sz="0" w:space="0" w:color="auto"/>
        <w:left w:val="none" w:sz="0" w:space="0" w:color="auto"/>
        <w:bottom w:val="none" w:sz="0" w:space="0" w:color="auto"/>
        <w:right w:val="none" w:sz="0" w:space="0" w:color="auto"/>
      </w:divBdr>
    </w:div>
    <w:div w:id="753168757">
      <w:bodyDiv w:val="1"/>
      <w:marLeft w:val="0"/>
      <w:marRight w:val="0"/>
      <w:marTop w:val="0"/>
      <w:marBottom w:val="0"/>
      <w:divBdr>
        <w:top w:val="none" w:sz="0" w:space="0" w:color="auto"/>
        <w:left w:val="none" w:sz="0" w:space="0" w:color="auto"/>
        <w:bottom w:val="none" w:sz="0" w:space="0" w:color="auto"/>
        <w:right w:val="none" w:sz="0" w:space="0" w:color="auto"/>
      </w:divBdr>
    </w:div>
    <w:div w:id="770853046">
      <w:bodyDiv w:val="1"/>
      <w:marLeft w:val="0"/>
      <w:marRight w:val="0"/>
      <w:marTop w:val="0"/>
      <w:marBottom w:val="0"/>
      <w:divBdr>
        <w:top w:val="none" w:sz="0" w:space="0" w:color="auto"/>
        <w:left w:val="none" w:sz="0" w:space="0" w:color="auto"/>
        <w:bottom w:val="none" w:sz="0" w:space="0" w:color="auto"/>
        <w:right w:val="none" w:sz="0" w:space="0" w:color="auto"/>
      </w:divBdr>
    </w:div>
    <w:div w:id="840004587">
      <w:bodyDiv w:val="1"/>
      <w:marLeft w:val="0"/>
      <w:marRight w:val="0"/>
      <w:marTop w:val="0"/>
      <w:marBottom w:val="0"/>
      <w:divBdr>
        <w:top w:val="none" w:sz="0" w:space="0" w:color="auto"/>
        <w:left w:val="none" w:sz="0" w:space="0" w:color="auto"/>
        <w:bottom w:val="none" w:sz="0" w:space="0" w:color="auto"/>
        <w:right w:val="none" w:sz="0" w:space="0" w:color="auto"/>
      </w:divBdr>
    </w:div>
    <w:div w:id="889876535">
      <w:bodyDiv w:val="1"/>
      <w:marLeft w:val="0"/>
      <w:marRight w:val="0"/>
      <w:marTop w:val="0"/>
      <w:marBottom w:val="0"/>
      <w:divBdr>
        <w:top w:val="none" w:sz="0" w:space="0" w:color="auto"/>
        <w:left w:val="none" w:sz="0" w:space="0" w:color="auto"/>
        <w:bottom w:val="none" w:sz="0" w:space="0" w:color="auto"/>
        <w:right w:val="none" w:sz="0" w:space="0" w:color="auto"/>
      </w:divBdr>
    </w:div>
    <w:div w:id="1015036009">
      <w:bodyDiv w:val="1"/>
      <w:marLeft w:val="0"/>
      <w:marRight w:val="0"/>
      <w:marTop w:val="0"/>
      <w:marBottom w:val="0"/>
      <w:divBdr>
        <w:top w:val="none" w:sz="0" w:space="0" w:color="auto"/>
        <w:left w:val="none" w:sz="0" w:space="0" w:color="auto"/>
        <w:bottom w:val="none" w:sz="0" w:space="0" w:color="auto"/>
        <w:right w:val="none" w:sz="0" w:space="0" w:color="auto"/>
      </w:divBdr>
    </w:div>
    <w:div w:id="1071272134">
      <w:bodyDiv w:val="1"/>
      <w:marLeft w:val="0"/>
      <w:marRight w:val="0"/>
      <w:marTop w:val="0"/>
      <w:marBottom w:val="0"/>
      <w:divBdr>
        <w:top w:val="none" w:sz="0" w:space="0" w:color="auto"/>
        <w:left w:val="none" w:sz="0" w:space="0" w:color="auto"/>
        <w:bottom w:val="none" w:sz="0" w:space="0" w:color="auto"/>
        <w:right w:val="none" w:sz="0" w:space="0" w:color="auto"/>
      </w:divBdr>
    </w:div>
    <w:div w:id="1226528668">
      <w:bodyDiv w:val="1"/>
      <w:marLeft w:val="0"/>
      <w:marRight w:val="0"/>
      <w:marTop w:val="0"/>
      <w:marBottom w:val="0"/>
      <w:divBdr>
        <w:top w:val="none" w:sz="0" w:space="0" w:color="auto"/>
        <w:left w:val="none" w:sz="0" w:space="0" w:color="auto"/>
        <w:bottom w:val="none" w:sz="0" w:space="0" w:color="auto"/>
        <w:right w:val="none" w:sz="0" w:space="0" w:color="auto"/>
      </w:divBdr>
    </w:div>
    <w:div w:id="1269463850">
      <w:bodyDiv w:val="1"/>
      <w:marLeft w:val="0"/>
      <w:marRight w:val="0"/>
      <w:marTop w:val="0"/>
      <w:marBottom w:val="0"/>
      <w:divBdr>
        <w:top w:val="none" w:sz="0" w:space="0" w:color="auto"/>
        <w:left w:val="none" w:sz="0" w:space="0" w:color="auto"/>
        <w:bottom w:val="none" w:sz="0" w:space="0" w:color="auto"/>
        <w:right w:val="none" w:sz="0" w:space="0" w:color="auto"/>
      </w:divBdr>
    </w:div>
    <w:div w:id="1290865756">
      <w:bodyDiv w:val="1"/>
      <w:marLeft w:val="0"/>
      <w:marRight w:val="0"/>
      <w:marTop w:val="0"/>
      <w:marBottom w:val="0"/>
      <w:divBdr>
        <w:top w:val="none" w:sz="0" w:space="0" w:color="auto"/>
        <w:left w:val="none" w:sz="0" w:space="0" w:color="auto"/>
        <w:bottom w:val="none" w:sz="0" w:space="0" w:color="auto"/>
        <w:right w:val="none" w:sz="0" w:space="0" w:color="auto"/>
      </w:divBdr>
    </w:div>
    <w:div w:id="1317414519">
      <w:bodyDiv w:val="1"/>
      <w:marLeft w:val="0"/>
      <w:marRight w:val="0"/>
      <w:marTop w:val="0"/>
      <w:marBottom w:val="0"/>
      <w:divBdr>
        <w:top w:val="none" w:sz="0" w:space="0" w:color="auto"/>
        <w:left w:val="none" w:sz="0" w:space="0" w:color="auto"/>
        <w:bottom w:val="none" w:sz="0" w:space="0" w:color="auto"/>
        <w:right w:val="none" w:sz="0" w:space="0" w:color="auto"/>
      </w:divBdr>
    </w:div>
    <w:div w:id="1351372092">
      <w:bodyDiv w:val="1"/>
      <w:marLeft w:val="0"/>
      <w:marRight w:val="0"/>
      <w:marTop w:val="0"/>
      <w:marBottom w:val="0"/>
      <w:divBdr>
        <w:top w:val="none" w:sz="0" w:space="0" w:color="auto"/>
        <w:left w:val="none" w:sz="0" w:space="0" w:color="auto"/>
        <w:bottom w:val="none" w:sz="0" w:space="0" w:color="auto"/>
        <w:right w:val="none" w:sz="0" w:space="0" w:color="auto"/>
      </w:divBdr>
    </w:div>
    <w:div w:id="1406103699">
      <w:bodyDiv w:val="1"/>
      <w:marLeft w:val="0"/>
      <w:marRight w:val="0"/>
      <w:marTop w:val="0"/>
      <w:marBottom w:val="0"/>
      <w:divBdr>
        <w:top w:val="none" w:sz="0" w:space="0" w:color="auto"/>
        <w:left w:val="none" w:sz="0" w:space="0" w:color="auto"/>
        <w:bottom w:val="none" w:sz="0" w:space="0" w:color="auto"/>
        <w:right w:val="none" w:sz="0" w:space="0" w:color="auto"/>
      </w:divBdr>
    </w:div>
    <w:div w:id="1426614233">
      <w:bodyDiv w:val="1"/>
      <w:marLeft w:val="0"/>
      <w:marRight w:val="0"/>
      <w:marTop w:val="0"/>
      <w:marBottom w:val="0"/>
      <w:divBdr>
        <w:top w:val="none" w:sz="0" w:space="0" w:color="auto"/>
        <w:left w:val="none" w:sz="0" w:space="0" w:color="auto"/>
        <w:bottom w:val="none" w:sz="0" w:space="0" w:color="auto"/>
        <w:right w:val="none" w:sz="0" w:space="0" w:color="auto"/>
      </w:divBdr>
    </w:div>
    <w:div w:id="1445493749">
      <w:bodyDiv w:val="1"/>
      <w:marLeft w:val="0"/>
      <w:marRight w:val="0"/>
      <w:marTop w:val="0"/>
      <w:marBottom w:val="0"/>
      <w:divBdr>
        <w:top w:val="none" w:sz="0" w:space="0" w:color="auto"/>
        <w:left w:val="none" w:sz="0" w:space="0" w:color="auto"/>
        <w:bottom w:val="none" w:sz="0" w:space="0" w:color="auto"/>
        <w:right w:val="none" w:sz="0" w:space="0" w:color="auto"/>
      </w:divBdr>
    </w:div>
    <w:div w:id="1589539504">
      <w:bodyDiv w:val="1"/>
      <w:marLeft w:val="0"/>
      <w:marRight w:val="0"/>
      <w:marTop w:val="0"/>
      <w:marBottom w:val="0"/>
      <w:divBdr>
        <w:top w:val="none" w:sz="0" w:space="0" w:color="auto"/>
        <w:left w:val="none" w:sz="0" w:space="0" w:color="auto"/>
        <w:bottom w:val="none" w:sz="0" w:space="0" w:color="auto"/>
        <w:right w:val="none" w:sz="0" w:space="0" w:color="auto"/>
      </w:divBdr>
      <w:divsChild>
        <w:div w:id="388381432">
          <w:marLeft w:val="0"/>
          <w:marRight w:val="0"/>
          <w:marTop w:val="0"/>
          <w:marBottom w:val="0"/>
          <w:divBdr>
            <w:top w:val="none" w:sz="0" w:space="0" w:color="auto"/>
            <w:left w:val="none" w:sz="0" w:space="0" w:color="auto"/>
            <w:bottom w:val="none" w:sz="0" w:space="0" w:color="auto"/>
            <w:right w:val="none" w:sz="0" w:space="0" w:color="auto"/>
          </w:divBdr>
          <w:divsChild>
            <w:div w:id="463499683">
              <w:marLeft w:val="0"/>
              <w:marRight w:val="0"/>
              <w:marTop w:val="0"/>
              <w:marBottom w:val="0"/>
              <w:divBdr>
                <w:top w:val="none" w:sz="0" w:space="0" w:color="auto"/>
                <w:left w:val="none" w:sz="0" w:space="0" w:color="auto"/>
                <w:bottom w:val="none" w:sz="0" w:space="0" w:color="auto"/>
                <w:right w:val="none" w:sz="0" w:space="0" w:color="auto"/>
              </w:divBdr>
              <w:divsChild>
                <w:div w:id="262616048">
                  <w:marLeft w:val="0"/>
                  <w:marRight w:val="0"/>
                  <w:marTop w:val="0"/>
                  <w:marBottom w:val="0"/>
                  <w:divBdr>
                    <w:top w:val="none" w:sz="0" w:space="0" w:color="auto"/>
                    <w:left w:val="none" w:sz="0" w:space="0" w:color="auto"/>
                    <w:bottom w:val="none" w:sz="0" w:space="0" w:color="auto"/>
                    <w:right w:val="none" w:sz="0" w:space="0" w:color="auto"/>
                  </w:divBdr>
                  <w:divsChild>
                    <w:div w:id="1986818490">
                      <w:marLeft w:val="0"/>
                      <w:marRight w:val="0"/>
                      <w:marTop w:val="0"/>
                      <w:marBottom w:val="0"/>
                      <w:divBdr>
                        <w:top w:val="none" w:sz="0" w:space="0" w:color="auto"/>
                        <w:left w:val="none" w:sz="0" w:space="0" w:color="auto"/>
                        <w:bottom w:val="none" w:sz="0" w:space="0" w:color="auto"/>
                        <w:right w:val="none" w:sz="0" w:space="0" w:color="auto"/>
                      </w:divBdr>
                      <w:divsChild>
                        <w:div w:id="129708619">
                          <w:marLeft w:val="0"/>
                          <w:marRight w:val="0"/>
                          <w:marTop w:val="0"/>
                          <w:marBottom w:val="0"/>
                          <w:divBdr>
                            <w:top w:val="none" w:sz="0" w:space="0" w:color="auto"/>
                            <w:left w:val="none" w:sz="0" w:space="0" w:color="auto"/>
                            <w:bottom w:val="none" w:sz="0" w:space="0" w:color="auto"/>
                            <w:right w:val="none" w:sz="0" w:space="0" w:color="auto"/>
                          </w:divBdr>
                          <w:divsChild>
                            <w:div w:id="796144871">
                              <w:marLeft w:val="0"/>
                              <w:marRight w:val="0"/>
                              <w:marTop w:val="0"/>
                              <w:marBottom w:val="0"/>
                              <w:divBdr>
                                <w:top w:val="none" w:sz="0" w:space="0" w:color="auto"/>
                                <w:left w:val="none" w:sz="0" w:space="0" w:color="auto"/>
                                <w:bottom w:val="none" w:sz="0" w:space="0" w:color="auto"/>
                                <w:right w:val="none" w:sz="0" w:space="0" w:color="auto"/>
                              </w:divBdr>
                              <w:divsChild>
                                <w:div w:id="84808093">
                                  <w:marLeft w:val="0"/>
                                  <w:marRight w:val="0"/>
                                  <w:marTop w:val="0"/>
                                  <w:marBottom w:val="0"/>
                                  <w:divBdr>
                                    <w:top w:val="none" w:sz="0" w:space="0" w:color="auto"/>
                                    <w:left w:val="none" w:sz="0" w:space="0" w:color="auto"/>
                                    <w:bottom w:val="none" w:sz="0" w:space="0" w:color="auto"/>
                                    <w:right w:val="none" w:sz="0" w:space="0" w:color="auto"/>
                                  </w:divBdr>
                                  <w:divsChild>
                                    <w:div w:id="1662780950">
                                      <w:marLeft w:val="0"/>
                                      <w:marRight w:val="0"/>
                                      <w:marTop w:val="0"/>
                                      <w:marBottom w:val="0"/>
                                      <w:divBdr>
                                        <w:top w:val="none" w:sz="0" w:space="0" w:color="auto"/>
                                        <w:left w:val="none" w:sz="0" w:space="0" w:color="auto"/>
                                        <w:bottom w:val="none" w:sz="0" w:space="0" w:color="auto"/>
                                        <w:right w:val="none" w:sz="0" w:space="0" w:color="auto"/>
                                      </w:divBdr>
                                      <w:divsChild>
                                        <w:div w:id="280695862">
                                          <w:marLeft w:val="0"/>
                                          <w:marRight w:val="0"/>
                                          <w:marTop w:val="0"/>
                                          <w:marBottom w:val="0"/>
                                          <w:divBdr>
                                            <w:top w:val="none" w:sz="0" w:space="0" w:color="auto"/>
                                            <w:left w:val="none" w:sz="0" w:space="0" w:color="auto"/>
                                            <w:bottom w:val="none" w:sz="0" w:space="0" w:color="auto"/>
                                            <w:right w:val="none" w:sz="0" w:space="0" w:color="auto"/>
                                          </w:divBdr>
                                          <w:divsChild>
                                            <w:div w:id="1877311434">
                                              <w:marLeft w:val="0"/>
                                              <w:marRight w:val="0"/>
                                              <w:marTop w:val="0"/>
                                              <w:marBottom w:val="0"/>
                                              <w:divBdr>
                                                <w:top w:val="none" w:sz="0" w:space="0" w:color="auto"/>
                                                <w:left w:val="none" w:sz="0" w:space="0" w:color="auto"/>
                                                <w:bottom w:val="none" w:sz="0" w:space="0" w:color="auto"/>
                                                <w:right w:val="none" w:sz="0" w:space="0" w:color="auto"/>
                                              </w:divBdr>
                                              <w:divsChild>
                                                <w:div w:id="653528825">
                                                  <w:marLeft w:val="0"/>
                                                  <w:marRight w:val="90"/>
                                                  <w:marTop w:val="0"/>
                                                  <w:marBottom w:val="0"/>
                                                  <w:divBdr>
                                                    <w:top w:val="none" w:sz="0" w:space="0" w:color="auto"/>
                                                    <w:left w:val="none" w:sz="0" w:space="0" w:color="auto"/>
                                                    <w:bottom w:val="none" w:sz="0" w:space="0" w:color="auto"/>
                                                    <w:right w:val="none" w:sz="0" w:space="0" w:color="auto"/>
                                                  </w:divBdr>
                                                  <w:divsChild>
                                                    <w:div w:id="86076798">
                                                      <w:marLeft w:val="0"/>
                                                      <w:marRight w:val="0"/>
                                                      <w:marTop w:val="0"/>
                                                      <w:marBottom w:val="0"/>
                                                      <w:divBdr>
                                                        <w:top w:val="none" w:sz="0" w:space="0" w:color="auto"/>
                                                        <w:left w:val="none" w:sz="0" w:space="0" w:color="auto"/>
                                                        <w:bottom w:val="none" w:sz="0" w:space="0" w:color="auto"/>
                                                        <w:right w:val="none" w:sz="0" w:space="0" w:color="auto"/>
                                                      </w:divBdr>
                                                      <w:divsChild>
                                                        <w:div w:id="1328248991">
                                                          <w:marLeft w:val="0"/>
                                                          <w:marRight w:val="0"/>
                                                          <w:marTop w:val="0"/>
                                                          <w:marBottom w:val="0"/>
                                                          <w:divBdr>
                                                            <w:top w:val="none" w:sz="0" w:space="0" w:color="auto"/>
                                                            <w:left w:val="none" w:sz="0" w:space="0" w:color="auto"/>
                                                            <w:bottom w:val="none" w:sz="0" w:space="0" w:color="auto"/>
                                                            <w:right w:val="none" w:sz="0" w:space="0" w:color="auto"/>
                                                          </w:divBdr>
                                                          <w:divsChild>
                                                            <w:div w:id="1454713748">
                                                              <w:marLeft w:val="0"/>
                                                              <w:marRight w:val="0"/>
                                                              <w:marTop w:val="0"/>
                                                              <w:marBottom w:val="0"/>
                                                              <w:divBdr>
                                                                <w:top w:val="none" w:sz="0" w:space="0" w:color="auto"/>
                                                                <w:left w:val="none" w:sz="0" w:space="0" w:color="auto"/>
                                                                <w:bottom w:val="none" w:sz="0" w:space="0" w:color="auto"/>
                                                                <w:right w:val="none" w:sz="0" w:space="0" w:color="auto"/>
                                                              </w:divBdr>
                                                              <w:divsChild>
                                                                <w:div w:id="440299233">
                                                                  <w:marLeft w:val="0"/>
                                                                  <w:marRight w:val="0"/>
                                                                  <w:marTop w:val="0"/>
                                                                  <w:marBottom w:val="105"/>
                                                                  <w:divBdr>
                                                                    <w:top w:val="single" w:sz="6" w:space="0" w:color="EDEDED"/>
                                                                    <w:left w:val="single" w:sz="6" w:space="0" w:color="EDEDED"/>
                                                                    <w:bottom w:val="single" w:sz="6" w:space="0" w:color="EDEDED"/>
                                                                    <w:right w:val="single" w:sz="6" w:space="0" w:color="EDEDED"/>
                                                                  </w:divBdr>
                                                                  <w:divsChild>
                                                                    <w:div w:id="1370762531">
                                                                      <w:marLeft w:val="0"/>
                                                                      <w:marRight w:val="0"/>
                                                                      <w:marTop w:val="0"/>
                                                                      <w:marBottom w:val="0"/>
                                                                      <w:divBdr>
                                                                        <w:top w:val="none" w:sz="0" w:space="0" w:color="auto"/>
                                                                        <w:left w:val="none" w:sz="0" w:space="0" w:color="auto"/>
                                                                        <w:bottom w:val="none" w:sz="0" w:space="0" w:color="auto"/>
                                                                        <w:right w:val="none" w:sz="0" w:space="0" w:color="auto"/>
                                                                      </w:divBdr>
                                                                      <w:divsChild>
                                                                        <w:div w:id="819007975">
                                                                          <w:marLeft w:val="0"/>
                                                                          <w:marRight w:val="0"/>
                                                                          <w:marTop w:val="0"/>
                                                                          <w:marBottom w:val="0"/>
                                                                          <w:divBdr>
                                                                            <w:top w:val="none" w:sz="0" w:space="0" w:color="auto"/>
                                                                            <w:left w:val="none" w:sz="0" w:space="0" w:color="auto"/>
                                                                            <w:bottom w:val="none" w:sz="0" w:space="0" w:color="auto"/>
                                                                            <w:right w:val="none" w:sz="0" w:space="0" w:color="auto"/>
                                                                          </w:divBdr>
                                                                          <w:divsChild>
                                                                            <w:div w:id="961301584">
                                                                              <w:marLeft w:val="0"/>
                                                                              <w:marRight w:val="0"/>
                                                                              <w:marTop w:val="0"/>
                                                                              <w:marBottom w:val="0"/>
                                                                              <w:divBdr>
                                                                                <w:top w:val="none" w:sz="0" w:space="0" w:color="auto"/>
                                                                                <w:left w:val="none" w:sz="0" w:space="0" w:color="auto"/>
                                                                                <w:bottom w:val="none" w:sz="0" w:space="0" w:color="auto"/>
                                                                                <w:right w:val="none" w:sz="0" w:space="0" w:color="auto"/>
                                                                              </w:divBdr>
                                                                              <w:divsChild>
                                                                                <w:div w:id="257251402">
                                                                                  <w:marLeft w:val="180"/>
                                                                                  <w:marRight w:val="180"/>
                                                                                  <w:marTop w:val="0"/>
                                                                                  <w:marBottom w:val="0"/>
                                                                                  <w:divBdr>
                                                                                    <w:top w:val="none" w:sz="0" w:space="0" w:color="auto"/>
                                                                                    <w:left w:val="none" w:sz="0" w:space="0" w:color="auto"/>
                                                                                    <w:bottom w:val="none" w:sz="0" w:space="0" w:color="auto"/>
                                                                                    <w:right w:val="none" w:sz="0" w:space="0" w:color="auto"/>
                                                                                  </w:divBdr>
                                                                                  <w:divsChild>
                                                                                    <w:div w:id="377507672">
                                                                                      <w:marLeft w:val="0"/>
                                                                                      <w:marRight w:val="0"/>
                                                                                      <w:marTop w:val="0"/>
                                                                                      <w:marBottom w:val="0"/>
                                                                                      <w:divBdr>
                                                                                        <w:top w:val="none" w:sz="0" w:space="0" w:color="auto"/>
                                                                                        <w:left w:val="none" w:sz="0" w:space="0" w:color="auto"/>
                                                                                        <w:bottom w:val="none" w:sz="0" w:space="0" w:color="auto"/>
                                                                                        <w:right w:val="none" w:sz="0" w:space="0" w:color="auto"/>
                                                                                      </w:divBdr>
                                                                                      <w:divsChild>
                                                                                        <w:div w:id="1941984362">
                                                                                          <w:marLeft w:val="0"/>
                                                                                          <w:marRight w:val="0"/>
                                                                                          <w:marTop w:val="0"/>
                                                                                          <w:marBottom w:val="0"/>
                                                                                          <w:divBdr>
                                                                                            <w:top w:val="none" w:sz="0" w:space="0" w:color="auto"/>
                                                                                            <w:left w:val="none" w:sz="0" w:space="0" w:color="auto"/>
                                                                                            <w:bottom w:val="none" w:sz="0" w:space="0" w:color="auto"/>
                                                                                            <w:right w:val="none" w:sz="0" w:space="0" w:color="auto"/>
                                                                                          </w:divBdr>
                                                                                          <w:divsChild>
                                                                                            <w:div w:id="889463323">
                                                                                              <w:marLeft w:val="0"/>
                                                                                              <w:marRight w:val="0"/>
                                                                                              <w:marTop w:val="0"/>
                                                                                              <w:marBottom w:val="0"/>
                                                                                              <w:divBdr>
                                                                                                <w:top w:val="none" w:sz="0" w:space="0" w:color="auto"/>
                                                                                                <w:left w:val="none" w:sz="0" w:space="0" w:color="auto"/>
                                                                                                <w:bottom w:val="none" w:sz="0" w:space="0" w:color="auto"/>
                                                                                                <w:right w:val="none" w:sz="0" w:space="0" w:color="auto"/>
                                                                                              </w:divBdr>
                                                                                              <w:divsChild>
                                                                                                <w:div w:id="16288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128066">
      <w:bodyDiv w:val="1"/>
      <w:marLeft w:val="0"/>
      <w:marRight w:val="0"/>
      <w:marTop w:val="0"/>
      <w:marBottom w:val="0"/>
      <w:divBdr>
        <w:top w:val="none" w:sz="0" w:space="0" w:color="auto"/>
        <w:left w:val="none" w:sz="0" w:space="0" w:color="auto"/>
        <w:bottom w:val="none" w:sz="0" w:space="0" w:color="auto"/>
        <w:right w:val="none" w:sz="0" w:space="0" w:color="auto"/>
      </w:divBdr>
    </w:div>
    <w:div w:id="1675376283">
      <w:bodyDiv w:val="1"/>
      <w:marLeft w:val="0"/>
      <w:marRight w:val="0"/>
      <w:marTop w:val="0"/>
      <w:marBottom w:val="0"/>
      <w:divBdr>
        <w:top w:val="none" w:sz="0" w:space="0" w:color="auto"/>
        <w:left w:val="none" w:sz="0" w:space="0" w:color="auto"/>
        <w:bottom w:val="none" w:sz="0" w:space="0" w:color="auto"/>
        <w:right w:val="none" w:sz="0" w:space="0" w:color="auto"/>
      </w:divBdr>
    </w:div>
    <w:div w:id="1954021807">
      <w:bodyDiv w:val="1"/>
      <w:marLeft w:val="0"/>
      <w:marRight w:val="0"/>
      <w:marTop w:val="0"/>
      <w:marBottom w:val="0"/>
      <w:divBdr>
        <w:top w:val="none" w:sz="0" w:space="0" w:color="auto"/>
        <w:left w:val="none" w:sz="0" w:space="0" w:color="auto"/>
        <w:bottom w:val="none" w:sz="0" w:space="0" w:color="auto"/>
        <w:right w:val="none" w:sz="0" w:space="0" w:color="auto"/>
      </w:divBdr>
    </w:div>
    <w:div w:id="1994219130">
      <w:bodyDiv w:val="1"/>
      <w:marLeft w:val="0"/>
      <w:marRight w:val="0"/>
      <w:marTop w:val="0"/>
      <w:marBottom w:val="0"/>
      <w:divBdr>
        <w:top w:val="none" w:sz="0" w:space="0" w:color="auto"/>
        <w:left w:val="none" w:sz="0" w:space="0" w:color="auto"/>
        <w:bottom w:val="none" w:sz="0" w:space="0" w:color="auto"/>
        <w:right w:val="none" w:sz="0" w:space="0" w:color="auto"/>
      </w:divBdr>
    </w:div>
    <w:div w:id="21249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9C02-15B0-40F0-8F0F-5FAF691E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2625</Words>
  <Characters>14259</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Revisado 7</vt:lpstr>
      <vt:lpstr>Revisado 7</vt:lpstr>
    </vt:vector>
  </TitlesOfParts>
  <Company>mre</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Revisado 7</dc:title>
  <dc:creator>die04</dc:creator>
  <cp:lastModifiedBy>Irene Kutscher</cp:lastModifiedBy>
  <cp:revision>20</cp:revision>
  <cp:lastPrinted>2015-12-21T15:31:00Z</cp:lastPrinted>
  <dcterms:created xsi:type="dcterms:W3CDTF">2015-12-21T12:46:00Z</dcterms:created>
  <dcterms:modified xsi:type="dcterms:W3CDTF">2015-12-22T14:27:00Z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13M1bMknygRamn-Z8zdn-5pP6i3F-NCHuPPkvOwEQDnk</vt:lpwstr>
  </property>
  <property fmtid="{D5CDD505-2E9C-101B-9397-08002B2CF9AE}" pid="4" name="Google.Documents.RevisionId">
    <vt:lpwstr>11263089788200980251</vt:lpwstr>
  </property>
  <property fmtid="{D5CDD505-2E9C-101B-9397-08002B2CF9AE}" pid="5" name="Google.Documents.PreviousRevisionId">
    <vt:lpwstr>18065356866775922760</vt:lpwstr>
  </property>
  <property fmtid="{D5CDD505-2E9C-101B-9397-08002B2CF9AE}" pid="6" name="Google.Documents.PluginVersion">
    <vt:lpwstr>2.0.2662.553</vt:lpwstr>
  </property>
  <property fmtid="{D5CDD505-2E9C-101B-9397-08002B2CF9AE}" pid="7" name="Google.Documents.MergeIncapabilityFlags">
    <vt:i4>0</vt:i4>
  </property>
</Properties>
</file>