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F4" w:rsidRPr="00CD79C8" w:rsidRDefault="00961FF4" w:rsidP="00CD79C8">
      <w:pPr>
        <w:keepNext/>
        <w:spacing w:after="0"/>
        <w:jc w:val="both"/>
        <w:outlineLvl w:val="4"/>
        <w:rPr>
          <w:rFonts w:ascii="Arial" w:hAnsi="Arial"/>
          <w:b/>
          <w:bCs/>
          <w:sz w:val="24"/>
          <w:szCs w:val="24"/>
          <w:lang w:val="es-UY"/>
        </w:rPr>
      </w:pPr>
    </w:p>
    <w:p w:rsidR="00961FF4" w:rsidRPr="00CD79C8" w:rsidRDefault="00961FF4" w:rsidP="00CD79C8">
      <w:pPr>
        <w:keepNext/>
        <w:spacing w:after="0"/>
        <w:jc w:val="both"/>
        <w:outlineLvl w:val="4"/>
        <w:rPr>
          <w:rFonts w:ascii="Arial" w:hAnsi="Arial"/>
          <w:b/>
          <w:bCs/>
          <w:sz w:val="24"/>
          <w:szCs w:val="24"/>
          <w:lang w:val="es-UY"/>
        </w:rPr>
      </w:pPr>
      <w:r>
        <w:rPr>
          <w:rFonts w:ascii="Arial" w:hAnsi="Arial"/>
          <w:b/>
          <w:bCs/>
          <w:sz w:val="24"/>
          <w:szCs w:val="24"/>
          <w:lang w:val="es-UY"/>
        </w:rPr>
        <w:t>MERCOSUR/RMTUR</w:t>
      </w:r>
      <w:r w:rsidRPr="00CD79C8">
        <w:rPr>
          <w:rFonts w:ascii="Arial" w:hAnsi="Arial"/>
          <w:b/>
          <w:bCs/>
          <w:sz w:val="24"/>
          <w:szCs w:val="24"/>
          <w:lang w:val="es-UY"/>
        </w:rPr>
        <w:t>/ACTA Nº 01/12</w:t>
      </w:r>
    </w:p>
    <w:p w:rsidR="00961FF4" w:rsidRDefault="00961FF4" w:rsidP="00CD79C8">
      <w:pPr>
        <w:spacing w:after="0"/>
        <w:jc w:val="both"/>
        <w:rPr>
          <w:rFonts w:ascii="Arial" w:hAnsi="Arial"/>
          <w:sz w:val="24"/>
          <w:szCs w:val="24"/>
          <w:lang w:val="es-UY"/>
        </w:rPr>
      </w:pPr>
    </w:p>
    <w:p w:rsidR="00961FF4" w:rsidRDefault="00961FF4" w:rsidP="00CD79C8">
      <w:pPr>
        <w:spacing w:after="0"/>
        <w:jc w:val="both"/>
        <w:rPr>
          <w:rFonts w:ascii="Arial" w:hAnsi="Arial"/>
          <w:sz w:val="24"/>
          <w:szCs w:val="24"/>
          <w:lang w:val="es-UY"/>
        </w:rPr>
      </w:pPr>
    </w:p>
    <w:p w:rsidR="00961FF4" w:rsidRPr="00CD79C8" w:rsidRDefault="00961FF4" w:rsidP="00CD79C8">
      <w:pPr>
        <w:spacing w:after="0"/>
        <w:jc w:val="both"/>
        <w:rPr>
          <w:rFonts w:ascii="Arial" w:hAnsi="Arial"/>
          <w:sz w:val="24"/>
          <w:szCs w:val="24"/>
          <w:lang w:val="es-UY"/>
        </w:rPr>
      </w:pPr>
    </w:p>
    <w:p w:rsidR="00961FF4" w:rsidRDefault="00961FF4" w:rsidP="00CD79C8">
      <w:pPr>
        <w:spacing w:after="0"/>
        <w:jc w:val="center"/>
        <w:rPr>
          <w:rFonts w:ascii="Arial" w:hAnsi="Arial"/>
          <w:b/>
          <w:sz w:val="24"/>
          <w:szCs w:val="24"/>
          <w:lang w:val="es-UY"/>
        </w:rPr>
      </w:pPr>
      <w:r>
        <w:rPr>
          <w:rFonts w:ascii="Arial" w:hAnsi="Arial"/>
          <w:b/>
          <w:sz w:val="24"/>
          <w:szCs w:val="24"/>
          <w:lang w:val="es-UY"/>
        </w:rPr>
        <w:t>XI</w:t>
      </w:r>
      <w:r w:rsidRPr="00CD79C8">
        <w:rPr>
          <w:rFonts w:ascii="Arial" w:hAnsi="Arial"/>
          <w:b/>
          <w:sz w:val="24"/>
          <w:szCs w:val="24"/>
          <w:lang w:val="es-UY"/>
        </w:rPr>
        <w:t xml:space="preserve"> REUNIÓN </w:t>
      </w:r>
      <w:r>
        <w:rPr>
          <w:rFonts w:ascii="Arial" w:hAnsi="Arial"/>
          <w:b/>
          <w:sz w:val="24"/>
          <w:szCs w:val="24"/>
          <w:lang w:val="es-UY"/>
        </w:rPr>
        <w:t xml:space="preserve">DE MINISTROS </w:t>
      </w:r>
      <w:r w:rsidRPr="00CD79C8">
        <w:rPr>
          <w:rFonts w:ascii="Arial" w:hAnsi="Arial"/>
          <w:b/>
          <w:sz w:val="24"/>
          <w:szCs w:val="24"/>
          <w:lang w:val="es-UY"/>
        </w:rPr>
        <w:t xml:space="preserve">DE TURISMO </w:t>
      </w:r>
    </w:p>
    <w:p w:rsidR="00961FF4" w:rsidRDefault="00961FF4" w:rsidP="007167E4">
      <w:pPr>
        <w:spacing w:after="0"/>
        <w:rPr>
          <w:rFonts w:ascii="Arial" w:hAnsi="Arial"/>
          <w:b/>
          <w:sz w:val="24"/>
          <w:szCs w:val="24"/>
          <w:lang w:val="es-UY"/>
        </w:rPr>
      </w:pPr>
    </w:p>
    <w:p w:rsidR="00961FF4" w:rsidRPr="00CD79C8" w:rsidRDefault="00961FF4" w:rsidP="007167E4">
      <w:pPr>
        <w:spacing w:after="0"/>
        <w:rPr>
          <w:rFonts w:ascii="Arial" w:hAnsi="Arial"/>
          <w:b/>
          <w:sz w:val="24"/>
          <w:szCs w:val="24"/>
          <w:lang w:val="es-UY"/>
        </w:rPr>
      </w:pPr>
    </w:p>
    <w:p w:rsidR="00961FF4" w:rsidRPr="00CD79C8" w:rsidRDefault="00961FF4" w:rsidP="007167E4">
      <w:pPr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  <w:r>
        <w:rPr>
          <w:rFonts w:ascii="Arial" w:hAnsi="Arial"/>
          <w:sz w:val="24"/>
          <w:szCs w:val="24"/>
          <w:lang w:val="es-UY"/>
        </w:rPr>
        <w:t xml:space="preserve">Se realizó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Arial" w:hAnsi="Arial"/>
            <w:sz w:val="24"/>
            <w:szCs w:val="24"/>
            <w:lang w:val="es-UY"/>
          </w:rPr>
          <w:t>la C</w:t>
        </w:r>
        <w:r w:rsidRPr="00CD79C8">
          <w:rPr>
            <w:rFonts w:ascii="Arial" w:hAnsi="Arial"/>
            <w:sz w:val="24"/>
            <w:szCs w:val="24"/>
            <w:lang w:val="es-UY"/>
          </w:rPr>
          <w:t>iudad</w:t>
        </w:r>
      </w:smartTag>
      <w:r w:rsidRPr="00CD79C8">
        <w:rPr>
          <w:rFonts w:ascii="Arial" w:hAnsi="Arial"/>
          <w:sz w:val="24"/>
          <w:szCs w:val="24"/>
          <w:lang w:val="es-UY"/>
        </w:rPr>
        <w:t xml:space="preserve"> de </w:t>
      </w:r>
      <w:r>
        <w:rPr>
          <w:rFonts w:ascii="Arial" w:hAnsi="Arial"/>
          <w:sz w:val="24"/>
          <w:szCs w:val="24"/>
          <w:lang w:val="es-UY"/>
        </w:rPr>
        <w:t>Buenos Aires</w:t>
      </w:r>
      <w:r w:rsidRPr="00CD79C8">
        <w:rPr>
          <w:rFonts w:ascii="Arial" w:hAnsi="Arial"/>
          <w:sz w:val="24"/>
          <w:szCs w:val="24"/>
          <w:lang w:val="es-UY"/>
        </w:rPr>
        <w:t xml:space="preserve">, República </w:t>
      </w:r>
      <w:r>
        <w:rPr>
          <w:rFonts w:ascii="Arial" w:hAnsi="Arial"/>
          <w:sz w:val="24"/>
          <w:szCs w:val="24"/>
          <w:lang w:val="es-UY"/>
        </w:rPr>
        <w:t>Argentina</w:t>
      </w:r>
      <w:r w:rsidRPr="00CD79C8">
        <w:rPr>
          <w:rFonts w:ascii="Arial" w:hAnsi="Arial"/>
          <w:sz w:val="24"/>
          <w:szCs w:val="24"/>
          <w:lang w:val="es-UY"/>
        </w:rPr>
        <w:t xml:space="preserve">, el día </w:t>
      </w:r>
      <w:r>
        <w:rPr>
          <w:rFonts w:ascii="Arial" w:hAnsi="Arial"/>
          <w:sz w:val="24"/>
          <w:szCs w:val="24"/>
          <w:lang w:val="es-UY"/>
        </w:rPr>
        <w:t xml:space="preserve">9 </w:t>
      </w:r>
      <w:r w:rsidRPr="00CD79C8">
        <w:rPr>
          <w:rFonts w:ascii="Arial" w:hAnsi="Arial"/>
          <w:sz w:val="24"/>
          <w:szCs w:val="24"/>
          <w:lang w:val="es-UY"/>
        </w:rPr>
        <w:t xml:space="preserve">de </w:t>
      </w:r>
      <w:r>
        <w:rPr>
          <w:rFonts w:ascii="Arial" w:hAnsi="Arial"/>
          <w:sz w:val="24"/>
          <w:szCs w:val="24"/>
          <w:lang w:val="es-UY"/>
        </w:rPr>
        <w:t>mayo</w:t>
      </w:r>
      <w:r w:rsidRPr="00CD79C8">
        <w:rPr>
          <w:rFonts w:ascii="Arial" w:hAnsi="Arial"/>
          <w:sz w:val="24"/>
          <w:szCs w:val="24"/>
          <w:lang w:val="es-UY"/>
        </w:rPr>
        <w:t xml:space="preserve"> del</w:t>
      </w:r>
      <w:r>
        <w:rPr>
          <w:rFonts w:ascii="Arial" w:hAnsi="Arial"/>
          <w:sz w:val="24"/>
          <w:szCs w:val="24"/>
          <w:lang w:val="es-UY"/>
        </w:rPr>
        <w:t xml:space="preserve"> año 2012</w:t>
      </w:r>
      <w:r w:rsidRPr="00CD79C8">
        <w:rPr>
          <w:rFonts w:ascii="Arial" w:hAnsi="Arial"/>
          <w:sz w:val="24"/>
          <w:szCs w:val="24"/>
          <w:lang w:val="es-UY"/>
        </w:rPr>
        <w:t xml:space="preserve">, </w:t>
      </w:r>
      <w:smartTag w:uri="urn:schemas-microsoft-com:office:smarttags" w:element="PersonName">
        <w:smartTagPr>
          <w:attr w:name="ProductID" w:val="la XI REUNIÓN"/>
        </w:smartTagPr>
        <w:r w:rsidRPr="00CD79C8">
          <w:rPr>
            <w:rFonts w:ascii="Arial" w:hAnsi="Arial"/>
            <w:sz w:val="24"/>
            <w:szCs w:val="24"/>
            <w:lang w:val="es-UY"/>
          </w:rPr>
          <w:t xml:space="preserve">la </w:t>
        </w:r>
        <w:r>
          <w:rPr>
            <w:rFonts w:ascii="Arial" w:hAnsi="Arial"/>
            <w:sz w:val="24"/>
            <w:szCs w:val="24"/>
            <w:lang w:val="es-UY"/>
          </w:rPr>
          <w:t>XI</w:t>
        </w:r>
        <w:r w:rsidRPr="00CD79C8">
          <w:rPr>
            <w:rFonts w:ascii="Arial" w:hAnsi="Arial"/>
            <w:sz w:val="24"/>
            <w:szCs w:val="24"/>
            <w:lang w:val="es-UY"/>
          </w:rPr>
          <w:t xml:space="preserve"> R</w:t>
        </w:r>
        <w:r>
          <w:rPr>
            <w:rFonts w:ascii="Arial" w:hAnsi="Arial"/>
            <w:sz w:val="24"/>
            <w:szCs w:val="24"/>
            <w:lang w:val="es-UY"/>
          </w:rPr>
          <w:t>EUNIÓN</w:t>
        </w:r>
      </w:smartTag>
      <w:r>
        <w:rPr>
          <w:rFonts w:ascii="Arial" w:hAnsi="Arial"/>
          <w:sz w:val="24"/>
          <w:szCs w:val="24"/>
          <w:lang w:val="es-UY"/>
        </w:rPr>
        <w:t xml:space="preserve"> DE MINISTROS DE TURISMO DEL MERCOSUR</w:t>
      </w:r>
      <w:r w:rsidRPr="00CD79C8">
        <w:rPr>
          <w:rFonts w:ascii="Arial" w:hAnsi="Arial"/>
          <w:sz w:val="24"/>
          <w:szCs w:val="24"/>
          <w:lang w:val="es-UY"/>
        </w:rPr>
        <w:t xml:space="preserve">, con la participación de las Delegaciones de </w:t>
      </w:r>
      <w:smartTag w:uri="urn:schemas-microsoft-com:office:smarttags" w:element="PersonName">
        <w:smartTagPr>
          <w:attr w:name="ProductID" w:val="la República Argentina"/>
        </w:smartTagPr>
        <w:r>
          <w:rPr>
            <w:rFonts w:ascii="Arial" w:hAnsi="Arial"/>
            <w:sz w:val="24"/>
            <w:szCs w:val="24"/>
            <w:lang w:val="es-UY"/>
          </w:rPr>
          <w:t xml:space="preserve">la República </w:t>
        </w:r>
        <w:r w:rsidRPr="00CD79C8">
          <w:rPr>
            <w:rFonts w:ascii="Arial" w:hAnsi="Arial"/>
            <w:sz w:val="24"/>
            <w:szCs w:val="24"/>
            <w:lang w:val="es-UY"/>
          </w:rPr>
          <w:t>Argentina</w:t>
        </w:r>
      </w:smartTag>
      <w:r w:rsidRPr="00CD79C8">
        <w:rPr>
          <w:rFonts w:ascii="Arial" w:hAnsi="Arial"/>
          <w:sz w:val="24"/>
          <w:szCs w:val="24"/>
          <w:lang w:val="es-UY"/>
        </w:rPr>
        <w:t>,</w:t>
      </w:r>
      <w:r>
        <w:rPr>
          <w:rFonts w:ascii="Arial" w:hAnsi="Arial"/>
          <w:sz w:val="24"/>
          <w:szCs w:val="24"/>
          <w:lang w:val="es-UY"/>
        </w:rPr>
        <w:t xml:space="preserve"> </w:t>
      </w:r>
      <w:smartTag w:uri="urn:schemas-microsoft-com:office:smarttags" w:element="PersonName">
        <w:smartTagPr>
          <w:attr w:name="ProductID" w:val="la República Federativa"/>
        </w:smartTagPr>
        <w:r>
          <w:rPr>
            <w:rFonts w:ascii="Arial" w:hAnsi="Arial"/>
            <w:sz w:val="24"/>
            <w:szCs w:val="24"/>
            <w:lang w:val="es-UY"/>
          </w:rPr>
          <w:t>la República Federativa</w:t>
        </w:r>
      </w:smartTag>
      <w:r>
        <w:rPr>
          <w:rFonts w:ascii="Arial" w:hAnsi="Arial"/>
          <w:sz w:val="24"/>
          <w:szCs w:val="24"/>
          <w:lang w:val="es-UY"/>
        </w:rPr>
        <w:t xml:space="preserve"> del </w:t>
      </w:r>
      <w:r w:rsidRPr="00CD79C8">
        <w:rPr>
          <w:rFonts w:ascii="Arial" w:hAnsi="Arial"/>
          <w:sz w:val="24"/>
          <w:szCs w:val="24"/>
          <w:lang w:val="es-UY"/>
        </w:rPr>
        <w:t xml:space="preserve">Brasil,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ial" w:hAnsi="Arial"/>
            <w:sz w:val="24"/>
            <w:szCs w:val="24"/>
            <w:lang w:val="es-UY"/>
          </w:rPr>
          <w:t>la República</w:t>
        </w:r>
      </w:smartTag>
      <w:r>
        <w:rPr>
          <w:rFonts w:ascii="Arial" w:hAnsi="Arial"/>
          <w:sz w:val="24"/>
          <w:szCs w:val="24"/>
          <w:lang w:val="es-UY"/>
        </w:rPr>
        <w:t xml:space="preserve"> del Paraguay, </w:t>
      </w:r>
      <w:smartTag w:uri="urn:schemas-microsoft-com:office:smarttags" w:element="PersonName">
        <w:smartTagPr>
          <w:attr w:name="ProductID" w:val="la República Oriental"/>
        </w:smartTagPr>
        <w:r>
          <w:rPr>
            <w:rFonts w:ascii="Arial" w:hAnsi="Arial"/>
            <w:sz w:val="24"/>
            <w:szCs w:val="24"/>
            <w:lang w:val="es-UY"/>
          </w:rPr>
          <w:t>la República Oriental</w:t>
        </w:r>
      </w:smartTag>
      <w:r>
        <w:rPr>
          <w:rFonts w:ascii="Arial" w:hAnsi="Arial"/>
          <w:sz w:val="24"/>
          <w:szCs w:val="24"/>
          <w:lang w:val="es-UY"/>
        </w:rPr>
        <w:t xml:space="preserve"> del</w:t>
      </w:r>
      <w:r w:rsidRPr="00CD79C8">
        <w:rPr>
          <w:rFonts w:ascii="Arial" w:hAnsi="Arial"/>
          <w:sz w:val="24"/>
          <w:szCs w:val="24"/>
          <w:lang w:val="es-UY"/>
        </w:rPr>
        <w:t xml:space="preserve"> Uruguay</w:t>
      </w:r>
      <w:r>
        <w:rPr>
          <w:rFonts w:ascii="Arial" w:hAnsi="Arial"/>
          <w:sz w:val="24"/>
          <w:szCs w:val="24"/>
          <w:lang w:val="es-UY"/>
        </w:rPr>
        <w:t xml:space="preserve">, </w:t>
      </w:r>
      <w:smartTag w:uri="urn:schemas-microsoft-com:office:smarttags" w:element="PersonName">
        <w:smartTagPr>
          <w:attr w:name="ProductID" w:val="la República Bolivariana"/>
        </w:smartTagPr>
        <w:r>
          <w:rPr>
            <w:rFonts w:ascii="Arial" w:hAnsi="Arial"/>
            <w:sz w:val="24"/>
            <w:szCs w:val="24"/>
            <w:lang w:val="es-UY"/>
          </w:rPr>
          <w:t>la República Bolivariana</w:t>
        </w:r>
      </w:smartTag>
      <w:r>
        <w:rPr>
          <w:rFonts w:ascii="Arial" w:hAnsi="Arial"/>
          <w:sz w:val="24"/>
          <w:szCs w:val="24"/>
          <w:lang w:val="es-UY"/>
        </w:rPr>
        <w:t xml:space="preserve"> de Venezuela y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ial" w:hAnsi="Arial"/>
            <w:sz w:val="24"/>
            <w:szCs w:val="24"/>
            <w:lang w:val="es-UY"/>
          </w:rPr>
          <w:t>la República</w:t>
        </w:r>
      </w:smartTag>
      <w:r>
        <w:rPr>
          <w:rFonts w:ascii="Arial" w:hAnsi="Arial"/>
          <w:sz w:val="24"/>
          <w:szCs w:val="24"/>
          <w:lang w:val="es-UY"/>
        </w:rPr>
        <w:t xml:space="preserve"> de Chile en carácter de Miembro Asociado. </w:t>
      </w:r>
      <w:r w:rsidRPr="00CD79C8">
        <w:rPr>
          <w:rFonts w:ascii="Arial" w:hAnsi="Arial"/>
          <w:sz w:val="24"/>
          <w:szCs w:val="24"/>
          <w:lang w:val="es-UY"/>
        </w:rPr>
        <w:t xml:space="preserve">La lista de Participantes </w:t>
      </w:r>
      <w:r>
        <w:rPr>
          <w:rFonts w:ascii="Arial" w:hAnsi="Arial"/>
          <w:sz w:val="24"/>
          <w:szCs w:val="24"/>
          <w:lang w:val="es-UY"/>
        </w:rPr>
        <w:t xml:space="preserve">se encuentra adjunta en el </w:t>
      </w:r>
      <w:r w:rsidRPr="00CD79C8">
        <w:rPr>
          <w:rFonts w:ascii="Arial" w:hAnsi="Arial"/>
          <w:b/>
          <w:bCs/>
          <w:sz w:val="24"/>
          <w:szCs w:val="24"/>
          <w:lang w:val="es-UY"/>
        </w:rPr>
        <w:t>Anexo I</w:t>
      </w:r>
      <w:r w:rsidRPr="00CD79C8">
        <w:rPr>
          <w:rFonts w:ascii="Arial" w:hAnsi="Arial"/>
          <w:sz w:val="24"/>
          <w:szCs w:val="24"/>
          <w:lang w:val="es-UY"/>
        </w:rPr>
        <w:t>.</w:t>
      </w:r>
    </w:p>
    <w:p w:rsidR="00961FF4" w:rsidRPr="00200488" w:rsidRDefault="00961FF4" w:rsidP="007167E4">
      <w:pPr>
        <w:adjustRightInd w:val="0"/>
        <w:snapToGrid w:val="0"/>
        <w:spacing w:after="0" w:line="240" w:lineRule="auto"/>
        <w:jc w:val="both"/>
        <w:rPr>
          <w:rFonts w:ascii="Arial" w:hAnsi="Arial"/>
          <w:szCs w:val="20"/>
          <w:lang w:val="es-UY"/>
        </w:rPr>
      </w:pPr>
    </w:p>
    <w:p w:rsidR="00961FF4" w:rsidRDefault="00961FF4" w:rsidP="007167E4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  <w:r>
        <w:rPr>
          <w:rFonts w:ascii="Arial" w:hAnsi="Arial"/>
          <w:sz w:val="24"/>
          <w:szCs w:val="24"/>
          <w:lang w:val="es-UY"/>
        </w:rPr>
        <w:t>El Ministro de Turismo de Argentina, D. Enrique Meyer</w:t>
      </w:r>
      <w:r w:rsidRPr="007167E4">
        <w:rPr>
          <w:rFonts w:ascii="Arial" w:hAnsi="Arial"/>
          <w:sz w:val="24"/>
          <w:szCs w:val="24"/>
          <w:lang w:val="es-UY"/>
        </w:rPr>
        <w:t xml:space="preserve">, </w:t>
      </w:r>
      <w:r>
        <w:rPr>
          <w:rFonts w:ascii="Arial" w:hAnsi="Arial"/>
          <w:sz w:val="24"/>
          <w:szCs w:val="24"/>
          <w:lang w:val="es-UY"/>
        </w:rPr>
        <w:t xml:space="preserve">en ejercicio de </w:t>
      </w:r>
      <w:smartTag w:uri="urn:schemas-microsoft-com:office:smarttags" w:element="PersonName">
        <w:smartTagPr>
          <w:attr w:name="ProductID" w:val="la Presidencia Pro"/>
        </w:smartTagPr>
        <w:r>
          <w:rPr>
            <w:rFonts w:ascii="Arial" w:hAnsi="Arial"/>
            <w:sz w:val="24"/>
            <w:szCs w:val="24"/>
            <w:lang w:val="es-UY"/>
          </w:rPr>
          <w:t xml:space="preserve">la </w:t>
        </w:r>
        <w:r w:rsidRPr="00C83B44">
          <w:rPr>
            <w:rFonts w:ascii="Arial" w:hAnsi="Arial"/>
            <w:i/>
            <w:sz w:val="24"/>
            <w:szCs w:val="24"/>
            <w:lang w:val="es-UY"/>
          </w:rPr>
          <w:t>Presidencia Pro</w:t>
        </w:r>
      </w:smartTag>
      <w:r w:rsidRPr="00C83B44">
        <w:rPr>
          <w:rFonts w:ascii="Arial" w:hAnsi="Arial"/>
          <w:i/>
          <w:sz w:val="24"/>
          <w:szCs w:val="24"/>
          <w:lang w:val="es-UY"/>
        </w:rPr>
        <w:t xml:space="preserve"> Tem</w:t>
      </w:r>
      <w:r w:rsidRPr="00916AE2">
        <w:rPr>
          <w:rFonts w:ascii="Arial" w:hAnsi="Arial"/>
          <w:i/>
          <w:sz w:val="24"/>
          <w:szCs w:val="24"/>
          <w:lang w:val="es-UY"/>
        </w:rPr>
        <w:t xml:space="preserve">pore </w:t>
      </w:r>
      <w:r w:rsidRPr="00916AE2">
        <w:rPr>
          <w:rFonts w:ascii="Arial" w:hAnsi="Arial"/>
          <w:sz w:val="24"/>
          <w:szCs w:val="24"/>
          <w:lang w:val="es-UY"/>
        </w:rPr>
        <w:t xml:space="preserve">dio inicio a la reunión dando la bienvenida a los participantes y </w:t>
      </w:r>
      <w:r>
        <w:rPr>
          <w:rFonts w:ascii="Arial" w:hAnsi="Arial"/>
          <w:sz w:val="24"/>
          <w:szCs w:val="24"/>
          <w:lang w:val="es-UY"/>
        </w:rPr>
        <w:t>agradeció</w:t>
      </w:r>
      <w:r w:rsidRPr="00916AE2">
        <w:rPr>
          <w:rFonts w:ascii="Arial" w:hAnsi="Arial"/>
          <w:sz w:val="24"/>
          <w:szCs w:val="24"/>
          <w:lang w:val="es-UY"/>
        </w:rPr>
        <w:t xml:space="preserve"> la participac</w:t>
      </w:r>
      <w:r>
        <w:rPr>
          <w:rFonts w:ascii="Arial" w:hAnsi="Arial"/>
          <w:sz w:val="24"/>
          <w:szCs w:val="24"/>
          <w:lang w:val="es-UY"/>
        </w:rPr>
        <w:t>ión de los invitados presentes.</w:t>
      </w:r>
    </w:p>
    <w:p w:rsidR="00961FF4" w:rsidRDefault="00961FF4" w:rsidP="00BD39F7">
      <w:pPr>
        <w:tabs>
          <w:tab w:val="left" w:pos="7935"/>
        </w:tabs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</w:p>
    <w:p w:rsidR="00961FF4" w:rsidRDefault="00961FF4" w:rsidP="00BD39F7">
      <w:pPr>
        <w:tabs>
          <w:tab w:val="left" w:pos="7935"/>
        </w:tabs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  <w:r>
        <w:rPr>
          <w:rFonts w:ascii="Arial" w:hAnsi="Arial"/>
          <w:sz w:val="24"/>
          <w:szCs w:val="24"/>
          <w:lang w:val="es-UY"/>
        </w:rPr>
        <w:tab/>
      </w:r>
    </w:p>
    <w:p w:rsidR="00961FF4" w:rsidRPr="00B74A8D" w:rsidRDefault="00961FF4" w:rsidP="00EA6973">
      <w:pPr>
        <w:numPr>
          <w:ilvl w:val="0"/>
          <w:numId w:val="13"/>
        </w:numPr>
        <w:tabs>
          <w:tab w:val="clear" w:pos="720"/>
          <w:tab w:val="num" w:pos="360"/>
        </w:tabs>
        <w:adjustRightInd w:val="0"/>
        <w:snapToGrid w:val="0"/>
        <w:spacing w:after="0" w:line="240" w:lineRule="auto"/>
        <w:ind w:hanging="720"/>
        <w:jc w:val="both"/>
        <w:rPr>
          <w:rFonts w:ascii="Arial" w:hAnsi="Arial"/>
          <w:b/>
          <w:sz w:val="24"/>
          <w:szCs w:val="24"/>
          <w:lang w:val="es-UY"/>
        </w:rPr>
      </w:pPr>
      <w:r w:rsidRPr="00B74A8D">
        <w:rPr>
          <w:rFonts w:ascii="Arial" w:hAnsi="Arial"/>
          <w:b/>
          <w:sz w:val="24"/>
          <w:szCs w:val="24"/>
          <w:lang w:val="es-UY"/>
        </w:rPr>
        <w:t xml:space="preserve">AGENDA DE </w:t>
      </w:r>
      <w:smartTag w:uri="urn:schemas-microsoft-com:office:smarttags" w:element="PersonName">
        <w:smartTagPr>
          <w:attr w:name="ProductID" w:val="la XI REUNIÓN"/>
        </w:smartTagPr>
        <w:r w:rsidRPr="00B74A8D">
          <w:rPr>
            <w:rFonts w:ascii="Arial" w:hAnsi="Arial"/>
            <w:b/>
            <w:sz w:val="24"/>
            <w:szCs w:val="24"/>
            <w:lang w:val="es-UY"/>
          </w:rPr>
          <w:t>LA XI REUNIÓN</w:t>
        </w:r>
      </w:smartTag>
      <w:r w:rsidRPr="00B74A8D">
        <w:rPr>
          <w:rFonts w:ascii="Arial" w:hAnsi="Arial"/>
          <w:b/>
          <w:sz w:val="24"/>
          <w:szCs w:val="24"/>
          <w:lang w:val="es-UY"/>
        </w:rPr>
        <w:t xml:space="preserve"> DE MINISTROS DE TURISMO </w:t>
      </w:r>
    </w:p>
    <w:p w:rsidR="00961FF4" w:rsidRPr="00B74A8D" w:rsidRDefault="00961FF4" w:rsidP="00EA6973">
      <w:pPr>
        <w:adjustRightInd w:val="0"/>
        <w:snapToGrid w:val="0"/>
        <w:spacing w:after="0" w:line="240" w:lineRule="auto"/>
        <w:jc w:val="both"/>
        <w:rPr>
          <w:rFonts w:ascii="Arial" w:hAnsi="Arial"/>
          <w:b/>
          <w:sz w:val="24"/>
          <w:szCs w:val="24"/>
          <w:lang w:val="es-UY"/>
        </w:rPr>
      </w:pPr>
    </w:p>
    <w:p w:rsidR="00961FF4" w:rsidRDefault="00961FF4" w:rsidP="007167E4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  <w:r w:rsidRPr="00B74A8D">
        <w:rPr>
          <w:rFonts w:ascii="Arial" w:hAnsi="Arial"/>
          <w:sz w:val="24"/>
          <w:szCs w:val="24"/>
          <w:lang w:val="es-UY"/>
        </w:rPr>
        <w:t xml:space="preserve">Las delegaciones dieron por aprobada la agenda a desarrollarse en </w:t>
      </w:r>
      <w:smartTag w:uri="urn:schemas-microsoft-com:office:smarttags" w:element="PersonName">
        <w:smartTagPr>
          <w:attr w:name="ProductID" w:val="la XI REUNIÓN"/>
        </w:smartTagPr>
        <w:r w:rsidRPr="00B74A8D">
          <w:rPr>
            <w:rFonts w:ascii="Arial" w:hAnsi="Arial"/>
            <w:sz w:val="24"/>
            <w:szCs w:val="24"/>
            <w:lang w:val="es-UY"/>
          </w:rPr>
          <w:t>la XI Reunión</w:t>
        </w:r>
      </w:smartTag>
      <w:r w:rsidRPr="00B74A8D">
        <w:rPr>
          <w:rFonts w:ascii="Arial" w:hAnsi="Arial"/>
          <w:sz w:val="24"/>
          <w:szCs w:val="24"/>
          <w:lang w:val="es-UY"/>
        </w:rPr>
        <w:t xml:space="preserve"> de Ministros de Turismo, que se encuentra adjunta como  </w:t>
      </w:r>
      <w:r w:rsidRPr="00B74A8D">
        <w:rPr>
          <w:rFonts w:ascii="Arial" w:hAnsi="Arial"/>
          <w:b/>
          <w:sz w:val="24"/>
          <w:szCs w:val="24"/>
          <w:lang w:val="es-UY"/>
        </w:rPr>
        <w:t>Anexo II</w:t>
      </w:r>
      <w:r w:rsidRPr="00B74A8D">
        <w:rPr>
          <w:rFonts w:ascii="Arial" w:hAnsi="Arial"/>
          <w:sz w:val="24"/>
          <w:szCs w:val="24"/>
          <w:lang w:val="es-UY"/>
        </w:rPr>
        <w:t>.</w:t>
      </w:r>
    </w:p>
    <w:p w:rsidR="00961FF4" w:rsidRDefault="00961FF4" w:rsidP="007167E4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</w:p>
    <w:p w:rsidR="00961FF4" w:rsidRDefault="00961FF4" w:rsidP="007167E4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</w:p>
    <w:p w:rsidR="00961FF4" w:rsidRPr="00BD39F7" w:rsidRDefault="00961FF4" w:rsidP="00523F38">
      <w:pPr>
        <w:numPr>
          <w:ilvl w:val="0"/>
          <w:numId w:val="13"/>
        </w:numPr>
        <w:tabs>
          <w:tab w:val="clear" w:pos="720"/>
          <w:tab w:val="num" w:pos="360"/>
        </w:tabs>
        <w:adjustRightInd w:val="0"/>
        <w:snapToGrid w:val="0"/>
        <w:spacing w:after="0" w:line="240" w:lineRule="auto"/>
        <w:ind w:left="360"/>
        <w:jc w:val="both"/>
        <w:rPr>
          <w:rFonts w:ascii="Arial" w:hAnsi="Arial"/>
          <w:b/>
          <w:sz w:val="24"/>
          <w:szCs w:val="24"/>
          <w:lang w:val="es-UY"/>
        </w:rPr>
      </w:pPr>
      <w:r>
        <w:rPr>
          <w:rFonts w:ascii="Arial" w:hAnsi="Arial"/>
          <w:b/>
          <w:sz w:val="24"/>
          <w:szCs w:val="24"/>
          <w:lang w:val="es-UY"/>
        </w:rPr>
        <w:t>PROYECTO DE PROMOCIÓN TURÍSTICA DEL MERCOSUR EN JAPÓN.</w:t>
      </w:r>
    </w:p>
    <w:p w:rsidR="00961FF4" w:rsidRPr="00BD39F7" w:rsidRDefault="00961FF4" w:rsidP="00BD39F7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</w:p>
    <w:p w:rsidR="00961FF4" w:rsidRPr="00D60262" w:rsidRDefault="00961FF4" w:rsidP="00EA6973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60262">
        <w:rPr>
          <w:rFonts w:ascii="Arial" w:hAnsi="Arial" w:cs="Arial"/>
          <w:sz w:val="24"/>
          <w:szCs w:val="24"/>
        </w:rPr>
        <w:t xml:space="preserve">Estado de situación oficina y personal. Noche de Premiación 2012. </w:t>
      </w:r>
    </w:p>
    <w:p w:rsidR="00961FF4" w:rsidRPr="00C85BA1" w:rsidRDefault="00961FF4" w:rsidP="00401645">
      <w:pPr>
        <w:pStyle w:val="Prrafodelista"/>
        <w:ind w:left="0"/>
        <w:jc w:val="both"/>
        <w:rPr>
          <w:rFonts w:ascii="Arial" w:hAnsi="Arial" w:cs="Arial"/>
          <w:lang w:val="es-MX"/>
        </w:rPr>
      </w:pPr>
    </w:p>
    <w:p w:rsidR="00961FF4" w:rsidRPr="00902A41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  <w:r w:rsidRPr="00902A41">
        <w:rPr>
          <w:rFonts w:ascii="Arial" w:hAnsi="Arial"/>
          <w:lang w:val="es-UY"/>
        </w:rPr>
        <w:t xml:space="preserve">El Secretario Ejecutivo del Ministerio de Turismo de Brasil, informó  sobre la situación de </w:t>
      </w:r>
      <w:smartTag w:uri="urn:schemas-microsoft-com:office:smarttags" w:element="PersonName">
        <w:smartTagPr>
          <w:attr w:name="ProductID" w:val="la Dirección"/>
        </w:smartTagPr>
        <w:r w:rsidRPr="00902A41">
          <w:rPr>
            <w:rFonts w:ascii="Arial" w:hAnsi="Arial"/>
            <w:lang w:val="es-UY"/>
          </w:rPr>
          <w:t>la Dirección</w:t>
        </w:r>
      </w:smartTag>
      <w:r w:rsidRPr="00902A41">
        <w:rPr>
          <w:rFonts w:ascii="Arial" w:hAnsi="Arial"/>
          <w:lang w:val="es-UY"/>
        </w:rPr>
        <w:t xml:space="preserve"> en </w:t>
      </w:r>
      <w:smartTag w:uri="urn:schemas-microsoft-com:office:smarttags" w:element="PersonName">
        <w:smartTagPr>
          <w:attr w:name="ProductID" w:val="la Oficina"/>
        </w:smartTagPr>
        <w:r w:rsidRPr="00902A41">
          <w:rPr>
            <w:rFonts w:ascii="Arial" w:hAnsi="Arial"/>
            <w:lang w:val="es-UY"/>
          </w:rPr>
          <w:t>la Oficina</w:t>
        </w:r>
      </w:smartTag>
      <w:r w:rsidRPr="00902A41">
        <w:rPr>
          <w:rFonts w:ascii="Arial" w:hAnsi="Arial"/>
          <w:lang w:val="es-UY"/>
        </w:rPr>
        <w:t xml:space="preserve"> de Promoción Turística del MERCOSUR en </w:t>
      </w:r>
      <w:r>
        <w:rPr>
          <w:rFonts w:ascii="Arial" w:hAnsi="Arial"/>
          <w:lang w:val="es-UY"/>
        </w:rPr>
        <w:t>Japón</w:t>
      </w:r>
      <w:r w:rsidRPr="00902A41">
        <w:rPr>
          <w:rFonts w:ascii="Arial" w:hAnsi="Arial"/>
          <w:lang w:val="es-UY"/>
        </w:rPr>
        <w:t xml:space="preserve"> que se encuentra sin su Director desde junio de 2011. </w:t>
      </w: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  <w:r w:rsidRPr="00902A41">
        <w:rPr>
          <w:rFonts w:ascii="Arial" w:hAnsi="Arial"/>
          <w:lang w:val="es-UY"/>
        </w:rPr>
        <w:t xml:space="preserve">Puso </w:t>
      </w:r>
      <w:r>
        <w:rPr>
          <w:rFonts w:ascii="Arial" w:hAnsi="Arial"/>
          <w:lang w:val="es-UY"/>
        </w:rPr>
        <w:t>en</w:t>
      </w:r>
      <w:r w:rsidRPr="00902A41">
        <w:rPr>
          <w:rFonts w:ascii="Arial" w:hAnsi="Arial"/>
          <w:lang w:val="es-UY"/>
        </w:rPr>
        <w:t xml:space="preserve"> conocimiento del resto de las delegaciones </w:t>
      </w:r>
      <w:r>
        <w:rPr>
          <w:rFonts w:ascii="Arial" w:hAnsi="Arial"/>
          <w:lang w:val="es-UY"/>
        </w:rPr>
        <w:t xml:space="preserve">la situación respecto </w:t>
      </w:r>
      <w:r w:rsidRPr="00902A41">
        <w:rPr>
          <w:rFonts w:ascii="Arial" w:hAnsi="Arial"/>
          <w:lang w:val="es-UY"/>
        </w:rPr>
        <w:t xml:space="preserve"> </w:t>
      </w:r>
      <w:r>
        <w:rPr>
          <w:rFonts w:ascii="Arial" w:hAnsi="Arial"/>
          <w:lang w:val="es-UY"/>
        </w:rPr>
        <w:t xml:space="preserve">del proceso de contratación, el cual </w:t>
      </w:r>
      <w:r w:rsidRPr="00902A41">
        <w:rPr>
          <w:rFonts w:ascii="Arial" w:hAnsi="Arial"/>
          <w:lang w:val="es-UY"/>
        </w:rPr>
        <w:t xml:space="preserve">estima </w:t>
      </w:r>
      <w:r>
        <w:rPr>
          <w:rFonts w:ascii="Arial" w:hAnsi="Arial"/>
          <w:lang w:val="es-UY"/>
        </w:rPr>
        <w:t xml:space="preserve">estará finalizado dentro de noventa días. </w:t>
      </w:r>
      <w:r w:rsidRPr="00902A41">
        <w:rPr>
          <w:rFonts w:ascii="Arial" w:hAnsi="Arial"/>
          <w:lang w:val="es-UY"/>
        </w:rPr>
        <w:t>Hast</w:t>
      </w:r>
      <w:r>
        <w:rPr>
          <w:rFonts w:ascii="Arial" w:hAnsi="Arial"/>
          <w:lang w:val="es-UY"/>
        </w:rPr>
        <w:t xml:space="preserve">a poder solucionar esta situación, el Secretario de Brasil se comprometió a enviar </w:t>
      </w:r>
      <w:r w:rsidRPr="00902A41">
        <w:rPr>
          <w:rFonts w:ascii="Arial" w:hAnsi="Arial"/>
          <w:lang w:val="es-UY"/>
        </w:rPr>
        <w:t>un funcionario de EMBRATUR</w:t>
      </w:r>
      <w:r>
        <w:rPr>
          <w:rFonts w:ascii="Arial" w:hAnsi="Arial"/>
          <w:lang w:val="es-UY"/>
        </w:rPr>
        <w:t>,  a partir de junio del corriente año</w:t>
      </w:r>
      <w:r w:rsidRPr="00902A41">
        <w:rPr>
          <w:rFonts w:ascii="Arial" w:hAnsi="Arial"/>
          <w:lang w:val="es-UY"/>
        </w:rPr>
        <w:t xml:space="preserve"> a Japón </w:t>
      </w:r>
      <w:r>
        <w:rPr>
          <w:rFonts w:ascii="Arial" w:hAnsi="Arial"/>
          <w:lang w:val="es-UY"/>
        </w:rPr>
        <w:t xml:space="preserve">a fin de realizar una agenda promocional específica en el mercado japonés, a ser definida por los Estados Partes. </w:t>
      </w: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7C52D9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Pr="00902A41" w:rsidRDefault="00961FF4" w:rsidP="007C52D9">
      <w:pPr>
        <w:pStyle w:val="Prrafodelista"/>
        <w:ind w:left="0"/>
        <w:jc w:val="both"/>
        <w:rPr>
          <w:rFonts w:ascii="Arial" w:hAnsi="Arial"/>
          <w:lang w:val="es-UY"/>
        </w:rPr>
      </w:pPr>
      <w:r>
        <w:rPr>
          <w:rFonts w:ascii="Arial" w:hAnsi="Arial"/>
          <w:lang w:val="es-UY"/>
        </w:rPr>
        <w:t xml:space="preserve">También informó que Brasil se hará cargo de la reimpresión del folleto conjunto de MERCOSUR en idioma japonés. </w:t>
      </w:r>
      <w:r w:rsidRPr="00902A41">
        <w:rPr>
          <w:rFonts w:ascii="Arial" w:hAnsi="Arial"/>
          <w:lang w:val="es-UY"/>
        </w:rPr>
        <w:t>Por último</w:t>
      </w:r>
      <w:r>
        <w:rPr>
          <w:rFonts w:ascii="Arial" w:hAnsi="Arial"/>
          <w:lang w:val="es-UY"/>
        </w:rPr>
        <w:t>,</w:t>
      </w:r>
      <w:r w:rsidRPr="00902A41">
        <w:rPr>
          <w:rFonts w:ascii="Arial" w:hAnsi="Arial"/>
          <w:lang w:val="es-UY"/>
        </w:rPr>
        <w:t xml:space="preserve"> reafirmó el compromiso asumido de pagar la feria JATA durante los próximos dos años</w:t>
      </w:r>
      <w:r>
        <w:rPr>
          <w:rFonts w:ascii="Arial" w:hAnsi="Arial"/>
          <w:lang w:val="es-UY"/>
        </w:rPr>
        <w:t>.</w:t>
      </w:r>
      <w:r w:rsidRPr="00902A41">
        <w:rPr>
          <w:rFonts w:ascii="Arial" w:hAnsi="Arial"/>
          <w:lang w:val="es-UY"/>
        </w:rPr>
        <w:t xml:space="preserve"> </w:t>
      </w: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  <w:r>
        <w:rPr>
          <w:rFonts w:ascii="Arial" w:hAnsi="Arial"/>
          <w:lang w:val="es-UY"/>
        </w:rPr>
        <w:t xml:space="preserve">Además se comprometió a asumir los costos de un evento en conjunto con los demás países de MERCOSUR en un mercado lejano </w:t>
      </w:r>
      <w:r w:rsidRPr="00902A41">
        <w:rPr>
          <w:rFonts w:ascii="Arial" w:hAnsi="Arial"/>
          <w:lang w:val="es-UY"/>
        </w:rPr>
        <w:t>a definir en los próximos días</w:t>
      </w:r>
      <w:r>
        <w:rPr>
          <w:rFonts w:ascii="Arial" w:hAnsi="Arial"/>
          <w:lang w:val="es-UY"/>
        </w:rPr>
        <w:t xml:space="preserve"> (extra Japón). </w:t>
      </w:r>
    </w:p>
    <w:p w:rsidR="00961FF4" w:rsidRDefault="00961FF4" w:rsidP="00497A2F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497A2F">
      <w:pPr>
        <w:pStyle w:val="Prrafodelista"/>
        <w:ind w:left="0"/>
        <w:jc w:val="both"/>
        <w:rPr>
          <w:rFonts w:ascii="Arial" w:hAnsi="Arial"/>
          <w:lang w:val="es-UY"/>
        </w:rPr>
      </w:pPr>
      <w:r>
        <w:rPr>
          <w:rFonts w:ascii="Arial" w:hAnsi="Arial"/>
          <w:lang w:val="es-UY"/>
        </w:rPr>
        <w:t xml:space="preserve">El Ministro de Turismo de Uruguay señaló que en su orden de preferencias sitúa los mercados de China y Rusia como prioritarios. </w:t>
      </w:r>
    </w:p>
    <w:p w:rsidR="00961FF4" w:rsidRDefault="00961FF4" w:rsidP="00497A2F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Pr="000F5ED5" w:rsidRDefault="00961FF4" w:rsidP="00497A2F">
      <w:pPr>
        <w:pStyle w:val="Prrafodelista"/>
        <w:ind w:left="0"/>
        <w:jc w:val="both"/>
        <w:rPr>
          <w:rFonts w:ascii="Arial" w:hAnsi="Arial"/>
          <w:lang w:val="es-UY"/>
        </w:rPr>
      </w:pPr>
      <w:r>
        <w:rPr>
          <w:rFonts w:ascii="Arial" w:hAnsi="Arial"/>
          <w:lang w:val="es-UY"/>
        </w:rPr>
        <w:t xml:space="preserve">Las demás delegaciones manifiestan su interés en realizar acciones </w:t>
      </w:r>
      <w:r w:rsidRPr="000F5ED5">
        <w:rPr>
          <w:rFonts w:ascii="Arial" w:hAnsi="Arial"/>
          <w:lang w:val="es-UY"/>
        </w:rPr>
        <w:t xml:space="preserve">promocionales en el mercado ruso. </w:t>
      </w:r>
    </w:p>
    <w:p w:rsidR="00961FF4" w:rsidRPr="000F5ED5" w:rsidRDefault="00961FF4" w:rsidP="00497A2F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Pr="00902A41" w:rsidRDefault="00961FF4" w:rsidP="000F5ED5">
      <w:pPr>
        <w:pStyle w:val="Prrafodelista"/>
        <w:ind w:left="0"/>
        <w:jc w:val="both"/>
        <w:rPr>
          <w:rFonts w:ascii="Arial" w:hAnsi="Arial"/>
          <w:lang w:val="es-UY"/>
        </w:rPr>
      </w:pPr>
      <w:r w:rsidRPr="000F5ED5">
        <w:rPr>
          <w:rFonts w:ascii="Arial" w:hAnsi="Arial"/>
          <w:lang w:val="es-UY"/>
        </w:rPr>
        <w:t>El Ministro de Turismo de Argentina mencionó la experiencia de Argentina en mercados lejanos y siendo India un mercado estratégico, el cual tie</w:t>
      </w:r>
      <w:r>
        <w:rPr>
          <w:rFonts w:ascii="Arial" w:hAnsi="Arial"/>
          <w:lang w:val="es-UY"/>
        </w:rPr>
        <w:t>ne muy buena conectividad aérea.</w:t>
      </w:r>
    </w:p>
    <w:p w:rsidR="00961FF4" w:rsidRPr="00902A41" w:rsidRDefault="00961FF4" w:rsidP="00497A2F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  <w:r>
        <w:rPr>
          <w:rFonts w:ascii="Arial" w:hAnsi="Arial"/>
          <w:lang w:val="es-UY"/>
        </w:rPr>
        <w:t xml:space="preserve">Los Ministros instruyeron a </w:t>
      </w:r>
      <w:smartTag w:uri="urn:schemas-microsoft-com:office:smarttags" w:element="PersonName">
        <w:smartTagPr>
          <w:attr w:name="ProductID" w:val="la RET"/>
        </w:smartTagPr>
        <w:r>
          <w:rPr>
            <w:rFonts w:ascii="Arial" w:hAnsi="Arial"/>
            <w:lang w:val="es-UY"/>
          </w:rPr>
          <w:t>la RET</w:t>
        </w:r>
      </w:smartTag>
      <w:r>
        <w:rPr>
          <w:rFonts w:ascii="Arial" w:hAnsi="Arial"/>
          <w:lang w:val="es-UY"/>
        </w:rPr>
        <w:t xml:space="preserve"> a realizar un informe técnico </w:t>
      </w:r>
      <w:r w:rsidRPr="00636F6B">
        <w:rPr>
          <w:rFonts w:ascii="Arial" w:hAnsi="Arial"/>
          <w:lang w:val="es-UY"/>
        </w:rPr>
        <w:t>en un plazo de 30 días sobre los posibles mercados a realizar dicha acción</w:t>
      </w:r>
      <w:r>
        <w:rPr>
          <w:rFonts w:ascii="Arial" w:hAnsi="Arial"/>
          <w:lang w:val="es-UY"/>
        </w:rPr>
        <w:t>.</w:t>
      </w:r>
    </w:p>
    <w:p w:rsidR="00961FF4" w:rsidRPr="00902A41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  <w:r w:rsidRPr="00902A41">
        <w:rPr>
          <w:rFonts w:ascii="Arial" w:hAnsi="Arial"/>
          <w:lang w:val="es-UY"/>
        </w:rPr>
        <w:t xml:space="preserve">Las delegaciones de Argentina, Paraguay y Uruguay aceptaron el ofrecimiento brindado por la delegación de Brasil y destacaron los esfuerzos realizados por los Estados Miembros para la continuidad y profundización del Proyecto. </w:t>
      </w:r>
    </w:p>
    <w:p w:rsidR="00961FF4" w:rsidRPr="00902A41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  <w:r>
        <w:rPr>
          <w:rFonts w:ascii="Arial" w:hAnsi="Arial"/>
          <w:lang w:val="es-UY"/>
        </w:rPr>
        <w:t xml:space="preserve">El Ministro de </w:t>
      </w:r>
      <w:r w:rsidRPr="00902A41">
        <w:rPr>
          <w:rFonts w:ascii="Arial" w:hAnsi="Arial"/>
          <w:lang w:val="es-UY"/>
        </w:rPr>
        <w:t xml:space="preserve">Uruguay </w:t>
      </w:r>
      <w:r>
        <w:rPr>
          <w:rFonts w:ascii="Arial" w:hAnsi="Arial"/>
          <w:lang w:val="es-UY"/>
        </w:rPr>
        <w:t xml:space="preserve">informó sobre la próxima visita que realizará en Japón, poniéndose a disposición del MERCOSUR para coordinar una agenda conjunta. </w:t>
      </w: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Pr="00902A41" w:rsidRDefault="00961FF4" w:rsidP="004778C8">
      <w:pPr>
        <w:pStyle w:val="Prrafodelista"/>
        <w:ind w:left="0"/>
        <w:jc w:val="both"/>
        <w:rPr>
          <w:rFonts w:ascii="Arial" w:hAnsi="Arial"/>
          <w:lang w:val="es-UY"/>
        </w:rPr>
      </w:pPr>
      <w:r w:rsidRPr="00902A41">
        <w:rPr>
          <w:rFonts w:ascii="Arial" w:hAnsi="Arial"/>
          <w:lang w:val="es-UY"/>
        </w:rPr>
        <w:t>Las Delegaciones de Venezuela y Chile mostraron su interés en participar en</w:t>
      </w:r>
      <w:r>
        <w:rPr>
          <w:rFonts w:ascii="Arial" w:hAnsi="Arial"/>
          <w:lang w:val="es-UY"/>
        </w:rPr>
        <w:t xml:space="preserve"> acciones conjuntas de promoción turística en</w:t>
      </w:r>
      <w:r w:rsidRPr="00902A41">
        <w:rPr>
          <w:rFonts w:ascii="Arial" w:hAnsi="Arial"/>
          <w:lang w:val="es-UY"/>
        </w:rPr>
        <w:t xml:space="preserve"> el mercado japonés</w:t>
      </w:r>
      <w:r>
        <w:rPr>
          <w:rFonts w:ascii="Arial" w:hAnsi="Arial"/>
          <w:lang w:val="es-UY"/>
        </w:rPr>
        <w:t xml:space="preserve">. </w:t>
      </w:r>
    </w:p>
    <w:p w:rsidR="00961FF4" w:rsidRDefault="00961FF4" w:rsidP="00401645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Pr="00902A41" w:rsidRDefault="00961FF4" w:rsidP="00617E41">
      <w:pPr>
        <w:pStyle w:val="Prrafodelista"/>
        <w:ind w:left="0"/>
        <w:jc w:val="both"/>
        <w:rPr>
          <w:rFonts w:ascii="Arial" w:hAnsi="Arial" w:cs="Arial"/>
        </w:rPr>
      </w:pPr>
    </w:p>
    <w:p w:rsidR="00961FF4" w:rsidRPr="00902A41" w:rsidRDefault="00961FF4" w:rsidP="00617E41">
      <w:pPr>
        <w:pStyle w:val="Prrafodelista"/>
        <w:ind w:left="0"/>
        <w:jc w:val="both"/>
        <w:rPr>
          <w:rFonts w:ascii="Arial" w:hAnsi="Arial" w:cs="Arial"/>
          <w:b/>
        </w:rPr>
      </w:pPr>
      <w:r w:rsidRPr="00902A41">
        <w:rPr>
          <w:rFonts w:ascii="Arial" w:hAnsi="Arial" w:cs="Arial"/>
        </w:rPr>
        <w:t>El Director de Mercados Internacionales. EMBRATUR</w:t>
      </w:r>
      <w:r w:rsidRPr="00902A41">
        <w:rPr>
          <w:rFonts w:ascii="Arial" w:hAnsi="Arial" w:cs="Arial"/>
          <w:lang w:val="es-UY"/>
        </w:rPr>
        <w:t xml:space="preserve"> Marcelo Pedroso, realizó una presentación sobre </w:t>
      </w:r>
      <w:smartTag w:uri="urn:schemas-microsoft-com:office:smarttags" w:element="PersonName">
        <w:smartTagPr>
          <w:attr w:name="ProductID" w:val="la Noche"/>
        </w:smartTagPr>
        <w:r w:rsidRPr="00902A41">
          <w:rPr>
            <w:rFonts w:ascii="Arial" w:hAnsi="Arial" w:cs="Arial"/>
            <w:lang w:val="es-UY"/>
          </w:rPr>
          <w:t>la Noche</w:t>
        </w:r>
      </w:smartTag>
      <w:r w:rsidRPr="00902A41">
        <w:rPr>
          <w:rFonts w:ascii="Arial" w:hAnsi="Arial" w:cs="Arial"/>
          <w:lang w:val="es-UY"/>
        </w:rPr>
        <w:t xml:space="preserve"> de Premiación realizada en Tokio, Japón el 15 de marzo de 2012. </w:t>
      </w:r>
      <w:r w:rsidRPr="00902A41">
        <w:rPr>
          <w:rFonts w:ascii="Arial" w:hAnsi="Arial" w:cs="Arial"/>
          <w:b/>
        </w:rPr>
        <w:t>(Anexo III)</w:t>
      </w:r>
    </w:p>
    <w:p w:rsidR="00961FF4" w:rsidRPr="00902A41" w:rsidRDefault="00961FF4" w:rsidP="00617E41">
      <w:pPr>
        <w:pStyle w:val="Prrafodelista"/>
        <w:ind w:left="0"/>
        <w:jc w:val="both"/>
        <w:rPr>
          <w:rFonts w:ascii="Arial" w:hAnsi="Arial" w:cs="Arial"/>
          <w:b/>
        </w:rPr>
      </w:pPr>
    </w:p>
    <w:p w:rsidR="00961FF4" w:rsidRPr="00902A41" w:rsidRDefault="00961FF4" w:rsidP="00C02DD1">
      <w:pPr>
        <w:pStyle w:val="Prrafodelista"/>
        <w:ind w:left="0"/>
        <w:jc w:val="both"/>
        <w:rPr>
          <w:rFonts w:ascii="Arial" w:hAnsi="Arial" w:cs="Arial"/>
          <w:lang w:val="es-UY"/>
        </w:rPr>
      </w:pPr>
      <w:r w:rsidRPr="00902A41">
        <w:rPr>
          <w:rFonts w:ascii="Arial" w:hAnsi="Arial" w:cs="Arial"/>
          <w:lang w:val="es-UY"/>
        </w:rPr>
        <w:t xml:space="preserve">Destacó que la realización del evento fue muy positiva, se otorgaron premios en seis categorías y contó con la presencia de 125 organizaciones, JATA, OTOA y representantes de distintas embajadas, entre otros. Por último indicó que a partir de un análisis de ventas realizado por operadores turísticos, resultará más conveniente que a futuro este evento se realice durante el mes de marzo. </w:t>
      </w:r>
    </w:p>
    <w:p w:rsidR="00961FF4" w:rsidRPr="00902A41" w:rsidRDefault="00961FF4" w:rsidP="00617E41">
      <w:pPr>
        <w:pStyle w:val="Prrafodelista"/>
        <w:ind w:left="0"/>
        <w:jc w:val="both"/>
        <w:rPr>
          <w:rFonts w:ascii="Arial" w:hAnsi="Arial" w:cs="Arial"/>
          <w:lang w:val="es-UY"/>
        </w:rPr>
      </w:pPr>
    </w:p>
    <w:p w:rsidR="00961FF4" w:rsidRPr="00902A41" w:rsidRDefault="00961FF4" w:rsidP="00617E41">
      <w:pPr>
        <w:pStyle w:val="Prrafodelista"/>
        <w:ind w:left="0"/>
        <w:jc w:val="both"/>
        <w:rPr>
          <w:rFonts w:ascii="Arial" w:hAnsi="Arial" w:cs="Arial"/>
          <w:lang w:val="es-UY"/>
        </w:rPr>
      </w:pPr>
      <w:r w:rsidRPr="00902A41">
        <w:rPr>
          <w:rFonts w:ascii="Arial" w:hAnsi="Arial" w:cs="Arial"/>
          <w:lang w:val="es-UY"/>
        </w:rPr>
        <w:t xml:space="preserve">Presentó las Acciones de Promoción 2012 para </w:t>
      </w:r>
      <w:smartTag w:uri="urn:schemas-microsoft-com:office:smarttags" w:element="PersonName">
        <w:smartTagPr>
          <w:attr w:name="ProductID" w:val="la Oficina"/>
        </w:smartTagPr>
        <w:r w:rsidRPr="00902A41">
          <w:rPr>
            <w:rFonts w:ascii="Arial" w:hAnsi="Arial" w:cs="Arial"/>
            <w:lang w:val="es-UY"/>
          </w:rPr>
          <w:t>la Oficina</w:t>
        </w:r>
      </w:smartTag>
      <w:r w:rsidRPr="00902A41">
        <w:rPr>
          <w:rFonts w:ascii="Arial" w:hAnsi="Arial" w:cs="Arial"/>
          <w:lang w:val="es-UY"/>
        </w:rPr>
        <w:t xml:space="preserve"> de Promoción del MERCOSUR en Japón, entre las cuales estimó necesario la reimpresión del folleto promocional,  la actualización del sitio web oficial, participación en workshops y FAM tours con doce operadores para conocer destinos en Brasil y Paraguay,  </w:t>
      </w:r>
      <w:r>
        <w:rPr>
          <w:rFonts w:ascii="Arial" w:hAnsi="Arial" w:cs="Arial"/>
          <w:lang w:val="es-UY"/>
        </w:rPr>
        <w:t xml:space="preserve">y </w:t>
      </w:r>
      <w:r w:rsidRPr="00902A41">
        <w:rPr>
          <w:rFonts w:ascii="Arial" w:hAnsi="Arial" w:cs="Arial"/>
          <w:lang w:val="es-UY"/>
        </w:rPr>
        <w:t xml:space="preserve">otro grupo en Argentina y Uruguay, entre otros. </w:t>
      </w:r>
    </w:p>
    <w:p w:rsidR="00961FF4" w:rsidRPr="00902A41" w:rsidRDefault="00961FF4" w:rsidP="00617E41">
      <w:pPr>
        <w:pStyle w:val="Prrafodelista"/>
        <w:ind w:left="0"/>
        <w:jc w:val="both"/>
        <w:rPr>
          <w:rFonts w:ascii="Arial" w:hAnsi="Arial" w:cs="Arial"/>
          <w:lang w:val="es-UY"/>
        </w:rPr>
      </w:pPr>
    </w:p>
    <w:p w:rsidR="00961FF4" w:rsidRPr="00902A41" w:rsidRDefault="00961FF4" w:rsidP="00617E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2A41">
        <w:rPr>
          <w:rFonts w:ascii="Arial" w:hAnsi="Arial" w:cs="Arial"/>
          <w:sz w:val="24"/>
          <w:szCs w:val="24"/>
          <w:lang w:val="es-UY"/>
        </w:rPr>
        <w:t xml:space="preserve">Las delegaciones tomaron conocimiento de la presentación sobre las gestiones realizadas por </w:t>
      </w:r>
      <w:smartTag w:uri="urn:schemas-microsoft-com:office:smarttags" w:element="PersonName">
        <w:smartTagPr>
          <w:attr w:name="ProductID" w:val="la Oficina"/>
        </w:smartTagPr>
        <w:r w:rsidRPr="00902A41">
          <w:rPr>
            <w:rFonts w:ascii="Arial" w:hAnsi="Arial" w:cs="Arial"/>
            <w:sz w:val="24"/>
            <w:szCs w:val="24"/>
            <w:lang w:val="es-UY"/>
          </w:rPr>
          <w:t>la Oficina</w:t>
        </w:r>
      </w:smartTag>
      <w:r w:rsidRPr="00902A41">
        <w:rPr>
          <w:rFonts w:ascii="Arial" w:hAnsi="Arial" w:cs="Arial"/>
          <w:sz w:val="24"/>
          <w:szCs w:val="24"/>
          <w:lang w:val="es-UY"/>
        </w:rPr>
        <w:t xml:space="preserve"> de Promoción Turística del MERCOSUR en Tokio y </w:t>
      </w:r>
      <w:r w:rsidRPr="00902A41">
        <w:rPr>
          <w:rFonts w:ascii="Arial" w:hAnsi="Arial" w:cs="Arial"/>
          <w:sz w:val="24"/>
          <w:szCs w:val="24"/>
        </w:rPr>
        <w:t>expresaron su satisfacción con los resultados del evento.</w:t>
      </w:r>
      <w:r w:rsidRPr="00902A41">
        <w:rPr>
          <w:rFonts w:ascii="Arial" w:hAnsi="Arial" w:cs="Arial"/>
          <w:b/>
          <w:sz w:val="24"/>
          <w:szCs w:val="24"/>
        </w:rPr>
        <w:t xml:space="preserve"> </w:t>
      </w:r>
    </w:p>
    <w:p w:rsidR="00961FF4" w:rsidRPr="00902A41" w:rsidRDefault="00961FF4" w:rsidP="00617E41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Default="00961FF4" w:rsidP="00BD3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523F38" w:rsidRDefault="00961FF4" w:rsidP="00523F38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 w:rsidRPr="00523F38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ONDO DE PROMOCIÓN TURISTICA DEL </w:t>
      </w:r>
      <w:r w:rsidRPr="00523F38">
        <w:rPr>
          <w:rFonts w:ascii="Arial" w:hAnsi="Arial" w:cs="Arial"/>
          <w:b/>
          <w:sz w:val="24"/>
          <w:szCs w:val="24"/>
        </w:rPr>
        <w:t xml:space="preserve">MERCOSUR </w:t>
      </w:r>
      <w:r>
        <w:rPr>
          <w:rFonts w:ascii="Arial" w:hAnsi="Arial" w:cs="Arial"/>
          <w:b/>
          <w:sz w:val="24"/>
          <w:szCs w:val="24"/>
        </w:rPr>
        <w:t>(FPtur)</w:t>
      </w:r>
    </w:p>
    <w:p w:rsidR="00961FF4" w:rsidRDefault="00961FF4" w:rsidP="00BD3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Default="00961FF4" w:rsidP="00523F3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23F38">
        <w:rPr>
          <w:rFonts w:ascii="Arial" w:hAnsi="Arial" w:cs="Arial"/>
          <w:sz w:val="24"/>
          <w:szCs w:val="24"/>
        </w:rPr>
        <w:t>Estado de situación y avance de gestiones administrativas en cada uno de los países.</w:t>
      </w:r>
      <w:r>
        <w:rPr>
          <w:rFonts w:ascii="Arial" w:hAnsi="Arial" w:cs="Arial"/>
          <w:sz w:val="24"/>
          <w:szCs w:val="24"/>
        </w:rPr>
        <w:t xml:space="preserve"> Organismo Gestor. </w:t>
      </w:r>
    </w:p>
    <w:p w:rsidR="00961FF4" w:rsidRDefault="00961FF4" w:rsidP="00A51E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Default="00961FF4" w:rsidP="00A51E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Default="00961FF4" w:rsidP="001F5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Ministro de Turismo argentino informó a las demás delegaciones de la incorporación de </w:t>
      </w:r>
      <w:smartTag w:uri="urn:schemas-microsoft-com:office:smarttags" w:element="PersonName">
        <w:smartTagPr>
          <w:attr w:name="ProductID" w:val="la Dec."/>
        </w:smartTagPr>
        <w:smartTag w:uri="urn:schemas-microsoft-com:office:smarttags" w:element="PersonName">
          <w:smartTagPr>
            <w:attr w:name="ProductID" w:val="la Dec. CMC"/>
          </w:smartTagPr>
          <w:r>
            <w:rPr>
              <w:rFonts w:ascii="Arial" w:hAnsi="Arial" w:cs="Arial"/>
              <w:sz w:val="24"/>
              <w:szCs w:val="24"/>
            </w:rPr>
            <w:t>la Dec.</w:t>
          </w:r>
        </w:smartTag>
        <w:r>
          <w:rPr>
            <w:rFonts w:ascii="Arial" w:hAnsi="Arial" w:cs="Arial"/>
            <w:sz w:val="24"/>
            <w:szCs w:val="24"/>
          </w:rPr>
          <w:t xml:space="preserve"> CMC</w:t>
        </w:r>
      </w:smartTag>
      <w:r>
        <w:rPr>
          <w:rFonts w:ascii="Arial" w:hAnsi="Arial" w:cs="Arial"/>
          <w:sz w:val="24"/>
          <w:szCs w:val="24"/>
        </w:rPr>
        <w:t xml:space="preserve"> N° 24/09 que crea el Fondo de Promoción de Turismo del MERCOSUR, mediante el</w:t>
      </w:r>
      <w:r w:rsidRPr="00A746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Decreto N° </w:t>
      </w:r>
      <w:r w:rsidRPr="00931134">
        <w:rPr>
          <w:rFonts w:ascii="Arial" w:hAnsi="Arial" w:cs="Arial"/>
          <w:sz w:val="24"/>
          <w:szCs w:val="24"/>
        </w:rPr>
        <w:t>600/12. (</w:t>
      </w:r>
      <w:r w:rsidRPr="00931134">
        <w:rPr>
          <w:rFonts w:ascii="Arial" w:hAnsi="Arial" w:cs="Arial"/>
          <w:b/>
          <w:sz w:val="24"/>
          <w:szCs w:val="24"/>
        </w:rPr>
        <w:t>Anexo IV)</w:t>
      </w:r>
    </w:p>
    <w:p w:rsidR="00961FF4" w:rsidRDefault="00961FF4" w:rsidP="001F5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1F5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delegación de Uruguay felicitó</w:t>
      </w:r>
      <w:r w:rsidRPr="00902A41">
        <w:rPr>
          <w:rFonts w:ascii="Arial" w:hAnsi="Arial" w:cs="Arial"/>
          <w:sz w:val="24"/>
          <w:szCs w:val="24"/>
        </w:rPr>
        <w:t xml:space="preserve"> a Argentina </w:t>
      </w:r>
      <w:r>
        <w:rPr>
          <w:rFonts w:ascii="Arial" w:hAnsi="Arial" w:cs="Arial"/>
          <w:sz w:val="24"/>
          <w:szCs w:val="24"/>
        </w:rPr>
        <w:t xml:space="preserve">por el dictado del este Decreto y recordó que </w:t>
      </w:r>
      <w:smartTag w:uri="urn:schemas-microsoft-com:office:smarttags" w:element="PersonName">
        <w:smartTagPr>
          <w:attr w:name="ProductID" w:val="la Decisión"/>
        </w:smartTagPr>
        <w:r>
          <w:rPr>
            <w:rFonts w:ascii="Arial" w:hAnsi="Arial" w:cs="Arial"/>
            <w:sz w:val="24"/>
            <w:szCs w:val="24"/>
          </w:rPr>
          <w:t>la Decisión</w:t>
        </w:r>
      </w:smartTag>
      <w:r>
        <w:rPr>
          <w:rFonts w:ascii="Arial" w:hAnsi="Arial" w:cs="Arial"/>
          <w:sz w:val="24"/>
          <w:szCs w:val="24"/>
        </w:rPr>
        <w:t xml:space="preserve"> mencionada ha sido previamente incorporada por ese país. </w:t>
      </w:r>
    </w:p>
    <w:p w:rsidR="00961FF4" w:rsidRPr="00902A41" w:rsidRDefault="00961FF4" w:rsidP="001F5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C02D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Ministra"/>
        </w:smartTagPr>
        <w:r w:rsidRPr="00902A41">
          <w:rPr>
            <w:rFonts w:ascii="Arial" w:hAnsi="Arial" w:cs="Arial"/>
            <w:sz w:val="24"/>
            <w:szCs w:val="24"/>
          </w:rPr>
          <w:t>La Ministra</w:t>
        </w:r>
      </w:smartTag>
      <w:r w:rsidRPr="00902A41">
        <w:rPr>
          <w:rFonts w:ascii="Arial" w:hAnsi="Arial" w:cs="Arial"/>
          <w:sz w:val="24"/>
          <w:szCs w:val="24"/>
        </w:rPr>
        <w:t xml:space="preserve"> de Turismo de Paraguay informó a las otras delegaciones sobre el estado de los trámites internos para la incorporación del Fondo y mencionó que estima que sea incorporado con posterioridad a agosto de 2012.</w:t>
      </w:r>
    </w:p>
    <w:p w:rsidR="00961FF4" w:rsidRPr="00902A41" w:rsidRDefault="00961FF4" w:rsidP="00C02D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C02D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Por su parte, </w:t>
      </w:r>
      <w:smartTag w:uri="urn:schemas-microsoft-com:office:smarttags" w:element="PersonName">
        <w:smartTagPr>
          <w:attr w:name="ProductID" w:val="la Delegación"/>
        </w:smartTagPr>
        <w:r w:rsidRPr="00902A41">
          <w:rPr>
            <w:rFonts w:ascii="Arial" w:hAnsi="Arial" w:cs="Arial"/>
            <w:sz w:val="24"/>
            <w:szCs w:val="24"/>
          </w:rPr>
          <w:t>la Delegación</w:t>
        </w:r>
      </w:smartTag>
      <w:r w:rsidRPr="00902A4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Brasil señaló que su Presidencia </w:t>
      </w:r>
      <w:r w:rsidRPr="00902A41">
        <w:rPr>
          <w:rFonts w:ascii="Arial" w:hAnsi="Arial" w:cs="Arial"/>
          <w:sz w:val="24"/>
          <w:szCs w:val="24"/>
        </w:rPr>
        <w:t xml:space="preserve">debe enviar el proyecto al Congreso en </w:t>
      </w:r>
      <w:r>
        <w:rPr>
          <w:rFonts w:ascii="Arial" w:hAnsi="Arial" w:cs="Arial"/>
          <w:sz w:val="24"/>
          <w:szCs w:val="24"/>
        </w:rPr>
        <w:t>las próximas semanas.</w:t>
      </w:r>
    </w:p>
    <w:p w:rsidR="00961FF4" w:rsidRPr="00902A41" w:rsidRDefault="00961FF4" w:rsidP="00C02D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EA0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La delegación de Argentina mencionó que </w:t>
      </w:r>
      <w:r>
        <w:rPr>
          <w:rFonts w:ascii="Arial" w:hAnsi="Arial" w:cs="Arial"/>
          <w:sz w:val="24"/>
          <w:szCs w:val="24"/>
        </w:rPr>
        <w:t xml:space="preserve">durante </w:t>
      </w:r>
      <w:smartTag w:uri="urn:schemas-microsoft-com:office:smarttags" w:element="PersonName">
        <w:smartTagPr>
          <w:attr w:name="ProductID" w:val="la RET"/>
        </w:smartTagPr>
        <w:r>
          <w:rPr>
            <w:rFonts w:ascii="Arial" w:hAnsi="Arial" w:cs="Arial"/>
            <w:sz w:val="24"/>
            <w:szCs w:val="24"/>
          </w:rPr>
          <w:t>la RET</w:t>
        </w:r>
      </w:smartTag>
      <w:r>
        <w:rPr>
          <w:rFonts w:ascii="Arial" w:hAnsi="Arial" w:cs="Arial"/>
          <w:sz w:val="24"/>
          <w:szCs w:val="24"/>
        </w:rPr>
        <w:t xml:space="preserve"> se realizó la presentación de un posible organismo gestor del FPTur. </w:t>
      </w:r>
    </w:p>
    <w:p w:rsidR="00961FF4" w:rsidRPr="00902A41" w:rsidRDefault="00961FF4" w:rsidP="00A51E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A51E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F4295E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b/>
          <w:sz w:val="24"/>
          <w:szCs w:val="24"/>
        </w:rPr>
        <w:t xml:space="preserve">PROMOCIÓN TURÍSTICA CONJUNTA EN MERCADOS LEJANOS </w:t>
      </w:r>
    </w:p>
    <w:p w:rsidR="00961FF4" w:rsidRPr="00902A41" w:rsidRDefault="00961FF4" w:rsidP="00F42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F4295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-    Agenda conjunta 2012. </w:t>
      </w:r>
    </w:p>
    <w:p w:rsidR="00961FF4" w:rsidRPr="00902A41" w:rsidRDefault="00961FF4" w:rsidP="00041C17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041C17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5F61A4">
      <w:pPr>
        <w:adjustRightInd w:val="0"/>
        <w:snapToGrid w:val="0"/>
        <w:spacing w:after="0" w:line="240" w:lineRule="auto"/>
        <w:jc w:val="both"/>
        <w:rPr>
          <w:rFonts w:ascii="Arial" w:hAnsi="Arial"/>
          <w:b/>
          <w:sz w:val="24"/>
          <w:szCs w:val="24"/>
          <w:lang w:val="es-UY"/>
        </w:rPr>
      </w:pPr>
      <w:r w:rsidRPr="00902A41">
        <w:rPr>
          <w:rFonts w:ascii="Arial" w:hAnsi="Arial"/>
          <w:sz w:val="24"/>
          <w:szCs w:val="24"/>
          <w:lang w:val="es-UY"/>
        </w:rPr>
        <w:t xml:space="preserve">El Coordinador de Mercados Lejanos del INPROTUR de Argentina, Mariano Vila, realizó una presentación sobre la promoción conjunta en Mercados Lejanos que resume las acciones realizadas en 2011 y 2012, entre los Estados Partes del </w:t>
      </w:r>
      <w:r w:rsidRPr="00B328E8">
        <w:rPr>
          <w:rFonts w:ascii="Arial" w:hAnsi="Arial"/>
          <w:sz w:val="24"/>
          <w:szCs w:val="24"/>
          <w:lang w:val="es-UY"/>
        </w:rPr>
        <w:t xml:space="preserve">MERCOSUR y Estados Asociados como Chile, Venezuela, Colombia y Perú. </w:t>
      </w:r>
      <w:r w:rsidRPr="00B328E8">
        <w:rPr>
          <w:rFonts w:ascii="Arial" w:hAnsi="Arial"/>
          <w:b/>
          <w:sz w:val="24"/>
          <w:szCs w:val="24"/>
          <w:lang w:val="es-UY"/>
        </w:rPr>
        <w:t>(Anexo V).</w:t>
      </w:r>
    </w:p>
    <w:p w:rsidR="00961FF4" w:rsidRPr="00902A41" w:rsidRDefault="00961FF4" w:rsidP="005F61A4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</w:p>
    <w:p w:rsidR="00961FF4" w:rsidRPr="00902A41" w:rsidRDefault="00961FF4" w:rsidP="00DA4386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  <w:r w:rsidRPr="00902A41">
        <w:rPr>
          <w:rFonts w:ascii="Arial" w:hAnsi="Arial"/>
          <w:sz w:val="24"/>
          <w:szCs w:val="24"/>
          <w:lang w:val="es-UY"/>
        </w:rPr>
        <w:t xml:space="preserve">Destacó los resultados obtenidos en </w:t>
      </w:r>
      <w:smartTag w:uri="urn:schemas-microsoft-com:office:smarttags" w:element="PersonName">
        <w:smartTagPr>
          <w:attr w:name="ProductID" w:val="la Feria"/>
        </w:smartTagPr>
        <w:r w:rsidRPr="00902A41">
          <w:rPr>
            <w:rFonts w:ascii="Arial" w:hAnsi="Arial"/>
            <w:sz w:val="24"/>
            <w:szCs w:val="24"/>
            <w:lang w:val="es-UY"/>
          </w:rPr>
          <w:t>la Feria</w:t>
        </w:r>
      </w:smartTag>
      <w:r w:rsidRPr="00902A41">
        <w:rPr>
          <w:rFonts w:ascii="Arial" w:hAnsi="Arial"/>
          <w:sz w:val="24"/>
          <w:szCs w:val="24"/>
          <w:lang w:val="es-UY"/>
        </w:rPr>
        <w:t xml:space="preserve"> de ATM durante 2012 y explicó las acciones realizadas en mercados como China, Sudáfrica, Australia, Singapur, entre otros. Convocó asimismo a que en 2012 puedan sumarse otros Estados a mercados como ser Rusia</w:t>
      </w:r>
      <w:r>
        <w:rPr>
          <w:rFonts w:ascii="Arial" w:hAnsi="Arial"/>
          <w:sz w:val="24"/>
          <w:szCs w:val="24"/>
          <w:lang w:val="es-UY"/>
        </w:rPr>
        <w:t>, I</w:t>
      </w:r>
      <w:r w:rsidRPr="00902A41">
        <w:rPr>
          <w:rFonts w:ascii="Arial" w:hAnsi="Arial"/>
          <w:sz w:val="24"/>
          <w:szCs w:val="24"/>
          <w:lang w:val="es-UY"/>
        </w:rPr>
        <w:t>ndia y</w:t>
      </w:r>
      <w:r>
        <w:rPr>
          <w:rFonts w:ascii="Arial" w:hAnsi="Arial"/>
          <w:sz w:val="24"/>
          <w:szCs w:val="24"/>
          <w:lang w:val="es-UY"/>
        </w:rPr>
        <w:t>/o</w:t>
      </w:r>
      <w:r w:rsidRPr="00902A41">
        <w:rPr>
          <w:rFonts w:ascii="Arial" w:hAnsi="Arial"/>
          <w:sz w:val="24"/>
          <w:szCs w:val="24"/>
          <w:lang w:val="es-UY"/>
        </w:rPr>
        <w:t xml:space="preserve"> Turquía. </w:t>
      </w:r>
    </w:p>
    <w:p w:rsidR="00961FF4" w:rsidRPr="00902A41" w:rsidRDefault="00961FF4" w:rsidP="00DA4386">
      <w:pPr>
        <w:adjustRightInd w:val="0"/>
        <w:snapToGrid w:val="0"/>
        <w:spacing w:after="0" w:line="240" w:lineRule="auto"/>
        <w:jc w:val="both"/>
        <w:rPr>
          <w:rFonts w:ascii="Arial" w:hAnsi="Arial"/>
          <w:sz w:val="24"/>
          <w:szCs w:val="24"/>
          <w:lang w:val="es-UY"/>
        </w:rPr>
      </w:pPr>
    </w:p>
    <w:p w:rsidR="00961FF4" w:rsidRPr="00963E8E" w:rsidRDefault="00961FF4" w:rsidP="005879AA">
      <w:pPr>
        <w:spacing w:after="0" w:line="240" w:lineRule="auto"/>
        <w:jc w:val="both"/>
        <w:rPr>
          <w:rFonts w:ascii="Arial" w:hAnsi="Arial"/>
          <w:b/>
          <w:sz w:val="24"/>
          <w:szCs w:val="24"/>
          <w:lang w:val="es-UY"/>
        </w:rPr>
      </w:pPr>
      <w:r w:rsidRPr="00902A41">
        <w:rPr>
          <w:rFonts w:ascii="Arial" w:hAnsi="Arial"/>
          <w:sz w:val="24"/>
          <w:szCs w:val="24"/>
          <w:lang w:val="es-UY"/>
        </w:rPr>
        <w:t xml:space="preserve">A continuación presentó una planilla que contiene la </w:t>
      </w:r>
      <w:r w:rsidRPr="00963E8E">
        <w:rPr>
          <w:rFonts w:ascii="Arial" w:hAnsi="Arial"/>
          <w:sz w:val="24"/>
          <w:szCs w:val="24"/>
          <w:lang w:val="es-UY"/>
        </w:rPr>
        <w:t xml:space="preserve">planificación para el año 2012, la cual reúne fechas, ciudades, costos de participación por país. </w:t>
      </w:r>
      <w:r w:rsidRPr="00963E8E">
        <w:rPr>
          <w:rFonts w:ascii="Arial" w:hAnsi="Arial"/>
          <w:b/>
          <w:sz w:val="24"/>
          <w:szCs w:val="24"/>
          <w:lang w:val="es-UY"/>
        </w:rPr>
        <w:t>(Anexo VI RESERVADO)</w:t>
      </w:r>
    </w:p>
    <w:p w:rsidR="00961FF4" w:rsidRPr="00963E8E" w:rsidRDefault="00961FF4" w:rsidP="00A858F4">
      <w:pPr>
        <w:spacing w:after="0" w:line="240" w:lineRule="auto"/>
        <w:rPr>
          <w:rFonts w:ascii="Arial" w:hAnsi="Arial" w:cs="Arial"/>
          <w:sz w:val="24"/>
          <w:szCs w:val="24"/>
          <w:lang w:val="es-UY"/>
        </w:rPr>
      </w:pPr>
    </w:p>
    <w:p w:rsidR="00961FF4" w:rsidRDefault="00961FF4" w:rsidP="00A858F4">
      <w:pPr>
        <w:spacing w:after="0" w:line="240" w:lineRule="auto"/>
        <w:rPr>
          <w:rFonts w:ascii="Arial" w:hAnsi="Arial" w:cs="Arial"/>
          <w:sz w:val="24"/>
          <w:szCs w:val="24"/>
          <w:lang w:val="es-UY"/>
        </w:rPr>
      </w:pPr>
      <w:r w:rsidRPr="00963E8E">
        <w:rPr>
          <w:rFonts w:ascii="Arial" w:hAnsi="Arial" w:cs="Arial"/>
          <w:sz w:val="24"/>
          <w:szCs w:val="24"/>
          <w:lang w:val="es-UY"/>
        </w:rPr>
        <w:t xml:space="preserve">La delegación venezolana confirmó su participación en </w:t>
      </w:r>
      <w:smartTag w:uri="urn:schemas-microsoft-com:office:smarttags" w:element="PersonName">
        <w:smartTagPr>
          <w:attr w:name="ProductID" w:val="la ITB"/>
        </w:smartTagPr>
        <w:smartTag w:uri="urn:schemas-microsoft-com:office:smarttags" w:element="PersonName">
          <w:smartTagPr>
            <w:attr w:name="ProductID" w:val="la ITB Asia"/>
          </w:smartTagPr>
          <w:r w:rsidRPr="00963E8E">
            <w:rPr>
              <w:rFonts w:ascii="Arial" w:hAnsi="Arial" w:cs="Arial"/>
              <w:sz w:val="24"/>
              <w:szCs w:val="24"/>
              <w:lang w:val="es-UY"/>
            </w:rPr>
            <w:t>la ITB</w:t>
          </w:r>
        </w:smartTag>
        <w:r w:rsidRPr="00963E8E">
          <w:rPr>
            <w:rFonts w:ascii="Arial" w:hAnsi="Arial" w:cs="Arial"/>
            <w:sz w:val="24"/>
            <w:szCs w:val="24"/>
            <w:lang w:val="es-UY"/>
          </w:rPr>
          <w:t xml:space="preserve"> Asia</w:t>
        </w:r>
      </w:smartTag>
      <w:r w:rsidRPr="00963E8E">
        <w:rPr>
          <w:rFonts w:ascii="Arial" w:hAnsi="Arial" w:cs="Arial"/>
          <w:sz w:val="24"/>
          <w:szCs w:val="24"/>
          <w:lang w:val="es-UY"/>
        </w:rPr>
        <w:t xml:space="preserve"> en Singapur y en el Road Show en China.</w:t>
      </w:r>
      <w:r w:rsidRPr="001D1036"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961FF4" w:rsidRDefault="00961FF4" w:rsidP="001D1036">
      <w:pPr>
        <w:spacing w:after="0" w:line="240" w:lineRule="auto"/>
        <w:rPr>
          <w:rFonts w:ascii="Arial" w:hAnsi="Arial" w:cs="Arial"/>
          <w:sz w:val="24"/>
          <w:szCs w:val="24"/>
          <w:lang w:val="es-UY"/>
        </w:rPr>
      </w:pPr>
    </w:p>
    <w:p w:rsidR="00961FF4" w:rsidRDefault="00961FF4" w:rsidP="00CA48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Por su parte, la</w:t>
      </w:r>
      <w:r w:rsidRPr="001D1036">
        <w:rPr>
          <w:rFonts w:ascii="Arial" w:hAnsi="Arial" w:cs="Arial"/>
          <w:sz w:val="24"/>
          <w:szCs w:val="24"/>
          <w:lang w:val="es-UY"/>
        </w:rPr>
        <w:t xml:space="preserve"> delegación </w:t>
      </w:r>
      <w:r>
        <w:rPr>
          <w:rFonts w:ascii="Arial" w:hAnsi="Arial" w:cs="Arial"/>
          <w:sz w:val="24"/>
          <w:szCs w:val="24"/>
          <w:lang w:val="es-UY"/>
        </w:rPr>
        <w:t xml:space="preserve">uruguaya </w:t>
      </w:r>
      <w:r w:rsidRPr="001D1036">
        <w:rPr>
          <w:rFonts w:ascii="Arial" w:hAnsi="Arial" w:cs="Arial"/>
          <w:sz w:val="24"/>
          <w:szCs w:val="24"/>
          <w:lang w:val="es-UY"/>
        </w:rPr>
        <w:t xml:space="preserve">confirmó su participación en el Road Show en China. </w:t>
      </w:r>
    </w:p>
    <w:p w:rsidR="00961FF4" w:rsidRDefault="00961FF4" w:rsidP="00CA48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961FF4" w:rsidRDefault="00961FF4" w:rsidP="00CA48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smartTag w:uri="urn:schemas-microsoft-com:office:smarttags" w:element="PersonName">
        <w:smartTagPr>
          <w:attr w:name="ProductID" w:val="la Delegación"/>
        </w:smartTagPr>
        <w:r>
          <w:rPr>
            <w:rFonts w:ascii="Arial" w:hAnsi="Arial" w:cs="Arial"/>
            <w:sz w:val="24"/>
            <w:szCs w:val="24"/>
            <w:lang w:val="es-UY"/>
          </w:rPr>
          <w:t>La Delegación</w:t>
        </w:r>
      </w:smartTag>
      <w:r>
        <w:rPr>
          <w:rFonts w:ascii="Arial" w:hAnsi="Arial" w:cs="Arial"/>
          <w:sz w:val="24"/>
          <w:szCs w:val="24"/>
          <w:lang w:val="es-UY"/>
        </w:rPr>
        <w:t xml:space="preserve"> de Chile confirmó su participación en todas las acciones en mercados lejanos excepto India.</w:t>
      </w:r>
    </w:p>
    <w:p w:rsidR="00961FF4" w:rsidRPr="001D1036" w:rsidRDefault="00961FF4" w:rsidP="00CA48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961FF4" w:rsidRPr="00902A41" w:rsidRDefault="00961FF4" w:rsidP="00CA48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Por último, </w:t>
      </w:r>
      <w:smartTag w:uri="urn:schemas-microsoft-com:office:smarttags" w:element="PersonName">
        <w:smartTagPr>
          <w:attr w:name="ProductID" w:val="la Delegación"/>
        </w:smartTagPr>
        <w:r>
          <w:rPr>
            <w:rFonts w:ascii="Arial" w:hAnsi="Arial" w:cs="Arial"/>
            <w:sz w:val="24"/>
            <w:szCs w:val="24"/>
            <w:lang w:val="es-UY"/>
          </w:rPr>
          <w:t>l</w:t>
        </w:r>
        <w:r w:rsidRPr="00902A41">
          <w:rPr>
            <w:rFonts w:ascii="Arial" w:hAnsi="Arial" w:cs="Arial"/>
            <w:sz w:val="24"/>
            <w:szCs w:val="24"/>
            <w:lang w:val="es-UY"/>
          </w:rPr>
          <w:t>a Delegación</w:t>
        </w:r>
      </w:smartTag>
      <w:r w:rsidRPr="00902A41">
        <w:rPr>
          <w:rFonts w:ascii="Arial" w:hAnsi="Arial" w:cs="Arial"/>
          <w:sz w:val="24"/>
          <w:szCs w:val="24"/>
          <w:lang w:val="es-UY"/>
        </w:rPr>
        <w:t xml:space="preserve"> de Parag</w:t>
      </w:r>
      <w:r>
        <w:rPr>
          <w:rFonts w:ascii="Arial" w:hAnsi="Arial" w:cs="Arial"/>
          <w:sz w:val="24"/>
          <w:szCs w:val="24"/>
          <w:lang w:val="es-UY"/>
        </w:rPr>
        <w:t xml:space="preserve">uay mencionó que debido a temas </w:t>
      </w:r>
      <w:r w:rsidRPr="00902A41">
        <w:rPr>
          <w:rFonts w:ascii="Arial" w:hAnsi="Arial" w:cs="Arial"/>
          <w:sz w:val="24"/>
          <w:szCs w:val="24"/>
          <w:lang w:val="es-UY"/>
        </w:rPr>
        <w:t>presupuestarios no han podido acompañar al resto de los Estados en este tipo de acciones promocionales, pero destacó las acciones desarrollada</w:t>
      </w:r>
      <w:r>
        <w:rPr>
          <w:rFonts w:ascii="Arial" w:hAnsi="Arial" w:cs="Arial"/>
          <w:sz w:val="24"/>
          <w:szCs w:val="24"/>
          <w:lang w:val="es-UY"/>
        </w:rPr>
        <w:t>s</w:t>
      </w:r>
      <w:r w:rsidRPr="00902A41">
        <w:rPr>
          <w:rFonts w:ascii="Arial" w:hAnsi="Arial" w:cs="Arial"/>
          <w:sz w:val="24"/>
          <w:szCs w:val="24"/>
          <w:lang w:val="es-UY"/>
        </w:rPr>
        <w:t xml:space="preserve"> </w:t>
      </w:r>
      <w:r>
        <w:rPr>
          <w:rFonts w:ascii="Arial" w:hAnsi="Arial" w:cs="Arial"/>
          <w:sz w:val="24"/>
          <w:szCs w:val="24"/>
          <w:lang w:val="es-UY"/>
        </w:rPr>
        <w:t xml:space="preserve">en estos </w:t>
      </w:r>
      <w:r w:rsidRPr="00902A41">
        <w:rPr>
          <w:rFonts w:ascii="Arial" w:hAnsi="Arial" w:cs="Arial"/>
          <w:sz w:val="24"/>
          <w:szCs w:val="24"/>
          <w:lang w:val="es-UY"/>
        </w:rPr>
        <w:t xml:space="preserve">mercados. </w:t>
      </w:r>
    </w:p>
    <w:p w:rsidR="00961FF4" w:rsidRDefault="00961FF4" w:rsidP="00A858F4">
      <w:pPr>
        <w:spacing w:after="0" w:line="240" w:lineRule="auto"/>
        <w:rPr>
          <w:rFonts w:ascii="Arial" w:hAnsi="Arial" w:cs="Arial"/>
          <w:sz w:val="24"/>
          <w:szCs w:val="24"/>
          <w:lang w:val="es-UY"/>
        </w:rPr>
      </w:pPr>
    </w:p>
    <w:p w:rsidR="00961FF4" w:rsidRPr="00902A41" w:rsidRDefault="00961FF4" w:rsidP="00A858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552DE3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02A41">
        <w:rPr>
          <w:rFonts w:ascii="Arial" w:hAnsi="Arial" w:cs="Arial"/>
          <w:b/>
          <w:sz w:val="24"/>
          <w:szCs w:val="24"/>
        </w:rPr>
        <w:t>UTILIZACIÓN DE LOS FONDOS FOCEM (FONDO DE CONVERGENCIA ESTRUCTURAL DEL MERCOSUR) PARA EL SECTOR TURÍSTICO</w:t>
      </w:r>
    </w:p>
    <w:p w:rsidR="00961FF4" w:rsidRPr="00902A41" w:rsidRDefault="00961FF4" w:rsidP="003D36C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961FF4" w:rsidRPr="00902A41" w:rsidRDefault="00961FF4" w:rsidP="003D36C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-   Proyecto de calificación profesional en turismo. </w:t>
      </w:r>
    </w:p>
    <w:p w:rsidR="00961FF4" w:rsidRPr="00902A41" w:rsidRDefault="00961FF4" w:rsidP="00A341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A341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0A18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Delegación"/>
        </w:smartTagPr>
        <w:r w:rsidRPr="00902A41">
          <w:rPr>
            <w:rFonts w:ascii="Arial" w:hAnsi="Arial" w:cs="Arial"/>
            <w:sz w:val="24"/>
            <w:szCs w:val="24"/>
          </w:rPr>
          <w:t>La Delegación</w:t>
        </w:r>
      </w:smartTag>
      <w:r w:rsidRPr="00902A41">
        <w:rPr>
          <w:rFonts w:ascii="Arial" w:hAnsi="Arial" w:cs="Arial"/>
          <w:sz w:val="24"/>
          <w:szCs w:val="24"/>
        </w:rPr>
        <w:t xml:space="preserve"> de Brasil presentó a las demás delegaciones un proyecto sobre calificación profesional técnica en instituciones de frontera </w:t>
      </w:r>
      <w:r>
        <w:rPr>
          <w:rFonts w:ascii="Arial" w:hAnsi="Arial" w:cs="Arial"/>
          <w:sz w:val="24"/>
          <w:szCs w:val="24"/>
        </w:rPr>
        <w:t>con</w:t>
      </w:r>
      <w:r w:rsidRPr="00902A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Paraguay </w:t>
      </w:r>
      <w:r w:rsidRPr="00902A41">
        <w:rPr>
          <w:rFonts w:ascii="Arial" w:hAnsi="Arial" w:cs="Arial"/>
          <w:sz w:val="24"/>
          <w:szCs w:val="24"/>
        </w:rPr>
        <w:t xml:space="preserve">y Argentina a ser financiado con fondos FOCEM, el cual se orienta a la implementación de escuelas de formación técnica de profesionales de hotelería y gastronomía en determinadas ciudades fronterizas. </w:t>
      </w:r>
      <w:r w:rsidRPr="00902A41">
        <w:rPr>
          <w:rFonts w:ascii="Arial" w:hAnsi="Arial" w:cs="Arial"/>
          <w:b/>
          <w:sz w:val="24"/>
          <w:szCs w:val="24"/>
        </w:rPr>
        <w:t>(Anexo VII)</w:t>
      </w:r>
    </w:p>
    <w:p w:rsidR="00961FF4" w:rsidRDefault="00961FF4" w:rsidP="00172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172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sentido, Uruguay y Brasil se encuentran trabajando en la implementación de un centro de lenguas en la frontera Rivera – Livramento. </w:t>
      </w:r>
    </w:p>
    <w:p w:rsidR="00961FF4" w:rsidRDefault="00961FF4" w:rsidP="000A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0A18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se</w:t>
      </w:r>
      <w:r w:rsidRPr="00902A41">
        <w:rPr>
          <w:rFonts w:ascii="Arial" w:hAnsi="Arial" w:cs="Arial"/>
          <w:sz w:val="24"/>
          <w:szCs w:val="24"/>
        </w:rPr>
        <w:t xml:space="preserve"> propuso utilizar fondos FOCEM para adaptar las escuelas con laboratorios de gastronomía, hotelería, cursos técnicos, </w:t>
      </w:r>
      <w:r>
        <w:rPr>
          <w:rFonts w:ascii="Arial" w:hAnsi="Arial" w:cs="Arial"/>
          <w:sz w:val="24"/>
          <w:szCs w:val="24"/>
        </w:rPr>
        <w:t xml:space="preserve">y </w:t>
      </w:r>
      <w:r w:rsidRPr="00902A4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enseñanza del lenguaje</w:t>
      </w:r>
      <w:r w:rsidRPr="00902A41">
        <w:rPr>
          <w:rFonts w:ascii="Arial" w:hAnsi="Arial" w:cs="Arial"/>
          <w:sz w:val="24"/>
          <w:szCs w:val="24"/>
        </w:rPr>
        <w:t xml:space="preserve"> portugués y español para jóvenes nacionales de los Estados Partes del MERCOSUR.</w:t>
      </w:r>
    </w:p>
    <w:p w:rsidR="00961FF4" w:rsidRPr="00902A41" w:rsidRDefault="00961FF4" w:rsidP="005F1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0A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La delegación de Paraguay felicitó a Brasil por la iniciativa presentada, mencionó su interés en el mismo y propuso vincularlo con otros proyectos similares que se llevan a cabo en su país. Señaló que se debería determinar más específicamente su ubicación, la modalidad de las becas a otorgar y ofreció la posibilidad de que ciudadanos brasileros puedan aprender español en Paraguay. </w:t>
      </w:r>
    </w:p>
    <w:p w:rsidR="00961FF4" w:rsidRPr="00902A41" w:rsidRDefault="00961FF4" w:rsidP="000A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0A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3D36C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-   Centro de incentivo a la innovación turística. </w:t>
      </w:r>
    </w:p>
    <w:p w:rsidR="00961FF4" w:rsidRDefault="00961FF4" w:rsidP="000A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0A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EB01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Delegación"/>
        </w:smartTagPr>
        <w:r w:rsidRPr="00902A41">
          <w:rPr>
            <w:rFonts w:ascii="Arial" w:hAnsi="Arial" w:cs="Arial"/>
            <w:sz w:val="24"/>
            <w:szCs w:val="24"/>
          </w:rPr>
          <w:t>La Delegación</w:t>
        </w:r>
      </w:smartTag>
      <w:r w:rsidRPr="00902A41">
        <w:rPr>
          <w:rFonts w:ascii="Arial" w:hAnsi="Arial" w:cs="Arial"/>
          <w:sz w:val="24"/>
          <w:szCs w:val="24"/>
        </w:rPr>
        <w:t xml:space="preserve"> de Uruguay realizó una presentación sobre el “Centro de incentivo a la innovación turística” que se realiza en este país, a fin de ser implementado a nivel MERCOSUR. El mismo consiste en un programa de apoyo para jóvenes emprendedores a través del otorgamiento de susidios o préstamos no reembolsables. </w:t>
      </w:r>
      <w:r w:rsidRPr="00902A41">
        <w:rPr>
          <w:rFonts w:ascii="Arial" w:hAnsi="Arial" w:cs="Arial"/>
          <w:b/>
          <w:sz w:val="24"/>
          <w:szCs w:val="24"/>
        </w:rPr>
        <w:t xml:space="preserve">(Anexo VIII) </w:t>
      </w:r>
    </w:p>
    <w:p w:rsidR="00961FF4" w:rsidRPr="00902A41" w:rsidRDefault="00961FF4" w:rsidP="00EB01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EB01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A su vez, la delegación de Chile comentó que tiene un sistema similar al presentado y </w:t>
      </w:r>
      <w:r>
        <w:rPr>
          <w:rFonts w:ascii="Arial" w:hAnsi="Arial" w:cs="Arial"/>
          <w:sz w:val="24"/>
          <w:szCs w:val="24"/>
        </w:rPr>
        <w:t>sugirió la posibilidad de efectuar algún tipo de cooperación.</w:t>
      </w:r>
    </w:p>
    <w:p w:rsidR="00961FF4" w:rsidRDefault="00961FF4" w:rsidP="00C85B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C85B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Las delegaciones de Paraguay y Argentina comentaron la presentación realizada y realizaron sugerenci</w:t>
      </w:r>
      <w:r>
        <w:rPr>
          <w:rFonts w:ascii="Arial" w:hAnsi="Arial" w:cs="Arial"/>
          <w:sz w:val="24"/>
          <w:szCs w:val="24"/>
        </w:rPr>
        <w:t>as para enriquecer el proyecto, a través del intercambio de experiencias exitosas en la región.</w:t>
      </w:r>
    </w:p>
    <w:p w:rsidR="00961FF4" w:rsidRPr="00902A41" w:rsidRDefault="00961FF4" w:rsidP="00EC33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Pr="00902A41" w:rsidRDefault="00961FF4" w:rsidP="00EC33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El tema sigue en agenda.</w:t>
      </w:r>
    </w:p>
    <w:p w:rsidR="00961FF4" w:rsidRDefault="00961FF4" w:rsidP="003D36C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961FF4" w:rsidRPr="00902A41" w:rsidRDefault="00961FF4" w:rsidP="003D36C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961FF4" w:rsidRPr="00902A41" w:rsidRDefault="00961FF4" w:rsidP="00A858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           -   Circuitos turísticos integrados. </w:t>
      </w:r>
    </w:p>
    <w:p w:rsidR="00961FF4" w:rsidRDefault="00961FF4" w:rsidP="00EB01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EB01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DC3977" w:rsidRDefault="00961FF4" w:rsidP="00695C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3977">
        <w:rPr>
          <w:rFonts w:ascii="Arial" w:hAnsi="Arial" w:cs="Arial"/>
          <w:sz w:val="24"/>
          <w:szCs w:val="24"/>
        </w:rPr>
        <w:t xml:space="preserve">La Delegación de Argentina realizó una presentación sobre “Circuitos turísticos integrados” mediante el cual propone la </w:t>
      </w:r>
      <w:r w:rsidRPr="00DC3977">
        <w:rPr>
          <w:rFonts w:ascii="Arial" w:hAnsi="Arial" w:cs="Arial"/>
          <w:sz w:val="24"/>
          <w:szCs w:val="24"/>
          <w:lang w:val="es-ES"/>
        </w:rPr>
        <w:t xml:space="preserve">jerarquización de  los bienes y los sitios históricos de las Misiones Jesuítico - Guaraníes de Argentina, Brasil, Paraguay y Uruguay, mediante su puesta en valor turística. </w:t>
      </w:r>
      <w:r w:rsidRPr="00DC3977">
        <w:rPr>
          <w:rFonts w:ascii="Arial" w:hAnsi="Arial" w:cs="Arial"/>
          <w:b/>
          <w:sz w:val="24"/>
          <w:szCs w:val="24"/>
        </w:rPr>
        <w:t>(Anexo IX)</w:t>
      </w:r>
    </w:p>
    <w:p w:rsidR="00961FF4" w:rsidRPr="00DC3977" w:rsidRDefault="00961FF4" w:rsidP="00695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DC3977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977">
        <w:rPr>
          <w:rFonts w:ascii="Arial" w:hAnsi="Arial" w:cs="Arial"/>
          <w:sz w:val="24"/>
          <w:szCs w:val="24"/>
        </w:rPr>
        <w:t>Las delegaciones tomaron nota de la presentación efectuada.  La Delegación de Paraguay manifestó su experiencia en la materia y realizó algunas sugerencias que deberían tenerse en cuenta para viabilizar el proyecto.</w:t>
      </w:r>
    </w:p>
    <w:p w:rsidR="00961FF4" w:rsidRPr="00DC3977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977">
        <w:rPr>
          <w:rFonts w:ascii="Arial" w:hAnsi="Arial" w:cs="Arial"/>
          <w:sz w:val="24"/>
          <w:szCs w:val="24"/>
        </w:rPr>
        <w:t xml:space="preserve"> . </w:t>
      </w:r>
    </w:p>
    <w:p w:rsidR="00961FF4" w:rsidRPr="00C85BA1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977">
        <w:rPr>
          <w:rFonts w:ascii="Arial" w:hAnsi="Arial" w:cs="Arial"/>
          <w:sz w:val="24"/>
          <w:szCs w:val="24"/>
        </w:rPr>
        <w:t>El tema continúa en agenda.</w:t>
      </w:r>
    </w:p>
    <w:p w:rsidR="00961FF4" w:rsidRDefault="00961FF4" w:rsidP="00FE2E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Pr="00DC3977" w:rsidRDefault="00961FF4" w:rsidP="00FE2E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Default="00961FF4" w:rsidP="00C85BA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C3977">
        <w:rPr>
          <w:rFonts w:ascii="Arial" w:hAnsi="Arial" w:cs="Arial"/>
          <w:b/>
          <w:sz w:val="24"/>
          <w:szCs w:val="24"/>
        </w:rPr>
        <w:t>EDUCACIÓN Y TURISMO</w:t>
      </w:r>
    </w:p>
    <w:p w:rsidR="00961FF4" w:rsidRPr="00DC3977" w:rsidRDefault="00961FF4" w:rsidP="00FE2E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Pr="00DC3977" w:rsidRDefault="00961FF4" w:rsidP="00FE2EA8">
      <w:pPr>
        <w:spacing w:after="0" w:line="240" w:lineRule="auto"/>
        <w:ind w:left="1608" w:hanging="900"/>
        <w:jc w:val="both"/>
        <w:rPr>
          <w:rFonts w:ascii="Arial" w:hAnsi="Arial" w:cs="Arial"/>
          <w:sz w:val="24"/>
          <w:szCs w:val="24"/>
        </w:rPr>
      </w:pPr>
      <w:r w:rsidRPr="00DC3977">
        <w:rPr>
          <w:rFonts w:ascii="Arial" w:hAnsi="Arial" w:cs="Arial"/>
          <w:sz w:val="24"/>
          <w:szCs w:val="24"/>
        </w:rPr>
        <w:t>Red Nacional de Educación. Presentación de Argentina.</w:t>
      </w:r>
    </w:p>
    <w:p w:rsidR="00961FF4" w:rsidRPr="00DC3977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DC3977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977">
        <w:rPr>
          <w:rFonts w:ascii="Arial" w:hAnsi="Arial" w:cs="Arial"/>
          <w:sz w:val="24"/>
          <w:szCs w:val="24"/>
        </w:rPr>
        <w:t xml:space="preserve">El Director Nacional de Gestión de Calidad Turística del Ministerio de Turismo de Argentina realizó una presentación detallada sobre la Red Nacional de Educación y Turismo presentada en 2011 la cual engloba a los sectores político – institucional, educativo y empresarial, poniendo a disposición esta propuesta en materia de educación al resto de las delegaciones. </w:t>
      </w:r>
      <w:r w:rsidRPr="00DC3977">
        <w:rPr>
          <w:rFonts w:ascii="Arial" w:hAnsi="Arial" w:cs="Arial"/>
          <w:b/>
          <w:sz w:val="24"/>
          <w:szCs w:val="24"/>
        </w:rPr>
        <w:t>(Anexo X)</w:t>
      </w:r>
      <w:r w:rsidRPr="00902A41">
        <w:rPr>
          <w:rFonts w:ascii="Arial" w:hAnsi="Arial" w:cs="Arial"/>
          <w:sz w:val="24"/>
          <w:szCs w:val="24"/>
        </w:rPr>
        <w:t xml:space="preserve"> </w:t>
      </w:r>
    </w:p>
    <w:p w:rsidR="00961FF4" w:rsidRPr="00902A41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Las demás delegaciones agradecieron la presentación efectuada y realizaron comentarios a fin de enriquecer la propuesta.</w:t>
      </w:r>
    </w:p>
    <w:p w:rsidR="00961FF4" w:rsidRPr="00902A41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El tema continúa en agenda.</w:t>
      </w:r>
    </w:p>
    <w:p w:rsidR="00961FF4" w:rsidRPr="00902A41" w:rsidRDefault="00961FF4" w:rsidP="00FE2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FE2E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C85BA1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902A41">
        <w:rPr>
          <w:rFonts w:ascii="Arial" w:hAnsi="Arial" w:cs="Arial"/>
          <w:b/>
          <w:sz w:val="24"/>
          <w:szCs w:val="24"/>
        </w:rPr>
        <w:t>PROYECTO DE ARMONIZACIÓN DE LA CUENTA SATÉLITE DE TURISMO</w:t>
      </w:r>
    </w:p>
    <w:p w:rsidR="00961FF4" w:rsidRPr="00902A41" w:rsidRDefault="00961FF4" w:rsidP="000728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884EE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Estado de situación. Presentación de los últimos avances realizados.</w:t>
      </w:r>
    </w:p>
    <w:p w:rsidR="00961FF4" w:rsidRPr="00902A41" w:rsidRDefault="00961FF4" w:rsidP="000728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0728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Default="00961FF4" w:rsidP="00072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Directora Nacional de Desarrollo Turístico del Ministerio de Argentina,</w:t>
      </w:r>
      <w:r w:rsidRPr="00902A41">
        <w:rPr>
          <w:rFonts w:ascii="Arial" w:hAnsi="Arial" w:cs="Arial"/>
          <w:sz w:val="24"/>
          <w:szCs w:val="24"/>
        </w:rPr>
        <w:t xml:space="preserve"> realizó una presentación respecto del proyecto fi</w:t>
      </w:r>
      <w:r>
        <w:rPr>
          <w:rFonts w:ascii="Arial" w:hAnsi="Arial" w:cs="Arial"/>
          <w:sz w:val="24"/>
          <w:szCs w:val="24"/>
        </w:rPr>
        <w:t xml:space="preserve">nanciado por el BID, el que concluyó recientemente. </w:t>
      </w:r>
    </w:p>
    <w:p w:rsidR="00961FF4" w:rsidRDefault="00961FF4" w:rsidP="00F342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F342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F342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</w:rPr>
        <w:t xml:space="preserve">En tal sentido presentó una </w:t>
      </w:r>
      <w:r>
        <w:rPr>
          <w:rFonts w:ascii="Arial" w:hAnsi="Arial" w:cs="Arial"/>
          <w:sz w:val="24"/>
          <w:szCs w:val="24"/>
          <w:lang w:val="es-UY"/>
        </w:rPr>
        <w:t xml:space="preserve">evaluación de los resultados, destacando la importancia de seguir adelante con la implementación de un sistema de estadísticas de turismo armonizado y presentó una propuesta para dar continuidad a esta actividad.  </w:t>
      </w:r>
    </w:p>
    <w:p w:rsidR="00961FF4" w:rsidRDefault="00961FF4" w:rsidP="00F342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961FF4" w:rsidRDefault="00961FF4" w:rsidP="00F342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</w:rPr>
        <w:t>Por su parte, l</w:t>
      </w:r>
      <w:r>
        <w:rPr>
          <w:rFonts w:ascii="Arial" w:hAnsi="Arial" w:cs="Arial"/>
          <w:sz w:val="24"/>
          <w:szCs w:val="24"/>
          <w:lang w:val="es-UY"/>
        </w:rPr>
        <w:t>a D</w:t>
      </w:r>
      <w:r w:rsidRPr="00F342CB">
        <w:rPr>
          <w:rFonts w:ascii="Arial" w:hAnsi="Arial" w:cs="Arial"/>
          <w:sz w:val="24"/>
          <w:szCs w:val="24"/>
          <w:lang w:val="es-UY"/>
        </w:rPr>
        <w:t>elegación</w:t>
      </w:r>
      <w:r>
        <w:rPr>
          <w:rFonts w:ascii="Arial" w:hAnsi="Arial" w:cs="Arial"/>
          <w:sz w:val="24"/>
          <w:szCs w:val="24"/>
          <w:lang w:val="es-UY"/>
        </w:rPr>
        <w:t xml:space="preserve"> de Uruguay también ratificó</w:t>
      </w:r>
      <w:r w:rsidRPr="00F342CB">
        <w:rPr>
          <w:rFonts w:ascii="Arial" w:hAnsi="Arial" w:cs="Arial"/>
          <w:sz w:val="24"/>
          <w:szCs w:val="24"/>
          <w:lang w:val="es-UY"/>
        </w:rPr>
        <w:t xml:space="preserve"> la</w:t>
      </w:r>
      <w:r>
        <w:rPr>
          <w:rFonts w:ascii="Arial" w:hAnsi="Arial" w:cs="Arial"/>
          <w:sz w:val="24"/>
          <w:szCs w:val="24"/>
          <w:lang w:val="es-UY"/>
        </w:rPr>
        <w:t xml:space="preserve"> importancia de continuar con este Proyecto. Mencionó que en el</w:t>
      </w:r>
      <w:r w:rsidRPr="00F342CB">
        <w:rPr>
          <w:rFonts w:ascii="Arial" w:hAnsi="Arial" w:cs="Arial"/>
          <w:sz w:val="24"/>
          <w:szCs w:val="24"/>
          <w:lang w:val="es-UY"/>
        </w:rPr>
        <w:t xml:space="preserve"> mes de julio, se debería presentar una propuesta metodológica final por parte de la empresa ARALDI. </w:t>
      </w:r>
    </w:p>
    <w:p w:rsidR="00961FF4" w:rsidRDefault="00961FF4" w:rsidP="00F342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961FF4" w:rsidRPr="00F342CB" w:rsidRDefault="00961FF4" w:rsidP="00F342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Finalmente</w:t>
      </w:r>
      <w:r w:rsidRPr="00F342CB">
        <w:rPr>
          <w:rFonts w:ascii="Arial" w:hAnsi="Arial" w:cs="Arial"/>
          <w:sz w:val="24"/>
          <w:szCs w:val="24"/>
          <w:lang w:val="es-UY"/>
        </w:rPr>
        <w:t xml:space="preserve"> se </w:t>
      </w:r>
      <w:r>
        <w:rPr>
          <w:rFonts w:ascii="Arial" w:hAnsi="Arial" w:cs="Arial"/>
          <w:sz w:val="24"/>
          <w:szCs w:val="24"/>
          <w:lang w:val="es-UY"/>
        </w:rPr>
        <w:t>enfatizó</w:t>
      </w:r>
      <w:r w:rsidRPr="00F342CB">
        <w:rPr>
          <w:rFonts w:ascii="Arial" w:hAnsi="Arial" w:cs="Arial"/>
          <w:sz w:val="24"/>
          <w:szCs w:val="24"/>
          <w:lang w:val="es-UY"/>
        </w:rPr>
        <w:t xml:space="preserve"> en que se refuerce el trabajo de cada dependencia a nivel interno de los países miembros</w:t>
      </w:r>
      <w:r>
        <w:rPr>
          <w:rFonts w:ascii="Arial" w:hAnsi="Arial" w:cs="Arial"/>
          <w:sz w:val="24"/>
          <w:szCs w:val="24"/>
          <w:lang w:val="es-UY"/>
        </w:rPr>
        <w:t xml:space="preserve">, a fin de que </w:t>
      </w:r>
      <w:r w:rsidRPr="00F342CB">
        <w:rPr>
          <w:rFonts w:ascii="Arial" w:hAnsi="Arial" w:cs="Arial"/>
          <w:sz w:val="24"/>
          <w:szCs w:val="24"/>
          <w:lang w:val="es-UY"/>
        </w:rPr>
        <w:t xml:space="preserve">permita aportar al proyecto la información requerida para asegurar la sustentabilidad del </w:t>
      </w:r>
      <w:r>
        <w:rPr>
          <w:rFonts w:ascii="Arial" w:hAnsi="Arial" w:cs="Arial"/>
          <w:sz w:val="24"/>
          <w:szCs w:val="24"/>
          <w:lang w:val="es-UY"/>
        </w:rPr>
        <w:t>mismo.</w:t>
      </w:r>
    </w:p>
    <w:p w:rsidR="00961FF4" w:rsidRPr="00F342CB" w:rsidRDefault="00961FF4" w:rsidP="000728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961FF4" w:rsidRPr="00902A41" w:rsidRDefault="00961FF4" w:rsidP="00072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Las delegaciones agradecieron la presentación y re</w:t>
      </w:r>
      <w:r>
        <w:rPr>
          <w:rFonts w:ascii="Arial" w:hAnsi="Arial" w:cs="Arial"/>
          <w:sz w:val="24"/>
          <w:szCs w:val="24"/>
        </w:rPr>
        <w:t xml:space="preserve">alizaron algunos comentarios sobre el </w:t>
      </w:r>
      <w:r w:rsidRPr="00902A41">
        <w:rPr>
          <w:rFonts w:ascii="Arial" w:hAnsi="Arial" w:cs="Arial"/>
          <w:sz w:val="24"/>
          <w:szCs w:val="24"/>
        </w:rPr>
        <w:t>proyecto.</w:t>
      </w:r>
    </w:p>
    <w:p w:rsidR="00961FF4" w:rsidRPr="00902A41" w:rsidRDefault="00961FF4" w:rsidP="00072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072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El tema sigue en agenda.</w:t>
      </w:r>
    </w:p>
    <w:p w:rsidR="00961FF4" w:rsidRPr="00902A41" w:rsidRDefault="00961FF4" w:rsidP="000728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A858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A858F4">
      <w:pPr>
        <w:numPr>
          <w:ilvl w:val="0"/>
          <w:numId w:val="13"/>
        </w:numPr>
        <w:tabs>
          <w:tab w:val="clear" w:pos="720"/>
          <w:tab w:val="num" w:pos="360"/>
        </w:tabs>
        <w:adjustRightInd w:val="0"/>
        <w:snapToGrid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902A41">
        <w:rPr>
          <w:rFonts w:ascii="Arial" w:hAnsi="Arial" w:cs="Arial"/>
          <w:b/>
          <w:sz w:val="24"/>
          <w:szCs w:val="24"/>
        </w:rPr>
        <w:t>PROYECTOS DE COOPERACIÓN INTERNACIONAL E INTRA MERCOSUR</w:t>
      </w:r>
    </w:p>
    <w:p w:rsidR="00961FF4" w:rsidRDefault="00961FF4" w:rsidP="00A858F4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A858F4">
      <w:pPr>
        <w:adjustRightInd w:val="0"/>
        <w:snapToGri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D25B51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- Cooperación Internacional: OEA. Proyecto Pequeños Hoteles en el  MERCOSUR  </w:t>
      </w:r>
    </w:p>
    <w:p w:rsidR="00961FF4" w:rsidRDefault="00961FF4" w:rsidP="00B755BD">
      <w:pPr>
        <w:tabs>
          <w:tab w:val="left" w:pos="720"/>
        </w:tabs>
        <w:adjustRightInd w:val="0"/>
        <w:snapToGri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 </w:t>
      </w:r>
    </w:p>
    <w:p w:rsidR="00961FF4" w:rsidRPr="00902A41" w:rsidRDefault="00961FF4" w:rsidP="00B755BD">
      <w:pPr>
        <w:tabs>
          <w:tab w:val="left" w:pos="720"/>
        </w:tabs>
        <w:adjustRightInd w:val="0"/>
        <w:snapToGri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B755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El Representante de la OEA presentó a los Ministros, el Proyecto Pequeños Hoteles realizado en la Región Andina, Centro América y el Caribe, a fin de replicar dicho modelo en el MERCOSUR. </w:t>
      </w:r>
      <w:r>
        <w:rPr>
          <w:rFonts w:ascii="Arial" w:hAnsi="Arial" w:cs="Arial"/>
          <w:sz w:val="24"/>
          <w:szCs w:val="24"/>
        </w:rPr>
        <w:t xml:space="preserve">Destacó que a </w:t>
      </w:r>
      <w:r w:rsidRPr="00902A41">
        <w:rPr>
          <w:rFonts w:ascii="Arial" w:hAnsi="Arial" w:cs="Arial"/>
          <w:sz w:val="24"/>
          <w:szCs w:val="24"/>
        </w:rPr>
        <w:t xml:space="preserve">partir del mismo se </w:t>
      </w:r>
      <w:r>
        <w:rPr>
          <w:rFonts w:ascii="Arial" w:hAnsi="Arial" w:cs="Arial"/>
          <w:sz w:val="24"/>
          <w:szCs w:val="24"/>
        </w:rPr>
        <w:t>pretende</w:t>
      </w:r>
      <w:r w:rsidRPr="00902A41">
        <w:rPr>
          <w:rFonts w:ascii="Arial" w:hAnsi="Arial" w:cs="Arial"/>
          <w:sz w:val="24"/>
          <w:szCs w:val="24"/>
        </w:rPr>
        <w:t xml:space="preserve"> contribuir a mejorar la competitividad de pequeños hoteles a través del desarrollo de las capacidades de gestión, calidad y mercadeo. </w:t>
      </w:r>
      <w:r w:rsidRPr="00902A41">
        <w:rPr>
          <w:rFonts w:ascii="Arial" w:hAnsi="Arial" w:cs="Arial"/>
          <w:b/>
          <w:sz w:val="24"/>
          <w:szCs w:val="24"/>
        </w:rPr>
        <w:t>(Anexo XI)</w:t>
      </w:r>
    </w:p>
    <w:p w:rsidR="00961FF4" w:rsidRPr="00902A41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Las delegaciones presentes agradecieron la presentación efectuada por el representante de la OEA.</w:t>
      </w:r>
    </w:p>
    <w:p w:rsidR="00961FF4" w:rsidRPr="00902A41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La delegación de Paraguay consultó sobre </w:t>
      </w:r>
      <w:r>
        <w:rPr>
          <w:rFonts w:ascii="Arial" w:hAnsi="Arial" w:cs="Arial"/>
          <w:sz w:val="24"/>
          <w:szCs w:val="24"/>
        </w:rPr>
        <w:t xml:space="preserve">el mecanismo de financiamiento del Proyecto a la OEA. </w:t>
      </w:r>
    </w:p>
    <w:p w:rsidR="00961FF4" w:rsidRPr="00902A41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El tema continua en agenda.</w:t>
      </w:r>
    </w:p>
    <w:p w:rsidR="00961FF4" w:rsidRPr="00902A41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E45514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A858F4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>- Cooperación Intra MERCOSUR: FOAR Cancillería Argentina (Fondo Argentino</w:t>
      </w:r>
    </w:p>
    <w:p w:rsidR="00961FF4" w:rsidRPr="00902A41" w:rsidRDefault="00961FF4" w:rsidP="004A23F9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   de Cooperación Horizontal)  </w:t>
      </w:r>
    </w:p>
    <w:p w:rsidR="00961FF4" w:rsidRPr="00902A41" w:rsidRDefault="00961FF4" w:rsidP="004A23F9">
      <w:pPr>
        <w:adjustRightInd w:val="0"/>
        <w:snapToGri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4A23F9">
      <w:pPr>
        <w:adjustRightInd w:val="0"/>
        <w:snapToGri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961FF4" w:rsidRPr="00902A41" w:rsidRDefault="00961FF4" w:rsidP="004A23F9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     </w:t>
      </w:r>
      <w:r w:rsidRPr="00902A41">
        <w:rPr>
          <w:rFonts w:ascii="Arial" w:hAnsi="Arial" w:cs="Arial"/>
          <w:sz w:val="24"/>
          <w:szCs w:val="24"/>
        </w:rPr>
        <w:tab/>
        <w:t xml:space="preserve">Cooperación  Argentina - SIGO (Sistema Inicial de Gestión Organizacional)  </w:t>
      </w:r>
    </w:p>
    <w:p w:rsidR="00961FF4" w:rsidRPr="00902A41" w:rsidRDefault="00961FF4" w:rsidP="004A23F9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     </w:t>
      </w:r>
      <w:r w:rsidRPr="00902A41">
        <w:rPr>
          <w:rFonts w:ascii="Arial" w:hAnsi="Arial" w:cs="Arial"/>
          <w:sz w:val="24"/>
          <w:szCs w:val="24"/>
        </w:rPr>
        <w:tab/>
        <w:t xml:space="preserve">Seguridad Turística </w:t>
      </w:r>
    </w:p>
    <w:p w:rsidR="00961FF4" w:rsidRPr="00902A41" w:rsidRDefault="00961FF4" w:rsidP="004A23F9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     </w:t>
      </w:r>
      <w:r w:rsidRPr="00902A41">
        <w:rPr>
          <w:rFonts w:ascii="Arial" w:hAnsi="Arial" w:cs="Arial"/>
          <w:sz w:val="24"/>
          <w:szCs w:val="24"/>
        </w:rPr>
        <w:tab/>
      </w:r>
    </w:p>
    <w:p w:rsidR="00961FF4" w:rsidRPr="00902A41" w:rsidRDefault="00961FF4" w:rsidP="004575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Default="00961FF4" w:rsidP="00A9147F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El Director de Gestión de Calidad Turística del Ministerio de Turismo de Argentina,  realizó una presentación sobre los programas de Gestión Integral del Riesgo Turístico </w:t>
      </w:r>
      <w:r>
        <w:rPr>
          <w:rFonts w:ascii="Arial" w:hAnsi="Arial" w:cs="Arial"/>
          <w:sz w:val="24"/>
          <w:szCs w:val="24"/>
        </w:rPr>
        <w:t xml:space="preserve">(GIRTUR) </w:t>
      </w:r>
      <w:r w:rsidRPr="00902A41">
        <w:rPr>
          <w:rFonts w:ascii="Arial" w:hAnsi="Arial" w:cs="Arial"/>
          <w:sz w:val="24"/>
          <w:szCs w:val="24"/>
        </w:rPr>
        <w:t>y Sistema Inicial d</w:t>
      </w:r>
      <w:r>
        <w:rPr>
          <w:rFonts w:ascii="Arial" w:hAnsi="Arial" w:cs="Arial"/>
          <w:sz w:val="24"/>
          <w:szCs w:val="24"/>
        </w:rPr>
        <w:t>e Gestión Organizacional (SIGO).</w:t>
      </w:r>
      <w:r w:rsidRPr="00902A41">
        <w:rPr>
          <w:rFonts w:ascii="Arial" w:hAnsi="Arial" w:cs="Arial"/>
          <w:sz w:val="24"/>
          <w:szCs w:val="24"/>
        </w:rPr>
        <w:t xml:space="preserve"> </w:t>
      </w:r>
      <w:r w:rsidRPr="00902A41">
        <w:rPr>
          <w:rFonts w:ascii="Arial" w:hAnsi="Arial" w:cs="Arial"/>
          <w:b/>
          <w:sz w:val="24"/>
          <w:szCs w:val="24"/>
        </w:rPr>
        <w:t>(Anexos XII y XIII).</w:t>
      </w:r>
    </w:p>
    <w:p w:rsidR="00961FF4" w:rsidRDefault="00961FF4" w:rsidP="00A9147F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A9147F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Señaló sus objetivos, </w:t>
      </w:r>
      <w:r w:rsidRPr="00902A41">
        <w:rPr>
          <w:rFonts w:ascii="Arial" w:hAnsi="Arial" w:cs="Arial"/>
          <w:sz w:val="24"/>
          <w:szCs w:val="24"/>
        </w:rPr>
        <w:t>pilares y  las distintas etapas de cooperación realizadas en el marco del Fondo Argentino de Cooperación Horizontal – F</w:t>
      </w:r>
      <w:r>
        <w:rPr>
          <w:rFonts w:ascii="Arial" w:hAnsi="Arial" w:cs="Arial"/>
          <w:sz w:val="24"/>
          <w:szCs w:val="24"/>
        </w:rPr>
        <w:t>OAR e implementadas en Paraguay.</w:t>
      </w:r>
    </w:p>
    <w:p w:rsidR="00961FF4" w:rsidRDefault="00961FF4" w:rsidP="00A9147F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A9147F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destacó la cooperación que se desarrolla en estas mismas temáticas a nivel bilateral con Venezuela.</w:t>
      </w:r>
    </w:p>
    <w:p w:rsidR="00961FF4" w:rsidRPr="00902A41" w:rsidRDefault="00961FF4" w:rsidP="00A9147F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1FF4" w:rsidRPr="00902A41" w:rsidRDefault="00961FF4" w:rsidP="00A9147F">
      <w:pPr>
        <w:tabs>
          <w:tab w:val="left" w:pos="72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2A41">
        <w:rPr>
          <w:rFonts w:ascii="Arial" w:hAnsi="Arial" w:cs="Arial"/>
          <w:sz w:val="24"/>
          <w:szCs w:val="24"/>
        </w:rPr>
        <w:t xml:space="preserve">La Ministra de Turismo de Paraguay </w:t>
      </w:r>
      <w:r>
        <w:rPr>
          <w:rFonts w:ascii="Arial" w:hAnsi="Arial" w:cs="Arial"/>
          <w:sz w:val="24"/>
          <w:szCs w:val="24"/>
        </w:rPr>
        <w:t>y la Delegación de Venezuela agradecieron</w:t>
      </w:r>
      <w:r w:rsidRPr="00902A41">
        <w:rPr>
          <w:rFonts w:ascii="Arial" w:hAnsi="Arial" w:cs="Arial"/>
          <w:sz w:val="24"/>
          <w:szCs w:val="24"/>
        </w:rPr>
        <w:t xml:space="preserve"> a la delegación argentina </w:t>
      </w:r>
      <w:r>
        <w:rPr>
          <w:rFonts w:ascii="Arial" w:hAnsi="Arial" w:cs="Arial"/>
          <w:sz w:val="24"/>
          <w:szCs w:val="24"/>
        </w:rPr>
        <w:t>la cooperación recibida</w:t>
      </w:r>
      <w:r w:rsidRPr="00902A41">
        <w:rPr>
          <w:rFonts w:ascii="Arial" w:hAnsi="Arial" w:cs="Arial"/>
          <w:sz w:val="24"/>
          <w:szCs w:val="24"/>
        </w:rPr>
        <w:t xml:space="preserve">. </w:t>
      </w:r>
    </w:p>
    <w:p w:rsidR="00961FF4" w:rsidRDefault="00961FF4" w:rsidP="004575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Default="00961FF4" w:rsidP="00CA4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D87933" w:rsidRDefault="00961FF4" w:rsidP="00D87933">
      <w:pPr>
        <w:pStyle w:val="Prrafodelista"/>
        <w:ind w:left="0"/>
        <w:jc w:val="both"/>
        <w:rPr>
          <w:rFonts w:ascii="Arial" w:hAnsi="Arial"/>
          <w:b/>
          <w:lang w:val="es-UY"/>
        </w:rPr>
      </w:pPr>
      <w:r>
        <w:rPr>
          <w:rFonts w:ascii="Arial" w:hAnsi="Arial"/>
          <w:b/>
          <w:lang w:val="es-UY"/>
        </w:rPr>
        <w:t xml:space="preserve">9. </w:t>
      </w:r>
      <w:r w:rsidRPr="00D87933">
        <w:rPr>
          <w:rFonts w:ascii="Arial" w:hAnsi="Arial"/>
          <w:b/>
          <w:lang w:val="es-UY"/>
        </w:rPr>
        <w:t xml:space="preserve"> EVENTOS DEPORTIVOS </w:t>
      </w:r>
    </w:p>
    <w:p w:rsidR="00961FF4" w:rsidRPr="00D25B51" w:rsidRDefault="00961FF4" w:rsidP="00CA4843">
      <w:pPr>
        <w:pStyle w:val="Prrafodelista"/>
        <w:ind w:left="0"/>
        <w:jc w:val="both"/>
        <w:rPr>
          <w:rFonts w:ascii="Arial" w:hAnsi="Arial"/>
          <w:lang w:val="es-UY"/>
        </w:rPr>
      </w:pPr>
    </w:p>
    <w:p w:rsidR="00961FF4" w:rsidRPr="00D25B51" w:rsidRDefault="00961FF4" w:rsidP="00CA4843">
      <w:pPr>
        <w:pStyle w:val="Prrafodelista"/>
        <w:ind w:left="0"/>
        <w:jc w:val="both"/>
        <w:rPr>
          <w:rFonts w:ascii="Arial" w:hAnsi="Arial"/>
          <w:lang w:val="es-UY"/>
        </w:rPr>
      </w:pPr>
      <w:r w:rsidRPr="00D25B51">
        <w:rPr>
          <w:rFonts w:ascii="Arial" w:hAnsi="Arial"/>
          <w:lang w:val="es-UY"/>
        </w:rPr>
        <w:t>El Ministro de Uruguay destacó el trabajo que se encuentra realiza</w:t>
      </w:r>
      <w:r>
        <w:rPr>
          <w:rFonts w:ascii="Arial" w:hAnsi="Arial"/>
          <w:lang w:val="es-UY"/>
        </w:rPr>
        <w:t>n</w:t>
      </w:r>
      <w:r w:rsidRPr="00D25B51">
        <w:rPr>
          <w:rFonts w:ascii="Arial" w:hAnsi="Arial"/>
          <w:lang w:val="es-UY"/>
        </w:rPr>
        <w:t>do con Argentina para presentarse</w:t>
      </w:r>
      <w:r>
        <w:rPr>
          <w:rFonts w:ascii="Arial" w:hAnsi="Arial"/>
          <w:lang w:val="es-UY"/>
        </w:rPr>
        <w:t xml:space="preserve"> conjuntamente</w:t>
      </w:r>
      <w:r w:rsidRPr="00D25B51">
        <w:rPr>
          <w:rFonts w:ascii="Arial" w:hAnsi="Arial"/>
          <w:lang w:val="es-UY"/>
        </w:rPr>
        <w:t xml:space="preserve"> como sede</w:t>
      </w:r>
      <w:r>
        <w:rPr>
          <w:rFonts w:ascii="Arial" w:hAnsi="Arial"/>
          <w:lang w:val="es-UY"/>
        </w:rPr>
        <w:t xml:space="preserve"> del Mundial 2030 y </w:t>
      </w:r>
      <w:r w:rsidRPr="00D25B51">
        <w:rPr>
          <w:rFonts w:ascii="Arial" w:hAnsi="Arial"/>
          <w:lang w:val="es-UY"/>
        </w:rPr>
        <w:t xml:space="preserve">remarcó los beneficios que los mismos brindarían a la industria turística. </w:t>
      </w:r>
    </w:p>
    <w:p w:rsidR="00961FF4" w:rsidRDefault="00961FF4" w:rsidP="00D87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CA48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demás delegaciones brindaron su apoyo a la realización del evento mencionado. </w:t>
      </w:r>
    </w:p>
    <w:p w:rsidR="00961FF4" w:rsidRPr="00D87933" w:rsidRDefault="00961FF4" w:rsidP="00CA484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61FF4" w:rsidRPr="00902A41" w:rsidRDefault="00961FF4" w:rsidP="00CA48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UY"/>
        </w:rPr>
        <w:t>Por último, l</w:t>
      </w:r>
      <w:r w:rsidRPr="00D25B51">
        <w:rPr>
          <w:rFonts w:ascii="Arial" w:hAnsi="Arial" w:cs="Arial"/>
          <w:sz w:val="24"/>
          <w:szCs w:val="24"/>
        </w:rPr>
        <w:t>a Delegación de Brasil realizó una presentación sobre eventos deporti</w:t>
      </w:r>
      <w:r>
        <w:rPr>
          <w:rFonts w:ascii="Arial" w:hAnsi="Arial" w:cs="Arial"/>
          <w:sz w:val="24"/>
          <w:szCs w:val="24"/>
        </w:rPr>
        <w:t xml:space="preserve">vos y promoción turística, </w:t>
      </w:r>
      <w:r w:rsidRPr="00D25B51">
        <w:rPr>
          <w:rFonts w:ascii="Arial" w:hAnsi="Arial" w:cs="Arial"/>
          <w:sz w:val="24"/>
          <w:szCs w:val="24"/>
        </w:rPr>
        <w:t xml:space="preserve"> la cual mencionó se realizará intensivamente con miras a los próximos eventos a llevarse a cabo en dicho país.  Las delegaciones agradecieron la presentación realizada y acordaron sugerir algunas acciones para aprovechar estas actividades y promocionar sus destinos en el marco de estos eventos.</w:t>
      </w:r>
      <w:r>
        <w:rPr>
          <w:rFonts w:ascii="Arial" w:hAnsi="Arial" w:cs="Arial"/>
          <w:sz w:val="24"/>
          <w:szCs w:val="24"/>
        </w:rPr>
        <w:t xml:space="preserve"> </w:t>
      </w:r>
      <w:r w:rsidRPr="00B328E8">
        <w:rPr>
          <w:rFonts w:ascii="Arial" w:hAnsi="Arial" w:cs="Arial"/>
          <w:b/>
          <w:sz w:val="24"/>
          <w:szCs w:val="24"/>
        </w:rPr>
        <w:t>(Anexo XIV)</w:t>
      </w:r>
    </w:p>
    <w:p w:rsidR="00961FF4" w:rsidRDefault="00961FF4" w:rsidP="00F038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Default="00961FF4" w:rsidP="00F038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D1134" w:rsidRDefault="00961FF4" w:rsidP="009D1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FF4" w:rsidRDefault="00961FF4" w:rsidP="00D87933">
      <w:pPr>
        <w:numPr>
          <w:ilvl w:val="0"/>
          <w:numId w:val="17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 TEMAS</w:t>
      </w:r>
    </w:p>
    <w:p w:rsidR="00961FF4" w:rsidRDefault="00961FF4" w:rsidP="00D879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D1134" w:rsidRDefault="00961FF4" w:rsidP="009D1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delegación venezolana, en nombre del Ministro Fleming, </w:t>
      </w:r>
      <w:r w:rsidRPr="009D1134">
        <w:rPr>
          <w:rFonts w:ascii="Arial" w:hAnsi="Arial" w:cs="Arial"/>
          <w:sz w:val="24"/>
          <w:szCs w:val="24"/>
        </w:rPr>
        <w:t xml:space="preserve">invitó a </w:t>
      </w:r>
      <w:r>
        <w:rPr>
          <w:rFonts w:ascii="Arial" w:hAnsi="Arial" w:cs="Arial"/>
          <w:sz w:val="24"/>
          <w:szCs w:val="24"/>
        </w:rPr>
        <w:t xml:space="preserve">todas las representaciones presentes a </w:t>
      </w:r>
      <w:r w:rsidRPr="009D1134">
        <w:rPr>
          <w:rFonts w:ascii="Arial" w:hAnsi="Arial" w:cs="Arial"/>
          <w:sz w:val="24"/>
          <w:szCs w:val="24"/>
        </w:rPr>
        <w:t>participar</w:t>
      </w:r>
      <w:r>
        <w:rPr>
          <w:rFonts w:ascii="Arial" w:hAnsi="Arial" w:cs="Arial"/>
          <w:sz w:val="24"/>
          <w:szCs w:val="24"/>
        </w:rPr>
        <w:t xml:space="preserve"> en la próxima edición de la FITVEN 2012 </w:t>
      </w:r>
      <w:r w:rsidRPr="009D1134">
        <w:rPr>
          <w:rFonts w:ascii="Arial" w:hAnsi="Arial" w:cs="Arial"/>
          <w:sz w:val="24"/>
          <w:szCs w:val="24"/>
        </w:rPr>
        <w:t xml:space="preserve"> que se realizar</w:t>
      </w:r>
      <w:r>
        <w:rPr>
          <w:rFonts w:ascii="Arial" w:hAnsi="Arial" w:cs="Arial"/>
          <w:sz w:val="24"/>
          <w:szCs w:val="24"/>
        </w:rPr>
        <w:t xml:space="preserve">á del 6 al 9 </w:t>
      </w:r>
      <w:r w:rsidRPr="009D113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septiembre en la ciudad de Caracas. </w:t>
      </w:r>
    </w:p>
    <w:p w:rsidR="00961FF4" w:rsidRDefault="00961FF4" w:rsidP="00F038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Default="00961FF4" w:rsidP="00F038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Default="00961FF4" w:rsidP="00F038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Default="00961FF4" w:rsidP="00F038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ANEXOS </w:t>
      </w:r>
    </w:p>
    <w:p w:rsidR="00961FF4" w:rsidRPr="00F03871" w:rsidRDefault="00961FF4" w:rsidP="00F038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1FF4" w:rsidRPr="009D1134" w:rsidRDefault="00961FF4" w:rsidP="00F03871">
      <w:pPr>
        <w:tabs>
          <w:tab w:val="left" w:pos="1418"/>
        </w:tabs>
        <w:spacing w:after="0"/>
        <w:jc w:val="both"/>
        <w:rPr>
          <w:rFonts w:ascii="Arial" w:hAnsi="Arial" w:cs="Arial"/>
          <w:sz w:val="24"/>
          <w:szCs w:val="24"/>
          <w:lang w:val="es-UY"/>
        </w:rPr>
      </w:pPr>
      <w:r w:rsidRPr="00CD79C8">
        <w:rPr>
          <w:rFonts w:ascii="Arial" w:hAnsi="Arial" w:cs="Arial"/>
          <w:sz w:val="24"/>
          <w:szCs w:val="24"/>
          <w:lang w:val="es-UY"/>
        </w:rPr>
        <w:t xml:space="preserve">Los Anexos </w:t>
      </w:r>
      <w:r w:rsidRPr="009D1134">
        <w:rPr>
          <w:rFonts w:ascii="Arial" w:hAnsi="Arial" w:cs="Arial"/>
          <w:sz w:val="24"/>
          <w:szCs w:val="24"/>
          <w:lang w:val="es-UY"/>
        </w:rPr>
        <w:t>que forman parte de la presente Acta son los siguientes:</w:t>
      </w:r>
    </w:p>
    <w:p w:rsidR="00961FF4" w:rsidRPr="009D1134" w:rsidRDefault="00961FF4" w:rsidP="00F03871">
      <w:pPr>
        <w:tabs>
          <w:tab w:val="left" w:pos="1418"/>
        </w:tabs>
        <w:spacing w:after="0"/>
        <w:jc w:val="both"/>
        <w:rPr>
          <w:rFonts w:ascii="Arial" w:hAnsi="Arial" w:cs="Arial"/>
          <w:b/>
          <w:sz w:val="24"/>
          <w:szCs w:val="24"/>
          <w:lang w:val="es-U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3"/>
        <w:gridCol w:w="7078"/>
      </w:tblGrid>
      <w:tr w:rsidR="00961FF4" w:rsidRPr="009D1134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9D113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  <w:r w:rsidRPr="009D1134">
              <w:rPr>
                <w:rFonts w:ascii="Arial" w:hAnsi="Arial"/>
                <w:sz w:val="24"/>
                <w:szCs w:val="24"/>
                <w:lang w:val="es-UY"/>
              </w:rPr>
              <w:t>Anexo 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9D113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  <w:r w:rsidRPr="009D1134">
              <w:rPr>
                <w:rFonts w:ascii="Arial" w:hAnsi="Arial"/>
                <w:sz w:val="24"/>
                <w:szCs w:val="24"/>
                <w:lang w:val="es-UY"/>
              </w:rPr>
              <w:t>Lista de Participantes</w:t>
            </w:r>
          </w:p>
        </w:tc>
      </w:tr>
      <w:tr w:rsidR="00961FF4" w:rsidRPr="009D1134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9D113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9D1134">
              <w:rPr>
                <w:rFonts w:ascii="Arial" w:hAnsi="Arial"/>
                <w:sz w:val="24"/>
                <w:szCs w:val="24"/>
                <w:lang w:val="es-UY"/>
              </w:rPr>
              <w:t>Anexo II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9D113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UY"/>
              </w:rPr>
            </w:pPr>
            <w:r w:rsidRPr="009D1134">
              <w:rPr>
                <w:rFonts w:ascii="Arial" w:hAnsi="Arial"/>
                <w:sz w:val="24"/>
                <w:szCs w:val="24"/>
                <w:lang w:val="es-UY"/>
              </w:rPr>
              <w:t xml:space="preserve">Agenda </w:t>
            </w:r>
          </w:p>
        </w:tc>
      </w:tr>
      <w:tr w:rsidR="00961FF4" w:rsidRPr="009D1134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9D113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9D1134">
              <w:rPr>
                <w:rFonts w:ascii="Arial" w:hAnsi="Arial"/>
                <w:sz w:val="24"/>
                <w:szCs w:val="24"/>
                <w:lang w:val="es-UY"/>
              </w:rPr>
              <w:t xml:space="preserve">Anexo III   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9D113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9D1134">
              <w:rPr>
                <w:rFonts w:ascii="Arial" w:hAnsi="Arial"/>
                <w:sz w:val="24"/>
                <w:szCs w:val="24"/>
                <w:lang w:val="es-UY"/>
              </w:rPr>
              <w:t>Presentación sobre Noche de Premiación, realizada por Brasil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9D113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9D1134">
              <w:rPr>
                <w:rFonts w:ascii="Arial" w:hAnsi="Arial"/>
                <w:bCs/>
                <w:sz w:val="24"/>
                <w:szCs w:val="24"/>
                <w:lang w:val="es-UY"/>
              </w:rPr>
              <w:t>Anexo IV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9D1134">
              <w:rPr>
                <w:rFonts w:ascii="Arial" w:hAnsi="Arial" w:cs="Arial"/>
                <w:sz w:val="24"/>
                <w:szCs w:val="24"/>
              </w:rPr>
              <w:t>Decreto N° 600/12 que incorpora la Decisión CMC N° 24/09 al ordenamiento jurídico interno argentino.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bCs/>
                <w:sz w:val="24"/>
                <w:szCs w:val="24"/>
                <w:lang w:val="es-UY"/>
              </w:rPr>
            </w:pPr>
            <w:r w:rsidRPr="00CD79C8">
              <w:rPr>
                <w:rFonts w:ascii="Arial" w:hAnsi="Arial"/>
                <w:bCs/>
                <w:sz w:val="24"/>
                <w:szCs w:val="24"/>
                <w:lang w:val="es-UY"/>
              </w:rPr>
              <w:t>Anexo V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Presentación de Promoción Turística Conjunta en Mercados Lejanos, realizada por Argentina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bCs/>
                <w:sz w:val="24"/>
                <w:szCs w:val="24"/>
                <w:lang w:val="es-UY"/>
              </w:rPr>
            </w:pPr>
            <w:r w:rsidRPr="00CD79C8">
              <w:rPr>
                <w:rFonts w:ascii="Arial" w:hAnsi="Arial"/>
                <w:sz w:val="24"/>
                <w:szCs w:val="24"/>
                <w:lang w:val="es-UY"/>
              </w:rPr>
              <w:t>Anexo VI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785006">
              <w:rPr>
                <w:rFonts w:ascii="Arial" w:hAnsi="Arial"/>
                <w:sz w:val="24"/>
                <w:szCs w:val="24"/>
                <w:lang w:val="es-UY"/>
              </w:rPr>
              <w:t>RESERVADO Planilla que contiene la situación por país, fechas, ciudades, costos de participación por país, de 2011 y la planificación para el 2012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CD79C8">
              <w:rPr>
                <w:rFonts w:ascii="Arial" w:hAnsi="Arial"/>
                <w:sz w:val="24"/>
                <w:szCs w:val="24"/>
                <w:lang w:val="es-UY"/>
              </w:rPr>
              <w:t>Anexo VII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785006" w:rsidRDefault="00961FF4" w:rsidP="00602919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785006">
              <w:rPr>
                <w:rFonts w:ascii="Arial" w:hAnsi="Arial"/>
                <w:sz w:val="24"/>
                <w:szCs w:val="24"/>
                <w:lang w:val="es-UY"/>
              </w:rPr>
              <w:t>Presentación sobre Centros de formación técnica en turismo en la frontera de Brasil - FOCEM,  realizado por  Brasil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Anexo VIII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785006" w:rsidRDefault="00961FF4" w:rsidP="00602919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785006">
              <w:rPr>
                <w:rFonts w:ascii="Arial" w:hAnsi="Arial"/>
                <w:sz w:val="24"/>
                <w:szCs w:val="24"/>
                <w:lang w:val="es-UY"/>
              </w:rPr>
              <w:t>Presentación sobre innovación y turismo – FOCEM , realizada por Uruguay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Anexo IX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785006" w:rsidRDefault="00961FF4" w:rsidP="00602919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ES"/>
              </w:rPr>
            </w:pPr>
            <w:r w:rsidRPr="00785006">
              <w:rPr>
                <w:rFonts w:ascii="Arial" w:hAnsi="Arial"/>
                <w:sz w:val="24"/>
                <w:szCs w:val="24"/>
                <w:lang w:val="es-UY"/>
              </w:rPr>
              <w:t>Presentación sobre circuito turístico Misiones Jesuíticas Guaraníes – FOCEM, realizada por Argentina.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Anexo X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es-UY"/>
              </w:rPr>
            </w:pPr>
            <w:r w:rsidRPr="00785006">
              <w:rPr>
                <w:rFonts w:ascii="Arial" w:hAnsi="Arial"/>
                <w:sz w:val="24"/>
                <w:szCs w:val="24"/>
                <w:lang w:val="es-UY"/>
              </w:rPr>
              <w:t>Presentación sobre Red Nacional de Educación MINTUR realizada por Argentina.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Anexo XI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es-UY"/>
              </w:rPr>
            </w:pPr>
            <w:r w:rsidRPr="00785006">
              <w:rPr>
                <w:rFonts w:ascii="Arial" w:hAnsi="Arial" w:cs="Arial"/>
                <w:sz w:val="24"/>
                <w:szCs w:val="24"/>
                <w:lang w:val="es-UY"/>
              </w:rPr>
              <w:t>Proyecto de Asistencia Técnica a pequeños hoteles, presentada por el representante de la OEA.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Anexo XII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785006" w:rsidRDefault="00961FF4" w:rsidP="00602919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 w:rsidRPr="00785006">
              <w:rPr>
                <w:rFonts w:ascii="Arial" w:hAnsi="Arial" w:cs="Arial"/>
                <w:sz w:val="24"/>
                <w:szCs w:val="24"/>
                <w:lang w:val="es-UY"/>
              </w:rPr>
              <w:t>Presentación sobre Sistema Inicial de Gestión Organizacional (SIGO) presentada por Argentina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Anexo XIII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CD79C8" w:rsidRDefault="00961FF4" w:rsidP="00602919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Presentación sobre Gestión Integral del Riesgo Turístico (GIRTUR) presentada por Argentina</w:t>
            </w:r>
          </w:p>
        </w:tc>
      </w:tr>
      <w:tr w:rsidR="00961FF4" w:rsidRPr="00CD79C8" w:rsidTr="005E53C6"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961FF4" w:rsidRDefault="00961FF4" w:rsidP="005E53C6">
            <w:pPr>
              <w:tabs>
                <w:tab w:val="left" w:pos="1418"/>
              </w:tabs>
              <w:spacing w:after="0"/>
              <w:jc w:val="both"/>
              <w:rPr>
                <w:rFonts w:ascii="Arial" w:hAnsi="Arial"/>
                <w:sz w:val="24"/>
                <w:szCs w:val="24"/>
                <w:lang w:val="es-UY"/>
              </w:rPr>
            </w:pPr>
            <w:r>
              <w:rPr>
                <w:rFonts w:ascii="Arial" w:hAnsi="Arial"/>
                <w:sz w:val="24"/>
                <w:szCs w:val="24"/>
                <w:lang w:val="es-UY"/>
              </w:rPr>
              <w:t>Anexo XIV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961FF4" w:rsidRDefault="00961FF4" w:rsidP="00602919">
            <w:pPr>
              <w:tabs>
                <w:tab w:val="left" w:pos="1418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es-UY"/>
              </w:rPr>
            </w:pPr>
            <w:r>
              <w:rPr>
                <w:rFonts w:ascii="Arial" w:hAnsi="Arial" w:cs="Arial"/>
                <w:sz w:val="24"/>
                <w:szCs w:val="24"/>
                <w:lang w:val="es-UY"/>
              </w:rPr>
              <w:t>Presentación de eventos deportivos realizada por Brasil.</w:t>
            </w:r>
          </w:p>
        </w:tc>
      </w:tr>
    </w:tbl>
    <w:p w:rsidR="00961FF4" w:rsidRDefault="00961FF4" w:rsidP="00C83B44">
      <w:pPr>
        <w:jc w:val="both"/>
        <w:rPr>
          <w:rFonts w:ascii="Arial" w:hAnsi="Arial" w:cs="Arial"/>
          <w:lang w:val="es-UY"/>
        </w:rPr>
      </w:pPr>
    </w:p>
    <w:tbl>
      <w:tblPr>
        <w:tblW w:w="0" w:type="auto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8"/>
        <w:gridCol w:w="4613"/>
      </w:tblGrid>
      <w:tr w:rsidR="00961FF4" w:rsidRPr="00313C81" w:rsidTr="00DB3A6E">
        <w:trPr>
          <w:trHeight w:val="3003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  <w:r w:rsidRPr="00313C81">
              <w:rPr>
                <w:rFonts w:ascii="Arial" w:hAnsi="Arial" w:cs="Arial"/>
                <w:b/>
                <w:lang w:val="es-UY"/>
              </w:rPr>
              <w:t>Por la Delegación de Argentina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  <w:r w:rsidRPr="00313C81">
              <w:rPr>
                <w:rFonts w:ascii="Arial" w:hAnsi="Arial" w:cs="Arial"/>
                <w:b/>
                <w:lang w:val="es-UY"/>
              </w:rPr>
              <w:t>Por la Delegación de Brasil</w:t>
            </w:r>
          </w:p>
        </w:tc>
      </w:tr>
      <w:tr w:rsidR="00961FF4" w:rsidRPr="00313C81" w:rsidTr="00DB3A6E">
        <w:trPr>
          <w:trHeight w:val="1962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  <w:r w:rsidRPr="00313C81">
              <w:rPr>
                <w:rFonts w:ascii="Arial" w:hAnsi="Arial" w:cs="Arial"/>
                <w:b/>
                <w:lang w:val="es-UY"/>
              </w:rPr>
              <w:t>Por la Delegación de Paraguay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  <w:r w:rsidRPr="00313C81">
              <w:rPr>
                <w:rFonts w:ascii="Arial" w:hAnsi="Arial" w:cs="Arial"/>
                <w:b/>
                <w:lang w:val="es-UY"/>
              </w:rPr>
              <w:t>Por la Delegación de Uruguay</w:t>
            </w:r>
          </w:p>
        </w:tc>
      </w:tr>
      <w:tr w:rsidR="00961FF4" w:rsidRPr="00313C81" w:rsidTr="00DB3A6E">
        <w:trPr>
          <w:trHeight w:val="2462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  <w:r w:rsidRPr="00313C81">
              <w:rPr>
                <w:rFonts w:ascii="Arial" w:hAnsi="Arial" w:cs="Arial"/>
                <w:b/>
                <w:lang w:val="es-UY"/>
              </w:rPr>
              <w:t>Por la Delegación de Venezuela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pBdr>
                <w:bottom w:val="single" w:sz="12" w:space="1" w:color="auto"/>
              </w:pBd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  <w:r w:rsidRPr="00313C81">
              <w:rPr>
                <w:rFonts w:ascii="Arial" w:hAnsi="Arial" w:cs="Arial"/>
                <w:b/>
                <w:lang w:val="es-UY"/>
              </w:rPr>
              <w:t xml:space="preserve">Por la Delegación de </w:t>
            </w:r>
            <w:r>
              <w:rPr>
                <w:rFonts w:ascii="Arial" w:hAnsi="Arial" w:cs="Arial"/>
                <w:b/>
                <w:lang w:val="es-UY"/>
              </w:rPr>
              <w:t>Chile</w:t>
            </w:r>
          </w:p>
        </w:tc>
      </w:tr>
      <w:tr w:rsidR="00961FF4" w:rsidRPr="00313C81" w:rsidTr="00DB3A6E">
        <w:trPr>
          <w:trHeight w:val="500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lang w:val="es-UY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961FF4" w:rsidRPr="00313C81" w:rsidRDefault="00961FF4" w:rsidP="00F46B65">
            <w:pPr>
              <w:tabs>
                <w:tab w:val="left" w:pos="1418"/>
                <w:tab w:val="center" w:pos="4819"/>
                <w:tab w:val="right" w:pos="9071"/>
              </w:tabs>
              <w:rPr>
                <w:rFonts w:ascii="Arial" w:hAnsi="Arial" w:cs="Arial"/>
                <w:b/>
                <w:lang w:val="es-UY"/>
              </w:rPr>
            </w:pPr>
            <w:r>
              <w:rPr>
                <w:rFonts w:ascii="Arial" w:hAnsi="Arial" w:cs="Arial"/>
                <w:b/>
                <w:lang w:val="es-UY"/>
              </w:rPr>
              <w:t xml:space="preserve">  </w:t>
            </w:r>
          </w:p>
        </w:tc>
      </w:tr>
    </w:tbl>
    <w:p w:rsidR="00961FF4" w:rsidRDefault="00961FF4" w:rsidP="00523F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FF4" w:rsidRDefault="00961FF4" w:rsidP="00523F38">
      <w:pPr>
        <w:tabs>
          <w:tab w:val="left" w:pos="0"/>
        </w:tabs>
        <w:spacing w:after="0"/>
        <w:ind w:left="360"/>
        <w:jc w:val="both"/>
        <w:rPr>
          <w:rFonts w:ascii="Arial" w:hAnsi="Arial"/>
          <w:bCs/>
          <w:sz w:val="24"/>
          <w:szCs w:val="24"/>
          <w:lang w:val="es-UY"/>
        </w:rPr>
      </w:pPr>
    </w:p>
    <w:p w:rsidR="00961FF4" w:rsidRPr="00CD79C8" w:rsidRDefault="00961FF4" w:rsidP="00CD79C8">
      <w:pPr>
        <w:tabs>
          <w:tab w:val="left" w:pos="0"/>
        </w:tabs>
        <w:spacing w:after="0"/>
        <w:jc w:val="both"/>
        <w:rPr>
          <w:rFonts w:ascii="Arial" w:hAnsi="Arial"/>
          <w:bCs/>
          <w:sz w:val="24"/>
          <w:szCs w:val="24"/>
          <w:lang w:val="es-UY"/>
        </w:rPr>
      </w:pPr>
    </w:p>
    <w:sectPr w:rsidR="00961FF4" w:rsidRPr="00CD79C8" w:rsidSect="00CD79C8">
      <w:headerReference w:type="default" r:id="rId7"/>
      <w:pgSz w:w="12240" w:h="15840"/>
      <w:pgMar w:top="28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FF4" w:rsidRDefault="00961FF4" w:rsidP="007B16C6">
      <w:r>
        <w:separator/>
      </w:r>
    </w:p>
  </w:endnote>
  <w:endnote w:type="continuationSeparator" w:id="0">
    <w:p w:rsidR="00961FF4" w:rsidRDefault="00961FF4" w:rsidP="007B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FF4" w:rsidRDefault="00961FF4" w:rsidP="007B16C6">
      <w:r>
        <w:separator/>
      </w:r>
    </w:p>
  </w:footnote>
  <w:footnote w:type="continuationSeparator" w:id="0">
    <w:p w:rsidR="00961FF4" w:rsidRDefault="00961FF4" w:rsidP="007B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F4" w:rsidRDefault="00961FF4" w:rsidP="00F81BD9">
    <w:pPr>
      <w:pStyle w:val="Header"/>
      <w:tabs>
        <w:tab w:val="clear" w:pos="8504"/>
        <w:tab w:val="right" w:pos="882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8.75pt;height:46.5pt" fillcolor="window">
          <v:imagedata r:id="rId1" o:title=""/>
        </v:shape>
      </w:pict>
    </w:r>
    <w:r>
      <w:tab/>
    </w:r>
    <w:r>
      <w:tab/>
      <w:t xml:space="preserve">   </w:t>
    </w:r>
    <w:r>
      <w:pict>
        <v:shape id="_x0000_i1028" type="#_x0000_t75" style="width:68.25pt;height:42pt" fillcolor="window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295"/>
    <w:multiLevelType w:val="hybridMultilevel"/>
    <w:tmpl w:val="FCFE65E8"/>
    <w:lvl w:ilvl="0" w:tplc="22741DE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D4871"/>
    <w:multiLevelType w:val="hybridMultilevel"/>
    <w:tmpl w:val="BADE804A"/>
    <w:lvl w:ilvl="0" w:tplc="6D1C56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B33"/>
    <w:multiLevelType w:val="multilevel"/>
    <w:tmpl w:val="B758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A91FA9"/>
    <w:multiLevelType w:val="hybridMultilevel"/>
    <w:tmpl w:val="5DFAB382"/>
    <w:lvl w:ilvl="0" w:tplc="0C3A66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143D07"/>
    <w:multiLevelType w:val="hybridMultilevel"/>
    <w:tmpl w:val="E322122A"/>
    <w:lvl w:ilvl="0" w:tplc="AD7AC22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2A3607"/>
    <w:multiLevelType w:val="hybridMultilevel"/>
    <w:tmpl w:val="86002716"/>
    <w:lvl w:ilvl="0" w:tplc="EEEEE6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43701DA"/>
    <w:multiLevelType w:val="multilevel"/>
    <w:tmpl w:val="B758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C853EC"/>
    <w:multiLevelType w:val="hybridMultilevel"/>
    <w:tmpl w:val="93605996"/>
    <w:lvl w:ilvl="0" w:tplc="9078C1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A455E2"/>
    <w:multiLevelType w:val="hybridMultilevel"/>
    <w:tmpl w:val="DC007770"/>
    <w:lvl w:ilvl="0" w:tplc="844862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E7627B"/>
    <w:multiLevelType w:val="hybridMultilevel"/>
    <w:tmpl w:val="8CD6856A"/>
    <w:lvl w:ilvl="0" w:tplc="CEDC71C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A376434"/>
    <w:multiLevelType w:val="hybridMultilevel"/>
    <w:tmpl w:val="1C5EAB18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EE590E"/>
    <w:multiLevelType w:val="hybridMultilevel"/>
    <w:tmpl w:val="1C6250F0"/>
    <w:lvl w:ilvl="0" w:tplc="99DC04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216728"/>
    <w:multiLevelType w:val="hybridMultilevel"/>
    <w:tmpl w:val="66A431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35B4023"/>
    <w:multiLevelType w:val="hybridMultilevel"/>
    <w:tmpl w:val="5A46BC4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FE242F"/>
    <w:multiLevelType w:val="hybridMultilevel"/>
    <w:tmpl w:val="B7584F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63068E"/>
    <w:multiLevelType w:val="hybridMultilevel"/>
    <w:tmpl w:val="0BF2B5D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14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A5"/>
    <w:rsid w:val="00010C31"/>
    <w:rsid w:val="00024BA2"/>
    <w:rsid w:val="00035B41"/>
    <w:rsid w:val="00041C17"/>
    <w:rsid w:val="00046900"/>
    <w:rsid w:val="0007286F"/>
    <w:rsid w:val="000805E2"/>
    <w:rsid w:val="000A115D"/>
    <w:rsid w:val="000A1897"/>
    <w:rsid w:val="000A3DBA"/>
    <w:rsid w:val="000C4173"/>
    <w:rsid w:val="000D0DA1"/>
    <w:rsid w:val="000D5347"/>
    <w:rsid w:val="000D78C4"/>
    <w:rsid w:val="000F42C8"/>
    <w:rsid w:val="000F47DC"/>
    <w:rsid w:val="000F5ED5"/>
    <w:rsid w:val="00100097"/>
    <w:rsid w:val="001460AC"/>
    <w:rsid w:val="00164E56"/>
    <w:rsid w:val="00166862"/>
    <w:rsid w:val="00172651"/>
    <w:rsid w:val="00173454"/>
    <w:rsid w:val="00181CFF"/>
    <w:rsid w:val="00191198"/>
    <w:rsid w:val="001A69E5"/>
    <w:rsid w:val="001C2198"/>
    <w:rsid w:val="001D1036"/>
    <w:rsid w:val="001D7BCF"/>
    <w:rsid w:val="001E71D9"/>
    <w:rsid w:val="001F56C1"/>
    <w:rsid w:val="00200488"/>
    <w:rsid w:val="00246136"/>
    <w:rsid w:val="00257D8D"/>
    <w:rsid w:val="00265F4D"/>
    <w:rsid w:val="0027034B"/>
    <w:rsid w:val="00272687"/>
    <w:rsid w:val="00280A32"/>
    <w:rsid w:val="00294A8F"/>
    <w:rsid w:val="002A23A6"/>
    <w:rsid w:val="002A587D"/>
    <w:rsid w:val="002B5C8E"/>
    <w:rsid w:val="002B63A7"/>
    <w:rsid w:val="002E4DA5"/>
    <w:rsid w:val="002F23FF"/>
    <w:rsid w:val="003002E9"/>
    <w:rsid w:val="00313C81"/>
    <w:rsid w:val="00325532"/>
    <w:rsid w:val="003354E2"/>
    <w:rsid w:val="003463C0"/>
    <w:rsid w:val="00396CC9"/>
    <w:rsid w:val="003A0C37"/>
    <w:rsid w:val="003B39FD"/>
    <w:rsid w:val="003C6082"/>
    <w:rsid w:val="003C6C94"/>
    <w:rsid w:val="003D36C3"/>
    <w:rsid w:val="003E0AB1"/>
    <w:rsid w:val="003E1408"/>
    <w:rsid w:val="00401645"/>
    <w:rsid w:val="00412CE8"/>
    <w:rsid w:val="00431056"/>
    <w:rsid w:val="00457530"/>
    <w:rsid w:val="0046164D"/>
    <w:rsid w:val="0047513B"/>
    <w:rsid w:val="004778C8"/>
    <w:rsid w:val="00497A2F"/>
    <w:rsid w:val="004A23F9"/>
    <w:rsid w:val="004B70FE"/>
    <w:rsid w:val="004C621F"/>
    <w:rsid w:val="004C7456"/>
    <w:rsid w:val="00523F38"/>
    <w:rsid w:val="00546620"/>
    <w:rsid w:val="00552DE3"/>
    <w:rsid w:val="00557A5D"/>
    <w:rsid w:val="00563B38"/>
    <w:rsid w:val="00564AA5"/>
    <w:rsid w:val="005879AA"/>
    <w:rsid w:val="00590C00"/>
    <w:rsid w:val="0059555D"/>
    <w:rsid w:val="005E53C6"/>
    <w:rsid w:val="005F14A9"/>
    <w:rsid w:val="005F20AB"/>
    <w:rsid w:val="005F61A4"/>
    <w:rsid w:val="00601075"/>
    <w:rsid w:val="00602919"/>
    <w:rsid w:val="00606C8C"/>
    <w:rsid w:val="00617E41"/>
    <w:rsid w:val="006354A3"/>
    <w:rsid w:val="006366EC"/>
    <w:rsid w:val="00636F6B"/>
    <w:rsid w:val="00642B89"/>
    <w:rsid w:val="0065473E"/>
    <w:rsid w:val="00695CE3"/>
    <w:rsid w:val="006C2369"/>
    <w:rsid w:val="006E38A5"/>
    <w:rsid w:val="006F59D6"/>
    <w:rsid w:val="007167E4"/>
    <w:rsid w:val="00724898"/>
    <w:rsid w:val="00734748"/>
    <w:rsid w:val="00762BB3"/>
    <w:rsid w:val="00785006"/>
    <w:rsid w:val="00792018"/>
    <w:rsid w:val="007A41B7"/>
    <w:rsid w:val="007B16C6"/>
    <w:rsid w:val="007B3DFF"/>
    <w:rsid w:val="007C2118"/>
    <w:rsid w:val="007C52D9"/>
    <w:rsid w:val="007D51BA"/>
    <w:rsid w:val="007E1520"/>
    <w:rsid w:val="00802443"/>
    <w:rsid w:val="00803AF1"/>
    <w:rsid w:val="00807789"/>
    <w:rsid w:val="00820DCA"/>
    <w:rsid w:val="00830311"/>
    <w:rsid w:val="00846973"/>
    <w:rsid w:val="00857B72"/>
    <w:rsid w:val="0086046B"/>
    <w:rsid w:val="00863DA1"/>
    <w:rsid w:val="0086798B"/>
    <w:rsid w:val="00872747"/>
    <w:rsid w:val="00884557"/>
    <w:rsid w:val="00884EE9"/>
    <w:rsid w:val="0088772F"/>
    <w:rsid w:val="00892790"/>
    <w:rsid w:val="008A0815"/>
    <w:rsid w:val="008A3E19"/>
    <w:rsid w:val="008B1F8F"/>
    <w:rsid w:val="008D358F"/>
    <w:rsid w:val="008D4DDF"/>
    <w:rsid w:val="008F54F9"/>
    <w:rsid w:val="00902A41"/>
    <w:rsid w:val="00916AE2"/>
    <w:rsid w:val="0093038F"/>
    <w:rsid w:val="009310B0"/>
    <w:rsid w:val="00931134"/>
    <w:rsid w:val="00935406"/>
    <w:rsid w:val="0095197C"/>
    <w:rsid w:val="00953324"/>
    <w:rsid w:val="00955481"/>
    <w:rsid w:val="00961FF4"/>
    <w:rsid w:val="00963E8E"/>
    <w:rsid w:val="009A0E65"/>
    <w:rsid w:val="009D1134"/>
    <w:rsid w:val="009D748D"/>
    <w:rsid w:val="009E3E91"/>
    <w:rsid w:val="00A13B5B"/>
    <w:rsid w:val="00A23B2D"/>
    <w:rsid w:val="00A341BB"/>
    <w:rsid w:val="00A3696C"/>
    <w:rsid w:val="00A51ED1"/>
    <w:rsid w:val="00A717DB"/>
    <w:rsid w:val="00A721B4"/>
    <w:rsid w:val="00A746FF"/>
    <w:rsid w:val="00A74706"/>
    <w:rsid w:val="00A856DA"/>
    <w:rsid w:val="00A858F4"/>
    <w:rsid w:val="00A9147F"/>
    <w:rsid w:val="00AC6321"/>
    <w:rsid w:val="00AF2483"/>
    <w:rsid w:val="00AF3783"/>
    <w:rsid w:val="00AF467D"/>
    <w:rsid w:val="00B328E8"/>
    <w:rsid w:val="00B74A8D"/>
    <w:rsid w:val="00B755BD"/>
    <w:rsid w:val="00B93029"/>
    <w:rsid w:val="00BA08C2"/>
    <w:rsid w:val="00BB0AFB"/>
    <w:rsid w:val="00BD30F5"/>
    <w:rsid w:val="00BD39F7"/>
    <w:rsid w:val="00BD5874"/>
    <w:rsid w:val="00BD6C84"/>
    <w:rsid w:val="00BE3C26"/>
    <w:rsid w:val="00C02DD1"/>
    <w:rsid w:val="00C055E2"/>
    <w:rsid w:val="00C4062E"/>
    <w:rsid w:val="00C423DC"/>
    <w:rsid w:val="00C46CF8"/>
    <w:rsid w:val="00C65260"/>
    <w:rsid w:val="00C67498"/>
    <w:rsid w:val="00C83B44"/>
    <w:rsid w:val="00C83D6B"/>
    <w:rsid w:val="00C85BA1"/>
    <w:rsid w:val="00CA0403"/>
    <w:rsid w:val="00CA4843"/>
    <w:rsid w:val="00CA4CB4"/>
    <w:rsid w:val="00CD79C8"/>
    <w:rsid w:val="00CE4169"/>
    <w:rsid w:val="00CF05E5"/>
    <w:rsid w:val="00CF3FBD"/>
    <w:rsid w:val="00D01C6B"/>
    <w:rsid w:val="00D15B5E"/>
    <w:rsid w:val="00D25B51"/>
    <w:rsid w:val="00D3279E"/>
    <w:rsid w:val="00D37486"/>
    <w:rsid w:val="00D40F89"/>
    <w:rsid w:val="00D44E65"/>
    <w:rsid w:val="00D54B15"/>
    <w:rsid w:val="00D60262"/>
    <w:rsid w:val="00D61831"/>
    <w:rsid w:val="00D75AEF"/>
    <w:rsid w:val="00D772D3"/>
    <w:rsid w:val="00D84501"/>
    <w:rsid w:val="00D87933"/>
    <w:rsid w:val="00DA16A3"/>
    <w:rsid w:val="00DA4386"/>
    <w:rsid w:val="00DB32D7"/>
    <w:rsid w:val="00DB3A6E"/>
    <w:rsid w:val="00DB7776"/>
    <w:rsid w:val="00DC3977"/>
    <w:rsid w:val="00DD1083"/>
    <w:rsid w:val="00E008F0"/>
    <w:rsid w:val="00E15084"/>
    <w:rsid w:val="00E24B93"/>
    <w:rsid w:val="00E45514"/>
    <w:rsid w:val="00E66D23"/>
    <w:rsid w:val="00E91621"/>
    <w:rsid w:val="00EA0967"/>
    <w:rsid w:val="00EA6973"/>
    <w:rsid w:val="00EB0181"/>
    <w:rsid w:val="00EB2C3B"/>
    <w:rsid w:val="00EC3323"/>
    <w:rsid w:val="00EC37F7"/>
    <w:rsid w:val="00EE3BDB"/>
    <w:rsid w:val="00EF0CDB"/>
    <w:rsid w:val="00F03871"/>
    <w:rsid w:val="00F109EC"/>
    <w:rsid w:val="00F342CB"/>
    <w:rsid w:val="00F34EE9"/>
    <w:rsid w:val="00F357EF"/>
    <w:rsid w:val="00F4295E"/>
    <w:rsid w:val="00F448B5"/>
    <w:rsid w:val="00F467C7"/>
    <w:rsid w:val="00F46B65"/>
    <w:rsid w:val="00F62462"/>
    <w:rsid w:val="00F647DC"/>
    <w:rsid w:val="00F728D6"/>
    <w:rsid w:val="00F81BD9"/>
    <w:rsid w:val="00F83931"/>
    <w:rsid w:val="00FB2044"/>
    <w:rsid w:val="00FC519B"/>
    <w:rsid w:val="00FC6D60"/>
    <w:rsid w:val="00FD13B2"/>
    <w:rsid w:val="00FD66D9"/>
    <w:rsid w:val="00FD6E75"/>
    <w:rsid w:val="00FE2EA8"/>
    <w:rsid w:val="00FE69D1"/>
    <w:rsid w:val="00FE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6B"/>
    <w:pPr>
      <w:spacing w:after="200" w:line="276" w:lineRule="auto"/>
    </w:pPr>
    <w:rPr>
      <w:lang w:val="es-MX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D01C6B"/>
    <w:pPr>
      <w:ind w:left="720"/>
      <w:contextualSpacing/>
    </w:pPr>
    <w:rPr>
      <w:rFonts w:eastAsia="Times New Roman"/>
      <w:lang w:val="es-PY"/>
    </w:rPr>
  </w:style>
  <w:style w:type="paragraph" w:styleId="ListParagraph">
    <w:name w:val="List Paragraph"/>
    <w:basedOn w:val="Normal"/>
    <w:uiPriority w:val="99"/>
    <w:qFormat/>
    <w:rsid w:val="00D01C6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ar-SA"/>
    </w:rPr>
  </w:style>
  <w:style w:type="paragraph" w:styleId="Header">
    <w:name w:val="header"/>
    <w:basedOn w:val="Normal"/>
    <w:link w:val="HeaderChar"/>
    <w:uiPriority w:val="99"/>
    <w:rsid w:val="0060107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42C8"/>
    <w:rPr>
      <w:rFonts w:cs="Times New Roman"/>
      <w:lang w:val="es-MX" w:eastAsia="en-US"/>
    </w:rPr>
  </w:style>
  <w:style w:type="paragraph" w:styleId="Footer">
    <w:name w:val="footer"/>
    <w:basedOn w:val="Normal"/>
    <w:link w:val="FooterChar"/>
    <w:uiPriority w:val="99"/>
    <w:rsid w:val="0060107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42C8"/>
    <w:rPr>
      <w:rFonts w:cs="Times New Roman"/>
      <w:lang w:val="es-MX" w:eastAsia="en-US"/>
    </w:rPr>
  </w:style>
  <w:style w:type="character" w:styleId="Hyperlink">
    <w:name w:val="Hyperlink"/>
    <w:basedOn w:val="DefaultParagraphFont"/>
    <w:uiPriority w:val="99"/>
    <w:rsid w:val="00CD79C8"/>
    <w:rPr>
      <w:rFonts w:cs="Times New Roman"/>
      <w:color w:val="0000FF"/>
      <w:u w:val="single"/>
    </w:rPr>
  </w:style>
  <w:style w:type="paragraph" w:customStyle="1" w:styleId="Prrafodelista">
    <w:name w:val="Párrafo de lista"/>
    <w:basedOn w:val="Normal"/>
    <w:uiPriority w:val="99"/>
    <w:rsid w:val="00CD79C8"/>
    <w:pPr>
      <w:spacing w:after="0" w:line="240" w:lineRule="auto"/>
      <w:ind w:left="708"/>
    </w:pPr>
    <w:rPr>
      <w:rFonts w:ascii="Times New Roman" w:hAnsi="Times New Roman"/>
      <w:sz w:val="24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rsid w:val="009354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54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3454"/>
    <w:rPr>
      <w:rFonts w:cs="Times New Roman"/>
      <w:sz w:val="20"/>
      <w:szCs w:val="20"/>
      <w:lang w:val="es-MX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5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34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35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3454"/>
    <w:rPr>
      <w:rFonts w:ascii="Times New Roman" w:hAnsi="Times New Roman" w:cs="Times New Roman"/>
      <w:sz w:val="2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2358</Words>
  <Characters>12974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LXIII REUNIÓN DEL FORO DE CONSULTA Y CONCERTACIÓN POLÍTICA DEL MERCOSUR</dc:title>
  <dc:subject/>
  <dc:creator>usuario_snd</dc:creator>
  <cp:keywords/>
  <dc:description/>
  <cp:lastModifiedBy>Administrador</cp:lastModifiedBy>
  <cp:revision>2</cp:revision>
  <cp:lastPrinted>2011-06-27T15:13:00Z</cp:lastPrinted>
  <dcterms:created xsi:type="dcterms:W3CDTF">2012-05-09T20:02:00Z</dcterms:created>
  <dcterms:modified xsi:type="dcterms:W3CDTF">2012-05-09T20:02:00Z</dcterms:modified>
</cp:coreProperties>
</file>