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56D0" w14:textId="4ECE1C19" w:rsidR="00780B16" w:rsidRPr="00CE2715" w:rsidRDefault="00F6062A" w:rsidP="00780B16">
      <w:pPr>
        <w:pStyle w:val="Heading2"/>
        <w:spacing w:before="20" w:after="20"/>
        <w:jc w:val="center"/>
        <w:rPr>
          <w:rFonts w:ascii="Arial" w:hAnsi="Arial" w:cs="Arial"/>
          <w:sz w:val="24"/>
          <w:szCs w:val="24"/>
        </w:rPr>
      </w:pPr>
      <w:r w:rsidRPr="00CE2715">
        <w:rPr>
          <w:rFonts w:ascii="Arial" w:hAnsi="Arial" w:cs="Arial"/>
          <w:sz w:val="24"/>
          <w:szCs w:val="24"/>
        </w:rPr>
        <w:t>MERCOSU</w:t>
      </w:r>
      <w:r w:rsidR="00D93E5A" w:rsidRPr="00CE2715">
        <w:rPr>
          <w:rFonts w:ascii="Arial" w:hAnsi="Arial" w:cs="Arial"/>
          <w:sz w:val="24"/>
          <w:szCs w:val="24"/>
        </w:rPr>
        <w:t>L</w:t>
      </w:r>
      <w:r w:rsidRPr="00CE2715">
        <w:rPr>
          <w:rFonts w:ascii="Arial" w:hAnsi="Arial" w:cs="Arial"/>
          <w:sz w:val="24"/>
          <w:szCs w:val="24"/>
        </w:rPr>
        <w:t xml:space="preserve">/CTRd/ATA Nº </w:t>
      </w:r>
      <w:r w:rsidR="009E5A9C" w:rsidRPr="00CE2715">
        <w:rPr>
          <w:rFonts w:ascii="Arial" w:hAnsi="Arial" w:cs="Arial"/>
          <w:sz w:val="24"/>
          <w:szCs w:val="24"/>
        </w:rPr>
        <w:t>0</w:t>
      </w:r>
      <w:r w:rsidR="00D93E5A" w:rsidRPr="00CE2715">
        <w:rPr>
          <w:rFonts w:ascii="Arial" w:hAnsi="Arial" w:cs="Arial"/>
          <w:sz w:val="24"/>
          <w:szCs w:val="24"/>
        </w:rPr>
        <w:t>2</w:t>
      </w:r>
      <w:r w:rsidRPr="00CE2715">
        <w:rPr>
          <w:rFonts w:ascii="Arial" w:hAnsi="Arial" w:cs="Arial"/>
          <w:sz w:val="24"/>
          <w:szCs w:val="24"/>
        </w:rPr>
        <w:t>/</w:t>
      </w:r>
      <w:r w:rsidR="00C65565" w:rsidRPr="00CE2715">
        <w:rPr>
          <w:rFonts w:ascii="Arial" w:hAnsi="Arial" w:cs="Arial"/>
          <w:sz w:val="24"/>
          <w:szCs w:val="24"/>
        </w:rPr>
        <w:t>2</w:t>
      </w:r>
      <w:r w:rsidR="00607A74" w:rsidRPr="00CE2715">
        <w:rPr>
          <w:rFonts w:ascii="Arial" w:hAnsi="Arial" w:cs="Arial"/>
          <w:sz w:val="24"/>
          <w:szCs w:val="24"/>
        </w:rPr>
        <w:t>5</w:t>
      </w:r>
    </w:p>
    <w:p w14:paraId="59512488" w14:textId="77777777" w:rsidR="00780B16" w:rsidRPr="00CE2715" w:rsidRDefault="00780B16" w:rsidP="00F6062A">
      <w:pPr>
        <w:pStyle w:val="Puesto"/>
        <w:jc w:val="left"/>
        <w:rPr>
          <w:b w:val="0"/>
          <w:color w:val="000000"/>
          <w:sz w:val="24"/>
        </w:rPr>
      </w:pPr>
    </w:p>
    <w:p w14:paraId="18F34D60" w14:textId="78393E32" w:rsidR="00780B16" w:rsidRPr="00CE2715" w:rsidRDefault="009C58AF" w:rsidP="00780B16">
      <w:pPr>
        <w:pStyle w:val="Textoindependiente21"/>
        <w:spacing w:before="120" w:after="20"/>
        <w:jc w:val="center"/>
        <w:rPr>
          <w:sz w:val="24"/>
          <w:szCs w:val="24"/>
        </w:rPr>
      </w:pPr>
      <w:r w:rsidRPr="00CE2715">
        <w:rPr>
          <w:sz w:val="24"/>
          <w:szCs w:val="24"/>
        </w:rPr>
        <w:t>L</w:t>
      </w:r>
      <w:r w:rsidR="003B788D" w:rsidRPr="00CE2715">
        <w:rPr>
          <w:sz w:val="24"/>
          <w:szCs w:val="24"/>
        </w:rPr>
        <w:t>X</w:t>
      </w:r>
      <w:r w:rsidR="00607A74" w:rsidRPr="00CE2715">
        <w:rPr>
          <w:sz w:val="24"/>
          <w:szCs w:val="24"/>
        </w:rPr>
        <w:t>V</w:t>
      </w:r>
      <w:r w:rsidR="00222A1C" w:rsidRPr="00CE2715">
        <w:rPr>
          <w:sz w:val="24"/>
          <w:szCs w:val="24"/>
        </w:rPr>
        <w:t xml:space="preserve"> </w:t>
      </w:r>
      <w:r w:rsidR="00780B16" w:rsidRPr="00CE2715">
        <w:rPr>
          <w:sz w:val="24"/>
          <w:szCs w:val="24"/>
        </w:rPr>
        <w:t>Reuni</w:t>
      </w:r>
      <w:r w:rsidR="00D93E5A" w:rsidRPr="00CE2715">
        <w:rPr>
          <w:sz w:val="24"/>
          <w:szCs w:val="24"/>
        </w:rPr>
        <w:t>ão</w:t>
      </w:r>
      <w:r w:rsidR="00780B16" w:rsidRPr="00CE2715">
        <w:rPr>
          <w:sz w:val="24"/>
          <w:szCs w:val="24"/>
        </w:rPr>
        <w:t xml:space="preserve"> Ordin</w:t>
      </w:r>
      <w:r w:rsidR="00D93E5A" w:rsidRPr="00CE2715">
        <w:rPr>
          <w:sz w:val="24"/>
          <w:szCs w:val="24"/>
        </w:rPr>
        <w:t>á</w:t>
      </w:r>
      <w:r w:rsidR="00780B16" w:rsidRPr="00CE2715">
        <w:rPr>
          <w:sz w:val="24"/>
          <w:szCs w:val="24"/>
        </w:rPr>
        <w:t>ria da Comis</w:t>
      </w:r>
      <w:r w:rsidR="00D93E5A" w:rsidRPr="00CE2715">
        <w:rPr>
          <w:sz w:val="24"/>
          <w:szCs w:val="24"/>
        </w:rPr>
        <w:t>são</w:t>
      </w:r>
      <w:r w:rsidR="00780B16" w:rsidRPr="00CE2715">
        <w:rPr>
          <w:sz w:val="24"/>
          <w:szCs w:val="24"/>
        </w:rPr>
        <w:t xml:space="preserve"> Temática de Radiodifus</w:t>
      </w:r>
      <w:r w:rsidR="00D93E5A" w:rsidRPr="00CE2715">
        <w:rPr>
          <w:sz w:val="24"/>
          <w:szCs w:val="24"/>
        </w:rPr>
        <w:t>ão</w:t>
      </w:r>
    </w:p>
    <w:p w14:paraId="48EC18CB" w14:textId="77777777" w:rsidR="00FA7523" w:rsidRPr="00CE2715" w:rsidRDefault="00FA7523" w:rsidP="00FF5B04">
      <w:pPr>
        <w:pStyle w:val="Textoindependiente31"/>
        <w:spacing w:before="120"/>
        <w:rPr>
          <w:rFonts w:cs="Arial"/>
          <w:sz w:val="24"/>
          <w:szCs w:val="24"/>
        </w:rPr>
      </w:pPr>
    </w:p>
    <w:p w14:paraId="247FF113" w14:textId="20A7E751" w:rsidR="00FA7523" w:rsidRPr="00CE2715" w:rsidRDefault="00191846" w:rsidP="0081632C">
      <w:pPr>
        <w:pStyle w:val="Textoindependiente31"/>
        <w:spacing w:before="120"/>
        <w:rPr>
          <w:rFonts w:cs="Arial"/>
          <w:color w:val="auto"/>
          <w:sz w:val="24"/>
          <w:szCs w:val="24"/>
        </w:rPr>
      </w:pPr>
      <w:r w:rsidRPr="00CE2715">
        <w:rPr>
          <w:rFonts w:cs="Arial"/>
          <w:color w:val="auto"/>
          <w:sz w:val="24"/>
          <w:szCs w:val="24"/>
        </w:rPr>
        <w:t xml:space="preserve">No exercício da </w:t>
      </w:r>
      <w:r w:rsidR="00FA7523" w:rsidRPr="00CE2715">
        <w:rPr>
          <w:rFonts w:cs="Arial"/>
          <w:color w:val="auto"/>
          <w:sz w:val="24"/>
          <w:szCs w:val="24"/>
        </w:rPr>
        <w:t>Presid</w:t>
      </w:r>
      <w:r w:rsidRPr="00CE2715">
        <w:rPr>
          <w:rFonts w:cs="Arial"/>
          <w:color w:val="auto"/>
          <w:sz w:val="24"/>
          <w:szCs w:val="24"/>
        </w:rPr>
        <w:t>ê</w:t>
      </w:r>
      <w:r w:rsidR="00FA7523" w:rsidRPr="00CE2715">
        <w:rPr>
          <w:rFonts w:cs="Arial"/>
          <w:color w:val="auto"/>
          <w:sz w:val="24"/>
          <w:szCs w:val="24"/>
        </w:rPr>
        <w:t>ncia Pro Tempore d</w:t>
      </w:r>
      <w:r w:rsidRPr="00CE2715">
        <w:rPr>
          <w:rFonts w:cs="Arial"/>
          <w:color w:val="auto"/>
          <w:sz w:val="24"/>
          <w:szCs w:val="24"/>
        </w:rPr>
        <w:t>o Brasil</w:t>
      </w:r>
      <w:r w:rsidR="00091BB5" w:rsidRPr="00CE2715">
        <w:rPr>
          <w:rFonts w:cs="Arial"/>
          <w:color w:val="auto"/>
          <w:sz w:val="24"/>
          <w:szCs w:val="24"/>
        </w:rPr>
        <w:t xml:space="preserve"> (PPT</w:t>
      </w:r>
      <w:r w:rsidRPr="00CE2715">
        <w:rPr>
          <w:rFonts w:cs="Arial"/>
          <w:color w:val="auto"/>
          <w:sz w:val="24"/>
          <w:szCs w:val="24"/>
        </w:rPr>
        <w:t>B</w:t>
      </w:r>
      <w:r w:rsidR="00782D57" w:rsidRPr="00CE2715">
        <w:rPr>
          <w:rFonts w:cs="Arial"/>
          <w:color w:val="auto"/>
          <w:sz w:val="24"/>
          <w:szCs w:val="24"/>
        </w:rPr>
        <w:t>)</w:t>
      </w:r>
      <w:r w:rsidR="00633A1D" w:rsidRPr="00CE2715">
        <w:rPr>
          <w:rFonts w:cs="Arial"/>
          <w:color w:val="auto"/>
          <w:sz w:val="24"/>
          <w:szCs w:val="24"/>
        </w:rPr>
        <w:t xml:space="preserve">, </w:t>
      </w:r>
      <w:r w:rsidR="00782D57" w:rsidRPr="00CE2715">
        <w:rPr>
          <w:rFonts w:cs="Arial"/>
          <w:color w:val="auto"/>
          <w:sz w:val="24"/>
          <w:szCs w:val="24"/>
        </w:rPr>
        <w:t>entre</w:t>
      </w:r>
      <w:r w:rsidR="00633A1D" w:rsidRPr="00CE2715">
        <w:rPr>
          <w:rFonts w:cs="Arial"/>
          <w:color w:val="auto"/>
          <w:sz w:val="24"/>
          <w:szCs w:val="24"/>
        </w:rPr>
        <w:t xml:space="preserve"> os</w:t>
      </w:r>
      <w:r w:rsidR="00FA7523" w:rsidRPr="00CE2715">
        <w:rPr>
          <w:rFonts w:cs="Arial"/>
          <w:color w:val="auto"/>
          <w:sz w:val="24"/>
          <w:szCs w:val="24"/>
        </w:rPr>
        <w:t xml:space="preserve"> d</w:t>
      </w:r>
      <w:r w:rsidRPr="00CE2715">
        <w:rPr>
          <w:rFonts w:cs="Arial"/>
          <w:color w:val="auto"/>
          <w:sz w:val="24"/>
          <w:szCs w:val="24"/>
        </w:rPr>
        <w:t>i</w:t>
      </w:r>
      <w:r w:rsidR="00FA7523" w:rsidRPr="00CE2715">
        <w:rPr>
          <w:rFonts w:cs="Arial"/>
          <w:color w:val="auto"/>
          <w:sz w:val="24"/>
          <w:szCs w:val="24"/>
        </w:rPr>
        <w:t xml:space="preserve">as </w:t>
      </w:r>
      <w:r w:rsidRPr="00CE2715">
        <w:rPr>
          <w:rFonts w:cs="Arial"/>
          <w:color w:val="auto"/>
          <w:sz w:val="24"/>
          <w:szCs w:val="24"/>
        </w:rPr>
        <w:t>13 e 15</w:t>
      </w:r>
      <w:r w:rsidR="00FA7523" w:rsidRPr="00CE2715">
        <w:rPr>
          <w:rFonts w:cs="Arial"/>
          <w:color w:val="auto"/>
          <w:sz w:val="24"/>
          <w:szCs w:val="24"/>
        </w:rPr>
        <w:t xml:space="preserve"> de </w:t>
      </w:r>
      <w:r w:rsidRPr="00CE2715">
        <w:rPr>
          <w:rFonts w:cs="Arial"/>
          <w:color w:val="auto"/>
          <w:sz w:val="24"/>
          <w:szCs w:val="24"/>
        </w:rPr>
        <w:t>outubro</w:t>
      </w:r>
      <w:r w:rsidR="00FA7523" w:rsidRPr="00CE2715">
        <w:rPr>
          <w:rFonts w:cs="Arial"/>
          <w:color w:val="auto"/>
          <w:sz w:val="24"/>
          <w:szCs w:val="24"/>
        </w:rPr>
        <w:t xml:space="preserve"> </w:t>
      </w:r>
      <w:r w:rsidR="00607A74" w:rsidRPr="00CE2715">
        <w:rPr>
          <w:rFonts w:cs="Arial"/>
          <w:color w:val="auto"/>
          <w:sz w:val="24"/>
          <w:szCs w:val="24"/>
        </w:rPr>
        <w:t xml:space="preserve">de </w:t>
      </w:r>
      <w:r w:rsidR="00FA7523" w:rsidRPr="00CE2715">
        <w:rPr>
          <w:rFonts w:cs="Arial"/>
          <w:color w:val="auto"/>
          <w:sz w:val="24"/>
          <w:szCs w:val="24"/>
        </w:rPr>
        <w:t>202</w:t>
      </w:r>
      <w:r w:rsidR="00607A74" w:rsidRPr="00CE2715">
        <w:rPr>
          <w:rFonts w:cs="Arial"/>
          <w:color w:val="auto"/>
          <w:sz w:val="24"/>
          <w:szCs w:val="24"/>
        </w:rPr>
        <w:t>5</w:t>
      </w:r>
      <w:r w:rsidR="00FA7523" w:rsidRPr="00CE2715">
        <w:rPr>
          <w:rFonts w:cs="Arial"/>
          <w:color w:val="auto"/>
          <w:sz w:val="24"/>
          <w:szCs w:val="24"/>
        </w:rPr>
        <w:t xml:space="preserve">, </w:t>
      </w:r>
      <w:r w:rsidRPr="00CE2715">
        <w:rPr>
          <w:rFonts w:cs="Arial"/>
          <w:color w:val="auto"/>
          <w:sz w:val="24"/>
          <w:szCs w:val="24"/>
        </w:rPr>
        <w:t>ocorreu em Brasília/DF</w:t>
      </w:r>
      <w:r w:rsidR="00CE2715" w:rsidRPr="00CE2715">
        <w:rPr>
          <w:rFonts w:cs="Arial"/>
          <w:color w:val="auto"/>
          <w:sz w:val="24"/>
          <w:szCs w:val="24"/>
        </w:rPr>
        <w:t>,</w:t>
      </w:r>
      <w:r w:rsidRPr="00CE2715">
        <w:rPr>
          <w:rFonts w:cs="Arial"/>
          <w:color w:val="auto"/>
          <w:sz w:val="24"/>
          <w:szCs w:val="24"/>
        </w:rPr>
        <w:t xml:space="preserve"> na República Federativa do Brasil</w:t>
      </w:r>
      <w:r w:rsidR="00CE2715" w:rsidRPr="00CE2715">
        <w:rPr>
          <w:rFonts w:cs="Arial"/>
          <w:color w:val="auto"/>
          <w:sz w:val="24"/>
          <w:szCs w:val="24"/>
        </w:rPr>
        <w:t>,</w:t>
      </w:r>
      <w:r w:rsidRPr="00CE2715">
        <w:rPr>
          <w:rFonts w:cs="Arial"/>
          <w:color w:val="auto"/>
          <w:sz w:val="24"/>
          <w:szCs w:val="24"/>
        </w:rPr>
        <w:t xml:space="preserve"> </w:t>
      </w:r>
      <w:r w:rsidR="00FA7523" w:rsidRPr="00CE2715">
        <w:rPr>
          <w:rFonts w:cs="Arial"/>
          <w:color w:val="auto"/>
          <w:sz w:val="24"/>
          <w:szCs w:val="24"/>
        </w:rPr>
        <w:t xml:space="preserve">a </w:t>
      </w:r>
      <w:r w:rsidR="00091BB5" w:rsidRPr="00CE2715">
        <w:rPr>
          <w:rFonts w:cs="Arial"/>
          <w:color w:val="auto"/>
          <w:sz w:val="24"/>
          <w:szCs w:val="24"/>
        </w:rPr>
        <w:t>L</w:t>
      </w:r>
      <w:r w:rsidR="003B788D" w:rsidRPr="00CE2715">
        <w:rPr>
          <w:rFonts w:cs="Arial"/>
          <w:color w:val="auto"/>
          <w:sz w:val="24"/>
          <w:szCs w:val="24"/>
        </w:rPr>
        <w:t>X</w:t>
      </w:r>
      <w:r w:rsidR="00607A74" w:rsidRPr="00CE2715">
        <w:rPr>
          <w:rFonts w:cs="Arial"/>
          <w:color w:val="auto"/>
          <w:sz w:val="24"/>
          <w:szCs w:val="24"/>
        </w:rPr>
        <w:t>V</w:t>
      </w:r>
      <w:r w:rsidR="00091BB5" w:rsidRPr="00CE2715">
        <w:rPr>
          <w:rFonts w:cs="Arial"/>
          <w:color w:val="auto"/>
          <w:sz w:val="24"/>
          <w:szCs w:val="24"/>
        </w:rPr>
        <w:t xml:space="preserve"> </w:t>
      </w:r>
      <w:r w:rsidR="00FA7523" w:rsidRPr="00CE2715">
        <w:rPr>
          <w:rFonts w:cs="Arial"/>
          <w:color w:val="auto"/>
          <w:sz w:val="24"/>
          <w:szCs w:val="24"/>
        </w:rPr>
        <w:t>Reun</w:t>
      </w:r>
      <w:r w:rsidRPr="00CE2715">
        <w:rPr>
          <w:rFonts w:cs="Arial"/>
          <w:color w:val="auto"/>
          <w:sz w:val="24"/>
          <w:szCs w:val="24"/>
        </w:rPr>
        <w:t>ião</w:t>
      </w:r>
      <w:r w:rsidR="00FA7523" w:rsidRPr="00CE2715">
        <w:rPr>
          <w:rFonts w:cs="Arial"/>
          <w:color w:val="auto"/>
          <w:sz w:val="24"/>
          <w:szCs w:val="24"/>
        </w:rPr>
        <w:t xml:space="preserve"> Ordin</w:t>
      </w:r>
      <w:r w:rsidRPr="00CE2715">
        <w:rPr>
          <w:rFonts w:cs="Arial"/>
          <w:color w:val="auto"/>
          <w:sz w:val="24"/>
          <w:szCs w:val="24"/>
        </w:rPr>
        <w:t>á</w:t>
      </w:r>
      <w:r w:rsidR="00FA7523" w:rsidRPr="00CE2715">
        <w:rPr>
          <w:rFonts w:cs="Arial"/>
          <w:color w:val="auto"/>
          <w:sz w:val="24"/>
          <w:szCs w:val="24"/>
        </w:rPr>
        <w:t>ria da Comis</w:t>
      </w:r>
      <w:r w:rsidRPr="00CE2715">
        <w:rPr>
          <w:rFonts w:cs="Arial"/>
          <w:color w:val="auto"/>
          <w:sz w:val="24"/>
          <w:szCs w:val="24"/>
        </w:rPr>
        <w:t>são</w:t>
      </w:r>
      <w:r w:rsidR="00FA7523" w:rsidRPr="00CE2715">
        <w:rPr>
          <w:rFonts w:cs="Arial"/>
          <w:color w:val="auto"/>
          <w:sz w:val="24"/>
          <w:szCs w:val="24"/>
        </w:rPr>
        <w:t xml:space="preserve"> Temática de Radiodifus</w:t>
      </w:r>
      <w:r w:rsidRPr="00CE2715">
        <w:rPr>
          <w:rFonts w:cs="Arial"/>
          <w:color w:val="auto"/>
          <w:sz w:val="24"/>
          <w:szCs w:val="24"/>
        </w:rPr>
        <w:t>ão</w:t>
      </w:r>
      <w:r w:rsidR="00FA7523" w:rsidRPr="00CE2715">
        <w:rPr>
          <w:rFonts w:cs="Arial"/>
          <w:color w:val="auto"/>
          <w:sz w:val="24"/>
          <w:szCs w:val="24"/>
        </w:rPr>
        <w:t xml:space="preserve"> (CTR</w:t>
      </w:r>
      <w:r w:rsidR="00091BB5" w:rsidRPr="00CE2715">
        <w:rPr>
          <w:rFonts w:cs="Arial"/>
          <w:color w:val="auto"/>
          <w:sz w:val="24"/>
          <w:szCs w:val="24"/>
        </w:rPr>
        <w:t>d</w:t>
      </w:r>
      <w:r w:rsidR="00FA7523" w:rsidRPr="00CE2715">
        <w:rPr>
          <w:rFonts w:cs="Arial"/>
          <w:color w:val="auto"/>
          <w:sz w:val="24"/>
          <w:szCs w:val="24"/>
        </w:rPr>
        <w:t>), co</w:t>
      </w:r>
      <w:r w:rsidRPr="00CE2715">
        <w:rPr>
          <w:rFonts w:cs="Arial"/>
          <w:color w:val="auto"/>
          <w:sz w:val="24"/>
          <w:szCs w:val="24"/>
        </w:rPr>
        <w:t>m</w:t>
      </w:r>
      <w:r w:rsidR="00FA7523" w:rsidRPr="00CE2715">
        <w:rPr>
          <w:rFonts w:cs="Arial"/>
          <w:color w:val="auto"/>
          <w:sz w:val="24"/>
          <w:szCs w:val="24"/>
        </w:rPr>
        <w:t xml:space="preserve"> a participa</w:t>
      </w:r>
      <w:r w:rsidRPr="00CE2715">
        <w:rPr>
          <w:rFonts w:cs="Arial"/>
          <w:color w:val="auto"/>
          <w:sz w:val="24"/>
          <w:szCs w:val="24"/>
        </w:rPr>
        <w:t>ção</w:t>
      </w:r>
      <w:r w:rsidR="00FA7523" w:rsidRPr="00CE2715">
        <w:rPr>
          <w:rFonts w:cs="Arial"/>
          <w:color w:val="auto"/>
          <w:sz w:val="24"/>
          <w:szCs w:val="24"/>
        </w:rPr>
        <w:t xml:space="preserve"> das </w:t>
      </w:r>
      <w:r w:rsidRPr="00CE2715">
        <w:rPr>
          <w:rFonts w:cs="Arial"/>
          <w:color w:val="auto"/>
          <w:sz w:val="24"/>
          <w:szCs w:val="24"/>
        </w:rPr>
        <w:t>Administrações</w:t>
      </w:r>
      <w:r w:rsidR="00FA7523" w:rsidRPr="00CE2715">
        <w:rPr>
          <w:rFonts w:cs="Arial"/>
          <w:color w:val="auto"/>
          <w:sz w:val="24"/>
          <w:szCs w:val="24"/>
        </w:rPr>
        <w:t xml:space="preserve"> d</w:t>
      </w:r>
      <w:r w:rsidRPr="00CE2715">
        <w:rPr>
          <w:rFonts w:cs="Arial"/>
          <w:color w:val="auto"/>
          <w:sz w:val="24"/>
          <w:szCs w:val="24"/>
        </w:rPr>
        <w:t>o</w:t>
      </w:r>
      <w:r w:rsidR="00FA7523" w:rsidRPr="00CE2715">
        <w:rPr>
          <w:rFonts w:cs="Arial"/>
          <w:color w:val="auto"/>
          <w:sz w:val="24"/>
          <w:szCs w:val="24"/>
        </w:rPr>
        <w:t xml:space="preserve"> Brasil</w:t>
      </w:r>
      <w:r w:rsidR="006E6D81" w:rsidRPr="00CE2715">
        <w:rPr>
          <w:rFonts w:cs="Arial"/>
          <w:color w:val="auto"/>
          <w:sz w:val="24"/>
          <w:szCs w:val="24"/>
        </w:rPr>
        <w:t xml:space="preserve">, </w:t>
      </w:r>
      <w:r w:rsidR="00FA7523" w:rsidRPr="00CE2715">
        <w:rPr>
          <w:rFonts w:cs="Arial"/>
          <w:color w:val="auto"/>
          <w:sz w:val="24"/>
          <w:szCs w:val="24"/>
        </w:rPr>
        <w:t>Paragua</w:t>
      </w:r>
      <w:r w:rsidRPr="00CE2715">
        <w:rPr>
          <w:rFonts w:cs="Arial"/>
          <w:color w:val="auto"/>
          <w:sz w:val="24"/>
          <w:szCs w:val="24"/>
        </w:rPr>
        <w:t>i</w:t>
      </w:r>
      <w:r w:rsidR="00FA7523" w:rsidRPr="00CE2715">
        <w:rPr>
          <w:rFonts w:cs="Arial"/>
          <w:color w:val="auto"/>
          <w:sz w:val="24"/>
          <w:szCs w:val="24"/>
        </w:rPr>
        <w:t xml:space="preserve"> </w:t>
      </w:r>
      <w:r w:rsidRPr="00CE2715">
        <w:rPr>
          <w:rFonts w:cs="Arial"/>
          <w:color w:val="auto"/>
          <w:sz w:val="24"/>
          <w:szCs w:val="24"/>
        </w:rPr>
        <w:t>e</w:t>
      </w:r>
      <w:r w:rsidR="00FA7523" w:rsidRPr="00CE2715">
        <w:rPr>
          <w:rFonts w:cs="Arial"/>
          <w:color w:val="auto"/>
          <w:sz w:val="24"/>
          <w:szCs w:val="24"/>
        </w:rPr>
        <w:t xml:space="preserve"> Urugua</w:t>
      </w:r>
      <w:r w:rsidRPr="00CE2715">
        <w:rPr>
          <w:rFonts w:cs="Arial"/>
          <w:color w:val="auto"/>
          <w:sz w:val="24"/>
          <w:szCs w:val="24"/>
        </w:rPr>
        <w:t>i</w:t>
      </w:r>
      <w:r w:rsidR="00FA7523" w:rsidRPr="00CE2715">
        <w:rPr>
          <w:rFonts w:cs="Arial"/>
          <w:color w:val="auto"/>
          <w:sz w:val="24"/>
          <w:szCs w:val="24"/>
        </w:rPr>
        <w:t>.</w:t>
      </w:r>
    </w:p>
    <w:p w14:paraId="2B5A066B" w14:textId="0A293D19" w:rsidR="00191846" w:rsidRPr="00CE2715" w:rsidRDefault="00191846" w:rsidP="00A2202D">
      <w:pPr>
        <w:pStyle w:val="Textoindependiente31"/>
        <w:spacing w:before="120"/>
        <w:rPr>
          <w:rFonts w:cs="Arial"/>
          <w:color w:val="auto"/>
          <w:sz w:val="24"/>
          <w:szCs w:val="24"/>
        </w:rPr>
      </w:pPr>
      <w:r w:rsidRPr="00CE2715">
        <w:rPr>
          <w:rFonts w:cs="Arial"/>
          <w:color w:val="auto"/>
          <w:sz w:val="24"/>
          <w:szCs w:val="24"/>
        </w:rPr>
        <w:t xml:space="preserve">A lista dos participantes presentes na reunião consta do </w:t>
      </w:r>
      <w:r w:rsidR="008C6548">
        <w:rPr>
          <w:rFonts w:cs="Arial"/>
          <w:color w:val="auto"/>
          <w:sz w:val="24"/>
          <w:szCs w:val="24"/>
        </w:rPr>
        <w:t>A</w:t>
      </w:r>
      <w:r w:rsidRPr="00CE2715">
        <w:rPr>
          <w:rFonts w:cs="Arial"/>
          <w:color w:val="auto"/>
          <w:sz w:val="24"/>
          <w:szCs w:val="24"/>
        </w:rPr>
        <w:t>nexo I.</w:t>
      </w:r>
    </w:p>
    <w:p w14:paraId="37B4F7E9" w14:textId="6B19A4D9" w:rsidR="00191846" w:rsidRPr="00CE2715" w:rsidRDefault="00191846" w:rsidP="00A2202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E2715">
        <w:rPr>
          <w:rFonts w:ascii="Arial" w:hAnsi="Arial" w:cs="Arial"/>
          <w:sz w:val="24"/>
          <w:szCs w:val="24"/>
        </w:rPr>
        <w:t xml:space="preserve">A ordem de trabalhos dos temas debatidos consta do </w:t>
      </w:r>
      <w:r w:rsidR="008C6548">
        <w:rPr>
          <w:rFonts w:ascii="Arial" w:hAnsi="Arial" w:cs="Arial"/>
          <w:sz w:val="24"/>
          <w:szCs w:val="24"/>
        </w:rPr>
        <w:t>A</w:t>
      </w:r>
      <w:r w:rsidRPr="00CE2715">
        <w:rPr>
          <w:rFonts w:ascii="Arial" w:hAnsi="Arial" w:cs="Arial"/>
          <w:sz w:val="24"/>
          <w:szCs w:val="24"/>
        </w:rPr>
        <w:t>nexo II.</w:t>
      </w:r>
    </w:p>
    <w:p w14:paraId="34977299" w14:textId="51D5FE95" w:rsidR="00191846" w:rsidRPr="00CE2715" w:rsidRDefault="00191846" w:rsidP="00A2202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E2715">
        <w:rPr>
          <w:rFonts w:ascii="Arial" w:hAnsi="Arial" w:cs="Arial"/>
          <w:sz w:val="24"/>
          <w:szCs w:val="24"/>
        </w:rPr>
        <w:t xml:space="preserve">O resumo da </w:t>
      </w:r>
      <w:r w:rsidR="00CE2715" w:rsidRPr="00CE2715">
        <w:rPr>
          <w:rFonts w:ascii="Arial" w:hAnsi="Arial" w:cs="Arial"/>
          <w:sz w:val="24"/>
          <w:szCs w:val="24"/>
        </w:rPr>
        <w:t>A</w:t>
      </w:r>
      <w:r w:rsidRPr="00CE2715">
        <w:rPr>
          <w:rFonts w:ascii="Arial" w:hAnsi="Arial" w:cs="Arial"/>
          <w:sz w:val="24"/>
          <w:szCs w:val="24"/>
        </w:rPr>
        <w:t xml:space="preserve">ta consta do </w:t>
      </w:r>
      <w:r w:rsidR="008C6548">
        <w:rPr>
          <w:rFonts w:ascii="Arial" w:hAnsi="Arial" w:cs="Arial"/>
          <w:sz w:val="24"/>
          <w:szCs w:val="24"/>
        </w:rPr>
        <w:t>A</w:t>
      </w:r>
      <w:r w:rsidRPr="00CE2715">
        <w:rPr>
          <w:rFonts w:ascii="Arial" w:hAnsi="Arial" w:cs="Arial"/>
          <w:sz w:val="24"/>
          <w:szCs w:val="24"/>
        </w:rPr>
        <w:t>nexo III.</w:t>
      </w:r>
    </w:p>
    <w:p w14:paraId="31141FF7" w14:textId="77777777" w:rsidR="00191846" w:rsidRPr="00CE2715" w:rsidRDefault="00191846" w:rsidP="00A2202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E2715">
        <w:rPr>
          <w:rFonts w:ascii="Arial" w:hAnsi="Arial" w:cs="Arial"/>
          <w:sz w:val="24"/>
          <w:szCs w:val="24"/>
        </w:rPr>
        <w:t>O Relatório Semestral sobre o Grau de Progresso do Programa de Trabalho para o Período 2025-2026 (Cumprimento do §3º do Art. 3º do Decreto CMC nº 36/10) consta do Anexo IV.</w:t>
      </w:r>
    </w:p>
    <w:p w14:paraId="6C1B0C09" w14:textId="0CF558AC" w:rsidR="00191846" w:rsidRPr="00CE2715" w:rsidRDefault="00191846" w:rsidP="00A2202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E2715">
        <w:rPr>
          <w:rFonts w:ascii="Arial" w:hAnsi="Arial" w:cs="Arial"/>
          <w:sz w:val="24"/>
          <w:szCs w:val="24"/>
        </w:rPr>
        <w:t>A Agenda Proposta para a LXV</w:t>
      </w:r>
      <w:r w:rsidR="00CE2715" w:rsidRPr="00CE2715">
        <w:rPr>
          <w:rFonts w:ascii="Arial" w:hAnsi="Arial" w:cs="Arial"/>
          <w:sz w:val="24"/>
          <w:szCs w:val="24"/>
        </w:rPr>
        <w:t>I</w:t>
      </w:r>
      <w:r w:rsidRPr="00CE2715">
        <w:rPr>
          <w:rFonts w:ascii="Arial" w:hAnsi="Arial" w:cs="Arial"/>
          <w:sz w:val="24"/>
          <w:szCs w:val="24"/>
        </w:rPr>
        <w:t xml:space="preserve"> Reunião está contida no Anexo V.</w:t>
      </w:r>
    </w:p>
    <w:p w14:paraId="64A9B625" w14:textId="19948DBF" w:rsidR="00191846" w:rsidRPr="00CE2715" w:rsidRDefault="00191846" w:rsidP="00A2202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E2715">
        <w:rPr>
          <w:rFonts w:ascii="Arial" w:hAnsi="Arial" w:cs="Arial"/>
          <w:sz w:val="24"/>
          <w:szCs w:val="24"/>
        </w:rPr>
        <w:t xml:space="preserve">A lista das estações coordenadas (AM, FM e TV) consta do </w:t>
      </w:r>
      <w:r w:rsidR="008C6548">
        <w:rPr>
          <w:rFonts w:ascii="Arial" w:hAnsi="Arial" w:cs="Arial"/>
          <w:sz w:val="24"/>
          <w:szCs w:val="24"/>
        </w:rPr>
        <w:t>A</w:t>
      </w:r>
      <w:r w:rsidRPr="00CE2715">
        <w:rPr>
          <w:rFonts w:ascii="Arial" w:hAnsi="Arial" w:cs="Arial"/>
          <w:sz w:val="24"/>
          <w:szCs w:val="24"/>
        </w:rPr>
        <w:t>nexo VI.</w:t>
      </w:r>
    </w:p>
    <w:p w14:paraId="5DBD9377" w14:textId="730E9646" w:rsidR="00191846" w:rsidRPr="00CE2715" w:rsidRDefault="00191846" w:rsidP="00A2202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E2715">
        <w:rPr>
          <w:rFonts w:ascii="Arial" w:hAnsi="Arial" w:cs="Arial"/>
          <w:sz w:val="24"/>
          <w:szCs w:val="24"/>
        </w:rPr>
        <w:t xml:space="preserve">A lista das estações FM coordenadas para estações de rádio municipais ou comunitárias consta do </w:t>
      </w:r>
      <w:r w:rsidR="008C6548">
        <w:rPr>
          <w:rFonts w:ascii="Arial" w:hAnsi="Arial" w:cs="Arial"/>
          <w:sz w:val="24"/>
          <w:szCs w:val="24"/>
        </w:rPr>
        <w:t>A</w:t>
      </w:r>
      <w:r w:rsidRPr="00CE2715">
        <w:rPr>
          <w:rFonts w:ascii="Arial" w:hAnsi="Arial" w:cs="Arial"/>
          <w:sz w:val="24"/>
          <w:szCs w:val="24"/>
        </w:rPr>
        <w:t>nexo VII.</w:t>
      </w:r>
    </w:p>
    <w:p w14:paraId="5C7DFC99" w14:textId="4EB42053" w:rsidR="00ED4D80" w:rsidRPr="00CE2715" w:rsidRDefault="00ED4D80" w:rsidP="00ED4D80">
      <w:pPr>
        <w:spacing w:before="120"/>
        <w:jc w:val="both"/>
        <w:rPr>
          <w:rFonts w:ascii="Arial" w:hAnsi="Arial" w:cs="Arial"/>
          <w:color w:val="C00000"/>
          <w:sz w:val="24"/>
          <w:szCs w:val="24"/>
        </w:rPr>
      </w:pPr>
      <w:r w:rsidRPr="00CE2715">
        <w:rPr>
          <w:rFonts w:ascii="Arial" w:hAnsi="Arial" w:cs="Arial"/>
          <w:sz w:val="24"/>
          <w:szCs w:val="24"/>
        </w:rPr>
        <w:t xml:space="preserve">Tendo em conta que a </w:t>
      </w:r>
      <w:r w:rsidR="00533CFC" w:rsidRPr="00CE2715">
        <w:rPr>
          <w:rFonts w:ascii="Arial" w:hAnsi="Arial" w:cs="Arial"/>
          <w:sz w:val="24"/>
          <w:szCs w:val="24"/>
        </w:rPr>
        <w:t>administração</w:t>
      </w:r>
      <w:r w:rsidRPr="00CE2715">
        <w:rPr>
          <w:rFonts w:ascii="Arial" w:hAnsi="Arial" w:cs="Arial"/>
          <w:sz w:val="24"/>
          <w:szCs w:val="24"/>
        </w:rPr>
        <w:t xml:space="preserve"> da Argentina não participou da presente reunião, a ata fica sujeita ao disposto na Decisão CMC Nº 44/15.</w:t>
      </w:r>
    </w:p>
    <w:p w14:paraId="4F0BE786" w14:textId="77777777" w:rsidR="00437AB0" w:rsidRPr="00CE2715" w:rsidRDefault="00437AB0" w:rsidP="00437AB0">
      <w:pPr>
        <w:pStyle w:val="Sangra3detindependiente1"/>
        <w:spacing w:before="120"/>
        <w:rPr>
          <w:rFonts w:cs="Arial"/>
          <w:b w:val="0"/>
          <w:bCs/>
          <w:color w:val="auto"/>
          <w:sz w:val="24"/>
          <w:szCs w:val="24"/>
        </w:rPr>
      </w:pPr>
    </w:p>
    <w:p w14:paraId="16BDD387" w14:textId="0E218AE4" w:rsidR="00780B16" w:rsidRDefault="00780B16" w:rsidP="00780B16">
      <w:pPr>
        <w:spacing w:before="20" w:after="20"/>
        <w:jc w:val="center"/>
        <w:rPr>
          <w:rFonts w:ascii="Arial" w:hAnsi="Arial" w:cs="Arial"/>
          <w:b/>
          <w:sz w:val="24"/>
          <w:szCs w:val="24"/>
        </w:rPr>
      </w:pPr>
      <w:r w:rsidRPr="00CE2715">
        <w:rPr>
          <w:rFonts w:ascii="Arial" w:hAnsi="Arial" w:cs="Arial"/>
          <w:b/>
          <w:sz w:val="24"/>
          <w:szCs w:val="24"/>
        </w:rPr>
        <w:t>TEMAS TRATADOS CONFORME A AGENDA</w:t>
      </w:r>
    </w:p>
    <w:p w14:paraId="0FD033D1" w14:textId="77777777" w:rsidR="00254395" w:rsidRPr="00CE2715" w:rsidRDefault="00254395" w:rsidP="00780B16">
      <w:pPr>
        <w:spacing w:before="20" w:after="20"/>
        <w:jc w:val="center"/>
        <w:rPr>
          <w:rFonts w:ascii="Arial" w:hAnsi="Arial" w:cs="Arial"/>
          <w:b/>
          <w:sz w:val="24"/>
          <w:szCs w:val="24"/>
        </w:rPr>
      </w:pPr>
    </w:p>
    <w:p w14:paraId="0B689F56" w14:textId="3C93DB68" w:rsidR="007310AE" w:rsidRPr="00ED38E3" w:rsidRDefault="000275D6" w:rsidP="006D0322">
      <w:pPr>
        <w:numPr>
          <w:ilvl w:val="0"/>
          <w:numId w:val="2"/>
        </w:numPr>
        <w:tabs>
          <w:tab w:val="left" w:pos="284"/>
        </w:tabs>
        <w:spacing w:before="120" w:after="2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ED38E3">
        <w:rPr>
          <w:rFonts w:ascii="Arial" w:hAnsi="Arial" w:cs="Arial"/>
          <w:b/>
          <w:sz w:val="24"/>
          <w:szCs w:val="24"/>
        </w:rPr>
        <w:t>RADIODIFUS</w:t>
      </w:r>
      <w:r w:rsidR="00D93E5A" w:rsidRPr="00ED38E3">
        <w:rPr>
          <w:rFonts w:ascii="Arial" w:hAnsi="Arial" w:cs="Arial"/>
          <w:b/>
          <w:sz w:val="24"/>
          <w:szCs w:val="24"/>
        </w:rPr>
        <w:t>ÃO</w:t>
      </w:r>
      <w:r w:rsidRPr="00ED38E3">
        <w:rPr>
          <w:rFonts w:ascii="Arial" w:hAnsi="Arial" w:cs="Arial"/>
          <w:b/>
          <w:sz w:val="24"/>
          <w:szCs w:val="24"/>
        </w:rPr>
        <w:t xml:space="preserve"> SONORA</w:t>
      </w:r>
    </w:p>
    <w:p w14:paraId="7FFBBCCF" w14:textId="77777777" w:rsidR="00E16E70" w:rsidRDefault="00E16E70" w:rsidP="00E16E70">
      <w:pPr>
        <w:pStyle w:val="Textoindependiente31"/>
        <w:spacing w:before="120"/>
        <w:ind w:left="708"/>
        <w:rPr>
          <w:rFonts w:cs="Arial"/>
          <w:b/>
          <w:bCs w:val="0"/>
          <w:color w:val="auto"/>
          <w:sz w:val="24"/>
          <w:szCs w:val="24"/>
        </w:rPr>
      </w:pPr>
    </w:p>
    <w:p w14:paraId="47B5700C" w14:textId="19AF9534" w:rsidR="00C5427B" w:rsidRPr="00E16E70" w:rsidRDefault="00D93E5A" w:rsidP="00E16E70">
      <w:pPr>
        <w:pStyle w:val="Textoindependiente31"/>
        <w:numPr>
          <w:ilvl w:val="1"/>
          <w:numId w:val="2"/>
        </w:numPr>
        <w:tabs>
          <w:tab w:val="num" w:pos="709"/>
        </w:tabs>
        <w:spacing w:before="120"/>
        <w:ind w:left="992" w:hanging="425"/>
        <w:rPr>
          <w:rFonts w:cs="Arial"/>
          <w:b/>
          <w:bCs w:val="0"/>
          <w:color w:val="auto"/>
          <w:sz w:val="24"/>
          <w:szCs w:val="24"/>
        </w:rPr>
      </w:pPr>
      <w:r w:rsidRPr="00E16E70">
        <w:rPr>
          <w:rFonts w:cs="Arial"/>
          <w:b/>
          <w:bCs w:val="0"/>
          <w:color w:val="auto"/>
          <w:sz w:val="24"/>
          <w:szCs w:val="24"/>
        </w:rPr>
        <w:t>Intercâmbio</w:t>
      </w:r>
      <w:r w:rsidR="00C80D06" w:rsidRPr="00E16E70">
        <w:rPr>
          <w:rFonts w:cs="Arial"/>
          <w:b/>
          <w:bCs w:val="0"/>
          <w:color w:val="auto"/>
          <w:sz w:val="24"/>
          <w:szCs w:val="24"/>
        </w:rPr>
        <w:t xml:space="preserve"> de informa</w:t>
      </w:r>
      <w:r w:rsidRPr="00E16E70">
        <w:rPr>
          <w:rFonts w:cs="Arial"/>
          <w:b/>
          <w:bCs w:val="0"/>
          <w:color w:val="auto"/>
          <w:sz w:val="24"/>
          <w:szCs w:val="24"/>
        </w:rPr>
        <w:t>ções</w:t>
      </w:r>
      <w:r w:rsidR="00C5427B" w:rsidRPr="00E16E70">
        <w:rPr>
          <w:rFonts w:cs="Arial"/>
          <w:b/>
          <w:bCs w:val="0"/>
          <w:color w:val="auto"/>
          <w:sz w:val="24"/>
          <w:szCs w:val="24"/>
        </w:rPr>
        <w:t xml:space="preserve"> sobre a evolu</w:t>
      </w:r>
      <w:r w:rsidRPr="00E16E70">
        <w:rPr>
          <w:rFonts w:cs="Arial"/>
          <w:b/>
          <w:bCs w:val="0"/>
          <w:color w:val="auto"/>
          <w:sz w:val="24"/>
          <w:szCs w:val="24"/>
        </w:rPr>
        <w:t>ção</w:t>
      </w:r>
      <w:r w:rsidR="00C5427B" w:rsidRPr="00E16E70">
        <w:rPr>
          <w:rFonts w:cs="Arial"/>
          <w:b/>
          <w:bCs w:val="0"/>
          <w:color w:val="auto"/>
          <w:sz w:val="24"/>
          <w:szCs w:val="24"/>
        </w:rPr>
        <w:t xml:space="preserve"> da Radiodifus</w:t>
      </w:r>
      <w:r w:rsidRPr="00E16E70">
        <w:rPr>
          <w:rFonts w:cs="Arial"/>
          <w:b/>
          <w:bCs w:val="0"/>
          <w:color w:val="auto"/>
          <w:sz w:val="24"/>
          <w:szCs w:val="24"/>
        </w:rPr>
        <w:t>ão</w:t>
      </w:r>
      <w:r w:rsidR="00C5427B" w:rsidRPr="00E16E70">
        <w:rPr>
          <w:rFonts w:cs="Arial"/>
          <w:b/>
          <w:bCs w:val="0"/>
          <w:color w:val="auto"/>
          <w:sz w:val="24"/>
          <w:szCs w:val="24"/>
        </w:rPr>
        <w:t xml:space="preserve"> Sonora</w:t>
      </w:r>
    </w:p>
    <w:p w14:paraId="15C295EA" w14:textId="72D1B86A" w:rsidR="00074219" w:rsidRDefault="00363B74" w:rsidP="008B1822">
      <w:pPr>
        <w:pStyle w:val="Textoindependiente31"/>
        <w:spacing w:before="120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Nenhuma das administrações apresentou avanços relacionados à radiodifusão sonora</w:t>
      </w:r>
      <w:r w:rsidR="00074219" w:rsidRPr="00ED38E3">
        <w:rPr>
          <w:rFonts w:cs="Arial"/>
          <w:color w:val="auto"/>
          <w:sz w:val="24"/>
          <w:szCs w:val="24"/>
        </w:rPr>
        <w:t>.</w:t>
      </w:r>
    </w:p>
    <w:p w14:paraId="63678723" w14:textId="77777777" w:rsidR="002F7E4F" w:rsidRPr="00ED38E3" w:rsidRDefault="002F7E4F" w:rsidP="008B1822">
      <w:pPr>
        <w:pStyle w:val="Textoindependiente31"/>
        <w:spacing w:before="120"/>
        <w:rPr>
          <w:rFonts w:cs="Arial"/>
          <w:color w:val="auto"/>
          <w:sz w:val="24"/>
          <w:szCs w:val="24"/>
        </w:rPr>
      </w:pPr>
    </w:p>
    <w:p w14:paraId="6842C635" w14:textId="4D098069" w:rsidR="00780B16" w:rsidRDefault="008F65B3" w:rsidP="00A51813">
      <w:pPr>
        <w:numPr>
          <w:ilvl w:val="0"/>
          <w:numId w:val="2"/>
        </w:numPr>
        <w:tabs>
          <w:tab w:val="left" w:pos="284"/>
        </w:tabs>
        <w:spacing w:before="120" w:after="2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ED38E3">
        <w:rPr>
          <w:rFonts w:ascii="Arial" w:hAnsi="Arial" w:cs="Arial"/>
          <w:b/>
          <w:sz w:val="24"/>
          <w:szCs w:val="24"/>
        </w:rPr>
        <w:t>TELEVIS</w:t>
      </w:r>
      <w:r w:rsidR="00D93E5A" w:rsidRPr="00ED38E3">
        <w:rPr>
          <w:rFonts w:ascii="Arial" w:hAnsi="Arial" w:cs="Arial"/>
          <w:b/>
          <w:sz w:val="24"/>
          <w:szCs w:val="24"/>
        </w:rPr>
        <w:t>ÃO</w:t>
      </w:r>
      <w:r w:rsidRPr="00ED38E3">
        <w:rPr>
          <w:rFonts w:ascii="Arial" w:hAnsi="Arial" w:cs="Arial"/>
          <w:b/>
          <w:sz w:val="24"/>
          <w:szCs w:val="24"/>
        </w:rPr>
        <w:t xml:space="preserve"> </w:t>
      </w:r>
      <w:r w:rsidRPr="00CE2715">
        <w:rPr>
          <w:rFonts w:ascii="Arial" w:hAnsi="Arial" w:cs="Arial"/>
          <w:b/>
          <w:sz w:val="24"/>
          <w:szCs w:val="24"/>
        </w:rPr>
        <w:t>DIGITAL</w:t>
      </w:r>
    </w:p>
    <w:p w14:paraId="56CB12A4" w14:textId="77777777" w:rsidR="002F7E4F" w:rsidRPr="00CE2715" w:rsidRDefault="002F7E4F" w:rsidP="002F7E4F">
      <w:pPr>
        <w:tabs>
          <w:tab w:val="left" w:pos="284"/>
        </w:tabs>
        <w:spacing w:before="120" w:after="2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4BACD06" w14:textId="267F04DA" w:rsidR="008C2418" w:rsidRPr="00ED38E3" w:rsidRDefault="00780B16" w:rsidP="001929D4">
      <w:pPr>
        <w:pStyle w:val="Textoindependiente31"/>
        <w:numPr>
          <w:ilvl w:val="1"/>
          <w:numId w:val="2"/>
        </w:numPr>
        <w:spacing w:before="120"/>
        <w:rPr>
          <w:rFonts w:cs="Arial"/>
          <w:b/>
          <w:bCs w:val="0"/>
          <w:color w:val="auto"/>
          <w:sz w:val="24"/>
          <w:szCs w:val="24"/>
        </w:rPr>
      </w:pPr>
      <w:r w:rsidRPr="00ED38E3">
        <w:rPr>
          <w:rFonts w:cs="Arial"/>
          <w:b/>
          <w:bCs w:val="0"/>
          <w:color w:val="auto"/>
          <w:sz w:val="24"/>
          <w:szCs w:val="24"/>
        </w:rPr>
        <w:t>Interc</w:t>
      </w:r>
      <w:r w:rsidR="00D93E5A" w:rsidRPr="00ED38E3">
        <w:rPr>
          <w:rFonts w:cs="Arial"/>
          <w:b/>
          <w:bCs w:val="0"/>
          <w:color w:val="auto"/>
          <w:sz w:val="24"/>
          <w:szCs w:val="24"/>
        </w:rPr>
        <w:t>â</w:t>
      </w:r>
      <w:r w:rsidRPr="00ED38E3">
        <w:rPr>
          <w:rFonts w:cs="Arial"/>
          <w:b/>
          <w:bCs w:val="0"/>
          <w:color w:val="auto"/>
          <w:sz w:val="24"/>
          <w:szCs w:val="24"/>
        </w:rPr>
        <w:t>mbio de informa</w:t>
      </w:r>
      <w:r w:rsidR="00D93E5A" w:rsidRPr="00ED38E3">
        <w:rPr>
          <w:rFonts w:cs="Arial"/>
          <w:b/>
          <w:bCs w:val="0"/>
          <w:color w:val="auto"/>
          <w:sz w:val="24"/>
          <w:szCs w:val="24"/>
        </w:rPr>
        <w:t>ções</w:t>
      </w:r>
      <w:r w:rsidRPr="00ED38E3">
        <w:rPr>
          <w:rFonts w:cs="Arial"/>
          <w:b/>
          <w:bCs w:val="0"/>
          <w:color w:val="auto"/>
          <w:sz w:val="24"/>
          <w:szCs w:val="24"/>
        </w:rPr>
        <w:t xml:space="preserve"> sobre a evolu</w:t>
      </w:r>
      <w:r w:rsidR="00D93E5A" w:rsidRPr="00ED38E3">
        <w:rPr>
          <w:rFonts w:cs="Arial"/>
          <w:b/>
          <w:bCs w:val="0"/>
          <w:color w:val="auto"/>
          <w:sz w:val="24"/>
          <w:szCs w:val="24"/>
        </w:rPr>
        <w:t>ção</w:t>
      </w:r>
      <w:r w:rsidRPr="00ED38E3">
        <w:rPr>
          <w:rFonts w:cs="Arial"/>
          <w:b/>
          <w:bCs w:val="0"/>
          <w:color w:val="auto"/>
          <w:sz w:val="24"/>
          <w:szCs w:val="24"/>
        </w:rPr>
        <w:t xml:space="preserve"> da Televis</w:t>
      </w:r>
      <w:r w:rsidR="00D93E5A" w:rsidRPr="00ED38E3">
        <w:rPr>
          <w:rFonts w:cs="Arial"/>
          <w:b/>
          <w:bCs w:val="0"/>
          <w:color w:val="auto"/>
          <w:sz w:val="24"/>
          <w:szCs w:val="24"/>
        </w:rPr>
        <w:t>ão</w:t>
      </w:r>
      <w:r w:rsidRPr="00ED38E3">
        <w:rPr>
          <w:rFonts w:cs="Arial"/>
          <w:b/>
          <w:bCs w:val="0"/>
          <w:color w:val="auto"/>
          <w:sz w:val="24"/>
          <w:szCs w:val="24"/>
        </w:rPr>
        <w:t xml:space="preserve"> </w:t>
      </w:r>
      <w:r w:rsidR="00C80D06" w:rsidRPr="00ED38E3">
        <w:rPr>
          <w:rFonts w:cs="Arial"/>
          <w:b/>
          <w:bCs w:val="0"/>
          <w:color w:val="auto"/>
          <w:sz w:val="24"/>
          <w:szCs w:val="24"/>
        </w:rPr>
        <w:t>Terrestre Digital</w:t>
      </w:r>
    </w:p>
    <w:p w14:paraId="74BC8CF2" w14:textId="3AE1AB9D" w:rsidR="00EB20C1" w:rsidRDefault="00EB20C1" w:rsidP="00A2202D">
      <w:pPr>
        <w:pStyle w:val="Textoindependiente31"/>
        <w:spacing w:before="120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A administração brasileira apresentou os avanços do Programa Brasil Digital, com a inclusão de dois canais públicos em 400 municípios. Adicionalmente apresentou a Portaria n° 18.639/2025 a qual adiou o desligamento da TV analógica, no estado do Rio Grande do Sul</w:t>
      </w:r>
      <w:r w:rsidR="00D65AF5">
        <w:rPr>
          <w:rFonts w:cs="Arial"/>
          <w:color w:val="auto"/>
          <w:sz w:val="24"/>
          <w:szCs w:val="24"/>
        </w:rPr>
        <w:t>,</w:t>
      </w:r>
      <w:r>
        <w:rPr>
          <w:rFonts w:cs="Arial"/>
          <w:color w:val="auto"/>
          <w:sz w:val="24"/>
          <w:szCs w:val="24"/>
        </w:rPr>
        <w:t xml:space="preserve"> até 30/12/2025.</w:t>
      </w:r>
    </w:p>
    <w:p w14:paraId="69733CEC" w14:textId="11A7FCFC" w:rsidR="00EB20C1" w:rsidRDefault="00EB20C1" w:rsidP="00A2202D">
      <w:pPr>
        <w:pStyle w:val="Textoindependiente31"/>
        <w:spacing w:before="120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A respeito da TV 3.0 a administração</w:t>
      </w:r>
      <w:r w:rsidR="00F0499D">
        <w:rPr>
          <w:rFonts w:cs="Arial"/>
          <w:color w:val="auto"/>
          <w:sz w:val="24"/>
          <w:szCs w:val="24"/>
        </w:rPr>
        <w:t xml:space="preserve"> brasileira apresentou os recentes avanços, com a</w:t>
      </w:r>
      <w:r w:rsidR="00D65AF5">
        <w:rPr>
          <w:rFonts w:cs="Arial"/>
          <w:color w:val="auto"/>
          <w:sz w:val="24"/>
          <w:szCs w:val="24"/>
        </w:rPr>
        <w:t xml:space="preserve"> publicação do Decreto </w:t>
      </w:r>
      <w:r w:rsidR="005C35A8">
        <w:rPr>
          <w:rFonts w:cs="Arial"/>
          <w:color w:val="auto"/>
          <w:sz w:val="24"/>
          <w:szCs w:val="24"/>
        </w:rPr>
        <w:t xml:space="preserve">n° </w:t>
      </w:r>
      <w:r w:rsidR="00D65AF5">
        <w:rPr>
          <w:rFonts w:cs="Arial"/>
          <w:color w:val="auto"/>
          <w:sz w:val="24"/>
          <w:szCs w:val="24"/>
        </w:rPr>
        <w:t>12</w:t>
      </w:r>
      <w:r w:rsidR="005C35A8">
        <w:rPr>
          <w:rFonts w:cs="Arial"/>
          <w:color w:val="auto"/>
          <w:sz w:val="24"/>
          <w:szCs w:val="24"/>
        </w:rPr>
        <w:t>.</w:t>
      </w:r>
      <w:r w:rsidR="00D65AF5">
        <w:rPr>
          <w:rFonts w:cs="Arial"/>
          <w:color w:val="auto"/>
          <w:sz w:val="24"/>
          <w:szCs w:val="24"/>
        </w:rPr>
        <w:t>595</w:t>
      </w:r>
      <w:r w:rsidR="005C35A8">
        <w:rPr>
          <w:rFonts w:cs="Arial"/>
          <w:color w:val="auto"/>
          <w:sz w:val="24"/>
          <w:szCs w:val="24"/>
        </w:rPr>
        <w:t>/2025, o qual dispôs sobre a escolha do ATSC3.0 para a camada física</w:t>
      </w:r>
      <w:r w:rsidR="008C6548">
        <w:rPr>
          <w:rFonts w:cs="Arial"/>
          <w:color w:val="auto"/>
          <w:sz w:val="24"/>
          <w:szCs w:val="24"/>
        </w:rPr>
        <w:t>;</w:t>
      </w:r>
      <w:r w:rsidR="005C35A8">
        <w:rPr>
          <w:rFonts w:cs="Arial"/>
          <w:color w:val="auto"/>
          <w:sz w:val="24"/>
          <w:szCs w:val="24"/>
        </w:rPr>
        <w:t xml:space="preserve"> bem como a</w:t>
      </w:r>
      <w:r w:rsidR="00F0499D">
        <w:rPr>
          <w:rFonts w:cs="Arial"/>
          <w:color w:val="auto"/>
          <w:sz w:val="24"/>
          <w:szCs w:val="24"/>
        </w:rPr>
        <w:t xml:space="preserve"> operação das estações experimentais no Rio de Janeiro/RJ e em São Paulo/SP. </w:t>
      </w:r>
      <w:r w:rsidR="00D65AF5">
        <w:rPr>
          <w:rFonts w:cs="Arial"/>
          <w:color w:val="auto"/>
          <w:sz w:val="24"/>
          <w:szCs w:val="24"/>
        </w:rPr>
        <w:t xml:space="preserve">Foi apresentado o questionário aprovado na </w:t>
      </w:r>
      <w:r w:rsidR="003F7B00">
        <w:rPr>
          <w:rFonts w:cs="Arial"/>
          <w:color w:val="auto"/>
          <w:sz w:val="24"/>
          <w:szCs w:val="24"/>
        </w:rPr>
        <w:t xml:space="preserve">46ª Reunião da CCP.II da </w:t>
      </w:r>
      <w:r w:rsidR="00D65AF5">
        <w:rPr>
          <w:rFonts w:cs="Arial"/>
          <w:color w:val="auto"/>
          <w:sz w:val="24"/>
          <w:szCs w:val="24"/>
        </w:rPr>
        <w:t xml:space="preserve">CITEL a respeito do uso, atual e futuro, e da possibilidade de uso para TV </w:t>
      </w:r>
      <w:r w:rsidR="00363B74">
        <w:rPr>
          <w:rFonts w:cs="Arial"/>
          <w:color w:val="auto"/>
          <w:sz w:val="24"/>
          <w:szCs w:val="24"/>
        </w:rPr>
        <w:t>D</w:t>
      </w:r>
      <w:r w:rsidR="00D65AF5">
        <w:rPr>
          <w:rFonts w:cs="Arial"/>
          <w:color w:val="auto"/>
          <w:sz w:val="24"/>
          <w:szCs w:val="24"/>
        </w:rPr>
        <w:t>igital da faixa entre 216 e 372 MHz.</w:t>
      </w:r>
    </w:p>
    <w:p w14:paraId="0E1AD915" w14:textId="4FD47F1B" w:rsidR="00EB20C1" w:rsidRDefault="00EB20C1" w:rsidP="00A2202D">
      <w:pPr>
        <w:pStyle w:val="Textoindependiente31"/>
        <w:spacing w:before="120"/>
        <w:rPr>
          <w:rFonts w:cs="Arial"/>
          <w:color w:val="auto"/>
          <w:sz w:val="24"/>
          <w:szCs w:val="24"/>
        </w:rPr>
      </w:pPr>
      <w:r w:rsidRPr="00EB20C1">
        <w:rPr>
          <w:rFonts w:cs="Arial"/>
          <w:color w:val="auto"/>
          <w:sz w:val="24"/>
          <w:szCs w:val="24"/>
        </w:rPr>
        <w:t>A administração paraguaia inform</w:t>
      </w:r>
      <w:r>
        <w:rPr>
          <w:rFonts w:cs="Arial"/>
          <w:color w:val="auto"/>
          <w:sz w:val="24"/>
          <w:szCs w:val="24"/>
        </w:rPr>
        <w:t>ou</w:t>
      </w:r>
      <w:r w:rsidRPr="00EB20C1">
        <w:rPr>
          <w:rFonts w:cs="Arial"/>
          <w:color w:val="auto"/>
          <w:sz w:val="24"/>
          <w:szCs w:val="24"/>
        </w:rPr>
        <w:t xml:space="preserve"> que planeja o desligamento</w:t>
      </w:r>
      <w:r w:rsidR="00363B74">
        <w:rPr>
          <w:rFonts w:cs="Arial"/>
          <w:color w:val="auto"/>
          <w:sz w:val="24"/>
          <w:szCs w:val="24"/>
        </w:rPr>
        <w:t xml:space="preserve"> da TV</w:t>
      </w:r>
      <w:r w:rsidRPr="00EB20C1">
        <w:rPr>
          <w:rFonts w:cs="Arial"/>
          <w:color w:val="auto"/>
          <w:sz w:val="24"/>
          <w:szCs w:val="24"/>
        </w:rPr>
        <w:t xml:space="preserve"> analógic</w:t>
      </w:r>
      <w:r w:rsidR="00363B74">
        <w:rPr>
          <w:rFonts w:cs="Arial"/>
          <w:color w:val="auto"/>
          <w:sz w:val="24"/>
          <w:szCs w:val="24"/>
        </w:rPr>
        <w:t>a</w:t>
      </w:r>
      <w:r w:rsidRPr="00EB20C1">
        <w:rPr>
          <w:rFonts w:cs="Arial"/>
          <w:color w:val="auto"/>
          <w:sz w:val="24"/>
          <w:szCs w:val="24"/>
        </w:rPr>
        <w:t xml:space="preserve"> em 31</w:t>
      </w:r>
      <w:r>
        <w:rPr>
          <w:rFonts w:cs="Arial"/>
          <w:color w:val="auto"/>
          <w:sz w:val="24"/>
          <w:szCs w:val="24"/>
        </w:rPr>
        <w:t>/</w:t>
      </w:r>
      <w:r w:rsidRPr="00EB20C1">
        <w:rPr>
          <w:rFonts w:cs="Arial"/>
          <w:color w:val="auto"/>
          <w:sz w:val="24"/>
          <w:szCs w:val="24"/>
        </w:rPr>
        <w:t>12</w:t>
      </w:r>
      <w:r>
        <w:rPr>
          <w:rFonts w:cs="Arial"/>
          <w:color w:val="auto"/>
          <w:sz w:val="24"/>
          <w:szCs w:val="24"/>
        </w:rPr>
        <w:t>/</w:t>
      </w:r>
      <w:r w:rsidRPr="00EB20C1">
        <w:rPr>
          <w:rFonts w:cs="Arial"/>
          <w:color w:val="auto"/>
          <w:sz w:val="24"/>
          <w:szCs w:val="24"/>
        </w:rPr>
        <w:t>2025 nas cidades de Ciudad del Este, Encarnación e cidades vizinhas</w:t>
      </w:r>
      <w:r w:rsidR="008C6548">
        <w:rPr>
          <w:rFonts w:cs="Arial"/>
          <w:color w:val="auto"/>
          <w:sz w:val="24"/>
          <w:szCs w:val="24"/>
        </w:rPr>
        <w:t>, determinado pela Resolución Directorio n° 464/2025</w:t>
      </w:r>
      <w:r w:rsidRPr="00EB20C1">
        <w:rPr>
          <w:rFonts w:cs="Arial"/>
          <w:color w:val="auto"/>
          <w:sz w:val="24"/>
          <w:szCs w:val="24"/>
        </w:rPr>
        <w:t>.</w:t>
      </w:r>
    </w:p>
    <w:p w14:paraId="2AE0F4F9" w14:textId="1DDA4814" w:rsidR="00646635" w:rsidRDefault="00363B74" w:rsidP="00024F5C">
      <w:pPr>
        <w:pStyle w:val="Textoindependiente31"/>
        <w:spacing w:before="120"/>
        <w:rPr>
          <w:rFonts w:cs="Arial"/>
          <w:color w:val="auto"/>
          <w:sz w:val="24"/>
          <w:szCs w:val="24"/>
        </w:rPr>
      </w:pPr>
      <w:r w:rsidRPr="00EB20C1">
        <w:rPr>
          <w:rFonts w:cs="Arial"/>
          <w:color w:val="auto"/>
          <w:sz w:val="24"/>
          <w:szCs w:val="24"/>
        </w:rPr>
        <w:t xml:space="preserve">A administração </w:t>
      </w:r>
      <w:r>
        <w:rPr>
          <w:rFonts w:cs="Arial"/>
          <w:color w:val="auto"/>
          <w:sz w:val="24"/>
          <w:szCs w:val="24"/>
        </w:rPr>
        <w:t>uru</w:t>
      </w:r>
      <w:r w:rsidRPr="00EB20C1">
        <w:rPr>
          <w:rFonts w:cs="Arial"/>
          <w:color w:val="auto"/>
          <w:sz w:val="24"/>
          <w:szCs w:val="24"/>
        </w:rPr>
        <w:t>guaia inform</w:t>
      </w:r>
      <w:r>
        <w:rPr>
          <w:rFonts w:cs="Arial"/>
          <w:color w:val="auto"/>
          <w:sz w:val="24"/>
          <w:szCs w:val="24"/>
        </w:rPr>
        <w:t>ou</w:t>
      </w:r>
      <w:r w:rsidRPr="00EB20C1">
        <w:rPr>
          <w:rFonts w:cs="Arial"/>
          <w:color w:val="auto"/>
          <w:sz w:val="24"/>
          <w:szCs w:val="24"/>
        </w:rPr>
        <w:t xml:space="preserve"> que planeja o desligamento</w:t>
      </w:r>
      <w:r>
        <w:rPr>
          <w:rFonts w:cs="Arial"/>
          <w:color w:val="auto"/>
          <w:sz w:val="24"/>
          <w:szCs w:val="24"/>
        </w:rPr>
        <w:t xml:space="preserve"> da TV</w:t>
      </w:r>
      <w:r w:rsidRPr="00EB20C1">
        <w:rPr>
          <w:rFonts w:cs="Arial"/>
          <w:color w:val="auto"/>
          <w:sz w:val="24"/>
          <w:szCs w:val="24"/>
        </w:rPr>
        <w:t xml:space="preserve"> analógic</w:t>
      </w:r>
      <w:r>
        <w:rPr>
          <w:rFonts w:cs="Arial"/>
          <w:color w:val="auto"/>
          <w:sz w:val="24"/>
          <w:szCs w:val="24"/>
        </w:rPr>
        <w:t>a</w:t>
      </w:r>
      <w:r w:rsidRPr="00EB20C1">
        <w:rPr>
          <w:rFonts w:cs="Arial"/>
          <w:color w:val="auto"/>
          <w:sz w:val="24"/>
          <w:szCs w:val="24"/>
        </w:rPr>
        <w:t xml:space="preserve"> </w:t>
      </w:r>
      <w:r w:rsidR="00E45687">
        <w:rPr>
          <w:rFonts w:cs="Arial"/>
          <w:color w:val="auto"/>
          <w:sz w:val="24"/>
          <w:szCs w:val="24"/>
        </w:rPr>
        <w:t xml:space="preserve">provavelmente no fim de </w:t>
      </w:r>
      <w:r w:rsidRPr="00EB20C1">
        <w:rPr>
          <w:rFonts w:cs="Arial"/>
          <w:color w:val="auto"/>
          <w:sz w:val="24"/>
          <w:szCs w:val="24"/>
        </w:rPr>
        <w:t>2025</w:t>
      </w:r>
      <w:r>
        <w:rPr>
          <w:rFonts w:cs="Arial"/>
          <w:color w:val="auto"/>
          <w:sz w:val="24"/>
          <w:szCs w:val="24"/>
        </w:rPr>
        <w:t xml:space="preserve"> em todo o país</w:t>
      </w:r>
      <w:r w:rsidR="00646635" w:rsidRPr="00ED38E3">
        <w:rPr>
          <w:rFonts w:cs="Arial"/>
          <w:color w:val="auto"/>
          <w:sz w:val="24"/>
          <w:szCs w:val="24"/>
        </w:rPr>
        <w:t>.</w:t>
      </w:r>
    </w:p>
    <w:p w14:paraId="132584D9" w14:textId="77777777" w:rsidR="002F7E4F" w:rsidRPr="00ED38E3" w:rsidRDefault="002F7E4F" w:rsidP="00024F5C">
      <w:pPr>
        <w:pStyle w:val="Textoindependiente31"/>
        <w:spacing w:before="120"/>
        <w:rPr>
          <w:rFonts w:cs="Arial"/>
          <w:color w:val="auto"/>
          <w:sz w:val="24"/>
          <w:szCs w:val="24"/>
        </w:rPr>
      </w:pPr>
    </w:p>
    <w:p w14:paraId="6F77E829" w14:textId="3B730305" w:rsidR="00BC3583" w:rsidRDefault="00BC3583" w:rsidP="00BC3583">
      <w:pPr>
        <w:numPr>
          <w:ilvl w:val="0"/>
          <w:numId w:val="2"/>
        </w:numPr>
        <w:tabs>
          <w:tab w:val="left" w:pos="284"/>
        </w:tabs>
        <w:spacing w:before="120" w:after="20"/>
        <w:jc w:val="both"/>
        <w:rPr>
          <w:rFonts w:ascii="Arial" w:hAnsi="Arial" w:cs="Arial"/>
          <w:b/>
          <w:sz w:val="24"/>
          <w:szCs w:val="24"/>
        </w:rPr>
      </w:pPr>
      <w:r w:rsidRPr="00ED38E3">
        <w:rPr>
          <w:rFonts w:ascii="Arial" w:hAnsi="Arial" w:cs="Arial"/>
          <w:b/>
          <w:sz w:val="24"/>
          <w:szCs w:val="24"/>
        </w:rPr>
        <w:t>REVIS</w:t>
      </w:r>
      <w:r w:rsidR="00D93E5A" w:rsidRPr="00ED38E3">
        <w:rPr>
          <w:rFonts w:ascii="Arial" w:hAnsi="Arial" w:cs="Arial"/>
          <w:b/>
          <w:sz w:val="24"/>
          <w:szCs w:val="24"/>
        </w:rPr>
        <w:t>ÃO</w:t>
      </w:r>
      <w:r w:rsidRPr="00ED38E3">
        <w:rPr>
          <w:rFonts w:ascii="Arial" w:hAnsi="Arial" w:cs="Arial"/>
          <w:b/>
          <w:sz w:val="24"/>
          <w:szCs w:val="24"/>
        </w:rPr>
        <w:t xml:space="preserve"> DE AC</w:t>
      </w:r>
      <w:r w:rsidR="00D93E5A" w:rsidRPr="00ED38E3">
        <w:rPr>
          <w:rFonts w:ascii="Arial" w:hAnsi="Arial" w:cs="Arial"/>
          <w:b/>
          <w:sz w:val="24"/>
          <w:szCs w:val="24"/>
        </w:rPr>
        <w:t>O</w:t>
      </w:r>
      <w:r w:rsidRPr="00ED38E3">
        <w:rPr>
          <w:rFonts w:ascii="Arial" w:hAnsi="Arial" w:cs="Arial"/>
          <w:b/>
          <w:sz w:val="24"/>
          <w:szCs w:val="24"/>
        </w:rPr>
        <w:t>RDOS VIGENTES</w:t>
      </w:r>
    </w:p>
    <w:p w14:paraId="6B5F1A99" w14:textId="77777777" w:rsidR="002F7E4F" w:rsidRPr="00ED38E3" w:rsidRDefault="002F7E4F" w:rsidP="002F7E4F">
      <w:pPr>
        <w:tabs>
          <w:tab w:val="left" w:pos="284"/>
        </w:tabs>
        <w:spacing w:before="120" w:after="20"/>
        <w:ind w:left="708"/>
        <w:jc w:val="both"/>
        <w:rPr>
          <w:rFonts w:ascii="Arial" w:hAnsi="Arial" w:cs="Arial"/>
          <w:b/>
          <w:sz w:val="24"/>
          <w:szCs w:val="24"/>
        </w:rPr>
      </w:pPr>
    </w:p>
    <w:p w14:paraId="661256D7" w14:textId="58E31AD1" w:rsidR="00C8145E" w:rsidRPr="00ED38E3" w:rsidRDefault="00C80D06" w:rsidP="00AB187F">
      <w:pPr>
        <w:pStyle w:val="Textoindependiente31"/>
        <w:numPr>
          <w:ilvl w:val="1"/>
          <w:numId w:val="2"/>
        </w:numPr>
        <w:spacing w:before="120"/>
        <w:ind w:left="1117"/>
        <w:rPr>
          <w:rFonts w:cs="Arial"/>
          <w:b/>
          <w:bCs w:val="0"/>
          <w:color w:val="auto"/>
          <w:sz w:val="24"/>
          <w:szCs w:val="24"/>
        </w:rPr>
      </w:pPr>
      <w:r w:rsidRPr="00ED38E3">
        <w:rPr>
          <w:rFonts w:cs="Arial"/>
          <w:b/>
          <w:bCs w:val="0"/>
          <w:color w:val="auto"/>
          <w:sz w:val="24"/>
          <w:szCs w:val="24"/>
        </w:rPr>
        <w:t>Revis</w:t>
      </w:r>
      <w:r w:rsidR="00D93E5A" w:rsidRPr="00ED38E3">
        <w:rPr>
          <w:rFonts w:cs="Arial"/>
          <w:b/>
          <w:bCs w:val="0"/>
          <w:color w:val="auto"/>
          <w:sz w:val="24"/>
          <w:szCs w:val="24"/>
        </w:rPr>
        <w:t>ão</w:t>
      </w:r>
      <w:r w:rsidRPr="00ED38E3">
        <w:rPr>
          <w:rFonts w:cs="Arial"/>
          <w:b/>
          <w:bCs w:val="0"/>
          <w:color w:val="auto"/>
          <w:sz w:val="24"/>
          <w:szCs w:val="24"/>
        </w:rPr>
        <w:t xml:space="preserve"> das normas técnicas d</w:t>
      </w:r>
      <w:r w:rsidR="00D93E5A" w:rsidRPr="00ED38E3">
        <w:rPr>
          <w:rFonts w:cs="Arial"/>
          <w:b/>
          <w:bCs w:val="0"/>
          <w:color w:val="auto"/>
          <w:sz w:val="24"/>
          <w:szCs w:val="24"/>
        </w:rPr>
        <w:t>o</w:t>
      </w:r>
      <w:r w:rsidRPr="00ED38E3">
        <w:rPr>
          <w:rFonts w:cs="Arial"/>
          <w:b/>
          <w:bCs w:val="0"/>
          <w:color w:val="auto"/>
          <w:sz w:val="24"/>
          <w:szCs w:val="24"/>
        </w:rPr>
        <w:t xml:space="preserve"> Ac</w:t>
      </w:r>
      <w:r w:rsidR="00D93E5A" w:rsidRPr="00ED38E3">
        <w:rPr>
          <w:rFonts w:cs="Arial"/>
          <w:b/>
          <w:bCs w:val="0"/>
          <w:color w:val="auto"/>
          <w:sz w:val="24"/>
          <w:szCs w:val="24"/>
        </w:rPr>
        <w:t>o</w:t>
      </w:r>
      <w:r w:rsidRPr="00ED38E3">
        <w:rPr>
          <w:rFonts w:cs="Arial"/>
          <w:b/>
          <w:bCs w:val="0"/>
          <w:color w:val="auto"/>
          <w:sz w:val="24"/>
          <w:szCs w:val="24"/>
        </w:rPr>
        <w:t>rdo d</w:t>
      </w:r>
      <w:r w:rsidR="00D93E5A" w:rsidRPr="00ED38E3">
        <w:rPr>
          <w:rFonts w:cs="Arial"/>
          <w:b/>
          <w:bCs w:val="0"/>
          <w:color w:val="auto"/>
          <w:sz w:val="24"/>
          <w:szCs w:val="24"/>
        </w:rPr>
        <w:t>o</w:t>
      </w:r>
      <w:r w:rsidRPr="00ED38E3">
        <w:rPr>
          <w:rFonts w:cs="Arial"/>
          <w:b/>
          <w:bCs w:val="0"/>
          <w:color w:val="auto"/>
          <w:sz w:val="24"/>
          <w:szCs w:val="24"/>
        </w:rPr>
        <w:t xml:space="preserve"> Servi</w:t>
      </w:r>
      <w:r w:rsidR="00D93E5A" w:rsidRPr="00ED38E3">
        <w:rPr>
          <w:rFonts w:cs="Arial"/>
          <w:b/>
          <w:bCs w:val="0"/>
          <w:color w:val="auto"/>
          <w:sz w:val="24"/>
          <w:szCs w:val="24"/>
        </w:rPr>
        <w:t>ç</w:t>
      </w:r>
      <w:r w:rsidRPr="00ED38E3">
        <w:rPr>
          <w:rFonts w:cs="Arial"/>
          <w:b/>
          <w:bCs w:val="0"/>
          <w:color w:val="auto"/>
          <w:sz w:val="24"/>
          <w:szCs w:val="24"/>
        </w:rPr>
        <w:t>o de Televis</w:t>
      </w:r>
      <w:r w:rsidR="00D93E5A" w:rsidRPr="00ED38E3">
        <w:rPr>
          <w:rFonts w:cs="Arial"/>
          <w:b/>
          <w:bCs w:val="0"/>
          <w:color w:val="auto"/>
          <w:sz w:val="24"/>
          <w:szCs w:val="24"/>
        </w:rPr>
        <w:t>ão</w:t>
      </w:r>
      <w:r w:rsidRPr="00ED38E3">
        <w:rPr>
          <w:rFonts w:cs="Arial"/>
          <w:b/>
          <w:bCs w:val="0"/>
          <w:color w:val="auto"/>
          <w:sz w:val="24"/>
          <w:szCs w:val="24"/>
        </w:rPr>
        <w:t xml:space="preserve"> (VHF, UHF)</w:t>
      </w:r>
    </w:p>
    <w:p w14:paraId="1C22E68E" w14:textId="25BD5AEB" w:rsidR="00651AC8" w:rsidRDefault="00BC0777" w:rsidP="00E12A07">
      <w:p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Norma do serviço de televisão tem sua minuta em um estado bastante avançado. Espera-se que na próxima reunião da CTRd se possa aprovar tal normativo</w:t>
      </w:r>
      <w:r w:rsidR="00A505A9" w:rsidRPr="00ED38E3">
        <w:rPr>
          <w:rFonts w:ascii="Arial" w:hAnsi="Arial"/>
          <w:sz w:val="24"/>
          <w:szCs w:val="24"/>
        </w:rPr>
        <w:t>.</w:t>
      </w:r>
      <w:r w:rsidR="008C6548">
        <w:rPr>
          <w:rFonts w:ascii="Arial" w:hAnsi="Arial"/>
          <w:sz w:val="24"/>
          <w:szCs w:val="24"/>
        </w:rPr>
        <w:t xml:space="preserve"> As administrações se comprometem a fazer reuniões prévias (60 dias antes) para deliberação do texto final da Norma.</w:t>
      </w:r>
    </w:p>
    <w:p w14:paraId="3C645099" w14:textId="77777777" w:rsidR="002F7E4F" w:rsidRPr="00ED38E3" w:rsidRDefault="002F7E4F" w:rsidP="00E12A07">
      <w:pPr>
        <w:spacing w:before="120"/>
        <w:jc w:val="both"/>
        <w:rPr>
          <w:rFonts w:ascii="Arial" w:hAnsi="Arial"/>
          <w:sz w:val="24"/>
          <w:szCs w:val="24"/>
        </w:rPr>
      </w:pPr>
    </w:p>
    <w:p w14:paraId="732560AC" w14:textId="78B9BB59" w:rsidR="00780B16" w:rsidRDefault="00780B16" w:rsidP="00DB7B42">
      <w:pPr>
        <w:numPr>
          <w:ilvl w:val="0"/>
          <w:numId w:val="2"/>
        </w:numPr>
        <w:tabs>
          <w:tab w:val="left" w:pos="284"/>
        </w:tabs>
        <w:spacing w:before="120" w:after="20"/>
        <w:jc w:val="both"/>
        <w:rPr>
          <w:rFonts w:ascii="Arial" w:hAnsi="Arial" w:cs="Arial"/>
          <w:b/>
          <w:sz w:val="24"/>
          <w:szCs w:val="24"/>
        </w:rPr>
      </w:pPr>
      <w:r w:rsidRPr="00ED38E3">
        <w:rPr>
          <w:rFonts w:ascii="Arial" w:hAnsi="Arial" w:cs="Arial"/>
          <w:b/>
          <w:sz w:val="24"/>
          <w:szCs w:val="24"/>
        </w:rPr>
        <w:t>COORD</w:t>
      </w:r>
      <w:r w:rsidR="00D93E5A" w:rsidRPr="00ED38E3">
        <w:rPr>
          <w:rFonts w:ascii="Arial" w:hAnsi="Arial" w:cs="Arial"/>
          <w:b/>
          <w:sz w:val="24"/>
          <w:szCs w:val="24"/>
        </w:rPr>
        <w:t>E</w:t>
      </w:r>
      <w:r w:rsidRPr="00ED38E3">
        <w:rPr>
          <w:rFonts w:ascii="Arial" w:hAnsi="Arial" w:cs="Arial"/>
          <w:b/>
          <w:sz w:val="24"/>
          <w:szCs w:val="24"/>
        </w:rPr>
        <w:t>NA</w:t>
      </w:r>
      <w:r w:rsidR="00D93E5A" w:rsidRPr="00ED38E3">
        <w:rPr>
          <w:rFonts w:ascii="Arial" w:hAnsi="Arial" w:cs="Arial"/>
          <w:b/>
          <w:sz w:val="24"/>
          <w:szCs w:val="24"/>
        </w:rPr>
        <w:t>ÇÃO</w:t>
      </w:r>
      <w:r w:rsidRPr="00ED38E3">
        <w:rPr>
          <w:rFonts w:ascii="Arial" w:hAnsi="Arial" w:cs="Arial"/>
          <w:b/>
          <w:sz w:val="24"/>
          <w:szCs w:val="24"/>
        </w:rPr>
        <w:t xml:space="preserve"> DE ESTA</w:t>
      </w:r>
      <w:r w:rsidR="00D93E5A" w:rsidRPr="00ED38E3">
        <w:rPr>
          <w:rFonts w:ascii="Arial" w:hAnsi="Arial" w:cs="Arial"/>
          <w:b/>
          <w:sz w:val="24"/>
          <w:szCs w:val="24"/>
        </w:rPr>
        <w:t>ÇÕ</w:t>
      </w:r>
      <w:r w:rsidRPr="00ED38E3">
        <w:rPr>
          <w:rFonts w:ascii="Arial" w:hAnsi="Arial" w:cs="Arial"/>
          <w:b/>
          <w:sz w:val="24"/>
          <w:szCs w:val="24"/>
        </w:rPr>
        <w:t xml:space="preserve">ES (AM, FM </w:t>
      </w:r>
      <w:r w:rsidR="00D93E5A" w:rsidRPr="00ED38E3">
        <w:rPr>
          <w:rFonts w:ascii="Arial" w:hAnsi="Arial" w:cs="Arial"/>
          <w:b/>
          <w:sz w:val="24"/>
          <w:szCs w:val="24"/>
        </w:rPr>
        <w:t>e</w:t>
      </w:r>
      <w:r w:rsidRPr="00ED38E3">
        <w:rPr>
          <w:rFonts w:ascii="Arial" w:hAnsi="Arial" w:cs="Arial"/>
          <w:b/>
          <w:sz w:val="24"/>
          <w:szCs w:val="24"/>
        </w:rPr>
        <w:t xml:space="preserve"> TV)</w:t>
      </w:r>
    </w:p>
    <w:p w14:paraId="71E90B5A" w14:textId="77777777" w:rsidR="002F7E4F" w:rsidRPr="00ED38E3" w:rsidRDefault="002F7E4F" w:rsidP="002F7E4F">
      <w:pPr>
        <w:tabs>
          <w:tab w:val="left" w:pos="284"/>
        </w:tabs>
        <w:spacing w:before="120" w:after="20"/>
        <w:ind w:left="708"/>
        <w:jc w:val="both"/>
        <w:rPr>
          <w:rFonts w:ascii="Arial" w:hAnsi="Arial" w:cs="Arial"/>
          <w:b/>
          <w:sz w:val="24"/>
          <w:szCs w:val="24"/>
        </w:rPr>
      </w:pPr>
    </w:p>
    <w:p w14:paraId="7BFA979F" w14:textId="5064E4AF" w:rsidR="00AB187F" w:rsidRPr="00ED38E3" w:rsidRDefault="00AB187F" w:rsidP="00AB187F">
      <w:pPr>
        <w:pStyle w:val="ListParagraph"/>
        <w:numPr>
          <w:ilvl w:val="1"/>
          <w:numId w:val="2"/>
        </w:numPr>
        <w:spacing w:before="120"/>
        <w:ind w:left="1117"/>
        <w:rPr>
          <w:rFonts w:ascii="Arial" w:hAnsi="Arial" w:cs="Arial"/>
          <w:b/>
          <w:sz w:val="24"/>
          <w:szCs w:val="24"/>
        </w:rPr>
      </w:pPr>
      <w:r w:rsidRPr="00ED38E3">
        <w:rPr>
          <w:rFonts w:ascii="Arial" w:hAnsi="Arial" w:cs="Arial"/>
          <w:b/>
          <w:sz w:val="24"/>
          <w:szCs w:val="24"/>
        </w:rPr>
        <w:t>Consolida</w:t>
      </w:r>
      <w:r w:rsidR="00D93E5A" w:rsidRPr="00ED38E3">
        <w:rPr>
          <w:rFonts w:ascii="Arial" w:hAnsi="Arial" w:cs="Arial"/>
          <w:b/>
          <w:sz w:val="24"/>
          <w:szCs w:val="24"/>
        </w:rPr>
        <w:t>ção</w:t>
      </w:r>
      <w:r w:rsidRPr="00ED38E3">
        <w:rPr>
          <w:rFonts w:ascii="Arial" w:hAnsi="Arial" w:cs="Arial"/>
          <w:b/>
          <w:sz w:val="24"/>
          <w:szCs w:val="24"/>
        </w:rPr>
        <w:t xml:space="preserve"> d</w:t>
      </w:r>
      <w:r w:rsidR="00D93E5A" w:rsidRPr="00ED38E3">
        <w:rPr>
          <w:rFonts w:ascii="Arial" w:hAnsi="Arial" w:cs="Arial"/>
          <w:b/>
          <w:sz w:val="24"/>
          <w:szCs w:val="24"/>
        </w:rPr>
        <w:t>a</w:t>
      </w:r>
      <w:r w:rsidRPr="00ED38E3">
        <w:rPr>
          <w:rFonts w:ascii="Arial" w:hAnsi="Arial" w:cs="Arial"/>
          <w:b/>
          <w:sz w:val="24"/>
          <w:szCs w:val="24"/>
        </w:rPr>
        <w:t xml:space="preserve"> base de da</w:t>
      </w:r>
      <w:r w:rsidR="00D93E5A" w:rsidRPr="00ED38E3">
        <w:rPr>
          <w:rFonts w:ascii="Arial" w:hAnsi="Arial" w:cs="Arial"/>
          <w:b/>
          <w:sz w:val="24"/>
          <w:szCs w:val="24"/>
        </w:rPr>
        <w:t>d</w:t>
      </w:r>
      <w:r w:rsidRPr="00ED38E3">
        <w:rPr>
          <w:rFonts w:ascii="Arial" w:hAnsi="Arial" w:cs="Arial"/>
          <w:b/>
          <w:sz w:val="24"/>
          <w:szCs w:val="24"/>
        </w:rPr>
        <w:t>os</w:t>
      </w:r>
    </w:p>
    <w:p w14:paraId="1EABF7AA" w14:textId="0A92E95A" w:rsidR="00AA1728" w:rsidRDefault="00BC0777" w:rsidP="00EB3F60">
      <w:p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administração brasileira apresentou </w:t>
      </w:r>
      <w:r w:rsidRPr="00BC0777">
        <w:rPr>
          <w:rFonts w:ascii="Arial" w:hAnsi="Arial"/>
          <w:sz w:val="24"/>
          <w:szCs w:val="24"/>
        </w:rPr>
        <w:t xml:space="preserve">a evolução do painel de dados desenvolvido para exibir os registros históricos das listas de estações coordenadas relacionadas </w:t>
      </w:r>
      <w:r w:rsidR="008C6548">
        <w:rPr>
          <w:rFonts w:ascii="Arial" w:hAnsi="Arial"/>
          <w:sz w:val="24"/>
          <w:szCs w:val="24"/>
        </w:rPr>
        <w:t>em</w:t>
      </w:r>
      <w:r w:rsidR="00E45687">
        <w:rPr>
          <w:rFonts w:ascii="Arial" w:hAnsi="Arial"/>
          <w:sz w:val="24"/>
          <w:szCs w:val="24"/>
        </w:rPr>
        <w:t xml:space="preserve"> todas as</w:t>
      </w:r>
      <w:r w:rsidRPr="00BC0777">
        <w:rPr>
          <w:rFonts w:ascii="Arial" w:hAnsi="Arial"/>
          <w:sz w:val="24"/>
          <w:szCs w:val="24"/>
        </w:rPr>
        <w:t xml:space="preserve"> Ata</w:t>
      </w:r>
      <w:r w:rsidR="00E45687">
        <w:rPr>
          <w:rFonts w:ascii="Arial" w:hAnsi="Arial"/>
          <w:sz w:val="24"/>
          <w:szCs w:val="24"/>
        </w:rPr>
        <w:t>s</w:t>
      </w:r>
      <w:r w:rsidRPr="00BC0777">
        <w:rPr>
          <w:rFonts w:ascii="Arial" w:hAnsi="Arial"/>
          <w:sz w:val="24"/>
          <w:szCs w:val="24"/>
        </w:rPr>
        <w:t xml:space="preserve"> de Reunião</w:t>
      </w:r>
      <w:r w:rsidR="00E45687">
        <w:rPr>
          <w:rFonts w:ascii="Arial" w:hAnsi="Arial"/>
          <w:sz w:val="24"/>
          <w:szCs w:val="24"/>
        </w:rPr>
        <w:t xml:space="preserve"> da CTRd, desde 1996</w:t>
      </w:r>
      <w:r w:rsidRPr="00BC0777">
        <w:rPr>
          <w:rFonts w:ascii="Arial" w:hAnsi="Arial"/>
          <w:sz w:val="24"/>
          <w:szCs w:val="24"/>
        </w:rPr>
        <w:t>. O processo de limpeza e organização dos dados exigiu esforço significativo, dada a diversidade de formatos, erros de caracteres e a necessidade de preservar a integridade técnica dos registros</w:t>
      </w:r>
      <w:r w:rsidR="00AA1728" w:rsidRPr="00ED38E3">
        <w:rPr>
          <w:rFonts w:ascii="Arial" w:hAnsi="Arial"/>
          <w:sz w:val="24"/>
          <w:szCs w:val="24"/>
        </w:rPr>
        <w:t>.</w:t>
      </w:r>
    </w:p>
    <w:p w14:paraId="0370A301" w14:textId="57741460" w:rsidR="00BC0777" w:rsidRDefault="00BC0777" w:rsidP="00EB3F60">
      <w:p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administração paraguaia solicitou a inclusão das estações coordenadas na reunião quadripartite, de abril de 1994</w:t>
      </w:r>
      <w:r w:rsidR="008C6548">
        <w:rPr>
          <w:rFonts w:ascii="Arial" w:hAnsi="Arial"/>
          <w:sz w:val="24"/>
          <w:szCs w:val="24"/>
        </w:rPr>
        <w:t>, adjunta à esta Ata</w:t>
      </w:r>
      <w:r>
        <w:rPr>
          <w:rFonts w:ascii="Arial" w:hAnsi="Arial"/>
          <w:sz w:val="24"/>
          <w:szCs w:val="24"/>
        </w:rPr>
        <w:t>.</w:t>
      </w:r>
      <w:r w:rsidR="00C144E6">
        <w:rPr>
          <w:rFonts w:ascii="Arial" w:hAnsi="Arial"/>
          <w:sz w:val="24"/>
          <w:szCs w:val="24"/>
        </w:rPr>
        <w:t xml:space="preserve"> As administrações brasileira e uruguaia concordam com a inclusão.</w:t>
      </w:r>
    </w:p>
    <w:p w14:paraId="3A606B3B" w14:textId="109260CE" w:rsidR="00EC3954" w:rsidRDefault="00EC3954" w:rsidP="00EB3F60">
      <w:pPr>
        <w:spacing w:before="120"/>
        <w:jc w:val="both"/>
        <w:rPr>
          <w:rFonts w:ascii="Arial" w:hAnsi="Arial"/>
          <w:sz w:val="24"/>
          <w:szCs w:val="24"/>
        </w:rPr>
      </w:pPr>
      <w:r w:rsidRPr="002B24AD">
        <w:rPr>
          <w:rFonts w:ascii="Arial" w:hAnsi="Arial"/>
          <w:sz w:val="24"/>
          <w:szCs w:val="24"/>
        </w:rPr>
        <w:t xml:space="preserve">Como próximos passos, definiu-se a consolidação das atas, priorizando a manutenção das características técnicas dos dados mais atuais. Também será realizada a confrontação entre os dados exibidos no painel e os registros do </w:t>
      </w:r>
      <w:r w:rsidR="008C6548">
        <w:rPr>
          <w:rFonts w:ascii="Arial" w:hAnsi="Arial"/>
          <w:sz w:val="24"/>
          <w:szCs w:val="24"/>
        </w:rPr>
        <w:t>s</w:t>
      </w:r>
      <w:r w:rsidRPr="002B24AD">
        <w:rPr>
          <w:rFonts w:ascii="Arial" w:hAnsi="Arial"/>
          <w:sz w:val="24"/>
          <w:szCs w:val="24"/>
        </w:rPr>
        <w:t xml:space="preserve">istema de </w:t>
      </w:r>
      <w:r w:rsidR="008C6548">
        <w:rPr>
          <w:rFonts w:ascii="Arial" w:hAnsi="Arial"/>
          <w:sz w:val="24"/>
          <w:szCs w:val="24"/>
        </w:rPr>
        <w:t>g</w:t>
      </w:r>
      <w:r w:rsidRPr="002B24AD">
        <w:rPr>
          <w:rFonts w:ascii="Arial" w:hAnsi="Arial"/>
          <w:sz w:val="24"/>
          <w:szCs w:val="24"/>
        </w:rPr>
        <w:t xml:space="preserve">estão </w:t>
      </w:r>
      <w:r w:rsidR="008C6548">
        <w:rPr>
          <w:rFonts w:ascii="Arial" w:hAnsi="Arial"/>
          <w:sz w:val="24"/>
          <w:szCs w:val="24"/>
        </w:rPr>
        <w:t>e</w:t>
      </w:r>
      <w:r w:rsidRPr="002B24AD">
        <w:rPr>
          <w:rFonts w:ascii="Arial" w:hAnsi="Arial"/>
          <w:sz w:val="24"/>
          <w:szCs w:val="24"/>
        </w:rPr>
        <w:t>spectro brasileiro com o objetivo de identificar e corrigir eventuais discrepâncias. Por fim, está prevista a incorporação de dados provenientes de outras administrações, que serão integrados ao painel unificado de estações efetivamente coordenadas, ampliando a abrangência da base de dados consolidada.</w:t>
      </w:r>
    </w:p>
    <w:p w14:paraId="253DE448" w14:textId="78D1183B" w:rsidR="002B24AD" w:rsidRDefault="002B24AD" w:rsidP="00EB3F60">
      <w:p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 demais administrações estão convidadas a contribuir com a consolidação dos dados do painel com as autorizações internas.</w:t>
      </w:r>
    </w:p>
    <w:p w14:paraId="0FEDEABE" w14:textId="77777777" w:rsidR="002F7E4F" w:rsidRPr="00ED38E3" w:rsidRDefault="002F7E4F" w:rsidP="00EB3F60">
      <w:pPr>
        <w:spacing w:before="120"/>
        <w:jc w:val="both"/>
        <w:rPr>
          <w:rFonts w:ascii="Arial" w:hAnsi="Arial"/>
          <w:sz w:val="24"/>
          <w:szCs w:val="24"/>
        </w:rPr>
      </w:pPr>
    </w:p>
    <w:p w14:paraId="7D00B7EE" w14:textId="0E020CE7" w:rsidR="00AB187F" w:rsidRPr="00ED38E3" w:rsidRDefault="00AB187F" w:rsidP="00AB187F">
      <w:pPr>
        <w:numPr>
          <w:ilvl w:val="1"/>
          <w:numId w:val="2"/>
        </w:numPr>
        <w:tabs>
          <w:tab w:val="left" w:pos="284"/>
        </w:tabs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ED38E3">
        <w:rPr>
          <w:rFonts w:ascii="Arial" w:hAnsi="Arial" w:cs="Arial"/>
          <w:b/>
          <w:sz w:val="24"/>
          <w:szCs w:val="24"/>
        </w:rPr>
        <w:tab/>
        <w:t>Coord</w:t>
      </w:r>
      <w:r w:rsidR="00D93E5A" w:rsidRPr="00ED38E3">
        <w:rPr>
          <w:rFonts w:ascii="Arial" w:hAnsi="Arial" w:cs="Arial"/>
          <w:b/>
          <w:sz w:val="24"/>
          <w:szCs w:val="24"/>
        </w:rPr>
        <w:t>e</w:t>
      </w:r>
      <w:r w:rsidRPr="00ED38E3">
        <w:rPr>
          <w:rFonts w:ascii="Arial" w:hAnsi="Arial" w:cs="Arial"/>
          <w:b/>
          <w:sz w:val="24"/>
          <w:szCs w:val="24"/>
        </w:rPr>
        <w:t>na</w:t>
      </w:r>
      <w:r w:rsidR="00D93E5A" w:rsidRPr="00ED38E3">
        <w:rPr>
          <w:rFonts w:ascii="Arial" w:hAnsi="Arial" w:cs="Arial"/>
          <w:b/>
          <w:sz w:val="24"/>
          <w:szCs w:val="24"/>
        </w:rPr>
        <w:t>ção</w:t>
      </w:r>
      <w:r w:rsidRPr="00ED38E3">
        <w:rPr>
          <w:rFonts w:ascii="Arial" w:hAnsi="Arial" w:cs="Arial"/>
          <w:b/>
          <w:sz w:val="24"/>
          <w:szCs w:val="24"/>
        </w:rPr>
        <w:t xml:space="preserve"> de esta</w:t>
      </w:r>
      <w:r w:rsidR="00D93E5A" w:rsidRPr="00ED38E3">
        <w:rPr>
          <w:rFonts w:ascii="Arial" w:hAnsi="Arial" w:cs="Arial"/>
          <w:b/>
          <w:sz w:val="24"/>
          <w:szCs w:val="24"/>
        </w:rPr>
        <w:t>çõ</w:t>
      </w:r>
      <w:r w:rsidRPr="00ED38E3">
        <w:rPr>
          <w:rFonts w:ascii="Arial" w:hAnsi="Arial" w:cs="Arial"/>
          <w:b/>
          <w:sz w:val="24"/>
          <w:szCs w:val="24"/>
        </w:rPr>
        <w:t>es</w:t>
      </w:r>
    </w:p>
    <w:p w14:paraId="4DF7162F" w14:textId="5A986DAA" w:rsidR="00ED38E3" w:rsidRPr="00ED38E3" w:rsidRDefault="00ED38E3" w:rsidP="00A2202D">
      <w:pPr>
        <w:pStyle w:val="Textoindependiente31"/>
        <w:spacing w:before="120"/>
        <w:rPr>
          <w:bCs w:val="0"/>
          <w:color w:val="auto"/>
          <w:sz w:val="24"/>
          <w:szCs w:val="24"/>
        </w:rPr>
      </w:pPr>
      <w:r w:rsidRPr="00ED38E3">
        <w:rPr>
          <w:bCs w:val="0"/>
          <w:color w:val="auto"/>
          <w:sz w:val="24"/>
          <w:szCs w:val="24"/>
        </w:rPr>
        <w:t xml:space="preserve">As listas das estações coordenadas nesta reunião são apresentadas nos </w:t>
      </w:r>
      <w:r w:rsidR="008C6548">
        <w:rPr>
          <w:bCs w:val="0"/>
          <w:color w:val="auto"/>
          <w:sz w:val="24"/>
          <w:szCs w:val="24"/>
        </w:rPr>
        <w:t>A</w:t>
      </w:r>
      <w:r w:rsidRPr="00ED38E3">
        <w:rPr>
          <w:bCs w:val="0"/>
          <w:color w:val="auto"/>
          <w:sz w:val="24"/>
          <w:szCs w:val="24"/>
        </w:rPr>
        <w:t>nexos VI e VII.</w:t>
      </w:r>
    </w:p>
    <w:p w14:paraId="64F19D3C" w14:textId="6F978D3A" w:rsidR="00B5068E" w:rsidRDefault="00B5068E" w:rsidP="00B5068E">
      <w:pPr>
        <w:pStyle w:val="Textoindependiente31"/>
        <w:spacing w:before="120"/>
        <w:rPr>
          <w:bCs w:val="0"/>
          <w:color w:val="auto"/>
          <w:sz w:val="24"/>
          <w:szCs w:val="24"/>
        </w:rPr>
      </w:pPr>
      <w:r w:rsidRPr="003F7B00">
        <w:rPr>
          <w:bCs w:val="0"/>
          <w:color w:val="auto"/>
          <w:sz w:val="24"/>
          <w:szCs w:val="24"/>
        </w:rPr>
        <w:t xml:space="preserve">Adicionalmente, </w:t>
      </w:r>
      <w:r>
        <w:rPr>
          <w:bCs w:val="0"/>
          <w:color w:val="auto"/>
          <w:sz w:val="24"/>
          <w:szCs w:val="24"/>
        </w:rPr>
        <w:t>a administração uruguaia</w:t>
      </w:r>
      <w:r w:rsidRPr="003F7B00">
        <w:rPr>
          <w:bCs w:val="0"/>
          <w:color w:val="auto"/>
          <w:sz w:val="24"/>
          <w:szCs w:val="24"/>
        </w:rPr>
        <w:t xml:space="preserve"> comentou seus planos sobre a possibilidade de realizar a gestão de coordenação de estações de radiodifusão FM a serem instaladas em zonas de fronteira, utilizando sua plataforma tecnológica denominada “Espectro Visor”. Para tal fim, e com o objetivo de avançar nos trabalhos, está prevista a realização de um encontro virtual durante o primeiro semestre do próximo ano</w:t>
      </w:r>
      <w:r w:rsidR="008C6548">
        <w:rPr>
          <w:bCs w:val="0"/>
          <w:color w:val="auto"/>
          <w:sz w:val="24"/>
          <w:szCs w:val="24"/>
        </w:rPr>
        <w:t>, com a participação das demais administrações</w:t>
      </w:r>
      <w:r>
        <w:rPr>
          <w:bCs w:val="0"/>
          <w:color w:val="auto"/>
          <w:sz w:val="24"/>
          <w:szCs w:val="24"/>
        </w:rPr>
        <w:t>.</w:t>
      </w:r>
    </w:p>
    <w:p w14:paraId="538A91E7" w14:textId="77777777" w:rsidR="002F7E4F" w:rsidRPr="00D71A76" w:rsidRDefault="002F7E4F" w:rsidP="00B5068E">
      <w:pPr>
        <w:pStyle w:val="Textoindependiente31"/>
        <w:spacing w:before="120"/>
        <w:rPr>
          <w:bCs w:val="0"/>
          <w:color w:val="auto"/>
          <w:sz w:val="24"/>
          <w:szCs w:val="24"/>
        </w:rPr>
      </w:pPr>
    </w:p>
    <w:p w14:paraId="6ABABC81" w14:textId="7073398C" w:rsidR="00397797" w:rsidRPr="00ED38E3" w:rsidRDefault="00780B16" w:rsidP="00DB7B42">
      <w:pPr>
        <w:pStyle w:val="ListParagraph"/>
        <w:numPr>
          <w:ilvl w:val="0"/>
          <w:numId w:val="2"/>
        </w:numPr>
        <w:tabs>
          <w:tab w:val="left" w:pos="284"/>
        </w:tabs>
        <w:spacing w:before="120" w:after="20"/>
        <w:ind w:left="0" w:firstLine="1"/>
        <w:jc w:val="both"/>
        <w:rPr>
          <w:rFonts w:ascii="Arial" w:hAnsi="Arial" w:cs="Arial"/>
          <w:b/>
          <w:sz w:val="24"/>
          <w:szCs w:val="24"/>
        </w:rPr>
      </w:pPr>
      <w:r w:rsidRPr="00ED38E3">
        <w:rPr>
          <w:rFonts w:ascii="Arial" w:hAnsi="Arial" w:cs="Arial"/>
          <w:b/>
          <w:sz w:val="24"/>
          <w:szCs w:val="24"/>
        </w:rPr>
        <w:t>SITUA</w:t>
      </w:r>
      <w:r w:rsidR="00D93E5A" w:rsidRPr="00ED38E3">
        <w:rPr>
          <w:rFonts w:ascii="Arial" w:hAnsi="Arial" w:cs="Arial"/>
          <w:b/>
          <w:sz w:val="24"/>
          <w:szCs w:val="24"/>
        </w:rPr>
        <w:t>ÇÕ</w:t>
      </w:r>
      <w:r w:rsidRPr="00ED38E3">
        <w:rPr>
          <w:rFonts w:ascii="Arial" w:hAnsi="Arial" w:cs="Arial"/>
          <w:b/>
          <w:sz w:val="24"/>
          <w:szCs w:val="24"/>
        </w:rPr>
        <w:t>ES DE INTERFER</w:t>
      </w:r>
      <w:r w:rsidR="00D93E5A" w:rsidRPr="00ED38E3">
        <w:rPr>
          <w:rFonts w:ascii="Arial" w:hAnsi="Arial" w:cs="Arial"/>
          <w:b/>
          <w:sz w:val="24"/>
          <w:szCs w:val="24"/>
        </w:rPr>
        <w:t>Ê</w:t>
      </w:r>
      <w:r w:rsidRPr="00ED38E3">
        <w:rPr>
          <w:rFonts w:ascii="Arial" w:hAnsi="Arial" w:cs="Arial"/>
          <w:b/>
          <w:sz w:val="24"/>
          <w:szCs w:val="24"/>
        </w:rPr>
        <w:t xml:space="preserve">NCIAS </w:t>
      </w:r>
      <w:r w:rsidR="00D93E5A" w:rsidRPr="00ED38E3">
        <w:rPr>
          <w:rFonts w:ascii="Arial" w:hAnsi="Arial" w:cs="Arial"/>
          <w:b/>
          <w:sz w:val="24"/>
          <w:szCs w:val="24"/>
        </w:rPr>
        <w:t>E</w:t>
      </w:r>
      <w:r w:rsidRPr="00ED38E3">
        <w:rPr>
          <w:rFonts w:ascii="Arial" w:hAnsi="Arial" w:cs="Arial"/>
          <w:b/>
          <w:sz w:val="24"/>
          <w:szCs w:val="24"/>
        </w:rPr>
        <w:t xml:space="preserve"> DE OPERA</w:t>
      </w:r>
      <w:r w:rsidR="00D93E5A" w:rsidRPr="00ED38E3">
        <w:rPr>
          <w:rFonts w:ascii="Arial" w:hAnsi="Arial" w:cs="Arial"/>
          <w:b/>
          <w:sz w:val="24"/>
          <w:szCs w:val="24"/>
        </w:rPr>
        <w:t>ÇÕ</w:t>
      </w:r>
      <w:r w:rsidRPr="00ED38E3">
        <w:rPr>
          <w:rFonts w:ascii="Arial" w:hAnsi="Arial" w:cs="Arial"/>
          <w:b/>
          <w:sz w:val="24"/>
          <w:szCs w:val="24"/>
        </w:rPr>
        <w:t>ES IRREGULARES NOTIFICADAS</w:t>
      </w:r>
    </w:p>
    <w:p w14:paraId="66267F34" w14:textId="77777777" w:rsidR="00ED38E3" w:rsidRPr="00ED38E3" w:rsidRDefault="00ED38E3" w:rsidP="00ED38E3">
      <w:pPr>
        <w:pStyle w:val="Textoindependiente31"/>
        <w:numPr>
          <w:ilvl w:val="0"/>
          <w:numId w:val="16"/>
        </w:numPr>
        <w:spacing w:before="120"/>
        <w:rPr>
          <w:rFonts w:cs="Arial"/>
          <w:color w:val="auto"/>
          <w:sz w:val="24"/>
          <w:szCs w:val="24"/>
        </w:rPr>
      </w:pPr>
      <w:bookmarkStart w:id="0" w:name="_Hlk197116829"/>
      <w:r w:rsidRPr="00ED38E3">
        <w:rPr>
          <w:rFonts w:cs="Arial"/>
          <w:color w:val="auto"/>
          <w:sz w:val="24"/>
          <w:szCs w:val="24"/>
        </w:rPr>
        <w:t>Correspondente à administração paraguaia:</w:t>
      </w:r>
    </w:p>
    <w:p w14:paraId="0771A346" w14:textId="281B0028" w:rsidR="00AB28DD" w:rsidRPr="002B24AD" w:rsidRDefault="002B24AD" w:rsidP="00A2202D">
      <w:pPr>
        <w:spacing w:before="120"/>
        <w:jc w:val="both"/>
        <w:rPr>
          <w:rFonts w:ascii="Arial" w:hAnsi="Arial"/>
          <w:sz w:val="24"/>
          <w:szCs w:val="24"/>
        </w:rPr>
      </w:pPr>
      <w:r w:rsidRPr="002B24AD">
        <w:rPr>
          <w:rFonts w:ascii="Arial" w:hAnsi="Arial"/>
          <w:sz w:val="24"/>
          <w:szCs w:val="24"/>
        </w:rPr>
        <w:t>Por meio da Notificação nº 26/2025-CTRd-CONATEL, datada de 03</w:t>
      </w:r>
      <w:r>
        <w:rPr>
          <w:rFonts w:ascii="Arial" w:hAnsi="Arial"/>
          <w:sz w:val="24"/>
          <w:szCs w:val="24"/>
        </w:rPr>
        <w:t>/</w:t>
      </w:r>
      <w:r w:rsidRPr="002B24AD">
        <w:rPr>
          <w:rFonts w:ascii="Arial" w:hAnsi="Arial"/>
          <w:sz w:val="24"/>
          <w:szCs w:val="24"/>
        </w:rPr>
        <w:t>10</w:t>
      </w:r>
      <w:r>
        <w:rPr>
          <w:rFonts w:ascii="Arial" w:hAnsi="Arial"/>
          <w:sz w:val="24"/>
          <w:szCs w:val="24"/>
        </w:rPr>
        <w:t>/</w:t>
      </w:r>
      <w:r w:rsidRPr="002B24AD">
        <w:rPr>
          <w:rFonts w:ascii="Arial" w:hAnsi="Arial"/>
          <w:sz w:val="24"/>
          <w:szCs w:val="24"/>
        </w:rPr>
        <w:t>2025, a administração paraguaia reitera uma denúncia de interferência causada pelo funcionamento de uma estação do Serviço de Televisão Digital no canal virtual 21</w:t>
      </w:r>
      <w:r w:rsidR="00A86C16">
        <w:rPr>
          <w:rFonts w:ascii="Arial" w:hAnsi="Arial"/>
          <w:sz w:val="24"/>
          <w:szCs w:val="24"/>
        </w:rPr>
        <w:t xml:space="preserve"> em Ciudad del Este</w:t>
      </w:r>
      <w:r w:rsidR="009C4101">
        <w:rPr>
          <w:rFonts w:ascii="Arial" w:hAnsi="Arial"/>
          <w:sz w:val="24"/>
          <w:szCs w:val="24"/>
        </w:rPr>
        <w:t>, proveniente de Foz de Iguaçu/PR</w:t>
      </w:r>
      <w:r w:rsidRPr="002B24AD">
        <w:rPr>
          <w:rFonts w:ascii="Arial" w:hAnsi="Arial"/>
          <w:sz w:val="24"/>
          <w:szCs w:val="24"/>
        </w:rPr>
        <w:t>.</w:t>
      </w:r>
      <w:r w:rsidR="00E34986">
        <w:rPr>
          <w:rFonts w:ascii="Arial" w:hAnsi="Arial"/>
          <w:sz w:val="24"/>
          <w:szCs w:val="24"/>
        </w:rPr>
        <w:t xml:space="preserve"> A administração brasileira destaca que a entidade de Foz do Iguaçu/PR está utilizando o canal virtual 21 de acordo com a legislação brasileira, e como ainda não há Norma Mercosul para coordenação de canais virtuais, </w:t>
      </w:r>
      <w:r w:rsidR="00AB28DD" w:rsidRPr="00AB28DD">
        <w:rPr>
          <w:rFonts w:ascii="Arial" w:hAnsi="Arial"/>
          <w:sz w:val="24"/>
          <w:szCs w:val="24"/>
        </w:rPr>
        <w:t>dará tratamento ao caso após a aprovação da Norma em questão</w:t>
      </w:r>
      <w:r w:rsidR="00E34986">
        <w:rPr>
          <w:rFonts w:ascii="Arial" w:hAnsi="Arial"/>
          <w:sz w:val="24"/>
          <w:szCs w:val="24"/>
        </w:rPr>
        <w:t xml:space="preserve">.  </w:t>
      </w:r>
    </w:p>
    <w:p w14:paraId="46790D2B" w14:textId="24B400C1" w:rsidR="002B24AD" w:rsidRPr="002B24AD" w:rsidRDefault="002B24AD" w:rsidP="00A2202D">
      <w:pPr>
        <w:spacing w:before="120"/>
        <w:jc w:val="both"/>
        <w:rPr>
          <w:rFonts w:ascii="Arial" w:hAnsi="Arial"/>
          <w:sz w:val="24"/>
          <w:szCs w:val="24"/>
        </w:rPr>
      </w:pPr>
      <w:r w:rsidRPr="002B24AD">
        <w:rPr>
          <w:rFonts w:ascii="Arial" w:hAnsi="Arial"/>
          <w:sz w:val="24"/>
          <w:szCs w:val="24"/>
        </w:rPr>
        <w:t xml:space="preserve">Da mesma forma, a administração paraguaia afirmou que detectou a operação de estações </w:t>
      </w:r>
      <w:r w:rsidR="00AB28DD">
        <w:rPr>
          <w:rFonts w:ascii="Arial" w:hAnsi="Arial"/>
          <w:sz w:val="24"/>
          <w:szCs w:val="24"/>
        </w:rPr>
        <w:t xml:space="preserve">não </w:t>
      </w:r>
      <w:r w:rsidRPr="002B24AD">
        <w:rPr>
          <w:rFonts w:ascii="Arial" w:hAnsi="Arial"/>
          <w:sz w:val="24"/>
          <w:szCs w:val="24"/>
        </w:rPr>
        <w:t>coordenadas do Serviço de Radiodifusão de Frequência Modulada provenientes do território argentino:</w:t>
      </w:r>
    </w:p>
    <w:p w14:paraId="259234AC" w14:textId="288DB878" w:rsidR="002B24AD" w:rsidRPr="002B24AD" w:rsidRDefault="002B24AD" w:rsidP="00A2202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2B24AD">
        <w:rPr>
          <w:rFonts w:ascii="Arial" w:hAnsi="Arial"/>
          <w:sz w:val="24"/>
          <w:szCs w:val="24"/>
        </w:rPr>
        <w:t>Mediante a Notificação nº 27/2025-CTRd-CONATEL datada de 03</w:t>
      </w:r>
      <w:r>
        <w:rPr>
          <w:rFonts w:ascii="Arial" w:hAnsi="Arial"/>
          <w:sz w:val="24"/>
          <w:szCs w:val="24"/>
        </w:rPr>
        <w:t>/</w:t>
      </w:r>
      <w:r w:rsidRPr="002B24AD">
        <w:rPr>
          <w:rFonts w:ascii="Arial" w:hAnsi="Arial"/>
          <w:sz w:val="24"/>
          <w:szCs w:val="24"/>
        </w:rPr>
        <w:t>10</w:t>
      </w:r>
      <w:r>
        <w:rPr>
          <w:rFonts w:ascii="Arial" w:hAnsi="Arial"/>
          <w:sz w:val="24"/>
          <w:szCs w:val="24"/>
        </w:rPr>
        <w:t>/</w:t>
      </w:r>
      <w:r w:rsidRPr="002B24AD">
        <w:rPr>
          <w:rFonts w:ascii="Arial" w:hAnsi="Arial"/>
          <w:sz w:val="24"/>
          <w:szCs w:val="24"/>
        </w:rPr>
        <w:t xml:space="preserve">2025, a denúncia foi enviada à ENACOM </w:t>
      </w:r>
      <w:r w:rsidR="00AB28DD">
        <w:rPr>
          <w:rFonts w:ascii="Arial" w:hAnsi="Arial"/>
          <w:sz w:val="24"/>
          <w:szCs w:val="24"/>
        </w:rPr>
        <w:t>com</w:t>
      </w:r>
      <w:r w:rsidR="00AB28DD" w:rsidRPr="002B24AD">
        <w:rPr>
          <w:rFonts w:ascii="Arial" w:hAnsi="Arial"/>
          <w:sz w:val="24"/>
          <w:szCs w:val="24"/>
        </w:rPr>
        <w:t xml:space="preserve"> </w:t>
      </w:r>
      <w:r w:rsidRPr="002B24AD">
        <w:rPr>
          <w:rFonts w:ascii="Arial" w:hAnsi="Arial"/>
          <w:sz w:val="24"/>
          <w:szCs w:val="24"/>
        </w:rPr>
        <w:t>14 (quatorze) estações do Serviço de Radiodifusão Sonora por Frequência Modulada que operam a partir da cidade de Posadas, República Argentina.</w:t>
      </w:r>
    </w:p>
    <w:p w14:paraId="438A8095" w14:textId="5FEA8A97" w:rsidR="00A61C01" w:rsidRDefault="002B24AD" w:rsidP="00185746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2B24AD">
        <w:rPr>
          <w:rFonts w:ascii="Arial" w:hAnsi="Arial"/>
          <w:sz w:val="24"/>
          <w:szCs w:val="24"/>
        </w:rPr>
        <w:t>Mediante a Notificação nº 28/2025-CTRd-CONATEL datada de 06</w:t>
      </w:r>
      <w:r>
        <w:rPr>
          <w:rFonts w:ascii="Arial" w:hAnsi="Arial"/>
          <w:sz w:val="24"/>
          <w:szCs w:val="24"/>
        </w:rPr>
        <w:t>/</w:t>
      </w:r>
      <w:r w:rsidRPr="002B24AD">
        <w:rPr>
          <w:rFonts w:ascii="Arial" w:hAnsi="Arial"/>
          <w:sz w:val="24"/>
          <w:szCs w:val="24"/>
        </w:rPr>
        <w:t>10</w:t>
      </w:r>
      <w:r>
        <w:rPr>
          <w:rFonts w:ascii="Arial" w:hAnsi="Arial"/>
          <w:sz w:val="24"/>
          <w:szCs w:val="24"/>
        </w:rPr>
        <w:t>/</w:t>
      </w:r>
      <w:r w:rsidRPr="002B24AD">
        <w:rPr>
          <w:rFonts w:ascii="Arial" w:hAnsi="Arial"/>
          <w:sz w:val="24"/>
          <w:szCs w:val="24"/>
        </w:rPr>
        <w:t xml:space="preserve">2025, a denúncia foi enviada à ENACOM </w:t>
      </w:r>
      <w:r w:rsidR="00AB28DD">
        <w:rPr>
          <w:rFonts w:ascii="Arial" w:hAnsi="Arial"/>
          <w:sz w:val="24"/>
          <w:szCs w:val="24"/>
        </w:rPr>
        <w:t>com</w:t>
      </w:r>
      <w:r w:rsidR="00AB28DD" w:rsidRPr="002B24AD">
        <w:rPr>
          <w:rFonts w:ascii="Arial" w:hAnsi="Arial"/>
          <w:sz w:val="24"/>
          <w:szCs w:val="24"/>
        </w:rPr>
        <w:t xml:space="preserve"> </w:t>
      </w:r>
      <w:r w:rsidRPr="002B24AD">
        <w:rPr>
          <w:rFonts w:ascii="Arial" w:hAnsi="Arial"/>
          <w:sz w:val="24"/>
          <w:szCs w:val="24"/>
        </w:rPr>
        <w:t>37 (trinta e sete) estações do Serviço de Radiodifusão Sonora por Frequência Modulada que operam a partir da cidade de Formosa, República Argentina.</w:t>
      </w:r>
    </w:p>
    <w:p w14:paraId="5C6D9D3C" w14:textId="77777777" w:rsidR="00AB28DD" w:rsidRDefault="00A86C16" w:rsidP="00E34986">
      <w:p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administração brasileira informou que o canal 46, coordenado para Ciudad del Este, está operando em Foz do Iguaçu/PR por força de uma decisão liminar</w:t>
      </w:r>
      <w:r w:rsidR="00271694">
        <w:rPr>
          <w:rFonts w:ascii="Arial" w:hAnsi="Arial"/>
          <w:sz w:val="24"/>
          <w:szCs w:val="24"/>
        </w:rPr>
        <w:t xml:space="preserve"> (decisão provisória)</w:t>
      </w:r>
      <w:r>
        <w:rPr>
          <w:rFonts w:ascii="Arial" w:hAnsi="Arial"/>
          <w:sz w:val="24"/>
          <w:szCs w:val="24"/>
        </w:rPr>
        <w:t xml:space="preserve"> do Judiciário brasileiro. Adicionalmente foi informado que tanto a Anatel quanto o Ministério das Comunicações têm se esforçado para reverter tal decisão no judiciário.</w:t>
      </w:r>
      <w:bookmarkEnd w:id="0"/>
      <w:r w:rsidR="00E34986">
        <w:rPr>
          <w:rFonts w:ascii="Arial" w:hAnsi="Arial"/>
          <w:sz w:val="24"/>
          <w:szCs w:val="24"/>
        </w:rPr>
        <w:t xml:space="preserve"> </w:t>
      </w:r>
      <w:r w:rsidR="001B7CC8">
        <w:rPr>
          <w:rFonts w:ascii="Arial" w:hAnsi="Arial"/>
          <w:sz w:val="24"/>
          <w:szCs w:val="24"/>
        </w:rPr>
        <w:t xml:space="preserve">Foi </w:t>
      </w:r>
      <w:r w:rsidR="004911FE">
        <w:rPr>
          <w:rFonts w:ascii="Arial" w:hAnsi="Arial"/>
          <w:sz w:val="24"/>
          <w:szCs w:val="24"/>
        </w:rPr>
        <w:t>interposto</w:t>
      </w:r>
      <w:r w:rsidR="001B7CC8">
        <w:rPr>
          <w:rFonts w:ascii="Arial" w:hAnsi="Arial"/>
          <w:sz w:val="24"/>
          <w:szCs w:val="24"/>
        </w:rPr>
        <w:t xml:space="preserve"> agravo de instrumento, que em 14/10/2025 reformou parcialmente a decisão </w:t>
      </w:r>
      <w:r w:rsidR="00684C3B">
        <w:rPr>
          <w:rFonts w:ascii="Arial" w:hAnsi="Arial"/>
          <w:sz w:val="24"/>
          <w:szCs w:val="24"/>
        </w:rPr>
        <w:t>liminar</w:t>
      </w:r>
      <w:r w:rsidR="001B7CC8">
        <w:rPr>
          <w:rFonts w:ascii="Arial" w:hAnsi="Arial"/>
          <w:sz w:val="24"/>
          <w:szCs w:val="24"/>
        </w:rPr>
        <w:t xml:space="preserve">. </w:t>
      </w:r>
      <w:r w:rsidR="00E34986" w:rsidRPr="00F447DF">
        <w:rPr>
          <w:rFonts w:ascii="Arial" w:hAnsi="Arial"/>
          <w:sz w:val="24"/>
          <w:szCs w:val="24"/>
        </w:rPr>
        <w:t>Nos termos d</w:t>
      </w:r>
      <w:r w:rsidR="001B7CC8">
        <w:rPr>
          <w:rFonts w:ascii="Arial" w:hAnsi="Arial"/>
          <w:sz w:val="24"/>
          <w:szCs w:val="24"/>
        </w:rPr>
        <w:t>essa nov</w:t>
      </w:r>
      <w:r w:rsidR="00E34986" w:rsidRPr="00F447DF">
        <w:rPr>
          <w:rFonts w:ascii="Arial" w:hAnsi="Arial"/>
          <w:sz w:val="24"/>
          <w:szCs w:val="24"/>
        </w:rPr>
        <w:t>a decisão</w:t>
      </w:r>
      <w:r w:rsidR="00E34986">
        <w:rPr>
          <w:rFonts w:ascii="Arial" w:hAnsi="Arial"/>
          <w:sz w:val="24"/>
          <w:szCs w:val="24"/>
        </w:rPr>
        <w:t xml:space="preserve"> judicial</w:t>
      </w:r>
      <w:r w:rsidR="00E34986" w:rsidRPr="00F447DF">
        <w:rPr>
          <w:rFonts w:ascii="Arial" w:hAnsi="Arial"/>
          <w:sz w:val="24"/>
          <w:szCs w:val="24"/>
        </w:rPr>
        <w:t>, a cessação das transmissões no canal 46 deverá ocorrer somente a partir da notificação, pelo Conatel à Anatel, sobre o início de fato das atividades de radiodifusão naquele canal.</w:t>
      </w:r>
      <w:r w:rsidR="00E34986">
        <w:rPr>
          <w:rFonts w:ascii="Arial" w:hAnsi="Arial"/>
          <w:sz w:val="24"/>
          <w:szCs w:val="24"/>
        </w:rPr>
        <w:t xml:space="preserve"> </w:t>
      </w:r>
      <w:r w:rsidR="00E34986" w:rsidRPr="00E34986">
        <w:rPr>
          <w:rFonts w:ascii="Arial" w:hAnsi="Arial"/>
          <w:sz w:val="24"/>
          <w:szCs w:val="24"/>
        </w:rPr>
        <w:t>Nesse contexto, destac</w:t>
      </w:r>
      <w:r w:rsidR="00E34986">
        <w:rPr>
          <w:rFonts w:ascii="Arial" w:hAnsi="Arial"/>
          <w:sz w:val="24"/>
          <w:szCs w:val="24"/>
        </w:rPr>
        <w:t>a</w:t>
      </w:r>
      <w:r w:rsidR="00E34986" w:rsidRPr="00E34986">
        <w:rPr>
          <w:rFonts w:ascii="Arial" w:hAnsi="Arial"/>
          <w:sz w:val="24"/>
          <w:szCs w:val="24"/>
        </w:rPr>
        <w:t>-se a necessidade de comunicação formal por parte d</w:t>
      </w:r>
      <w:r w:rsidR="00E34986">
        <w:rPr>
          <w:rFonts w:ascii="Arial" w:hAnsi="Arial"/>
          <w:sz w:val="24"/>
          <w:szCs w:val="24"/>
        </w:rPr>
        <w:t>a administração</w:t>
      </w:r>
      <w:r w:rsidR="00E34986" w:rsidRPr="00E34986">
        <w:rPr>
          <w:rFonts w:ascii="Arial" w:hAnsi="Arial"/>
          <w:sz w:val="24"/>
          <w:szCs w:val="24"/>
        </w:rPr>
        <w:t xml:space="preserve"> </w:t>
      </w:r>
      <w:r w:rsidR="00E34986">
        <w:rPr>
          <w:rFonts w:ascii="Arial" w:hAnsi="Arial"/>
          <w:sz w:val="24"/>
          <w:szCs w:val="24"/>
        </w:rPr>
        <w:t>p</w:t>
      </w:r>
      <w:r w:rsidR="00E34986" w:rsidRPr="00E34986">
        <w:rPr>
          <w:rFonts w:ascii="Arial" w:hAnsi="Arial"/>
          <w:sz w:val="24"/>
          <w:szCs w:val="24"/>
        </w:rPr>
        <w:t>araguai</w:t>
      </w:r>
      <w:r w:rsidR="00E34986">
        <w:rPr>
          <w:rFonts w:ascii="Arial" w:hAnsi="Arial"/>
          <w:sz w:val="24"/>
          <w:szCs w:val="24"/>
        </w:rPr>
        <w:t>a</w:t>
      </w:r>
      <w:r w:rsidR="00E34986" w:rsidRPr="00E34986">
        <w:rPr>
          <w:rFonts w:ascii="Arial" w:hAnsi="Arial"/>
          <w:sz w:val="24"/>
          <w:szCs w:val="24"/>
        </w:rPr>
        <w:t>, informando a data prevista para o início efetivo das operações no canal 46 em Ciudad del Este ou se já existe estação em operação.</w:t>
      </w:r>
    </w:p>
    <w:p w14:paraId="38425F7B" w14:textId="0C6010B5" w:rsidR="00E34986" w:rsidRPr="00E34986" w:rsidRDefault="004911FE" w:rsidP="00E34986">
      <w:p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administração paraguaia informa que o canal 46 de Ciudad del Este está licenciado</w:t>
      </w:r>
      <w:r w:rsidR="00980834">
        <w:rPr>
          <w:rFonts w:ascii="Arial" w:hAnsi="Arial"/>
          <w:sz w:val="24"/>
          <w:szCs w:val="24"/>
        </w:rPr>
        <w:t>, em operação (com interferências)</w:t>
      </w:r>
      <w:r>
        <w:rPr>
          <w:rFonts w:ascii="Arial" w:hAnsi="Arial"/>
          <w:sz w:val="24"/>
          <w:szCs w:val="24"/>
        </w:rPr>
        <w:t xml:space="preserve"> e a </w:t>
      </w:r>
      <w:r w:rsidR="00E256BF">
        <w:rPr>
          <w:rFonts w:ascii="Arial" w:hAnsi="Arial"/>
          <w:sz w:val="24"/>
          <w:szCs w:val="24"/>
        </w:rPr>
        <w:t>L</w:t>
      </w:r>
      <w:r>
        <w:rPr>
          <w:rFonts w:ascii="Arial" w:hAnsi="Arial"/>
          <w:sz w:val="24"/>
          <w:szCs w:val="24"/>
        </w:rPr>
        <w:t>icença está entre os documentos adjuntos a esta Ata.</w:t>
      </w:r>
      <w:r w:rsidR="00980834">
        <w:rPr>
          <w:rFonts w:ascii="Arial" w:hAnsi="Arial"/>
          <w:sz w:val="24"/>
          <w:szCs w:val="24"/>
        </w:rPr>
        <w:t xml:space="preserve"> Em 31/12/2025 está previsto o desligamento da TV analógica em Ciudad del Este, e por isso o canal </w:t>
      </w:r>
      <w:proofErr w:type="gramStart"/>
      <w:r w:rsidR="00980834">
        <w:rPr>
          <w:rFonts w:ascii="Arial" w:hAnsi="Arial"/>
          <w:sz w:val="24"/>
          <w:szCs w:val="24"/>
        </w:rPr>
        <w:t>46 digital</w:t>
      </w:r>
      <w:proofErr w:type="gramEnd"/>
      <w:r w:rsidR="00980834">
        <w:rPr>
          <w:rFonts w:ascii="Arial" w:hAnsi="Arial"/>
          <w:sz w:val="24"/>
          <w:szCs w:val="24"/>
        </w:rPr>
        <w:t xml:space="preserve"> precisa estar livre de interferências.</w:t>
      </w:r>
    </w:p>
    <w:p w14:paraId="725F979F" w14:textId="6555B2F2" w:rsidR="00E34986" w:rsidRDefault="00E34986" w:rsidP="00B5068E">
      <w:pPr>
        <w:spacing w:before="120"/>
        <w:jc w:val="both"/>
        <w:rPr>
          <w:rFonts w:ascii="Arial" w:hAnsi="Arial"/>
          <w:sz w:val="24"/>
          <w:szCs w:val="24"/>
        </w:rPr>
      </w:pPr>
    </w:p>
    <w:p w14:paraId="6AACB739" w14:textId="29CBF5F0" w:rsidR="00E34986" w:rsidRPr="00ED38E3" w:rsidRDefault="00E34986" w:rsidP="00E34986">
      <w:pPr>
        <w:pStyle w:val="Textoindependiente31"/>
        <w:numPr>
          <w:ilvl w:val="0"/>
          <w:numId w:val="16"/>
        </w:numPr>
        <w:spacing w:before="120"/>
        <w:rPr>
          <w:rFonts w:cs="Arial"/>
          <w:color w:val="auto"/>
          <w:sz w:val="24"/>
          <w:szCs w:val="24"/>
        </w:rPr>
      </w:pPr>
      <w:r w:rsidRPr="00ED38E3">
        <w:rPr>
          <w:rFonts w:cs="Arial"/>
          <w:color w:val="auto"/>
          <w:sz w:val="24"/>
          <w:szCs w:val="24"/>
        </w:rPr>
        <w:t xml:space="preserve">Correspondente à administração </w:t>
      </w:r>
      <w:r>
        <w:rPr>
          <w:rFonts w:cs="Arial"/>
          <w:color w:val="auto"/>
          <w:sz w:val="24"/>
          <w:szCs w:val="24"/>
        </w:rPr>
        <w:t>uru</w:t>
      </w:r>
      <w:r w:rsidRPr="00ED38E3">
        <w:rPr>
          <w:rFonts w:cs="Arial"/>
          <w:color w:val="auto"/>
          <w:sz w:val="24"/>
          <w:szCs w:val="24"/>
        </w:rPr>
        <w:t>guaia:</w:t>
      </w:r>
    </w:p>
    <w:p w14:paraId="58830BD5" w14:textId="4ABC8F45" w:rsidR="00AB28DD" w:rsidRPr="00F447DF" w:rsidRDefault="00AB28DD" w:rsidP="00B5068E">
      <w:p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</w:t>
      </w:r>
      <w:r w:rsidR="00E34986" w:rsidRPr="00377524">
        <w:rPr>
          <w:rFonts w:ascii="Arial" w:hAnsi="Arial"/>
          <w:sz w:val="24"/>
          <w:szCs w:val="24"/>
        </w:rPr>
        <w:t xml:space="preserve"> </w:t>
      </w:r>
      <w:r w:rsidR="00E34986">
        <w:rPr>
          <w:rFonts w:ascii="Arial" w:hAnsi="Arial"/>
          <w:sz w:val="24"/>
          <w:szCs w:val="24"/>
        </w:rPr>
        <w:t>a</w:t>
      </w:r>
      <w:r w:rsidR="00E34986" w:rsidRPr="00377524">
        <w:rPr>
          <w:rFonts w:ascii="Arial" w:hAnsi="Arial"/>
          <w:sz w:val="24"/>
          <w:szCs w:val="24"/>
        </w:rPr>
        <w:t xml:space="preserve">dministração </w:t>
      </w:r>
      <w:r w:rsidR="00E34986">
        <w:rPr>
          <w:rFonts w:ascii="Arial" w:hAnsi="Arial"/>
          <w:sz w:val="24"/>
          <w:szCs w:val="24"/>
        </w:rPr>
        <w:t>uruguaia</w:t>
      </w:r>
      <w:r w:rsidR="00E34986" w:rsidRPr="00377524">
        <w:rPr>
          <w:rFonts w:ascii="Arial" w:hAnsi="Arial"/>
          <w:sz w:val="24"/>
          <w:szCs w:val="24"/>
        </w:rPr>
        <w:t xml:space="preserve"> reitera a necessidade de que a </w:t>
      </w:r>
      <w:r w:rsidR="00E34986">
        <w:rPr>
          <w:rFonts w:ascii="Arial" w:hAnsi="Arial"/>
          <w:sz w:val="24"/>
          <w:szCs w:val="24"/>
        </w:rPr>
        <w:t>a</w:t>
      </w:r>
      <w:r w:rsidR="00E34986" w:rsidRPr="00377524">
        <w:rPr>
          <w:rFonts w:ascii="Arial" w:hAnsi="Arial"/>
          <w:sz w:val="24"/>
          <w:szCs w:val="24"/>
        </w:rPr>
        <w:t xml:space="preserve">dministração </w:t>
      </w:r>
      <w:r w:rsidR="00E34986">
        <w:rPr>
          <w:rFonts w:ascii="Arial" w:hAnsi="Arial"/>
          <w:sz w:val="24"/>
          <w:szCs w:val="24"/>
        </w:rPr>
        <w:t>a</w:t>
      </w:r>
      <w:r w:rsidR="00E34986" w:rsidRPr="00377524">
        <w:rPr>
          <w:rFonts w:ascii="Arial" w:hAnsi="Arial"/>
          <w:sz w:val="24"/>
          <w:szCs w:val="24"/>
        </w:rPr>
        <w:t>rgentina adote o mais rápido possível as medidas para garantir que interferência</w:t>
      </w:r>
      <w:r w:rsidR="00E34986">
        <w:rPr>
          <w:rFonts w:ascii="Arial" w:hAnsi="Arial"/>
          <w:sz w:val="24"/>
          <w:szCs w:val="24"/>
        </w:rPr>
        <w:t>s</w:t>
      </w:r>
      <w:r w:rsidR="00E34986" w:rsidRPr="00377524">
        <w:rPr>
          <w:rFonts w:ascii="Arial" w:hAnsi="Arial"/>
          <w:sz w:val="24"/>
          <w:szCs w:val="24"/>
        </w:rPr>
        <w:t xml:space="preserve"> seja</w:t>
      </w:r>
      <w:r w:rsidR="00E34986">
        <w:rPr>
          <w:rFonts w:ascii="Arial" w:hAnsi="Arial"/>
          <w:sz w:val="24"/>
          <w:szCs w:val="24"/>
        </w:rPr>
        <w:t>m</w:t>
      </w:r>
      <w:r w:rsidR="00E34986" w:rsidRPr="00377524">
        <w:rPr>
          <w:rFonts w:ascii="Arial" w:hAnsi="Arial"/>
          <w:sz w:val="24"/>
          <w:szCs w:val="24"/>
        </w:rPr>
        <w:t xml:space="preserve"> imediatamente interrompida</w:t>
      </w:r>
      <w:r w:rsidR="00E34986">
        <w:rPr>
          <w:rFonts w:ascii="Arial" w:hAnsi="Arial"/>
          <w:sz w:val="24"/>
          <w:szCs w:val="24"/>
        </w:rPr>
        <w:t>s</w:t>
      </w:r>
      <w:r w:rsidR="00E34986" w:rsidRPr="00377524">
        <w:rPr>
          <w:rFonts w:ascii="Arial" w:hAnsi="Arial"/>
          <w:sz w:val="24"/>
          <w:szCs w:val="24"/>
        </w:rPr>
        <w:t xml:space="preserve"> em caso de interferência prejudicial relatados quando se verificar que são gerados por estações argentinas que operam na área de fronteira e não têm coordenação prévia e </w:t>
      </w:r>
      <w:proofErr w:type="gramStart"/>
      <w:r w:rsidR="00E34986" w:rsidRPr="00377524">
        <w:rPr>
          <w:rFonts w:ascii="Arial" w:hAnsi="Arial"/>
          <w:sz w:val="24"/>
          <w:szCs w:val="24"/>
        </w:rPr>
        <w:t>devida.</w:t>
      </w:r>
      <w:r>
        <w:rPr>
          <w:rFonts w:ascii="Arial" w:hAnsi="Arial"/>
          <w:sz w:val="24"/>
          <w:szCs w:val="24"/>
        </w:rPr>
        <w:t>As</w:t>
      </w:r>
      <w:proofErr w:type="gramEnd"/>
      <w:r>
        <w:rPr>
          <w:rFonts w:ascii="Arial" w:hAnsi="Arial"/>
          <w:sz w:val="24"/>
          <w:szCs w:val="24"/>
        </w:rPr>
        <w:t xml:space="preserve"> administrações brasileira e paraguaia compartilham tal preocupação.</w:t>
      </w:r>
    </w:p>
    <w:p w14:paraId="52EB32F6" w14:textId="2246C283" w:rsidR="002F342C" w:rsidRPr="00E34986" w:rsidRDefault="002F342C" w:rsidP="002A25EC">
      <w:pPr>
        <w:pStyle w:val="Textoindependiente31"/>
        <w:spacing w:before="120"/>
        <w:rPr>
          <w:rFonts w:cs="Arial"/>
          <w:color w:val="FF0000"/>
          <w:sz w:val="24"/>
          <w:szCs w:val="24"/>
        </w:rPr>
      </w:pPr>
    </w:p>
    <w:p w14:paraId="71980DF2" w14:textId="215D8017" w:rsidR="00594A85" w:rsidRDefault="00594A85" w:rsidP="00DB7B42">
      <w:pPr>
        <w:pStyle w:val="ListParagraph"/>
        <w:numPr>
          <w:ilvl w:val="0"/>
          <w:numId w:val="2"/>
        </w:numPr>
        <w:tabs>
          <w:tab w:val="left" w:pos="284"/>
        </w:tabs>
        <w:spacing w:before="120" w:after="20"/>
        <w:ind w:left="0" w:firstLine="1"/>
        <w:jc w:val="both"/>
        <w:rPr>
          <w:rFonts w:ascii="Arial" w:hAnsi="Arial" w:cs="Arial"/>
          <w:b/>
          <w:sz w:val="24"/>
          <w:szCs w:val="24"/>
        </w:rPr>
      </w:pPr>
      <w:r w:rsidRPr="00ED38E3">
        <w:rPr>
          <w:rFonts w:ascii="Arial" w:hAnsi="Arial" w:cs="Arial"/>
          <w:b/>
          <w:sz w:val="24"/>
          <w:szCs w:val="24"/>
        </w:rPr>
        <w:t>O</w:t>
      </w:r>
      <w:r w:rsidR="00D93E5A" w:rsidRPr="00ED38E3">
        <w:rPr>
          <w:rFonts w:ascii="Arial" w:hAnsi="Arial" w:cs="Arial"/>
          <w:b/>
          <w:sz w:val="24"/>
          <w:szCs w:val="24"/>
        </w:rPr>
        <w:t>U</w:t>
      </w:r>
      <w:r w:rsidRPr="00ED38E3">
        <w:rPr>
          <w:rFonts w:ascii="Arial" w:hAnsi="Arial" w:cs="Arial"/>
          <w:b/>
          <w:sz w:val="24"/>
          <w:szCs w:val="24"/>
        </w:rPr>
        <w:t>TROS ASUNTOS</w:t>
      </w:r>
    </w:p>
    <w:p w14:paraId="1D777ACB" w14:textId="77777777" w:rsidR="002F7E4F" w:rsidRPr="00ED38E3" w:rsidRDefault="002F7E4F" w:rsidP="002F7E4F">
      <w:pPr>
        <w:pStyle w:val="ListParagraph"/>
        <w:tabs>
          <w:tab w:val="left" w:pos="284"/>
        </w:tabs>
        <w:spacing w:before="120" w:after="20"/>
        <w:ind w:left="1"/>
        <w:jc w:val="both"/>
        <w:rPr>
          <w:rFonts w:ascii="Arial" w:hAnsi="Arial" w:cs="Arial"/>
          <w:b/>
          <w:sz w:val="24"/>
          <w:szCs w:val="24"/>
        </w:rPr>
      </w:pPr>
    </w:p>
    <w:p w14:paraId="715BEA28" w14:textId="26ADFA85" w:rsidR="00B51A7C" w:rsidRPr="00CE2715" w:rsidRDefault="00ED38E3" w:rsidP="00CE2715">
      <w:pPr>
        <w:pStyle w:val="ListParagraph"/>
        <w:numPr>
          <w:ilvl w:val="1"/>
          <w:numId w:val="2"/>
        </w:numPr>
        <w:spacing w:before="120"/>
        <w:ind w:left="1117"/>
        <w:rPr>
          <w:rFonts w:ascii="Arial" w:hAnsi="Arial" w:cs="Arial"/>
          <w:b/>
          <w:sz w:val="24"/>
          <w:szCs w:val="24"/>
        </w:rPr>
      </w:pPr>
      <w:r w:rsidRPr="00ED38E3">
        <w:rPr>
          <w:rFonts w:ascii="Arial" w:hAnsi="Arial" w:cs="Arial"/>
          <w:b/>
          <w:sz w:val="24"/>
          <w:szCs w:val="24"/>
        </w:rPr>
        <w:t xml:space="preserve">Anexo IV apresenta </w:t>
      </w:r>
      <w:r w:rsidRPr="00CE2715">
        <w:rPr>
          <w:rFonts w:ascii="Arial" w:hAnsi="Arial" w:cs="Arial"/>
          <w:b/>
          <w:sz w:val="24"/>
          <w:szCs w:val="24"/>
        </w:rPr>
        <w:t>o Relatório Semestral sobre o Grau de Progresso do Programa de Trabalho 2025-2026</w:t>
      </w:r>
      <w:r w:rsidR="006677F2" w:rsidRPr="00CE2715">
        <w:rPr>
          <w:rFonts w:ascii="Arial" w:hAnsi="Arial" w:cs="Arial"/>
          <w:b/>
          <w:sz w:val="24"/>
          <w:szCs w:val="24"/>
        </w:rPr>
        <w:t>.</w:t>
      </w:r>
    </w:p>
    <w:p w14:paraId="4ADF87EF" w14:textId="77777777" w:rsidR="00CE2715" w:rsidRPr="00CE2715" w:rsidRDefault="00CE2715" w:rsidP="00CE2715">
      <w:pPr>
        <w:pStyle w:val="ListParagraph"/>
        <w:spacing w:before="120"/>
        <w:ind w:left="1117"/>
        <w:rPr>
          <w:rFonts w:ascii="Arial" w:hAnsi="Arial" w:cs="Arial"/>
          <w:b/>
          <w:sz w:val="24"/>
          <w:szCs w:val="24"/>
        </w:rPr>
      </w:pPr>
    </w:p>
    <w:p w14:paraId="11FDFE00" w14:textId="28133B3A" w:rsidR="00CE2715" w:rsidRPr="00CE2715" w:rsidRDefault="00CE2715" w:rsidP="00CE2715">
      <w:pPr>
        <w:pStyle w:val="ListParagraph"/>
        <w:numPr>
          <w:ilvl w:val="1"/>
          <w:numId w:val="2"/>
        </w:numPr>
        <w:spacing w:before="120"/>
        <w:ind w:left="1117"/>
        <w:rPr>
          <w:rFonts w:ascii="Arial" w:hAnsi="Arial" w:cs="Arial"/>
          <w:b/>
          <w:sz w:val="24"/>
          <w:szCs w:val="24"/>
        </w:rPr>
      </w:pPr>
      <w:r w:rsidRPr="00CE2715">
        <w:rPr>
          <w:rFonts w:ascii="Arial" w:hAnsi="Arial" w:cs="Arial"/>
          <w:b/>
          <w:sz w:val="24"/>
          <w:szCs w:val="24"/>
        </w:rPr>
        <w:t>Reunião conjunta CTRd e CTRc:</w:t>
      </w:r>
    </w:p>
    <w:p w14:paraId="0CF4F63B" w14:textId="3ED1173E" w:rsidR="003F7B00" w:rsidRDefault="003F7B00" w:rsidP="00A2202D">
      <w:pPr>
        <w:pStyle w:val="Textoindependiente31"/>
        <w:spacing w:before="120"/>
        <w:rPr>
          <w:bCs w:val="0"/>
          <w:color w:val="auto"/>
          <w:sz w:val="24"/>
          <w:szCs w:val="24"/>
        </w:rPr>
      </w:pPr>
      <w:r w:rsidRPr="003F7B00">
        <w:rPr>
          <w:bCs w:val="0"/>
          <w:color w:val="auto"/>
          <w:sz w:val="24"/>
          <w:szCs w:val="24"/>
        </w:rPr>
        <w:t>Por proposta d</w:t>
      </w:r>
      <w:r w:rsidR="00D84052">
        <w:rPr>
          <w:bCs w:val="0"/>
          <w:color w:val="auto"/>
          <w:sz w:val="24"/>
          <w:szCs w:val="24"/>
        </w:rPr>
        <w:t>a administração uruguaia</w:t>
      </w:r>
      <w:r w:rsidRPr="003F7B00">
        <w:rPr>
          <w:bCs w:val="0"/>
          <w:color w:val="auto"/>
          <w:sz w:val="24"/>
          <w:szCs w:val="24"/>
        </w:rPr>
        <w:t xml:space="preserve">, realizou-se uma reunião conjunta com a CTRc, com o objetivo de conhecer detalhes dos trabalhos que o Brasil tem em andamento em diversas áreas para a implementação do que denomina “televisão do futuro”, a TV 3.0, e mais especificamente seus planos para a utilização da faixa de 216-372 MHz ou partes dela, bem como o questionário </w:t>
      </w:r>
      <w:r>
        <w:rPr>
          <w:bCs w:val="0"/>
          <w:color w:val="auto"/>
          <w:sz w:val="24"/>
          <w:szCs w:val="24"/>
        </w:rPr>
        <w:t>aprovado na 46ª Reunião</w:t>
      </w:r>
      <w:r w:rsidRPr="003F7B00">
        <w:rPr>
          <w:bCs w:val="0"/>
          <w:color w:val="auto"/>
          <w:sz w:val="24"/>
          <w:szCs w:val="24"/>
        </w:rPr>
        <w:t xml:space="preserve"> </w:t>
      </w:r>
      <w:r>
        <w:rPr>
          <w:bCs w:val="0"/>
          <w:color w:val="auto"/>
          <w:sz w:val="24"/>
          <w:szCs w:val="24"/>
        </w:rPr>
        <w:t>da</w:t>
      </w:r>
      <w:r w:rsidRPr="003F7B00">
        <w:rPr>
          <w:bCs w:val="0"/>
          <w:color w:val="auto"/>
          <w:sz w:val="24"/>
          <w:szCs w:val="24"/>
        </w:rPr>
        <w:t xml:space="preserve"> CCP</w:t>
      </w:r>
      <w:r>
        <w:rPr>
          <w:bCs w:val="0"/>
          <w:color w:val="auto"/>
          <w:sz w:val="24"/>
          <w:szCs w:val="24"/>
        </w:rPr>
        <w:t>.</w:t>
      </w:r>
      <w:r w:rsidRPr="003F7B00">
        <w:rPr>
          <w:bCs w:val="0"/>
          <w:color w:val="auto"/>
          <w:sz w:val="24"/>
          <w:szCs w:val="24"/>
        </w:rPr>
        <w:t>II da CITEL</w:t>
      </w:r>
      <w:r>
        <w:rPr>
          <w:bCs w:val="0"/>
          <w:color w:val="auto"/>
          <w:sz w:val="24"/>
          <w:szCs w:val="24"/>
        </w:rPr>
        <w:t>.</w:t>
      </w:r>
    </w:p>
    <w:p w14:paraId="154BB2BD" w14:textId="6432657F" w:rsidR="00271694" w:rsidRDefault="00271694" w:rsidP="00A2202D">
      <w:pPr>
        <w:pStyle w:val="Textoindependiente31"/>
        <w:spacing w:before="120"/>
        <w:rPr>
          <w:bCs w:val="0"/>
          <w:color w:val="auto"/>
          <w:sz w:val="24"/>
          <w:szCs w:val="24"/>
        </w:rPr>
      </w:pPr>
      <w:r w:rsidRPr="00D71A76">
        <w:rPr>
          <w:bCs w:val="0"/>
          <w:color w:val="auto"/>
          <w:sz w:val="24"/>
          <w:szCs w:val="24"/>
        </w:rPr>
        <w:t>Atenta às informações prestadas pela administração brasileira durante a reunião conjunta d</w:t>
      </w:r>
      <w:r>
        <w:rPr>
          <w:bCs w:val="0"/>
          <w:color w:val="auto"/>
          <w:sz w:val="24"/>
          <w:szCs w:val="24"/>
        </w:rPr>
        <w:t>a</w:t>
      </w:r>
      <w:r w:rsidRPr="00D71A76">
        <w:rPr>
          <w:bCs w:val="0"/>
          <w:color w:val="auto"/>
          <w:sz w:val="24"/>
          <w:szCs w:val="24"/>
        </w:rPr>
        <w:t xml:space="preserve"> CTRc e d</w:t>
      </w:r>
      <w:r>
        <w:rPr>
          <w:bCs w:val="0"/>
          <w:color w:val="auto"/>
          <w:sz w:val="24"/>
          <w:szCs w:val="24"/>
        </w:rPr>
        <w:t>a</w:t>
      </w:r>
      <w:r w:rsidRPr="00D71A76">
        <w:rPr>
          <w:bCs w:val="0"/>
          <w:color w:val="auto"/>
          <w:sz w:val="24"/>
          <w:szCs w:val="24"/>
        </w:rPr>
        <w:t xml:space="preserve"> CTRd, em relação à Resolução ANATEL nº 772/2025, em particular com as novas </w:t>
      </w:r>
      <w:r w:rsidR="00FF45C5">
        <w:rPr>
          <w:bCs w:val="0"/>
          <w:color w:val="auto"/>
          <w:sz w:val="24"/>
          <w:szCs w:val="24"/>
        </w:rPr>
        <w:t>atribuições</w:t>
      </w:r>
      <w:r w:rsidR="00FF45C5" w:rsidRPr="00D71A76">
        <w:rPr>
          <w:bCs w:val="0"/>
          <w:color w:val="auto"/>
          <w:sz w:val="24"/>
          <w:szCs w:val="24"/>
        </w:rPr>
        <w:t xml:space="preserve"> </w:t>
      </w:r>
      <w:r w:rsidR="00FF45C5">
        <w:rPr>
          <w:bCs w:val="0"/>
          <w:color w:val="auto"/>
          <w:sz w:val="24"/>
          <w:szCs w:val="24"/>
        </w:rPr>
        <w:t>à</w:t>
      </w:r>
      <w:r w:rsidRPr="00D71A76">
        <w:rPr>
          <w:bCs w:val="0"/>
          <w:color w:val="auto"/>
          <w:sz w:val="24"/>
          <w:szCs w:val="24"/>
        </w:rPr>
        <w:t xml:space="preserve"> Radiodifusão em diferentes segmentos de frequência na faixa de 231-363,5 MHz no Brasil, a administração argentina</w:t>
      </w:r>
      <w:r w:rsidR="00FF45C5">
        <w:rPr>
          <w:bCs w:val="0"/>
          <w:color w:val="auto"/>
          <w:sz w:val="24"/>
          <w:szCs w:val="24"/>
        </w:rPr>
        <w:t>,</w:t>
      </w:r>
      <w:r w:rsidRPr="00D71A76">
        <w:rPr>
          <w:bCs w:val="0"/>
          <w:color w:val="auto"/>
          <w:sz w:val="24"/>
          <w:szCs w:val="24"/>
        </w:rPr>
        <w:t xml:space="preserve"> </w:t>
      </w:r>
      <w:r w:rsidR="00FF45C5">
        <w:rPr>
          <w:bCs w:val="0"/>
          <w:color w:val="auto"/>
          <w:sz w:val="24"/>
          <w:szCs w:val="24"/>
        </w:rPr>
        <w:t xml:space="preserve">no âmbito da CTRc, </w:t>
      </w:r>
      <w:r w:rsidRPr="00D71A76">
        <w:rPr>
          <w:bCs w:val="0"/>
          <w:color w:val="auto"/>
          <w:sz w:val="24"/>
          <w:szCs w:val="24"/>
        </w:rPr>
        <w:t xml:space="preserve">deseja observar que o Serviço de Radiodifusão não está </w:t>
      </w:r>
      <w:r w:rsidR="00FF45C5">
        <w:rPr>
          <w:bCs w:val="0"/>
          <w:color w:val="auto"/>
          <w:sz w:val="24"/>
          <w:szCs w:val="24"/>
        </w:rPr>
        <w:t>atribuido</w:t>
      </w:r>
      <w:r w:rsidR="00FF45C5" w:rsidRPr="00D71A76">
        <w:rPr>
          <w:bCs w:val="0"/>
          <w:color w:val="auto"/>
          <w:sz w:val="24"/>
          <w:szCs w:val="24"/>
        </w:rPr>
        <w:t xml:space="preserve"> </w:t>
      </w:r>
      <w:r w:rsidRPr="00D71A76">
        <w:rPr>
          <w:bCs w:val="0"/>
          <w:color w:val="auto"/>
          <w:sz w:val="24"/>
          <w:szCs w:val="24"/>
        </w:rPr>
        <w:t xml:space="preserve">na faixa de 231-363,5 MHz,  nem em partes destas, para a Região 2 na Tabela de </w:t>
      </w:r>
      <w:r w:rsidR="00FF45C5">
        <w:rPr>
          <w:bCs w:val="0"/>
          <w:color w:val="auto"/>
          <w:sz w:val="24"/>
          <w:szCs w:val="24"/>
        </w:rPr>
        <w:t>Atribuição</w:t>
      </w:r>
      <w:r w:rsidR="00FF45C5" w:rsidRPr="00D71A76">
        <w:rPr>
          <w:bCs w:val="0"/>
          <w:color w:val="auto"/>
          <w:sz w:val="24"/>
          <w:szCs w:val="24"/>
        </w:rPr>
        <w:t xml:space="preserve"> </w:t>
      </w:r>
      <w:r w:rsidRPr="00D71A76">
        <w:rPr>
          <w:bCs w:val="0"/>
          <w:color w:val="auto"/>
          <w:sz w:val="24"/>
          <w:szCs w:val="24"/>
        </w:rPr>
        <w:t xml:space="preserve">de </w:t>
      </w:r>
      <w:r w:rsidR="00FF45C5">
        <w:rPr>
          <w:bCs w:val="0"/>
          <w:color w:val="auto"/>
          <w:sz w:val="24"/>
          <w:szCs w:val="24"/>
        </w:rPr>
        <w:t>Faixa</w:t>
      </w:r>
      <w:r w:rsidR="00FF45C5" w:rsidRPr="00D71A76">
        <w:rPr>
          <w:bCs w:val="0"/>
          <w:color w:val="auto"/>
          <w:sz w:val="24"/>
          <w:szCs w:val="24"/>
        </w:rPr>
        <w:t xml:space="preserve"> </w:t>
      </w:r>
      <w:r w:rsidRPr="00D71A76">
        <w:rPr>
          <w:bCs w:val="0"/>
          <w:color w:val="auto"/>
          <w:sz w:val="24"/>
          <w:szCs w:val="24"/>
        </w:rPr>
        <w:t xml:space="preserve">do Regulamento de Rádio (RR) da União Internacional de Telecomunicações (UIT). Nesse sentido, em consonância com os princípios do RR, </w:t>
      </w:r>
      <w:r w:rsidR="00FF45C5">
        <w:rPr>
          <w:bCs w:val="0"/>
          <w:color w:val="auto"/>
          <w:sz w:val="24"/>
          <w:szCs w:val="24"/>
        </w:rPr>
        <w:t>a administração</w:t>
      </w:r>
      <w:r w:rsidRPr="00D71A76">
        <w:rPr>
          <w:bCs w:val="0"/>
          <w:color w:val="auto"/>
          <w:sz w:val="24"/>
          <w:szCs w:val="24"/>
        </w:rPr>
        <w:t xml:space="preserve"> argentin</w:t>
      </w:r>
      <w:r w:rsidR="00FF45C5">
        <w:rPr>
          <w:bCs w:val="0"/>
          <w:color w:val="auto"/>
          <w:sz w:val="24"/>
          <w:szCs w:val="24"/>
        </w:rPr>
        <w:t>a,</w:t>
      </w:r>
      <w:r w:rsidR="00FF45C5" w:rsidRPr="00D71A76">
        <w:rPr>
          <w:bCs w:val="0"/>
          <w:color w:val="auto"/>
          <w:sz w:val="24"/>
          <w:szCs w:val="24"/>
        </w:rPr>
        <w:t xml:space="preserve"> </w:t>
      </w:r>
      <w:r w:rsidR="00FF45C5">
        <w:rPr>
          <w:bCs w:val="0"/>
          <w:color w:val="auto"/>
          <w:sz w:val="24"/>
          <w:szCs w:val="24"/>
        </w:rPr>
        <w:t>no âmbito da CTRc,</w:t>
      </w:r>
      <w:r w:rsidRPr="00D71A76">
        <w:rPr>
          <w:bCs w:val="0"/>
          <w:color w:val="auto"/>
          <w:sz w:val="24"/>
          <w:szCs w:val="24"/>
        </w:rPr>
        <w:t xml:space="preserve"> considera que as estações que poderiam ser autorizadas pelo Brasil para o Serviço de Radiodifusão nessa faixa de frequências não devem causar interferência prejudicial a uma estação que opera de acordo com as disposições da Constituição, Convenção e Regulamento de Rádio da UIT, nem podem reivindicar proteção contra interferência prejudicial causada por tal estação.</w:t>
      </w:r>
    </w:p>
    <w:p w14:paraId="48F93106" w14:textId="77777777" w:rsidR="003F7B00" w:rsidRDefault="00271694" w:rsidP="00A2202D">
      <w:pPr>
        <w:pStyle w:val="Textoindependiente31"/>
        <w:spacing w:before="120"/>
        <w:rPr>
          <w:bCs w:val="0"/>
          <w:color w:val="auto"/>
          <w:sz w:val="24"/>
          <w:szCs w:val="24"/>
        </w:rPr>
      </w:pPr>
      <w:r>
        <w:rPr>
          <w:bCs w:val="0"/>
          <w:color w:val="auto"/>
          <w:sz w:val="24"/>
          <w:szCs w:val="24"/>
        </w:rPr>
        <w:t xml:space="preserve">Estudos recentes da administração brasileira indicam a utilização da faixa de 250 a 322 MHz, ainda não aprovada para a TV 3.0, sendo necessária a alteração da </w:t>
      </w:r>
      <w:r w:rsidRPr="00D71A76">
        <w:rPr>
          <w:bCs w:val="0"/>
          <w:color w:val="auto"/>
          <w:sz w:val="24"/>
          <w:szCs w:val="24"/>
        </w:rPr>
        <w:t>Resolução ANATEL nº 772/2025</w:t>
      </w:r>
      <w:r>
        <w:rPr>
          <w:bCs w:val="0"/>
          <w:color w:val="auto"/>
          <w:sz w:val="24"/>
          <w:szCs w:val="24"/>
        </w:rPr>
        <w:t>.</w:t>
      </w:r>
    </w:p>
    <w:p w14:paraId="70BE228B" w14:textId="71CCF340" w:rsidR="00B5068E" w:rsidRDefault="003F7B00" w:rsidP="00A2202D">
      <w:pPr>
        <w:pStyle w:val="Textoindependiente31"/>
        <w:spacing w:before="120"/>
        <w:rPr>
          <w:bCs w:val="0"/>
          <w:color w:val="auto"/>
          <w:sz w:val="24"/>
          <w:szCs w:val="24"/>
        </w:rPr>
      </w:pPr>
      <w:r>
        <w:rPr>
          <w:bCs w:val="0"/>
          <w:color w:val="auto"/>
          <w:sz w:val="24"/>
          <w:szCs w:val="24"/>
        </w:rPr>
        <w:t>A administração uruguaia</w:t>
      </w:r>
      <w:r w:rsidRPr="003F7B00">
        <w:rPr>
          <w:bCs w:val="0"/>
          <w:color w:val="auto"/>
          <w:sz w:val="24"/>
          <w:szCs w:val="24"/>
        </w:rPr>
        <w:t xml:space="preserve"> manifestou que dará resposta oportuna ao questionário de referência e, o mais breve possível, iniciará a avaliação técnica e regulatória das implicações do potencial desenvolvimento, em zonas de fronteira, de estações correspondentes ao </w:t>
      </w:r>
      <w:r w:rsidR="00FF45C5">
        <w:rPr>
          <w:bCs w:val="0"/>
          <w:color w:val="auto"/>
          <w:sz w:val="24"/>
          <w:szCs w:val="24"/>
        </w:rPr>
        <w:t>S</w:t>
      </w:r>
      <w:r w:rsidRPr="003F7B00">
        <w:rPr>
          <w:bCs w:val="0"/>
          <w:color w:val="auto"/>
          <w:sz w:val="24"/>
          <w:szCs w:val="24"/>
        </w:rPr>
        <w:t xml:space="preserve">erviço de </w:t>
      </w:r>
      <w:r w:rsidR="00FF45C5">
        <w:rPr>
          <w:bCs w:val="0"/>
          <w:color w:val="auto"/>
          <w:sz w:val="24"/>
          <w:szCs w:val="24"/>
        </w:rPr>
        <w:t>R</w:t>
      </w:r>
      <w:r w:rsidRPr="003F7B00">
        <w:rPr>
          <w:bCs w:val="0"/>
          <w:color w:val="auto"/>
          <w:sz w:val="24"/>
          <w:szCs w:val="24"/>
        </w:rPr>
        <w:t>adiodifusão, bem como da necessidade de evitar:</w:t>
      </w:r>
    </w:p>
    <w:p w14:paraId="61C0DE52" w14:textId="494032E5" w:rsidR="003F7B00" w:rsidRDefault="003F7B00" w:rsidP="00B5068E">
      <w:pPr>
        <w:pStyle w:val="Textoindependiente31"/>
        <w:spacing w:before="120"/>
        <w:ind w:left="708"/>
        <w:rPr>
          <w:bCs w:val="0"/>
          <w:color w:val="auto"/>
          <w:sz w:val="24"/>
          <w:szCs w:val="24"/>
        </w:rPr>
      </w:pPr>
      <w:r w:rsidRPr="003F7B00">
        <w:rPr>
          <w:bCs w:val="0"/>
          <w:color w:val="auto"/>
          <w:sz w:val="24"/>
          <w:szCs w:val="24"/>
        </w:rPr>
        <w:t>a) a geração de interferências prejudiciais a estações de outros serviços de radiocomunicações localizadas em seu território; e</w:t>
      </w:r>
    </w:p>
    <w:p w14:paraId="232859D3" w14:textId="5E9CC9C5" w:rsidR="003F7B00" w:rsidRDefault="003F7B00" w:rsidP="00B5068E">
      <w:pPr>
        <w:pStyle w:val="Textoindependiente31"/>
        <w:spacing w:before="120"/>
        <w:ind w:left="708"/>
        <w:rPr>
          <w:bCs w:val="0"/>
          <w:color w:val="auto"/>
          <w:sz w:val="24"/>
          <w:szCs w:val="24"/>
        </w:rPr>
      </w:pPr>
      <w:r w:rsidRPr="003F7B00">
        <w:rPr>
          <w:bCs w:val="0"/>
          <w:color w:val="auto"/>
          <w:sz w:val="24"/>
          <w:szCs w:val="24"/>
        </w:rPr>
        <w:t>b) que tal uso impeça a utilização dessa faixa de frequências por qualquer estação ou aplicação — presente ou futura — correspondente aos serviços atualmente atribuídos</w:t>
      </w:r>
      <w:r w:rsidR="00B5068E">
        <w:rPr>
          <w:bCs w:val="0"/>
          <w:color w:val="auto"/>
          <w:sz w:val="24"/>
          <w:szCs w:val="24"/>
        </w:rPr>
        <w:t xml:space="preserve"> em seu território</w:t>
      </w:r>
      <w:r w:rsidRPr="003F7B00">
        <w:rPr>
          <w:bCs w:val="0"/>
          <w:color w:val="auto"/>
          <w:sz w:val="24"/>
          <w:szCs w:val="24"/>
        </w:rPr>
        <w:t>.</w:t>
      </w:r>
    </w:p>
    <w:p w14:paraId="65D18B12" w14:textId="77777777" w:rsidR="002F7E4F" w:rsidRDefault="002F7E4F" w:rsidP="00B5068E">
      <w:pPr>
        <w:pStyle w:val="Textoindependiente31"/>
        <w:spacing w:before="120"/>
        <w:ind w:left="708"/>
        <w:rPr>
          <w:bCs w:val="0"/>
          <w:color w:val="auto"/>
          <w:sz w:val="24"/>
          <w:szCs w:val="24"/>
        </w:rPr>
      </w:pPr>
    </w:p>
    <w:p w14:paraId="72810AFF" w14:textId="30A4D8AC" w:rsidR="00CE2715" w:rsidRPr="00CE2715" w:rsidRDefault="00CE2715" w:rsidP="00CE2715">
      <w:pPr>
        <w:pStyle w:val="ListParagraph"/>
        <w:numPr>
          <w:ilvl w:val="1"/>
          <w:numId w:val="2"/>
        </w:numPr>
        <w:spacing w:before="120"/>
        <w:ind w:left="1117"/>
        <w:rPr>
          <w:rFonts w:ascii="Arial" w:hAnsi="Arial" w:cs="Arial"/>
          <w:b/>
          <w:sz w:val="24"/>
          <w:szCs w:val="24"/>
        </w:rPr>
      </w:pPr>
      <w:r w:rsidRPr="00CE2715">
        <w:rPr>
          <w:rFonts w:ascii="Arial" w:hAnsi="Arial" w:cs="Arial"/>
          <w:b/>
          <w:sz w:val="24"/>
          <w:szCs w:val="24"/>
        </w:rPr>
        <w:t>AM D</w:t>
      </w:r>
      <w:r w:rsidR="00185746" w:rsidRPr="00CE2715">
        <w:rPr>
          <w:rFonts w:ascii="Arial" w:hAnsi="Arial" w:cs="Arial"/>
          <w:b/>
          <w:sz w:val="24"/>
          <w:szCs w:val="24"/>
        </w:rPr>
        <w:t>igital</w:t>
      </w:r>
    </w:p>
    <w:p w14:paraId="3DA3B349" w14:textId="716AF257" w:rsidR="00CE2715" w:rsidRDefault="00185746" w:rsidP="00B53CCE">
      <w:pPr>
        <w:pStyle w:val="Textoindependiente31"/>
        <w:spacing w:before="120"/>
        <w:rPr>
          <w:bCs w:val="0"/>
          <w:color w:val="auto"/>
          <w:sz w:val="24"/>
          <w:szCs w:val="24"/>
        </w:rPr>
      </w:pPr>
      <w:r w:rsidRPr="00363B74">
        <w:rPr>
          <w:bCs w:val="0"/>
          <w:color w:val="auto"/>
          <w:sz w:val="24"/>
          <w:szCs w:val="24"/>
        </w:rPr>
        <w:t>A</w:t>
      </w:r>
      <w:r w:rsidR="00363B74" w:rsidRPr="00363B74">
        <w:rPr>
          <w:bCs w:val="0"/>
          <w:color w:val="auto"/>
          <w:sz w:val="24"/>
          <w:szCs w:val="24"/>
        </w:rPr>
        <w:t>s</w:t>
      </w:r>
      <w:r w:rsidRPr="00363B74">
        <w:rPr>
          <w:bCs w:val="0"/>
          <w:color w:val="auto"/>
          <w:sz w:val="24"/>
          <w:szCs w:val="24"/>
        </w:rPr>
        <w:t xml:space="preserve"> administrações discutiram a possibilidade de inici</w:t>
      </w:r>
      <w:r w:rsidR="00363B74" w:rsidRPr="00363B74">
        <w:rPr>
          <w:bCs w:val="0"/>
          <w:color w:val="auto"/>
          <w:sz w:val="24"/>
          <w:szCs w:val="24"/>
        </w:rPr>
        <w:t>a</w:t>
      </w:r>
      <w:r w:rsidRPr="00363B74">
        <w:rPr>
          <w:bCs w:val="0"/>
          <w:color w:val="auto"/>
          <w:sz w:val="24"/>
          <w:szCs w:val="24"/>
        </w:rPr>
        <w:t>r o processo de digitalização sonora pelas faixas ocupadas pelos serviços de AM. A administração brasileira informou que houveram muitos pedidos de migração de AM-FM e com isso há uma baixa ocupação das faixas de AM, e que estas poderiam se</w:t>
      </w:r>
      <w:r w:rsidR="00363B74" w:rsidRPr="00363B74">
        <w:rPr>
          <w:bCs w:val="0"/>
          <w:color w:val="auto"/>
          <w:sz w:val="24"/>
          <w:szCs w:val="24"/>
        </w:rPr>
        <w:t>r</w:t>
      </w:r>
      <w:r w:rsidRPr="00363B74">
        <w:rPr>
          <w:bCs w:val="0"/>
          <w:color w:val="auto"/>
          <w:sz w:val="24"/>
          <w:szCs w:val="24"/>
        </w:rPr>
        <w:t xml:space="preserve"> utilizadas para um se</w:t>
      </w:r>
      <w:r w:rsidR="00363B74" w:rsidRPr="00363B74">
        <w:rPr>
          <w:bCs w:val="0"/>
          <w:color w:val="auto"/>
          <w:sz w:val="24"/>
          <w:szCs w:val="24"/>
        </w:rPr>
        <w:t>rvi</w:t>
      </w:r>
      <w:r w:rsidRPr="00363B74">
        <w:rPr>
          <w:bCs w:val="0"/>
          <w:color w:val="auto"/>
          <w:sz w:val="24"/>
          <w:szCs w:val="24"/>
        </w:rPr>
        <w:t>ço de radiodifusão sonora digital.</w:t>
      </w:r>
    </w:p>
    <w:p w14:paraId="4697DD0B" w14:textId="77777777" w:rsidR="00CE2715" w:rsidRPr="00CE2715" w:rsidRDefault="00CE2715" w:rsidP="00B53CCE">
      <w:pPr>
        <w:pStyle w:val="Textoindependiente31"/>
        <w:spacing w:before="120"/>
        <w:rPr>
          <w:bCs w:val="0"/>
          <w:color w:val="C00000"/>
          <w:sz w:val="24"/>
          <w:szCs w:val="24"/>
        </w:rPr>
      </w:pPr>
    </w:p>
    <w:p w14:paraId="6E32FA70" w14:textId="747AB735" w:rsidR="000A3B3C" w:rsidRPr="00CE2715" w:rsidRDefault="00594A85" w:rsidP="00DB7B42">
      <w:pPr>
        <w:pStyle w:val="ListParagraph"/>
        <w:numPr>
          <w:ilvl w:val="0"/>
          <w:numId w:val="2"/>
        </w:numPr>
        <w:tabs>
          <w:tab w:val="left" w:pos="284"/>
        </w:tabs>
        <w:spacing w:before="120" w:after="20"/>
        <w:ind w:left="0" w:firstLine="1"/>
        <w:jc w:val="both"/>
        <w:rPr>
          <w:rFonts w:ascii="Arial" w:hAnsi="Arial" w:cs="Arial"/>
          <w:b/>
          <w:sz w:val="24"/>
          <w:szCs w:val="24"/>
        </w:rPr>
      </w:pPr>
      <w:r w:rsidRPr="00CE2715">
        <w:rPr>
          <w:rFonts w:ascii="Arial" w:hAnsi="Arial" w:cs="Arial"/>
          <w:b/>
          <w:sz w:val="24"/>
          <w:szCs w:val="24"/>
        </w:rPr>
        <w:t xml:space="preserve">LUGAR </w:t>
      </w:r>
      <w:r w:rsidR="00D93E5A" w:rsidRPr="00CE2715">
        <w:rPr>
          <w:rFonts w:ascii="Arial" w:hAnsi="Arial" w:cs="Arial"/>
          <w:b/>
          <w:sz w:val="24"/>
          <w:szCs w:val="24"/>
        </w:rPr>
        <w:t>E</w:t>
      </w:r>
      <w:r w:rsidRPr="00CE2715">
        <w:rPr>
          <w:rFonts w:ascii="Arial" w:hAnsi="Arial" w:cs="Arial"/>
          <w:b/>
          <w:sz w:val="24"/>
          <w:szCs w:val="24"/>
        </w:rPr>
        <w:t xml:space="preserve"> </w:t>
      </w:r>
      <w:r w:rsidR="00D93E5A" w:rsidRPr="00CE2715">
        <w:rPr>
          <w:rFonts w:ascii="Arial" w:hAnsi="Arial" w:cs="Arial"/>
          <w:b/>
          <w:sz w:val="24"/>
          <w:szCs w:val="24"/>
        </w:rPr>
        <w:t>DATA</w:t>
      </w:r>
      <w:r w:rsidRPr="00CE2715">
        <w:rPr>
          <w:rFonts w:ascii="Arial" w:hAnsi="Arial" w:cs="Arial"/>
          <w:b/>
          <w:sz w:val="24"/>
          <w:szCs w:val="24"/>
        </w:rPr>
        <w:t xml:space="preserve"> DA PRÓXIMA REUNI</w:t>
      </w:r>
      <w:r w:rsidR="00D93E5A" w:rsidRPr="00CE2715">
        <w:rPr>
          <w:rFonts w:ascii="Arial" w:hAnsi="Arial" w:cs="Arial"/>
          <w:b/>
          <w:sz w:val="24"/>
          <w:szCs w:val="24"/>
        </w:rPr>
        <w:t>ÃO</w:t>
      </w:r>
    </w:p>
    <w:p w14:paraId="34BE88E8" w14:textId="31D0198D" w:rsidR="00DD13C3" w:rsidRDefault="007C5717" w:rsidP="007C5717">
      <w:pPr>
        <w:tabs>
          <w:tab w:val="left" w:pos="284"/>
        </w:tabs>
        <w:spacing w:before="120" w:after="20"/>
        <w:jc w:val="both"/>
        <w:rPr>
          <w:rFonts w:ascii="Arial" w:hAnsi="Arial"/>
          <w:color w:val="000000"/>
          <w:sz w:val="24"/>
          <w:szCs w:val="24"/>
        </w:rPr>
      </w:pPr>
      <w:r w:rsidRPr="00CE2715">
        <w:rPr>
          <w:rFonts w:ascii="Arial" w:hAnsi="Arial"/>
          <w:color w:val="000000"/>
          <w:sz w:val="24"/>
          <w:szCs w:val="24"/>
        </w:rPr>
        <w:t>A próxima reunião ordinária desta Comissão Temática deve ser confirmada.</w:t>
      </w:r>
    </w:p>
    <w:p w14:paraId="1DB61FF9" w14:textId="15C3531D" w:rsidR="00730C58" w:rsidRDefault="00730C58">
      <w:pPr>
        <w:suppressAutoHyphens w:val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br w:type="page"/>
      </w:r>
    </w:p>
    <w:p w14:paraId="015842AD" w14:textId="77777777" w:rsidR="002F7E4F" w:rsidRPr="00CE2715" w:rsidRDefault="002F7E4F" w:rsidP="007C5717">
      <w:pPr>
        <w:tabs>
          <w:tab w:val="left" w:pos="284"/>
        </w:tabs>
        <w:spacing w:before="120" w:after="20"/>
        <w:jc w:val="both"/>
        <w:rPr>
          <w:rFonts w:ascii="Arial" w:hAnsi="Arial"/>
          <w:color w:val="000000"/>
          <w:sz w:val="24"/>
          <w:szCs w:val="24"/>
        </w:rPr>
      </w:pPr>
    </w:p>
    <w:p w14:paraId="09259A3F" w14:textId="3B808ED3" w:rsidR="00730C58" w:rsidRPr="00C02973" w:rsidRDefault="00594A85" w:rsidP="00C02973">
      <w:pPr>
        <w:pStyle w:val="ListParagraph"/>
        <w:numPr>
          <w:ilvl w:val="0"/>
          <w:numId w:val="2"/>
        </w:numPr>
        <w:tabs>
          <w:tab w:val="left" w:pos="284"/>
        </w:tabs>
        <w:spacing w:before="120" w:after="20"/>
        <w:ind w:left="0" w:firstLine="1"/>
        <w:jc w:val="both"/>
        <w:rPr>
          <w:rFonts w:ascii="Arial" w:hAnsi="Arial" w:cs="Arial"/>
          <w:b/>
          <w:sz w:val="24"/>
          <w:szCs w:val="24"/>
        </w:rPr>
      </w:pPr>
      <w:r w:rsidRPr="00CE2715">
        <w:rPr>
          <w:rFonts w:ascii="Arial" w:hAnsi="Arial" w:cs="Arial"/>
          <w:b/>
          <w:sz w:val="24"/>
          <w:szCs w:val="24"/>
        </w:rPr>
        <w:t>ANEXOS</w:t>
      </w:r>
    </w:p>
    <w:p w14:paraId="19F21801" w14:textId="5061ABE8" w:rsidR="006F79D6" w:rsidRPr="00CE2715" w:rsidRDefault="00D93E5A" w:rsidP="001F6021">
      <w:pPr>
        <w:tabs>
          <w:tab w:val="left" w:pos="284"/>
        </w:tabs>
        <w:spacing w:before="120" w:after="20"/>
        <w:jc w:val="both"/>
        <w:rPr>
          <w:rFonts w:ascii="Arial" w:hAnsi="Arial"/>
          <w:color w:val="000000"/>
          <w:sz w:val="24"/>
          <w:szCs w:val="24"/>
        </w:rPr>
      </w:pPr>
      <w:r w:rsidRPr="00CE2715">
        <w:rPr>
          <w:rFonts w:ascii="Arial" w:hAnsi="Arial"/>
          <w:color w:val="000000"/>
          <w:sz w:val="24"/>
          <w:szCs w:val="24"/>
        </w:rPr>
        <w:t>O</w:t>
      </w:r>
      <w:r w:rsidR="00594A85" w:rsidRPr="00CE2715">
        <w:rPr>
          <w:rFonts w:ascii="Arial" w:hAnsi="Arial"/>
          <w:color w:val="000000"/>
          <w:sz w:val="24"/>
          <w:szCs w:val="24"/>
        </w:rPr>
        <w:t>s anexos que forma</w:t>
      </w:r>
      <w:r w:rsidRPr="00CE2715">
        <w:rPr>
          <w:rFonts w:ascii="Arial" w:hAnsi="Arial"/>
          <w:color w:val="000000"/>
          <w:sz w:val="24"/>
          <w:szCs w:val="24"/>
        </w:rPr>
        <w:t>m</w:t>
      </w:r>
      <w:r w:rsidR="00594A85" w:rsidRPr="00CE2715">
        <w:rPr>
          <w:rFonts w:ascii="Arial" w:hAnsi="Arial"/>
          <w:color w:val="000000"/>
          <w:sz w:val="24"/>
          <w:szCs w:val="24"/>
        </w:rPr>
        <w:t xml:space="preserve"> parte da pr</w:t>
      </w:r>
      <w:r w:rsidR="00DD13C3" w:rsidRPr="00CE2715">
        <w:rPr>
          <w:rFonts w:ascii="Arial" w:hAnsi="Arial"/>
          <w:color w:val="000000"/>
          <w:sz w:val="24"/>
          <w:szCs w:val="24"/>
        </w:rPr>
        <w:t>esente Ata s</w:t>
      </w:r>
      <w:r w:rsidRPr="00CE2715">
        <w:rPr>
          <w:rFonts w:ascii="Arial" w:hAnsi="Arial"/>
          <w:color w:val="000000"/>
          <w:sz w:val="24"/>
          <w:szCs w:val="24"/>
        </w:rPr>
        <w:t>ão</w:t>
      </w:r>
      <w:r w:rsidR="00DD13C3" w:rsidRPr="00CE2715">
        <w:rPr>
          <w:rFonts w:ascii="Arial" w:hAnsi="Arial"/>
          <w:color w:val="000000"/>
          <w:sz w:val="24"/>
          <w:szCs w:val="24"/>
        </w:rPr>
        <w:t xml:space="preserve"> os s</w:t>
      </w:r>
      <w:r w:rsidRPr="00CE2715">
        <w:rPr>
          <w:rFonts w:ascii="Arial" w:hAnsi="Arial"/>
          <w:color w:val="000000"/>
          <w:sz w:val="24"/>
          <w:szCs w:val="24"/>
        </w:rPr>
        <w:t>e</w:t>
      </w:r>
      <w:r w:rsidR="00DD13C3" w:rsidRPr="00CE2715">
        <w:rPr>
          <w:rFonts w:ascii="Arial" w:hAnsi="Arial"/>
          <w:color w:val="000000"/>
          <w:sz w:val="24"/>
          <w:szCs w:val="24"/>
        </w:rPr>
        <w:t>guintes: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7739"/>
      </w:tblGrid>
      <w:tr w:rsidR="00594A85" w:rsidRPr="00CE2715" w14:paraId="7D4AE7E7" w14:textId="77777777">
        <w:tc>
          <w:tcPr>
            <w:tcW w:w="1560" w:type="dxa"/>
          </w:tcPr>
          <w:p w14:paraId="778F9B47" w14:textId="77777777" w:rsidR="00594A85" w:rsidRPr="00CE2715" w:rsidRDefault="00594A85" w:rsidP="001F6021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>ANEXO I</w:t>
            </w:r>
          </w:p>
        </w:tc>
        <w:tc>
          <w:tcPr>
            <w:tcW w:w="7865" w:type="dxa"/>
          </w:tcPr>
          <w:p w14:paraId="5B44E67B" w14:textId="77777777" w:rsidR="00594A85" w:rsidRPr="00CE2715" w:rsidRDefault="00594A85" w:rsidP="001F6021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>Lista de Participantes</w:t>
            </w:r>
          </w:p>
        </w:tc>
      </w:tr>
      <w:tr w:rsidR="00594A85" w:rsidRPr="00CE2715" w14:paraId="55DC8B00" w14:textId="77777777">
        <w:tc>
          <w:tcPr>
            <w:tcW w:w="1560" w:type="dxa"/>
          </w:tcPr>
          <w:p w14:paraId="3DAF8659" w14:textId="77777777" w:rsidR="00594A85" w:rsidRPr="00CE2715" w:rsidRDefault="00594A85" w:rsidP="001F6021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>ANEXO II</w:t>
            </w:r>
          </w:p>
        </w:tc>
        <w:tc>
          <w:tcPr>
            <w:tcW w:w="7865" w:type="dxa"/>
          </w:tcPr>
          <w:p w14:paraId="11C1E0DF" w14:textId="2F31A667" w:rsidR="00594A85" w:rsidRPr="00CE2715" w:rsidRDefault="00594A85" w:rsidP="00DD3F07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 xml:space="preserve">Agenda da </w:t>
            </w:r>
            <w:r w:rsidR="00AD3980" w:rsidRPr="00CE2715">
              <w:rPr>
                <w:rFonts w:ascii="Arial" w:hAnsi="Arial"/>
                <w:color w:val="000000"/>
              </w:rPr>
              <w:t>L</w:t>
            </w:r>
            <w:r w:rsidR="00151A94" w:rsidRPr="00CE2715">
              <w:rPr>
                <w:rFonts w:ascii="Arial" w:hAnsi="Arial"/>
                <w:color w:val="000000"/>
              </w:rPr>
              <w:t>X</w:t>
            </w:r>
            <w:r w:rsidR="00DD3F07" w:rsidRPr="00CE2715">
              <w:rPr>
                <w:rFonts w:ascii="Arial" w:hAnsi="Arial"/>
                <w:color w:val="000000"/>
              </w:rPr>
              <w:t>V</w:t>
            </w:r>
            <w:r w:rsidRPr="00CE2715">
              <w:rPr>
                <w:rFonts w:ascii="Arial" w:hAnsi="Arial"/>
                <w:color w:val="000000"/>
              </w:rPr>
              <w:t xml:space="preserve"> Reun</w:t>
            </w:r>
            <w:r w:rsidR="007C5717" w:rsidRPr="00CE2715">
              <w:rPr>
                <w:rFonts w:ascii="Arial" w:hAnsi="Arial"/>
                <w:color w:val="000000"/>
              </w:rPr>
              <w:t>i</w:t>
            </w:r>
            <w:r w:rsidR="00D93E5A" w:rsidRPr="00CE2715">
              <w:rPr>
                <w:rFonts w:ascii="Arial" w:hAnsi="Arial"/>
                <w:color w:val="000000"/>
              </w:rPr>
              <w:t>ão</w:t>
            </w:r>
          </w:p>
        </w:tc>
      </w:tr>
      <w:tr w:rsidR="00594A85" w:rsidRPr="00CE2715" w14:paraId="0A1CADE8" w14:textId="77777777">
        <w:tc>
          <w:tcPr>
            <w:tcW w:w="1560" w:type="dxa"/>
          </w:tcPr>
          <w:p w14:paraId="08CD5D7D" w14:textId="77777777" w:rsidR="00594A85" w:rsidRPr="00CE2715" w:rsidRDefault="00594A85" w:rsidP="001F6021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>ANEXO III</w:t>
            </w:r>
          </w:p>
        </w:tc>
        <w:tc>
          <w:tcPr>
            <w:tcW w:w="7865" w:type="dxa"/>
          </w:tcPr>
          <w:p w14:paraId="498839C2" w14:textId="237D4F2D" w:rsidR="00730C58" w:rsidRPr="00CE2715" w:rsidRDefault="006C715B" w:rsidP="006C715B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>Resum</w:t>
            </w:r>
            <w:r w:rsidR="00D93E5A" w:rsidRPr="00CE2715">
              <w:rPr>
                <w:rFonts w:ascii="Arial" w:hAnsi="Arial"/>
                <w:color w:val="000000"/>
              </w:rPr>
              <w:t>o</w:t>
            </w:r>
            <w:r w:rsidRPr="00CE2715">
              <w:rPr>
                <w:rFonts w:ascii="Arial" w:hAnsi="Arial"/>
                <w:color w:val="000000"/>
              </w:rPr>
              <w:t xml:space="preserve"> d</w:t>
            </w:r>
            <w:r w:rsidR="00D93E5A" w:rsidRPr="00CE2715">
              <w:rPr>
                <w:rFonts w:ascii="Arial" w:hAnsi="Arial"/>
                <w:color w:val="000000"/>
              </w:rPr>
              <w:t>a</w:t>
            </w:r>
            <w:r w:rsidRPr="00CE2715">
              <w:rPr>
                <w:rFonts w:ascii="Arial" w:hAnsi="Arial"/>
                <w:color w:val="000000"/>
              </w:rPr>
              <w:t xml:space="preserve"> Ata</w:t>
            </w:r>
          </w:p>
        </w:tc>
      </w:tr>
      <w:tr w:rsidR="00FF5B04" w:rsidRPr="00CE2715" w14:paraId="529B4C3F" w14:textId="77777777">
        <w:tc>
          <w:tcPr>
            <w:tcW w:w="1560" w:type="dxa"/>
          </w:tcPr>
          <w:p w14:paraId="09485C60" w14:textId="77777777" w:rsidR="00FF5B04" w:rsidRPr="00CE2715" w:rsidRDefault="00FF5B04" w:rsidP="00FF5B04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 xml:space="preserve">ANEXO </w:t>
            </w:r>
            <w:r w:rsidR="00480CE0" w:rsidRPr="00CE2715">
              <w:rPr>
                <w:rFonts w:ascii="Arial" w:hAnsi="Arial"/>
                <w:color w:val="000000"/>
              </w:rPr>
              <w:t>I</w:t>
            </w:r>
            <w:r w:rsidRPr="00CE2715">
              <w:rPr>
                <w:rFonts w:ascii="Arial" w:hAnsi="Arial"/>
                <w:color w:val="000000"/>
              </w:rPr>
              <w:t>V</w:t>
            </w:r>
          </w:p>
        </w:tc>
        <w:tc>
          <w:tcPr>
            <w:tcW w:w="7865" w:type="dxa"/>
          </w:tcPr>
          <w:p w14:paraId="380C801B" w14:textId="12AA0D56" w:rsidR="00FF5B04" w:rsidRPr="00CE2715" w:rsidRDefault="00AE2ACB" w:rsidP="00DD3F07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>Informe Semestral d</w:t>
            </w:r>
            <w:r w:rsidR="00D93E5A" w:rsidRPr="00CE2715">
              <w:rPr>
                <w:rFonts w:ascii="Arial" w:hAnsi="Arial"/>
                <w:color w:val="000000"/>
              </w:rPr>
              <w:t>o</w:t>
            </w:r>
            <w:r w:rsidRPr="00CE2715">
              <w:rPr>
                <w:rFonts w:ascii="Arial" w:hAnsi="Arial"/>
                <w:color w:val="000000"/>
              </w:rPr>
              <w:t xml:space="preserve"> Gra</w:t>
            </w:r>
            <w:r w:rsidR="00D93E5A" w:rsidRPr="00CE2715">
              <w:rPr>
                <w:rFonts w:ascii="Arial" w:hAnsi="Arial"/>
                <w:color w:val="000000"/>
              </w:rPr>
              <w:t>u</w:t>
            </w:r>
            <w:r w:rsidRPr="00CE2715">
              <w:rPr>
                <w:rFonts w:ascii="Arial" w:hAnsi="Arial"/>
                <w:color w:val="000000"/>
              </w:rPr>
              <w:t xml:space="preserve"> de Avan</w:t>
            </w:r>
            <w:r w:rsidR="00D93E5A" w:rsidRPr="00CE2715">
              <w:rPr>
                <w:rFonts w:ascii="Arial" w:hAnsi="Arial"/>
                <w:color w:val="000000"/>
              </w:rPr>
              <w:t>ço</w:t>
            </w:r>
            <w:r w:rsidRPr="00CE2715">
              <w:rPr>
                <w:rFonts w:ascii="Arial" w:hAnsi="Arial"/>
                <w:color w:val="000000"/>
              </w:rPr>
              <w:t xml:space="preserve"> d</w:t>
            </w:r>
            <w:r w:rsidR="00D93E5A" w:rsidRPr="00CE2715">
              <w:rPr>
                <w:rFonts w:ascii="Arial" w:hAnsi="Arial"/>
                <w:color w:val="000000"/>
              </w:rPr>
              <w:t>o</w:t>
            </w:r>
            <w:r w:rsidRPr="00CE2715">
              <w:rPr>
                <w:rFonts w:ascii="Arial" w:hAnsi="Arial"/>
                <w:color w:val="000000"/>
              </w:rPr>
              <w:t xml:space="preserve"> Programa de Traba</w:t>
            </w:r>
            <w:r w:rsidR="00D93E5A" w:rsidRPr="00CE2715">
              <w:rPr>
                <w:rFonts w:ascii="Arial" w:hAnsi="Arial"/>
                <w:color w:val="000000"/>
              </w:rPr>
              <w:t>lh</w:t>
            </w:r>
            <w:r w:rsidRPr="00CE2715">
              <w:rPr>
                <w:rFonts w:ascii="Arial" w:hAnsi="Arial"/>
                <w:color w:val="000000"/>
              </w:rPr>
              <w:t>o d</w:t>
            </w:r>
            <w:r w:rsidR="00D93E5A" w:rsidRPr="00CE2715">
              <w:rPr>
                <w:rFonts w:ascii="Arial" w:hAnsi="Arial"/>
                <w:color w:val="000000"/>
              </w:rPr>
              <w:t>o</w:t>
            </w:r>
            <w:r w:rsidRPr="00CE2715">
              <w:rPr>
                <w:rFonts w:ascii="Arial" w:hAnsi="Arial"/>
                <w:color w:val="000000"/>
              </w:rPr>
              <w:t xml:space="preserve"> Per</w:t>
            </w:r>
            <w:r w:rsidR="00D93E5A" w:rsidRPr="00CE2715">
              <w:rPr>
                <w:rFonts w:ascii="Arial" w:hAnsi="Arial"/>
                <w:color w:val="000000"/>
              </w:rPr>
              <w:t>í</w:t>
            </w:r>
            <w:r w:rsidRPr="00CE2715">
              <w:rPr>
                <w:rFonts w:ascii="Arial" w:hAnsi="Arial"/>
                <w:color w:val="000000"/>
              </w:rPr>
              <w:t>odo 2025-2026 (Cump</w:t>
            </w:r>
            <w:r w:rsidR="00D93E5A" w:rsidRPr="00CE2715">
              <w:rPr>
                <w:rFonts w:ascii="Arial" w:hAnsi="Arial"/>
                <w:color w:val="000000"/>
              </w:rPr>
              <w:t>r</w:t>
            </w:r>
            <w:r w:rsidRPr="00CE2715">
              <w:rPr>
                <w:rFonts w:ascii="Arial" w:hAnsi="Arial"/>
                <w:color w:val="000000"/>
              </w:rPr>
              <w:t>imento d</w:t>
            </w:r>
            <w:r w:rsidR="00D93E5A" w:rsidRPr="00CE2715">
              <w:rPr>
                <w:rFonts w:ascii="Arial" w:hAnsi="Arial"/>
                <w:color w:val="000000"/>
              </w:rPr>
              <w:t>o</w:t>
            </w:r>
            <w:r w:rsidRPr="00CE2715">
              <w:rPr>
                <w:rFonts w:ascii="Arial" w:hAnsi="Arial"/>
                <w:color w:val="000000"/>
              </w:rPr>
              <w:t xml:space="preserve"> §3º d</w:t>
            </w:r>
            <w:r w:rsidR="00D93E5A" w:rsidRPr="00CE2715">
              <w:rPr>
                <w:rFonts w:ascii="Arial" w:hAnsi="Arial"/>
                <w:color w:val="000000"/>
              </w:rPr>
              <w:t>o</w:t>
            </w:r>
            <w:r w:rsidRPr="00CE2715">
              <w:rPr>
                <w:rFonts w:ascii="Arial" w:hAnsi="Arial"/>
                <w:color w:val="000000"/>
              </w:rPr>
              <w:t xml:space="preserve"> Art. 3º da Dec. CMC Nº 36/10)</w:t>
            </w:r>
          </w:p>
        </w:tc>
      </w:tr>
      <w:tr w:rsidR="00F24737" w:rsidRPr="00CE2715" w14:paraId="0C63B31C" w14:textId="77777777">
        <w:tc>
          <w:tcPr>
            <w:tcW w:w="1560" w:type="dxa"/>
          </w:tcPr>
          <w:p w14:paraId="2AC8EED2" w14:textId="77777777" w:rsidR="00F24737" w:rsidRPr="00CE2715" w:rsidRDefault="00F24737" w:rsidP="00DD3F07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>ANEXO V</w:t>
            </w:r>
          </w:p>
        </w:tc>
        <w:tc>
          <w:tcPr>
            <w:tcW w:w="7865" w:type="dxa"/>
          </w:tcPr>
          <w:p w14:paraId="797EB146" w14:textId="10FB9B4F" w:rsidR="00F24737" w:rsidRPr="00CE2715" w:rsidRDefault="006C715B" w:rsidP="00DD3F07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>Prop</w:t>
            </w:r>
            <w:r w:rsidR="006A5810" w:rsidRPr="00CE2715">
              <w:rPr>
                <w:rFonts w:ascii="Arial" w:hAnsi="Arial"/>
                <w:color w:val="000000"/>
              </w:rPr>
              <w:t>o</w:t>
            </w:r>
            <w:r w:rsidRPr="00CE2715">
              <w:rPr>
                <w:rFonts w:ascii="Arial" w:hAnsi="Arial"/>
                <w:color w:val="000000"/>
              </w:rPr>
              <w:t>sta de Agenda para a LXV</w:t>
            </w:r>
            <w:r w:rsidR="006A5810" w:rsidRPr="00CE2715">
              <w:rPr>
                <w:rFonts w:ascii="Arial" w:hAnsi="Arial"/>
                <w:color w:val="000000"/>
              </w:rPr>
              <w:t>I</w:t>
            </w:r>
            <w:r w:rsidRPr="00CE2715">
              <w:rPr>
                <w:rFonts w:ascii="Arial" w:hAnsi="Arial"/>
                <w:color w:val="000000"/>
              </w:rPr>
              <w:t xml:space="preserve"> Reuni</w:t>
            </w:r>
            <w:r w:rsidR="006A5810" w:rsidRPr="00CE2715">
              <w:rPr>
                <w:rFonts w:ascii="Arial" w:hAnsi="Arial"/>
                <w:color w:val="000000"/>
              </w:rPr>
              <w:t>ão</w:t>
            </w:r>
          </w:p>
        </w:tc>
      </w:tr>
      <w:tr w:rsidR="00CB5B6E" w:rsidRPr="00CE2715" w14:paraId="08A0CAFD" w14:textId="77777777">
        <w:tc>
          <w:tcPr>
            <w:tcW w:w="1560" w:type="dxa"/>
          </w:tcPr>
          <w:p w14:paraId="67DAE334" w14:textId="77777777" w:rsidR="00CB5B6E" w:rsidRPr="00CE2715" w:rsidRDefault="00CB5B6E" w:rsidP="00DD3F07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>ANEXO VI</w:t>
            </w:r>
          </w:p>
        </w:tc>
        <w:tc>
          <w:tcPr>
            <w:tcW w:w="7865" w:type="dxa"/>
          </w:tcPr>
          <w:p w14:paraId="534B3E45" w14:textId="51AED756" w:rsidR="00CB5B6E" w:rsidRPr="00CE2715" w:rsidRDefault="006C715B" w:rsidP="00E33686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>Lista de esta</w:t>
            </w:r>
            <w:r w:rsidR="006A5810" w:rsidRPr="00CE2715">
              <w:rPr>
                <w:rFonts w:ascii="Arial" w:hAnsi="Arial"/>
                <w:color w:val="000000"/>
              </w:rPr>
              <w:t>çõ</w:t>
            </w:r>
            <w:r w:rsidRPr="00CE2715">
              <w:rPr>
                <w:rFonts w:ascii="Arial" w:hAnsi="Arial"/>
                <w:color w:val="000000"/>
              </w:rPr>
              <w:t>es coord</w:t>
            </w:r>
            <w:r w:rsidR="006A5810" w:rsidRPr="00CE2715">
              <w:rPr>
                <w:rFonts w:ascii="Arial" w:hAnsi="Arial"/>
                <w:color w:val="000000"/>
              </w:rPr>
              <w:t>e</w:t>
            </w:r>
            <w:r w:rsidRPr="00CE2715">
              <w:rPr>
                <w:rFonts w:ascii="Arial" w:hAnsi="Arial"/>
                <w:color w:val="000000"/>
              </w:rPr>
              <w:t xml:space="preserve">nadas (AM, FM </w:t>
            </w:r>
            <w:r w:rsidR="006A5810" w:rsidRPr="00CE2715">
              <w:rPr>
                <w:rFonts w:ascii="Arial" w:hAnsi="Arial"/>
                <w:color w:val="000000"/>
              </w:rPr>
              <w:t>e</w:t>
            </w:r>
            <w:r w:rsidRPr="00CE2715">
              <w:rPr>
                <w:rFonts w:ascii="Arial" w:hAnsi="Arial"/>
                <w:color w:val="000000"/>
              </w:rPr>
              <w:t xml:space="preserve"> TV)</w:t>
            </w:r>
          </w:p>
        </w:tc>
      </w:tr>
      <w:tr w:rsidR="00151A94" w:rsidRPr="00CE2715" w14:paraId="2552047A" w14:textId="77777777">
        <w:tc>
          <w:tcPr>
            <w:tcW w:w="1560" w:type="dxa"/>
          </w:tcPr>
          <w:p w14:paraId="1B98114C" w14:textId="77777777" w:rsidR="00151A94" w:rsidRPr="00CE2715" w:rsidRDefault="00151A94" w:rsidP="00DD3F07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>ANEXO VII</w:t>
            </w:r>
          </w:p>
        </w:tc>
        <w:tc>
          <w:tcPr>
            <w:tcW w:w="7865" w:type="dxa"/>
          </w:tcPr>
          <w:p w14:paraId="33DC4BBB" w14:textId="2A4F78F9" w:rsidR="00151A94" w:rsidRPr="00CE2715" w:rsidRDefault="006C715B" w:rsidP="00A2202D">
            <w:pPr>
              <w:tabs>
                <w:tab w:val="left" w:pos="284"/>
              </w:tabs>
              <w:spacing w:before="120" w:after="20"/>
              <w:jc w:val="both"/>
              <w:rPr>
                <w:rFonts w:ascii="Arial" w:hAnsi="Arial"/>
                <w:color w:val="000000"/>
              </w:rPr>
            </w:pPr>
            <w:r w:rsidRPr="00CE2715">
              <w:rPr>
                <w:rFonts w:ascii="Arial" w:hAnsi="Arial"/>
                <w:color w:val="000000"/>
              </w:rPr>
              <w:t>Lista de esta</w:t>
            </w:r>
            <w:r w:rsidR="006A5810" w:rsidRPr="00CE2715">
              <w:rPr>
                <w:rFonts w:ascii="Arial" w:hAnsi="Arial"/>
                <w:color w:val="000000"/>
              </w:rPr>
              <w:t>çõ</w:t>
            </w:r>
            <w:r w:rsidRPr="00CE2715">
              <w:rPr>
                <w:rFonts w:ascii="Arial" w:hAnsi="Arial"/>
                <w:color w:val="000000"/>
              </w:rPr>
              <w:t>es coord</w:t>
            </w:r>
            <w:r w:rsidR="006A5810" w:rsidRPr="00CE2715">
              <w:rPr>
                <w:rFonts w:ascii="Arial" w:hAnsi="Arial"/>
                <w:color w:val="000000"/>
              </w:rPr>
              <w:t>e</w:t>
            </w:r>
            <w:r w:rsidRPr="00CE2715">
              <w:rPr>
                <w:rFonts w:ascii="Arial" w:hAnsi="Arial"/>
                <w:color w:val="000000"/>
              </w:rPr>
              <w:t>nadas de FM para r</w:t>
            </w:r>
            <w:r w:rsidR="006A5810" w:rsidRPr="00CE2715">
              <w:rPr>
                <w:rFonts w:ascii="Arial" w:hAnsi="Arial"/>
                <w:color w:val="000000"/>
              </w:rPr>
              <w:t>á</w:t>
            </w:r>
            <w:r w:rsidRPr="00CE2715">
              <w:rPr>
                <w:rFonts w:ascii="Arial" w:hAnsi="Arial"/>
                <w:color w:val="000000"/>
              </w:rPr>
              <w:t>dios Municipa</w:t>
            </w:r>
            <w:r w:rsidR="006A5810" w:rsidRPr="00CE2715">
              <w:rPr>
                <w:rFonts w:ascii="Arial" w:hAnsi="Arial"/>
                <w:color w:val="000000"/>
              </w:rPr>
              <w:t>i</w:t>
            </w:r>
            <w:r w:rsidRPr="00CE2715">
              <w:rPr>
                <w:rFonts w:ascii="Arial" w:hAnsi="Arial"/>
                <w:color w:val="000000"/>
              </w:rPr>
              <w:t>s o</w:t>
            </w:r>
            <w:r w:rsidR="006A5810" w:rsidRPr="00CE2715">
              <w:rPr>
                <w:rFonts w:ascii="Arial" w:hAnsi="Arial"/>
                <w:color w:val="000000"/>
              </w:rPr>
              <w:t>u</w:t>
            </w:r>
            <w:r w:rsidRPr="00CE2715">
              <w:rPr>
                <w:rFonts w:ascii="Arial" w:hAnsi="Arial"/>
                <w:color w:val="000000"/>
              </w:rPr>
              <w:t xml:space="preserve"> Comunit</w:t>
            </w:r>
            <w:r w:rsidR="006A5810" w:rsidRPr="00CE2715">
              <w:rPr>
                <w:rFonts w:ascii="Arial" w:hAnsi="Arial"/>
                <w:color w:val="000000"/>
              </w:rPr>
              <w:t>á</w:t>
            </w:r>
            <w:r w:rsidRPr="00CE2715">
              <w:rPr>
                <w:rFonts w:ascii="Arial" w:hAnsi="Arial"/>
                <w:color w:val="000000"/>
              </w:rPr>
              <w:t>rias</w:t>
            </w:r>
          </w:p>
        </w:tc>
      </w:tr>
    </w:tbl>
    <w:p w14:paraId="568270FE" w14:textId="77777777" w:rsidR="00A62854" w:rsidRPr="00CE2715" w:rsidRDefault="00A62854" w:rsidP="00EF2A9F">
      <w:pPr>
        <w:pStyle w:val="Textoindependiente31"/>
        <w:spacing w:before="120"/>
        <w:rPr>
          <w:rFonts w:cs="Arial"/>
          <w:sz w:val="24"/>
          <w:szCs w:val="24"/>
        </w:rPr>
      </w:pPr>
    </w:p>
    <w:p w14:paraId="6535B4B6" w14:textId="77777777" w:rsidR="00A62854" w:rsidRPr="00CE2715" w:rsidRDefault="00A62854" w:rsidP="00EF2A9F">
      <w:pPr>
        <w:pStyle w:val="Textoindependiente31"/>
        <w:spacing w:before="120"/>
        <w:rPr>
          <w:rFonts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E6D81" w:rsidRPr="00CE2715" w14:paraId="5135E824" w14:textId="77777777" w:rsidTr="00A2202D">
        <w:trPr>
          <w:cantSplit/>
          <w:jc w:val="center"/>
        </w:trPr>
        <w:tc>
          <w:tcPr>
            <w:tcW w:w="9355" w:type="dxa"/>
          </w:tcPr>
          <w:p w14:paraId="1A98B89D" w14:textId="77777777" w:rsidR="006E6D81" w:rsidRDefault="006E6D81" w:rsidP="00A2202D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1A10E8E5" w14:textId="77777777" w:rsidR="00730C58" w:rsidRPr="00CE2715" w:rsidRDefault="00730C58" w:rsidP="00A2202D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79CAA002" w14:textId="2395AED4" w:rsidR="00206CBA" w:rsidRPr="00CE2715" w:rsidRDefault="00206CBA" w:rsidP="00206CBA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E2715">
              <w:rPr>
                <w:rFonts w:ascii="Arial" w:hAnsi="Arial"/>
                <w:color w:val="000000"/>
                <w:sz w:val="24"/>
                <w:szCs w:val="24"/>
              </w:rPr>
              <w:t xml:space="preserve">Pela </w:t>
            </w:r>
            <w:r w:rsidR="00CE2715">
              <w:rPr>
                <w:rFonts w:ascii="Arial" w:hAnsi="Arial"/>
                <w:color w:val="000000"/>
                <w:sz w:val="24"/>
                <w:szCs w:val="24"/>
              </w:rPr>
              <w:t>Administração</w:t>
            </w:r>
            <w:r w:rsidRPr="00CE2715">
              <w:rPr>
                <w:rFonts w:ascii="Arial" w:hAnsi="Arial"/>
                <w:color w:val="000000"/>
                <w:sz w:val="24"/>
                <w:szCs w:val="24"/>
              </w:rPr>
              <w:t xml:space="preserve"> do Brasil</w:t>
            </w:r>
          </w:p>
          <w:p w14:paraId="6D696FD9" w14:textId="02F1F7F8" w:rsidR="00206CBA" w:rsidRPr="00CE2715" w:rsidRDefault="00206CBA" w:rsidP="00206CBA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E2715">
              <w:rPr>
                <w:rFonts w:ascii="Arial" w:hAnsi="Arial"/>
                <w:color w:val="000000"/>
                <w:sz w:val="24"/>
                <w:szCs w:val="24"/>
              </w:rPr>
              <w:t>PAULO EDUARDO DOS REIS CARDOSO</w:t>
            </w:r>
          </w:p>
          <w:p w14:paraId="140E6E69" w14:textId="449DEE45" w:rsidR="00206CBA" w:rsidRPr="00CE2715" w:rsidRDefault="00206CBA" w:rsidP="00206CBA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3518258F" w14:textId="77777777" w:rsidR="006E6D81" w:rsidRPr="00CE2715" w:rsidRDefault="006E6D81" w:rsidP="00F40A72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2B0493D7" w14:textId="77777777" w:rsidR="00206CBA" w:rsidRPr="00CE2715" w:rsidRDefault="00206CBA" w:rsidP="00F40A72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1D351881" w14:textId="732CFD65" w:rsidR="00206CBA" w:rsidRPr="00CE2715" w:rsidRDefault="00206CBA" w:rsidP="00206CBA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E2715">
              <w:rPr>
                <w:rFonts w:ascii="Arial" w:hAnsi="Arial"/>
                <w:color w:val="000000"/>
                <w:sz w:val="24"/>
                <w:szCs w:val="24"/>
              </w:rPr>
              <w:t xml:space="preserve">Pela </w:t>
            </w:r>
            <w:r w:rsidR="00CE2715">
              <w:rPr>
                <w:rFonts w:ascii="Arial" w:hAnsi="Arial"/>
                <w:color w:val="000000"/>
                <w:sz w:val="24"/>
                <w:szCs w:val="24"/>
              </w:rPr>
              <w:t>Administração</w:t>
            </w:r>
            <w:r w:rsidRPr="00CE2715">
              <w:rPr>
                <w:rFonts w:ascii="Arial" w:hAnsi="Arial"/>
                <w:color w:val="000000"/>
                <w:sz w:val="24"/>
                <w:szCs w:val="24"/>
              </w:rPr>
              <w:t xml:space="preserve"> do Paraguai</w:t>
            </w:r>
          </w:p>
          <w:p w14:paraId="7F00EFE9" w14:textId="6E36BC5F" w:rsidR="00206CBA" w:rsidRPr="00CE2715" w:rsidRDefault="00206CBA" w:rsidP="00206CBA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E2715">
              <w:rPr>
                <w:rFonts w:ascii="Arial" w:hAnsi="Arial"/>
                <w:color w:val="000000"/>
                <w:sz w:val="24"/>
                <w:szCs w:val="24"/>
              </w:rPr>
              <w:t>PABLO FRANCISCO CENTURIÓN GONZÁLVEZ</w:t>
            </w:r>
          </w:p>
          <w:p w14:paraId="510D04C0" w14:textId="77777777" w:rsidR="00206CBA" w:rsidRPr="00CE2715" w:rsidRDefault="00206CBA" w:rsidP="00F40A72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64B75A9E" w14:textId="77777777" w:rsidR="00206CBA" w:rsidRPr="00CE2715" w:rsidRDefault="00206CBA" w:rsidP="00F40A72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4B58AB4B" w14:textId="77777777" w:rsidR="00206CBA" w:rsidRPr="00CE2715" w:rsidRDefault="00206CBA" w:rsidP="00F40A72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691C4560" w14:textId="0A7DB748" w:rsidR="00206CBA" w:rsidRPr="00CE2715" w:rsidRDefault="00206CBA" w:rsidP="00206CBA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E2715">
              <w:rPr>
                <w:rFonts w:ascii="Arial" w:hAnsi="Arial"/>
                <w:color w:val="000000"/>
                <w:sz w:val="24"/>
                <w:szCs w:val="24"/>
              </w:rPr>
              <w:t xml:space="preserve">Pela </w:t>
            </w:r>
            <w:r w:rsidR="00CE2715">
              <w:rPr>
                <w:rFonts w:ascii="Arial" w:hAnsi="Arial"/>
                <w:color w:val="000000"/>
                <w:sz w:val="24"/>
                <w:szCs w:val="24"/>
              </w:rPr>
              <w:t>Administração</w:t>
            </w:r>
            <w:r w:rsidRPr="00CE2715">
              <w:rPr>
                <w:rFonts w:ascii="Arial" w:hAnsi="Arial"/>
                <w:color w:val="000000"/>
                <w:sz w:val="24"/>
                <w:szCs w:val="24"/>
              </w:rPr>
              <w:t xml:space="preserve"> do Uruguai</w:t>
            </w:r>
          </w:p>
          <w:p w14:paraId="7C9E55E1" w14:textId="4694C158" w:rsidR="00206CBA" w:rsidRPr="00CE2715" w:rsidRDefault="00206CBA" w:rsidP="00206CBA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E2715">
              <w:rPr>
                <w:rFonts w:ascii="Arial" w:hAnsi="Arial"/>
                <w:color w:val="000000"/>
                <w:sz w:val="24"/>
                <w:szCs w:val="24"/>
              </w:rPr>
              <w:t>MARCELO CORONEL</w:t>
            </w:r>
            <w:r w:rsidR="00F447DF">
              <w:rPr>
                <w:rFonts w:ascii="Arial" w:hAnsi="Arial"/>
                <w:color w:val="000000"/>
                <w:sz w:val="24"/>
                <w:szCs w:val="24"/>
              </w:rPr>
              <w:t xml:space="preserve"> ANDRADA</w:t>
            </w:r>
          </w:p>
          <w:p w14:paraId="468AADAF" w14:textId="77777777" w:rsidR="00206CBA" w:rsidRPr="00CE2715" w:rsidRDefault="00206CBA" w:rsidP="00F40A72">
            <w:pPr>
              <w:tabs>
                <w:tab w:val="left" w:pos="284"/>
              </w:tabs>
              <w:spacing w:before="120" w:after="20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</w:tbl>
    <w:p w14:paraId="773A46B8" w14:textId="77777777" w:rsidR="00FD4F3B" w:rsidRPr="006E6D81" w:rsidRDefault="00FD4F3B" w:rsidP="005560DC">
      <w:pPr>
        <w:rPr>
          <w:rFonts w:ascii="Arial" w:hAnsi="Arial"/>
          <w:color w:val="000000"/>
          <w:sz w:val="24"/>
          <w:szCs w:val="24"/>
        </w:rPr>
      </w:pPr>
    </w:p>
    <w:sectPr w:rsidR="00FD4F3B" w:rsidRPr="006E6D81" w:rsidSect="00F32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665" w:right="851" w:bottom="1701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EEA1" w14:textId="77777777" w:rsidR="001326E6" w:rsidRPr="006A5810" w:rsidRDefault="001326E6" w:rsidP="00780B16">
      <w:r w:rsidRPr="006A5810">
        <w:separator/>
      </w:r>
    </w:p>
  </w:endnote>
  <w:endnote w:type="continuationSeparator" w:id="0">
    <w:p w14:paraId="66148A4B" w14:textId="77777777" w:rsidR="001326E6" w:rsidRPr="006A5810" w:rsidRDefault="001326E6" w:rsidP="00780B16">
      <w:r w:rsidRPr="006A58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8BD2" w14:textId="77777777" w:rsidR="00F40A72" w:rsidRDefault="00F40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9C8C" w14:textId="7FB60775" w:rsidR="004F0262" w:rsidRPr="006A5810" w:rsidRDefault="004F0262" w:rsidP="00C339D7">
    <w:pPr>
      <w:pStyle w:val="Footer"/>
      <w:jc w:val="center"/>
      <w:rPr>
        <w:rFonts w:ascii="Arial" w:hAnsi="Arial" w:cs="Arial"/>
        <w:sz w:val="16"/>
        <w:szCs w:val="16"/>
      </w:rPr>
    </w:pPr>
    <w:r w:rsidRPr="006A5810">
      <w:rPr>
        <w:rFonts w:ascii="Arial" w:hAnsi="Arial" w:cs="Arial"/>
        <w:sz w:val="16"/>
        <w:szCs w:val="16"/>
      </w:rPr>
      <w:t>Subgrupo de Traba</w:t>
    </w:r>
    <w:r w:rsidR="00D93E5A" w:rsidRPr="006A5810">
      <w:rPr>
        <w:rFonts w:ascii="Arial" w:hAnsi="Arial" w:cs="Arial"/>
        <w:sz w:val="16"/>
        <w:szCs w:val="16"/>
      </w:rPr>
      <w:t>lh</w:t>
    </w:r>
    <w:r w:rsidRPr="006A5810">
      <w:rPr>
        <w:rFonts w:ascii="Arial" w:hAnsi="Arial" w:cs="Arial"/>
        <w:sz w:val="16"/>
        <w:szCs w:val="16"/>
      </w:rPr>
      <w:t>o Nº 1 “Comunica</w:t>
    </w:r>
    <w:r w:rsidR="00D93E5A" w:rsidRPr="006A5810">
      <w:rPr>
        <w:rFonts w:ascii="Arial" w:hAnsi="Arial" w:cs="Arial"/>
        <w:sz w:val="16"/>
        <w:szCs w:val="16"/>
      </w:rPr>
      <w:t>çõ</w:t>
    </w:r>
    <w:r w:rsidRPr="006A5810">
      <w:rPr>
        <w:rFonts w:ascii="Arial" w:hAnsi="Arial" w:cs="Arial"/>
        <w:sz w:val="16"/>
        <w:szCs w:val="16"/>
      </w:rPr>
      <w:t>es”</w:t>
    </w:r>
  </w:p>
  <w:p w14:paraId="63D7619A" w14:textId="37FE28CA" w:rsidR="004F0262" w:rsidRPr="006A5810" w:rsidRDefault="004F0262" w:rsidP="00C339D7">
    <w:pPr>
      <w:pStyle w:val="Footer"/>
      <w:jc w:val="center"/>
      <w:rPr>
        <w:rFonts w:ascii="Arial" w:hAnsi="Arial" w:cs="Arial"/>
        <w:sz w:val="16"/>
        <w:szCs w:val="16"/>
      </w:rPr>
    </w:pPr>
    <w:r w:rsidRPr="006A5810">
      <w:rPr>
        <w:rFonts w:ascii="Arial" w:hAnsi="Arial" w:cs="Arial"/>
        <w:sz w:val="16"/>
        <w:szCs w:val="16"/>
      </w:rPr>
      <w:t>Comis</w:t>
    </w:r>
    <w:r w:rsidR="00D93E5A" w:rsidRPr="006A5810">
      <w:rPr>
        <w:rFonts w:ascii="Arial" w:hAnsi="Arial" w:cs="Arial"/>
        <w:sz w:val="16"/>
        <w:szCs w:val="16"/>
      </w:rPr>
      <w:t>são</w:t>
    </w:r>
    <w:r w:rsidRPr="006A5810">
      <w:rPr>
        <w:rFonts w:ascii="Arial" w:hAnsi="Arial" w:cs="Arial"/>
        <w:sz w:val="16"/>
        <w:szCs w:val="16"/>
      </w:rPr>
      <w:t xml:space="preserve"> Temática de Radiodifus</w:t>
    </w:r>
    <w:r w:rsidR="00D93E5A" w:rsidRPr="006A5810">
      <w:rPr>
        <w:rFonts w:ascii="Arial" w:hAnsi="Arial" w:cs="Arial"/>
        <w:sz w:val="16"/>
        <w:szCs w:val="16"/>
      </w:rPr>
      <w:t>ão</w:t>
    </w:r>
  </w:p>
  <w:p w14:paraId="58C845DF" w14:textId="6E5AB360" w:rsidR="00607A74" w:rsidRPr="006A5810" w:rsidRDefault="00607A74" w:rsidP="00607A74">
    <w:pPr>
      <w:pStyle w:val="Footer"/>
      <w:jc w:val="center"/>
      <w:rPr>
        <w:rFonts w:ascii="Arial" w:hAnsi="Arial" w:cs="Arial"/>
        <w:sz w:val="16"/>
        <w:szCs w:val="16"/>
      </w:rPr>
    </w:pPr>
    <w:r w:rsidRPr="006A5810">
      <w:rPr>
        <w:rFonts w:ascii="Arial" w:hAnsi="Arial" w:cs="Arial"/>
        <w:sz w:val="16"/>
        <w:szCs w:val="16"/>
      </w:rPr>
      <w:t>LXV Reuni</w:t>
    </w:r>
    <w:r w:rsidR="00D93E5A" w:rsidRPr="006A5810">
      <w:rPr>
        <w:rFonts w:ascii="Arial" w:hAnsi="Arial" w:cs="Arial"/>
        <w:sz w:val="16"/>
        <w:szCs w:val="16"/>
      </w:rPr>
      <w:t>ão</w:t>
    </w:r>
    <w:r w:rsidRPr="006A5810">
      <w:rPr>
        <w:rFonts w:ascii="Arial" w:hAnsi="Arial" w:cs="Arial"/>
        <w:sz w:val="16"/>
        <w:szCs w:val="16"/>
      </w:rPr>
      <w:t xml:space="preserve"> - B</w:t>
    </w:r>
    <w:r w:rsidR="00D93E5A" w:rsidRPr="006A5810">
      <w:rPr>
        <w:rFonts w:ascii="Arial" w:hAnsi="Arial" w:cs="Arial"/>
        <w:sz w:val="16"/>
        <w:szCs w:val="16"/>
      </w:rPr>
      <w:t>rasília</w:t>
    </w:r>
    <w:r w:rsidRPr="006A5810">
      <w:rPr>
        <w:rFonts w:ascii="Arial" w:hAnsi="Arial" w:cs="Arial"/>
        <w:sz w:val="16"/>
        <w:szCs w:val="16"/>
      </w:rPr>
      <w:t xml:space="preserve"> - </w:t>
    </w:r>
    <w:r w:rsidR="00D93E5A" w:rsidRPr="006A5810">
      <w:rPr>
        <w:rFonts w:ascii="Arial" w:hAnsi="Arial" w:cs="Arial"/>
        <w:sz w:val="16"/>
        <w:szCs w:val="16"/>
      </w:rPr>
      <w:t>Brasil</w:t>
    </w:r>
  </w:p>
  <w:p w14:paraId="162D53FB" w14:textId="2A084637" w:rsidR="00E33686" w:rsidRPr="006A5810" w:rsidRDefault="00D93E5A" w:rsidP="00DD3F07">
    <w:pPr>
      <w:pStyle w:val="Footer"/>
      <w:jc w:val="center"/>
      <w:rPr>
        <w:lang w:eastAsia="pt-BR"/>
      </w:rPr>
    </w:pPr>
    <w:r w:rsidRPr="006A5810">
      <w:rPr>
        <w:rFonts w:ascii="Arial" w:hAnsi="Arial" w:cs="Arial"/>
        <w:sz w:val="16"/>
        <w:szCs w:val="16"/>
      </w:rPr>
      <w:t>13</w:t>
    </w:r>
    <w:r w:rsidR="00607A74" w:rsidRPr="006A5810">
      <w:rPr>
        <w:rFonts w:ascii="Arial" w:hAnsi="Arial" w:cs="Arial"/>
        <w:sz w:val="16"/>
        <w:szCs w:val="16"/>
      </w:rPr>
      <w:t xml:space="preserve"> a </w:t>
    </w:r>
    <w:r w:rsidRPr="006A5810">
      <w:rPr>
        <w:rFonts w:ascii="Arial" w:hAnsi="Arial" w:cs="Arial"/>
        <w:sz w:val="16"/>
        <w:szCs w:val="16"/>
      </w:rPr>
      <w:t>15</w:t>
    </w:r>
    <w:r w:rsidR="00607A74" w:rsidRPr="006A5810">
      <w:rPr>
        <w:rFonts w:ascii="Arial" w:hAnsi="Arial" w:cs="Arial"/>
        <w:sz w:val="16"/>
        <w:szCs w:val="16"/>
      </w:rPr>
      <w:t xml:space="preserve"> de </w:t>
    </w:r>
    <w:r w:rsidRPr="006A5810">
      <w:rPr>
        <w:rFonts w:ascii="Arial" w:hAnsi="Arial" w:cs="Arial"/>
        <w:sz w:val="16"/>
        <w:szCs w:val="16"/>
      </w:rPr>
      <w:t>outubro</w:t>
    </w:r>
    <w:r w:rsidR="00607A74" w:rsidRPr="006A5810">
      <w:rPr>
        <w:rFonts w:ascii="Arial" w:hAnsi="Arial" w:cs="Arial"/>
        <w:sz w:val="16"/>
        <w:szCs w:val="16"/>
      </w:rPr>
      <w:t xml:space="preserve"> de 2025</w:t>
    </w:r>
  </w:p>
  <w:p w14:paraId="63FB8119" w14:textId="77777777" w:rsidR="004F0262" w:rsidRPr="006A5810" w:rsidRDefault="004F0262" w:rsidP="00F323E3">
    <w:pPr>
      <w:pStyle w:val="Footer"/>
      <w:jc w:val="right"/>
    </w:pPr>
    <w:r w:rsidRPr="006A5810">
      <w:rPr>
        <w:rFonts w:ascii="Arial" w:hAnsi="Arial" w:cs="Arial"/>
        <w:sz w:val="14"/>
        <w:szCs w:val="14"/>
      </w:rPr>
      <w:t xml:space="preserve">Página </w:t>
    </w:r>
    <w:r w:rsidR="0095359D" w:rsidRPr="006A5810">
      <w:rPr>
        <w:rFonts w:cs="Arial"/>
        <w:b/>
        <w:bCs/>
        <w:sz w:val="14"/>
        <w:szCs w:val="14"/>
      </w:rPr>
      <w:fldChar w:fldCharType="begin"/>
    </w:r>
    <w:r w:rsidRPr="006A5810">
      <w:rPr>
        <w:rFonts w:cs="Arial"/>
        <w:b/>
        <w:bCs/>
        <w:sz w:val="14"/>
        <w:szCs w:val="14"/>
      </w:rPr>
      <w:instrText xml:space="preserve"> PAGE </w:instrText>
    </w:r>
    <w:r w:rsidR="0095359D" w:rsidRPr="006A5810">
      <w:rPr>
        <w:rFonts w:cs="Arial"/>
        <w:b/>
        <w:bCs/>
        <w:sz w:val="14"/>
        <w:szCs w:val="14"/>
      </w:rPr>
      <w:fldChar w:fldCharType="separate"/>
    </w:r>
    <w:r w:rsidR="006D0C85" w:rsidRPr="006A5810">
      <w:rPr>
        <w:rFonts w:cs="Arial"/>
        <w:b/>
        <w:bCs/>
        <w:sz w:val="14"/>
        <w:szCs w:val="14"/>
      </w:rPr>
      <w:t>7</w:t>
    </w:r>
    <w:r w:rsidR="0095359D" w:rsidRPr="006A5810">
      <w:rPr>
        <w:rFonts w:cs="Arial"/>
        <w:b/>
        <w:bCs/>
        <w:sz w:val="14"/>
        <w:szCs w:val="14"/>
      </w:rPr>
      <w:fldChar w:fldCharType="end"/>
    </w:r>
    <w:r w:rsidRPr="006A5810">
      <w:rPr>
        <w:rFonts w:ascii="Arial" w:hAnsi="Arial" w:cs="Arial"/>
        <w:sz w:val="14"/>
        <w:szCs w:val="14"/>
      </w:rPr>
      <w:t xml:space="preserve"> de </w:t>
    </w:r>
    <w:r w:rsidR="0095359D" w:rsidRPr="006A5810">
      <w:rPr>
        <w:rFonts w:cs="Arial"/>
        <w:b/>
        <w:bCs/>
        <w:sz w:val="14"/>
        <w:szCs w:val="14"/>
      </w:rPr>
      <w:fldChar w:fldCharType="begin"/>
    </w:r>
    <w:r w:rsidRPr="006A5810">
      <w:rPr>
        <w:rFonts w:cs="Arial"/>
        <w:b/>
        <w:bCs/>
        <w:sz w:val="14"/>
        <w:szCs w:val="14"/>
      </w:rPr>
      <w:instrText xml:space="preserve"> NUMPAGES \*Arabic </w:instrText>
    </w:r>
    <w:r w:rsidR="0095359D" w:rsidRPr="006A5810">
      <w:rPr>
        <w:rFonts w:cs="Arial"/>
        <w:b/>
        <w:bCs/>
        <w:sz w:val="14"/>
        <w:szCs w:val="14"/>
      </w:rPr>
      <w:fldChar w:fldCharType="separate"/>
    </w:r>
    <w:r w:rsidR="006D0C85" w:rsidRPr="006A5810">
      <w:rPr>
        <w:rFonts w:cs="Arial"/>
        <w:b/>
        <w:bCs/>
        <w:sz w:val="14"/>
        <w:szCs w:val="14"/>
      </w:rPr>
      <w:t>7</w:t>
    </w:r>
    <w:r w:rsidR="0095359D" w:rsidRPr="006A5810">
      <w:rPr>
        <w:rFonts w:cs="Arial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840E" w14:textId="77777777" w:rsidR="00F40A72" w:rsidRDefault="00F40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3765" w14:textId="77777777" w:rsidR="001326E6" w:rsidRPr="006A5810" w:rsidRDefault="001326E6" w:rsidP="00780B16">
      <w:r w:rsidRPr="006A5810">
        <w:separator/>
      </w:r>
    </w:p>
  </w:footnote>
  <w:footnote w:type="continuationSeparator" w:id="0">
    <w:p w14:paraId="387174B1" w14:textId="77777777" w:rsidR="001326E6" w:rsidRPr="006A5810" w:rsidRDefault="001326E6" w:rsidP="00780B16">
      <w:r w:rsidRPr="006A58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74BE" w14:textId="77777777" w:rsidR="00F40A72" w:rsidRDefault="00F40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400"/>
      <w:gridCol w:w="1980"/>
    </w:tblGrid>
    <w:tr w:rsidR="004F0262" w:rsidRPr="006A5810" w14:paraId="01AC531C" w14:textId="77777777"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14:paraId="203F0DC9" w14:textId="77777777" w:rsidR="004F0262" w:rsidRPr="006A5810" w:rsidRDefault="004F0262" w:rsidP="000B0B11">
          <w:pPr>
            <w:pStyle w:val="Header"/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2E0089C6" w14:textId="77777777" w:rsidR="004F0262" w:rsidRPr="006A5810" w:rsidRDefault="004F0262" w:rsidP="000B0B11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65B23BC8" w14:textId="77777777" w:rsidR="004F0262" w:rsidRPr="006A5810" w:rsidRDefault="004F0262" w:rsidP="000B0B11">
          <w:pPr>
            <w:pStyle w:val="Header"/>
          </w:pPr>
        </w:p>
      </w:tc>
    </w:tr>
    <w:tr w:rsidR="004F0262" w:rsidRPr="006A5810" w14:paraId="160DC10A" w14:textId="77777777"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14:paraId="4AFCF86B" w14:textId="60F9564F" w:rsidR="004F0262" w:rsidRPr="006A5810" w:rsidRDefault="00F40A72" w:rsidP="000B0B11">
          <w:pPr>
            <w:pStyle w:val="Header"/>
          </w:pPr>
          <w:r>
            <w:rPr>
              <w:noProof/>
              <w:lang w:eastAsia="es-ES"/>
            </w:rPr>
            <w:drawing>
              <wp:anchor distT="0" distB="0" distL="114935" distR="114935" simplePos="0" relativeHeight="251658240" behindDoc="0" locked="0" layoutInCell="1" allowOverlap="1" wp14:anchorId="5870ECE3" wp14:editId="7F3CB8A5">
                <wp:simplePos x="0" y="0"/>
                <wp:positionH relativeFrom="margin">
                  <wp:posOffset>0</wp:posOffset>
                </wp:positionH>
                <wp:positionV relativeFrom="paragraph">
                  <wp:posOffset>148590</wp:posOffset>
                </wp:positionV>
                <wp:extent cx="1076325" cy="643890"/>
                <wp:effectExtent l="0" t="0" r="9525" b="3810"/>
                <wp:wrapTopAndBottom/>
                <wp:docPr id="126933634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65D2F0E5" w14:textId="68FD4531" w:rsidR="004F0262" w:rsidRPr="006A5810" w:rsidRDefault="004F0262" w:rsidP="000B0B11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proofErr w:type="gramStart"/>
          <w:r w:rsidRPr="006A5810">
            <w:rPr>
              <w:rFonts w:ascii="Arial" w:hAnsi="Arial" w:cs="Arial"/>
              <w:b/>
              <w:sz w:val="24"/>
              <w:szCs w:val="24"/>
            </w:rPr>
            <w:t>SUB GRUPO</w:t>
          </w:r>
          <w:proofErr w:type="gramEnd"/>
          <w:r w:rsidRPr="006A5810">
            <w:rPr>
              <w:rFonts w:ascii="Arial" w:hAnsi="Arial" w:cs="Arial"/>
              <w:b/>
              <w:sz w:val="24"/>
              <w:szCs w:val="24"/>
            </w:rPr>
            <w:t xml:space="preserve"> DE TRABA</w:t>
          </w:r>
          <w:r w:rsidR="00D93E5A" w:rsidRPr="006A5810">
            <w:rPr>
              <w:rFonts w:ascii="Arial" w:hAnsi="Arial" w:cs="Arial"/>
              <w:b/>
              <w:sz w:val="24"/>
              <w:szCs w:val="24"/>
            </w:rPr>
            <w:t>LH</w:t>
          </w:r>
          <w:r w:rsidRPr="006A5810">
            <w:rPr>
              <w:rFonts w:ascii="Arial" w:hAnsi="Arial" w:cs="Arial"/>
              <w:b/>
              <w:sz w:val="24"/>
              <w:szCs w:val="24"/>
            </w:rPr>
            <w:t>O Nº 1 “COMUNICA</w:t>
          </w:r>
          <w:r w:rsidR="00D93E5A" w:rsidRPr="006A5810">
            <w:rPr>
              <w:rFonts w:ascii="Arial" w:hAnsi="Arial" w:cs="Arial"/>
              <w:b/>
              <w:sz w:val="24"/>
              <w:szCs w:val="24"/>
            </w:rPr>
            <w:t>ÇÕ</w:t>
          </w:r>
          <w:r w:rsidRPr="006A5810">
            <w:rPr>
              <w:rFonts w:ascii="Arial" w:hAnsi="Arial" w:cs="Arial"/>
              <w:b/>
              <w:sz w:val="24"/>
              <w:szCs w:val="24"/>
            </w:rPr>
            <w:t>ES”</w:t>
          </w:r>
        </w:p>
        <w:p w14:paraId="687071BB" w14:textId="77777777" w:rsidR="004F0262" w:rsidRPr="006A5810" w:rsidRDefault="004F0262" w:rsidP="000B0B11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3CC80C65" w14:textId="374113CA" w:rsidR="004F0262" w:rsidRPr="006A5810" w:rsidRDefault="004F0262" w:rsidP="000B0B11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A5810">
            <w:rPr>
              <w:rFonts w:ascii="Arial" w:hAnsi="Arial" w:cs="Arial"/>
              <w:b/>
              <w:sz w:val="24"/>
              <w:szCs w:val="24"/>
            </w:rPr>
            <w:t>COMIS</w:t>
          </w:r>
          <w:r w:rsidR="00D93E5A" w:rsidRPr="006A5810">
            <w:rPr>
              <w:rFonts w:ascii="Arial" w:hAnsi="Arial" w:cs="Arial"/>
              <w:b/>
              <w:sz w:val="24"/>
              <w:szCs w:val="24"/>
            </w:rPr>
            <w:t>SÃO</w:t>
          </w:r>
          <w:r w:rsidRPr="006A5810">
            <w:rPr>
              <w:rFonts w:ascii="Arial" w:hAnsi="Arial" w:cs="Arial"/>
              <w:b/>
              <w:sz w:val="24"/>
              <w:szCs w:val="24"/>
            </w:rPr>
            <w:t xml:space="preserve"> TEMÁTICA</w:t>
          </w:r>
        </w:p>
        <w:p w14:paraId="61904306" w14:textId="6595EB01" w:rsidR="004F0262" w:rsidRPr="006A5810" w:rsidRDefault="004F0262" w:rsidP="000B0B11">
          <w:pPr>
            <w:pStyle w:val="Header"/>
            <w:jc w:val="center"/>
          </w:pPr>
          <w:r w:rsidRPr="006A5810">
            <w:rPr>
              <w:rFonts w:ascii="Arial" w:hAnsi="Arial" w:cs="Arial"/>
              <w:b/>
              <w:sz w:val="24"/>
              <w:szCs w:val="24"/>
            </w:rPr>
            <w:t>DE RADIODIFUS</w:t>
          </w:r>
          <w:r w:rsidR="00D93E5A" w:rsidRPr="006A5810">
            <w:rPr>
              <w:rFonts w:ascii="Arial" w:hAnsi="Arial" w:cs="Arial"/>
              <w:b/>
              <w:sz w:val="24"/>
              <w:szCs w:val="24"/>
            </w:rPr>
            <w:t>ÃO</w:t>
          </w: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76683031" w14:textId="0CCF8EE5" w:rsidR="004F0262" w:rsidRPr="006A5810" w:rsidRDefault="00F40A72" w:rsidP="000B0B11">
          <w:pPr>
            <w:pStyle w:val="Header"/>
          </w:pPr>
          <w:r>
            <w:rPr>
              <w:noProof/>
              <w:lang w:eastAsia="es-ES"/>
            </w:rPr>
            <w:drawing>
              <wp:anchor distT="0" distB="0" distL="114935" distR="114935" simplePos="0" relativeHeight="251658241" behindDoc="0" locked="0" layoutInCell="1" allowOverlap="1" wp14:anchorId="11A992BA" wp14:editId="316EB181">
                <wp:simplePos x="0" y="0"/>
                <wp:positionH relativeFrom="margin">
                  <wp:posOffset>3175</wp:posOffset>
                </wp:positionH>
                <wp:positionV relativeFrom="paragraph">
                  <wp:posOffset>148590</wp:posOffset>
                </wp:positionV>
                <wp:extent cx="1076325" cy="643890"/>
                <wp:effectExtent l="0" t="0" r="9525" b="3810"/>
                <wp:wrapTopAndBottom/>
                <wp:docPr id="59534614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8B34C37" w14:textId="77777777" w:rsidR="004F0262" w:rsidRPr="006A5810" w:rsidRDefault="004F0262" w:rsidP="00780B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979A" w14:textId="77777777" w:rsidR="00F40A72" w:rsidRDefault="00F40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260E9BE"/>
    <w:lvl w:ilvl="0">
      <w:start w:val="1"/>
      <w:numFmt w:val="decimal"/>
      <w:suff w:val="space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021C228E"/>
    <w:multiLevelType w:val="multilevel"/>
    <w:tmpl w:val="F506980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3BB59D7"/>
    <w:multiLevelType w:val="multilevel"/>
    <w:tmpl w:val="F260E9BE"/>
    <w:lvl w:ilvl="0">
      <w:start w:val="1"/>
      <w:numFmt w:val="decimal"/>
      <w:suff w:val="space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05AF2B98"/>
    <w:multiLevelType w:val="hybridMultilevel"/>
    <w:tmpl w:val="D26C18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0541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408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6" w15:restartNumberingAfterBreak="0">
    <w:nsid w:val="09E67C72"/>
    <w:multiLevelType w:val="multilevel"/>
    <w:tmpl w:val="94BE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B0C99"/>
    <w:multiLevelType w:val="multilevel"/>
    <w:tmpl w:val="0EF4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15148"/>
    <w:multiLevelType w:val="hybridMultilevel"/>
    <w:tmpl w:val="7FFC818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3A676C"/>
    <w:multiLevelType w:val="hybridMultilevel"/>
    <w:tmpl w:val="4C6897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8272B"/>
    <w:multiLevelType w:val="hybridMultilevel"/>
    <w:tmpl w:val="94BEDD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B38E5"/>
    <w:multiLevelType w:val="multilevel"/>
    <w:tmpl w:val="6D224B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6393D53"/>
    <w:multiLevelType w:val="hybridMultilevel"/>
    <w:tmpl w:val="9D50A43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F4385"/>
    <w:multiLevelType w:val="multilevel"/>
    <w:tmpl w:val="D854C6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8F82EA8"/>
    <w:multiLevelType w:val="hybridMultilevel"/>
    <w:tmpl w:val="4FD6545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9325D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408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16" w15:restartNumberingAfterBreak="0">
    <w:nsid w:val="6EB15642"/>
    <w:multiLevelType w:val="multilevel"/>
    <w:tmpl w:val="F260E9BE"/>
    <w:lvl w:ilvl="0">
      <w:start w:val="1"/>
      <w:numFmt w:val="decimal"/>
      <w:suff w:val="space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 w16cid:durableId="116918647">
    <w:abstractNumId w:val="0"/>
  </w:num>
  <w:num w:numId="2" w16cid:durableId="358504968">
    <w:abstractNumId w:val="1"/>
  </w:num>
  <w:num w:numId="3" w16cid:durableId="914822949">
    <w:abstractNumId w:val="8"/>
  </w:num>
  <w:num w:numId="4" w16cid:durableId="318536387">
    <w:abstractNumId w:val="2"/>
  </w:num>
  <w:num w:numId="5" w16cid:durableId="1104544494">
    <w:abstractNumId w:val="15"/>
  </w:num>
  <w:num w:numId="6" w16cid:durableId="217715702">
    <w:abstractNumId w:val="5"/>
  </w:num>
  <w:num w:numId="7" w16cid:durableId="40521124">
    <w:abstractNumId w:val="10"/>
  </w:num>
  <w:num w:numId="8" w16cid:durableId="556205533">
    <w:abstractNumId w:val="6"/>
  </w:num>
  <w:num w:numId="9" w16cid:durableId="2024018123">
    <w:abstractNumId w:val="14"/>
  </w:num>
  <w:num w:numId="10" w16cid:durableId="429277091">
    <w:abstractNumId w:val="12"/>
  </w:num>
  <w:num w:numId="11" w16cid:durableId="1967421896">
    <w:abstractNumId w:val="16"/>
  </w:num>
  <w:num w:numId="12" w16cid:durableId="1825855747">
    <w:abstractNumId w:val="3"/>
  </w:num>
  <w:num w:numId="13" w16cid:durableId="1507793053">
    <w:abstractNumId w:val="9"/>
  </w:num>
  <w:num w:numId="14" w16cid:durableId="687679202">
    <w:abstractNumId w:val="4"/>
  </w:num>
  <w:num w:numId="15" w16cid:durableId="437943497">
    <w:abstractNumId w:val="13"/>
  </w:num>
  <w:num w:numId="16" w16cid:durableId="1941982106">
    <w:abstractNumId w:val="13"/>
  </w:num>
  <w:num w:numId="17" w16cid:durableId="89815957">
    <w:abstractNumId w:val="11"/>
  </w:num>
  <w:num w:numId="18" w16cid:durableId="1683966722">
    <w:abstractNumId w:val="11"/>
  </w:num>
  <w:num w:numId="19" w16cid:durableId="1508448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1"/>
  <w:activeWritingStyle w:appName="MSWord" w:lang="es-UY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PY" w:vendorID="64" w:dllVersion="6" w:nlCheck="1" w:checkStyle="1"/>
  <w:activeWritingStyle w:appName="MSWord" w:lang="es-ES" w:vendorID="64" w:dllVersion="4096" w:nlCheck="1" w:checkStyle="0"/>
  <w:activeWritingStyle w:appName="MSWord" w:lang="es-UY" w:vendorID="64" w:dllVersion="4096" w:nlCheck="1" w:checkStyle="0"/>
  <w:activeWritingStyle w:appName="MSWord" w:lang="en-US" w:vendorID="64" w:dllVersion="4096" w:nlCheck="1" w:checkStyle="0"/>
  <w:activeWritingStyle w:appName="MSWord" w:lang="es-AR" w:vendorID="64" w:dllVersion="4096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UY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16"/>
    <w:rsid w:val="000016EA"/>
    <w:rsid w:val="000022BA"/>
    <w:rsid w:val="00003E2E"/>
    <w:rsid w:val="00004A09"/>
    <w:rsid w:val="00004D20"/>
    <w:rsid w:val="000061CE"/>
    <w:rsid w:val="000071F4"/>
    <w:rsid w:val="00011AB8"/>
    <w:rsid w:val="00011FAE"/>
    <w:rsid w:val="0001244B"/>
    <w:rsid w:val="000151C6"/>
    <w:rsid w:val="000175C7"/>
    <w:rsid w:val="00020100"/>
    <w:rsid w:val="000231F4"/>
    <w:rsid w:val="00024F5C"/>
    <w:rsid w:val="000261BD"/>
    <w:rsid w:val="00026489"/>
    <w:rsid w:val="000275D6"/>
    <w:rsid w:val="000277B2"/>
    <w:rsid w:val="00035942"/>
    <w:rsid w:val="00040776"/>
    <w:rsid w:val="00040FB0"/>
    <w:rsid w:val="000458CB"/>
    <w:rsid w:val="0004714D"/>
    <w:rsid w:val="00050969"/>
    <w:rsid w:val="00053D7B"/>
    <w:rsid w:val="00054D44"/>
    <w:rsid w:val="00055FB9"/>
    <w:rsid w:val="00057720"/>
    <w:rsid w:val="00057F54"/>
    <w:rsid w:val="00061737"/>
    <w:rsid w:val="00062A31"/>
    <w:rsid w:val="000631E8"/>
    <w:rsid w:val="0006531E"/>
    <w:rsid w:val="0006554F"/>
    <w:rsid w:val="00066BBA"/>
    <w:rsid w:val="00067A79"/>
    <w:rsid w:val="00067A7D"/>
    <w:rsid w:val="0007003C"/>
    <w:rsid w:val="00072556"/>
    <w:rsid w:val="00072FCA"/>
    <w:rsid w:val="00073189"/>
    <w:rsid w:val="00074219"/>
    <w:rsid w:val="00075B51"/>
    <w:rsid w:val="00077CC8"/>
    <w:rsid w:val="000818DA"/>
    <w:rsid w:val="000826DC"/>
    <w:rsid w:val="00091BB5"/>
    <w:rsid w:val="00092D0C"/>
    <w:rsid w:val="000930AC"/>
    <w:rsid w:val="0009352C"/>
    <w:rsid w:val="000955DB"/>
    <w:rsid w:val="0009727D"/>
    <w:rsid w:val="000A2DC1"/>
    <w:rsid w:val="000A3B3C"/>
    <w:rsid w:val="000B03C8"/>
    <w:rsid w:val="000B08AF"/>
    <w:rsid w:val="000B0B11"/>
    <w:rsid w:val="000B4FA7"/>
    <w:rsid w:val="000C3962"/>
    <w:rsid w:val="000C3B9F"/>
    <w:rsid w:val="000C5E21"/>
    <w:rsid w:val="000C67E9"/>
    <w:rsid w:val="000C6D5D"/>
    <w:rsid w:val="000C6F9A"/>
    <w:rsid w:val="000C7B3E"/>
    <w:rsid w:val="000D09D9"/>
    <w:rsid w:val="000D1037"/>
    <w:rsid w:val="000D3533"/>
    <w:rsid w:val="000D4245"/>
    <w:rsid w:val="000D6288"/>
    <w:rsid w:val="000E0C4D"/>
    <w:rsid w:val="000E16E7"/>
    <w:rsid w:val="000E1ED9"/>
    <w:rsid w:val="000E502E"/>
    <w:rsid w:val="000E599E"/>
    <w:rsid w:val="000F6E02"/>
    <w:rsid w:val="000F6F7A"/>
    <w:rsid w:val="00100074"/>
    <w:rsid w:val="001021F1"/>
    <w:rsid w:val="001033D3"/>
    <w:rsid w:val="001040BC"/>
    <w:rsid w:val="001054C0"/>
    <w:rsid w:val="00105796"/>
    <w:rsid w:val="00105B89"/>
    <w:rsid w:val="0010745D"/>
    <w:rsid w:val="0011276E"/>
    <w:rsid w:val="001127EF"/>
    <w:rsid w:val="0011334B"/>
    <w:rsid w:val="00113DA7"/>
    <w:rsid w:val="001154F0"/>
    <w:rsid w:val="00115868"/>
    <w:rsid w:val="00116902"/>
    <w:rsid w:val="00125AFC"/>
    <w:rsid w:val="00127E85"/>
    <w:rsid w:val="00127F93"/>
    <w:rsid w:val="001326E6"/>
    <w:rsid w:val="00134574"/>
    <w:rsid w:val="001348C4"/>
    <w:rsid w:val="00136E96"/>
    <w:rsid w:val="001443B2"/>
    <w:rsid w:val="00144AC2"/>
    <w:rsid w:val="001455B2"/>
    <w:rsid w:val="001470AD"/>
    <w:rsid w:val="00147B0D"/>
    <w:rsid w:val="001506E4"/>
    <w:rsid w:val="00151A94"/>
    <w:rsid w:val="0015770C"/>
    <w:rsid w:val="00160112"/>
    <w:rsid w:val="001606CF"/>
    <w:rsid w:val="00163CAA"/>
    <w:rsid w:val="00166952"/>
    <w:rsid w:val="001701AA"/>
    <w:rsid w:val="00170CEE"/>
    <w:rsid w:val="0017198B"/>
    <w:rsid w:val="00173F2E"/>
    <w:rsid w:val="0017557E"/>
    <w:rsid w:val="00176AFD"/>
    <w:rsid w:val="00177C57"/>
    <w:rsid w:val="00180332"/>
    <w:rsid w:val="00181118"/>
    <w:rsid w:val="00183F8E"/>
    <w:rsid w:val="0018432C"/>
    <w:rsid w:val="00185746"/>
    <w:rsid w:val="001875E3"/>
    <w:rsid w:val="00191846"/>
    <w:rsid w:val="00191A17"/>
    <w:rsid w:val="00192431"/>
    <w:rsid w:val="001929D4"/>
    <w:rsid w:val="00192E65"/>
    <w:rsid w:val="00194320"/>
    <w:rsid w:val="0019519B"/>
    <w:rsid w:val="001A06F2"/>
    <w:rsid w:val="001A09B7"/>
    <w:rsid w:val="001A2E9E"/>
    <w:rsid w:val="001A3B7E"/>
    <w:rsid w:val="001B12BC"/>
    <w:rsid w:val="001B40C5"/>
    <w:rsid w:val="001B7CC8"/>
    <w:rsid w:val="001C0629"/>
    <w:rsid w:val="001C0978"/>
    <w:rsid w:val="001C2D3C"/>
    <w:rsid w:val="001C4045"/>
    <w:rsid w:val="001C6493"/>
    <w:rsid w:val="001C6662"/>
    <w:rsid w:val="001C7A20"/>
    <w:rsid w:val="001D637E"/>
    <w:rsid w:val="001E21E8"/>
    <w:rsid w:val="001E405A"/>
    <w:rsid w:val="001E7C91"/>
    <w:rsid w:val="001F010A"/>
    <w:rsid w:val="001F06AA"/>
    <w:rsid w:val="001F185B"/>
    <w:rsid w:val="001F38A5"/>
    <w:rsid w:val="001F3F7D"/>
    <w:rsid w:val="001F4070"/>
    <w:rsid w:val="001F4304"/>
    <w:rsid w:val="001F6021"/>
    <w:rsid w:val="001F621C"/>
    <w:rsid w:val="001F68C5"/>
    <w:rsid w:val="001F75C5"/>
    <w:rsid w:val="0020362E"/>
    <w:rsid w:val="002039E5"/>
    <w:rsid w:val="00206CBA"/>
    <w:rsid w:val="00206FA4"/>
    <w:rsid w:val="00214767"/>
    <w:rsid w:val="00214F47"/>
    <w:rsid w:val="00221CB7"/>
    <w:rsid w:val="0022206F"/>
    <w:rsid w:val="00222A1C"/>
    <w:rsid w:val="00227A50"/>
    <w:rsid w:val="00230088"/>
    <w:rsid w:val="002344FA"/>
    <w:rsid w:val="002401E5"/>
    <w:rsid w:val="00244567"/>
    <w:rsid w:val="00244A83"/>
    <w:rsid w:val="00244A88"/>
    <w:rsid w:val="002458CE"/>
    <w:rsid w:val="00245DBD"/>
    <w:rsid w:val="00253B88"/>
    <w:rsid w:val="00254395"/>
    <w:rsid w:val="00254AB4"/>
    <w:rsid w:val="0025764E"/>
    <w:rsid w:val="002625F7"/>
    <w:rsid w:val="00271021"/>
    <w:rsid w:val="00271694"/>
    <w:rsid w:val="00275956"/>
    <w:rsid w:val="002767DA"/>
    <w:rsid w:val="00276DAB"/>
    <w:rsid w:val="00291BD3"/>
    <w:rsid w:val="00291D8B"/>
    <w:rsid w:val="0029236D"/>
    <w:rsid w:val="002937AB"/>
    <w:rsid w:val="00297D5D"/>
    <w:rsid w:val="002A152A"/>
    <w:rsid w:val="002A25EC"/>
    <w:rsid w:val="002A6AD8"/>
    <w:rsid w:val="002A6D75"/>
    <w:rsid w:val="002B0FC7"/>
    <w:rsid w:val="002B1BB7"/>
    <w:rsid w:val="002B239A"/>
    <w:rsid w:val="002B24AD"/>
    <w:rsid w:val="002B2CD0"/>
    <w:rsid w:val="002B41B4"/>
    <w:rsid w:val="002B4F58"/>
    <w:rsid w:val="002B72AC"/>
    <w:rsid w:val="002B7BD1"/>
    <w:rsid w:val="002C00B6"/>
    <w:rsid w:val="002C2187"/>
    <w:rsid w:val="002C2B90"/>
    <w:rsid w:val="002C41CD"/>
    <w:rsid w:val="002C5061"/>
    <w:rsid w:val="002D23E3"/>
    <w:rsid w:val="002D2AA0"/>
    <w:rsid w:val="002D2CBA"/>
    <w:rsid w:val="002D4AD9"/>
    <w:rsid w:val="002D5D9A"/>
    <w:rsid w:val="002D6C00"/>
    <w:rsid w:val="002D7AF5"/>
    <w:rsid w:val="002E10E6"/>
    <w:rsid w:val="002E1F93"/>
    <w:rsid w:val="002E6021"/>
    <w:rsid w:val="002F05A7"/>
    <w:rsid w:val="002F20FA"/>
    <w:rsid w:val="002F342C"/>
    <w:rsid w:val="002F523E"/>
    <w:rsid w:val="002F61C3"/>
    <w:rsid w:val="002F65F4"/>
    <w:rsid w:val="002F7E4F"/>
    <w:rsid w:val="0030203B"/>
    <w:rsid w:val="00304066"/>
    <w:rsid w:val="00304C41"/>
    <w:rsid w:val="0030596F"/>
    <w:rsid w:val="00307952"/>
    <w:rsid w:val="003103CA"/>
    <w:rsid w:val="00311DFD"/>
    <w:rsid w:val="00312906"/>
    <w:rsid w:val="003144D3"/>
    <w:rsid w:val="00315E5D"/>
    <w:rsid w:val="00316236"/>
    <w:rsid w:val="00317CEB"/>
    <w:rsid w:val="00320C88"/>
    <w:rsid w:val="00323E2D"/>
    <w:rsid w:val="0032604D"/>
    <w:rsid w:val="00331347"/>
    <w:rsid w:val="00334FF4"/>
    <w:rsid w:val="003372B8"/>
    <w:rsid w:val="00343DDE"/>
    <w:rsid w:val="00345859"/>
    <w:rsid w:val="0034722A"/>
    <w:rsid w:val="00347242"/>
    <w:rsid w:val="00350F04"/>
    <w:rsid w:val="0035203B"/>
    <w:rsid w:val="00355079"/>
    <w:rsid w:val="00360BCB"/>
    <w:rsid w:val="003612B9"/>
    <w:rsid w:val="0036302A"/>
    <w:rsid w:val="00363B74"/>
    <w:rsid w:val="00364382"/>
    <w:rsid w:val="00364F39"/>
    <w:rsid w:val="0036550E"/>
    <w:rsid w:val="00370414"/>
    <w:rsid w:val="0037339D"/>
    <w:rsid w:val="00376022"/>
    <w:rsid w:val="003771F6"/>
    <w:rsid w:val="003809BF"/>
    <w:rsid w:val="00380C49"/>
    <w:rsid w:val="0038149F"/>
    <w:rsid w:val="0038784C"/>
    <w:rsid w:val="00390D93"/>
    <w:rsid w:val="00390E80"/>
    <w:rsid w:val="003918AA"/>
    <w:rsid w:val="00391E2A"/>
    <w:rsid w:val="00392421"/>
    <w:rsid w:val="00395169"/>
    <w:rsid w:val="003967B4"/>
    <w:rsid w:val="00396B26"/>
    <w:rsid w:val="00397797"/>
    <w:rsid w:val="003A1CD9"/>
    <w:rsid w:val="003A3265"/>
    <w:rsid w:val="003A416D"/>
    <w:rsid w:val="003A4BD8"/>
    <w:rsid w:val="003A509A"/>
    <w:rsid w:val="003A5B37"/>
    <w:rsid w:val="003A60EF"/>
    <w:rsid w:val="003A72A8"/>
    <w:rsid w:val="003B3DF7"/>
    <w:rsid w:val="003B3F44"/>
    <w:rsid w:val="003B49FE"/>
    <w:rsid w:val="003B4F62"/>
    <w:rsid w:val="003B63CF"/>
    <w:rsid w:val="003B6AE2"/>
    <w:rsid w:val="003B788D"/>
    <w:rsid w:val="003B7CB4"/>
    <w:rsid w:val="003C1382"/>
    <w:rsid w:val="003C1479"/>
    <w:rsid w:val="003C2E02"/>
    <w:rsid w:val="003C33A5"/>
    <w:rsid w:val="003C74B0"/>
    <w:rsid w:val="003C7666"/>
    <w:rsid w:val="003D0BE3"/>
    <w:rsid w:val="003D49E6"/>
    <w:rsid w:val="003D4FFA"/>
    <w:rsid w:val="003E1CE6"/>
    <w:rsid w:val="003E4CC9"/>
    <w:rsid w:val="003E5484"/>
    <w:rsid w:val="003E7C46"/>
    <w:rsid w:val="003F3A16"/>
    <w:rsid w:val="003F3E4A"/>
    <w:rsid w:val="003F4967"/>
    <w:rsid w:val="003F5048"/>
    <w:rsid w:val="003F578C"/>
    <w:rsid w:val="003F6946"/>
    <w:rsid w:val="003F7679"/>
    <w:rsid w:val="003F7B00"/>
    <w:rsid w:val="00400311"/>
    <w:rsid w:val="00401B7A"/>
    <w:rsid w:val="00401CA0"/>
    <w:rsid w:val="0040210F"/>
    <w:rsid w:val="00403850"/>
    <w:rsid w:val="004053C1"/>
    <w:rsid w:val="004058D9"/>
    <w:rsid w:val="00410C7F"/>
    <w:rsid w:val="00414A76"/>
    <w:rsid w:val="00415A9E"/>
    <w:rsid w:val="00415C84"/>
    <w:rsid w:val="0042032B"/>
    <w:rsid w:val="00422013"/>
    <w:rsid w:val="0042440E"/>
    <w:rsid w:val="00424653"/>
    <w:rsid w:val="00425363"/>
    <w:rsid w:val="00427140"/>
    <w:rsid w:val="00427506"/>
    <w:rsid w:val="004275AE"/>
    <w:rsid w:val="004307FE"/>
    <w:rsid w:val="0043099B"/>
    <w:rsid w:val="00431FFD"/>
    <w:rsid w:val="004332C8"/>
    <w:rsid w:val="00436104"/>
    <w:rsid w:val="00437AB0"/>
    <w:rsid w:val="00440B2C"/>
    <w:rsid w:val="00442A2C"/>
    <w:rsid w:val="00442A39"/>
    <w:rsid w:val="00450A1A"/>
    <w:rsid w:val="0045255A"/>
    <w:rsid w:val="00452EB5"/>
    <w:rsid w:val="00453E49"/>
    <w:rsid w:val="0045547F"/>
    <w:rsid w:val="0045554E"/>
    <w:rsid w:val="00455673"/>
    <w:rsid w:val="00456C37"/>
    <w:rsid w:val="00457584"/>
    <w:rsid w:val="00462FE7"/>
    <w:rsid w:val="00463503"/>
    <w:rsid w:val="00464847"/>
    <w:rsid w:val="00465789"/>
    <w:rsid w:val="00466ADF"/>
    <w:rsid w:val="00467A2D"/>
    <w:rsid w:val="00470E64"/>
    <w:rsid w:val="004720F4"/>
    <w:rsid w:val="004722AB"/>
    <w:rsid w:val="00472867"/>
    <w:rsid w:val="004753A1"/>
    <w:rsid w:val="0047703B"/>
    <w:rsid w:val="00480B90"/>
    <w:rsid w:val="00480CE0"/>
    <w:rsid w:val="00484226"/>
    <w:rsid w:val="00484CEA"/>
    <w:rsid w:val="00486F20"/>
    <w:rsid w:val="004901B8"/>
    <w:rsid w:val="004905C6"/>
    <w:rsid w:val="00490836"/>
    <w:rsid w:val="004911FE"/>
    <w:rsid w:val="00491906"/>
    <w:rsid w:val="00492352"/>
    <w:rsid w:val="00493152"/>
    <w:rsid w:val="00493B40"/>
    <w:rsid w:val="004946E8"/>
    <w:rsid w:val="00496E04"/>
    <w:rsid w:val="00497163"/>
    <w:rsid w:val="004A136E"/>
    <w:rsid w:val="004A3575"/>
    <w:rsid w:val="004A3581"/>
    <w:rsid w:val="004A4F2F"/>
    <w:rsid w:val="004A5353"/>
    <w:rsid w:val="004A561E"/>
    <w:rsid w:val="004B16BA"/>
    <w:rsid w:val="004B4372"/>
    <w:rsid w:val="004C115D"/>
    <w:rsid w:val="004C3643"/>
    <w:rsid w:val="004C49F1"/>
    <w:rsid w:val="004C5569"/>
    <w:rsid w:val="004C722D"/>
    <w:rsid w:val="004D29B6"/>
    <w:rsid w:val="004D4CB9"/>
    <w:rsid w:val="004D623D"/>
    <w:rsid w:val="004D6738"/>
    <w:rsid w:val="004D7DD2"/>
    <w:rsid w:val="004E0F18"/>
    <w:rsid w:val="004E3291"/>
    <w:rsid w:val="004E373A"/>
    <w:rsid w:val="004E478D"/>
    <w:rsid w:val="004E717F"/>
    <w:rsid w:val="004F0262"/>
    <w:rsid w:val="004F0A93"/>
    <w:rsid w:val="004F2C64"/>
    <w:rsid w:val="004F32EC"/>
    <w:rsid w:val="004F4C4C"/>
    <w:rsid w:val="004F6AE9"/>
    <w:rsid w:val="004F7404"/>
    <w:rsid w:val="004F783A"/>
    <w:rsid w:val="00501F67"/>
    <w:rsid w:val="005032C7"/>
    <w:rsid w:val="005041F6"/>
    <w:rsid w:val="0050512D"/>
    <w:rsid w:val="00507167"/>
    <w:rsid w:val="00510C99"/>
    <w:rsid w:val="00510D81"/>
    <w:rsid w:val="0051396A"/>
    <w:rsid w:val="005143CD"/>
    <w:rsid w:val="00521264"/>
    <w:rsid w:val="00522B40"/>
    <w:rsid w:val="0052701E"/>
    <w:rsid w:val="00532D39"/>
    <w:rsid w:val="00533697"/>
    <w:rsid w:val="00533CFC"/>
    <w:rsid w:val="00534BA4"/>
    <w:rsid w:val="00537295"/>
    <w:rsid w:val="005401BD"/>
    <w:rsid w:val="005423AB"/>
    <w:rsid w:val="00542596"/>
    <w:rsid w:val="00542F03"/>
    <w:rsid w:val="0054460D"/>
    <w:rsid w:val="005457C3"/>
    <w:rsid w:val="005464E7"/>
    <w:rsid w:val="0054711A"/>
    <w:rsid w:val="00551502"/>
    <w:rsid w:val="00554151"/>
    <w:rsid w:val="005559CC"/>
    <w:rsid w:val="00555A22"/>
    <w:rsid w:val="005560DC"/>
    <w:rsid w:val="00556BBD"/>
    <w:rsid w:val="00556DFA"/>
    <w:rsid w:val="00560CF7"/>
    <w:rsid w:val="00565B4B"/>
    <w:rsid w:val="00567FB3"/>
    <w:rsid w:val="00572CD8"/>
    <w:rsid w:val="00575F5C"/>
    <w:rsid w:val="00580DD1"/>
    <w:rsid w:val="005814F3"/>
    <w:rsid w:val="005846A0"/>
    <w:rsid w:val="00586D16"/>
    <w:rsid w:val="00586E4A"/>
    <w:rsid w:val="00591BF7"/>
    <w:rsid w:val="0059242C"/>
    <w:rsid w:val="00594A85"/>
    <w:rsid w:val="0059584C"/>
    <w:rsid w:val="00595D38"/>
    <w:rsid w:val="005A279E"/>
    <w:rsid w:val="005A304B"/>
    <w:rsid w:val="005A35A5"/>
    <w:rsid w:val="005A4357"/>
    <w:rsid w:val="005A68BF"/>
    <w:rsid w:val="005A6F3D"/>
    <w:rsid w:val="005A7D8A"/>
    <w:rsid w:val="005B5061"/>
    <w:rsid w:val="005B6EAE"/>
    <w:rsid w:val="005C18AF"/>
    <w:rsid w:val="005C35A8"/>
    <w:rsid w:val="005C644D"/>
    <w:rsid w:val="005C74DE"/>
    <w:rsid w:val="005C7D04"/>
    <w:rsid w:val="005D1489"/>
    <w:rsid w:val="005D4038"/>
    <w:rsid w:val="005D4F0B"/>
    <w:rsid w:val="005D6933"/>
    <w:rsid w:val="005D6A62"/>
    <w:rsid w:val="005D6ADE"/>
    <w:rsid w:val="005E1992"/>
    <w:rsid w:val="005E2602"/>
    <w:rsid w:val="005E2E7D"/>
    <w:rsid w:val="005E69BE"/>
    <w:rsid w:val="005F7A4B"/>
    <w:rsid w:val="00600623"/>
    <w:rsid w:val="0060165E"/>
    <w:rsid w:val="0060279F"/>
    <w:rsid w:val="00603C8F"/>
    <w:rsid w:val="00605709"/>
    <w:rsid w:val="00605863"/>
    <w:rsid w:val="0060665D"/>
    <w:rsid w:val="00606C61"/>
    <w:rsid w:val="00607777"/>
    <w:rsid w:val="00607A74"/>
    <w:rsid w:val="006116E1"/>
    <w:rsid w:val="00612865"/>
    <w:rsid w:val="00616CB2"/>
    <w:rsid w:val="00617200"/>
    <w:rsid w:val="0062414C"/>
    <w:rsid w:val="00627260"/>
    <w:rsid w:val="00630AE1"/>
    <w:rsid w:val="006316CE"/>
    <w:rsid w:val="0063201A"/>
    <w:rsid w:val="00632989"/>
    <w:rsid w:val="00633A1D"/>
    <w:rsid w:val="00634CC9"/>
    <w:rsid w:val="00635000"/>
    <w:rsid w:val="0063577E"/>
    <w:rsid w:val="00643FAD"/>
    <w:rsid w:val="006444B9"/>
    <w:rsid w:val="006445FB"/>
    <w:rsid w:val="00645E87"/>
    <w:rsid w:val="00646635"/>
    <w:rsid w:val="00646C4D"/>
    <w:rsid w:val="00646CB7"/>
    <w:rsid w:val="006476EB"/>
    <w:rsid w:val="0065015E"/>
    <w:rsid w:val="00651AC8"/>
    <w:rsid w:val="006521A5"/>
    <w:rsid w:val="00652B6E"/>
    <w:rsid w:val="0065664F"/>
    <w:rsid w:val="00661374"/>
    <w:rsid w:val="00662E16"/>
    <w:rsid w:val="006636F2"/>
    <w:rsid w:val="006677F2"/>
    <w:rsid w:val="006718F3"/>
    <w:rsid w:val="00672BCF"/>
    <w:rsid w:val="0067378C"/>
    <w:rsid w:val="00677BC5"/>
    <w:rsid w:val="00680C84"/>
    <w:rsid w:val="006849D1"/>
    <w:rsid w:val="00684C3B"/>
    <w:rsid w:val="0069252E"/>
    <w:rsid w:val="00694A90"/>
    <w:rsid w:val="00694E48"/>
    <w:rsid w:val="006A0775"/>
    <w:rsid w:val="006A2B8C"/>
    <w:rsid w:val="006A3170"/>
    <w:rsid w:val="006A3586"/>
    <w:rsid w:val="006A5810"/>
    <w:rsid w:val="006A6954"/>
    <w:rsid w:val="006B163E"/>
    <w:rsid w:val="006B5811"/>
    <w:rsid w:val="006C093F"/>
    <w:rsid w:val="006C117D"/>
    <w:rsid w:val="006C1869"/>
    <w:rsid w:val="006C37D9"/>
    <w:rsid w:val="006C509E"/>
    <w:rsid w:val="006C715B"/>
    <w:rsid w:val="006C74BA"/>
    <w:rsid w:val="006D0322"/>
    <w:rsid w:val="006D0478"/>
    <w:rsid w:val="006D0C85"/>
    <w:rsid w:val="006D15B0"/>
    <w:rsid w:val="006D2515"/>
    <w:rsid w:val="006D2680"/>
    <w:rsid w:val="006D3B0C"/>
    <w:rsid w:val="006E189F"/>
    <w:rsid w:val="006E3A70"/>
    <w:rsid w:val="006E4CD3"/>
    <w:rsid w:val="006E6D81"/>
    <w:rsid w:val="006E7F78"/>
    <w:rsid w:val="006F0A86"/>
    <w:rsid w:val="006F15C2"/>
    <w:rsid w:val="006F355F"/>
    <w:rsid w:val="006F79D6"/>
    <w:rsid w:val="00701A5D"/>
    <w:rsid w:val="0070577D"/>
    <w:rsid w:val="007060C9"/>
    <w:rsid w:val="007065A7"/>
    <w:rsid w:val="0071055C"/>
    <w:rsid w:val="007107BC"/>
    <w:rsid w:val="00713326"/>
    <w:rsid w:val="00713B93"/>
    <w:rsid w:val="00715B80"/>
    <w:rsid w:val="007216F1"/>
    <w:rsid w:val="007241A4"/>
    <w:rsid w:val="007300A4"/>
    <w:rsid w:val="00730C58"/>
    <w:rsid w:val="007310AE"/>
    <w:rsid w:val="00731CA9"/>
    <w:rsid w:val="00732FEC"/>
    <w:rsid w:val="007360F0"/>
    <w:rsid w:val="00741A2D"/>
    <w:rsid w:val="00746841"/>
    <w:rsid w:val="007477E5"/>
    <w:rsid w:val="007478FE"/>
    <w:rsid w:val="007536AC"/>
    <w:rsid w:val="00753BD1"/>
    <w:rsid w:val="00754701"/>
    <w:rsid w:val="00757130"/>
    <w:rsid w:val="00757284"/>
    <w:rsid w:val="007576D3"/>
    <w:rsid w:val="007604E4"/>
    <w:rsid w:val="00760B3C"/>
    <w:rsid w:val="00763A64"/>
    <w:rsid w:val="00764F00"/>
    <w:rsid w:val="007661BE"/>
    <w:rsid w:val="00770B0C"/>
    <w:rsid w:val="00772DD2"/>
    <w:rsid w:val="00773843"/>
    <w:rsid w:val="00774BD6"/>
    <w:rsid w:val="0077500B"/>
    <w:rsid w:val="00777E1F"/>
    <w:rsid w:val="007804D4"/>
    <w:rsid w:val="00780B16"/>
    <w:rsid w:val="00782D57"/>
    <w:rsid w:val="007830DF"/>
    <w:rsid w:val="0078336B"/>
    <w:rsid w:val="007868B2"/>
    <w:rsid w:val="0079032B"/>
    <w:rsid w:val="00790628"/>
    <w:rsid w:val="00791653"/>
    <w:rsid w:val="00792795"/>
    <w:rsid w:val="00793397"/>
    <w:rsid w:val="007952F7"/>
    <w:rsid w:val="007963E7"/>
    <w:rsid w:val="00796D8D"/>
    <w:rsid w:val="007A1594"/>
    <w:rsid w:val="007A3D9D"/>
    <w:rsid w:val="007A4AD7"/>
    <w:rsid w:val="007A7349"/>
    <w:rsid w:val="007A7939"/>
    <w:rsid w:val="007A7EC1"/>
    <w:rsid w:val="007B0097"/>
    <w:rsid w:val="007B0BC4"/>
    <w:rsid w:val="007B2033"/>
    <w:rsid w:val="007B3909"/>
    <w:rsid w:val="007B3AA2"/>
    <w:rsid w:val="007B402A"/>
    <w:rsid w:val="007B56FC"/>
    <w:rsid w:val="007C385F"/>
    <w:rsid w:val="007C5717"/>
    <w:rsid w:val="007D29BD"/>
    <w:rsid w:val="007D3593"/>
    <w:rsid w:val="007D78AA"/>
    <w:rsid w:val="007E0771"/>
    <w:rsid w:val="007E10DF"/>
    <w:rsid w:val="007E60DC"/>
    <w:rsid w:val="007E66DF"/>
    <w:rsid w:val="007E7C0D"/>
    <w:rsid w:val="007F4C8F"/>
    <w:rsid w:val="007F568F"/>
    <w:rsid w:val="008016DA"/>
    <w:rsid w:val="008021A1"/>
    <w:rsid w:val="00805D01"/>
    <w:rsid w:val="0081138C"/>
    <w:rsid w:val="008124BE"/>
    <w:rsid w:val="00813B2C"/>
    <w:rsid w:val="00815F16"/>
    <w:rsid w:val="0081632C"/>
    <w:rsid w:val="00817814"/>
    <w:rsid w:val="008216BA"/>
    <w:rsid w:val="00821C51"/>
    <w:rsid w:val="008266AC"/>
    <w:rsid w:val="008311B1"/>
    <w:rsid w:val="008324BA"/>
    <w:rsid w:val="008360F9"/>
    <w:rsid w:val="0083650F"/>
    <w:rsid w:val="0084018E"/>
    <w:rsid w:val="008437A6"/>
    <w:rsid w:val="00846DB1"/>
    <w:rsid w:val="00851AD4"/>
    <w:rsid w:val="00852079"/>
    <w:rsid w:val="00852D48"/>
    <w:rsid w:val="00853C42"/>
    <w:rsid w:val="00855878"/>
    <w:rsid w:val="00856BC9"/>
    <w:rsid w:val="0086127F"/>
    <w:rsid w:val="00862D69"/>
    <w:rsid w:val="00864055"/>
    <w:rsid w:val="00864744"/>
    <w:rsid w:val="00866DCC"/>
    <w:rsid w:val="00866FCE"/>
    <w:rsid w:val="00873758"/>
    <w:rsid w:val="00875C97"/>
    <w:rsid w:val="00876956"/>
    <w:rsid w:val="00880278"/>
    <w:rsid w:val="0088154C"/>
    <w:rsid w:val="008821D4"/>
    <w:rsid w:val="00884749"/>
    <w:rsid w:val="00891278"/>
    <w:rsid w:val="00894A9B"/>
    <w:rsid w:val="00894E5E"/>
    <w:rsid w:val="008964FE"/>
    <w:rsid w:val="008A1CD1"/>
    <w:rsid w:val="008A4D98"/>
    <w:rsid w:val="008A591C"/>
    <w:rsid w:val="008B1822"/>
    <w:rsid w:val="008B1B6E"/>
    <w:rsid w:val="008B3D48"/>
    <w:rsid w:val="008B4105"/>
    <w:rsid w:val="008B7654"/>
    <w:rsid w:val="008C2418"/>
    <w:rsid w:val="008C37EB"/>
    <w:rsid w:val="008C54EC"/>
    <w:rsid w:val="008C605C"/>
    <w:rsid w:val="008C6548"/>
    <w:rsid w:val="008C7AAA"/>
    <w:rsid w:val="008D0CE9"/>
    <w:rsid w:val="008D2A1B"/>
    <w:rsid w:val="008D3825"/>
    <w:rsid w:val="008D40D2"/>
    <w:rsid w:val="008D4DC6"/>
    <w:rsid w:val="008D65F3"/>
    <w:rsid w:val="008E102A"/>
    <w:rsid w:val="008E2417"/>
    <w:rsid w:val="008E3B3E"/>
    <w:rsid w:val="008E4C84"/>
    <w:rsid w:val="008E5AFC"/>
    <w:rsid w:val="008F018E"/>
    <w:rsid w:val="008F3FE1"/>
    <w:rsid w:val="008F4078"/>
    <w:rsid w:val="008F4C92"/>
    <w:rsid w:val="008F65B3"/>
    <w:rsid w:val="008F6857"/>
    <w:rsid w:val="00904264"/>
    <w:rsid w:val="0090599C"/>
    <w:rsid w:val="00905C76"/>
    <w:rsid w:val="009070A3"/>
    <w:rsid w:val="00907CB4"/>
    <w:rsid w:val="00910AB1"/>
    <w:rsid w:val="00917837"/>
    <w:rsid w:val="00917F6F"/>
    <w:rsid w:val="00920F4C"/>
    <w:rsid w:val="009216FA"/>
    <w:rsid w:val="00921898"/>
    <w:rsid w:val="0092735C"/>
    <w:rsid w:val="009312A4"/>
    <w:rsid w:val="00934085"/>
    <w:rsid w:val="00935DFC"/>
    <w:rsid w:val="00936441"/>
    <w:rsid w:val="00944279"/>
    <w:rsid w:val="00945B65"/>
    <w:rsid w:val="00947FF4"/>
    <w:rsid w:val="009521D3"/>
    <w:rsid w:val="00952543"/>
    <w:rsid w:val="0095359D"/>
    <w:rsid w:val="00954833"/>
    <w:rsid w:val="00956604"/>
    <w:rsid w:val="00960E73"/>
    <w:rsid w:val="00961375"/>
    <w:rsid w:val="00961547"/>
    <w:rsid w:val="009652D7"/>
    <w:rsid w:val="009656DE"/>
    <w:rsid w:val="00967340"/>
    <w:rsid w:val="009675DC"/>
    <w:rsid w:val="00967912"/>
    <w:rsid w:val="00967A57"/>
    <w:rsid w:val="00970599"/>
    <w:rsid w:val="0097500C"/>
    <w:rsid w:val="0098073B"/>
    <w:rsid w:val="00980834"/>
    <w:rsid w:val="00981D6A"/>
    <w:rsid w:val="0098323B"/>
    <w:rsid w:val="00983C99"/>
    <w:rsid w:val="009854C3"/>
    <w:rsid w:val="0098575C"/>
    <w:rsid w:val="00987B3C"/>
    <w:rsid w:val="00987ED9"/>
    <w:rsid w:val="00992C79"/>
    <w:rsid w:val="0099625C"/>
    <w:rsid w:val="009962A9"/>
    <w:rsid w:val="009976FD"/>
    <w:rsid w:val="009979D1"/>
    <w:rsid w:val="009A260C"/>
    <w:rsid w:val="009A31FD"/>
    <w:rsid w:val="009A5815"/>
    <w:rsid w:val="009A66CF"/>
    <w:rsid w:val="009B0249"/>
    <w:rsid w:val="009B09D5"/>
    <w:rsid w:val="009B228E"/>
    <w:rsid w:val="009B373D"/>
    <w:rsid w:val="009B715A"/>
    <w:rsid w:val="009B7E9A"/>
    <w:rsid w:val="009C2791"/>
    <w:rsid w:val="009C4101"/>
    <w:rsid w:val="009C58AF"/>
    <w:rsid w:val="009C5EA2"/>
    <w:rsid w:val="009C6199"/>
    <w:rsid w:val="009C62AB"/>
    <w:rsid w:val="009C69A7"/>
    <w:rsid w:val="009D0428"/>
    <w:rsid w:val="009D1510"/>
    <w:rsid w:val="009D17BD"/>
    <w:rsid w:val="009D6651"/>
    <w:rsid w:val="009E5A9C"/>
    <w:rsid w:val="009E5F77"/>
    <w:rsid w:val="009E67A3"/>
    <w:rsid w:val="009E68B2"/>
    <w:rsid w:val="009E68F2"/>
    <w:rsid w:val="009F388D"/>
    <w:rsid w:val="00A00D3D"/>
    <w:rsid w:val="00A03742"/>
    <w:rsid w:val="00A04C1B"/>
    <w:rsid w:val="00A0775C"/>
    <w:rsid w:val="00A112DB"/>
    <w:rsid w:val="00A13A8F"/>
    <w:rsid w:val="00A14317"/>
    <w:rsid w:val="00A144E2"/>
    <w:rsid w:val="00A14EF8"/>
    <w:rsid w:val="00A1506F"/>
    <w:rsid w:val="00A15462"/>
    <w:rsid w:val="00A16804"/>
    <w:rsid w:val="00A17B57"/>
    <w:rsid w:val="00A20CCF"/>
    <w:rsid w:val="00A21140"/>
    <w:rsid w:val="00A2202D"/>
    <w:rsid w:val="00A22686"/>
    <w:rsid w:val="00A231BA"/>
    <w:rsid w:val="00A23764"/>
    <w:rsid w:val="00A2376B"/>
    <w:rsid w:val="00A2388A"/>
    <w:rsid w:val="00A23B53"/>
    <w:rsid w:val="00A24896"/>
    <w:rsid w:val="00A30B40"/>
    <w:rsid w:val="00A31FE1"/>
    <w:rsid w:val="00A3534D"/>
    <w:rsid w:val="00A367EB"/>
    <w:rsid w:val="00A36D60"/>
    <w:rsid w:val="00A37DDC"/>
    <w:rsid w:val="00A42930"/>
    <w:rsid w:val="00A433CD"/>
    <w:rsid w:val="00A43FD4"/>
    <w:rsid w:val="00A505A9"/>
    <w:rsid w:val="00A51813"/>
    <w:rsid w:val="00A52002"/>
    <w:rsid w:val="00A562AA"/>
    <w:rsid w:val="00A616E7"/>
    <w:rsid w:val="00A61C01"/>
    <w:rsid w:val="00A62854"/>
    <w:rsid w:val="00A640DD"/>
    <w:rsid w:val="00A657B4"/>
    <w:rsid w:val="00A66072"/>
    <w:rsid w:val="00A71404"/>
    <w:rsid w:val="00A75B62"/>
    <w:rsid w:val="00A76382"/>
    <w:rsid w:val="00A766E1"/>
    <w:rsid w:val="00A82EC4"/>
    <w:rsid w:val="00A84FDC"/>
    <w:rsid w:val="00A86C16"/>
    <w:rsid w:val="00A86E14"/>
    <w:rsid w:val="00A87113"/>
    <w:rsid w:val="00A920C7"/>
    <w:rsid w:val="00A92102"/>
    <w:rsid w:val="00A936BE"/>
    <w:rsid w:val="00A95E03"/>
    <w:rsid w:val="00AA1728"/>
    <w:rsid w:val="00AA2972"/>
    <w:rsid w:val="00AA2D8E"/>
    <w:rsid w:val="00AA32D3"/>
    <w:rsid w:val="00AA4334"/>
    <w:rsid w:val="00AA4DB8"/>
    <w:rsid w:val="00AA5230"/>
    <w:rsid w:val="00AB187F"/>
    <w:rsid w:val="00AB28DD"/>
    <w:rsid w:val="00AB33B9"/>
    <w:rsid w:val="00AB3580"/>
    <w:rsid w:val="00AB5351"/>
    <w:rsid w:val="00AB6310"/>
    <w:rsid w:val="00AB6B4F"/>
    <w:rsid w:val="00AC13A0"/>
    <w:rsid w:val="00AC267D"/>
    <w:rsid w:val="00AC4D95"/>
    <w:rsid w:val="00AC6DD4"/>
    <w:rsid w:val="00AC77D3"/>
    <w:rsid w:val="00AD0456"/>
    <w:rsid w:val="00AD3104"/>
    <w:rsid w:val="00AD3980"/>
    <w:rsid w:val="00AD41BD"/>
    <w:rsid w:val="00AE0081"/>
    <w:rsid w:val="00AE23F3"/>
    <w:rsid w:val="00AE2ACB"/>
    <w:rsid w:val="00AF101B"/>
    <w:rsid w:val="00AF3100"/>
    <w:rsid w:val="00AF6BA4"/>
    <w:rsid w:val="00AF7F1A"/>
    <w:rsid w:val="00B002C4"/>
    <w:rsid w:val="00B00AC5"/>
    <w:rsid w:val="00B01A95"/>
    <w:rsid w:val="00B025EF"/>
    <w:rsid w:val="00B02963"/>
    <w:rsid w:val="00B02D84"/>
    <w:rsid w:val="00B05959"/>
    <w:rsid w:val="00B05DDA"/>
    <w:rsid w:val="00B06C32"/>
    <w:rsid w:val="00B06F99"/>
    <w:rsid w:val="00B074DD"/>
    <w:rsid w:val="00B10286"/>
    <w:rsid w:val="00B13553"/>
    <w:rsid w:val="00B13D1F"/>
    <w:rsid w:val="00B14730"/>
    <w:rsid w:val="00B16E0A"/>
    <w:rsid w:val="00B16F57"/>
    <w:rsid w:val="00B209B5"/>
    <w:rsid w:val="00B2306A"/>
    <w:rsid w:val="00B230ED"/>
    <w:rsid w:val="00B242CD"/>
    <w:rsid w:val="00B25B6C"/>
    <w:rsid w:val="00B27C64"/>
    <w:rsid w:val="00B34B21"/>
    <w:rsid w:val="00B357F3"/>
    <w:rsid w:val="00B37723"/>
    <w:rsid w:val="00B37AF6"/>
    <w:rsid w:val="00B451A8"/>
    <w:rsid w:val="00B4721C"/>
    <w:rsid w:val="00B5068E"/>
    <w:rsid w:val="00B50C4F"/>
    <w:rsid w:val="00B51A7C"/>
    <w:rsid w:val="00B51FAE"/>
    <w:rsid w:val="00B52CC4"/>
    <w:rsid w:val="00B531E4"/>
    <w:rsid w:val="00B53CCE"/>
    <w:rsid w:val="00B605B9"/>
    <w:rsid w:val="00B62907"/>
    <w:rsid w:val="00B62994"/>
    <w:rsid w:val="00B6453F"/>
    <w:rsid w:val="00B649B8"/>
    <w:rsid w:val="00B65736"/>
    <w:rsid w:val="00B703EB"/>
    <w:rsid w:val="00B758E4"/>
    <w:rsid w:val="00B75D7F"/>
    <w:rsid w:val="00B761E8"/>
    <w:rsid w:val="00B76923"/>
    <w:rsid w:val="00B83583"/>
    <w:rsid w:val="00B84AE9"/>
    <w:rsid w:val="00B85768"/>
    <w:rsid w:val="00B90106"/>
    <w:rsid w:val="00B915D4"/>
    <w:rsid w:val="00B97781"/>
    <w:rsid w:val="00BA1E7A"/>
    <w:rsid w:val="00BB4C42"/>
    <w:rsid w:val="00BB594B"/>
    <w:rsid w:val="00BC0777"/>
    <w:rsid w:val="00BC22A7"/>
    <w:rsid w:val="00BC3583"/>
    <w:rsid w:val="00BC4946"/>
    <w:rsid w:val="00BC53DE"/>
    <w:rsid w:val="00BC62FB"/>
    <w:rsid w:val="00BD08F8"/>
    <w:rsid w:val="00BD2F5F"/>
    <w:rsid w:val="00BD5BBD"/>
    <w:rsid w:val="00BD783A"/>
    <w:rsid w:val="00BE0884"/>
    <w:rsid w:val="00BE09A7"/>
    <w:rsid w:val="00BE1099"/>
    <w:rsid w:val="00BE3442"/>
    <w:rsid w:val="00BE4197"/>
    <w:rsid w:val="00BE4E3C"/>
    <w:rsid w:val="00BE5DB1"/>
    <w:rsid w:val="00BE714E"/>
    <w:rsid w:val="00BF1BF1"/>
    <w:rsid w:val="00BF3DA9"/>
    <w:rsid w:val="00BF5AC8"/>
    <w:rsid w:val="00BF6282"/>
    <w:rsid w:val="00BF7A13"/>
    <w:rsid w:val="00C014E9"/>
    <w:rsid w:val="00C0186F"/>
    <w:rsid w:val="00C02973"/>
    <w:rsid w:val="00C0338A"/>
    <w:rsid w:val="00C06948"/>
    <w:rsid w:val="00C10398"/>
    <w:rsid w:val="00C11E19"/>
    <w:rsid w:val="00C144E6"/>
    <w:rsid w:val="00C163B9"/>
    <w:rsid w:val="00C16EE9"/>
    <w:rsid w:val="00C17A82"/>
    <w:rsid w:val="00C21FBF"/>
    <w:rsid w:val="00C24217"/>
    <w:rsid w:val="00C27C14"/>
    <w:rsid w:val="00C27C7F"/>
    <w:rsid w:val="00C339D7"/>
    <w:rsid w:val="00C33F4F"/>
    <w:rsid w:val="00C3638F"/>
    <w:rsid w:val="00C40A10"/>
    <w:rsid w:val="00C435F4"/>
    <w:rsid w:val="00C440DA"/>
    <w:rsid w:val="00C457B7"/>
    <w:rsid w:val="00C47C6B"/>
    <w:rsid w:val="00C51D1D"/>
    <w:rsid w:val="00C5222C"/>
    <w:rsid w:val="00C5427B"/>
    <w:rsid w:val="00C575ED"/>
    <w:rsid w:val="00C602E2"/>
    <w:rsid w:val="00C60C73"/>
    <w:rsid w:val="00C63786"/>
    <w:rsid w:val="00C63FBC"/>
    <w:rsid w:val="00C6412C"/>
    <w:rsid w:val="00C64317"/>
    <w:rsid w:val="00C65565"/>
    <w:rsid w:val="00C6768D"/>
    <w:rsid w:val="00C67B33"/>
    <w:rsid w:val="00C70ED6"/>
    <w:rsid w:val="00C70F0E"/>
    <w:rsid w:val="00C71753"/>
    <w:rsid w:val="00C76172"/>
    <w:rsid w:val="00C775FD"/>
    <w:rsid w:val="00C802DC"/>
    <w:rsid w:val="00C80D06"/>
    <w:rsid w:val="00C81291"/>
    <w:rsid w:val="00C8145E"/>
    <w:rsid w:val="00C82A0C"/>
    <w:rsid w:val="00C854AE"/>
    <w:rsid w:val="00C8717C"/>
    <w:rsid w:val="00C90CBA"/>
    <w:rsid w:val="00C91DAE"/>
    <w:rsid w:val="00C92D3F"/>
    <w:rsid w:val="00C93C4F"/>
    <w:rsid w:val="00C95486"/>
    <w:rsid w:val="00C97A86"/>
    <w:rsid w:val="00CA5363"/>
    <w:rsid w:val="00CB1157"/>
    <w:rsid w:val="00CB186D"/>
    <w:rsid w:val="00CB29CB"/>
    <w:rsid w:val="00CB2FB5"/>
    <w:rsid w:val="00CB5B6E"/>
    <w:rsid w:val="00CC02BD"/>
    <w:rsid w:val="00CC05DE"/>
    <w:rsid w:val="00CC0A84"/>
    <w:rsid w:val="00CC26E9"/>
    <w:rsid w:val="00CD4708"/>
    <w:rsid w:val="00CD64EA"/>
    <w:rsid w:val="00CE01AB"/>
    <w:rsid w:val="00CE0CE5"/>
    <w:rsid w:val="00CE1329"/>
    <w:rsid w:val="00CE13E4"/>
    <w:rsid w:val="00CE2715"/>
    <w:rsid w:val="00CE29AB"/>
    <w:rsid w:val="00CE3B0E"/>
    <w:rsid w:val="00CE402F"/>
    <w:rsid w:val="00CE5114"/>
    <w:rsid w:val="00CE580C"/>
    <w:rsid w:val="00D016FA"/>
    <w:rsid w:val="00D01A6C"/>
    <w:rsid w:val="00D01E16"/>
    <w:rsid w:val="00D035DF"/>
    <w:rsid w:val="00D053FA"/>
    <w:rsid w:val="00D06BF7"/>
    <w:rsid w:val="00D10C41"/>
    <w:rsid w:val="00D1469E"/>
    <w:rsid w:val="00D154C9"/>
    <w:rsid w:val="00D1631D"/>
    <w:rsid w:val="00D21278"/>
    <w:rsid w:val="00D23CA7"/>
    <w:rsid w:val="00D2400B"/>
    <w:rsid w:val="00D25CA8"/>
    <w:rsid w:val="00D26C6F"/>
    <w:rsid w:val="00D27A80"/>
    <w:rsid w:val="00D300D1"/>
    <w:rsid w:val="00D32456"/>
    <w:rsid w:val="00D329F6"/>
    <w:rsid w:val="00D32B4C"/>
    <w:rsid w:val="00D346B2"/>
    <w:rsid w:val="00D3670C"/>
    <w:rsid w:val="00D37BB7"/>
    <w:rsid w:val="00D43440"/>
    <w:rsid w:val="00D46811"/>
    <w:rsid w:val="00D47ED1"/>
    <w:rsid w:val="00D50C87"/>
    <w:rsid w:val="00D5290F"/>
    <w:rsid w:val="00D53125"/>
    <w:rsid w:val="00D539BD"/>
    <w:rsid w:val="00D53A71"/>
    <w:rsid w:val="00D566AA"/>
    <w:rsid w:val="00D56701"/>
    <w:rsid w:val="00D57DEB"/>
    <w:rsid w:val="00D60024"/>
    <w:rsid w:val="00D62156"/>
    <w:rsid w:val="00D6354F"/>
    <w:rsid w:val="00D6360C"/>
    <w:rsid w:val="00D65AF5"/>
    <w:rsid w:val="00D673A5"/>
    <w:rsid w:val="00D70DF0"/>
    <w:rsid w:val="00D71A76"/>
    <w:rsid w:val="00D725AF"/>
    <w:rsid w:val="00D76F24"/>
    <w:rsid w:val="00D825F9"/>
    <w:rsid w:val="00D84052"/>
    <w:rsid w:val="00D84D21"/>
    <w:rsid w:val="00D853C1"/>
    <w:rsid w:val="00D900A7"/>
    <w:rsid w:val="00D92706"/>
    <w:rsid w:val="00D93E5A"/>
    <w:rsid w:val="00D9492D"/>
    <w:rsid w:val="00DA022E"/>
    <w:rsid w:val="00DA085B"/>
    <w:rsid w:val="00DA140D"/>
    <w:rsid w:val="00DA2AB5"/>
    <w:rsid w:val="00DA2E81"/>
    <w:rsid w:val="00DA4496"/>
    <w:rsid w:val="00DA5378"/>
    <w:rsid w:val="00DA542C"/>
    <w:rsid w:val="00DA56FF"/>
    <w:rsid w:val="00DA5C5E"/>
    <w:rsid w:val="00DB17D8"/>
    <w:rsid w:val="00DB2AFF"/>
    <w:rsid w:val="00DB3D0E"/>
    <w:rsid w:val="00DB6E0D"/>
    <w:rsid w:val="00DB7B42"/>
    <w:rsid w:val="00DB7F72"/>
    <w:rsid w:val="00DC1801"/>
    <w:rsid w:val="00DC29A1"/>
    <w:rsid w:val="00DC3914"/>
    <w:rsid w:val="00DC5526"/>
    <w:rsid w:val="00DD13C3"/>
    <w:rsid w:val="00DD1ACD"/>
    <w:rsid w:val="00DD3214"/>
    <w:rsid w:val="00DD3F07"/>
    <w:rsid w:val="00DD50B3"/>
    <w:rsid w:val="00DD62E3"/>
    <w:rsid w:val="00DD66E6"/>
    <w:rsid w:val="00DD6837"/>
    <w:rsid w:val="00DD75AF"/>
    <w:rsid w:val="00DD7AC0"/>
    <w:rsid w:val="00DE14FC"/>
    <w:rsid w:val="00DE19E4"/>
    <w:rsid w:val="00DE473A"/>
    <w:rsid w:val="00DE5D8F"/>
    <w:rsid w:val="00DF3B0F"/>
    <w:rsid w:val="00DF4A48"/>
    <w:rsid w:val="00DF51CE"/>
    <w:rsid w:val="00DF564C"/>
    <w:rsid w:val="00DF6051"/>
    <w:rsid w:val="00DF6204"/>
    <w:rsid w:val="00DF6616"/>
    <w:rsid w:val="00E01515"/>
    <w:rsid w:val="00E02187"/>
    <w:rsid w:val="00E03B36"/>
    <w:rsid w:val="00E055FC"/>
    <w:rsid w:val="00E068AB"/>
    <w:rsid w:val="00E07B54"/>
    <w:rsid w:val="00E11365"/>
    <w:rsid w:val="00E12A07"/>
    <w:rsid w:val="00E13871"/>
    <w:rsid w:val="00E152BC"/>
    <w:rsid w:val="00E16E70"/>
    <w:rsid w:val="00E215DA"/>
    <w:rsid w:val="00E21BFC"/>
    <w:rsid w:val="00E24601"/>
    <w:rsid w:val="00E2553D"/>
    <w:rsid w:val="00E256BF"/>
    <w:rsid w:val="00E25D79"/>
    <w:rsid w:val="00E3010B"/>
    <w:rsid w:val="00E31818"/>
    <w:rsid w:val="00E31E5C"/>
    <w:rsid w:val="00E33686"/>
    <w:rsid w:val="00E34986"/>
    <w:rsid w:val="00E37031"/>
    <w:rsid w:val="00E44715"/>
    <w:rsid w:val="00E44893"/>
    <w:rsid w:val="00E45687"/>
    <w:rsid w:val="00E51745"/>
    <w:rsid w:val="00E54D82"/>
    <w:rsid w:val="00E607FC"/>
    <w:rsid w:val="00E62D80"/>
    <w:rsid w:val="00E62E30"/>
    <w:rsid w:val="00E665E9"/>
    <w:rsid w:val="00E66ED2"/>
    <w:rsid w:val="00E827DE"/>
    <w:rsid w:val="00E82F7D"/>
    <w:rsid w:val="00E94ABC"/>
    <w:rsid w:val="00E94F84"/>
    <w:rsid w:val="00EA0022"/>
    <w:rsid w:val="00EA04C2"/>
    <w:rsid w:val="00EB20C1"/>
    <w:rsid w:val="00EB3F60"/>
    <w:rsid w:val="00EB504E"/>
    <w:rsid w:val="00EB751C"/>
    <w:rsid w:val="00EC25E0"/>
    <w:rsid w:val="00EC3954"/>
    <w:rsid w:val="00EC5752"/>
    <w:rsid w:val="00EC6FF2"/>
    <w:rsid w:val="00ED20B1"/>
    <w:rsid w:val="00ED25A6"/>
    <w:rsid w:val="00ED27FF"/>
    <w:rsid w:val="00ED38E3"/>
    <w:rsid w:val="00ED4D80"/>
    <w:rsid w:val="00ED56E6"/>
    <w:rsid w:val="00ED5F23"/>
    <w:rsid w:val="00EE0AC9"/>
    <w:rsid w:val="00EE3765"/>
    <w:rsid w:val="00EE60D2"/>
    <w:rsid w:val="00EE6BB2"/>
    <w:rsid w:val="00EF0B39"/>
    <w:rsid w:val="00EF1F76"/>
    <w:rsid w:val="00EF217F"/>
    <w:rsid w:val="00EF2A9F"/>
    <w:rsid w:val="00EF2C28"/>
    <w:rsid w:val="00EF3576"/>
    <w:rsid w:val="00EF55DD"/>
    <w:rsid w:val="00EF5ECF"/>
    <w:rsid w:val="00F01022"/>
    <w:rsid w:val="00F01354"/>
    <w:rsid w:val="00F02E67"/>
    <w:rsid w:val="00F0499D"/>
    <w:rsid w:val="00F07C7D"/>
    <w:rsid w:val="00F1033C"/>
    <w:rsid w:val="00F14FF9"/>
    <w:rsid w:val="00F173C6"/>
    <w:rsid w:val="00F22E0D"/>
    <w:rsid w:val="00F23A97"/>
    <w:rsid w:val="00F24737"/>
    <w:rsid w:val="00F26EA0"/>
    <w:rsid w:val="00F27A05"/>
    <w:rsid w:val="00F318A4"/>
    <w:rsid w:val="00F321E3"/>
    <w:rsid w:val="00F32222"/>
    <w:rsid w:val="00F323E3"/>
    <w:rsid w:val="00F33DA6"/>
    <w:rsid w:val="00F34F29"/>
    <w:rsid w:val="00F37DD3"/>
    <w:rsid w:val="00F4018A"/>
    <w:rsid w:val="00F40A72"/>
    <w:rsid w:val="00F44602"/>
    <w:rsid w:val="00F447DF"/>
    <w:rsid w:val="00F46874"/>
    <w:rsid w:val="00F46CBC"/>
    <w:rsid w:val="00F47EAE"/>
    <w:rsid w:val="00F503DF"/>
    <w:rsid w:val="00F50DD3"/>
    <w:rsid w:val="00F51931"/>
    <w:rsid w:val="00F527D1"/>
    <w:rsid w:val="00F52E1F"/>
    <w:rsid w:val="00F53B94"/>
    <w:rsid w:val="00F60030"/>
    <w:rsid w:val="00F6062A"/>
    <w:rsid w:val="00F61BC2"/>
    <w:rsid w:val="00F65F2D"/>
    <w:rsid w:val="00F677D4"/>
    <w:rsid w:val="00F70BA9"/>
    <w:rsid w:val="00F725B6"/>
    <w:rsid w:val="00F741A2"/>
    <w:rsid w:val="00F753D7"/>
    <w:rsid w:val="00F7799F"/>
    <w:rsid w:val="00F80728"/>
    <w:rsid w:val="00F8141F"/>
    <w:rsid w:val="00F869A3"/>
    <w:rsid w:val="00F92BEC"/>
    <w:rsid w:val="00F95866"/>
    <w:rsid w:val="00F97281"/>
    <w:rsid w:val="00FA32EC"/>
    <w:rsid w:val="00FA3995"/>
    <w:rsid w:val="00FA518F"/>
    <w:rsid w:val="00FA5635"/>
    <w:rsid w:val="00FA6E76"/>
    <w:rsid w:val="00FA7523"/>
    <w:rsid w:val="00FB2C22"/>
    <w:rsid w:val="00FB7322"/>
    <w:rsid w:val="00FC0030"/>
    <w:rsid w:val="00FC04A1"/>
    <w:rsid w:val="00FD0ABE"/>
    <w:rsid w:val="00FD0C4B"/>
    <w:rsid w:val="00FD1121"/>
    <w:rsid w:val="00FD1BBA"/>
    <w:rsid w:val="00FD3C55"/>
    <w:rsid w:val="00FD435D"/>
    <w:rsid w:val="00FD4F3B"/>
    <w:rsid w:val="00FD6144"/>
    <w:rsid w:val="00FD79B3"/>
    <w:rsid w:val="00FE0C57"/>
    <w:rsid w:val="00FE10C3"/>
    <w:rsid w:val="00FE2B64"/>
    <w:rsid w:val="00FE4AB6"/>
    <w:rsid w:val="00FE5C9F"/>
    <w:rsid w:val="00FE606C"/>
    <w:rsid w:val="00FE6BB4"/>
    <w:rsid w:val="00FE76CA"/>
    <w:rsid w:val="00FE7C29"/>
    <w:rsid w:val="00FF144B"/>
    <w:rsid w:val="00FF228F"/>
    <w:rsid w:val="00FF29EE"/>
    <w:rsid w:val="00FF3CB8"/>
    <w:rsid w:val="00FF3EBA"/>
    <w:rsid w:val="00FF45C5"/>
    <w:rsid w:val="00FF5B04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BAB78"/>
  <w15:docId w15:val="{2D8142A8-2E8B-4393-9A2D-97BD4D30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B16"/>
    <w:pPr>
      <w:suppressAutoHyphens/>
    </w:pPr>
    <w:rPr>
      <w:rFonts w:ascii="Times New Roman" w:eastAsia="Times New Roman" w:hAnsi="Times New Roman"/>
      <w:lang w:val="pt-BR" w:eastAsia="ar-SA"/>
    </w:rPr>
  </w:style>
  <w:style w:type="paragraph" w:styleId="Heading2">
    <w:name w:val="heading 2"/>
    <w:basedOn w:val="Normal"/>
    <w:next w:val="Normal"/>
    <w:link w:val="Heading2Char"/>
    <w:qFormat/>
    <w:rsid w:val="00780B16"/>
    <w:pPr>
      <w:keepNext/>
      <w:numPr>
        <w:ilvl w:val="1"/>
        <w:numId w:val="1"/>
      </w:numPr>
      <w:autoSpaceDE w:val="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987B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80B16"/>
    <w:rPr>
      <w:rFonts w:ascii="Times New Roman" w:eastAsia="Times New Roman" w:hAnsi="Times New Roman" w:cs="Times New Roman"/>
      <w:b/>
      <w:bCs/>
      <w:sz w:val="20"/>
      <w:szCs w:val="20"/>
      <w:lang w:val="es-UY" w:eastAsia="ar-SA"/>
    </w:rPr>
  </w:style>
  <w:style w:type="paragraph" w:customStyle="1" w:styleId="Textoindependiente21">
    <w:name w:val="Texto independiente 21"/>
    <w:basedOn w:val="Normal"/>
    <w:rsid w:val="00780B16"/>
    <w:pPr>
      <w:autoSpaceDE w:val="0"/>
      <w:jc w:val="both"/>
    </w:pPr>
    <w:rPr>
      <w:rFonts w:ascii="Arial" w:hAnsi="Arial" w:cs="Arial"/>
      <w:b/>
      <w:bCs/>
    </w:rPr>
  </w:style>
  <w:style w:type="paragraph" w:customStyle="1" w:styleId="Sangra3detindependiente1">
    <w:name w:val="Sangría 3 de t. independiente1"/>
    <w:basedOn w:val="Normal"/>
    <w:rsid w:val="00780B16"/>
    <w:pPr>
      <w:ind w:left="720" w:hanging="720"/>
      <w:jc w:val="both"/>
    </w:pPr>
    <w:rPr>
      <w:rFonts w:ascii="Arial" w:hAnsi="Arial"/>
      <w:b/>
      <w:color w:val="000000"/>
    </w:rPr>
  </w:style>
  <w:style w:type="paragraph" w:customStyle="1" w:styleId="Textoindependiente31">
    <w:name w:val="Texto independiente 31"/>
    <w:basedOn w:val="Normal"/>
    <w:rsid w:val="00780B16"/>
    <w:pPr>
      <w:spacing w:before="240"/>
      <w:jc w:val="both"/>
    </w:pPr>
    <w:rPr>
      <w:rFonts w:ascii="Arial" w:hAnsi="Arial"/>
      <w:bCs/>
      <w:color w:val="000000"/>
    </w:rPr>
  </w:style>
  <w:style w:type="paragraph" w:customStyle="1" w:styleId="Sangra3detindependiente2">
    <w:name w:val="Sangría 3 de t. independiente2"/>
    <w:basedOn w:val="Normal"/>
    <w:rsid w:val="00780B16"/>
    <w:pPr>
      <w:ind w:left="720" w:hanging="720"/>
      <w:jc w:val="both"/>
    </w:pPr>
    <w:rPr>
      <w:rFonts w:ascii="Arial" w:hAnsi="Arial"/>
      <w:b/>
      <w:color w:val="000000"/>
    </w:rPr>
  </w:style>
  <w:style w:type="paragraph" w:styleId="Header">
    <w:name w:val="header"/>
    <w:aliases w:val="encabezado,he,header odd,header odd1,header odd2"/>
    <w:basedOn w:val="Normal"/>
    <w:link w:val="HeaderChar"/>
    <w:uiPriority w:val="99"/>
    <w:unhideWhenUsed/>
    <w:rsid w:val="00780B16"/>
    <w:pPr>
      <w:tabs>
        <w:tab w:val="center" w:pos="4419"/>
        <w:tab w:val="right" w:pos="8838"/>
      </w:tabs>
    </w:pPr>
  </w:style>
  <w:style w:type="character" w:customStyle="1" w:styleId="HeaderChar">
    <w:name w:val="Header Char"/>
    <w:aliases w:val="encabezado Char,he Char,header odd Char,header odd1 Char,header odd2 Char"/>
    <w:link w:val="Header"/>
    <w:uiPriority w:val="99"/>
    <w:rsid w:val="00780B16"/>
    <w:rPr>
      <w:rFonts w:ascii="Times New Roman" w:eastAsia="Times New Roman" w:hAnsi="Times New Roman" w:cs="Times New Roman"/>
      <w:sz w:val="20"/>
      <w:szCs w:val="20"/>
      <w:lang w:val="es-UY" w:eastAsia="ar-SA"/>
    </w:rPr>
  </w:style>
  <w:style w:type="paragraph" w:styleId="Footer">
    <w:name w:val="footer"/>
    <w:basedOn w:val="Normal"/>
    <w:link w:val="FooterChar"/>
    <w:unhideWhenUsed/>
    <w:rsid w:val="00780B16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780B16"/>
    <w:rPr>
      <w:rFonts w:ascii="Times New Roman" w:eastAsia="Times New Roman" w:hAnsi="Times New Roman" w:cs="Times New Roman"/>
      <w:sz w:val="20"/>
      <w:szCs w:val="20"/>
      <w:lang w:val="es-UY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B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0B16"/>
    <w:rPr>
      <w:rFonts w:ascii="Tahoma" w:eastAsia="Times New Roman" w:hAnsi="Tahoma" w:cs="Tahoma"/>
      <w:sz w:val="16"/>
      <w:szCs w:val="16"/>
      <w:lang w:val="es-UY" w:eastAsia="ar-SA"/>
    </w:rPr>
  </w:style>
  <w:style w:type="character" w:customStyle="1" w:styleId="WW8Num6z0">
    <w:name w:val="WW8Num6z0"/>
    <w:rsid w:val="00780B16"/>
    <w:rPr>
      <w:rFonts w:ascii="Symbol" w:hAnsi="Symbol"/>
    </w:rPr>
  </w:style>
  <w:style w:type="table" w:styleId="TableGrid">
    <w:name w:val="Table Grid"/>
    <w:basedOn w:val="TableNormal"/>
    <w:uiPriority w:val="59"/>
    <w:rsid w:val="0059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4">
    <w:name w:val="Car Car4"/>
    <w:rsid w:val="00F6062A"/>
    <w:rPr>
      <w:lang w:val="es-ES"/>
    </w:rPr>
  </w:style>
  <w:style w:type="paragraph" w:customStyle="1" w:styleId="Puesto">
    <w:name w:val="Puesto"/>
    <w:basedOn w:val="Normal"/>
    <w:qFormat/>
    <w:rsid w:val="00F6062A"/>
    <w:pPr>
      <w:suppressAutoHyphens w:val="0"/>
      <w:jc w:val="center"/>
    </w:pPr>
    <w:rPr>
      <w:rFonts w:ascii="Arial" w:hAnsi="Arial"/>
      <w:b/>
      <w:sz w:val="28"/>
      <w:lang w:eastAsia="es-ES"/>
    </w:rPr>
  </w:style>
  <w:style w:type="paragraph" w:styleId="NormalWeb">
    <w:name w:val="Normal (Web)"/>
    <w:basedOn w:val="Normal"/>
    <w:uiPriority w:val="99"/>
    <w:rsid w:val="00A20CCF"/>
    <w:pPr>
      <w:suppressAutoHyphens w:val="0"/>
      <w:spacing w:before="100" w:beforeAutospacing="1" w:after="100" w:afterAutospacing="1"/>
    </w:pPr>
    <w:rPr>
      <w:rFonts w:eastAsia="Cambria"/>
      <w:sz w:val="24"/>
      <w:szCs w:val="24"/>
      <w:lang w:val="es-ES" w:eastAsia="es-ES"/>
    </w:rPr>
  </w:style>
  <w:style w:type="character" w:styleId="Hyperlink">
    <w:name w:val="Hyperlink"/>
    <w:uiPriority w:val="99"/>
    <w:unhideWhenUsed/>
    <w:rsid w:val="00F527D1"/>
    <w:rPr>
      <w:color w:val="0000FF"/>
      <w:u w:val="single"/>
    </w:rPr>
  </w:style>
  <w:style w:type="character" w:customStyle="1" w:styleId="CarCar3">
    <w:name w:val="Car Car3"/>
    <w:rsid w:val="00401B7A"/>
    <w:rPr>
      <w:lang w:val="es-ES" w:eastAsia="pt-BR" w:bidi="ar-SA"/>
    </w:rPr>
  </w:style>
  <w:style w:type="paragraph" w:customStyle="1" w:styleId="xmsoplaintext">
    <w:name w:val="x_msoplaintext"/>
    <w:basedOn w:val="Normal"/>
    <w:rsid w:val="00952543"/>
    <w:pPr>
      <w:suppressAutoHyphens w:val="0"/>
      <w:spacing w:before="100" w:beforeAutospacing="1" w:after="100" w:afterAutospacing="1"/>
    </w:pPr>
    <w:rPr>
      <w:sz w:val="24"/>
      <w:szCs w:val="24"/>
      <w:lang w:eastAsia="es-UY"/>
    </w:rPr>
  </w:style>
  <w:style w:type="paragraph" w:customStyle="1" w:styleId="xmsonormal">
    <w:name w:val="x_msonormal"/>
    <w:basedOn w:val="Normal"/>
    <w:rsid w:val="00FD435D"/>
    <w:pPr>
      <w:suppressAutoHyphens w:val="0"/>
      <w:spacing w:before="100" w:beforeAutospacing="1" w:after="100" w:afterAutospacing="1"/>
    </w:pPr>
    <w:rPr>
      <w:sz w:val="24"/>
      <w:szCs w:val="24"/>
      <w:lang w:eastAsia="es-UY"/>
    </w:rPr>
  </w:style>
  <w:style w:type="character" w:customStyle="1" w:styleId="Heading3Char">
    <w:name w:val="Heading 3 Char"/>
    <w:link w:val="Heading3"/>
    <w:uiPriority w:val="9"/>
    <w:semiHidden/>
    <w:rsid w:val="00987B3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xtextoindependiente31">
    <w:name w:val="x_textoindependiente31"/>
    <w:basedOn w:val="Normal"/>
    <w:rsid w:val="006B5811"/>
    <w:pPr>
      <w:suppressAutoHyphens w:val="0"/>
      <w:spacing w:before="100" w:beforeAutospacing="1" w:after="100" w:afterAutospacing="1"/>
    </w:pPr>
    <w:rPr>
      <w:sz w:val="24"/>
      <w:szCs w:val="24"/>
      <w:lang w:eastAsia="es-UY"/>
    </w:rPr>
  </w:style>
  <w:style w:type="character" w:customStyle="1" w:styleId="CarCar30">
    <w:name w:val="Car Car3"/>
    <w:locked/>
    <w:rsid w:val="00C339D7"/>
    <w:rPr>
      <w:lang w:val="es-ES" w:eastAsia="pt-BR" w:bidi="ar-SA"/>
    </w:rPr>
  </w:style>
  <w:style w:type="paragraph" w:styleId="ListParagraph">
    <w:name w:val="List Paragraph"/>
    <w:basedOn w:val="Normal"/>
    <w:uiPriority w:val="34"/>
    <w:qFormat/>
    <w:rsid w:val="00DB7B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72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4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B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BA4"/>
    <w:rPr>
      <w:rFonts w:ascii="Times New Roman" w:eastAsia="Times New Roman" w:hAnsi="Times New Roman"/>
      <w:lang w:val="es-UY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BA4"/>
    <w:rPr>
      <w:rFonts w:ascii="Times New Roman" w:eastAsia="Times New Roman" w:hAnsi="Times New Roman"/>
      <w:b/>
      <w:bCs/>
      <w:lang w:val="es-UY" w:eastAsia="ar-SA"/>
    </w:rPr>
  </w:style>
  <w:style w:type="character" w:styleId="Strong">
    <w:name w:val="Strong"/>
    <w:basedOn w:val="DefaultParagraphFont"/>
    <w:uiPriority w:val="22"/>
    <w:qFormat/>
    <w:rsid w:val="002B24AD"/>
    <w:rPr>
      <w:b/>
      <w:bCs/>
    </w:rPr>
  </w:style>
  <w:style w:type="paragraph" w:styleId="Revision">
    <w:name w:val="Revision"/>
    <w:hidden/>
    <w:uiPriority w:val="99"/>
    <w:semiHidden/>
    <w:rsid w:val="00E34986"/>
    <w:rPr>
      <w:rFonts w:ascii="Times New Roman" w:eastAsia="Times New Roman" w:hAnsi="Times New Roman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6243F-8A3F-437B-ABAD-259DB2C3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1701</Words>
  <Characters>9700</Characters>
  <Application>Microsoft Office Word</Application>
  <DocSecurity>4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MERCOSUR/CTRd/ACTA Nº 2/2020</vt:lpstr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MERCOSUR/CTRd/ACTA Nº 2/2020</dc:title>
  <dc:subject/>
  <dc:creator>usuario</dc:creator>
  <cp:keywords/>
  <cp:lastModifiedBy>Daniel Wanderley Romao</cp:lastModifiedBy>
  <cp:revision>11</cp:revision>
  <cp:lastPrinted>2018-06-06T18:33:00Z</cp:lastPrinted>
  <dcterms:created xsi:type="dcterms:W3CDTF">2025-10-15T19:02:00Z</dcterms:created>
  <dcterms:modified xsi:type="dcterms:W3CDTF">2025-10-16T16:27:00Z</dcterms:modified>
</cp:coreProperties>
</file>