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55F1" w14:textId="77777777" w:rsidR="009D5E73" w:rsidRPr="009D5E73" w:rsidRDefault="009D5E73" w:rsidP="00A80A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1A42DB84" w14:textId="0DCD03D2" w:rsidR="003F1EFE" w:rsidRPr="009D5E73" w:rsidRDefault="3BFAC5A1" w:rsidP="00A80A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</w:rPr>
        <w:t>MERCOSU</w:t>
      </w:r>
      <w:r w:rsidR="6A80E070" w:rsidRPr="63E63E03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/CT N° 6/ATA Nº </w:t>
      </w:r>
      <w:r w:rsidR="14F5DBA6" w:rsidRPr="63E63E03">
        <w:rPr>
          <w:rFonts w:ascii="Arial" w:eastAsia="Times New Roman" w:hAnsi="Arial" w:cs="Arial"/>
          <w:b/>
          <w:bCs/>
          <w:sz w:val="24"/>
          <w:szCs w:val="24"/>
        </w:rPr>
        <w:t>03</w:t>
      </w:r>
      <w:r w:rsidRPr="63E63E03"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14F5DBA6" w:rsidRPr="63E63E03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2E3F9FF3" w14:textId="77777777" w:rsidR="00953A65" w:rsidRDefault="00953A65" w:rsidP="00A80A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14:paraId="33FA3E55" w14:textId="77777777" w:rsidR="00767AF4" w:rsidRPr="00FE2CDA" w:rsidRDefault="00767AF4" w:rsidP="00A80A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</w:p>
    <w:p w14:paraId="3658718D" w14:textId="77777777" w:rsidR="00767AF4" w:rsidRPr="009D5E73" w:rsidRDefault="00767AF4" w:rsidP="00A80AB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14:paraId="28530462" w14:textId="715B6970" w:rsidR="003F1EFE" w:rsidRPr="009D5E73" w:rsidRDefault="0BF8623A" w:rsidP="00A80AB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="63DE7554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3BFAC5A1" w:rsidRPr="63E63E03">
        <w:rPr>
          <w:rFonts w:ascii="Arial" w:eastAsia="Times New Roman" w:hAnsi="Arial" w:cs="Arial"/>
          <w:b/>
          <w:bCs/>
          <w:sz w:val="24"/>
          <w:szCs w:val="24"/>
        </w:rPr>
        <w:t>RE</w:t>
      </w:r>
      <w:r w:rsidR="1F9AE57F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UNIÃO </w:t>
      </w:r>
      <w:r w:rsidR="3BFAC5A1" w:rsidRPr="63E63E03">
        <w:rPr>
          <w:rFonts w:ascii="Arial" w:eastAsia="Times New Roman" w:hAnsi="Arial" w:cs="Arial"/>
          <w:b/>
          <w:bCs/>
          <w:sz w:val="24"/>
          <w:szCs w:val="24"/>
        </w:rPr>
        <w:t>ORDIN</w:t>
      </w:r>
      <w:r w:rsidR="22B093CA" w:rsidRPr="63E63E03">
        <w:rPr>
          <w:rFonts w:ascii="Arial" w:eastAsia="Times New Roman" w:hAnsi="Arial" w:cs="Arial"/>
          <w:b/>
          <w:bCs/>
          <w:sz w:val="24"/>
          <w:szCs w:val="24"/>
        </w:rPr>
        <w:t>Á</w:t>
      </w:r>
      <w:r w:rsidR="3BFAC5A1" w:rsidRPr="63E63E03">
        <w:rPr>
          <w:rFonts w:ascii="Arial" w:eastAsia="Times New Roman" w:hAnsi="Arial" w:cs="Arial"/>
          <w:b/>
          <w:bCs/>
          <w:sz w:val="24"/>
          <w:szCs w:val="24"/>
        </w:rPr>
        <w:t>RIA D</w:t>
      </w:r>
      <w:r w:rsidR="6F090111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O </w:t>
      </w:r>
      <w:r w:rsidR="3BFAC5A1" w:rsidRPr="63E63E03">
        <w:rPr>
          <w:rFonts w:ascii="Arial" w:eastAsia="Times New Roman" w:hAnsi="Arial" w:cs="Arial"/>
          <w:b/>
          <w:bCs/>
          <w:sz w:val="24"/>
          <w:szCs w:val="24"/>
        </w:rPr>
        <w:t>COMIT</w:t>
      </w:r>
      <w:r w:rsidR="008540F7" w:rsidRPr="63E63E03">
        <w:rPr>
          <w:rFonts w:ascii="Arial" w:eastAsia="Times New Roman" w:hAnsi="Arial" w:cs="Arial"/>
          <w:b/>
          <w:bCs/>
          <w:sz w:val="24"/>
          <w:szCs w:val="24"/>
        </w:rPr>
        <w:t>Ê</w:t>
      </w:r>
      <w:r w:rsidR="3BFAC5A1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 TÉCNICO Nº 6</w:t>
      </w:r>
    </w:p>
    <w:p w14:paraId="13DBEFBB" w14:textId="71418750" w:rsidR="003F1EFE" w:rsidRDefault="003F1EFE" w:rsidP="00A80AB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65E8E501">
        <w:rPr>
          <w:rFonts w:ascii="Arial" w:eastAsia="Times New Roman" w:hAnsi="Arial" w:cs="Arial"/>
          <w:b/>
          <w:bCs/>
          <w:sz w:val="24"/>
          <w:szCs w:val="24"/>
        </w:rPr>
        <w:t>“ESTA</w:t>
      </w:r>
      <w:r w:rsidR="40789A56" w:rsidRPr="65E8E501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>ÍSTICAS DE COM</w:t>
      </w:r>
      <w:r w:rsidR="4317920B" w:rsidRPr="65E8E501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>RCIO EXTERIOR D</w:t>
      </w:r>
      <w:r w:rsidR="2213CE0A" w:rsidRPr="65E8E50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 xml:space="preserve"> MERCOSU</w:t>
      </w:r>
      <w:r w:rsidR="06D967BE" w:rsidRPr="65E8E501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1B876B6F" w14:textId="77777777" w:rsidR="00767AF4" w:rsidRPr="009D5E73" w:rsidRDefault="00767AF4" w:rsidP="00A80AB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ES"/>
        </w:rPr>
      </w:pPr>
    </w:p>
    <w:p w14:paraId="10CBCF1D" w14:textId="77777777" w:rsidR="00953A65" w:rsidRPr="009D5E73" w:rsidRDefault="00953A65" w:rsidP="00A80AB7">
      <w:pPr>
        <w:spacing w:after="0" w:line="240" w:lineRule="auto"/>
        <w:jc w:val="both"/>
        <w:outlineLvl w:val="0"/>
        <w:rPr>
          <w:rFonts w:ascii="Arial" w:eastAsia="Arial" w:hAnsi="Arial" w:cs="Arial"/>
          <w:sz w:val="24"/>
          <w:szCs w:val="24"/>
          <w:lang w:val="es-UY" w:eastAsia="es-ES"/>
        </w:rPr>
      </w:pPr>
    </w:p>
    <w:p w14:paraId="728ECA7B" w14:textId="6181D6E0" w:rsidR="006A5A6C" w:rsidRPr="009D5E73" w:rsidRDefault="27CA8B6A" w:rsidP="00A80A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UY"/>
        </w:rPr>
      </w:pPr>
      <w:r w:rsidRPr="63E63E03">
        <w:rPr>
          <w:rFonts w:ascii="Arial" w:eastAsia="Times New Roman" w:hAnsi="Arial" w:cs="Arial"/>
          <w:sz w:val="24"/>
          <w:szCs w:val="24"/>
        </w:rPr>
        <w:t>Foi realizada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76F067A2" w:rsidRPr="63E63E03">
        <w:rPr>
          <w:rFonts w:ascii="Arial" w:eastAsia="Times New Roman" w:hAnsi="Arial" w:cs="Arial"/>
          <w:sz w:val="24"/>
          <w:szCs w:val="24"/>
        </w:rPr>
        <w:t>e</w:t>
      </w:r>
      <w:r w:rsidR="2922FA59" w:rsidRPr="63E63E03">
        <w:rPr>
          <w:rFonts w:ascii="Arial" w:eastAsia="Times New Roman" w:hAnsi="Arial" w:cs="Arial"/>
          <w:sz w:val="24"/>
          <w:szCs w:val="24"/>
        </w:rPr>
        <w:t>ntre os</w:t>
      </w:r>
      <w:r w:rsidR="76F067A2" w:rsidRPr="63E63E03">
        <w:rPr>
          <w:rFonts w:ascii="Arial" w:eastAsia="Times New Roman" w:hAnsi="Arial" w:cs="Arial"/>
          <w:sz w:val="24"/>
          <w:szCs w:val="24"/>
        </w:rPr>
        <w:t xml:space="preserve"> d</w:t>
      </w:r>
      <w:r w:rsidR="174781B0" w:rsidRPr="63E63E03">
        <w:rPr>
          <w:rFonts w:ascii="Arial" w:eastAsia="Times New Roman" w:hAnsi="Arial" w:cs="Arial"/>
          <w:sz w:val="24"/>
          <w:szCs w:val="24"/>
        </w:rPr>
        <w:t>i</w:t>
      </w:r>
      <w:r w:rsidR="76F067A2" w:rsidRPr="63E63E03">
        <w:rPr>
          <w:rFonts w:ascii="Arial" w:eastAsia="Times New Roman" w:hAnsi="Arial" w:cs="Arial"/>
          <w:sz w:val="24"/>
          <w:szCs w:val="24"/>
        </w:rPr>
        <w:t>a</w:t>
      </w:r>
      <w:r w:rsidR="59C4615A" w:rsidRPr="63E63E03">
        <w:rPr>
          <w:rFonts w:ascii="Arial" w:eastAsia="Times New Roman" w:hAnsi="Arial" w:cs="Arial"/>
          <w:sz w:val="24"/>
          <w:szCs w:val="24"/>
        </w:rPr>
        <w:t>s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45C4003B" w:rsidRPr="63E63E03">
        <w:rPr>
          <w:rFonts w:ascii="Arial" w:eastAsia="Times New Roman" w:hAnsi="Arial" w:cs="Arial"/>
          <w:sz w:val="24"/>
          <w:szCs w:val="24"/>
        </w:rPr>
        <w:t>13 e</w:t>
      </w:r>
      <w:r w:rsidR="0BB619DD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6AB57C3B" w:rsidRPr="63E63E03">
        <w:rPr>
          <w:rFonts w:ascii="Arial" w:eastAsia="Times New Roman" w:hAnsi="Arial" w:cs="Arial"/>
          <w:sz w:val="24"/>
          <w:szCs w:val="24"/>
        </w:rPr>
        <w:t>15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de</w:t>
      </w:r>
      <w:r w:rsidR="76F067A2" w:rsidRPr="63E63E03">
        <w:rPr>
          <w:rFonts w:ascii="Arial" w:eastAsia="Arial" w:hAnsi="Arial" w:cs="Arial"/>
          <w:sz w:val="24"/>
          <w:szCs w:val="24"/>
        </w:rPr>
        <w:t xml:space="preserve"> </w:t>
      </w:r>
      <w:r w:rsidR="26836351" w:rsidRPr="63E63E03">
        <w:rPr>
          <w:rFonts w:ascii="Arial" w:eastAsia="Arial" w:hAnsi="Arial" w:cs="Arial"/>
          <w:sz w:val="24"/>
          <w:szCs w:val="24"/>
        </w:rPr>
        <w:t>outubro</w:t>
      </w:r>
      <w:r w:rsidR="76F067A2" w:rsidRPr="63E63E03">
        <w:rPr>
          <w:rFonts w:ascii="Arial" w:eastAsia="Arial" w:hAnsi="Arial" w:cs="Arial"/>
          <w:sz w:val="24"/>
          <w:szCs w:val="24"/>
        </w:rPr>
        <w:t xml:space="preserve"> de</w:t>
      </w:r>
      <w:r w:rsidR="42F4AF15" w:rsidRPr="63E63E03">
        <w:rPr>
          <w:rFonts w:ascii="Arial" w:eastAsia="Arial" w:hAnsi="Arial" w:cs="Arial"/>
          <w:sz w:val="24"/>
          <w:szCs w:val="24"/>
        </w:rPr>
        <w:t xml:space="preserve"> 202</w:t>
      </w:r>
      <w:r w:rsidR="094CFB04" w:rsidRPr="63E63E03">
        <w:rPr>
          <w:rFonts w:ascii="Arial" w:eastAsia="Arial" w:hAnsi="Arial" w:cs="Arial"/>
          <w:sz w:val="24"/>
          <w:szCs w:val="24"/>
        </w:rPr>
        <w:t>5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, </w:t>
      </w:r>
      <w:r w:rsidR="32AAD20E" w:rsidRPr="63E63E03">
        <w:rPr>
          <w:rFonts w:ascii="Arial" w:eastAsia="Times New Roman" w:hAnsi="Arial" w:cs="Arial"/>
          <w:sz w:val="24"/>
          <w:szCs w:val="24"/>
        </w:rPr>
        <w:t>no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e</w:t>
      </w:r>
      <w:r w:rsidR="7C899005" w:rsidRPr="63E63E03">
        <w:rPr>
          <w:rFonts w:ascii="Arial" w:eastAsia="Times New Roman" w:hAnsi="Arial" w:cs="Arial"/>
          <w:sz w:val="24"/>
          <w:szCs w:val="24"/>
        </w:rPr>
        <w:t>xercício da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Presid</w:t>
      </w:r>
      <w:r w:rsidR="79D96F65" w:rsidRPr="63E63E03">
        <w:rPr>
          <w:rFonts w:ascii="Arial" w:eastAsia="Times New Roman" w:hAnsi="Arial" w:cs="Arial"/>
          <w:sz w:val="24"/>
          <w:szCs w:val="24"/>
        </w:rPr>
        <w:t>ê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ncia </w:t>
      </w:r>
      <w:r w:rsidR="42F4AF15" w:rsidRPr="63E63E03">
        <w:rPr>
          <w:rFonts w:ascii="Arial" w:eastAsia="Times New Roman" w:hAnsi="Arial" w:cs="Arial"/>
          <w:i/>
          <w:iCs/>
          <w:sz w:val="24"/>
          <w:szCs w:val="24"/>
        </w:rPr>
        <w:t>Pro Tempore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d</w:t>
      </w:r>
      <w:r w:rsidR="69E82EF5" w:rsidRPr="63E63E03">
        <w:rPr>
          <w:rFonts w:ascii="Arial" w:eastAsia="Times New Roman" w:hAnsi="Arial" w:cs="Arial"/>
          <w:sz w:val="24"/>
          <w:szCs w:val="24"/>
        </w:rPr>
        <w:t>o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72F32F2B" w:rsidRPr="63E63E03">
        <w:rPr>
          <w:rFonts w:ascii="Arial" w:eastAsia="Times New Roman" w:hAnsi="Arial" w:cs="Arial"/>
          <w:sz w:val="24"/>
          <w:szCs w:val="24"/>
        </w:rPr>
        <w:t>Brasil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(PPT</w:t>
      </w:r>
      <w:r w:rsidR="6C6CF356" w:rsidRPr="63E63E03">
        <w:rPr>
          <w:rFonts w:ascii="Arial" w:eastAsia="Times New Roman" w:hAnsi="Arial" w:cs="Arial"/>
          <w:sz w:val="24"/>
          <w:szCs w:val="24"/>
        </w:rPr>
        <w:t>B),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a </w:t>
      </w:r>
      <w:r w:rsidR="4CE76238" w:rsidRPr="63E63E03">
        <w:rPr>
          <w:rFonts w:ascii="Arial" w:eastAsia="Times New Roman" w:hAnsi="Arial" w:cs="Arial"/>
          <w:sz w:val="24"/>
          <w:szCs w:val="24"/>
        </w:rPr>
        <w:t>L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Reun</w:t>
      </w:r>
      <w:r w:rsidR="78487A74" w:rsidRPr="63E63E03">
        <w:rPr>
          <w:rFonts w:ascii="Arial" w:eastAsia="Times New Roman" w:hAnsi="Arial" w:cs="Arial"/>
          <w:sz w:val="24"/>
          <w:szCs w:val="24"/>
        </w:rPr>
        <w:t xml:space="preserve">ião </w:t>
      </w:r>
      <w:r w:rsidR="42F4AF15" w:rsidRPr="63E63E03">
        <w:rPr>
          <w:rFonts w:ascii="Arial" w:eastAsia="Times New Roman" w:hAnsi="Arial" w:cs="Arial"/>
          <w:sz w:val="24"/>
          <w:szCs w:val="24"/>
        </w:rPr>
        <w:t>Ordin</w:t>
      </w:r>
      <w:r w:rsidR="4D0CD828" w:rsidRPr="63E63E03">
        <w:rPr>
          <w:rFonts w:ascii="Arial" w:eastAsia="Times New Roman" w:hAnsi="Arial" w:cs="Arial"/>
          <w:sz w:val="24"/>
          <w:szCs w:val="24"/>
        </w:rPr>
        <w:t>á</w:t>
      </w:r>
      <w:r w:rsidR="42F4AF15" w:rsidRPr="63E63E03">
        <w:rPr>
          <w:rFonts w:ascii="Arial" w:eastAsia="Times New Roman" w:hAnsi="Arial" w:cs="Arial"/>
          <w:sz w:val="24"/>
          <w:szCs w:val="24"/>
        </w:rPr>
        <w:t>ria d</w:t>
      </w:r>
      <w:r w:rsidR="0D4C8097" w:rsidRPr="63E63E03">
        <w:rPr>
          <w:rFonts w:ascii="Arial" w:eastAsia="Times New Roman" w:hAnsi="Arial" w:cs="Arial"/>
          <w:sz w:val="24"/>
          <w:szCs w:val="24"/>
        </w:rPr>
        <w:t>o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Comit</w:t>
      </w:r>
      <w:r w:rsidR="3EA580B8" w:rsidRPr="63E63E03">
        <w:rPr>
          <w:rFonts w:ascii="Arial" w:eastAsia="Times New Roman" w:hAnsi="Arial" w:cs="Arial"/>
          <w:sz w:val="24"/>
          <w:szCs w:val="24"/>
        </w:rPr>
        <w:t>ê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Técnico N°6 “Esta</w:t>
      </w:r>
      <w:r w:rsidR="2EE77A2F" w:rsidRPr="63E63E03">
        <w:rPr>
          <w:rFonts w:ascii="Arial" w:eastAsia="Times New Roman" w:hAnsi="Arial" w:cs="Arial"/>
          <w:sz w:val="24"/>
          <w:szCs w:val="24"/>
        </w:rPr>
        <w:t>t</w:t>
      </w:r>
      <w:r w:rsidR="42F4AF15" w:rsidRPr="63E63E03">
        <w:rPr>
          <w:rFonts w:ascii="Arial" w:eastAsia="Times New Roman" w:hAnsi="Arial" w:cs="Arial"/>
          <w:sz w:val="24"/>
          <w:szCs w:val="24"/>
        </w:rPr>
        <w:t>ísticas de Com</w:t>
      </w:r>
      <w:r w:rsidR="5D387D16" w:rsidRPr="63E63E03">
        <w:rPr>
          <w:rFonts w:ascii="Arial" w:eastAsia="Times New Roman" w:hAnsi="Arial" w:cs="Arial"/>
          <w:sz w:val="24"/>
          <w:szCs w:val="24"/>
        </w:rPr>
        <w:t>é</w:t>
      </w:r>
      <w:r w:rsidR="42F4AF15" w:rsidRPr="63E63E03">
        <w:rPr>
          <w:rFonts w:ascii="Arial" w:eastAsia="Times New Roman" w:hAnsi="Arial" w:cs="Arial"/>
          <w:sz w:val="24"/>
          <w:szCs w:val="24"/>
        </w:rPr>
        <w:t>rcio Exterior d</w:t>
      </w:r>
      <w:r w:rsidR="430E4F25" w:rsidRPr="63E63E03">
        <w:rPr>
          <w:rFonts w:ascii="Arial" w:eastAsia="Times New Roman" w:hAnsi="Arial" w:cs="Arial"/>
          <w:sz w:val="24"/>
          <w:szCs w:val="24"/>
        </w:rPr>
        <w:t>o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MERCOSU</w:t>
      </w:r>
      <w:r w:rsidR="127AF8C6" w:rsidRPr="63E63E03">
        <w:rPr>
          <w:rFonts w:ascii="Arial" w:eastAsia="Times New Roman" w:hAnsi="Arial" w:cs="Arial"/>
          <w:sz w:val="24"/>
          <w:szCs w:val="24"/>
        </w:rPr>
        <w:t>L</w:t>
      </w:r>
      <w:r w:rsidR="42F4AF15" w:rsidRPr="63E63E03">
        <w:rPr>
          <w:rFonts w:ascii="Arial" w:eastAsia="Times New Roman" w:hAnsi="Arial" w:cs="Arial"/>
          <w:sz w:val="24"/>
          <w:szCs w:val="24"/>
        </w:rPr>
        <w:t>” (CT N°</w:t>
      </w:r>
      <w:r w:rsidR="232E8C92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6), por sistema de </w:t>
      </w:r>
      <w:r w:rsidR="0C11645A" w:rsidRPr="63E63E03">
        <w:rPr>
          <w:rFonts w:ascii="Arial" w:eastAsia="Times New Roman" w:hAnsi="Arial" w:cs="Arial"/>
          <w:sz w:val="24"/>
          <w:szCs w:val="24"/>
        </w:rPr>
        <w:t>videoconferência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311D2CCE" w:rsidRPr="63E63E03">
        <w:rPr>
          <w:rFonts w:ascii="Arial" w:eastAsia="Times New Roman" w:hAnsi="Arial" w:cs="Arial"/>
          <w:sz w:val="24"/>
          <w:szCs w:val="24"/>
        </w:rPr>
        <w:t>em conformidade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co</w:t>
      </w:r>
      <w:r w:rsidR="4DF783BE" w:rsidRPr="63E63E03">
        <w:rPr>
          <w:rFonts w:ascii="Arial" w:eastAsia="Times New Roman" w:hAnsi="Arial" w:cs="Arial"/>
          <w:sz w:val="24"/>
          <w:szCs w:val="24"/>
        </w:rPr>
        <w:t>m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o </w:t>
      </w:r>
      <w:r w:rsidR="28829D72" w:rsidRPr="63E63E03">
        <w:rPr>
          <w:rFonts w:ascii="Arial" w:eastAsia="Times New Roman" w:hAnsi="Arial" w:cs="Arial"/>
          <w:sz w:val="24"/>
          <w:szCs w:val="24"/>
        </w:rPr>
        <w:t>disposto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0AD4AC63" w:rsidRPr="63E63E03">
        <w:rPr>
          <w:rFonts w:ascii="Arial" w:eastAsia="Times New Roman" w:hAnsi="Arial" w:cs="Arial"/>
          <w:sz w:val="24"/>
          <w:szCs w:val="24"/>
        </w:rPr>
        <w:t>n</w:t>
      </w:r>
      <w:r w:rsidR="42F4AF15" w:rsidRPr="63E63E03">
        <w:rPr>
          <w:rFonts w:ascii="Arial" w:eastAsia="Times New Roman" w:hAnsi="Arial" w:cs="Arial"/>
          <w:sz w:val="24"/>
          <w:szCs w:val="24"/>
        </w:rPr>
        <w:t>a Resolu</w:t>
      </w:r>
      <w:r w:rsidR="408076AD" w:rsidRPr="63E63E03">
        <w:rPr>
          <w:rFonts w:ascii="Arial" w:eastAsia="Times New Roman" w:hAnsi="Arial" w:cs="Arial"/>
          <w:sz w:val="24"/>
          <w:szCs w:val="24"/>
        </w:rPr>
        <w:t>ção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GMC N°19/12, co</w:t>
      </w:r>
      <w:r w:rsidR="714FA2F0" w:rsidRPr="63E63E03">
        <w:rPr>
          <w:rFonts w:ascii="Arial" w:eastAsia="Times New Roman" w:hAnsi="Arial" w:cs="Arial"/>
          <w:sz w:val="24"/>
          <w:szCs w:val="24"/>
        </w:rPr>
        <w:t>m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a presen</w:t>
      </w:r>
      <w:r w:rsidR="374250DD" w:rsidRPr="63E63E03">
        <w:rPr>
          <w:rFonts w:ascii="Arial" w:eastAsia="Times New Roman" w:hAnsi="Arial" w:cs="Arial"/>
          <w:sz w:val="24"/>
          <w:szCs w:val="24"/>
        </w:rPr>
        <w:t>ça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das deleg</w:t>
      </w:r>
      <w:r w:rsidR="11E53950" w:rsidRPr="63E63E03">
        <w:rPr>
          <w:rFonts w:ascii="Arial" w:eastAsia="Times New Roman" w:hAnsi="Arial" w:cs="Arial"/>
          <w:sz w:val="24"/>
          <w:szCs w:val="24"/>
        </w:rPr>
        <w:t>ações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de Argentina, Brasil, Paragua</w:t>
      </w:r>
      <w:r w:rsidR="1E249824" w:rsidRPr="63E63E03">
        <w:rPr>
          <w:rFonts w:ascii="Arial" w:eastAsia="Times New Roman" w:hAnsi="Arial" w:cs="Arial"/>
          <w:sz w:val="24"/>
          <w:szCs w:val="24"/>
        </w:rPr>
        <w:t>i</w:t>
      </w:r>
      <w:r w:rsidR="54BFCA3A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1CF01597" w:rsidRPr="63E63E03">
        <w:rPr>
          <w:rFonts w:ascii="Arial" w:eastAsia="Times New Roman" w:hAnsi="Arial" w:cs="Arial"/>
          <w:sz w:val="24"/>
          <w:szCs w:val="24"/>
        </w:rPr>
        <w:t>e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 Urugua</w:t>
      </w:r>
      <w:r w:rsidR="114E3200" w:rsidRPr="63E63E03">
        <w:rPr>
          <w:rFonts w:ascii="Arial" w:eastAsia="Times New Roman" w:hAnsi="Arial" w:cs="Arial"/>
          <w:sz w:val="24"/>
          <w:szCs w:val="24"/>
        </w:rPr>
        <w:t>i</w:t>
      </w:r>
      <w:r w:rsidR="2CDBAEBE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="36FBECA6" w:rsidRPr="63E63E03">
        <w:rPr>
          <w:rFonts w:ascii="Arial" w:eastAsia="Times New Roman" w:hAnsi="Arial" w:cs="Arial"/>
          <w:sz w:val="24"/>
          <w:szCs w:val="24"/>
        </w:rPr>
        <w:t>e</w:t>
      </w:r>
      <w:r w:rsidR="2CDBAEBE" w:rsidRPr="63E63E03">
        <w:rPr>
          <w:rFonts w:ascii="Arial" w:eastAsia="Times New Roman" w:hAnsi="Arial" w:cs="Arial"/>
          <w:sz w:val="24"/>
          <w:szCs w:val="24"/>
        </w:rPr>
        <w:t xml:space="preserve"> representantes d</w:t>
      </w:r>
      <w:r w:rsidR="64095947" w:rsidRPr="63E63E03">
        <w:rPr>
          <w:rFonts w:ascii="Arial" w:eastAsia="Times New Roman" w:hAnsi="Arial" w:cs="Arial"/>
          <w:sz w:val="24"/>
          <w:szCs w:val="24"/>
        </w:rPr>
        <w:t>a</w:t>
      </w:r>
      <w:r w:rsidR="2CDBAEBE" w:rsidRPr="63E63E03">
        <w:rPr>
          <w:rFonts w:ascii="Arial" w:eastAsia="Times New Roman" w:hAnsi="Arial" w:cs="Arial"/>
          <w:sz w:val="24"/>
          <w:szCs w:val="24"/>
        </w:rPr>
        <w:t xml:space="preserve"> SM/UTECEM</w:t>
      </w:r>
      <w:r w:rsidR="42F4AF15" w:rsidRPr="63E63E0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D6592AB" w14:textId="77777777" w:rsidR="003F1EFE" w:rsidRPr="009D5E73" w:rsidRDefault="003F1EFE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p w14:paraId="1CB89C2A" w14:textId="050DA5AD" w:rsidR="003F1EFE" w:rsidRPr="00137F31" w:rsidRDefault="4987EC8A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65E8E501">
        <w:rPr>
          <w:rFonts w:ascii="Arial" w:eastAsia="Calibri" w:hAnsi="Arial" w:cs="Arial"/>
          <w:sz w:val="24"/>
          <w:szCs w:val="24"/>
        </w:rPr>
        <w:t xml:space="preserve">A </w:t>
      </w:r>
      <w:r w:rsidR="000738E5" w:rsidRPr="65E8E501">
        <w:rPr>
          <w:rFonts w:ascii="Arial" w:eastAsia="Calibri" w:hAnsi="Arial" w:cs="Arial"/>
          <w:sz w:val="24"/>
          <w:szCs w:val="24"/>
        </w:rPr>
        <w:t>l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ista de </w:t>
      </w:r>
      <w:r w:rsidR="000738E5" w:rsidRPr="65E8E501">
        <w:rPr>
          <w:rFonts w:ascii="Arial" w:eastAsia="Calibri" w:hAnsi="Arial" w:cs="Arial"/>
          <w:sz w:val="24"/>
          <w:szCs w:val="24"/>
        </w:rPr>
        <w:t>p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articipantes consta como </w:t>
      </w:r>
      <w:r w:rsidR="003F1EFE" w:rsidRPr="65E8E501">
        <w:rPr>
          <w:rFonts w:ascii="Arial" w:eastAsia="Calibri" w:hAnsi="Arial" w:cs="Arial"/>
          <w:b/>
          <w:bCs/>
          <w:sz w:val="24"/>
          <w:szCs w:val="24"/>
        </w:rPr>
        <w:t>Anexo I</w:t>
      </w:r>
      <w:r w:rsidR="003F1EFE" w:rsidRPr="65E8E501">
        <w:rPr>
          <w:rFonts w:ascii="Arial" w:eastAsia="Calibri" w:hAnsi="Arial" w:cs="Arial"/>
          <w:sz w:val="24"/>
          <w:szCs w:val="24"/>
        </w:rPr>
        <w:t>.</w:t>
      </w:r>
    </w:p>
    <w:p w14:paraId="714BBC44" w14:textId="77777777" w:rsidR="003F1EFE" w:rsidRPr="00137F31" w:rsidRDefault="003F1EFE" w:rsidP="65E8E50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18261B6" w14:textId="001738A2" w:rsidR="003F1EFE" w:rsidRPr="00E514B4" w:rsidRDefault="109BF263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  <w:r w:rsidRPr="65E8E501">
        <w:rPr>
          <w:rFonts w:ascii="Arial" w:eastAsia="Calibri" w:hAnsi="Arial" w:cs="Arial"/>
          <w:sz w:val="24"/>
          <w:szCs w:val="24"/>
        </w:rPr>
        <w:t xml:space="preserve">A </w:t>
      </w:r>
      <w:r w:rsidR="000738E5" w:rsidRPr="65E8E501">
        <w:rPr>
          <w:rFonts w:ascii="Arial" w:eastAsia="Calibri" w:hAnsi="Arial" w:cs="Arial"/>
          <w:sz w:val="24"/>
          <w:szCs w:val="24"/>
        </w:rPr>
        <w:t>a</w:t>
      </w:r>
      <w:r w:rsidR="003F1EFE" w:rsidRPr="65E8E501">
        <w:rPr>
          <w:rFonts w:ascii="Arial" w:eastAsia="Calibri" w:hAnsi="Arial" w:cs="Arial"/>
          <w:sz w:val="24"/>
          <w:szCs w:val="24"/>
        </w:rPr>
        <w:t>genda d</w:t>
      </w:r>
      <w:r w:rsidR="707ECF2D" w:rsidRPr="65E8E501">
        <w:rPr>
          <w:rFonts w:ascii="Arial" w:eastAsia="Calibri" w:hAnsi="Arial" w:cs="Arial"/>
          <w:sz w:val="24"/>
          <w:szCs w:val="24"/>
        </w:rPr>
        <w:t>a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 reu</w:t>
      </w:r>
      <w:r w:rsidR="005F5708" w:rsidRPr="65E8E501">
        <w:rPr>
          <w:rFonts w:ascii="Arial" w:eastAsia="Calibri" w:hAnsi="Arial" w:cs="Arial"/>
          <w:sz w:val="24"/>
          <w:szCs w:val="24"/>
        </w:rPr>
        <w:t>nião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 consta como </w:t>
      </w:r>
      <w:r w:rsidR="003F1EFE" w:rsidRPr="65E8E501">
        <w:rPr>
          <w:rFonts w:ascii="Arial" w:eastAsia="Calibri" w:hAnsi="Arial" w:cs="Arial"/>
          <w:b/>
          <w:bCs/>
          <w:sz w:val="24"/>
          <w:szCs w:val="24"/>
        </w:rPr>
        <w:t>Anexo II</w:t>
      </w:r>
      <w:r w:rsidR="003F1EFE" w:rsidRPr="65E8E501">
        <w:rPr>
          <w:rFonts w:ascii="Arial" w:eastAsia="Calibri" w:hAnsi="Arial" w:cs="Arial"/>
          <w:sz w:val="24"/>
          <w:szCs w:val="24"/>
        </w:rPr>
        <w:t>.</w:t>
      </w:r>
    </w:p>
    <w:p w14:paraId="01EB30E7" w14:textId="77777777" w:rsidR="003F1EFE" w:rsidRPr="00E514B4" w:rsidRDefault="003F1EFE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p w14:paraId="36BFC0B9" w14:textId="78647384" w:rsidR="003F1EFE" w:rsidRPr="009D5E73" w:rsidRDefault="2E6AEE75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  <w:r w:rsidRPr="65E8E501">
        <w:rPr>
          <w:rFonts w:ascii="Arial" w:eastAsia="Calibri" w:hAnsi="Arial" w:cs="Arial"/>
          <w:sz w:val="24"/>
          <w:szCs w:val="24"/>
        </w:rPr>
        <w:t xml:space="preserve">O resumo da ata 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consta como </w:t>
      </w:r>
      <w:r w:rsidR="003F1EFE" w:rsidRPr="65E8E501">
        <w:rPr>
          <w:rFonts w:ascii="Arial" w:eastAsia="Calibri" w:hAnsi="Arial" w:cs="Arial"/>
          <w:b/>
          <w:bCs/>
          <w:sz w:val="24"/>
          <w:szCs w:val="24"/>
        </w:rPr>
        <w:t>Anexo III</w:t>
      </w:r>
      <w:r w:rsidR="003F1EFE" w:rsidRPr="65E8E501">
        <w:rPr>
          <w:rFonts w:ascii="Arial" w:eastAsia="Calibri" w:hAnsi="Arial" w:cs="Arial"/>
          <w:sz w:val="24"/>
          <w:szCs w:val="24"/>
        </w:rPr>
        <w:t>.</w:t>
      </w:r>
    </w:p>
    <w:p w14:paraId="6BEA2517" w14:textId="77777777" w:rsidR="00624F60" w:rsidRPr="009D5E73" w:rsidRDefault="00624F60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p w14:paraId="48207257" w14:textId="44B42BE7" w:rsidR="003F1EFE" w:rsidRDefault="00CB4C3E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65E8E501">
        <w:rPr>
          <w:rFonts w:ascii="Arial" w:eastAsia="Calibri" w:hAnsi="Arial" w:cs="Arial"/>
          <w:sz w:val="24"/>
          <w:szCs w:val="24"/>
        </w:rPr>
        <w:t xml:space="preserve">Durante </w:t>
      </w:r>
      <w:r w:rsidR="34EC6FC3" w:rsidRPr="65E8E501">
        <w:rPr>
          <w:rFonts w:ascii="Arial" w:eastAsia="Calibri" w:hAnsi="Arial" w:cs="Arial"/>
          <w:sz w:val="24"/>
          <w:szCs w:val="24"/>
        </w:rPr>
        <w:t xml:space="preserve">a </w:t>
      </w:r>
      <w:r w:rsidR="003F1EFE" w:rsidRPr="65E8E501">
        <w:rPr>
          <w:rFonts w:ascii="Arial" w:eastAsia="Calibri" w:hAnsi="Arial" w:cs="Arial"/>
          <w:sz w:val="24"/>
          <w:szCs w:val="24"/>
        </w:rPr>
        <w:t>reuni</w:t>
      </w:r>
      <w:r w:rsidR="62E821DF" w:rsidRPr="65E8E501">
        <w:rPr>
          <w:rFonts w:ascii="Arial" w:eastAsia="Calibri" w:hAnsi="Arial" w:cs="Arial"/>
          <w:sz w:val="24"/>
          <w:szCs w:val="24"/>
        </w:rPr>
        <w:t>ão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 f</w:t>
      </w:r>
      <w:r w:rsidR="2EAD934D" w:rsidRPr="65E8E501">
        <w:rPr>
          <w:rFonts w:ascii="Arial" w:eastAsia="Calibri" w:hAnsi="Arial" w:cs="Arial"/>
          <w:sz w:val="24"/>
          <w:szCs w:val="24"/>
        </w:rPr>
        <w:t>oram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 tratados os s</w:t>
      </w:r>
      <w:r w:rsidR="4B81FC66" w:rsidRPr="65E8E501">
        <w:rPr>
          <w:rFonts w:ascii="Arial" w:eastAsia="Calibri" w:hAnsi="Arial" w:cs="Arial"/>
          <w:sz w:val="24"/>
          <w:szCs w:val="24"/>
        </w:rPr>
        <w:t>eguintes</w:t>
      </w:r>
      <w:r w:rsidR="003F1EFE" w:rsidRPr="65E8E501">
        <w:rPr>
          <w:rFonts w:ascii="Arial" w:eastAsia="Calibri" w:hAnsi="Arial" w:cs="Arial"/>
          <w:sz w:val="24"/>
          <w:szCs w:val="24"/>
        </w:rPr>
        <w:t xml:space="preserve"> temas:</w:t>
      </w:r>
    </w:p>
    <w:p w14:paraId="1201049F" w14:textId="77777777" w:rsidR="00767AF4" w:rsidRDefault="00767AF4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p w14:paraId="587E3BBF" w14:textId="77777777" w:rsidR="00466745" w:rsidRPr="00B1075C" w:rsidRDefault="00466745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p w14:paraId="444C230A" w14:textId="753A5C9F" w:rsidR="00D81D7F" w:rsidRPr="00B1075C" w:rsidRDefault="00D81D7F" w:rsidP="00A80AB7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bookmarkStart w:id="1" w:name="_Hlk181608009"/>
      <w:bookmarkStart w:id="2" w:name="_Hlk51063751"/>
      <w:r w:rsidRPr="65E8E50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2FFC0C0F" w:rsidRPr="65E8E501">
        <w:rPr>
          <w:rFonts w:ascii="Arial" w:eastAsia="Times New Roman" w:hAnsi="Arial" w:cs="Arial"/>
          <w:b/>
          <w:bCs/>
          <w:sz w:val="24"/>
          <w:szCs w:val="24"/>
        </w:rPr>
        <w:t>BERTURA E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 xml:space="preserve"> A</w:t>
      </w:r>
      <w:r w:rsidR="5E20ED97" w:rsidRPr="65E8E501">
        <w:rPr>
          <w:rFonts w:ascii="Arial" w:eastAsia="Times New Roman" w:hAnsi="Arial" w:cs="Arial"/>
          <w:b/>
          <w:bCs/>
          <w:sz w:val="24"/>
          <w:szCs w:val="24"/>
        </w:rPr>
        <w:t>PROVAÇÃO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5E68C4C1" w:rsidRPr="65E8E501">
        <w:rPr>
          <w:rFonts w:ascii="Arial" w:eastAsia="Times New Roman" w:hAnsi="Arial" w:cs="Arial"/>
          <w:b/>
          <w:bCs/>
          <w:sz w:val="24"/>
          <w:szCs w:val="24"/>
        </w:rPr>
        <w:t>DA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 xml:space="preserve"> AGENDA </w:t>
      </w:r>
      <w:r w:rsidR="5FCCEC4A" w:rsidRPr="65E8E501">
        <w:rPr>
          <w:rFonts w:ascii="Arial" w:eastAsia="Times New Roman" w:hAnsi="Arial" w:cs="Arial"/>
          <w:b/>
          <w:bCs/>
          <w:sz w:val="24"/>
          <w:szCs w:val="24"/>
        </w:rPr>
        <w:t>DA</w:t>
      </w:r>
      <w:r w:rsidRPr="65E8E501">
        <w:rPr>
          <w:rFonts w:ascii="Arial" w:eastAsia="Times New Roman" w:hAnsi="Arial" w:cs="Arial"/>
          <w:b/>
          <w:bCs/>
          <w:sz w:val="24"/>
          <w:szCs w:val="24"/>
        </w:rPr>
        <w:t xml:space="preserve"> REUNI</w:t>
      </w:r>
      <w:r w:rsidR="16C26F03" w:rsidRPr="65E8E501">
        <w:rPr>
          <w:rFonts w:ascii="Arial" w:eastAsia="Times New Roman" w:hAnsi="Arial" w:cs="Arial"/>
          <w:b/>
          <w:bCs/>
          <w:sz w:val="24"/>
          <w:szCs w:val="24"/>
        </w:rPr>
        <w:t>ÃO</w:t>
      </w:r>
    </w:p>
    <w:p w14:paraId="28877DE2" w14:textId="77777777" w:rsidR="00D81D7F" w:rsidRPr="00B1075C" w:rsidRDefault="00D81D7F" w:rsidP="00A80A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4A33B527" w14:textId="08E42407" w:rsidR="16C26F03" w:rsidRDefault="16C26F03" w:rsidP="65E8E501">
      <w:pPr>
        <w:tabs>
          <w:tab w:val="left" w:pos="452"/>
        </w:tabs>
        <w:spacing w:after="0" w:line="240" w:lineRule="auto"/>
        <w:jc w:val="both"/>
      </w:pPr>
      <w:r w:rsidRPr="65E8E501">
        <w:rPr>
          <w:rFonts w:ascii="Arial" w:eastAsia="Arial" w:hAnsi="Arial" w:cs="Arial"/>
          <w:sz w:val="24"/>
          <w:szCs w:val="24"/>
        </w:rPr>
        <w:t>A reunião foi aberta pelo Sr. Saulo Castro, Coordenador Nacional do CT Nº 6 em sede da PPTB, que deu as boas-vindas às delegações e colocou em consideração a agenda da reunião, que foi aprovada.</w:t>
      </w:r>
    </w:p>
    <w:p w14:paraId="3868A94E" w14:textId="7E5D54C4" w:rsidR="65E8E501" w:rsidRDefault="65E8E501" w:rsidP="65E8E501">
      <w:pPr>
        <w:tabs>
          <w:tab w:val="left" w:pos="45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3204FB" w14:textId="7A78D53C" w:rsidR="16C26F03" w:rsidRDefault="16C26F03" w:rsidP="65E8E501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65E8E501">
        <w:rPr>
          <w:rFonts w:ascii="Arial" w:eastAsia="Times New Roman" w:hAnsi="Arial" w:cs="Arial"/>
          <w:b/>
          <w:bCs/>
          <w:sz w:val="24"/>
          <w:szCs w:val="24"/>
        </w:rPr>
        <w:t>INFORME SOBRE O USO DO SISTEMA DE ESTATÍSTICAS DE COMÉRCIO EXTERIOR DO MERCOSUL (SECEM)</w:t>
      </w:r>
    </w:p>
    <w:p w14:paraId="699553C0" w14:textId="20D5DCE7" w:rsidR="65E8E501" w:rsidRDefault="65E8E501" w:rsidP="65E8E50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0B232F6" w14:textId="12989987" w:rsidR="16C26F03" w:rsidRDefault="64383A25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 xml:space="preserve">A SM/UTECEM apresentou </w:t>
      </w:r>
      <w:r w:rsidR="1F065074" w:rsidRPr="63E63E03">
        <w:rPr>
          <w:rFonts w:ascii="Arial" w:eastAsia="Times New Roman" w:hAnsi="Arial" w:cs="Arial"/>
          <w:sz w:val="24"/>
          <w:szCs w:val="24"/>
        </w:rPr>
        <w:t xml:space="preserve">informe </w:t>
      </w:r>
      <w:r w:rsidRPr="63E63E03">
        <w:rPr>
          <w:rFonts w:ascii="Arial" w:eastAsia="Times New Roman" w:hAnsi="Arial" w:cs="Arial"/>
          <w:sz w:val="24"/>
          <w:szCs w:val="24"/>
        </w:rPr>
        <w:t xml:space="preserve">sobre a situação da utilização do Sistema de Estatísticas de Comércio Exterior do MERCOSUL (SECEM). </w:t>
      </w:r>
    </w:p>
    <w:p w14:paraId="2AA29929" w14:textId="77C87C70" w:rsidR="16C26F03" w:rsidRDefault="64383A25" w:rsidP="65E8E501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52B2E9" w14:textId="5EB7F41D" w:rsidR="16C26F03" w:rsidRDefault="64383A25" w:rsidP="65E8E501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As delegações presentes expressaram sua gratidão à equipe da SM/UTECEM. </w:t>
      </w:r>
    </w:p>
    <w:p w14:paraId="3161E454" w14:textId="01C0BEE3" w:rsidR="16C26F03" w:rsidRDefault="16C26F03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A33258" w14:textId="46A67E07" w:rsidR="16C26F03" w:rsidRDefault="64383A25" w:rsidP="65E8E501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A apresentação sobre a situação da utilização do Sistema de Estatísticas de Comércio Exterior do MERCOSUL (SECEM) consta do Anexo </w:t>
      </w:r>
      <w:r w:rsidR="434F0839" w:rsidRPr="63E63E03">
        <w:rPr>
          <w:rFonts w:ascii="Arial" w:eastAsia="Times New Roman" w:hAnsi="Arial" w:cs="Arial"/>
          <w:sz w:val="24"/>
          <w:szCs w:val="24"/>
        </w:rPr>
        <w:t>IV</w:t>
      </w:r>
      <w:r w:rsidRPr="63E63E03">
        <w:rPr>
          <w:rFonts w:ascii="Arial" w:eastAsia="Times New Roman" w:hAnsi="Arial" w:cs="Arial"/>
          <w:sz w:val="24"/>
          <w:szCs w:val="24"/>
        </w:rPr>
        <w:t>.</w:t>
      </w:r>
    </w:p>
    <w:p w14:paraId="6E21CF40" w14:textId="5383FF81" w:rsidR="000F3436" w:rsidRDefault="000F3436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583961" w14:textId="77777777" w:rsidR="00767AF4" w:rsidRDefault="00767AF4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5F87A8" w14:textId="61E6AB95" w:rsidR="000F3436" w:rsidRDefault="02B4631F" w:rsidP="63E63E03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SITUAÇÃO ATUAL DO SECEM COM RELAÇÃO </w:t>
      </w:r>
      <w:r w:rsidR="0F59FB0B" w:rsidRPr="63E63E03">
        <w:rPr>
          <w:rFonts w:ascii="Arial" w:eastAsia="Times New Roman" w:hAnsi="Arial" w:cs="Arial"/>
          <w:b/>
          <w:bCs/>
          <w:sz w:val="24"/>
          <w:szCs w:val="24"/>
        </w:rPr>
        <w:t>À</w:t>
      </w:r>
      <w:r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 SUA DIV</w:t>
      </w:r>
      <w:r w:rsidR="77925B0A" w:rsidRPr="63E63E03">
        <w:rPr>
          <w:rFonts w:ascii="Arial" w:eastAsia="Times New Roman" w:hAnsi="Arial" w:cs="Arial"/>
          <w:b/>
          <w:bCs/>
          <w:sz w:val="24"/>
          <w:szCs w:val="24"/>
        </w:rPr>
        <w:t>ULGAÇÃO AO PÚBLICO</w:t>
      </w:r>
    </w:p>
    <w:p w14:paraId="5611A5EC" w14:textId="0AC10C7A" w:rsidR="000F3436" w:rsidRDefault="000F3436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B7A7B7E" w14:textId="3F65C612" w:rsidR="000F3436" w:rsidRDefault="571D9E4E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 SM/UTECEM apresentou um panorama geral da situação atual dos dados divulgados no SECEM, que se encontra com dados atualizados até setembro de 2024.</w:t>
      </w:r>
    </w:p>
    <w:p w14:paraId="4861F3B6" w14:textId="78F0B8B9" w:rsidR="000F3436" w:rsidRDefault="571D9E4E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AA2A377" w14:textId="0C2D4F1E" w:rsidR="000F3436" w:rsidRDefault="571D9E4E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As delegações manifestaram-se sobre as informações apresentadas e solic</w:t>
      </w:r>
      <w:r w:rsidR="115EAE9E" w:rsidRPr="63E63E03">
        <w:rPr>
          <w:rFonts w:ascii="Arial" w:eastAsia="Times New Roman" w:hAnsi="Arial" w:cs="Arial"/>
          <w:sz w:val="24"/>
          <w:szCs w:val="24"/>
        </w:rPr>
        <w:t xml:space="preserve">itam </w:t>
      </w:r>
      <w:r w:rsidR="50A0A214" w:rsidRPr="63E63E03">
        <w:rPr>
          <w:rFonts w:ascii="Arial" w:eastAsia="Times New Roman" w:hAnsi="Arial" w:cs="Arial"/>
          <w:sz w:val="24"/>
          <w:szCs w:val="24"/>
        </w:rPr>
        <w:t>à</w:t>
      </w:r>
      <w:r w:rsidR="115EAE9E" w:rsidRPr="63E63E03">
        <w:rPr>
          <w:rFonts w:ascii="Arial" w:eastAsia="Times New Roman" w:hAnsi="Arial" w:cs="Arial"/>
          <w:sz w:val="24"/>
          <w:szCs w:val="24"/>
        </w:rPr>
        <w:t xml:space="preserve"> CCM que instrua </w:t>
      </w:r>
      <w:r w:rsidRPr="63E63E03">
        <w:rPr>
          <w:rFonts w:ascii="Arial" w:eastAsia="Times New Roman" w:hAnsi="Arial" w:cs="Arial"/>
          <w:sz w:val="24"/>
          <w:szCs w:val="24"/>
        </w:rPr>
        <w:t xml:space="preserve">a </w:t>
      </w:r>
      <w:r w:rsidR="04AEBF01" w:rsidRPr="63E63E03">
        <w:rPr>
          <w:rFonts w:ascii="Arial" w:eastAsia="Times New Roman" w:hAnsi="Arial" w:cs="Arial"/>
          <w:sz w:val="24"/>
          <w:szCs w:val="24"/>
        </w:rPr>
        <w:t xml:space="preserve">SM/ </w:t>
      </w:r>
      <w:r w:rsidRPr="63E63E03">
        <w:rPr>
          <w:rFonts w:ascii="Arial" w:eastAsia="Times New Roman" w:hAnsi="Arial" w:cs="Arial"/>
          <w:sz w:val="24"/>
          <w:szCs w:val="24"/>
        </w:rPr>
        <w:t xml:space="preserve">UTECEM </w:t>
      </w:r>
      <w:r w:rsidR="1DED7FA9" w:rsidRPr="63E63E03">
        <w:rPr>
          <w:rFonts w:ascii="Arial" w:eastAsia="Times New Roman" w:hAnsi="Arial" w:cs="Arial"/>
          <w:sz w:val="24"/>
          <w:szCs w:val="24"/>
        </w:rPr>
        <w:t>a</w:t>
      </w:r>
      <w:r w:rsidR="15DDA4E0" w:rsidRPr="63E63E03">
        <w:rPr>
          <w:rFonts w:ascii="Arial" w:eastAsia="Times New Roman" w:hAnsi="Arial" w:cs="Arial"/>
          <w:sz w:val="24"/>
          <w:szCs w:val="24"/>
        </w:rPr>
        <w:t xml:space="preserve"> realizar </w:t>
      </w:r>
      <w:r w:rsidRPr="63E63E03">
        <w:rPr>
          <w:rFonts w:ascii="Arial" w:eastAsia="Times New Roman" w:hAnsi="Arial" w:cs="Arial"/>
          <w:sz w:val="24"/>
          <w:szCs w:val="24"/>
        </w:rPr>
        <w:t>a atualização dos dados, empregando os métodos tradicionais já consolidados e utilizados nas últimas atualizações</w:t>
      </w:r>
      <w:r w:rsidR="6FC93079" w:rsidRPr="63E63E03">
        <w:rPr>
          <w:rFonts w:ascii="Arial" w:eastAsia="Times New Roman" w:hAnsi="Arial" w:cs="Arial"/>
          <w:sz w:val="24"/>
          <w:szCs w:val="24"/>
        </w:rPr>
        <w:t>, conforme consta no Manual de compatibilização de metodologias utilizadas na elaboração das estatísticas de comércio exterior do MERCOSUL</w:t>
      </w:r>
      <w:r w:rsidRPr="63E63E03">
        <w:rPr>
          <w:rFonts w:ascii="Arial" w:eastAsia="Times New Roman" w:hAnsi="Arial" w:cs="Arial"/>
          <w:sz w:val="24"/>
          <w:szCs w:val="24"/>
        </w:rPr>
        <w:t>.</w:t>
      </w:r>
    </w:p>
    <w:p w14:paraId="2F90352C" w14:textId="12596665" w:rsidR="000F3436" w:rsidRDefault="000F3436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12CECD61" w14:textId="302CD52C" w:rsidR="000F3436" w:rsidRDefault="55846DBB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 xml:space="preserve">Adicionalmente, </w:t>
      </w:r>
      <w:r w:rsidR="75DB7FD9" w:rsidRPr="63E63E03">
        <w:rPr>
          <w:rFonts w:ascii="Arial" w:eastAsia="Times New Roman" w:hAnsi="Arial" w:cs="Arial"/>
          <w:sz w:val="24"/>
          <w:szCs w:val="24"/>
        </w:rPr>
        <w:t xml:space="preserve">as delegações </w:t>
      </w:r>
      <w:r w:rsidRPr="63E63E03">
        <w:rPr>
          <w:rFonts w:ascii="Arial" w:eastAsia="Times New Roman" w:hAnsi="Arial" w:cs="Arial"/>
          <w:sz w:val="24"/>
          <w:szCs w:val="24"/>
        </w:rPr>
        <w:t xml:space="preserve">solicitam </w:t>
      </w:r>
      <w:r w:rsidR="4E1B44B1" w:rsidRPr="63E63E03">
        <w:rPr>
          <w:rFonts w:ascii="Arial" w:eastAsia="Times New Roman" w:hAnsi="Arial" w:cs="Arial"/>
          <w:sz w:val="24"/>
          <w:szCs w:val="24"/>
        </w:rPr>
        <w:t>à</w:t>
      </w:r>
      <w:r w:rsidR="768F1975" w:rsidRPr="63E63E03">
        <w:rPr>
          <w:rFonts w:ascii="Arial" w:eastAsia="Times New Roman" w:hAnsi="Arial" w:cs="Arial"/>
          <w:sz w:val="24"/>
          <w:szCs w:val="24"/>
        </w:rPr>
        <w:t xml:space="preserve"> CCM </w:t>
      </w:r>
      <w:r w:rsidRPr="63E63E03">
        <w:rPr>
          <w:rFonts w:ascii="Arial" w:eastAsia="Times New Roman" w:hAnsi="Arial" w:cs="Arial"/>
          <w:sz w:val="24"/>
          <w:szCs w:val="24"/>
        </w:rPr>
        <w:t xml:space="preserve">que </w:t>
      </w:r>
      <w:r w:rsidR="6E0E00C1" w:rsidRPr="63E63E03">
        <w:rPr>
          <w:rFonts w:ascii="Arial" w:eastAsia="Times New Roman" w:hAnsi="Arial" w:cs="Arial"/>
          <w:sz w:val="24"/>
          <w:szCs w:val="24"/>
        </w:rPr>
        <w:t xml:space="preserve">instrua </w:t>
      </w:r>
      <w:r w:rsidRPr="63E63E03">
        <w:rPr>
          <w:rFonts w:ascii="Arial" w:eastAsia="Times New Roman" w:hAnsi="Arial" w:cs="Arial"/>
          <w:sz w:val="24"/>
          <w:szCs w:val="24"/>
        </w:rPr>
        <w:t xml:space="preserve">a </w:t>
      </w:r>
      <w:r w:rsidR="45081AFB" w:rsidRPr="63E63E03">
        <w:rPr>
          <w:rFonts w:ascii="Arial" w:eastAsia="Times New Roman" w:hAnsi="Arial" w:cs="Arial"/>
          <w:sz w:val="24"/>
          <w:szCs w:val="24"/>
        </w:rPr>
        <w:t>SM/</w:t>
      </w:r>
      <w:r w:rsidRPr="63E63E03">
        <w:rPr>
          <w:rFonts w:ascii="Arial" w:eastAsia="Times New Roman" w:hAnsi="Arial" w:cs="Arial"/>
          <w:sz w:val="24"/>
          <w:szCs w:val="24"/>
        </w:rPr>
        <w:t>UTECEM</w:t>
      </w:r>
      <w:r w:rsidR="6C42BF45" w:rsidRPr="63E63E03">
        <w:rPr>
          <w:rFonts w:ascii="Arial" w:eastAsia="Times New Roman" w:hAnsi="Arial" w:cs="Arial"/>
          <w:sz w:val="24"/>
          <w:szCs w:val="24"/>
        </w:rPr>
        <w:t xml:space="preserve"> a</w:t>
      </w:r>
      <w:r w:rsidRPr="63E63E03">
        <w:rPr>
          <w:rFonts w:ascii="Arial" w:eastAsia="Times New Roman" w:hAnsi="Arial" w:cs="Arial"/>
          <w:sz w:val="24"/>
          <w:szCs w:val="24"/>
        </w:rPr>
        <w:t xml:space="preserve"> implant</w:t>
      </w:r>
      <w:r w:rsidR="5C67B48B" w:rsidRPr="63E63E03">
        <w:rPr>
          <w:rFonts w:ascii="Arial" w:eastAsia="Times New Roman" w:hAnsi="Arial" w:cs="Arial"/>
          <w:sz w:val="24"/>
          <w:szCs w:val="24"/>
        </w:rPr>
        <w:t>ar</w:t>
      </w:r>
      <w:r w:rsidRPr="63E63E03">
        <w:rPr>
          <w:rFonts w:ascii="Arial" w:eastAsia="Times New Roman" w:hAnsi="Arial" w:cs="Arial"/>
          <w:sz w:val="24"/>
          <w:szCs w:val="24"/>
        </w:rPr>
        <w:t xml:space="preserve"> a nova versão do sistema, cuja versão de teste vem sendo avaliada pelas delegações e encontra-se estável e validada.</w:t>
      </w:r>
    </w:p>
    <w:p w14:paraId="7F577252" w14:textId="61AFCBDD" w:rsidR="000F3436" w:rsidRDefault="000F3436" w:rsidP="63E63E03">
      <w:pPr>
        <w:pStyle w:val="PargrafodaLista"/>
        <w:spacing w:after="0" w:line="240" w:lineRule="auto"/>
        <w:ind w:left="82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3525A673" w14:textId="0A0B21D1" w:rsidR="000F3436" w:rsidRDefault="2CC7B51E" w:rsidP="63E63E03">
      <w:pPr>
        <w:pStyle w:val="PargrafodaLista"/>
        <w:numPr>
          <w:ilvl w:val="1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67AF4">
        <w:rPr>
          <w:rFonts w:ascii="Arial" w:eastAsia="Times New Roman" w:hAnsi="Arial" w:cs="Arial"/>
          <w:b/>
          <w:bCs/>
          <w:sz w:val="24"/>
          <w:szCs w:val="24"/>
        </w:rPr>
        <w:t>EM RELAÇÃO AOS DADOS DA ARGENTINA, VERIFICAÇÃO DO AMBIENTE DE TESTE DO SECEM. NOVA METODOLOGIA E DADOS DISPONÍVEIS PARA ATUALIZAÇÃO DOS PRODUTOS SM/UTECEM.</w:t>
      </w:r>
    </w:p>
    <w:p w14:paraId="1A0FF2C9" w14:textId="454C2716" w:rsidR="000F3436" w:rsidRDefault="000F3436" w:rsidP="63E63E03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38C3197A" w14:textId="4AB13C65" w:rsidR="000F3436" w:rsidRPr="00767AF4" w:rsidRDefault="2CC7B51E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7AF4">
        <w:rPr>
          <w:rFonts w:ascii="Arial" w:eastAsia="Times New Roman" w:hAnsi="Arial" w:cs="Arial"/>
          <w:sz w:val="24"/>
          <w:szCs w:val="24"/>
        </w:rPr>
        <w:t xml:space="preserve">A delegação da Argentina destaca que para a validação da versão de teste do SECEM, em 1º de novembro de 2024, a Argentina forneceu os dados acordados para o período 2018-2023, que podem ser atualizados até o momento caso se decida continuar com os testes em momento posterior. </w:t>
      </w:r>
    </w:p>
    <w:p w14:paraId="385A8231" w14:textId="1B5B5B66" w:rsidR="000F3436" w:rsidRPr="00767AF4" w:rsidRDefault="2CC7B51E" w:rsidP="63E63E03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7AF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AAA70A" w14:textId="703741F6" w:rsidR="000F3436" w:rsidRPr="00767AF4" w:rsidRDefault="2CC7B51E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7AF4">
        <w:rPr>
          <w:rFonts w:ascii="Arial" w:eastAsia="Times New Roman" w:hAnsi="Arial" w:cs="Arial"/>
          <w:sz w:val="24"/>
          <w:szCs w:val="24"/>
        </w:rPr>
        <w:t>A versão avaliada apresentou um funcionamento adequado nas consultas</w:t>
      </w:r>
      <w:r w:rsidR="62A88BD9" w:rsidRPr="00767AF4">
        <w:rPr>
          <w:rFonts w:ascii="Arial" w:eastAsia="Times New Roman" w:hAnsi="Arial" w:cs="Arial"/>
          <w:sz w:val="24"/>
          <w:szCs w:val="24"/>
        </w:rPr>
        <w:t>,</w:t>
      </w:r>
      <w:r w:rsidRPr="00767AF4">
        <w:rPr>
          <w:rFonts w:ascii="Arial" w:eastAsia="Times New Roman" w:hAnsi="Arial" w:cs="Arial"/>
          <w:sz w:val="24"/>
          <w:szCs w:val="24"/>
        </w:rPr>
        <w:t xml:space="preserve"> equivalente ao sistema de mercadorias disponível no site do INDEC, embora tenham sido detectadas diferenças em outras funcionalidades exclusivas do SECEM, cuja origem a equipe técnica não soube determinar. O INDEC está atualmente desenvolvendo uma metodologia alternativa para o tratamento do sigilo estatístico; no entanto, uma data prevista para sua publicação ainda não está disponível. Da mesma forma, a Argentina forneceu informações atualizadas até agosto de 2025, de acordo com o formato estabelecido no </w:t>
      </w:r>
      <w:r w:rsidR="3F3DFD98" w:rsidRPr="00767AF4">
        <w:rPr>
          <w:rFonts w:ascii="Arial" w:eastAsia="Times New Roman" w:hAnsi="Arial" w:cs="Arial"/>
          <w:sz w:val="24"/>
          <w:szCs w:val="24"/>
        </w:rPr>
        <w:t>Manual de compatibilização de metodologias utilizadas na elaboração das estatísticas de comércio exterior do MERCOSUL</w:t>
      </w:r>
      <w:r w:rsidRPr="00767AF4">
        <w:rPr>
          <w:rFonts w:ascii="Arial" w:eastAsia="Times New Roman" w:hAnsi="Arial" w:cs="Arial"/>
          <w:sz w:val="24"/>
          <w:szCs w:val="24"/>
        </w:rPr>
        <w:t>, que é adequado para continuar com as tarefas do SM/UTECEM.</w:t>
      </w:r>
    </w:p>
    <w:p w14:paraId="05B03D37" w14:textId="311CC060" w:rsidR="000F3436" w:rsidRDefault="000F3436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4072818C" w14:textId="1A2D20C2" w:rsidR="443FBDB9" w:rsidRDefault="443FBDB9" w:rsidP="63E63E03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SITUAÇÃO ATUAL DO FORNECIMENTO DE DADOS DOS PAÍSES PARA A BASE DE DADOS DE COMÉRCIO EXTERIOR DO MERCOSUL</w:t>
      </w:r>
    </w:p>
    <w:p w14:paraId="10B15F17" w14:textId="4305E7EF" w:rsidR="63E63E03" w:rsidRDefault="63E63E03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6D2C262F" w14:textId="58EBF221" w:rsidR="38C4A94E" w:rsidRDefault="38C4A94E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sz w:val="24"/>
          <w:szCs w:val="24"/>
        </w:rPr>
        <w:t xml:space="preserve">A SM/UTECEM informou ao CT </w:t>
      </w:r>
      <w:r w:rsidR="5FB1108F" w:rsidRPr="63E63E03">
        <w:rPr>
          <w:rFonts w:ascii="Arial" w:eastAsia="Times New Roman" w:hAnsi="Arial" w:cs="Arial"/>
          <w:sz w:val="24"/>
          <w:szCs w:val="24"/>
        </w:rPr>
        <w:t>N</w:t>
      </w:r>
      <w:r w:rsidRPr="63E63E03">
        <w:rPr>
          <w:rFonts w:ascii="Arial" w:eastAsia="Times New Roman" w:hAnsi="Arial" w:cs="Arial"/>
          <w:sz w:val="24"/>
          <w:szCs w:val="24"/>
        </w:rPr>
        <w:t>º 6 sobre o status do fornecimento de dados de comércio exterior do MERCOSUL, que estão atualizados até os seguintes períodos:</w:t>
      </w:r>
    </w:p>
    <w:p w14:paraId="15120F7A" w14:textId="77777777" w:rsidR="00B12574" w:rsidRPr="007B6AC3" w:rsidRDefault="00B12574" w:rsidP="00B12574">
      <w:pPr>
        <w:pStyle w:val="PargrafodaLista"/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lang w:val="es-UY" w:eastAsia="es-ES"/>
        </w:rPr>
      </w:pPr>
    </w:p>
    <w:p w14:paraId="65C8B913" w14:textId="0716BE8C" w:rsidR="00B12574" w:rsidRPr="00767AF4" w:rsidRDefault="002A3622" w:rsidP="002A3622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ab/>
      </w:r>
      <w:r w:rsidR="7CA80941" w:rsidRPr="00767AF4">
        <w:rPr>
          <w:rFonts w:ascii="Arial" w:eastAsia="Times New Roman" w:hAnsi="Arial" w:cs="Arial"/>
          <w:b/>
          <w:bCs/>
          <w:sz w:val="28"/>
          <w:szCs w:val="28"/>
          <w:lang w:val="es-UY" w:eastAsia="es-ES"/>
        </w:rPr>
        <w:t xml:space="preserve">      </w:t>
      </w:r>
      <w:r w:rsidR="1B4E9B33" w:rsidRPr="00767AF4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Da</w:t>
      </w:r>
      <w:r w:rsidR="5FEC345B" w:rsidRPr="00767AF4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d</w:t>
      </w:r>
      <w:r w:rsidR="1B4E9B33" w:rsidRPr="00767AF4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 xml:space="preserve">os de </w:t>
      </w:r>
      <w:r w:rsidR="4E6765DB" w:rsidRPr="00767AF4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Ben</w:t>
      </w:r>
      <w:r w:rsidR="1B4E9B33" w:rsidRPr="00767AF4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s:</w:t>
      </w:r>
    </w:p>
    <w:p w14:paraId="6070E93D" w14:textId="6929D0AF" w:rsidR="00B12574" w:rsidRPr="00767AF4" w:rsidRDefault="1B4E9B33" w:rsidP="00B12574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Argentina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280FB31C" w:rsidRPr="00767AF4">
        <w:rPr>
          <w:rFonts w:ascii="Arial" w:eastAsia="Times New Roman" w:hAnsi="Arial" w:cs="Arial"/>
          <w:sz w:val="24"/>
          <w:szCs w:val="24"/>
        </w:rPr>
        <w:t xml:space="preserve">até </w:t>
      </w:r>
      <w:r w:rsidR="6EF17215" w:rsidRPr="00767AF4">
        <w:rPr>
          <w:rFonts w:ascii="Arial" w:eastAsia="Times New Roman" w:hAnsi="Arial" w:cs="Arial"/>
          <w:sz w:val="24"/>
          <w:szCs w:val="24"/>
        </w:rPr>
        <w:t xml:space="preserve">agosto </w:t>
      </w:r>
      <w:r w:rsidRPr="00767AF4">
        <w:rPr>
          <w:rFonts w:ascii="Arial" w:eastAsia="Times New Roman" w:hAnsi="Arial" w:cs="Arial"/>
          <w:sz w:val="24"/>
          <w:szCs w:val="24"/>
        </w:rPr>
        <w:t>de 202</w:t>
      </w:r>
      <w:r w:rsidR="241352BD" w:rsidRPr="00767AF4">
        <w:rPr>
          <w:rFonts w:ascii="Arial" w:eastAsia="Times New Roman" w:hAnsi="Arial" w:cs="Arial"/>
          <w:sz w:val="24"/>
          <w:szCs w:val="24"/>
        </w:rPr>
        <w:t>5</w:t>
      </w:r>
    </w:p>
    <w:p w14:paraId="66B0B31B" w14:textId="30894B3E" w:rsidR="00B12574" w:rsidRPr="00767AF4" w:rsidRDefault="1B4E9B33" w:rsidP="63E63E03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Brasil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5672EACD" w:rsidRPr="00767AF4">
        <w:rPr>
          <w:rFonts w:ascii="Arial" w:eastAsia="Times New Roman" w:hAnsi="Arial" w:cs="Arial"/>
          <w:sz w:val="24"/>
          <w:szCs w:val="24"/>
        </w:rPr>
        <w:t>até setembro de 2025</w:t>
      </w:r>
    </w:p>
    <w:p w14:paraId="23D40CDE" w14:textId="726B3E7D" w:rsidR="00B12574" w:rsidRPr="00767AF4" w:rsidRDefault="1B4E9B33" w:rsidP="63E63E03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Par</w:t>
      </w:r>
      <w:r w:rsidR="02C89EF0" w:rsidRPr="00767AF4">
        <w:rPr>
          <w:rFonts w:ascii="Arial" w:eastAsia="Times New Roman" w:hAnsi="Arial" w:cs="Arial"/>
          <w:b/>
          <w:bCs/>
          <w:sz w:val="24"/>
          <w:szCs w:val="24"/>
        </w:rPr>
        <w:t>aguai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625E4C05" w:rsidRPr="00767AF4">
        <w:rPr>
          <w:rFonts w:ascii="Arial" w:eastAsia="Times New Roman" w:hAnsi="Arial" w:cs="Arial"/>
          <w:sz w:val="24"/>
          <w:szCs w:val="24"/>
        </w:rPr>
        <w:t xml:space="preserve">até </w:t>
      </w:r>
      <w:r w:rsidR="10C41733" w:rsidRPr="00767AF4">
        <w:rPr>
          <w:rFonts w:ascii="Arial" w:eastAsia="Times New Roman" w:hAnsi="Arial" w:cs="Arial"/>
          <w:sz w:val="24"/>
          <w:szCs w:val="24"/>
        </w:rPr>
        <w:t xml:space="preserve">setembro </w:t>
      </w:r>
      <w:r w:rsidR="625E4C05" w:rsidRPr="00767AF4">
        <w:rPr>
          <w:rFonts w:ascii="Arial" w:eastAsia="Times New Roman" w:hAnsi="Arial" w:cs="Arial"/>
          <w:sz w:val="24"/>
          <w:szCs w:val="24"/>
        </w:rPr>
        <w:t>de 2025</w:t>
      </w:r>
    </w:p>
    <w:p w14:paraId="18FE765E" w14:textId="0E8EB6B8" w:rsidR="00B12574" w:rsidRPr="00767AF4" w:rsidRDefault="1B4E9B33" w:rsidP="63E63E03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lastRenderedPageBreak/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Urugua</w:t>
      </w:r>
      <w:r w:rsidR="79B0488D" w:rsidRPr="00767AF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28EBD721" w:rsidRPr="00767AF4">
        <w:rPr>
          <w:rFonts w:ascii="Arial" w:eastAsia="Times New Roman" w:hAnsi="Arial" w:cs="Arial"/>
          <w:sz w:val="24"/>
          <w:szCs w:val="24"/>
        </w:rPr>
        <w:t xml:space="preserve">até </w:t>
      </w:r>
      <w:r w:rsidR="23229784" w:rsidRPr="00767AF4">
        <w:rPr>
          <w:rFonts w:ascii="Arial" w:eastAsia="Times New Roman" w:hAnsi="Arial" w:cs="Arial"/>
          <w:sz w:val="24"/>
          <w:szCs w:val="24"/>
        </w:rPr>
        <w:t>agost</w:t>
      </w:r>
      <w:r w:rsidR="28EBD721" w:rsidRPr="00767AF4">
        <w:rPr>
          <w:rFonts w:ascii="Arial" w:eastAsia="Times New Roman" w:hAnsi="Arial" w:cs="Arial"/>
          <w:sz w:val="24"/>
          <w:szCs w:val="24"/>
        </w:rPr>
        <w:t>o de 2025</w:t>
      </w:r>
    </w:p>
    <w:p w14:paraId="750FC631" w14:textId="77777777" w:rsidR="00B12574" w:rsidRPr="00767AF4" w:rsidRDefault="00B12574" w:rsidP="00B12574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14:paraId="79334207" w14:textId="2D080760" w:rsidR="00B12574" w:rsidRPr="00767AF4" w:rsidRDefault="1B4E9B33" w:rsidP="00B12574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b/>
          <w:bCs/>
          <w:sz w:val="24"/>
          <w:szCs w:val="24"/>
        </w:rPr>
        <w:t>Da</w:t>
      </w:r>
      <w:r w:rsidR="36FBB3B4" w:rsidRPr="00767AF4">
        <w:rPr>
          <w:rFonts w:ascii="Arial" w:eastAsia="Times New Roman" w:hAnsi="Arial" w:cs="Arial"/>
          <w:b/>
          <w:bCs/>
          <w:sz w:val="24"/>
          <w:szCs w:val="24"/>
        </w:rPr>
        <w:t xml:space="preserve">dos </w:t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de Serv</w:t>
      </w:r>
      <w:r w:rsidR="44A8BE93" w:rsidRPr="00767AF4">
        <w:rPr>
          <w:rFonts w:ascii="Arial" w:eastAsia="Times New Roman" w:hAnsi="Arial" w:cs="Arial"/>
          <w:b/>
          <w:bCs/>
          <w:sz w:val="24"/>
          <w:szCs w:val="24"/>
        </w:rPr>
        <w:t>iços</w:t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3E790D0A" w14:textId="5D384406" w:rsidR="00B12574" w:rsidRPr="00767AF4" w:rsidRDefault="1B4E9B33" w:rsidP="00B12574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Argentina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7E4FCDED" w:rsidRPr="00767AF4">
        <w:rPr>
          <w:rFonts w:ascii="Arial" w:eastAsia="Times New Roman" w:hAnsi="Arial" w:cs="Arial"/>
          <w:sz w:val="24"/>
          <w:szCs w:val="24"/>
        </w:rPr>
        <w:t>até o</w:t>
      </w:r>
      <w:r w:rsidR="7D259203" w:rsidRPr="00767AF4">
        <w:rPr>
          <w:rFonts w:ascii="Arial" w:eastAsia="Times New Roman" w:hAnsi="Arial" w:cs="Arial"/>
          <w:sz w:val="24"/>
          <w:szCs w:val="24"/>
        </w:rPr>
        <w:t xml:space="preserve"> </w:t>
      </w:r>
      <w:r w:rsidRPr="00767AF4">
        <w:rPr>
          <w:rFonts w:ascii="Arial" w:eastAsia="Times New Roman" w:hAnsi="Arial" w:cs="Arial"/>
          <w:sz w:val="24"/>
          <w:szCs w:val="24"/>
        </w:rPr>
        <w:t>I</w:t>
      </w:r>
      <w:r w:rsidR="0C0D5110" w:rsidRPr="00767AF4">
        <w:rPr>
          <w:rFonts w:ascii="Arial" w:eastAsia="Times New Roman" w:hAnsi="Arial" w:cs="Arial"/>
          <w:sz w:val="24"/>
          <w:szCs w:val="24"/>
        </w:rPr>
        <w:t>V</w:t>
      </w:r>
      <w:r w:rsidRPr="00767AF4">
        <w:rPr>
          <w:rFonts w:ascii="Arial" w:eastAsia="Times New Roman" w:hAnsi="Arial" w:cs="Arial"/>
          <w:sz w:val="24"/>
          <w:szCs w:val="24"/>
        </w:rPr>
        <w:t xml:space="preserve"> trimestre de 2024</w:t>
      </w:r>
    </w:p>
    <w:p w14:paraId="44F61445" w14:textId="53C5C602" w:rsidR="00B12574" w:rsidRPr="00767AF4" w:rsidRDefault="1B4E9B33" w:rsidP="63E63E03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Brasil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30E3B0C7" w:rsidRPr="00767AF4">
        <w:rPr>
          <w:rFonts w:ascii="Arial" w:eastAsia="Times New Roman" w:hAnsi="Arial" w:cs="Arial"/>
          <w:sz w:val="24"/>
          <w:szCs w:val="24"/>
        </w:rPr>
        <w:t>até o IV trimestre de</w:t>
      </w:r>
      <w:r w:rsidRPr="00767AF4">
        <w:rPr>
          <w:rFonts w:ascii="Arial" w:eastAsia="Times New Roman" w:hAnsi="Arial" w:cs="Arial"/>
          <w:sz w:val="24"/>
          <w:szCs w:val="24"/>
        </w:rPr>
        <w:t xml:space="preserve"> de 2023</w:t>
      </w:r>
    </w:p>
    <w:p w14:paraId="2F747A87" w14:textId="481D6E4D" w:rsidR="00B12574" w:rsidRPr="00767AF4" w:rsidRDefault="1B4E9B33" w:rsidP="63E63E03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Paragua</w:t>
      </w:r>
      <w:r w:rsidR="0303C44C" w:rsidRPr="00767AF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40CB9F1D" w:rsidRPr="00767AF4">
        <w:rPr>
          <w:rFonts w:ascii="Arial" w:eastAsia="Times New Roman" w:hAnsi="Arial" w:cs="Arial"/>
          <w:sz w:val="24"/>
          <w:szCs w:val="24"/>
        </w:rPr>
        <w:t>até o I</w:t>
      </w:r>
      <w:r w:rsidR="75FCDA99" w:rsidRPr="00767AF4">
        <w:rPr>
          <w:rFonts w:ascii="Arial" w:eastAsia="Times New Roman" w:hAnsi="Arial" w:cs="Arial"/>
          <w:sz w:val="24"/>
          <w:szCs w:val="24"/>
        </w:rPr>
        <w:t>I</w:t>
      </w:r>
      <w:r w:rsidR="40CB9F1D" w:rsidRPr="00767AF4">
        <w:rPr>
          <w:rFonts w:ascii="Arial" w:eastAsia="Times New Roman" w:hAnsi="Arial" w:cs="Arial"/>
          <w:sz w:val="24"/>
          <w:szCs w:val="24"/>
        </w:rPr>
        <w:t xml:space="preserve"> trimestre de </w:t>
      </w:r>
      <w:r w:rsidRPr="00767AF4">
        <w:rPr>
          <w:rFonts w:ascii="Arial" w:eastAsia="Times New Roman" w:hAnsi="Arial" w:cs="Arial"/>
          <w:sz w:val="24"/>
          <w:szCs w:val="24"/>
        </w:rPr>
        <w:t>de 202</w:t>
      </w:r>
      <w:r w:rsidR="756FC64E" w:rsidRPr="00767AF4">
        <w:rPr>
          <w:rFonts w:ascii="Arial" w:eastAsia="Times New Roman" w:hAnsi="Arial" w:cs="Arial"/>
          <w:sz w:val="24"/>
          <w:szCs w:val="24"/>
        </w:rPr>
        <w:t>5</w:t>
      </w:r>
    </w:p>
    <w:p w14:paraId="1B79BDCB" w14:textId="1D5E2565" w:rsidR="00B12574" w:rsidRPr="00767AF4" w:rsidRDefault="1B4E9B33" w:rsidP="63E63E03">
      <w:pPr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7AF4">
        <w:rPr>
          <w:rFonts w:ascii="Arial" w:eastAsia="Times New Roman" w:hAnsi="Arial" w:cs="Arial"/>
          <w:sz w:val="24"/>
          <w:szCs w:val="24"/>
        </w:rPr>
        <w:t>•</w:t>
      </w:r>
      <w:r w:rsidR="00B12574" w:rsidRPr="00767AF4">
        <w:tab/>
      </w:r>
      <w:r w:rsidRPr="00767AF4">
        <w:rPr>
          <w:rFonts w:ascii="Arial" w:eastAsia="Times New Roman" w:hAnsi="Arial" w:cs="Arial"/>
          <w:b/>
          <w:bCs/>
          <w:sz w:val="24"/>
          <w:szCs w:val="24"/>
        </w:rPr>
        <w:t>Urugua</w:t>
      </w:r>
      <w:r w:rsidR="7CF7CEFF" w:rsidRPr="00767AF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767AF4">
        <w:rPr>
          <w:rFonts w:ascii="Arial" w:eastAsia="Times New Roman" w:hAnsi="Arial" w:cs="Arial"/>
          <w:sz w:val="24"/>
          <w:szCs w:val="24"/>
        </w:rPr>
        <w:t xml:space="preserve">: </w:t>
      </w:r>
      <w:r w:rsidR="30B92AC8" w:rsidRPr="00767AF4">
        <w:rPr>
          <w:rFonts w:ascii="Arial" w:eastAsia="Times New Roman" w:hAnsi="Arial" w:cs="Arial"/>
          <w:sz w:val="24"/>
          <w:szCs w:val="24"/>
        </w:rPr>
        <w:t>até o I</w:t>
      </w:r>
      <w:r w:rsidR="5C324E6B" w:rsidRPr="00767AF4">
        <w:rPr>
          <w:rFonts w:ascii="Arial" w:eastAsia="Times New Roman" w:hAnsi="Arial" w:cs="Arial"/>
          <w:sz w:val="24"/>
          <w:szCs w:val="24"/>
        </w:rPr>
        <w:t>I</w:t>
      </w:r>
      <w:r w:rsidR="30B92AC8" w:rsidRPr="00767AF4">
        <w:rPr>
          <w:rFonts w:ascii="Arial" w:eastAsia="Times New Roman" w:hAnsi="Arial" w:cs="Arial"/>
          <w:sz w:val="24"/>
          <w:szCs w:val="24"/>
        </w:rPr>
        <w:t xml:space="preserve"> trimestre de</w:t>
      </w:r>
      <w:r w:rsidRPr="00767AF4">
        <w:rPr>
          <w:rFonts w:ascii="Arial" w:eastAsia="Times New Roman" w:hAnsi="Arial" w:cs="Arial"/>
          <w:sz w:val="24"/>
          <w:szCs w:val="24"/>
        </w:rPr>
        <w:t xml:space="preserve"> de 202</w:t>
      </w:r>
      <w:r w:rsidR="14D5C55D" w:rsidRPr="00767AF4">
        <w:rPr>
          <w:rFonts w:ascii="Arial" w:eastAsia="Times New Roman" w:hAnsi="Arial" w:cs="Arial"/>
          <w:sz w:val="24"/>
          <w:szCs w:val="24"/>
        </w:rPr>
        <w:t>5</w:t>
      </w:r>
    </w:p>
    <w:p w14:paraId="2872DF74" w14:textId="77777777" w:rsidR="00B12574" w:rsidRPr="00767AF4" w:rsidRDefault="00B12574" w:rsidP="00B12574">
      <w:pPr>
        <w:pStyle w:val="PargrafodaLista"/>
        <w:tabs>
          <w:tab w:val="left" w:pos="42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8"/>
          <w:szCs w:val="28"/>
          <w:lang w:val="es-UY" w:eastAsia="es-ES"/>
        </w:rPr>
      </w:pPr>
    </w:p>
    <w:p w14:paraId="5FF45A99" w14:textId="63C77F55" w:rsidR="48277394" w:rsidRDefault="48277394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sz w:val="24"/>
          <w:szCs w:val="24"/>
        </w:rPr>
        <w:t>As delegações comentaram as informações fornecidas pela SM/UTECEM e expressaram sua gratidão pelo trabalho realizado.</w:t>
      </w:r>
    </w:p>
    <w:p w14:paraId="2D56BB92" w14:textId="77777777" w:rsidR="00B12574" w:rsidRDefault="00B12574" w:rsidP="00791111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391E7255" w14:textId="7171C3EF" w:rsidR="4C2F80DD" w:rsidRDefault="4C2F80DD" w:rsidP="63E63E03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AVANÇOS NA MELHORIA DO SECEM E OUTRAS APLICAÇÕES.</w:t>
      </w:r>
    </w:p>
    <w:p w14:paraId="3F18E412" w14:textId="77777777" w:rsidR="00B12574" w:rsidRPr="009B2FA1" w:rsidRDefault="00B12574" w:rsidP="00B1257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EC7E0DF" w14:textId="0D3F4B1C" w:rsidR="00B12574" w:rsidRPr="00767AF4" w:rsidRDefault="060F3659" w:rsidP="63E63E03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7AF4">
        <w:rPr>
          <w:rFonts w:ascii="Arial" w:eastAsia="Arial" w:hAnsi="Arial" w:cs="Arial"/>
          <w:sz w:val="24"/>
          <w:szCs w:val="24"/>
        </w:rPr>
        <w:t>A SM/UTECEM apresentou as atualizações e melhorias que serão implementadas no Sistema de Estatísticas de Comércio Exterior do MERCOSUL (SECEM). Entre os principais avanços, destacou-se a incorporação de novas funcionalidades para otimizar a interface de consultas específicas, a geração automatizada de infográficos sobre as relações comerciais do MERCOSUL com países terceiros</w:t>
      </w:r>
      <w:r w:rsidR="5F933767" w:rsidRPr="00767AF4">
        <w:rPr>
          <w:rFonts w:ascii="Arial" w:eastAsia="Arial" w:hAnsi="Arial" w:cs="Arial"/>
          <w:sz w:val="24"/>
          <w:szCs w:val="24"/>
        </w:rPr>
        <w:t>,</w:t>
      </w:r>
      <w:r w:rsidRPr="00767AF4">
        <w:rPr>
          <w:rFonts w:ascii="Arial" w:eastAsia="Arial" w:hAnsi="Arial" w:cs="Arial"/>
          <w:sz w:val="24"/>
          <w:szCs w:val="24"/>
        </w:rPr>
        <w:t xml:space="preserve"> e a criação de um novo módulo para a administração de dados, baseado em uma estrutura que confere maior flexibilidade para incorporar futuras mudanças, </w:t>
      </w:r>
      <w:r w:rsidR="60A5D6A2" w:rsidRPr="00767AF4">
        <w:rPr>
          <w:rFonts w:ascii="Arial" w:eastAsia="Arial" w:hAnsi="Arial" w:cs="Arial"/>
          <w:sz w:val="24"/>
          <w:szCs w:val="24"/>
        </w:rPr>
        <w:t>d</w:t>
      </w:r>
      <w:r w:rsidRPr="00767AF4">
        <w:rPr>
          <w:rFonts w:ascii="Arial" w:eastAsia="Arial" w:hAnsi="Arial" w:cs="Arial"/>
          <w:sz w:val="24"/>
          <w:szCs w:val="24"/>
        </w:rPr>
        <w:t>entre outras melhorias.</w:t>
      </w:r>
    </w:p>
    <w:p w14:paraId="3B093CC6" w14:textId="5375A352" w:rsidR="00B12574" w:rsidRPr="00767AF4" w:rsidRDefault="00B12574" w:rsidP="63E63E03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01DD14" w14:textId="00FF3796" w:rsidR="00B12574" w:rsidRPr="00767AF4" w:rsidRDefault="060F3659" w:rsidP="63E63E03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7AF4">
        <w:rPr>
          <w:rFonts w:ascii="Arial" w:eastAsia="Arial" w:hAnsi="Arial" w:cs="Arial"/>
          <w:sz w:val="24"/>
          <w:szCs w:val="24"/>
        </w:rPr>
        <w:t>Além disso, a SM/UTECEM informou sobre o desenvolvimento de um protótipo funcional de uma interface de programação de aplicações (API) que integra o protocolo de contexto de modelo (MCP). Essa ferramenta facilitará a interação de modelos de linguagem de inteligência artificial (LLM) com a base de dados de comércio exterior, abrindo caminho para o desenvolvimento de soluções baseadas em inteligência artificial. Tais soluções permitirão, no futuro, expandir as funcionalidades do SECEM e elevar significativamente a experiência dos usuários do sistema.</w:t>
      </w:r>
    </w:p>
    <w:p w14:paraId="6B06750D" w14:textId="7729230D" w:rsidR="00B12574" w:rsidRPr="00767AF4" w:rsidRDefault="00B12574" w:rsidP="63E63E03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D93E8C" w14:textId="6C4627B5" w:rsidR="00B12574" w:rsidRPr="00767AF4" w:rsidRDefault="355976BE" w:rsidP="63E63E03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7AF4">
        <w:rPr>
          <w:rFonts w:ascii="Arial" w:eastAsia="Arial" w:hAnsi="Arial" w:cs="Arial"/>
          <w:sz w:val="24"/>
          <w:szCs w:val="24"/>
        </w:rPr>
        <w:t>Foi também apresentada a nova funcionalidade de consultas para comparação do comércio bilateral ao nível de NCM entre os países-membros, atualmente em fase avançada de desenvolvimento.</w:t>
      </w:r>
    </w:p>
    <w:p w14:paraId="2022E565" w14:textId="711A5047" w:rsidR="00B12574" w:rsidRPr="00767AF4" w:rsidRDefault="00B12574" w:rsidP="63E63E03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39BD51" w14:textId="1FDF4D5E" w:rsidR="00B12574" w:rsidRPr="00767AF4" w:rsidRDefault="5A8F3912" w:rsidP="63E63E03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7AF4">
        <w:rPr>
          <w:rFonts w:ascii="Arial" w:eastAsia="Arial" w:hAnsi="Arial" w:cs="Arial"/>
          <w:sz w:val="24"/>
          <w:szCs w:val="24"/>
        </w:rPr>
        <w:t xml:space="preserve">As delegações agradeceram os esforços e discutiram as propostas apresentadas, solicitando que a </w:t>
      </w:r>
      <w:r w:rsidR="2FD5FA2B" w:rsidRPr="00767AF4">
        <w:rPr>
          <w:rFonts w:ascii="Arial" w:eastAsia="Arial" w:hAnsi="Arial" w:cs="Arial"/>
          <w:sz w:val="24"/>
          <w:szCs w:val="24"/>
        </w:rPr>
        <w:t>SM/</w:t>
      </w:r>
      <w:r w:rsidRPr="00767AF4">
        <w:rPr>
          <w:rFonts w:ascii="Arial" w:eastAsia="Arial" w:hAnsi="Arial" w:cs="Arial"/>
          <w:sz w:val="24"/>
          <w:szCs w:val="24"/>
        </w:rPr>
        <w:t>UTECEM dê continuidade aos estudos e esforços exploratórios, com vistas a avaliar as possibilidades e a viabilidade de aplicação de soluções de IA nos temas de competência do CT Nº 6 e no aprimoramento do SECEM.</w:t>
      </w:r>
    </w:p>
    <w:p w14:paraId="1CF96A4E" w14:textId="3EB8025E" w:rsidR="00B12574" w:rsidRDefault="6415CB28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7F8E57" w14:textId="6DBA2143" w:rsidR="00791111" w:rsidRDefault="42FE41B7" w:rsidP="00791111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</w:rPr>
        <w:t>ESTATÍSTICAS BILATERAIS 2024 (PRELIMINAR)</w:t>
      </w:r>
      <w:r w:rsidR="2FA08339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39A1E90" w14:textId="77777777" w:rsidR="00B12574" w:rsidRDefault="00B12574" w:rsidP="00B1257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146E3612" w14:textId="67233067" w:rsidR="09BA5638" w:rsidRDefault="09BA5638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sz w:val="24"/>
          <w:szCs w:val="24"/>
        </w:rPr>
        <w:t xml:space="preserve">A SM/UTECEM apresentou </w:t>
      </w:r>
      <w:r w:rsidR="184F010A" w:rsidRPr="63E63E03">
        <w:rPr>
          <w:rFonts w:ascii="Arial" w:eastAsia="Times New Roman" w:hAnsi="Arial" w:cs="Arial"/>
          <w:sz w:val="24"/>
          <w:szCs w:val="24"/>
        </w:rPr>
        <w:t>Informe</w:t>
      </w:r>
      <w:r w:rsidRPr="63E63E03">
        <w:rPr>
          <w:rFonts w:ascii="Arial" w:eastAsia="Times New Roman" w:hAnsi="Arial" w:cs="Arial"/>
          <w:sz w:val="24"/>
          <w:szCs w:val="24"/>
        </w:rPr>
        <w:t xml:space="preserve"> de Estatísticas Bilaterais</w:t>
      </w:r>
      <w:r w:rsidR="1167E631" w:rsidRPr="63E63E03">
        <w:rPr>
          <w:rFonts w:ascii="Arial" w:eastAsia="Times New Roman" w:hAnsi="Arial" w:cs="Arial"/>
          <w:sz w:val="24"/>
          <w:szCs w:val="24"/>
        </w:rPr>
        <w:t xml:space="preserve"> (preliminar)</w:t>
      </w:r>
      <w:r w:rsidRPr="63E63E03">
        <w:rPr>
          <w:rFonts w:ascii="Arial" w:eastAsia="Times New Roman" w:hAnsi="Arial" w:cs="Arial"/>
          <w:sz w:val="24"/>
          <w:szCs w:val="24"/>
        </w:rPr>
        <w:t xml:space="preserve"> correspondente ao ano de 2024, que consta do Anexo </w:t>
      </w:r>
      <w:r w:rsidR="3BDE9E3A" w:rsidRPr="63E63E03">
        <w:rPr>
          <w:rFonts w:ascii="Arial" w:eastAsia="Times New Roman" w:hAnsi="Arial" w:cs="Arial"/>
          <w:sz w:val="24"/>
          <w:szCs w:val="24"/>
        </w:rPr>
        <w:t>V</w:t>
      </w:r>
      <w:r w:rsidR="2062E957" w:rsidRPr="63E63E03">
        <w:rPr>
          <w:rFonts w:ascii="Arial" w:eastAsia="Times New Roman" w:hAnsi="Arial" w:cs="Arial"/>
          <w:sz w:val="24"/>
          <w:szCs w:val="24"/>
        </w:rPr>
        <w:t xml:space="preserve"> (reservado)</w:t>
      </w:r>
      <w:r w:rsidRPr="63E63E03">
        <w:rPr>
          <w:rFonts w:ascii="Arial" w:eastAsia="Times New Roman" w:hAnsi="Arial" w:cs="Arial"/>
          <w:sz w:val="24"/>
          <w:szCs w:val="24"/>
        </w:rPr>
        <w:t>.</w:t>
      </w:r>
    </w:p>
    <w:p w14:paraId="0586268F" w14:textId="764FBF8D" w:rsidR="09BA5638" w:rsidRDefault="09BA5638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CCC7A0" w14:textId="30F3F902" w:rsidR="09BA5638" w:rsidRDefault="09BA5638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As delegações trocaram comentários e agradeceram a apresentação do relatório</w:t>
      </w:r>
      <w:r w:rsidR="0EE97423" w:rsidRPr="63E63E03">
        <w:rPr>
          <w:rFonts w:ascii="Arial" w:eastAsia="Times New Roman" w:hAnsi="Arial" w:cs="Arial"/>
          <w:sz w:val="24"/>
          <w:szCs w:val="24"/>
        </w:rPr>
        <w:t xml:space="preserve"> preliminar</w:t>
      </w:r>
      <w:r w:rsidRPr="63E63E03">
        <w:rPr>
          <w:rFonts w:ascii="Arial" w:eastAsia="Times New Roman" w:hAnsi="Arial" w:cs="Arial"/>
          <w:sz w:val="24"/>
          <w:szCs w:val="24"/>
        </w:rPr>
        <w:t>.</w:t>
      </w:r>
    </w:p>
    <w:p w14:paraId="0C54172F" w14:textId="7A90CA8E" w:rsidR="09BA5638" w:rsidRDefault="09BA5638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</w:p>
    <w:p w14:paraId="322C839C" w14:textId="189A8439" w:rsidR="73CCAB65" w:rsidRDefault="73CCAB65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As delegações analisarão os resultados</w:t>
      </w:r>
      <w:r w:rsidR="6CD769FC" w:rsidRPr="63E63E03">
        <w:rPr>
          <w:rFonts w:ascii="Arial" w:eastAsia="Times New Roman" w:hAnsi="Arial" w:cs="Arial"/>
          <w:sz w:val="24"/>
          <w:szCs w:val="24"/>
        </w:rPr>
        <w:t xml:space="preserve"> e </w:t>
      </w:r>
      <w:r w:rsidR="1A030D0C" w:rsidRPr="63E63E03">
        <w:rPr>
          <w:rFonts w:ascii="Arial" w:eastAsia="Times New Roman" w:hAnsi="Arial" w:cs="Arial"/>
          <w:sz w:val="24"/>
          <w:szCs w:val="24"/>
        </w:rPr>
        <w:t>a versão definitiva será apresentada oportunamente nas próximas reuniões.</w:t>
      </w:r>
    </w:p>
    <w:p w14:paraId="660F48F9" w14:textId="77777777" w:rsidR="000F3436" w:rsidRPr="008A0407" w:rsidRDefault="000F3436" w:rsidP="008A04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14:paraId="3C31D9C4" w14:textId="22FB1C90" w:rsidR="00791111" w:rsidRDefault="2FA08339" w:rsidP="00791111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4318E2A2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MPRESSÕES SOBRE O </w:t>
      </w:r>
      <w:r w:rsidR="2065DCBB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ECIM (IMTS) </w:t>
      </w:r>
      <w:r w:rsidR="4318E2A2" w:rsidRPr="63E63E03">
        <w:rPr>
          <w:rFonts w:ascii="Arial" w:eastAsia="Times New Roman" w:hAnsi="Arial" w:cs="Arial"/>
          <w:b/>
          <w:bCs/>
          <w:sz w:val="24"/>
          <w:szCs w:val="24"/>
        </w:rPr>
        <w:t>2026 PELA DELEGAÇÃO DO BRASIL</w:t>
      </w:r>
    </w:p>
    <w:p w14:paraId="48824A89" w14:textId="77777777" w:rsidR="002E4A1F" w:rsidRDefault="002E4A1F" w:rsidP="002E4A1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5715B3BD" w14:textId="297A6EBA" w:rsidR="0DA22BD7" w:rsidRDefault="0DA22BD7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 delegação brasileira apresentou suas impressões sobre o novo Manual de Compilação de Estatísticas de Comércio Exterior (ECIM), versão 2026. Informou que iniciou estudos mais aprofundados para uma melhor compreensão das novas recomendações e encorajamentos do manual, bem como a identificação dos pontos prioritários para o aprimoramento da compilação das estatísticas brasileiras, visando maior alinhamento às diretrizes da nova versão.</w:t>
      </w:r>
    </w:p>
    <w:p w14:paraId="0285D9B8" w14:textId="706E877A" w:rsidR="63E63E03" w:rsidRDefault="63E63E03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5F433E5" w14:textId="11501FB3" w:rsidR="0DA22BD7" w:rsidRDefault="0DA22BD7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 versão preliminar do ECIM 2026 está disponível em</w:t>
      </w:r>
      <w:r w:rsidR="2145DD27" w:rsidRPr="63E63E03">
        <w:rPr>
          <w:rFonts w:ascii="Arial" w:eastAsia="Times New Roman" w:hAnsi="Arial" w:cs="Arial"/>
          <w:sz w:val="24"/>
          <w:szCs w:val="24"/>
        </w:rPr>
        <w:t xml:space="preserve"> </w:t>
      </w:r>
      <w:hyperlink r:id="rId11">
        <w:r w:rsidR="2145DD27" w:rsidRPr="63E63E03">
          <w:rPr>
            <w:rStyle w:val="Hyperlink"/>
            <w:rFonts w:ascii="Arial" w:eastAsia="Times New Roman" w:hAnsi="Arial" w:cs="Arial"/>
            <w:sz w:val="24"/>
            <w:szCs w:val="24"/>
          </w:rPr>
          <w:t>https://unstats.un.org/go/fc8348</w:t>
        </w:r>
      </w:hyperlink>
      <w:r w:rsidR="2145DD27" w:rsidRPr="63E63E03">
        <w:rPr>
          <w:rFonts w:ascii="Arial" w:eastAsia="Times New Roman" w:hAnsi="Arial" w:cs="Arial"/>
          <w:sz w:val="24"/>
          <w:szCs w:val="24"/>
        </w:rPr>
        <w:t xml:space="preserve">. </w:t>
      </w:r>
      <w:r w:rsidR="66A1B68D" w:rsidRPr="63E63E03">
        <w:rPr>
          <w:rFonts w:ascii="Arial" w:eastAsia="Times New Roman" w:hAnsi="Arial" w:cs="Arial"/>
          <w:sz w:val="24"/>
          <w:szCs w:val="24"/>
        </w:rPr>
        <w:t>Os quadros-resumo com as novas recomendações e encorajamentos apresentados pela delegação brasileira encontram-se nas páginas 8 a 18.</w:t>
      </w:r>
    </w:p>
    <w:p w14:paraId="4AAA9343" w14:textId="212F533D" w:rsidR="63E63E03" w:rsidRDefault="63E63E03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E14B3B" w14:textId="3FF12467" w:rsidR="01706904" w:rsidRDefault="01706904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 xml:space="preserve">As delegações agradeceram a apresentação e discutiram </w:t>
      </w:r>
      <w:r w:rsidR="437E10AB" w:rsidRPr="63E63E03">
        <w:rPr>
          <w:rFonts w:ascii="Arial" w:eastAsia="Times New Roman" w:hAnsi="Arial" w:cs="Arial"/>
          <w:sz w:val="24"/>
          <w:szCs w:val="24"/>
        </w:rPr>
        <w:t>brevemente sobre o tema</w:t>
      </w:r>
      <w:r w:rsidRPr="63E63E03">
        <w:rPr>
          <w:rFonts w:ascii="Arial" w:eastAsia="Times New Roman" w:hAnsi="Arial" w:cs="Arial"/>
          <w:sz w:val="24"/>
          <w:szCs w:val="24"/>
        </w:rPr>
        <w:t>.</w:t>
      </w:r>
    </w:p>
    <w:p w14:paraId="575D87E5" w14:textId="77777777" w:rsidR="00791111" w:rsidRDefault="00791111" w:rsidP="00BC776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02DED83D" w14:textId="15A9C6C4" w:rsidR="00D863E7" w:rsidRDefault="305C94C7" w:rsidP="00791111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</w:rPr>
        <w:t>APRESENTAÇÃO SOBRE O PORTWATCH – METODOLOGIA E FERRAMENTA DE MONITORAMENTO DE COMÉRCIO EXTERIOR</w:t>
      </w:r>
    </w:p>
    <w:p w14:paraId="6E1C7696" w14:textId="77777777" w:rsidR="00BC7765" w:rsidRPr="005043FD" w:rsidRDefault="00BC7765" w:rsidP="00BC776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7AA74340" w14:textId="0D44D670" w:rsidR="000F3436" w:rsidRPr="005043FD" w:rsidRDefault="1D3F54E9" w:rsidP="63E63E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63E63E03">
        <w:rPr>
          <w:rFonts w:ascii="Arial" w:hAnsi="Arial" w:cs="Arial"/>
          <w:sz w:val="24"/>
          <w:szCs w:val="24"/>
        </w:rPr>
        <w:t>A convite da delegação brasileira, o Sr. M</w:t>
      </w:r>
      <w:r w:rsidR="459B808F" w:rsidRPr="63E63E03">
        <w:rPr>
          <w:rFonts w:ascii="Arial" w:hAnsi="Arial" w:cs="Arial"/>
          <w:sz w:val="24"/>
          <w:szCs w:val="24"/>
        </w:rPr>
        <w:t>a</w:t>
      </w:r>
      <w:r w:rsidRPr="63E63E03">
        <w:rPr>
          <w:rFonts w:ascii="Arial" w:hAnsi="Arial" w:cs="Arial"/>
          <w:sz w:val="24"/>
          <w:szCs w:val="24"/>
        </w:rPr>
        <w:t>r</w:t>
      </w:r>
      <w:r w:rsidR="6E7CB4DE" w:rsidRPr="63E63E03">
        <w:rPr>
          <w:rFonts w:ascii="Arial" w:hAnsi="Arial" w:cs="Arial"/>
          <w:sz w:val="24"/>
          <w:szCs w:val="24"/>
        </w:rPr>
        <w:t xml:space="preserve">io </w:t>
      </w:r>
      <w:r w:rsidRPr="63E63E03">
        <w:rPr>
          <w:rFonts w:ascii="Arial" w:hAnsi="Arial" w:cs="Arial"/>
          <w:sz w:val="24"/>
          <w:szCs w:val="24"/>
        </w:rPr>
        <w:t xml:space="preserve">Saraiva, cientista de dados do </w:t>
      </w:r>
      <w:r w:rsidR="4A1AE1FA" w:rsidRPr="63E63E03">
        <w:rPr>
          <w:rFonts w:ascii="Arial" w:hAnsi="Arial" w:cs="Arial"/>
          <w:sz w:val="24"/>
          <w:szCs w:val="24"/>
        </w:rPr>
        <w:t>Fundo Monetário Internacional (</w:t>
      </w:r>
      <w:r w:rsidRPr="63E63E03">
        <w:rPr>
          <w:rFonts w:ascii="Arial" w:hAnsi="Arial" w:cs="Arial"/>
          <w:sz w:val="24"/>
          <w:szCs w:val="24"/>
        </w:rPr>
        <w:t>FMI</w:t>
      </w:r>
      <w:r w:rsidR="1472BF22" w:rsidRPr="63E63E03">
        <w:rPr>
          <w:rFonts w:ascii="Arial" w:hAnsi="Arial" w:cs="Arial"/>
          <w:sz w:val="24"/>
          <w:szCs w:val="24"/>
        </w:rPr>
        <w:t>)</w:t>
      </w:r>
      <w:r w:rsidRPr="63E63E03">
        <w:rPr>
          <w:rFonts w:ascii="Arial" w:hAnsi="Arial" w:cs="Arial"/>
          <w:sz w:val="24"/>
          <w:szCs w:val="24"/>
        </w:rPr>
        <w:t>, apresentou a ferramenta PortWatch, plataforma gratuita do F</w:t>
      </w:r>
      <w:r w:rsidR="340F2CE9" w:rsidRPr="63E63E03">
        <w:rPr>
          <w:rFonts w:ascii="Arial" w:hAnsi="Arial" w:cs="Arial"/>
          <w:sz w:val="24"/>
          <w:szCs w:val="24"/>
        </w:rPr>
        <w:t>MI</w:t>
      </w:r>
      <w:r w:rsidRPr="63E63E03">
        <w:rPr>
          <w:rFonts w:ascii="Arial" w:hAnsi="Arial" w:cs="Arial"/>
          <w:sz w:val="24"/>
          <w:szCs w:val="24"/>
        </w:rPr>
        <w:t xml:space="preserve"> que monitora o comércio mundial em alta frequência, utilizando indicadores não tradicionais baseados em dados geolocalizados (AIS) de navios mercantes.</w:t>
      </w:r>
    </w:p>
    <w:p w14:paraId="700F0D5E" w14:textId="536BF303" w:rsidR="000F3436" w:rsidRPr="005043FD" w:rsidRDefault="1D3F54E9" w:rsidP="63E63E03">
      <w:pPr>
        <w:spacing w:after="0" w:line="240" w:lineRule="auto"/>
        <w:jc w:val="both"/>
      </w:pPr>
      <w:r w:rsidRPr="63E63E03">
        <w:rPr>
          <w:rFonts w:ascii="Arial" w:hAnsi="Arial" w:cs="Arial"/>
          <w:sz w:val="24"/>
          <w:szCs w:val="24"/>
          <w:lang w:val="es-UY"/>
        </w:rPr>
        <w:t xml:space="preserve"> </w:t>
      </w:r>
    </w:p>
    <w:p w14:paraId="7EA69367" w14:textId="3F67B2DB" w:rsidR="000F3436" w:rsidRPr="005043FD" w:rsidRDefault="1D3F54E9" w:rsidP="63E6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3E63E03">
        <w:rPr>
          <w:rFonts w:ascii="Arial" w:hAnsi="Arial" w:cs="Arial"/>
          <w:sz w:val="24"/>
          <w:szCs w:val="24"/>
        </w:rPr>
        <w:t xml:space="preserve">Durante a apresentação, o Sr. Saraiva demonstrou a metodologia de nowcasting empregada na ferramenta, evidenciando a precisão dos indicadores de volume de comércio. A metodologia completa e demais aspectos da pesquisa estão disponíveis no </w:t>
      </w:r>
      <w:r w:rsidRPr="63E63E03">
        <w:rPr>
          <w:rFonts w:ascii="Arial" w:hAnsi="Arial" w:cs="Arial"/>
          <w:i/>
          <w:iCs/>
          <w:sz w:val="24"/>
          <w:szCs w:val="24"/>
        </w:rPr>
        <w:t xml:space="preserve">paper </w:t>
      </w:r>
      <w:r w:rsidRPr="63E63E03">
        <w:rPr>
          <w:rFonts w:ascii="Arial" w:hAnsi="Arial" w:cs="Arial"/>
          <w:sz w:val="24"/>
          <w:szCs w:val="24"/>
        </w:rPr>
        <w:t xml:space="preserve">publicado </w:t>
      </w:r>
      <w:r w:rsidR="70E014EB" w:rsidRPr="63E63E03">
        <w:rPr>
          <w:rFonts w:ascii="Arial" w:hAnsi="Arial" w:cs="Arial"/>
          <w:sz w:val="24"/>
          <w:szCs w:val="24"/>
        </w:rPr>
        <w:t>pelo FMI</w:t>
      </w:r>
      <w:r w:rsidRPr="63E63E03">
        <w:rPr>
          <w:rFonts w:ascii="Arial" w:hAnsi="Arial" w:cs="Arial"/>
          <w:sz w:val="24"/>
          <w:szCs w:val="24"/>
        </w:rPr>
        <w:t>:</w:t>
      </w:r>
    </w:p>
    <w:p w14:paraId="090B222A" w14:textId="0B4FE681" w:rsidR="000F3436" w:rsidRPr="005043FD" w:rsidRDefault="77FC67EE" w:rsidP="63E6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>
        <w:r w:rsidRPr="63E63E03">
          <w:rPr>
            <w:rStyle w:val="Hyperlink"/>
            <w:rFonts w:ascii="Arial" w:hAnsi="Arial" w:cs="Arial"/>
            <w:sz w:val="24"/>
            <w:szCs w:val="24"/>
          </w:rPr>
          <w:t>https://www.imf.org/en/Publications/WP/Issues/2025/05/16/Nowcasting-Global-Trade-from-Space-566957</w:t>
        </w:r>
      </w:hyperlink>
    </w:p>
    <w:p w14:paraId="127B2ADA" w14:textId="6FB6A0A6" w:rsidR="000F3436" w:rsidRPr="005043FD" w:rsidRDefault="000F3436" w:rsidP="63E6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/>
      </w:r>
      <w:r w:rsidR="6A2AAF30" w:rsidRPr="63E63E03">
        <w:rPr>
          <w:rFonts w:ascii="Arial" w:hAnsi="Arial" w:cs="Arial"/>
          <w:sz w:val="24"/>
          <w:szCs w:val="24"/>
        </w:rPr>
        <w:t xml:space="preserve">O </w:t>
      </w:r>
      <w:r w:rsidR="551D350F" w:rsidRPr="63E63E03">
        <w:rPr>
          <w:rFonts w:ascii="Arial" w:hAnsi="Arial" w:cs="Arial"/>
          <w:sz w:val="24"/>
          <w:szCs w:val="24"/>
        </w:rPr>
        <w:t xml:space="preserve">Sr. </w:t>
      </w:r>
      <w:r w:rsidR="6A2AAF30" w:rsidRPr="63E63E03">
        <w:rPr>
          <w:rFonts w:ascii="Arial" w:hAnsi="Arial" w:cs="Arial"/>
          <w:sz w:val="24"/>
          <w:szCs w:val="24"/>
        </w:rPr>
        <w:t>M</w:t>
      </w:r>
      <w:r w:rsidR="130048CF" w:rsidRPr="63E63E03">
        <w:rPr>
          <w:rFonts w:ascii="Arial" w:hAnsi="Arial" w:cs="Arial"/>
          <w:sz w:val="24"/>
          <w:szCs w:val="24"/>
        </w:rPr>
        <w:t xml:space="preserve">ario </w:t>
      </w:r>
      <w:r w:rsidR="6A2AAF30" w:rsidRPr="63E63E03">
        <w:rPr>
          <w:rFonts w:ascii="Arial" w:hAnsi="Arial" w:cs="Arial"/>
          <w:sz w:val="24"/>
          <w:szCs w:val="24"/>
        </w:rPr>
        <w:t xml:space="preserve">Saraiva </w:t>
      </w:r>
      <w:r w:rsidR="05744B35" w:rsidRPr="63E63E03">
        <w:rPr>
          <w:rFonts w:ascii="Arial" w:hAnsi="Arial" w:cs="Arial"/>
          <w:sz w:val="24"/>
          <w:szCs w:val="24"/>
        </w:rPr>
        <w:t>demonstrou diferentes formas de uso da ferramenta e convidou as delegações a explorarem os dados disponibilizados gratuitamente no PortWatch:</w:t>
      </w:r>
      <w:r w:rsidR="6A2AAF30" w:rsidRPr="63E63E03">
        <w:rPr>
          <w:rFonts w:ascii="Arial" w:hAnsi="Arial" w:cs="Arial"/>
          <w:sz w:val="24"/>
          <w:szCs w:val="24"/>
        </w:rPr>
        <w:t xml:space="preserve"> </w:t>
      </w:r>
      <w:hyperlink r:id="rId13">
        <w:r w:rsidR="6A2AAF30" w:rsidRPr="63E63E03">
          <w:rPr>
            <w:rStyle w:val="Hyperlink"/>
            <w:rFonts w:ascii="Arial" w:hAnsi="Arial" w:cs="Arial"/>
            <w:sz w:val="24"/>
            <w:szCs w:val="24"/>
          </w:rPr>
          <w:t>https://portwatch.imf.org/</w:t>
        </w:r>
      </w:hyperlink>
      <w:r w:rsidR="3B1071C4" w:rsidRPr="63E63E03">
        <w:rPr>
          <w:rFonts w:ascii="Arial" w:hAnsi="Arial" w:cs="Arial"/>
          <w:sz w:val="24"/>
          <w:szCs w:val="24"/>
        </w:rPr>
        <w:t xml:space="preserve"> </w:t>
      </w:r>
    </w:p>
    <w:p w14:paraId="6163903F" w14:textId="3733D8DD" w:rsidR="63E63E03" w:rsidRDefault="63E63E03" w:rsidP="63E63E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14:paraId="5699403A" w14:textId="67163E4F" w:rsidR="3B1071C4" w:rsidRDefault="3B1071C4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As delegações agradeceram a apresentação, fizeram questionamentos sobre a metodologia, sugeriram pontos de atenção específicos de cada país e propuseram a continuidade dos trabalhos com cooperação entre as partes.</w:t>
      </w:r>
    </w:p>
    <w:p w14:paraId="641984AE" w14:textId="0DE37CF2" w:rsidR="63E63E03" w:rsidRDefault="63E63E03" w:rsidP="63E63E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14:paraId="5A8F8E32" w14:textId="77777777" w:rsidR="00BC7765" w:rsidRPr="00BC7765" w:rsidRDefault="00BC7765" w:rsidP="00BC776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14:paraId="7BE99CD4" w14:textId="25B4895B" w:rsidR="48C34D59" w:rsidRDefault="48C34D59" w:rsidP="63E63E03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EXERCÍCIOS E EXPERIMENTOS COM ÍNDICES DE PREÇOS DA ARGENTINA COM BRASIL, CHINA E EUA</w:t>
      </w:r>
    </w:p>
    <w:p w14:paraId="7D87FBF2" w14:textId="37D07C09" w:rsidR="63E63E03" w:rsidRDefault="63E63E03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66B72269" w14:textId="6A09F75C" w:rsidR="65751E85" w:rsidRDefault="65751E85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 delegação da Argentina realizou uma apresentação sobre seus estudos e experimentos com diferentes metodologias de elaboração e uso de índices de preços aplicados ao comércio entre Argentina e seus principais parceiros, Brasil, China e Estados Unidos. O trabalho incluiu aberturas por grandes categorias econômicas e a avaliação comparativa das variações observadas nos diferentes índices.</w:t>
      </w:r>
    </w:p>
    <w:p w14:paraId="03F3ECFF" w14:textId="65453472" w:rsidR="65751E85" w:rsidRDefault="65751E85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00F9C6" w14:textId="21A07E16" w:rsidR="65751E85" w:rsidRDefault="65751E85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>As delegações agradeceram a apresentação e debateram o tema, concordando em manter o assunto no plano de trabalho para troca contínua de experiências, em razão de sua relevância e complexidade para a compilação das estatísticas nacionais de comércio exterior.</w:t>
      </w:r>
    </w:p>
    <w:p w14:paraId="7A6240E0" w14:textId="77777777" w:rsidR="00791111" w:rsidRPr="00791111" w:rsidRDefault="00791111" w:rsidP="00791111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3A75AA7C" w14:textId="57EA6B22" w:rsidR="0BF76A32" w:rsidRDefault="0BF76A32" w:rsidP="63E63E03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TRATAMENTO DO SIGILO ESTATÍSTICO EM DADOS ARGENTINOS E ESTUDO DE PERTURBAÇÕES DE DADOS PARA SUA PUBLICAÇÃO</w:t>
      </w:r>
    </w:p>
    <w:p w14:paraId="39AD707A" w14:textId="77777777" w:rsidR="00A073A9" w:rsidRDefault="00A073A9" w:rsidP="00A073A9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124B6533" w14:textId="4D3B3D02" w:rsidR="00791111" w:rsidRDefault="2FE5F2F1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sz w:val="24"/>
          <w:szCs w:val="24"/>
        </w:rPr>
        <w:t>A delegação da Argentina apresentou o estudo e os experimentos que vem conduzindo sobre a aplicação de perturbação controlada nos dados como método de tratamento e salvaguarda do sigilo estatístico, com o objetivo de aperfeiçoar a disseminação das informações em conformidade com as regras de sigilo vigentes no país.</w:t>
      </w:r>
    </w:p>
    <w:p w14:paraId="5E6B484D" w14:textId="228F8B51" w:rsidR="00791111" w:rsidRDefault="2FE5F2F1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7B1532" w14:textId="7B1A4386" w:rsidR="00791111" w:rsidRDefault="2FE5F2F1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>As delegações agradeceram a apresentação, debateram e reconheceram a complexidade do tema, compartilhando experiências.</w:t>
      </w:r>
    </w:p>
    <w:p w14:paraId="20989218" w14:textId="26F7FA5B" w:rsidR="00791111" w:rsidRDefault="00791111" w:rsidP="63E63E03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  <w:lang w:val="es-UY" w:eastAsia="es-ES"/>
        </w:rPr>
      </w:pPr>
    </w:p>
    <w:p w14:paraId="3C85866B" w14:textId="0585AE63" w:rsidR="17C9AF49" w:rsidRDefault="17C9AF49" w:rsidP="63E63E03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A</w:t>
      </w:r>
      <w:r w:rsidR="6541FF5E" w:rsidRPr="63E63E03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PLICAÇÕES DE</w:t>
      </w:r>
      <w:r w:rsidRPr="63E63E03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 xml:space="preserve"> IA</w:t>
      </w:r>
    </w:p>
    <w:p w14:paraId="35C49A20" w14:textId="77777777" w:rsidR="00932551" w:rsidRDefault="00932551" w:rsidP="006751D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1817C157" w14:textId="55DCDBD6" w:rsidR="78630918" w:rsidRDefault="78630918" w:rsidP="63E63E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63E63E03">
        <w:rPr>
          <w:rFonts w:ascii="Arial" w:eastAsia="Times New Roman" w:hAnsi="Arial" w:cs="Arial"/>
          <w:sz w:val="24"/>
          <w:szCs w:val="24"/>
        </w:rPr>
        <w:t>A delegação do Uruguai apresentou as aplicações e usos de inteligência artificial (IA) que vêm sendo desenvolvidos no Banco Central do Uruguai, propondo que o grupo mantenha o tema em discussão, de modo que aplicações baseadas em IA possam futuramente ser desenvolvidas de forma conjunta pelo Comitê, em benefício dos usuários dos dados do Mercosul e da melhoria dos processos e análises conduzidos pelo CT</w:t>
      </w:r>
      <w:r w:rsidR="60158DB9" w:rsidRPr="63E63E03">
        <w:rPr>
          <w:rFonts w:ascii="Arial" w:eastAsia="Times New Roman" w:hAnsi="Arial" w:cs="Arial"/>
          <w:sz w:val="24"/>
          <w:szCs w:val="24"/>
        </w:rPr>
        <w:t xml:space="preserve"> Nº </w:t>
      </w:r>
      <w:r w:rsidRPr="63E63E03">
        <w:rPr>
          <w:rFonts w:ascii="Arial" w:eastAsia="Times New Roman" w:hAnsi="Arial" w:cs="Arial"/>
          <w:sz w:val="24"/>
          <w:szCs w:val="24"/>
        </w:rPr>
        <w:t>6.</w:t>
      </w:r>
    </w:p>
    <w:p w14:paraId="4ACDEC3D" w14:textId="1ED401E4" w:rsidR="78630918" w:rsidRDefault="78630918" w:rsidP="63E63E03">
      <w:pPr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187830" w14:textId="0BD74DD0" w:rsidR="78630918" w:rsidRDefault="78630918" w:rsidP="63E63E03">
      <w:pPr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</w:rPr>
        <w:t>As delegações trocaram opiniões e concordaram quanto à alta relevância do tema, destacando a importância de mantê-lo em debate contínuo.</w:t>
      </w:r>
    </w:p>
    <w:p w14:paraId="1954588A" w14:textId="77777777" w:rsidR="00932551" w:rsidRPr="00791111" w:rsidRDefault="00932551" w:rsidP="00791111">
      <w:pPr>
        <w:pStyle w:val="PargrafodaLista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5395D636" w14:textId="69873F84" w:rsidR="176C1D02" w:rsidRDefault="176C1D02" w:rsidP="63E63E03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val="es-UY"/>
        </w:rPr>
      </w:pPr>
      <w:r w:rsidRPr="00767AF4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RELATÓRIO DE COMÉRCIO EXTERIOR – PRIMEIRO SEMESTRE DE 2025</w:t>
      </w:r>
    </w:p>
    <w:p w14:paraId="253326F3" w14:textId="4B6117A3" w:rsidR="63E63E03" w:rsidRDefault="63E63E03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UY" w:eastAsia="es-ES"/>
        </w:rPr>
      </w:pPr>
    </w:p>
    <w:p w14:paraId="0AFD3B72" w14:textId="314F8F06" w:rsidR="4890DE17" w:rsidRDefault="4890DE17" w:rsidP="63E63E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/>
        </w:rPr>
      </w:pPr>
      <w:r w:rsidRPr="63E63E03">
        <w:rPr>
          <w:rFonts w:ascii="Arial" w:eastAsia="Times New Roman" w:hAnsi="Arial" w:cs="Arial"/>
          <w:sz w:val="24"/>
          <w:szCs w:val="24"/>
        </w:rPr>
        <w:t>A SM/UTECEM apresentou</w:t>
      </w:r>
      <w:r w:rsidR="2D39FA5A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Pr="63E63E03">
        <w:rPr>
          <w:rFonts w:ascii="Arial" w:eastAsia="Times New Roman" w:hAnsi="Arial" w:cs="Arial"/>
          <w:sz w:val="24"/>
          <w:szCs w:val="24"/>
        </w:rPr>
        <w:t xml:space="preserve">o Informe </w:t>
      </w:r>
      <w:r w:rsidR="78345C03" w:rsidRPr="63E63E03">
        <w:rPr>
          <w:rFonts w:ascii="Arial" w:eastAsia="Times New Roman" w:hAnsi="Arial" w:cs="Arial"/>
          <w:sz w:val="24"/>
          <w:szCs w:val="24"/>
        </w:rPr>
        <w:t>Técnico</w:t>
      </w:r>
      <w:r w:rsidR="5F5A535A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Pr="63E63E03">
        <w:rPr>
          <w:rFonts w:ascii="Arial" w:eastAsia="Times New Roman" w:hAnsi="Arial" w:cs="Arial"/>
          <w:sz w:val="24"/>
          <w:szCs w:val="24"/>
        </w:rPr>
        <w:t>de Comércio Exterior</w:t>
      </w:r>
      <w:r w:rsidR="5B5B1D18" w:rsidRPr="63E63E03">
        <w:rPr>
          <w:rFonts w:ascii="Arial" w:eastAsia="Times New Roman" w:hAnsi="Arial" w:cs="Arial"/>
          <w:sz w:val="24"/>
          <w:szCs w:val="24"/>
        </w:rPr>
        <w:t xml:space="preserve"> </w:t>
      </w:r>
      <w:r w:rsidRPr="63E63E03">
        <w:rPr>
          <w:rFonts w:ascii="Arial" w:eastAsia="Times New Roman" w:hAnsi="Arial" w:cs="Arial"/>
          <w:sz w:val="24"/>
          <w:szCs w:val="24"/>
        </w:rPr>
        <w:t>(versão preliminar), referente ao primeiro semestre de 2025, que consta como Anexo VI.</w:t>
      </w:r>
    </w:p>
    <w:p w14:paraId="34724FAB" w14:textId="1FB4D213" w:rsidR="4890DE17" w:rsidRDefault="4890DE17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  <w:lang w:val="es-UY"/>
        </w:rPr>
        <w:t xml:space="preserve"> </w:t>
      </w:r>
    </w:p>
    <w:p w14:paraId="5B7F8112" w14:textId="1128C6BA" w:rsidR="4890DE17" w:rsidRDefault="4890DE17" w:rsidP="63E63E03">
      <w:pPr>
        <w:tabs>
          <w:tab w:val="left" w:pos="426"/>
        </w:tabs>
        <w:spacing w:after="0" w:line="240" w:lineRule="auto"/>
        <w:jc w:val="both"/>
      </w:pPr>
      <w:r w:rsidRPr="63E63E03">
        <w:rPr>
          <w:rFonts w:ascii="Arial" w:eastAsia="Times New Roman" w:hAnsi="Arial" w:cs="Arial"/>
          <w:sz w:val="24"/>
          <w:szCs w:val="24"/>
          <w:lang w:val="es-UY"/>
        </w:rPr>
        <w:t xml:space="preserve">As delegações comentaram o conteúdo apresentado e manifestaram seu agradecimento pela elaboração e apresentação do </w:t>
      </w:r>
      <w:r w:rsidR="5FE1CF19" w:rsidRPr="63E63E03">
        <w:rPr>
          <w:rFonts w:ascii="Arial" w:eastAsia="Times New Roman" w:hAnsi="Arial" w:cs="Arial"/>
          <w:sz w:val="24"/>
          <w:szCs w:val="24"/>
          <w:lang w:val="es-UY"/>
        </w:rPr>
        <w:t>informe</w:t>
      </w:r>
      <w:r w:rsidRPr="63E63E03">
        <w:rPr>
          <w:rFonts w:ascii="Arial" w:eastAsia="Times New Roman" w:hAnsi="Arial" w:cs="Arial"/>
          <w:sz w:val="24"/>
          <w:szCs w:val="24"/>
          <w:lang w:val="es-UY"/>
        </w:rPr>
        <w:t>.</w:t>
      </w:r>
    </w:p>
    <w:p w14:paraId="50AEEBE9" w14:textId="77777777" w:rsidR="009F3EEA" w:rsidRDefault="009F3EEA" w:rsidP="009F3EEA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</w:p>
    <w:p w14:paraId="3265B509" w14:textId="59CEEB02" w:rsidR="00D863E7" w:rsidRPr="00962606" w:rsidRDefault="779965F8" w:rsidP="00D863E7">
      <w:pPr>
        <w:pStyle w:val="PargrafodaLista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</w:pPr>
      <w:r w:rsidRPr="63E63E03">
        <w:rPr>
          <w:rFonts w:ascii="Arial" w:eastAsia="Times New Roman" w:hAnsi="Arial" w:cs="Arial"/>
          <w:b/>
          <w:bCs/>
          <w:sz w:val="24"/>
          <w:szCs w:val="24"/>
        </w:rPr>
        <w:t>INFORME DE CUMP</w:t>
      </w:r>
      <w:r w:rsidR="01D7E828" w:rsidRPr="63E63E03">
        <w:rPr>
          <w:rFonts w:ascii="Arial" w:eastAsia="Times New Roman" w:hAnsi="Arial" w:cs="Arial"/>
          <w:b/>
          <w:bCs/>
          <w:sz w:val="24"/>
          <w:szCs w:val="24"/>
        </w:rPr>
        <w:t>RIM</w:t>
      </w:r>
      <w:r w:rsidRPr="63E63E03">
        <w:rPr>
          <w:rFonts w:ascii="Arial" w:eastAsia="Times New Roman" w:hAnsi="Arial" w:cs="Arial"/>
          <w:b/>
          <w:bCs/>
          <w:sz w:val="24"/>
          <w:szCs w:val="24"/>
        </w:rPr>
        <w:t>ENTO DE PROGRAMA DE TRA</w:t>
      </w:r>
      <w:r w:rsidR="265306DB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BALHO </w:t>
      </w:r>
      <w:r w:rsidRPr="63E63E03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="14F9CFE6" w:rsidRPr="63E63E03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287A616B" w:rsidRPr="63E63E03">
        <w:rPr>
          <w:rFonts w:ascii="Arial" w:eastAsia="Times New Roman" w:hAnsi="Arial" w:cs="Arial"/>
          <w:b/>
          <w:bCs/>
          <w:sz w:val="24"/>
          <w:szCs w:val="24"/>
        </w:rPr>
        <w:t xml:space="preserve"> E PROGRAMA DE TRABALHO 202</w:t>
      </w:r>
      <w:r w:rsidR="5BA66EFF" w:rsidRPr="63E63E03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7D8106ED" w14:textId="77777777" w:rsidR="00962606" w:rsidRDefault="00962606" w:rsidP="0096260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bookmarkEnd w:id="1"/>
    <w:p w14:paraId="2E3DF4D9" w14:textId="36FAE068" w:rsidR="005E2800" w:rsidRDefault="1690CC96" w:rsidP="63E63E03">
      <w:pPr>
        <w:spacing w:after="0" w:line="240" w:lineRule="auto"/>
        <w:jc w:val="both"/>
      </w:pPr>
      <w:r w:rsidRPr="63E63E03">
        <w:rPr>
          <w:rFonts w:ascii="Arial" w:eastAsia="Calibri" w:hAnsi="Arial" w:cs="Arial"/>
          <w:sz w:val="24"/>
          <w:szCs w:val="24"/>
        </w:rPr>
        <w:lastRenderedPageBreak/>
        <w:t>A delegação brasileira sugeriu postergar a revisão do cumprimento do programa de trabalho de 2025, bem como a elaboração do programa de trabalho de 2026, a fim de dispor de mais tempo para se familiarizar com a ferramenta de gestão dos programas de trabalho. Nesse sentido, propôs a realização de uma reunião extraordinária, em data a ser definida, com o objetivo exclusivo de tratar desse item da agenda.</w:t>
      </w:r>
    </w:p>
    <w:p w14:paraId="64097AEA" w14:textId="35D74049" w:rsidR="005E2800" w:rsidRDefault="1690CC96" w:rsidP="63E63E03">
      <w:pPr>
        <w:spacing w:after="0" w:line="240" w:lineRule="auto"/>
        <w:jc w:val="both"/>
      </w:pPr>
      <w:r w:rsidRPr="63E63E03">
        <w:rPr>
          <w:rFonts w:ascii="Arial" w:eastAsia="Calibri" w:hAnsi="Arial" w:cs="Arial"/>
          <w:sz w:val="24"/>
          <w:szCs w:val="24"/>
        </w:rPr>
        <w:t xml:space="preserve"> </w:t>
      </w:r>
    </w:p>
    <w:p w14:paraId="7233F890" w14:textId="4B281D01" w:rsidR="005E2800" w:rsidRDefault="1690CC96" w:rsidP="63E63E03">
      <w:pPr>
        <w:spacing w:after="0" w:line="240" w:lineRule="auto"/>
        <w:jc w:val="both"/>
      </w:pPr>
      <w:r w:rsidRPr="63E63E03">
        <w:rPr>
          <w:rFonts w:ascii="Arial" w:eastAsia="Calibri" w:hAnsi="Arial" w:cs="Arial"/>
          <w:sz w:val="24"/>
          <w:szCs w:val="24"/>
        </w:rPr>
        <w:t>As delegações concordaram com a proposta e definiram que uma reunião extraordinária será convocada em momento oportuno para tratar desses temas.</w:t>
      </w:r>
    </w:p>
    <w:p w14:paraId="7CF8808B" w14:textId="77777777" w:rsidR="000F3436" w:rsidRPr="00560B2E" w:rsidRDefault="000F3436" w:rsidP="00A80A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14:paraId="29ECF20E" w14:textId="3E50996E" w:rsidR="003F1EFE" w:rsidRPr="009D5E73" w:rsidRDefault="3BFAC5A1" w:rsidP="65E8E501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es-UY"/>
        </w:rPr>
      </w:pPr>
      <w:r w:rsidRPr="63E63E03">
        <w:rPr>
          <w:rFonts w:ascii="Arial" w:eastAsia="Calibri" w:hAnsi="Arial" w:cs="Arial"/>
          <w:b/>
          <w:bCs/>
          <w:sz w:val="24"/>
          <w:szCs w:val="24"/>
        </w:rPr>
        <w:t>PRÓXIMA REUNI</w:t>
      </w:r>
      <w:r w:rsidR="142FC6F9" w:rsidRPr="63E63E03">
        <w:rPr>
          <w:rFonts w:ascii="Arial" w:eastAsia="Calibri" w:hAnsi="Arial" w:cs="Arial"/>
          <w:b/>
          <w:bCs/>
          <w:sz w:val="24"/>
          <w:szCs w:val="24"/>
        </w:rPr>
        <w:t>ÃO</w:t>
      </w:r>
    </w:p>
    <w:bookmarkEnd w:id="2"/>
    <w:p w14:paraId="020ECA92" w14:textId="6877E3FD" w:rsidR="003F1EFE" w:rsidRPr="009D5E73" w:rsidRDefault="003F1EFE" w:rsidP="00A80AB7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p w14:paraId="0B613206" w14:textId="0C25C50A" w:rsidR="007500D7" w:rsidRPr="009D5E73" w:rsidRDefault="142FC6F9" w:rsidP="00A80AB7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s-UY"/>
        </w:rPr>
      </w:pPr>
      <w:r w:rsidRPr="63E63E03">
        <w:rPr>
          <w:rFonts w:ascii="Arial" w:eastAsia="Calibri" w:hAnsi="Arial" w:cs="Arial"/>
          <w:sz w:val="24"/>
          <w:szCs w:val="24"/>
        </w:rPr>
        <w:t xml:space="preserve">A </w:t>
      </w:r>
      <w:r w:rsidR="6AD3479C" w:rsidRPr="63E63E03">
        <w:rPr>
          <w:rFonts w:ascii="Arial" w:eastAsia="Calibri" w:hAnsi="Arial" w:cs="Arial"/>
          <w:sz w:val="24"/>
          <w:szCs w:val="24"/>
        </w:rPr>
        <w:t>próxima reuni</w:t>
      </w:r>
      <w:r w:rsidR="77A2A085" w:rsidRPr="63E63E03">
        <w:rPr>
          <w:rFonts w:ascii="Arial" w:eastAsia="Calibri" w:hAnsi="Arial" w:cs="Arial"/>
          <w:sz w:val="24"/>
          <w:szCs w:val="24"/>
        </w:rPr>
        <w:t>ão</w:t>
      </w:r>
      <w:r w:rsidR="36BB75AA" w:rsidRPr="63E63E03">
        <w:rPr>
          <w:rFonts w:ascii="Arial" w:eastAsia="Calibri" w:hAnsi="Arial" w:cs="Arial"/>
          <w:sz w:val="24"/>
          <w:szCs w:val="24"/>
        </w:rPr>
        <w:t xml:space="preserve"> </w:t>
      </w:r>
      <w:r w:rsidR="6AD3479C" w:rsidRPr="63E63E03">
        <w:rPr>
          <w:rFonts w:ascii="Arial" w:eastAsia="Calibri" w:hAnsi="Arial" w:cs="Arial"/>
          <w:sz w:val="24"/>
          <w:szCs w:val="24"/>
        </w:rPr>
        <w:t>será convocada</w:t>
      </w:r>
      <w:r w:rsidR="25B7B6A1" w:rsidRPr="63E63E03">
        <w:rPr>
          <w:rFonts w:ascii="Arial" w:eastAsia="Calibri" w:hAnsi="Arial" w:cs="Arial"/>
          <w:sz w:val="24"/>
          <w:szCs w:val="24"/>
        </w:rPr>
        <w:t xml:space="preserve"> </w:t>
      </w:r>
      <w:r w:rsidR="619E80CD" w:rsidRPr="63E63E03">
        <w:rPr>
          <w:rFonts w:ascii="Arial" w:eastAsia="Calibri" w:hAnsi="Arial" w:cs="Arial"/>
          <w:sz w:val="24"/>
          <w:szCs w:val="24"/>
        </w:rPr>
        <w:t xml:space="preserve">em </w:t>
      </w:r>
      <w:r w:rsidR="25B7B6A1" w:rsidRPr="63E63E03">
        <w:rPr>
          <w:rFonts w:ascii="Arial" w:eastAsia="Calibri" w:hAnsi="Arial" w:cs="Arial"/>
          <w:sz w:val="24"/>
          <w:szCs w:val="24"/>
        </w:rPr>
        <w:t>ca</w:t>
      </w:r>
      <w:r w:rsidR="110A2055" w:rsidRPr="63E63E03">
        <w:rPr>
          <w:rFonts w:ascii="Arial" w:eastAsia="Calibri" w:hAnsi="Arial" w:cs="Arial"/>
          <w:sz w:val="24"/>
          <w:szCs w:val="24"/>
        </w:rPr>
        <w:t xml:space="preserve">ráter </w:t>
      </w:r>
      <w:r w:rsidR="25B7B6A1" w:rsidRPr="63E63E03">
        <w:rPr>
          <w:rFonts w:ascii="Arial" w:eastAsia="Calibri" w:hAnsi="Arial" w:cs="Arial"/>
          <w:sz w:val="24"/>
          <w:szCs w:val="24"/>
        </w:rPr>
        <w:t>extraordin</w:t>
      </w:r>
      <w:r w:rsidR="6E2A9F41" w:rsidRPr="63E63E03">
        <w:rPr>
          <w:rFonts w:ascii="Arial" w:eastAsia="Calibri" w:hAnsi="Arial" w:cs="Arial"/>
          <w:sz w:val="24"/>
          <w:szCs w:val="24"/>
        </w:rPr>
        <w:t>á</w:t>
      </w:r>
      <w:r w:rsidR="25B7B6A1" w:rsidRPr="63E63E03">
        <w:rPr>
          <w:rFonts w:ascii="Arial" w:eastAsia="Calibri" w:hAnsi="Arial" w:cs="Arial"/>
          <w:sz w:val="24"/>
          <w:szCs w:val="24"/>
        </w:rPr>
        <w:t>ri</w:t>
      </w:r>
      <w:r w:rsidR="052CDCBF" w:rsidRPr="63E63E03">
        <w:rPr>
          <w:rFonts w:ascii="Arial" w:eastAsia="Calibri" w:hAnsi="Arial" w:cs="Arial"/>
          <w:sz w:val="24"/>
          <w:szCs w:val="24"/>
        </w:rPr>
        <w:t>o</w:t>
      </w:r>
      <w:r w:rsidR="6AD3479C" w:rsidRPr="63E63E03">
        <w:rPr>
          <w:rFonts w:ascii="Arial" w:eastAsia="Calibri" w:hAnsi="Arial" w:cs="Arial"/>
          <w:sz w:val="24"/>
          <w:szCs w:val="24"/>
        </w:rPr>
        <w:t xml:space="preserve"> oportunamente </w:t>
      </w:r>
      <w:r w:rsidR="77419BD2" w:rsidRPr="63E63E03">
        <w:rPr>
          <w:rFonts w:ascii="Arial" w:eastAsia="Calibri" w:hAnsi="Arial" w:cs="Arial"/>
          <w:sz w:val="24"/>
          <w:szCs w:val="24"/>
        </w:rPr>
        <w:t>pel</w:t>
      </w:r>
      <w:r w:rsidR="25B7B6A1" w:rsidRPr="63E63E03">
        <w:rPr>
          <w:rFonts w:ascii="Arial" w:eastAsia="Calibri" w:hAnsi="Arial" w:cs="Arial"/>
          <w:sz w:val="24"/>
          <w:szCs w:val="24"/>
        </w:rPr>
        <w:t>a presente</w:t>
      </w:r>
      <w:r w:rsidR="5F4A1DA5" w:rsidRPr="63E63E03">
        <w:rPr>
          <w:rFonts w:ascii="Arial" w:eastAsia="Calibri" w:hAnsi="Arial" w:cs="Arial"/>
          <w:sz w:val="24"/>
          <w:szCs w:val="24"/>
        </w:rPr>
        <w:t xml:space="preserve"> </w:t>
      </w:r>
      <w:r w:rsidR="6AD3479C" w:rsidRPr="63E63E03">
        <w:rPr>
          <w:rFonts w:ascii="Arial" w:eastAsia="Calibri" w:hAnsi="Arial" w:cs="Arial"/>
          <w:sz w:val="24"/>
          <w:szCs w:val="24"/>
        </w:rPr>
        <w:t>PPT.</w:t>
      </w:r>
    </w:p>
    <w:p w14:paraId="1047170F" w14:textId="77777777" w:rsidR="000F3436" w:rsidRPr="009D5E73" w:rsidRDefault="000F3436" w:rsidP="00A80AB7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s-UY"/>
        </w:rPr>
      </w:pPr>
    </w:p>
    <w:p w14:paraId="40FE0611" w14:textId="4B756B34" w:rsidR="003F1EFE" w:rsidRPr="00767AF4" w:rsidRDefault="3BFAC5A1" w:rsidP="63E63E03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67AF4">
        <w:rPr>
          <w:rFonts w:ascii="Arial" w:eastAsia="Calibri" w:hAnsi="Arial" w:cs="Arial"/>
          <w:b/>
          <w:bCs/>
          <w:sz w:val="24"/>
          <w:szCs w:val="24"/>
        </w:rPr>
        <w:t>ANEXOS</w:t>
      </w:r>
    </w:p>
    <w:p w14:paraId="6C3B9B95" w14:textId="77825DA0" w:rsidR="003F1EFE" w:rsidRPr="009D5E73" w:rsidRDefault="003F1EFE" w:rsidP="65E8E50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UY"/>
        </w:rPr>
      </w:pPr>
    </w:p>
    <w:p w14:paraId="45CC8210" w14:textId="533ABC24" w:rsidR="003F1EFE" w:rsidRPr="009D5E73" w:rsidRDefault="18679EF7" w:rsidP="00A80A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UY"/>
        </w:rPr>
      </w:pPr>
      <w:r w:rsidRPr="63E63E03">
        <w:rPr>
          <w:rFonts w:ascii="Arial" w:eastAsia="Calibri" w:hAnsi="Arial" w:cs="Arial"/>
          <w:sz w:val="24"/>
          <w:szCs w:val="24"/>
        </w:rPr>
        <w:t>O</w:t>
      </w:r>
      <w:r w:rsidR="3BFAC5A1" w:rsidRPr="63E63E03">
        <w:rPr>
          <w:rFonts w:ascii="Arial" w:eastAsia="Calibri" w:hAnsi="Arial" w:cs="Arial"/>
          <w:sz w:val="24"/>
          <w:szCs w:val="24"/>
        </w:rPr>
        <w:t xml:space="preserve">s </w:t>
      </w:r>
      <w:r w:rsidR="001BB85E" w:rsidRPr="63E63E03">
        <w:rPr>
          <w:rFonts w:ascii="Arial" w:eastAsia="Calibri" w:hAnsi="Arial" w:cs="Arial"/>
          <w:sz w:val="24"/>
          <w:szCs w:val="24"/>
        </w:rPr>
        <w:t>a</w:t>
      </w:r>
      <w:r w:rsidR="3BFAC5A1" w:rsidRPr="63E63E03">
        <w:rPr>
          <w:rFonts w:ascii="Arial" w:eastAsia="Calibri" w:hAnsi="Arial" w:cs="Arial"/>
          <w:sz w:val="24"/>
          <w:szCs w:val="24"/>
        </w:rPr>
        <w:t>nexos que f</w:t>
      </w:r>
      <w:r w:rsidR="5DEDBEBF" w:rsidRPr="63E63E03">
        <w:rPr>
          <w:rFonts w:ascii="Arial" w:eastAsia="Calibri" w:hAnsi="Arial" w:cs="Arial"/>
          <w:sz w:val="24"/>
          <w:szCs w:val="24"/>
        </w:rPr>
        <w:t xml:space="preserve">azem </w:t>
      </w:r>
      <w:r w:rsidR="3BFAC5A1" w:rsidRPr="63E63E03">
        <w:rPr>
          <w:rFonts w:ascii="Arial" w:eastAsia="Calibri" w:hAnsi="Arial" w:cs="Arial"/>
          <w:sz w:val="24"/>
          <w:szCs w:val="24"/>
        </w:rPr>
        <w:t>parte d</w:t>
      </w:r>
      <w:r w:rsidR="03D658E2" w:rsidRPr="63E63E03">
        <w:rPr>
          <w:rFonts w:ascii="Arial" w:eastAsia="Calibri" w:hAnsi="Arial" w:cs="Arial"/>
          <w:sz w:val="24"/>
          <w:szCs w:val="24"/>
        </w:rPr>
        <w:t>a</w:t>
      </w:r>
      <w:r w:rsidR="3BFAC5A1" w:rsidRPr="63E63E03">
        <w:rPr>
          <w:rFonts w:ascii="Arial" w:eastAsia="Calibri" w:hAnsi="Arial" w:cs="Arial"/>
          <w:sz w:val="24"/>
          <w:szCs w:val="24"/>
        </w:rPr>
        <w:t xml:space="preserve"> </w:t>
      </w:r>
      <w:r w:rsidR="2584E8A9" w:rsidRPr="63E63E03">
        <w:rPr>
          <w:rFonts w:ascii="Arial" w:eastAsia="Calibri" w:hAnsi="Arial" w:cs="Arial"/>
          <w:sz w:val="24"/>
          <w:szCs w:val="24"/>
        </w:rPr>
        <w:t>a</w:t>
      </w:r>
      <w:r w:rsidR="3BFAC5A1" w:rsidRPr="63E63E03">
        <w:rPr>
          <w:rFonts w:ascii="Arial" w:eastAsia="Calibri" w:hAnsi="Arial" w:cs="Arial"/>
          <w:sz w:val="24"/>
          <w:szCs w:val="24"/>
        </w:rPr>
        <w:t>ta s</w:t>
      </w:r>
      <w:r w:rsidR="25B8FAA9" w:rsidRPr="63E63E03">
        <w:rPr>
          <w:rFonts w:ascii="Arial" w:eastAsia="Calibri" w:hAnsi="Arial" w:cs="Arial"/>
          <w:sz w:val="24"/>
          <w:szCs w:val="24"/>
        </w:rPr>
        <w:t>ão</w:t>
      </w:r>
      <w:r w:rsidR="3BFAC5A1" w:rsidRPr="63E63E03">
        <w:rPr>
          <w:rFonts w:ascii="Arial" w:eastAsia="Calibri" w:hAnsi="Arial" w:cs="Arial"/>
          <w:sz w:val="24"/>
          <w:szCs w:val="24"/>
        </w:rPr>
        <w:t xml:space="preserve"> os s</w:t>
      </w:r>
      <w:r w:rsidR="47CD2335" w:rsidRPr="63E63E03">
        <w:rPr>
          <w:rFonts w:ascii="Arial" w:eastAsia="Calibri" w:hAnsi="Arial" w:cs="Arial"/>
          <w:sz w:val="24"/>
          <w:szCs w:val="24"/>
        </w:rPr>
        <w:t>eguintes</w:t>
      </w:r>
      <w:r w:rsidR="3BFAC5A1" w:rsidRPr="63E63E03">
        <w:rPr>
          <w:rFonts w:ascii="Arial" w:eastAsia="Calibri" w:hAnsi="Arial" w:cs="Arial"/>
          <w:sz w:val="24"/>
          <w:szCs w:val="24"/>
        </w:rPr>
        <w:t>:</w:t>
      </w:r>
    </w:p>
    <w:p w14:paraId="51A67F0C" w14:textId="77777777" w:rsidR="003F1EFE" w:rsidRPr="009D5E73" w:rsidRDefault="003F1EFE" w:rsidP="65E8E50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UY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263"/>
      </w:tblGrid>
      <w:tr w:rsidR="003F1EFE" w:rsidRPr="009D5E73" w14:paraId="0393A28A" w14:textId="77777777" w:rsidTr="63E63E03">
        <w:trPr>
          <w:trHeight w:val="325"/>
          <w:jc w:val="center"/>
        </w:trPr>
        <w:tc>
          <w:tcPr>
            <w:tcW w:w="1413" w:type="dxa"/>
            <w:hideMark/>
          </w:tcPr>
          <w:p w14:paraId="7B64C406" w14:textId="77777777" w:rsidR="003F1EFE" w:rsidRPr="009D5E73" w:rsidRDefault="003F1EFE" w:rsidP="65E8E50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7263" w:type="dxa"/>
            <w:hideMark/>
          </w:tcPr>
          <w:p w14:paraId="63C1241F" w14:textId="243BCB21" w:rsidR="008E340E" w:rsidRPr="002E4A1F" w:rsidRDefault="003F1EFE" w:rsidP="00A80AB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sz w:val="24"/>
                <w:szCs w:val="24"/>
              </w:rPr>
              <w:t>Lista de Participantes</w:t>
            </w:r>
          </w:p>
        </w:tc>
      </w:tr>
      <w:tr w:rsidR="003F1EFE" w:rsidRPr="009D5E73" w14:paraId="50D1F4E1" w14:textId="77777777" w:rsidTr="63E63E03">
        <w:trPr>
          <w:trHeight w:val="344"/>
          <w:jc w:val="center"/>
        </w:trPr>
        <w:tc>
          <w:tcPr>
            <w:tcW w:w="1413" w:type="dxa"/>
            <w:hideMark/>
          </w:tcPr>
          <w:p w14:paraId="51CF437A" w14:textId="77777777" w:rsidR="003F1EFE" w:rsidRPr="009D5E73" w:rsidRDefault="003F1EFE" w:rsidP="65E8E50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7263" w:type="dxa"/>
            <w:hideMark/>
          </w:tcPr>
          <w:p w14:paraId="175C73C4" w14:textId="24EC7BEB" w:rsidR="008E340E" w:rsidRPr="002E4A1F" w:rsidRDefault="003F1EFE" w:rsidP="00A80AB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sz w:val="24"/>
                <w:szCs w:val="24"/>
              </w:rPr>
              <w:t>Agenda</w:t>
            </w:r>
          </w:p>
        </w:tc>
      </w:tr>
      <w:tr w:rsidR="003F1EFE" w:rsidRPr="009D5E73" w14:paraId="1BF6259B" w14:textId="77777777" w:rsidTr="63E63E03">
        <w:trPr>
          <w:trHeight w:val="325"/>
          <w:jc w:val="center"/>
        </w:trPr>
        <w:tc>
          <w:tcPr>
            <w:tcW w:w="1413" w:type="dxa"/>
            <w:hideMark/>
          </w:tcPr>
          <w:p w14:paraId="21AC2AF1" w14:textId="77777777" w:rsidR="003F1EFE" w:rsidRPr="009D5E73" w:rsidRDefault="003F1EFE" w:rsidP="65E8E50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7263" w:type="dxa"/>
            <w:hideMark/>
          </w:tcPr>
          <w:p w14:paraId="64F812CD" w14:textId="2558CA7D" w:rsidR="008E340E" w:rsidRPr="00CC15D1" w:rsidRDefault="3BFAC5A1" w:rsidP="00A80AB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UY"/>
              </w:rPr>
            </w:pPr>
            <w:r w:rsidRPr="63E63E03">
              <w:rPr>
                <w:rFonts w:ascii="Arial" w:eastAsia="Calibri" w:hAnsi="Arial" w:cs="Arial"/>
                <w:sz w:val="24"/>
                <w:szCs w:val="24"/>
              </w:rPr>
              <w:t>Resum</w:t>
            </w:r>
            <w:r w:rsidR="683511F8" w:rsidRPr="63E63E03">
              <w:rPr>
                <w:rFonts w:ascii="Arial" w:eastAsia="Calibri" w:hAnsi="Arial" w:cs="Arial"/>
                <w:sz w:val="24"/>
                <w:szCs w:val="24"/>
              </w:rPr>
              <w:t>o da</w:t>
            </w:r>
            <w:r w:rsidRPr="63E63E03">
              <w:rPr>
                <w:rFonts w:ascii="Arial" w:eastAsia="Calibri" w:hAnsi="Arial" w:cs="Arial"/>
                <w:sz w:val="24"/>
                <w:szCs w:val="24"/>
              </w:rPr>
              <w:t xml:space="preserve"> Ata</w:t>
            </w:r>
          </w:p>
        </w:tc>
      </w:tr>
      <w:tr w:rsidR="000738E5" w:rsidRPr="009B2FA1" w14:paraId="4834F550" w14:textId="77777777" w:rsidTr="63E63E03">
        <w:trPr>
          <w:trHeight w:val="325"/>
          <w:jc w:val="center"/>
        </w:trPr>
        <w:tc>
          <w:tcPr>
            <w:tcW w:w="1413" w:type="dxa"/>
          </w:tcPr>
          <w:p w14:paraId="05298544" w14:textId="5C763B43" w:rsidR="000738E5" w:rsidRPr="009D5E73" w:rsidRDefault="000738E5" w:rsidP="65E8E50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7263" w:type="dxa"/>
          </w:tcPr>
          <w:p w14:paraId="24EA3661" w14:textId="49233B04" w:rsidR="000738E5" w:rsidRPr="00D72B8A" w:rsidRDefault="15D89FFD" w:rsidP="00A80AB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UY"/>
              </w:rPr>
            </w:pPr>
            <w:r w:rsidRPr="63E63E03">
              <w:rPr>
                <w:rFonts w:ascii="Arial" w:eastAsia="Times New Roman" w:hAnsi="Arial" w:cs="Arial"/>
                <w:sz w:val="24"/>
                <w:szCs w:val="24"/>
              </w:rPr>
              <w:t>Apresentação sobre a situação da utilização do Sistema de Estatísticas de Comércio Exterior do MERCOSUL (SECEM)</w:t>
            </w:r>
          </w:p>
        </w:tc>
      </w:tr>
      <w:tr w:rsidR="00F04970" w:rsidRPr="009B2FA1" w14:paraId="66EBD8E8" w14:textId="77777777" w:rsidTr="63E63E03">
        <w:trPr>
          <w:trHeight w:val="325"/>
          <w:jc w:val="center"/>
        </w:trPr>
        <w:tc>
          <w:tcPr>
            <w:tcW w:w="1413" w:type="dxa"/>
          </w:tcPr>
          <w:p w14:paraId="5E93646A" w14:textId="07321722" w:rsidR="00F04970" w:rsidRPr="009D5E73" w:rsidRDefault="33AFE82F" w:rsidP="65E8E50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Anexo V</w:t>
            </w:r>
          </w:p>
        </w:tc>
        <w:tc>
          <w:tcPr>
            <w:tcW w:w="7263" w:type="dxa"/>
          </w:tcPr>
          <w:p w14:paraId="57800FD2" w14:textId="19753B7D" w:rsidR="008E340E" w:rsidRPr="00D72B8A" w:rsidRDefault="58A46581" w:rsidP="00A80A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UY" w:eastAsia="es-ES"/>
              </w:rPr>
            </w:pPr>
            <w:r w:rsidRPr="63E63E03">
              <w:rPr>
                <w:rFonts w:ascii="Arial" w:eastAsia="Times New Roman" w:hAnsi="Arial" w:cs="Arial"/>
                <w:sz w:val="24"/>
                <w:szCs w:val="24"/>
              </w:rPr>
              <w:t xml:space="preserve">Informe de Estatísticas Bilaterais </w:t>
            </w:r>
            <w:r w:rsidR="312F0C8D" w:rsidRPr="63E63E03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  <w:r w:rsidRPr="63E63E03">
              <w:rPr>
                <w:rFonts w:ascii="Arial" w:eastAsia="Times New Roman" w:hAnsi="Arial" w:cs="Arial"/>
                <w:sz w:val="24"/>
                <w:szCs w:val="24"/>
              </w:rPr>
              <w:t>(preliminar)</w:t>
            </w:r>
            <w:r w:rsidR="66D0C8B2" w:rsidRPr="63E63E0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1AAA6F5D" w:rsidRPr="63E63E03">
              <w:rPr>
                <w:rFonts w:ascii="Arial" w:eastAsia="Times New Roman" w:hAnsi="Arial" w:cs="Arial"/>
                <w:sz w:val="24"/>
                <w:szCs w:val="24"/>
              </w:rPr>
              <w:t>(reservado)</w:t>
            </w:r>
          </w:p>
        </w:tc>
      </w:tr>
      <w:tr w:rsidR="00AB7883" w:rsidRPr="009B2FA1" w14:paraId="5701224E" w14:textId="77777777" w:rsidTr="63E63E03">
        <w:trPr>
          <w:trHeight w:val="325"/>
          <w:jc w:val="center"/>
        </w:trPr>
        <w:tc>
          <w:tcPr>
            <w:tcW w:w="1413" w:type="dxa"/>
          </w:tcPr>
          <w:p w14:paraId="4D0D6AB3" w14:textId="27AE2255" w:rsidR="00AB7883" w:rsidRPr="009D5E73" w:rsidRDefault="6CE2039F" w:rsidP="65E8E50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5E8E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Anexo V</w:t>
            </w:r>
            <w:r w:rsidR="15FAF852" w:rsidRPr="65E8E50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263" w:type="dxa"/>
          </w:tcPr>
          <w:p w14:paraId="16C32222" w14:textId="59D0A07C" w:rsidR="00AB7883" w:rsidRPr="007C3E55" w:rsidRDefault="6916F3B8" w:rsidP="00BC776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UY" w:eastAsia="es-ES"/>
              </w:rPr>
            </w:pPr>
            <w:r w:rsidRPr="63E63E03">
              <w:rPr>
                <w:rFonts w:ascii="Arial" w:eastAsia="Times New Roman" w:hAnsi="Arial" w:cs="Arial"/>
                <w:sz w:val="24"/>
                <w:szCs w:val="24"/>
              </w:rPr>
              <w:t>Informe Técnico de Comércio Exterior do MERCOSUL</w:t>
            </w:r>
            <w:r w:rsidR="0E1C8972" w:rsidRPr="63E63E03">
              <w:rPr>
                <w:rFonts w:ascii="Arial" w:eastAsia="Times New Roman" w:hAnsi="Arial" w:cs="Arial"/>
                <w:sz w:val="24"/>
                <w:szCs w:val="24"/>
              </w:rPr>
              <w:t xml:space="preserve"> – primeiro semestre de </w:t>
            </w:r>
            <w:r w:rsidRPr="63E63E03">
              <w:rPr>
                <w:rFonts w:ascii="Arial" w:eastAsia="Times New Roman" w:hAnsi="Arial" w:cs="Arial"/>
                <w:sz w:val="24"/>
                <w:szCs w:val="24"/>
              </w:rPr>
              <w:t>2025 (preliminar)</w:t>
            </w:r>
          </w:p>
        </w:tc>
      </w:tr>
    </w:tbl>
    <w:p w14:paraId="3EFD9571" w14:textId="79BC9F76" w:rsidR="63E63E03" w:rsidRDefault="63E63E03" w:rsidP="63E63E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4111"/>
        <w:gridCol w:w="4536"/>
      </w:tblGrid>
      <w:tr w:rsidR="00E2703A" w:rsidRPr="009B2FA1" w14:paraId="5D034626" w14:textId="77777777" w:rsidTr="63E63E03">
        <w:trPr>
          <w:trHeight w:val="2086"/>
          <w:jc w:val="center"/>
        </w:trPr>
        <w:tc>
          <w:tcPr>
            <w:tcW w:w="4111" w:type="dxa"/>
          </w:tcPr>
          <w:p w14:paraId="054EDE97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246F438D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59588E81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3B508B07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3B5F26D6" w14:textId="77777777" w:rsidR="00767AF4" w:rsidRPr="00560B2E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44E74B3C" w14:textId="77777777" w:rsidR="00E2703A" w:rsidRPr="006B07F7" w:rsidRDefault="00000000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UY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es-UY"/>
              </w:rPr>
              <w:pict w14:anchorId="2194D7E3">
                <v:rect id="_x0000_i1025" style="width:199.8pt;height:1pt" o:hrpct="445" o:hralign="center" o:hrstd="t" o:hr="t" fillcolor="#a0a0a0" stroked="f"/>
              </w:pict>
            </w:r>
          </w:p>
          <w:p w14:paraId="783E15CF" w14:textId="775887F2" w:rsidR="00E2703A" w:rsidRPr="006B07F7" w:rsidRDefault="1FEA904A" w:rsidP="65E8E5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="20D3249E"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ela delegação</w:t>
            </w: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</w:t>
            </w:r>
            <w:r w:rsidR="20D3249E"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</w:t>
            </w: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Argentina</w:t>
            </w:r>
          </w:p>
          <w:p w14:paraId="00D7A9C7" w14:textId="77777777" w:rsidR="00E2703A" w:rsidRPr="00560B2E" w:rsidRDefault="5735EBD3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  <w:r w:rsidRPr="65E8E501">
              <w:rPr>
                <w:rFonts w:ascii="Arial" w:eastAsia="Calibri" w:hAnsi="Arial" w:cs="Arial"/>
                <w:sz w:val="24"/>
                <w:szCs w:val="24"/>
              </w:rPr>
              <w:t>María Inés Dalton</w:t>
            </w:r>
          </w:p>
        </w:tc>
        <w:tc>
          <w:tcPr>
            <w:tcW w:w="4536" w:type="dxa"/>
          </w:tcPr>
          <w:p w14:paraId="07674B34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3B9942B9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389C4173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2B59D1CE" w14:textId="77777777" w:rsidR="00767AF4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12503A9C" w14:textId="77777777" w:rsidR="00767AF4" w:rsidRPr="00560B2E" w:rsidRDefault="00767AF4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1E26FE7C" w14:textId="77777777" w:rsidR="00E2703A" w:rsidRPr="006B07F7" w:rsidRDefault="00000000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UY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es-UY"/>
              </w:rPr>
              <w:pict w14:anchorId="662AF33C">
                <v:rect id="_x0000_i1026" style="width:179.6pt;height:1pt" o:hrpct="400" o:hralign="center" o:hrstd="t" o:hr="t" fillcolor="#a0a0a0" stroked="f"/>
              </w:pict>
            </w:r>
          </w:p>
          <w:p w14:paraId="58FD9138" w14:textId="79C96D2A" w:rsidR="00E2703A" w:rsidRPr="006B07F7" w:rsidRDefault="1FEA904A" w:rsidP="65E8E5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="2D4B743D"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ela delegação do</w:t>
            </w: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Brasil</w:t>
            </w:r>
          </w:p>
          <w:p w14:paraId="12B8F7B3" w14:textId="77777777" w:rsidR="00E2703A" w:rsidRPr="00560B2E" w:rsidRDefault="5735EBD3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  <w:r w:rsidRPr="65E8E501">
              <w:rPr>
                <w:rFonts w:ascii="Arial" w:eastAsia="Calibri" w:hAnsi="Arial" w:cs="Arial"/>
                <w:sz w:val="24"/>
                <w:szCs w:val="24"/>
              </w:rPr>
              <w:t>Saulo de Souza Guerra Ferreira de Castro</w:t>
            </w:r>
          </w:p>
        </w:tc>
      </w:tr>
      <w:tr w:rsidR="00E2703A" w:rsidRPr="009B2FA1" w14:paraId="11612E91" w14:textId="77777777" w:rsidTr="63E63E03">
        <w:trPr>
          <w:trHeight w:val="225"/>
          <w:jc w:val="center"/>
        </w:trPr>
        <w:tc>
          <w:tcPr>
            <w:tcW w:w="4111" w:type="dxa"/>
          </w:tcPr>
          <w:p w14:paraId="61A6FB84" w14:textId="77777777" w:rsidR="00E2703A" w:rsidRPr="00560B2E" w:rsidRDefault="00E2703A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es-UY"/>
              </w:rPr>
            </w:pPr>
          </w:p>
          <w:p w14:paraId="5765CCFB" w14:textId="554B86DB" w:rsidR="63E63E03" w:rsidRDefault="63E63E03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es-UY"/>
              </w:rPr>
            </w:pPr>
          </w:p>
          <w:p w14:paraId="3D3A7613" w14:textId="77777777" w:rsidR="00767AF4" w:rsidRDefault="00767AF4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es-UY"/>
              </w:rPr>
            </w:pPr>
          </w:p>
          <w:p w14:paraId="7AED9041" w14:textId="4BBAB987" w:rsidR="63E63E03" w:rsidRDefault="63E63E03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es-UY"/>
              </w:rPr>
            </w:pPr>
          </w:p>
          <w:p w14:paraId="3AB58E5D" w14:textId="77777777" w:rsidR="00767AF4" w:rsidRDefault="00767AF4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es-UY"/>
              </w:rPr>
            </w:pPr>
          </w:p>
          <w:p w14:paraId="33BAFC70" w14:textId="7439FDDC" w:rsidR="63E63E03" w:rsidRDefault="63E63E03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lang w:val="es-UY"/>
              </w:rPr>
            </w:pPr>
          </w:p>
          <w:p w14:paraId="0968C76D" w14:textId="77777777" w:rsidR="00E2703A" w:rsidRPr="006B07F7" w:rsidRDefault="00000000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es-UY"/>
              </w:rPr>
              <w:pict w14:anchorId="18C2217C">
                <v:rect id="_x0000_i1027" style="width:199.8pt;height:1pt" o:hrpct="445" o:hralign="center" o:hrstd="t" o:hr="t" fillcolor="#a0a0a0" stroked="f"/>
              </w:pict>
            </w:r>
          </w:p>
          <w:p w14:paraId="13B7543A" w14:textId="5F2DF3F2" w:rsidR="00E2703A" w:rsidRPr="006B07F7" w:rsidRDefault="1FEA904A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="08AC7ED3"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ela delegação do </w:t>
            </w: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Paragua</w:t>
            </w:r>
            <w:r w:rsidR="3071FD8E"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</w:p>
          <w:p w14:paraId="7B26EE50" w14:textId="454B1938" w:rsidR="00E2703A" w:rsidRPr="00560B2E" w:rsidRDefault="00767AF4" w:rsidP="00B17EBF">
            <w:pPr>
              <w:tabs>
                <w:tab w:val="center" w:pos="201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  <w:r w:rsidRPr="00767AF4">
              <w:rPr>
                <w:rFonts w:ascii="Arial" w:eastAsia="Calibri" w:hAnsi="Arial" w:cs="Arial"/>
                <w:sz w:val="24"/>
                <w:szCs w:val="24"/>
              </w:rPr>
              <w:t>Almir Nazareno Mendoza Recald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4536" w:type="dxa"/>
          </w:tcPr>
          <w:p w14:paraId="585E7E9D" w14:textId="77777777" w:rsidR="00E2703A" w:rsidRPr="00560B2E" w:rsidRDefault="00E2703A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15B34540" w14:textId="2BAB7096" w:rsidR="63E63E03" w:rsidRDefault="63E63E03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365F55AC" w14:textId="77777777" w:rsidR="00767AF4" w:rsidRDefault="00767AF4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0830E055" w14:textId="57B2DE75" w:rsidR="63E63E03" w:rsidRDefault="63E63E03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7DD39FE8" w14:textId="3F04AB7C" w:rsidR="63E63E03" w:rsidRDefault="63E63E03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0230BDAA" w14:textId="77777777" w:rsidR="00767AF4" w:rsidRDefault="00767AF4" w:rsidP="63E63E0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</w:p>
          <w:p w14:paraId="3C2C212E" w14:textId="77777777" w:rsidR="00E2703A" w:rsidRPr="006B07F7" w:rsidRDefault="00000000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UY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es-UY"/>
              </w:rPr>
              <w:pict w14:anchorId="6A8B5FF8">
                <v:rect id="_x0000_i1028" style="width:179.6pt;height:1pt" o:hrpct="400" o:hralign="center" o:hrstd="t" o:hr="t" fillcolor="#a0a0a0" stroked="f"/>
              </w:pict>
            </w:r>
          </w:p>
          <w:p w14:paraId="0401BAE1" w14:textId="09ABA652" w:rsidR="00E2703A" w:rsidRPr="006B07F7" w:rsidRDefault="1FEA904A" w:rsidP="65E8E5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UY"/>
              </w:rPr>
            </w:pP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="74AACAAC"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ela delegação do U</w:t>
            </w:r>
            <w:r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rugua</w:t>
            </w:r>
            <w:r w:rsidR="6CC0E98A" w:rsidRPr="63E63E0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</w:p>
          <w:p w14:paraId="516B030F" w14:textId="77777777" w:rsidR="00E2703A" w:rsidRPr="00560B2E" w:rsidRDefault="5735EBD3" w:rsidP="00B17E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  <w:lang w:val="es-UY"/>
              </w:rPr>
            </w:pPr>
            <w:r w:rsidRPr="65E8E501">
              <w:rPr>
                <w:rFonts w:ascii="Arial" w:eastAsia="Calibri" w:hAnsi="Arial" w:cs="Arial"/>
                <w:sz w:val="24"/>
                <w:szCs w:val="24"/>
              </w:rPr>
              <w:t>Diego Fernández</w:t>
            </w:r>
          </w:p>
        </w:tc>
      </w:tr>
    </w:tbl>
    <w:p w14:paraId="1B475963" w14:textId="77777777" w:rsidR="00E2703A" w:rsidRPr="009D5E73" w:rsidRDefault="00E2703A" w:rsidP="00FE2C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sectPr w:rsidR="00E2703A" w:rsidRPr="009D5E73" w:rsidSect="0058589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09" w:right="1701" w:bottom="576" w:left="1560" w:header="964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7F92" w14:textId="77777777" w:rsidR="00167F52" w:rsidRDefault="00167F52" w:rsidP="00BA6337">
      <w:pPr>
        <w:spacing w:after="0" w:line="240" w:lineRule="auto"/>
      </w:pPr>
      <w:r>
        <w:separator/>
      </w:r>
    </w:p>
  </w:endnote>
  <w:endnote w:type="continuationSeparator" w:id="0">
    <w:p w14:paraId="17B25E50" w14:textId="77777777" w:rsidR="00167F52" w:rsidRDefault="00167F52" w:rsidP="00BA6337">
      <w:pPr>
        <w:spacing w:after="0" w:line="240" w:lineRule="auto"/>
      </w:pPr>
      <w:r>
        <w:continuationSeparator/>
      </w:r>
    </w:p>
  </w:endnote>
  <w:endnote w:type="continuationNotice" w:id="1">
    <w:p w14:paraId="08F34616" w14:textId="77777777" w:rsidR="00167F52" w:rsidRDefault="00167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005587"/>
      <w:docPartObj>
        <w:docPartGallery w:val="Page Numbers (Bottom of Page)"/>
        <w:docPartUnique/>
      </w:docPartObj>
    </w:sdtPr>
    <w:sdtContent>
      <w:p w14:paraId="7B1C7BB1" w14:textId="495DD7A1" w:rsidR="0003400A" w:rsidRDefault="000340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65E8E501">
          <w:t>5</w:t>
        </w:r>
        <w:r>
          <w:fldChar w:fldCharType="end"/>
        </w:r>
      </w:p>
    </w:sdtContent>
  </w:sdt>
  <w:p w14:paraId="4C1D47A5" w14:textId="77777777" w:rsidR="0003400A" w:rsidRDefault="0003400A">
    <w:pPr>
      <w:pStyle w:val="Rodap"/>
    </w:pPr>
  </w:p>
  <w:p w14:paraId="56D9D137" w14:textId="77777777" w:rsidR="0003400A" w:rsidRDefault="000340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C586" w14:textId="77777777" w:rsidR="0003400A" w:rsidRPr="00BA6337" w:rsidRDefault="65E8E501" w:rsidP="65E8E501">
    <w:pPr>
      <w:pStyle w:val="Rodap"/>
      <w:jc w:val="center"/>
      <w:rPr>
        <w:rFonts w:ascii="Arial" w:hAnsi="Arial" w:cs="Arial"/>
        <w:b/>
        <w:bCs/>
        <w:i/>
        <w:iCs/>
        <w:sz w:val="16"/>
        <w:szCs w:val="16"/>
        <w:lang w:val="es-ES"/>
      </w:rPr>
    </w:pPr>
    <w:bookmarkStart w:id="3" w:name="_Hlk54184811"/>
    <w:proofErr w:type="spellStart"/>
    <w:r w:rsidRPr="65E8E501">
      <w:rPr>
        <w:rFonts w:ascii="Arial" w:hAnsi="Arial" w:cs="Arial"/>
        <w:b/>
        <w:bCs/>
        <w:i/>
        <w:iCs/>
        <w:sz w:val="16"/>
        <w:szCs w:val="16"/>
      </w:rPr>
      <w:t>Secretaría</w:t>
    </w:r>
    <w:proofErr w:type="spellEnd"/>
    <w:r w:rsidRPr="65E8E501">
      <w:rPr>
        <w:rFonts w:ascii="Arial" w:hAnsi="Arial" w:cs="Arial"/>
        <w:b/>
        <w:bCs/>
        <w:i/>
        <w:iCs/>
        <w:sz w:val="16"/>
        <w:szCs w:val="16"/>
      </w:rPr>
      <w:t xml:space="preserve"> </w:t>
    </w:r>
    <w:proofErr w:type="spellStart"/>
    <w:r w:rsidRPr="65E8E501">
      <w:rPr>
        <w:rFonts w:ascii="Arial" w:hAnsi="Arial" w:cs="Arial"/>
        <w:b/>
        <w:bCs/>
        <w:i/>
        <w:iCs/>
        <w:sz w:val="16"/>
        <w:szCs w:val="16"/>
      </w:rPr>
      <w:t>del</w:t>
    </w:r>
    <w:proofErr w:type="spellEnd"/>
    <w:r w:rsidRPr="65E8E501">
      <w:rPr>
        <w:rFonts w:ascii="Arial" w:hAnsi="Arial" w:cs="Arial"/>
        <w:b/>
        <w:bCs/>
        <w:i/>
        <w:iCs/>
        <w:sz w:val="16"/>
        <w:szCs w:val="16"/>
      </w:rPr>
      <w:t xml:space="preserve"> MERCOSUR</w:t>
    </w:r>
  </w:p>
  <w:p w14:paraId="5C2F78D9" w14:textId="1AD33133" w:rsidR="0003400A" w:rsidRPr="00FE2CDA" w:rsidRDefault="65E8E501" w:rsidP="65E8E501">
    <w:pPr>
      <w:pStyle w:val="Rodap"/>
      <w:jc w:val="center"/>
      <w:rPr>
        <w:rFonts w:ascii="Arial" w:hAnsi="Arial" w:cs="Arial"/>
        <w:b/>
        <w:bCs/>
        <w:sz w:val="16"/>
        <w:szCs w:val="16"/>
        <w:lang w:val="en-US"/>
      </w:rPr>
    </w:pPr>
    <w:proofErr w:type="spellStart"/>
    <w:r w:rsidRPr="00FE2CDA">
      <w:rPr>
        <w:rFonts w:ascii="Arial" w:hAnsi="Arial" w:cs="Arial"/>
        <w:b/>
        <w:bCs/>
        <w:sz w:val="16"/>
        <w:szCs w:val="16"/>
        <w:lang w:val="en-US"/>
      </w:rPr>
      <w:t>Archivo</w:t>
    </w:r>
    <w:proofErr w:type="spellEnd"/>
    <w:r w:rsidRPr="00FE2CDA">
      <w:rPr>
        <w:rFonts w:ascii="Arial" w:hAnsi="Arial" w:cs="Arial"/>
        <w:b/>
        <w:bCs/>
        <w:sz w:val="16"/>
        <w:szCs w:val="16"/>
        <w:lang w:val="en-US"/>
      </w:rPr>
      <w:t xml:space="preserve"> </w:t>
    </w:r>
    <w:proofErr w:type="spellStart"/>
    <w:r w:rsidRPr="00FE2CDA">
      <w:rPr>
        <w:rFonts w:ascii="Arial" w:hAnsi="Arial" w:cs="Arial"/>
        <w:b/>
        <w:bCs/>
        <w:sz w:val="16"/>
        <w:szCs w:val="16"/>
        <w:lang w:val="en-US"/>
      </w:rPr>
      <w:t>Oficial</w:t>
    </w:r>
    <w:proofErr w:type="spellEnd"/>
  </w:p>
  <w:p w14:paraId="243C0E80" w14:textId="242F6931" w:rsidR="0003400A" w:rsidRPr="00BA6337" w:rsidRDefault="00FE2CDA" w:rsidP="65E8E501">
    <w:pPr>
      <w:pStyle w:val="Rodap"/>
      <w:jc w:val="center"/>
      <w:rPr>
        <w:rFonts w:ascii="Arial" w:hAnsi="Arial" w:cs="Arial"/>
        <w:b/>
        <w:bCs/>
        <w:i/>
        <w:iCs/>
        <w:sz w:val="16"/>
        <w:szCs w:val="16"/>
        <w:lang w:val="es-ES"/>
      </w:rPr>
    </w:pPr>
    <w:r w:rsidRPr="00FE2CDA">
      <w:rPr>
        <w:rFonts w:ascii="Arial" w:hAnsi="Arial" w:cs="Arial"/>
        <w:sz w:val="16"/>
        <w:szCs w:val="16"/>
        <w:lang w:val="en-US"/>
      </w:rPr>
      <w:t>w</w:t>
    </w:r>
    <w:r w:rsidR="65E8E501" w:rsidRPr="00FE2CDA">
      <w:rPr>
        <w:rFonts w:ascii="Arial" w:hAnsi="Arial" w:cs="Arial"/>
        <w:sz w:val="16"/>
        <w:szCs w:val="16"/>
        <w:lang w:val="en-US"/>
      </w:rPr>
      <w:t>ww.mercosur.int</w:t>
    </w:r>
  </w:p>
  <w:bookmarkEnd w:id="3"/>
  <w:p w14:paraId="69CF3314" w14:textId="77777777" w:rsidR="0003400A" w:rsidRPr="000E5DD8" w:rsidRDefault="0003400A">
    <w:pPr>
      <w:pStyle w:val="Rodap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E08B" w14:textId="77777777" w:rsidR="00167F52" w:rsidRDefault="00167F52" w:rsidP="00BA6337">
      <w:pPr>
        <w:spacing w:after="0" w:line="240" w:lineRule="auto"/>
      </w:pPr>
      <w:bookmarkStart w:id="0" w:name="_Hlk54184726"/>
      <w:bookmarkEnd w:id="0"/>
      <w:r>
        <w:separator/>
      </w:r>
    </w:p>
  </w:footnote>
  <w:footnote w:type="continuationSeparator" w:id="0">
    <w:p w14:paraId="51C403EE" w14:textId="77777777" w:rsidR="00167F52" w:rsidRDefault="00167F52" w:rsidP="00BA6337">
      <w:pPr>
        <w:spacing w:after="0" w:line="240" w:lineRule="auto"/>
      </w:pPr>
      <w:r>
        <w:continuationSeparator/>
      </w:r>
    </w:p>
  </w:footnote>
  <w:footnote w:type="continuationNotice" w:id="1">
    <w:p w14:paraId="56819E3A" w14:textId="77777777" w:rsidR="00167F52" w:rsidRDefault="00167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1513" w14:textId="6FC1143A" w:rsidR="0003400A" w:rsidRDefault="00000000">
    <w:pPr>
      <w:pStyle w:val="Cabealho"/>
    </w:pPr>
    <w:r>
      <w:rPr>
        <w:noProof/>
      </w:rPr>
      <w:pict w14:anchorId="5D31D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2957485" o:spid="_x0000_s1026" type="#_x0000_t75" style="position:absolute;margin-left:0;margin-top:0;width:448.45pt;height:214.1pt;z-index:-251658238;mso-wrap-edited:f;mso-position-horizontal:center;mso-position-horizontal-relative:margin;mso-position-vertical:center;mso-position-vertical-relative:margin" o:allowincell="f">
          <v:imagedata r:id="rId1" o:title="logo_mercos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3496" w14:textId="49FD6465" w:rsidR="0003400A" w:rsidRPr="00BA6337" w:rsidRDefault="0003400A" w:rsidP="00383A98">
    <w:pPr>
      <w:pStyle w:val="Cabealho"/>
      <w:tabs>
        <w:tab w:val="clear" w:pos="4419"/>
        <w:tab w:val="clear" w:pos="8838"/>
        <w:tab w:val="left" w:pos="77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8F10" w14:textId="4E82039B" w:rsidR="0003400A" w:rsidRDefault="009D45B3" w:rsidP="009D5E73">
    <w:pPr>
      <w:pStyle w:val="Cabealho"/>
      <w:tabs>
        <w:tab w:val="clear" w:pos="4419"/>
        <w:tab w:val="clear" w:pos="8838"/>
        <w:tab w:val="left" w:pos="7705"/>
      </w:tabs>
    </w:pPr>
    <w:r w:rsidRPr="009D5E73">
      <w:rPr>
        <w:rFonts w:ascii="Arial" w:eastAsia="Times New Roman" w:hAnsi="Arial" w:cs="Arial"/>
        <w:b/>
        <w:bCs/>
        <w:noProof/>
        <w:sz w:val="24"/>
        <w:szCs w:val="24"/>
        <w:lang w:val="es-UY" w:eastAsia="es-ES"/>
      </w:rPr>
      <w:drawing>
        <wp:inline distT="0" distB="0" distL="0" distR="0" wp14:anchorId="716D0D45" wp14:editId="2865E744">
          <wp:extent cx="1200785" cy="762000"/>
          <wp:effectExtent l="0" t="0" r="0" b="0"/>
          <wp:docPr id="99635868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35868" name="Imagen 1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65E8E501" w:rsidRPr="65E8E501">
      <w:rPr>
        <w:rFonts w:ascii="Arial" w:eastAsia="Times New Roman" w:hAnsi="Arial" w:cs="Arial"/>
        <w:b/>
        <w:bCs/>
        <w:noProof/>
        <w:sz w:val="24"/>
        <w:szCs w:val="24"/>
        <w:lang w:val="es-UY" w:eastAsia="es-ES"/>
      </w:rPr>
      <w:t xml:space="preserve">                                                                              </w:t>
    </w:r>
    <w:r w:rsidRPr="009D5E73">
      <w:rPr>
        <w:rFonts w:ascii="Arial" w:eastAsia="Times New Roman" w:hAnsi="Arial" w:cs="Arial"/>
        <w:b/>
        <w:bCs/>
        <w:noProof/>
        <w:sz w:val="24"/>
        <w:szCs w:val="24"/>
        <w:lang w:val="es-UY" w:eastAsia="es-ES"/>
      </w:rPr>
      <w:drawing>
        <wp:inline distT="0" distB="0" distL="0" distR="0" wp14:anchorId="5DC4451D" wp14:editId="6C06FE3A">
          <wp:extent cx="1183005" cy="749935"/>
          <wp:effectExtent l="0" t="0" r="0" b="0"/>
          <wp:docPr id="11197957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957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0000">
      <w:rPr>
        <w:noProof/>
      </w:rPr>
      <w:pict w14:anchorId="6C03F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2957484" o:spid="_x0000_s1025" type="#_x0000_t75" style="position:absolute;margin-left:0;margin-top:0;width:448.45pt;height:214.1pt;z-index:-251658239;mso-wrap-edited:f;mso-position-horizontal:center;mso-position-horizontal-relative:margin;mso-position-vertical:center;mso-position-vertical-relative:margin" o:allowincell="f">
          <v:imagedata r:id="rId3" o:title="logo_mercos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427"/>
    <w:multiLevelType w:val="hybridMultilevel"/>
    <w:tmpl w:val="EFA2C6E6"/>
    <w:lvl w:ilvl="0" w:tplc="D7381A80">
      <w:start w:val="1"/>
      <w:numFmt w:val="decimal"/>
      <w:lvlText w:val="%1-"/>
      <w:lvlJc w:val="left"/>
      <w:pPr>
        <w:ind w:left="772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8442" w:hanging="360"/>
      </w:pPr>
    </w:lvl>
    <w:lvl w:ilvl="2" w:tplc="380A001B" w:tentative="1">
      <w:start w:val="1"/>
      <w:numFmt w:val="lowerRoman"/>
      <w:lvlText w:val="%3."/>
      <w:lvlJc w:val="right"/>
      <w:pPr>
        <w:ind w:left="9162" w:hanging="180"/>
      </w:pPr>
    </w:lvl>
    <w:lvl w:ilvl="3" w:tplc="380A000F" w:tentative="1">
      <w:start w:val="1"/>
      <w:numFmt w:val="decimal"/>
      <w:lvlText w:val="%4."/>
      <w:lvlJc w:val="left"/>
      <w:pPr>
        <w:ind w:left="9882" w:hanging="360"/>
      </w:pPr>
    </w:lvl>
    <w:lvl w:ilvl="4" w:tplc="380A0019" w:tentative="1">
      <w:start w:val="1"/>
      <w:numFmt w:val="lowerLetter"/>
      <w:lvlText w:val="%5."/>
      <w:lvlJc w:val="left"/>
      <w:pPr>
        <w:ind w:left="10602" w:hanging="360"/>
      </w:pPr>
    </w:lvl>
    <w:lvl w:ilvl="5" w:tplc="380A001B" w:tentative="1">
      <w:start w:val="1"/>
      <w:numFmt w:val="lowerRoman"/>
      <w:lvlText w:val="%6."/>
      <w:lvlJc w:val="right"/>
      <w:pPr>
        <w:ind w:left="11322" w:hanging="180"/>
      </w:pPr>
    </w:lvl>
    <w:lvl w:ilvl="6" w:tplc="380A000F" w:tentative="1">
      <w:start w:val="1"/>
      <w:numFmt w:val="decimal"/>
      <w:lvlText w:val="%7."/>
      <w:lvlJc w:val="left"/>
      <w:pPr>
        <w:ind w:left="12042" w:hanging="360"/>
      </w:pPr>
    </w:lvl>
    <w:lvl w:ilvl="7" w:tplc="380A0019" w:tentative="1">
      <w:start w:val="1"/>
      <w:numFmt w:val="lowerLetter"/>
      <w:lvlText w:val="%8."/>
      <w:lvlJc w:val="left"/>
      <w:pPr>
        <w:ind w:left="12762" w:hanging="360"/>
      </w:pPr>
    </w:lvl>
    <w:lvl w:ilvl="8" w:tplc="380A001B" w:tentative="1">
      <w:start w:val="1"/>
      <w:numFmt w:val="lowerRoman"/>
      <w:lvlText w:val="%9."/>
      <w:lvlJc w:val="right"/>
      <w:pPr>
        <w:ind w:left="13482" w:hanging="180"/>
      </w:pPr>
    </w:lvl>
  </w:abstractNum>
  <w:abstractNum w:abstractNumId="1" w15:restartNumberingAfterBreak="0">
    <w:nsid w:val="18EC4117"/>
    <w:multiLevelType w:val="hybridMultilevel"/>
    <w:tmpl w:val="90A0D3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3196"/>
    <w:multiLevelType w:val="multilevel"/>
    <w:tmpl w:val="1D104B3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F115AA"/>
    <w:multiLevelType w:val="multilevel"/>
    <w:tmpl w:val="A874D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56157A"/>
    <w:multiLevelType w:val="hybridMultilevel"/>
    <w:tmpl w:val="46103B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1B4B"/>
    <w:multiLevelType w:val="hybridMultilevel"/>
    <w:tmpl w:val="6E8A1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7D72"/>
    <w:multiLevelType w:val="multilevel"/>
    <w:tmpl w:val="FB80F91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5E12FE"/>
    <w:multiLevelType w:val="multilevel"/>
    <w:tmpl w:val="AE52017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86E6C"/>
    <w:multiLevelType w:val="hybridMultilevel"/>
    <w:tmpl w:val="DA8483E2"/>
    <w:lvl w:ilvl="0" w:tplc="58FE8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D6669"/>
    <w:multiLevelType w:val="hybridMultilevel"/>
    <w:tmpl w:val="A4CCC268"/>
    <w:lvl w:ilvl="0" w:tplc="A3268056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47966"/>
    <w:multiLevelType w:val="hybridMultilevel"/>
    <w:tmpl w:val="42BA688A"/>
    <w:lvl w:ilvl="0" w:tplc="D2963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4B2B"/>
    <w:multiLevelType w:val="multilevel"/>
    <w:tmpl w:val="A874D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176A6D"/>
    <w:multiLevelType w:val="hybridMultilevel"/>
    <w:tmpl w:val="42CE2A94"/>
    <w:lvl w:ilvl="0" w:tplc="F6C0B00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83139"/>
    <w:multiLevelType w:val="hybridMultilevel"/>
    <w:tmpl w:val="2632DA40"/>
    <w:lvl w:ilvl="0" w:tplc="F6F6E162">
      <w:numFmt w:val="bullet"/>
      <w:lvlText w:val=""/>
      <w:lvlJc w:val="left"/>
      <w:pPr>
        <w:ind w:left="2490" w:hanging="360"/>
      </w:pPr>
      <w:rPr>
        <w:rFonts w:ascii="Symbol" w:eastAsiaTheme="minorHAnsi" w:hAnsi="Symbol" w:cs="CIDFont+F1" w:hint="default"/>
      </w:rPr>
    </w:lvl>
    <w:lvl w:ilvl="1" w:tplc="38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F104FD4"/>
    <w:multiLevelType w:val="hybridMultilevel"/>
    <w:tmpl w:val="45A88BBA"/>
    <w:lvl w:ilvl="0" w:tplc="2472B4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72B48E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F7210"/>
    <w:multiLevelType w:val="multilevel"/>
    <w:tmpl w:val="6270CDFA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3534B2F"/>
    <w:multiLevelType w:val="multilevel"/>
    <w:tmpl w:val="FB80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A831AF"/>
    <w:multiLevelType w:val="multilevel"/>
    <w:tmpl w:val="35D6CE9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1F458E"/>
    <w:multiLevelType w:val="hybridMultilevel"/>
    <w:tmpl w:val="2750A3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40252"/>
    <w:multiLevelType w:val="hybridMultilevel"/>
    <w:tmpl w:val="5A9C906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4707"/>
    <w:multiLevelType w:val="multilevel"/>
    <w:tmpl w:val="AE52017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93D05"/>
    <w:multiLevelType w:val="hybridMultilevel"/>
    <w:tmpl w:val="B22EFC48"/>
    <w:lvl w:ilvl="0" w:tplc="F1B06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E5EDF"/>
    <w:multiLevelType w:val="hybridMultilevel"/>
    <w:tmpl w:val="CB180A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E5DFF"/>
    <w:multiLevelType w:val="multilevel"/>
    <w:tmpl w:val="FB80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F53FBF"/>
    <w:multiLevelType w:val="multilevel"/>
    <w:tmpl w:val="76E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B34D36"/>
    <w:multiLevelType w:val="hybridMultilevel"/>
    <w:tmpl w:val="A942E7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6329">
    <w:abstractNumId w:val="2"/>
  </w:num>
  <w:num w:numId="2" w16cid:durableId="1997419253">
    <w:abstractNumId w:val="2"/>
    <w:lvlOverride w:ilvl="0">
      <w:startOverride w:val="1"/>
    </w:lvlOverride>
  </w:num>
  <w:num w:numId="3" w16cid:durableId="2067411655">
    <w:abstractNumId w:val="9"/>
  </w:num>
  <w:num w:numId="4" w16cid:durableId="833374275">
    <w:abstractNumId w:val="14"/>
  </w:num>
  <w:num w:numId="5" w16cid:durableId="310407498">
    <w:abstractNumId w:val="17"/>
  </w:num>
  <w:num w:numId="6" w16cid:durableId="482936427">
    <w:abstractNumId w:val="18"/>
  </w:num>
  <w:num w:numId="7" w16cid:durableId="110247103">
    <w:abstractNumId w:val="4"/>
  </w:num>
  <w:num w:numId="8" w16cid:durableId="89619068">
    <w:abstractNumId w:val="12"/>
  </w:num>
  <w:num w:numId="9" w16cid:durableId="152992662">
    <w:abstractNumId w:val="0"/>
  </w:num>
  <w:num w:numId="10" w16cid:durableId="138502899">
    <w:abstractNumId w:val="19"/>
  </w:num>
  <w:num w:numId="11" w16cid:durableId="1025055121">
    <w:abstractNumId w:val="21"/>
  </w:num>
  <w:num w:numId="12" w16cid:durableId="2029064636">
    <w:abstractNumId w:val="5"/>
  </w:num>
  <w:num w:numId="13" w16cid:durableId="1060205588">
    <w:abstractNumId w:val="6"/>
  </w:num>
  <w:num w:numId="14" w16cid:durableId="1881355338">
    <w:abstractNumId w:val="25"/>
  </w:num>
  <w:num w:numId="15" w16cid:durableId="1981881764">
    <w:abstractNumId w:val="8"/>
  </w:num>
  <w:num w:numId="16" w16cid:durableId="416441049">
    <w:abstractNumId w:val="23"/>
  </w:num>
  <w:num w:numId="17" w16cid:durableId="1862039157">
    <w:abstractNumId w:val="16"/>
  </w:num>
  <w:num w:numId="18" w16cid:durableId="58141350">
    <w:abstractNumId w:val="1"/>
  </w:num>
  <w:num w:numId="19" w16cid:durableId="1914926012">
    <w:abstractNumId w:val="11"/>
  </w:num>
  <w:num w:numId="20" w16cid:durableId="1224559444">
    <w:abstractNumId w:val="3"/>
  </w:num>
  <w:num w:numId="21" w16cid:durableId="2057462373">
    <w:abstractNumId w:val="13"/>
  </w:num>
  <w:num w:numId="22" w16cid:durableId="1472668748">
    <w:abstractNumId w:val="7"/>
  </w:num>
  <w:num w:numId="23" w16cid:durableId="351758765">
    <w:abstractNumId w:val="20"/>
  </w:num>
  <w:num w:numId="24" w16cid:durableId="1051920870">
    <w:abstractNumId w:val="15"/>
  </w:num>
  <w:num w:numId="25" w16cid:durableId="1170370369">
    <w:abstractNumId w:val="10"/>
  </w:num>
  <w:num w:numId="26" w16cid:durableId="936252737">
    <w:abstractNumId w:val="24"/>
  </w:num>
  <w:num w:numId="27" w16cid:durableId="11879080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37"/>
    <w:rsid w:val="0000180A"/>
    <w:rsid w:val="00003724"/>
    <w:rsid w:val="00003BCC"/>
    <w:rsid w:val="00006CFB"/>
    <w:rsid w:val="00007183"/>
    <w:rsid w:val="00007782"/>
    <w:rsid w:val="000102F2"/>
    <w:rsid w:val="00012AEE"/>
    <w:rsid w:val="00013854"/>
    <w:rsid w:val="0001471A"/>
    <w:rsid w:val="0002102E"/>
    <w:rsid w:val="00021BD8"/>
    <w:rsid w:val="000236D0"/>
    <w:rsid w:val="0002574A"/>
    <w:rsid w:val="000275DF"/>
    <w:rsid w:val="00027FE8"/>
    <w:rsid w:val="000321AA"/>
    <w:rsid w:val="00032324"/>
    <w:rsid w:val="00032719"/>
    <w:rsid w:val="00032A7A"/>
    <w:rsid w:val="0003400A"/>
    <w:rsid w:val="000348CB"/>
    <w:rsid w:val="00034BFB"/>
    <w:rsid w:val="00040C2A"/>
    <w:rsid w:val="00040E72"/>
    <w:rsid w:val="000425DA"/>
    <w:rsid w:val="000443EF"/>
    <w:rsid w:val="00046656"/>
    <w:rsid w:val="00047848"/>
    <w:rsid w:val="00051015"/>
    <w:rsid w:val="00051560"/>
    <w:rsid w:val="00053C72"/>
    <w:rsid w:val="00056145"/>
    <w:rsid w:val="000561E4"/>
    <w:rsid w:val="000568AC"/>
    <w:rsid w:val="00056E18"/>
    <w:rsid w:val="000574F2"/>
    <w:rsid w:val="00062990"/>
    <w:rsid w:val="000638AE"/>
    <w:rsid w:val="00063E88"/>
    <w:rsid w:val="0006647E"/>
    <w:rsid w:val="0007032C"/>
    <w:rsid w:val="00071146"/>
    <w:rsid w:val="000715A5"/>
    <w:rsid w:val="000726B1"/>
    <w:rsid w:val="000738E5"/>
    <w:rsid w:val="00074338"/>
    <w:rsid w:val="00075691"/>
    <w:rsid w:val="00075C74"/>
    <w:rsid w:val="00075D82"/>
    <w:rsid w:val="00076183"/>
    <w:rsid w:val="00076224"/>
    <w:rsid w:val="00076D90"/>
    <w:rsid w:val="00076DFD"/>
    <w:rsid w:val="0007755E"/>
    <w:rsid w:val="000837FA"/>
    <w:rsid w:val="00083D12"/>
    <w:rsid w:val="00084146"/>
    <w:rsid w:val="00086C4B"/>
    <w:rsid w:val="00087C6D"/>
    <w:rsid w:val="000918A2"/>
    <w:rsid w:val="000923B1"/>
    <w:rsid w:val="00093FBE"/>
    <w:rsid w:val="00094748"/>
    <w:rsid w:val="00094A60"/>
    <w:rsid w:val="00094ACC"/>
    <w:rsid w:val="0009573D"/>
    <w:rsid w:val="000A0838"/>
    <w:rsid w:val="000A0D26"/>
    <w:rsid w:val="000A275B"/>
    <w:rsid w:val="000B22E6"/>
    <w:rsid w:val="000B3B80"/>
    <w:rsid w:val="000B4B80"/>
    <w:rsid w:val="000B6432"/>
    <w:rsid w:val="000B7A35"/>
    <w:rsid w:val="000C03CA"/>
    <w:rsid w:val="000C44A1"/>
    <w:rsid w:val="000C53EE"/>
    <w:rsid w:val="000D1D9A"/>
    <w:rsid w:val="000D3E61"/>
    <w:rsid w:val="000D4482"/>
    <w:rsid w:val="000D5487"/>
    <w:rsid w:val="000E1995"/>
    <w:rsid w:val="000E2216"/>
    <w:rsid w:val="000E3539"/>
    <w:rsid w:val="000E5DD8"/>
    <w:rsid w:val="000F0B46"/>
    <w:rsid w:val="000F14AE"/>
    <w:rsid w:val="000F1581"/>
    <w:rsid w:val="000F2036"/>
    <w:rsid w:val="000F2129"/>
    <w:rsid w:val="000F3436"/>
    <w:rsid w:val="000F3669"/>
    <w:rsid w:val="000F5C84"/>
    <w:rsid w:val="001002F7"/>
    <w:rsid w:val="0010179E"/>
    <w:rsid w:val="00103F35"/>
    <w:rsid w:val="00117127"/>
    <w:rsid w:val="00117500"/>
    <w:rsid w:val="00120750"/>
    <w:rsid w:val="00124781"/>
    <w:rsid w:val="00124D5E"/>
    <w:rsid w:val="00125A91"/>
    <w:rsid w:val="001318D0"/>
    <w:rsid w:val="00135715"/>
    <w:rsid w:val="00135D7A"/>
    <w:rsid w:val="00137F31"/>
    <w:rsid w:val="00140841"/>
    <w:rsid w:val="00141A99"/>
    <w:rsid w:val="0014461B"/>
    <w:rsid w:val="00146F24"/>
    <w:rsid w:val="0014713A"/>
    <w:rsid w:val="001474E0"/>
    <w:rsid w:val="0014795F"/>
    <w:rsid w:val="00150A1D"/>
    <w:rsid w:val="001510F0"/>
    <w:rsid w:val="001540F6"/>
    <w:rsid w:val="00154FF9"/>
    <w:rsid w:val="0015530C"/>
    <w:rsid w:val="00155680"/>
    <w:rsid w:val="00156228"/>
    <w:rsid w:val="0015634E"/>
    <w:rsid w:val="00157658"/>
    <w:rsid w:val="00164376"/>
    <w:rsid w:val="00165F97"/>
    <w:rsid w:val="001666DA"/>
    <w:rsid w:val="00166A15"/>
    <w:rsid w:val="00167F52"/>
    <w:rsid w:val="001705E6"/>
    <w:rsid w:val="0017114D"/>
    <w:rsid w:val="00172737"/>
    <w:rsid w:val="00176362"/>
    <w:rsid w:val="00176C62"/>
    <w:rsid w:val="00180F24"/>
    <w:rsid w:val="001840BE"/>
    <w:rsid w:val="00185B13"/>
    <w:rsid w:val="00187311"/>
    <w:rsid w:val="00187840"/>
    <w:rsid w:val="00190A0E"/>
    <w:rsid w:val="00192AE2"/>
    <w:rsid w:val="0019342F"/>
    <w:rsid w:val="00193A98"/>
    <w:rsid w:val="00195BD9"/>
    <w:rsid w:val="00196D8A"/>
    <w:rsid w:val="00197021"/>
    <w:rsid w:val="00197FA4"/>
    <w:rsid w:val="001A13E9"/>
    <w:rsid w:val="001A26B6"/>
    <w:rsid w:val="001A5B72"/>
    <w:rsid w:val="001B344D"/>
    <w:rsid w:val="001B535B"/>
    <w:rsid w:val="001BB85E"/>
    <w:rsid w:val="001C0C50"/>
    <w:rsid w:val="001C3886"/>
    <w:rsid w:val="001C49D4"/>
    <w:rsid w:val="001C5435"/>
    <w:rsid w:val="001C5CBB"/>
    <w:rsid w:val="001C69EA"/>
    <w:rsid w:val="001D1E2A"/>
    <w:rsid w:val="001D4595"/>
    <w:rsid w:val="001D48F5"/>
    <w:rsid w:val="001D4B9D"/>
    <w:rsid w:val="001D5E18"/>
    <w:rsid w:val="001E0793"/>
    <w:rsid w:val="001E5898"/>
    <w:rsid w:val="001E66FB"/>
    <w:rsid w:val="001F1345"/>
    <w:rsid w:val="001F21E5"/>
    <w:rsid w:val="001F4248"/>
    <w:rsid w:val="001F64BD"/>
    <w:rsid w:val="001F7660"/>
    <w:rsid w:val="002025F4"/>
    <w:rsid w:val="0020351E"/>
    <w:rsid w:val="00203C77"/>
    <w:rsid w:val="00205A7F"/>
    <w:rsid w:val="00206195"/>
    <w:rsid w:val="002120A7"/>
    <w:rsid w:val="00216334"/>
    <w:rsid w:val="002166B9"/>
    <w:rsid w:val="00216710"/>
    <w:rsid w:val="00223366"/>
    <w:rsid w:val="00225CBA"/>
    <w:rsid w:val="002279C5"/>
    <w:rsid w:val="00227F14"/>
    <w:rsid w:val="002333E9"/>
    <w:rsid w:val="00234265"/>
    <w:rsid w:val="0023507A"/>
    <w:rsid w:val="002401A3"/>
    <w:rsid w:val="00243123"/>
    <w:rsid w:val="00243685"/>
    <w:rsid w:val="00243E60"/>
    <w:rsid w:val="00244047"/>
    <w:rsid w:val="002443FB"/>
    <w:rsid w:val="002459AB"/>
    <w:rsid w:val="00245D74"/>
    <w:rsid w:val="00247046"/>
    <w:rsid w:val="00247F97"/>
    <w:rsid w:val="00250462"/>
    <w:rsid w:val="002540A2"/>
    <w:rsid w:val="00254A7B"/>
    <w:rsid w:val="002553A2"/>
    <w:rsid w:val="002633E3"/>
    <w:rsid w:val="00263E47"/>
    <w:rsid w:val="00275A23"/>
    <w:rsid w:val="00275B49"/>
    <w:rsid w:val="002821E4"/>
    <w:rsid w:val="0028243F"/>
    <w:rsid w:val="0028526E"/>
    <w:rsid w:val="00286ECA"/>
    <w:rsid w:val="002925C0"/>
    <w:rsid w:val="00292F46"/>
    <w:rsid w:val="002972D3"/>
    <w:rsid w:val="002A025B"/>
    <w:rsid w:val="002A3622"/>
    <w:rsid w:val="002A3A38"/>
    <w:rsid w:val="002A3A7C"/>
    <w:rsid w:val="002A5109"/>
    <w:rsid w:val="002A5BEB"/>
    <w:rsid w:val="002A69C4"/>
    <w:rsid w:val="002A704F"/>
    <w:rsid w:val="002B2B4F"/>
    <w:rsid w:val="002B7EEB"/>
    <w:rsid w:val="002B7F52"/>
    <w:rsid w:val="002C2B71"/>
    <w:rsid w:val="002C3E55"/>
    <w:rsid w:val="002C41FD"/>
    <w:rsid w:val="002C51C8"/>
    <w:rsid w:val="002C5719"/>
    <w:rsid w:val="002C6A49"/>
    <w:rsid w:val="002D0D87"/>
    <w:rsid w:val="002D3BBE"/>
    <w:rsid w:val="002E4110"/>
    <w:rsid w:val="002E4A1F"/>
    <w:rsid w:val="002E5095"/>
    <w:rsid w:val="002E5BD6"/>
    <w:rsid w:val="002E5DA4"/>
    <w:rsid w:val="002E65A1"/>
    <w:rsid w:val="002F0227"/>
    <w:rsid w:val="002F0440"/>
    <w:rsid w:val="002F0AB4"/>
    <w:rsid w:val="002F15F7"/>
    <w:rsid w:val="002F4144"/>
    <w:rsid w:val="00300A9D"/>
    <w:rsid w:val="00300B44"/>
    <w:rsid w:val="003027FF"/>
    <w:rsid w:val="0030385E"/>
    <w:rsid w:val="003123CB"/>
    <w:rsid w:val="00313494"/>
    <w:rsid w:val="00314749"/>
    <w:rsid w:val="00316117"/>
    <w:rsid w:val="003208B7"/>
    <w:rsid w:val="003234DB"/>
    <w:rsid w:val="00327196"/>
    <w:rsid w:val="00327983"/>
    <w:rsid w:val="00327C0B"/>
    <w:rsid w:val="00332241"/>
    <w:rsid w:val="0033373A"/>
    <w:rsid w:val="00334153"/>
    <w:rsid w:val="003419A1"/>
    <w:rsid w:val="00341D40"/>
    <w:rsid w:val="00347092"/>
    <w:rsid w:val="00351A10"/>
    <w:rsid w:val="003549FB"/>
    <w:rsid w:val="00355F49"/>
    <w:rsid w:val="003564B8"/>
    <w:rsid w:val="00360BCA"/>
    <w:rsid w:val="00362B66"/>
    <w:rsid w:val="0036346C"/>
    <w:rsid w:val="003636BB"/>
    <w:rsid w:val="003640A8"/>
    <w:rsid w:val="003652EA"/>
    <w:rsid w:val="003702D3"/>
    <w:rsid w:val="00372033"/>
    <w:rsid w:val="00372D2E"/>
    <w:rsid w:val="00380E34"/>
    <w:rsid w:val="00381573"/>
    <w:rsid w:val="00382339"/>
    <w:rsid w:val="00383A98"/>
    <w:rsid w:val="00386295"/>
    <w:rsid w:val="00386C68"/>
    <w:rsid w:val="00387BF2"/>
    <w:rsid w:val="0039100B"/>
    <w:rsid w:val="00391544"/>
    <w:rsid w:val="00391730"/>
    <w:rsid w:val="00392F47"/>
    <w:rsid w:val="00394C52"/>
    <w:rsid w:val="00395BE7"/>
    <w:rsid w:val="00397F9B"/>
    <w:rsid w:val="003A0D26"/>
    <w:rsid w:val="003A1B97"/>
    <w:rsid w:val="003A1C42"/>
    <w:rsid w:val="003A4F3A"/>
    <w:rsid w:val="003A7545"/>
    <w:rsid w:val="003B0C2B"/>
    <w:rsid w:val="003B1C8F"/>
    <w:rsid w:val="003B24A1"/>
    <w:rsid w:val="003B5B71"/>
    <w:rsid w:val="003B67E5"/>
    <w:rsid w:val="003B6B33"/>
    <w:rsid w:val="003B6DD5"/>
    <w:rsid w:val="003C0925"/>
    <w:rsid w:val="003C0B62"/>
    <w:rsid w:val="003C3716"/>
    <w:rsid w:val="003C490C"/>
    <w:rsid w:val="003C697B"/>
    <w:rsid w:val="003C6A05"/>
    <w:rsid w:val="003C7DF5"/>
    <w:rsid w:val="003D12BE"/>
    <w:rsid w:val="003E1483"/>
    <w:rsid w:val="003E16B9"/>
    <w:rsid w:val="003E32E8"/>
    <w:rsid w:val="003F127E"/>
    <w:rsid w:val="003F1EFE"/>
    <w:rsid w:val="003F2DD7"/>
    <w:rsid w:val="003F3A33"/>
    <w:rsid w:val="003F6579"/>
    <w:rsid w:val="00402A02"/>
    <w:rsid w:val="0040322A"/>
    <w:rsid w:val="00403723"/>
    <w:rsid w:val="00404153"/>
    <w:rsid w:val="00406807"/>
    <w:rsid w:val="00410624"/>
    <w:rsid w:val="004147B5"/>
    <w:rsid w:val="00414B3D"/>
    <w:rsid w:val="00423552"/>
    <w:rsid w:val="00432693"/>
    <w:rsid w:val="004328F9"/>
    <w:rsid w:val="004358AB"/>
    <w:rsid w:val="00435E39"/>
    <w:rsid w:val="004368C8"/>
    <w:rsid w:val="0043756C"/>
    <w:rsid w:val="00437586"/>
    <w:rsid w:val="004405F8"/>
    <w:rsid w:val="00440EC1"/>
    <w:rsid w:val="00441C51"/>
    <w:rsid w:val="004433A2"/>
    <w:rsid w:val="00444BD9"/>
    <w:rsid w:val="00450FC3"/>
    <w:rsid w:val="00451EE1"/>
    <w:rsid w:val="0045300B"/>
    <w:rsid w:val="00453824"/>
    <w:rsid w:val="004539B2"/>
    <w:rsid w:val="004557F8"/>
    <w:rsid w:val="00456168"/>
    <w:rsid w:val="0045702F"/>
    <w:rsid w:val="0046117C"/>
    <w:rsid w:val="00463FC5"/>
    <w:rsid w:val="00464DC9"/>
    <w:rsid w:val="00466745"/>
    <w:rsid w:val="00466781"/>
    <w:rsid w:val="004679FE"/>
    <w:rsid w:val="00470BF8"/>
    <w:rsid w:val="00472660"/>
    <w:rsid w:val="00472C61"/>
    <w:rsid w:val="00472F19"/>
    <w:rsid w:val="004736C7"/>
    <w:rsid w:val="00473EC1"/>
    <w:rsid w:val="00481477"/>
    <w:rsid w:val="00481550"/>
    <w:rsid w:val="0048277A"/>
    <w:rsid w:val="00487350"/>
    <w:rsid w:val="00487A1E"/>
    <w:rsid w:val="0049277E"/>
    <w:rsid w:val="00495EE5"/>
    <w:rsid w:val="004A0124"/>
    <w:rsid w:val="004A0CD5"/>
    <w:rsid w:val="004A1FF7"/>
    <w:rsid w:val="004A3DD3"/>
    <w:rsid w:val="004A7186"/>
    <w:rsid w:val="004B2A08"/>
    <w:rsid w:val="004B2EE5"/>
    <w:rsid w:val="004B51F4"/>
    <w:rsid w:val="004B5EC1"/>
    <w:rsid w:val="004C1547"/>
    <w:rsid w:val="004C1C01"/>
    <w:rsid w:val="004C58F9"/>
    <w:rsid w:val="004D001F"/>
    <w:rsid w:val="004D0EFC"/>
    <w:rsid w:val="004D33C7"/>
    <w:rsid w:val="004D3BF2"/>
    <w:rsid w:val="004D4585"/>
    <w:rsid w:val="004D5271"/>
    <w:rsid w:val="004D5CB6"/>
    <w:rsid w:val="004E55B8"/>
    <w:rsid w:val="004E5E45"/>
    <w:rsid w:val="004E67BB"/>
    <w:rsid w:val="004E74A5"/>
    <w:rsid w:val="004E77B1"/>
    <w:rsid w:val="004E78EB"/>
    <w:rsid w:val="004F092C"/>
    <w:rsid w:val="004F399C"/>
    <w:rsid w:val="004F5615"/>
    <w:rsid w:val="004F61AC"/>
    <w:rsid w:val="004F6D58"/>
    <w:rsid w:val="00501106"/>
    <w:rsid w:val="00501A1E"/>
    <w:rsid w:val="00502670"/>
    <w:rsid w:val="00502F97"/>
    <w:rsid w:val="00502FA7"/>
    <w:rsid w:val="00503D07"/>
    <w:rsid w:val="005043FD"/>
    <w:rsid w:val="00504437"/>
    <w:rsid w:val="00504E87"/>
    <w:rsid w:val="00505EC0"/>
    <w:rsid w:val="00506713"/>
    <w:rsid w:val="00506E2D"/>
    <w:rsid w:val="00511409"/>
    <w:rsid w:val="00514793"/>
    <w:rsid w:val="005154B3"/>
    <w:rsid w:val="00520A21"/>
    <w:rsid w:val="005224DA"/>
    <w:rsid w:val="005231C4"/>
    <w:rsid w:val="0052526D"/>
    <w:rsid w:val="00525D6D"/>
    <w:rsid w:val="005301E4"/>
    <w:rsid w:val="00534C85"/>
    <w:rsid w:val="00540325"/>
    <w:rsid w:val="005404D2"/>
    <w:rsid w:val="0054081E"/>
    <w:rsid w:val="00542EBE"/>
    <w:rsid w:val="005476F8"/>
    <w:rsid w:val="00547FEB"/>
    <w:rsid w:val="005514AA"/>
    <w:rsid w:val="005519F5"/>
    <w:rsid w:val="005535A1"/>
    <w:rsid w:val="00553C9E"/>
    <w:rsid w:val="00554702"/>
    <w:rsid w:val="005548C0"/>
    <w:rsid w:val="00554A20"/>
    <w:rsid w:val="00560B2E"/>
    <w:rsid w:val="00563E90"/>
    <w:rsid w:val="005645B3"/>
    <w:rsid w:val="005651EE"/>
    <w:rsid w:val="005673FD"/>
    <w:rsid w:val="005675E2"/>
    <w:rsid w:val="005700A4"/>
    <w:rsid w:val="005759AB"/>
    <w:rsid w:val="00581900"/>
    <w:rsid w:val="00581BF1"/>
    <w:rsid w:val="005841F3"/>
    <w:rsid w:val="005853A5"/>
    <w:rsid w:val="0058589E"/>
    <w:rsid w:val="00585C18"/>
    <w:rsid w:val="005862B3"/>
    <w:rsid w:val="00590C89"/>
    <w:rsid w:val="005910E3"/>
    <w:rsid w:val="00591EB6"/>
    <w:rsid w:val="00593220"/>
    <w:rsid w:val="00594E5E"/>
    <w:rsid w:val="005961FF"/>
    <w:rsid w:val="005B0C7F"/>
    <w:rsid w:val="005C3056"/>
    <w:rsid w:val="005C4686"/>
    <w:rsid w:val="005D08C8"/>
    <w:rsid w:val="005D3743"/>
    <w:rsid w:val="005D41CE"/>
    <w:rsid w:val="005E08F8"/>
    <w:rsid w:val="005E2800"/>
    <w:rsid w:val="005E58B4"/>
    <w:rsid w:val="005E6440"/>
    <w:rsid w:val="005E6CC7"/>
    <w:rsid w:val="005E7BC8"/>
    <w:rsid w:val="005F1228"/>
    <w:rsid w:val="005F494A"/>
    <w:rsid w:val="005F5708"/>
    <w:rsid w:val="00602A5E"/>
    <w:rsid w:val="0060310E"/>
    <w:rsid w:val="00610AF6"/>
    <w:rsid w:val="00612E7F"/>
    <w:rsid w:val="00613291"/>
    <w:rsid w:val="006147FD"/>
    <w:rsid w:val="0061560B"/>
    <w:rsid w:val="00617D08"/>
    <w:rsid w:val="00623B71"/>
    <w:rsid w:val="0062415E"/>
    <w:rsid w:val="00624326"/>
    <w:rsid w:val="0062478D"/>
    <w:rsid w:val="0062482F"/>
    <w:rsid w:val="00624DAA"/>
    <w:rsid w:val="00624F60"/>
    <w:rsid w:val="006262E3"/>
    <w:rsid w:val="006273F7"/>
    <w:rsid w:val="00634324"/>
    <w:rsid w:val="00634382"/>
    <w:rsid w:val="006343D6"/>
    <w:rsid w:val="00634DF2"/>
    <w:rsid w:val="006354B0"/>
    <w:rsid w:val="00635D5D"/>
    <w:rsid w:val="006429CF"/>
    <w:rsid w:val="00642EFC"/>
    <w:rsid w:val="00643B58"/>
    <w:rsid w:val="00644594"/>
    <w:rsid w:val="006453BD"/>
    <w:rsid w:val="00650704"/>
    <w:rsid w:val="006507AD"/>
    <w:rsid w:val="0065184D"/>
    <w:rsid w:val="006518DD"/>
    <w:rsid w:val="00654470"/>
    <w:rsid w:val="00655D25"/>
    <w:rsid w:val="006617D3"/>
    <w:rsid w:val="006618BD"/>
    <w:rsid w:val="00661D32"/>
    <w:rsid w:val="006620BD"/>
    <w:rsid w:val="006621E8"/>
    <w:rsid w:val="00662DC9"/>
    <w:rsid w:val="00665849"/>
    <w:rsid w:val="00666078"/>
    <w:rsid w:val="006715EB"/>
    <w:rsid w:val="00671BB2"/>
    <w:rsid w:val="00673F5B"/>
    <w:rsid w:val="00674371"/>
    <w:rsid w:val="0067456A"/>
    <w:rsid w:val="00675113"/>
    <w:rsid w:val="006751D4"/>
    <w:rsid w:val="00676C5A"/>
    <w:rsid w:val="00676FC0"/>
    <w:rsid w:val="00681114"/>
    <w:rsid w:val="006828D7"/>
    <w:rsid w:val="00683B2E"/>
    <w:rsid w:val="006843D5"/>
    <w:rsid w:val="00684C8B"/>
    <w:rsid w:val="00685EDB"/>
    <w:rsid w:val="00686640"/>
    <w:rsid w:val="00686A1D"/>
    <w:rsid w:val="00691007"/>
    <w:rsid w:val="0069184D"/>
    <w:rsid w:val="00691B9E"/>
    <w:rsid w:val="0069221A"/>
    <w:rsid w:val="00693DE1"/>
    <w:rsid w:val="0069400D"/>
    <w:rsid w:val="00695466"/>
    <w:rsid w:val="00695843"/>
    <w:rsid w:val="006A1E1F"/>
    <w:rsid w:val="006A5A6C"/>
    <w:rsid w:val="006A7928"/>
    <w:rsid w:val="006B07F7"/>
    <w:rsid w:val="006B0A56"/>
    <w:rsid w:val="006B18A2"/>
    <w:rsid w:val="006B285D"/>
    <w:rsid w:val="006C08CE"/>
    <w:rsid w:val="006C19FA"/>
    <w:rsid w:val="006C5914"/>
    <w:rsid w:val="006D2CC0"/>
    <w:rsid w:val="006D3A0B"/>
    <w:rsid w:val="006D3EE8"/>
    <w:rsid w:val="006D4E6C"/>
    <w:rsid w:val="006D521F"/>
    <w:rsid w:val="006D5A03"/>
    <w:rsid w:val="006D71F6"/>
    <w:rsid w:val="006E207C"/>
    <w:rsid w:val="006E2937"/>
    <w:rsid w:val="006E2F91"/>
    <w:rsid w:val="006E3D17"/>
    <w:rsid w:val="006E6F68"/>
    <w:rsid w:val="006F0F66"/>
    <w:rsid w:val="006F108F"/>
    <w:rsid w:val="006F2FAC"/>
    <w:rsid w:val="006F3B02"/>
    <w:rsid w:val="006F7F70"/>
    <w:rsid w:val="0070012C"/>
    <w:rsid w:val="00700CA6"/>
    <w:rsid w:val="0070109F"/>
    <w:rsid w:val="007011D9"/>
    <w:rsid w:val="00701A1E"/>
    <w:rsid w:val="0070674C"/>
    <w:rsid w:val="00706E96"/>
    <w:rsid w:val="00707C27"/>
    <w:rsid w:val="0071010B"/>
    <w:rsid w:val="00712399"/>
    <w:rsid w:val="00712D78"/>
    <w:rsid w:val="00712DB2"/>
    <w:rsid w:val="00717E86"/>
    <w:rsid w:val="00720543"/>
    <w:rsid w:val="00720817"/>
    <w:rsid w:val="007214A8"/>
    <w:rsid w:val="0072180B"/>
    <w:rsid w:val="0072190D"/>
    <w:rsid w:val="00723E5B"/>
    <w:rsid w:val="00724936"/>
    <w:rsid w:val="00726FBD"/>
    <w:rsid w:val="00727EDF"/>
    <w:rsid w:val="007357D9"/>
    <w:rsid w:val="007365B4"/>
    <w:rsid w:val="00736C3E"/>
    <w:rsid w:val="0073713B"/>
    <w:rsid w:val="007457AE"/>
    <w:rsid w:val="00746662"/>
    <w:rsid w:val="00746A4F"/>
    <w:rsid w:val="007500D7"/>
    <w:rsid w:val="00752369"/>
    <w:rsid w:val="00755FF3"/>
    <w:rsid w:val="007579DA"/>
    <w:rsid w:val="00765F08"/>
    <w:rsid w:val="00767AF4"/>
    <w:rsid w:val="007703DB"/>
    <w:rsid w:val="00773061"/>
    <w:rsid w:val="007745DA"/>
    <w:rsid w:val="007748A0"/>
    <w:rsid w:val="00775698"/>
    <w:rsid w:val="00775773"/>
    <w:rsid w:val="00777953"/>
    <w:rsid w:val="00780A45"/>
    <w:rsid w:val="007840CC"/>
    <w:rsid w:val="007846B0"/>
    <w:rsid w:val="00785C14"/>
    <w:rsid w:val="0079002A"/>
    <w:rsid w:val="00790BC6"/>
    <w:rsid w:val="00791111"/>
    <w:rsid w:val="00793627"/>
    <w:rsid w:val="007978B7"/>
    <w:rsid w:val="00797ECB"/>
    <w:rsid w:val="007A1AFA"/>
    <w:rsid w:val="007A203A"/>
    <w:rsid w:val="007A406C"/>
    <w:rsid w:val="007A47E5"/>
    <w:rsid w:val="007A71B9"/>
    <w:rsid w:val="007B159A"/>
    <w:rsid w:val="007B1A32"/>
    <w:rsid w:val="007B1BB1"/>
    <w:rsid w:val="007B3E1F"/>
    <w:rsid w:val="007B3F71"/>
    <w:rsid w:val="007B6AC3"/>
    <w:rsid w:val="007B7D53"/>
    <w:rsid w:val="007C2BA0"/>
    <w:rsid w:val="007C3A67"/>
    <w:rsid w:val="007C3C07"/>
    <w:rsid w:val="007C3E55"/>
    <w:rsid w:val="007C4353"/>
    <w:rsid w:val="007C5257"/>
    <w:rsid w:val="007C68D1"/>
    <w:rsid w:val="007D1596"/>
    <w:rsid w:val="007D1C6B"/>
    <w:rsid w:val="007D2832"/>
    <w:rsid w:val="007D30DC"/>
    <w:rsid w:val="007D4F84"/>
    <w:rsid w:val="007D6B70"/>
    <w:rsid w:val="007D7384"/>
    <w:rsid w:val="007E13D3"/>
    <w:rsid w:val="007E3CFF"/>
    <w:rsid w:val="007E43D3"/>
    <w:rsid w:val="007E5046"/>
    <w:rsid w:val="007E78BD"/>
    <w:rsid w:val="007E7F81"/>
    <w:rsid w:val="007F09FF"/>
    <w:rsid w:val="007F0A0B"/>
    <w:rsid w:val="007F0B83"/>
    <w:rsid w:val="007F1CF5"/>
    <w:rsid w:val="007F6D77"/>
    <w:rsid w:val="00806B32"/>
    <w:rsid w:val="00812BAA"/>
    <w:rsid w:val="00814635"/>
    <w:rsid w:val="00817AE2"/>
    <w:rsid w:val="008206D1"/>
    <w:rsid w:val="00821A9F"/>
    <w:rsid w:val="008315E4"/>
    <w:rsid w:val="008320FD"/>
    <w:rsid w:val="00832909"/>
    <w:rsid w:val="00835242"/>
    <w:rsid w:val="00835E8A"/>
    <w:rsid w:val="00835FA6"/>
    <w:rsid w:val="00845E6D"/>
    <w:rsid w:val="00847645"/>
    <w:rsid w:val="00847712"/>
    <w:rsid w:val="00853E34"/>
    <w:rsid w:val="008540F7"/>
    <w:rsid w:val="008560CF"/>
    <w:rsid w:val="00856AF4"/>
    <w:rsid w:val="0085764C"/>
    <w:rsid w:val="008619CE"/>
    <w:rsid w:val="00863156"/>
    <w:rsid w:val="00864B5C"/>
    <w:rsid w:val="00865AB4"/>
    <w:rsid w:val="00866DA1"/>
    <w:rsid w:val="00866F8F"/>
    <w:rsid w:val="00867832"/>
    <w:rsid w:val="008712A4"/>
    <w:rsid w:val="00871355"/>
    <w:rsid w:val="0087241B"/>
    <w:rsid w:val="0087310A"/>
    <w:rsid w:val="00877D9F"/>
    <w:rsid w:val="0088332E"/>
    <w:rsid w:val="008849AE"/>
    <w:rsid w:val="008903E5"/>
    <w:rsid w:val="00890AD3"/>
    <w:rsid w:val="008931C3"/>
    <w:rsid w:val="00894F6F"/>
    <w:rsid w:val="008971D4"/>
    <w:rsid w:val="0089740B"/>
    <w:rsid w:val="008976FB"/>
    <w:rsid w:val="008A0407"/>
    <w:rsid w:val="008A069B"/>
    <w:rsid w:val="008A50E5"/>
    <w:rsid w:val="008A7801"/>
    <w:rsid w:val="008A7C14"/>
    <w:rsid w:val="008B0163"/>
    <w:rsid w:val="008B1AE9"/>
    <w:rsid w:val="008B1ED2"/>
    <w:rsid w:val="008B27DD"/>
    <w:rsid w:val="008B3BBE"/>
    <w:rsid w:val="008C21FC"/>
    <w:rsid w:val="008C28A2"/>
    <w:rsid w:val="008C2F52"/>
    <w:rsid w:val="008C481C"/>
    <w:rsid w:val="008C573C"/>
    <w:rsid w:val="008C5998"/>
    <w:rsid w:val="008D3A34"/>
    <w:rsid w:val="008D5695"/>
    <w:rsid w:val="008D683B"/>
    <w:rsid w:val="008D6D79"/>
    <w:rsid w:val="008D7B77"/>
    <w:rsid w:val="008E029E"/>
    <w:rsid w:val="008E0DF2"/>
    <w:rsid w:val="008E340E"/>
    <w:rsid w:val="008E389B"/>
    <w:rsid w:val="008E3FD5"/>
    <w:rsid w:val="008E46D6"/>
    <w:rsid w:val="008E6D74"/>
    <w:rsid w:val="008F043E"/>
    <w:rsid w:val="008F2C69"/>
    <w:rsid w:val="008F51E7"/>
    <w:rsid w:val="008F65B4"/>
    <w:rsid w:val="008F6715"/>
    <w:rsid w:val="00905A72"/>
    <w:rsid w:val="009063EE"/>
    <w:rsid w:val="009073AF"/>
    <w:rsid w:val="00907FD9"/>
    <w:rsid w:val="0091243B"/>
    <w:rsid w:val="00914A54"/>
    <w:rsid w:val="00916A6B"/>
    <w:rsid w:val="00917732"/>
    <w:rsid w:val="009251D0"/>
    <w:rsid w:val="00932551"/>
    <w:rsid w:val="009327D8"/>
    <w:rsid w:val="00934682"/>
    <w:rsid w:val="00937BD4"/>
    <w:rsid w:val="009405E0"/>
    <w:rsid w:val="0094176B"/>
    <w:rsid w:val="00946564"/>
    <w:rsid w:val="00946A4F"/>
    <w:rsid w:val="00953A65"/>
    <w:rsid w:val="00955617"/>
    <w:rsid w:val="0095731C"/>
    <w:rsid w:val="0095776A"/>
    <w:rsid w:val="009612E3"/>
    <w:rsid w:val="00961475"/>
    <w:rsid w:val="00962606"/>
    <w:rsid w:val="00963133"/>
    <w:rsid w:val="00970FDD"/>
    <w:rsid w:val="00971554"/>
    <w:rsid w:val="00974455"/>
    <w:rsid w:val="00980105"/>
    <w:rsid w:val="0098044B"/>
    <w:rsid w:val="00982CF4"/>
    <w:rsid w:val="00984211"/>
    <w:rsid w:val="009850B5"/>
    <w:rsid w:val="00986684"/>
    <w:rsid w:val="00987B48"/>
    <w:rsid w:val="00990BE3"/>
    <w:rsid w:val="00994F18"/>
    <w:rsid w:val="009954E2"/>
    <w:rsid w:val="00995649"/>
    <w:rsid w:val="00995884"/>
    <w:rsid w:val="009967BA"/>
    <w:rsid w:val="009A0AA7"/>
    <w:rsid w:val="009A0E30"/>
    <w:rsid w:val="009A157F"/>
    <w:rsid w:val="009A194C"/>
    <w:rsid w:val="009A39C5"/>
    <w:rsid w:val="009A40F1"/>
    <w:rsid w:val="009A4F52"/>
    <w:rsid w:val="009A531E"/>
    <w:rsid w:val="009A60D4"/>
    <w:rsid w:val="009A6FCC"/>
    <w:rsid w:val="009B0E51"/>
    <w:rsid w:val="009B2FA1"/>
    <w:rsid w:val="009B3541"/>
    <w:rsid w:val="009B5789"/>
    <w:rsid w:val="009B59E1"/>
    <w:rsid w:val="009B5F88"/>
    <w:rsid w:val="009B79D7"/>
    <w:rsid w:val="009C15EF"/>
    <w:rsid w:val="009C1BEA"/>
    <w:rsid w:val="009C2D9A"/>
    <w:rsid w:val="009C3EAF"/>
    <w:rsid w:val="009C55FE"/>
    <w:rsid w:val="009C740E"/>
    <w:rsid w:val="009D112A"/>
    <w:rsid w:val="009D2E76"/>
    <w:rsid w:val="009D45B3"/>
    <w:rsid w:val="009D5E73"/>
    <w:rsid w:val="009D767B"/>
    <w:rsid w:val="009E15AB"/>
    <w:rsid w:val="009E31B4"/>
    <w:rsid w:val="009E378A"/>
    <w:rsid w:val="009E5789"/>
    <w:rsid w:val="009F1360"/>
    <w:rsid w:val="009F3EEA"/>
    <w:rsid w:val="009F6AFC"/>
    <w:rsid w:val="00A00656"/>
    <w:rsid w:val="00A04B73"/>
    <w:rsid w:val="00A068EE"/>
    <w:rsid w:val="00A073A9"/>
    <w:rsid w:val="00A0785E"/>
    <w:rsid w:val="00A07A5F"/>
    <w:rsid w:val="00A112AA"/>
    <w:rsid w:val="00A122BF"/>
    <w:rsid w:val="00A12B38"/>
    <w:rsid w:val="00A12E42"/>
    <w:rsid w:val="00A12F2D"/>
    <w:rsid w:val="00A143A2"/>
    <w:rsid w:val="00A14F88"/>
    <w:rsid w:val="00A20E7C"/>
    <w:rsid w:val="00A21F9C"/>
    <w:rsid w:val="00A2292A"/>
    <w:rsid w:val="00A22998"/>
    <w:rsid w:val="00A269B7"/>
    <w:rsid w:val="00A33161"/>
    <w:rsid w:val="00A35EEA"/>
    <w:rsid w:val="00A37C8C"/>
    <w:rsid w:val="00A41AB3"/>
    <w:rsid w:val="00A41D5C"/>
    <w:rsid w:val="00A44369"/>
    <w:rsid w:val="00A46339"/>
    <w:rsid w:val="00A518DB"/>
    <w:rsid w:val="00A5190B"/>
    <w:rsid w:val="00A62F9C"/>
    <w:rsid w:val="00A645EA"/>
    <w:rsid w:val="00A6465B"/>
    <w:rsid w:val="00A67A7A"/>
    <w:rsid w:val="00A74BFA"/>
    <w:rsid w:val="00A80AB7"/>
    <w:rsid w:val="00A81BCB"/>
    <w:rsid w:val="00A821C8"/>
    <w:rsid w:val="00A846D5"/>
    <w:rsid w:val="00A934B6"/>
    <w:rsid w:val="00A96510"/>
    <w:rsid w:val="00A971D3"/>
    <w:rsid w:val="00A974A5"/>
    <w:rsid w:val="00A975F9"/>
    <w:rsid w:val="00AA0287"/>
    <w:rsid w:val="00AA1AEE"/>
    <w:rsid w:val="00AA2AA2"/>
    <w:rsid w:val="00AA7111"/>
    <w:rsid w:val="00AA7865"/>
    <w:rsid w:val="00AB2084"/>
    <w:rsid w:val="00AB2CFD"/>
    <w:rsid w:val="00AB3A79"/>
    <w:rsid w:val="00AB4492"/>
    <w:rsid w:val="00AB7347"/>
    <w:rsid w:val="00AB75CF"/>
    <w:rsid w:val="00AB7883"/>
    <w:rsid w:val="00AC1348"/>
    <w:rsid w:val="00AC596B"/>
    <w:rsid w:val="00AC5DBE"/>
    <w:rsid w:val="00AC5F62"/>
    <w:rsid w:val="00AD2975"/>
    <w:rsid w:val="00AD2F8C"/>
    <w:rsid w:val="00AD5752"/>
    <w:rsid w:val="00AD67F2"/>
    <w:rsid w:val="00AD6A6A"/>
    <w:rsid w:val="00AD6D2C"/>
    <w:rsid w:val="00AD716C"/>
    <w:rsid w:val="00AE1CDD"/>
    <w:rsid w:val="00AE1E67"/>
    <w:rsid w:val="00AE1FA1"/>
    <w:rsid w:val="00AE2DCC"/>
    <w:rsid w:val="00AE3690"/>
    <w:rsid w:val="00AE4660"/>
    <w:rsid w:val="00AE6D23"/>
    <w:rsid w:val="00AF0B17"/>
    <w:rsid w:val="00AF33F1"/>
    <w:rsid w:val="00AF38B4"/>
    <w:rsid w:val="00AF3FDB"/>
    <w:rsid w:val="00AF4435"/>
    <w:rsid w:val="00AF46E5"/>
    <w:rsid w:val="00AF4DD3"/>
    <w:rsid w:val="00AF6131"/>
    <w:rsid w:val="00B01DCB"/>
    <w:rsid w:val="00B03422"/>
    <w:rsid w:val="00B0506E"/>
    <w:rsid w:val="00B066E7"/>
    <w:rsid w:val="00B1075C"/>
    <w:rsid w:val="00B1082D"/>
    <w:rsid w:val="00B10F90"/>
    <w:rsid w:val="00B11E88"/>
    <w:rsid w:val="00B12574"/>
    <w:rsid w:val="00B13214"/>
    <w:rsid w:val="00B14159"/>
    <w:rsid w:val="00B14B4A"/>
    <w:rsid w:val="00B154CF"/>
    <w:rsid w:val="00B20131"/>
    <w:rsid w:val="00B2057C"/>
    <w:rsid w:val="00B206F3"/>
    <w:rsid w:val="00B2139E"/>
    <w:rsid w:val="00B2162C"/>
    <w:rsid w:val="00B22998"/>
    <w:rsid w:val="00B24C74"/>
    <w:rsid w:val="00B24E3B"/>
    <w:rsid w:val="00B267CA"/>
    <w:rsid w:val="00B27D1E"/>
    <w:rsid w:val="00B32A99"/>
    <w:rsid w:val="00B34FE3"/>
    <w:rsid w:val="00B367DF"/>
    <w:rsid w:val="00B36B6B"/>
    <w:rsid w:val="00B36E9B"/>
    <w:rsid w:val="00B40655"/>
    <w:rsid w:val="00B41AB5"/>
    <w:rsid w:val="00B425BF"/>
    <w:rsid w:val="00B44D03"/>
    <w:rsid w:val="00B455BA"/>
    <w:rsid w:val="00B47C71"/>
    <w:rsid w:val="00B5217D"/>
    <w:rsid w:val="00B535E8"/>
    <w:rsid w:val="00B54566"/>
    <w:rsid w:val="00B5634B"/>
    <w:rsid w:val="00B5733B"/>
    <w:rsid w:val="00B642DD"/>
    <w:rsid w:val="00B6570F"/>
    <w:rsid w:val="00B65E7E"/>
    <w:rsid w:val="00B660A0"/>
    <w:rsid w:val="00B746E9"/>
    <w:rsid w:val="00B76B42"/>
    <w:rsid w:val="00B803B1"/>
    <w:rsid w:val="00B8042D"/>
    <w:rsid w:val="00B8110E"/>
    <w:rsid w:val="00B83D67"/>
    <w:rsid w:val="00B84ECC"/>
    <w:rsid w:val="00B90D9C"/>
    <w:rsid w:val="00B92D7A"/>
    <w:rsid w:val="00B94B30"/>
    <w:rsid w:val="00B956CC"/>
    <w:rsid w:val="00B96914"/>
    <w:rsid w:val="00B96BF3"/>
    <w:rsid w:val="00B96D99"/>
    <w:rsid w:val="00B970D4"/>
    <w:rsid w:val="00B97355"/>
    <w:rsid w:val="00BA147F"/>
    <w:rsid w:val="00BA5A54"/>
    <w:rsid w:val="00BA6337"/>
    <w:rsid w:val="00BB1D71"/>
    <w:rsid w:val="00BB6340"/>
    <w:rsid w:val="00BB6D27"/>
    <w:rsid w:val="00BB7965"/>
    <w:rsid w:val="00BC2486"/>
    <w:rsid w:val="00BC2519"/>
    <w:rsid w:val="00BC3298"/>
    <w:rsid w:val="00BC3781"/>
    <w:rsid w:val="00BC4432"/>
    <w:rsid w:val="00BC7765"/>
    <w:rsid w:val="00BD075F"/>
    <w:rsid w:val="00BD5A1D"/>
    <w:rsid w:val="00BD7CDE"/>
    <w:rsid w:val="00BE03A7"/>
    <w:rsid w:val="00BE1C1C"/>
    <w:rsid w:val="00BE3CB4"/>
    <w:rsid w:val="00BE3FED"/>
    <w:rsid w:val="00BE47FB"/>
    <w:rsid w:val="00BE6C5B"/>
    <w:rsid w:val="00BF164E"/>
    <w:rsid w:val="00BF461C"/>
    <w:rsid w:val="00BF594F"/>
    <w:rsid w:val="00C007BE"/>
    <w:rsid w:val="00C01AB3"/>
    <w:rsid w:val="00C030EA"/>
    <w:rsid w:val="00C03717"/>
    <w:rsid w:val="00C04D74"/>
    <w:rsid w:val="00C050B1"/>
    <w:rsid w:val="00C0577D"/>
    <w:rsid w:val="00C101D6"/>
    <w:rsid w:val="00C11DDE"/>
    <w:rsid w:val="00C12C4E"/>
    <w:rsid w:val="00C13F0C"/>
    <w:rsid w:val="00C16DE7"/>
    <w:rsid w:val="00C213E4"/>
    <w:rsid w:val="00C21661"/>
    <w:rsid w:val="00C243D8"/>
    <w:rsid w:val="00C25FD8"/>
    <w:rsid w:val="00C321B1"/>
    <w:rsid w:val="00C322CC"/>
    <w:rsid w:val="00C336A3"/>
    <w:rsid w:val="00C34E37"/>
    <w:rsid w:val="00C35388"/>
    <w:rsid w:val="00C36403"/>
    <w:rsid w:val="00C37D48"/>
    <w:rsid w:val="00C429A9"/>
    <w:rsid w:val="00C53370"/>
    <w:rsid w:val="00C547F4"/>
    <w:rsid w:val="00C55C2C"/>
    <w:rsid w:val="00C55FF3"/>
    <w:rsid w:val="00C5645E"/>
    <w:rsid w:val="00C578A9"/>
    <w:rsid w:val="00C6017E"/>
    <w:rsid w:val="00C6092B"/>
    <w:rsid w:val="00C60C61"/>
    <w:rsid w:val="00C62FA2"/>
    <w:rsid w:val="00C6454D"/>
    <w:rsid w:val="00C65E6E"/>
    <w:rsid w:val="00C664C5"/>
    <w:rsid w:val="00C66E18"/>
    <w:rsid w:val="00C70FDC"/>
    <w:rsid w:val="00C74205"/>
    <w:rsid w:val="00C7456F"/>
    <w:rsid w:val="00C7639A"/>
    <w:rsid w:val="00C76B38"/>
    <w:rsid w:val="00C819E0"/>
    <w:rsid w:val="00C85FBD"/>
    <w:rsid w:val="00C90E7E"/>
    <w:rsid w:val="00C92BAB"/>
    <w:rsid w:val="00C936E1"/>
    <w:rsid w:val="00C93C92"/>
    <w:rsid w:val="00C94A9C"/>
    <w:rsid w:val="00CA11B8"/>
    <w:rsid w:val="00CA149B"/>
    <w:rsid w:val="00CA48DC"/>
    <w:rsid w:val="00CA76C7"/>
    <w:rsid w:val="00CB06FC"/>
    <w:rsid w:val="00CB4C3E"/>
    <w:rsid w:val="00CB5768"/>
    <w:rsid w:val="00CB669F"/>
    <w:rsid w:val="00CB7DEF"/>
    <w:rsid w:val="00CC0A1F"/>
    <w:rsid w:val="00CC0CCF"/>
    <w:rsid w:val="00CC15D1"/>
    <w:rsid w:val="00CC56EF"/>
    <w:rsid w:val="00CC5BC8"/>
    <w:rsid w:val="00CC6880"/>
    <w:rsid w:val="00CC68DA"/>
    <w:rsid w:val="00CD0E4C"/>
    <w:rsid w:val="00CD6FC6"/>
    <w:rsid w:val="00CE6B37"/>
    <w:rsid w:val="00CE77D0"/>
    <w:rsid w:val="00CF0A54"/>
    <w:rsid w:val="00CF1E3B"/>
    <w:rsid w:val="00CF4623"/>
    <w:rsid w:val="00CF5AD6"/>
    <w:rsid w:val="00D03576"/>
    <w:rsid w:val="00D04934"/>
    <w:rsid w:val="00D055D6"/>
    <w:rsid w:val="00D05709"/>
    <w:rsid w:val="00D105A3"/>
    <w:rsid w:val="00D10B7A"/>
    <w:rsid w:val="00D1153B"/>
    <w:rsid w:val="00D125B1"/>
    <w:rsid w:val="00D13DC3"/>
    <w:rsid w:val="00D14243"/>
    <w:rsid w:val="00D14E39"/>
    <w:rsid w:val="00D20449"/>
    <w:rsid w:val="00D22679"/>
    <w:rsid w:val="00D22797"/>
    <w:rsid w:val="00D23A74"/>
    <w:rsid w:val="00D250E3"/>
    <w:rsid w:val="00D25478"/>
    <w:rsid w:val="00D26634"/>
    <w:rsid w:val="00D307F9"/>
    <w:rsid w:val="00D30CB7"/>
    <w:rsid w:val="00D31E66"/>
    <w:rsid w:val="00D3505A"/>
    <w:rsid w:val="00D36EDC"/>
    <w:rsid w:val="00D371F6"/>
    <w:rsid w:val="00D425C3"/>
    <w:rsid w:val="00D42BDD"/>
    <w:rsid w:val="00D4526C"/>
    <w:rsid w:val="00D45481"/>
    <w:rsid w:val="00D46862"/>
    <w:rsid w:val="00D47AAD"/>
    <w:rsid w:val="00D512D4"/>
    <w:rsid w:val="00D55C76"/>
    <w:rsid w:val="00D578D0"/>
    <w:rsid w:val="00D601C7"/>
    <w:rsid w:val="00D65AFB"/>
    <w:rsid w:val="00D666BE"/>
    <w:rsid w:val="00D67DBA"/>
    <w:rsid w:val="00D716DE"/>
    <w:rsid w:val="00D71EE6"/>
    <w:rsid w:val="00D72B8A"/>
    <w:rsid w:val="00D73B3F"/>
    <w:rsid w:val="00D751C3"/>
    <w:rsid w:val="00D778C7"/>
    <w:rsid w:val="00D81898"/>
    <w:rsid w:val="00D81D7F"/>
    <w:rsid w:val="00D823B7"/>
    <w:rsid w:val="00D8509F"/>
    <w:rsid w:val="00D863E7"/>
    <w:rsid w:val="00D87A03"/>
    <w:rsid w:val="00D90E7F"/>
    <w:rsid w:val="00D92493"/>
    <w:rsid w:val="00D92DE4"/>
    <w:rsid w:val="00D9479A"/>
    <w:rsid w:val="00D96013"/>
    <w:rsid w:val="00DA0555"/>
    <w:rsid w:val="00DA2C39"/>
    <w:rsid w:val="00DA30A7"/>
    <w:rsid w:val="00DA4CC5"/>
    <w:rsid w:val="00DA7987"/>
    <w:rsid w:val="00DB1D95"/>
    <w:rsid w:val="00DB22F8"/>
    <w:rsid w:val="00DB2682"/>
    <w:rsid w:val="00DB26A1"/>
    <w:rsid w:val="00DB47EE"/>
    <w:rsid w:val="00DB532B"/>
    <w:rsid w:val="00DB56AE"/>
    <w:rsid w:val="00DB7387"/>
    <w:rsid w:val="00DC1D7F"/>
    <w:rsid w:val="00DC5CD7"/>
    <w:rsid w:val="00DC6162"/>
    <w:rsid w:val="00DC63E5"/>
    <w:rsid w:val="00DC703B"/>
    <w:rsid w:val="00DD05E3"/>
    <w:rsid w:val="00DD0F9A"/>
    <w:rsid w:val="00DD571A"/>
    <w:rsid w:val="00DD7DB9"/>
    <w:rsid w:val="00DE0E6B"/>
    <w:rsid w:val="00DE1F71"/>
    <w:rsid w:val="00DE30C3"/>
    <w:rsid w:val="00DE3728"/>
    <w:rsid w:val="00DE57E0"/>
    <w:rsid w:val="00DE6495"/>
    <w:rsid w:val="00DF1447"/>
    <w:rsid w:val="00DF50AC"/>
    <w:rsid w:val="00DF5ADC"/>
    <w:rsid w:val="00DF63B1"/>
    <w:rsid w:val="00E00657"/>
    <w:rsid w:val="00E03099"/>
    <w:rsid w:val="00E108C0"/>
    <w:rsid w:val="00E11FD2"/>
    <w:rsid w:val="00E16772"/>
    <w:rsid w:val="00E2098F"/>
    <w:rsid w:val="00E22E45"/>
    <w:rsid w:val="00E2703A"/>
    <w:rsid w:val="00E3273F"/>
    <w:rsid w:val="00E32E4A"/>
    <w:rsid w:val="00E34199"/>
    <w:rsid w:val="00E3471E"/>
    <w:rsid w:val="00E349C2"/>
    <w:rsid w:val="00E368EC"/>
    <w:rsid w:val="00E370E3"/>
    <w:rsid w:val="00E3714C"/>
    <w:rsid w:val="00E37811"/>
    <w:rsid w:val="00E406CD"/>
    <w:rsid w:val="00E4098A"/>
    <w:rsid w:val="00E41E74"/>
    <w:rsid w:val="00E43901"/>
    <w:rsid w:val="00E46033"/>
    <w:rsid w:val="00E46A9C"/>
    <w:rsid w:val="00E47667"/>
    <w:rsid w:val="00E5004B"/>
    <w:rsid w:val="00E50ECC"/>
    <w:rsid w:val="00E514B4"/>
    <w:rsid w:val="00E52D4E"/>
    <w:rsid w:val="00E5304F"/>
    <w:rsid w:val="00E534A4"/>
    <w:rsid w:val="00E5617E"/>
    <w:rsid w:val="00E56C0D"/>
    <w:rsid w:val="00E607B5"/>
    <w:rsid w:val="00E60F6E"/>
    <w:rsid w:val="00E61AA6"/>
    <w:rsid w:val="00E62100"/>
    <w:rsid w:val="00E62C5A"/>
    <w:rsid w:val="00E65960"/>
    <w:rsid w:val="00E65B46"/>
    <w:rsid w:val="00E67A33"/>
    <w:rsid w:val="00E73D93"/>
    <w:rsid w:val="00E74A1B"/>
    <w:rsid w:val="00E75522"/>
    <w:rsid w:val="00E765BD"/>
    <w:rsid w:val="00E7733B"/>
    <w:rsid w:val="00E77881"/>
    <w:rsid w:val="00E77ADA"/>
    <w:rsid w:val="00E81690"/>
    <w:rsid w:val="00E875E1"/>
    <w:rsid w:val="00E87F29"/>
    <w:rsid w:val="00E90933"/>
    <w:rsid w:val="00E91095"/>
    <w:rsid w:val="00E933A1"/>
    <w:rsid w:val="00E94395"/>
    <w:rsid w:val="00E972BD"/>
    <w:rsid w:val="00E97C3D"/>
    <w:rsid w:val="00EA0760"/>
    <w:rsid w:val="00EA1C56"/>
    <w:rsid w:val="00EA27C6"/>
    <w:rsid w:val="00EA3F25"/>
    <w:rsid w:val="00EA7506"/>
    <w:rsid w:val="00EB1BBF"/>
    <w:rsid w:val="00EB27A8"/>
    <w:rsid w:val="00EB2F6C"/>
    <w:rsid w:val="00EB3F92"/>
    <w:rsid w:val="00EB4DB1"/>
    <w:rsid w:val="00EB5699"/>
    <w:rsid w:val="00EC0CA4"/>
    <w:rsid w:val="00EC20B4"/>
    <w:rsid w:val="00EC789C"/>
    <w:rsid w:val="00ED0175"/>
    <w:rsid w:val="00ED23CA"/>
    <w:rsid w:val="00ED301A"/>
    <w:rsid w:val="00ED3656"/>
    <w:rsid w:val="00ED3EBE"/>
    <w:rsid w:val="00ED4709"/>
    <w:rsid w:val="00ED5393"/>
    <w:rsid w:val="00ED72DD"/>
    <w:rsid w:val="00EE2E30"/>
    <w:rsid w:val="00EE4C9B"/>
    <w:rsid w:val="00EE7EE6"/>
    <w:rsid w:val="00EF037F"/>
    <w:rsid w:val="00EF0DBA"/>
    <w:rsid w:val="00EF7E5E"/>
    <w:rsid w:val="00F030C1"/>
    <w:rsid w:val="00F04970"/>
    <w:rsid w:val="00F108C7"/>
    <w:rsid w:val="00F10972"/>
    <w:rsid w:val="00F131D8"/>
    <w:rsid w:val="00F13FF8"/>
    <w:rsid w:val="00F20BE6"/>
    <w:rsid w:val="00F2255D"/>
    <w:rsid w:val="00F23BE7"/>
    <w:rsid w:val="00F241E2"/>
    <w:rsid w:val="00F27AAE"/>
    <w:rsid w:val="00F27AC8"/>
    <w:rsid w:val="00F300AE"/>
    <w:rsid w:val="00F310BD"/>
    <w:rsid w:val="00F31669"/>
    <w:rsid w:val="00F32EAF"/>
    <w:rsid w:val="00F339A9"/>
    <w:rsid w:val="00F341AF"/>
    <w:rsid w:val="00F34592"/>
    <w:rsid w:val="00F34867"/>
    <w:rsid w:val="00F354DB"/>
    <w:rsid w:val="00F37480"/>
    <w:rsid w:val="00F41BAC"/>
    <w:rsid w:val="00F422DE"/>
    <w:rsid w:val="00F4429E"/>
    <w:rsid w:val="00F451C1"/>
    <w:rsid w:val="00F547EF"/>
    <w:rsid w:val="00F56482"/>
    <w:rsid w:val="00F56914"/>
    <w:rsid w:val="00F602BE"/>
    <w:rsid w:val="00F6341B"/>
    <w:rsid w:val="00F65B96"/>
    <w:rsid w:val="00F66A92"/>
    <w:rsid w:val="00F675C8"/>
    <w:rsid w:val="00F67CE5"/>
    <w:rsid w:val="00F710B3"/>
    <w:rsid w:val="00F715C1"/>
    <w:rsid w:val="00F729BA"/>
    <w:rsid w:val="00F73016"/>
    <w:rsid w:val="00F82F8B"/>
    <w:rsid w:val="00F844EE"/>
    <w:rsid w:val="00F844F7"/>
    <w:rsid w:val="00F867FA"/>
    <w:rsid w:val="00F86E49"/>
    <w:rsid w:val="00F8784C"/>
    <w:rsid w:val="00F90761"/>
    <w:rsid w:val="00F9150A"/>
    <w:rsid w:val="00FA0F89"/>
    <w:rsid w:val="00FA2A5F"/>
    <w:rsid w:val="00FA3359"/>
    <w:rsid w:val="00FA50FD"/>
    <w:rsid w:val="00FA7D99"/>
    <w:rsid w:val="00FB09E9"/>
    <w:rsid w:val="00FB107E"/>
    <w:rsid w:val="00FB1CDE"/>
    <w:rsid w:val="00FB1E82"/>
    <w:rsid w:val="00FB5CA7"/>
    <w:rsid w:val="00FB6967"/>
    <w:rsid w:val="00FC0F9B"/>
    <w:rsid w:val="00FC1975"/>
    <w:rsid w:val="00FC30AF"/>
    <w:rsid w:val="00FC37FB"/>
    <w:rsid w:val="00FC6EB6"/>
    <w:rsid w:val="00FD0395"/>
    <w:rsid w:val="00FD0ECC"/>
    <w:rsid w:val="00FD4B16"/>
    <w:rsid w:val="00FD5319"/>
    <w:rsid w:val="00FD5991"/>
    <w:rsid w:val="00FD7565"/>
    <w:rsid w:val="00FD7C65"/>
    <w:rsid w:val="00FE0441"/>
    <w:rsid w:val="00FE1309"/>
    <w:rsid w:val="00FE16CE"/>
    <w:rsid w:val="00FE29AE"/>
    <w:rsid w:val="00FE2CDA"/>
    <w:rsid w:val="00FE324C"/>
    <w:rsid w:val="00FE3C67"/>
    <w:rsid w:val="00FE59F7"/>
    <w:rsid w:val="00FE610D"/>
    <w:rsid w:val="00FE6304"/>
    <w:rsid w:val="00FE7B32"/>
    <w:rsid w:val="00FE7DA7"/>
    <w:rsid w:val="00FF32DA"/>
    <w:rsid w:val="00FF409B"/>
    <w:rsid w:val="00FF47D4"/>
    <w:rsid w:val="00FF4BE7"/>
    <w:rsid w:val="00FF5C73"/>
    <w:rsid w:val="00FF6839"/>
    <w:rsid w:val="00FF6BAC"/>
    <w:rsid w:val="013408A4"/>
    <w:rsid w:val="01374733"/>
    <w:rsid w:val="01605DB4"/>
    <w:rsid w:val="01706904"/>
    <w:rsid w:val="01D7E828"/>
    <w:rsid w:val="01F1D376"/>
    <w:rsid w:val="01F207F1"/>
    <w:rsid w:val="01FF5248"/>
    <w:rsid w:val="020985F8"/>
    <w:rsid w:val="02B4631F"/>
    <w:rsid w:val="02C89EF0"/>
    <w:rsid w:val="02CFD905"/>
    <w:rsid w:val="02F9EA75"/>
    <w:rsid w:val="0303C44C"/>
    <w:rsid w:val="034E32A6"/>
    <w:rsid w:val="035CFA36"/>
    <w:rsid w:val="03747B7A"/>
    <w:rsid w:val="03C0FA4D"/>
    <w:rsid w:val="03CCB494"/>
    <w:rsid w:val="03D658E2"/>
    <w:rsid w:val="03F59FC5"/>
    <w:rsid w:val="04AEBF01"/>
    <w:rsid w:val="051E2A39"/>
    <w:rsid w:val="052CDCBF"/>
    <w:rsid w:val="05644785"/>
    <w:rsid w:val="056A9607"/>
    <w:rsid w:val="05744B35"/>
    <w:rsid w:val="05D5E0D2"/>
    <w:rsid w:val="060F3659"/>
    <w:rsid w:val="06215B50"/>
    <w:rsid w:val="06619200"/>
    <w:rsid w:val="06D967BE"/>
    <w:rsid w:val="06DCFA2A"/>
    <w:rsid w:val="06E2ABC4"/>
    <w:rsid w:val="07787959"/>
    <w:rsid w:val="07FB6DCA"/>
    <w:rsid w:val="08514BD4"/>
    <w:rsid w:val="085B9954"/>
    <w:rsid w:val="085EF87E"/>
    <w:rsid w:val="08AC7ED3"/>
    <w:rsid w:val="08D9625F"/>
    <w:rsid w:val="08E20DC4"/>
    <w:rsid w:val="0924F5A4"/>
    <w:rsid w:val="094CFB04"/>
    <w:rsid w:val="09B6CE5B"/>
    <w:rsid w:val="09BA5638"/>
    <w:rsid w:val="09D705F2"/>
    <w:rsid w:val="0A7A2BF5"/>
    <w:rsid w:val="0AA3B281"/>
    <w:rsid w:val="0AD4AC63"/>
    <w:rsid w:val="0ADD4CD0"/>
    <w:rsid w:val="0B01F679"/>
    <w:rsid w:val="0B1FD942"/>
    <w:rsid w:val="0B53C007"/>
    <w:rsid w:val="0BB619DD"/>
    <w:rsid w:val="0BE796A7"/>
    <w:rsid w:val="0BE96274"/>
    <w:rsid w:val="0BED35E9"/>
    <w:rsid w:val="0BF76A32"/>
    <w:rsid w:val="0BF8623A"/>
    <w:rsid w:val="0C0D5110"/>
    <w:rsid w:val="0C11645A"/>
    <w:rsid w:val="0C35E147"/>
    <w:rsid w:val="0C5A64A2"/>
    <w:rsid w:val="0C82601A"/>
    <w:rsid w:val="0C895889"/>
    <w:rsid w:val="0CD6D88B"/>
    <w:rsid w:val="0CDADF6A"/>
    <w:rsid w:val="0D1BEC5D"/>
    <w:rsid w:val="0D4C8097"/>
    <w:rsid w:val="0D6054AF"/>
    <w:rsid w:val="0DA22BD7"/>
    <w:rsid w:val="0E1C8972"/>
    <w:rsid w:val="0EE97423"/>
    <w:rsid w:val="0EEA1FF0"/>
    <w:rsid w:val="0F59FB0B"/>
    <w:rsid w:val="0F7E9C04"/>
    <w:rsid w:val="0FD495C1"/>
    <w:rsid w:val="0FD9B5EE"/>
    <w:rsid w:val="10044384"/>
    <w:rsid w:val="1052670A"/>
    <w:rsid w:val="107054C4"/>
    <w:rsid w:val="109BF263"/>
    <w:rsid w:val="10BCD397"/>
    <w:rsid w:val="10C41733"/>
    <w:rsid w:val="10D473AB"/>
    <w:rsid w:val="1109526A"/>
    <w:rsid w:val="110A2055"/>
    <w:rsid w:val="114E3200"/>
    <w:rsid w:val="115EAE9E"/>
    <w:rsid w:val="1167E631"/>
    <w:rsid w:val="1198D875"/>
    <w:rsid w:val="11A54124"/>
    <w:rsid w:val="11E53950"/>
    <w:rsid w:val="12179850"/>
    <w:rsid w:val="127AF8C6"/>
    <w:rsid w:val="130048CF"/>
    <w:rsid w:val="13A1CA31"/>
    <w:rsid w:val="142FC6F9"/>
    <w:rsid w:val="14345AFE"/>
    <w:rsid w:val="1472BF22"/>
    <w:rsid w:val="14AAC841"/>
    <w:rsid w:val="14D5C55D"/>
    <w:rsid w:val="14F5DBA6"/>
    <w:rsid w:val="14F74714"/>
    <w:rsid w:val="14F9CFE6"/>
    <w:rsid w:val="14FB3D16"/>
    <w:rsid w:val="1543C5E7"/>
    <w:rsid w:val="15834F1A"/>
    <w:rsid w:val="15D89FFD"/>
    <w:rsid w:val="15DDA4E0"/>
    <w:rsid w:val="15FAF852"/>
    <w:rsid w:val="1607E11E"/>
    <w:rsid w:val="1621ED24"/>
    <w:rsid w:val="16269BE2"/>
    <w:rsid w:val="1690CC96"/>
    <w:rsid w:val="16C26F03"/>
    <w:rsid w:val="16C39185"/>
    <w:rsid w:val="16DD894E"/>
    <w:rsid w:val="174781B0"/>
    <w:rsid w:val="176C1D02"/>
    <w:rsid w:val="17C9AF49"/>
    <w:rsid w:val="17FB9160"/>
    <w:rsid w:val="184F010A"/>
    <w:rsid w:val="18679EF7"/>
    <w:rsid w:val="18C8FC84"/>
    <w:rsid w:val="19210F85"/>
    <w:rsid w:val="1931BA91"/>
    <w:rsid w:val="1942E90C"/>
    <w:rsid w:val="197FDDF5"/>
    <w:rsid w:val="198B90EE"/>
    <w:rsid w:val="19A03952"/>
    <w:rsid w:val="19A54299"/>
    <w:rsid w:val="19EC74E1"/>
    <w:rsid w:val="19F3768D"/>
    <w:rsid w:val="1A030D0C"/>
    <w:rsid w:val="1AA02AE3"/>
    <w:rsid w:val="1AAA6F5D"/>
    <w:rsid w:val="1B307D6D"/>
    <w:rsid w:val="1B4B6D49"/>
    <w:rsid w:val="1B4E9B33"/>
    <w:rsid w:val="1BB5119E"/>
    <w:rsid w:val="1BF10DEE"/>
    <w:rsid w:val="1C4E9BC4"/>
    <w:rsid w:val="1CF01597"/>
    <w:rsid w:val="1D3F54E9"/>
    <w:rsid w:val="1D6779AB"/>
    <w:rsid w:val="1D6C2E0E"/>
    <w:rsid w:val="1D8CAD2F"/>
    <w:rsid w:val="1DED7FA9"/>
    <w:rsid w:val="1E052BB4"/>
    <w:rsid w:val="1E249824"/>
    <w:rsid w:val="1E422D3A"/>
    <w:rsid w:val="1E43F7FC"/>
    <w:rsid w:val="1E45A9D8"/>
    <w:rsid w:val="1E51AA87"/>
    <w:rsid w:val="1E538CBF"/>
    <w:rsid w:val="1F065074"/>
    <w:rsid w:val="1F758569"/>
    <w:rsid w:val="1F9AE57F"/>
    <w:rsid w:val="1FBCF9FC"/>
    <w:rsid w:val="1FEA904A"/>
    <w:rsid w:val="202AB75D"/>
    <w:rsid w:val="2062E957"/>
    <w:rsid w:val="2065DCBB"/>
    <w:rsid w:val="20D3249E"/>
    <w:rsid w:val="21453D82"/>
    <w:rsid w:val="2145DD27"/>
    <w:rsid w:val="217BA683"/>
    <w:rsid w:val="21C62688"/>
    <w:rsid w:val="21F3205E"/>
    <w:rsid w:val="21F7C7E2"/>
    <w:rsid w:val="2213CE0A"/>
    <w:rsid w:val="223F9F31"/>
    <w:rsid w:val="228DD2EA"/>
    <w:rsid w:val="22AA26D5"/>
    <w:rsid w:val="22B093CA"/>
    <w:rsid w:val="22D89CD7"/>
    <w:rsid w:val="22F7405D"/>
    <w:rsid w:val="23229784"/>
    <w:rsid w:val="232E8C92"/>
    <w:rsid w:val="2384290F"/>
    <w:rsid w:val="23C6B4B4"/>
    <w:rsid w:val="241352BD"/>
    <w:rsid w:val="24407F4A"/>
    <w:rsid w:val="24B273BB"/>
    <w:rsid w:val="24C6A860"/>
    <w:rsid w:val="24E6E776"/>
    <w:rsid w:val="2542CB87"/>
    <w:rsid w:val="256E0C42"/>
    <w:rsid w:val="2584E8A9"/>
    <w:rsid w:val="25944463"/>
    <w:rsid w:val="25B7B6A1"/>
    <w:rsid w:val="25B8FAA9"/>
    <w:rsid w:val="25DC0C12"/>
    <w:rsid w:val="265306DB"/>
    <w:rsid w:val="26836351"/>
    <w:rsid w:val="272FD3E1"/>
    <w:rsid w:val="2795CB8B"/>
    <w:rsid w:val="27B4C01F"/>
    <w:rsid w:val="27C9C021"/>
    <w:rsid w:val="27CA8B6A"/>
    <w:rsid w:val="27FD1366"/>
    <w:rsid w:val="28076ABF"/>
    <w:rsid w:val="280FB31C"/>
    <w:rsid w:val="2835FBD8"/>
    <w:rsid w:val="286D2EA3"/>
    <w:rsid w:val="287A616B"/>
    <w:rsid w:val="28829D72"/>
    <w:rsid w:val="28EBD721"/>
    <w:rsid w:val="2922FA59"/>
    <w:rsid w:val="2927EAAE"/>
    <w:rsid w:val="2939660B"/>
    <w:rsid w:val="29756BC0"/>
    <w:rsid w:val="29FF60D1"/>
    <w:rsid w:val="2A0FD2BC"/>
    <w:rsid w:val="2A2CD456"/>
    <w:rsid w:val="2B48EA0F"/>
    <w:rsid w:val="2B4D83D1"/>
    <w:rsid w:val="2C8E5D0F"/>
    <w:rsid w:val="2CC7B51E"/>
    <w:rsid w:val="2CDBAEBE"/>
    <w:rsid w:val="2CE01CAC"/>
    <w:rsid w:val="2D01E517"/>
    <w:rsid w:val="2D35E88A"/>
    <w:rsid w:val="2D39FA5A"/>
    <w:rsid w:val="2D4B743D"/>
    <w:rsid w:val="2D4DE146"/>
    <w:rsid w:val="2D5C68B2"/>
    <w:rsid w:val="2DA7007D"/>
    <w:rsid w:val="2DC8AE98"/>
    <w:rsid w:val="2E054F4A"/>
    <w:rsid w:val="2E489AA8"/>
    <w:rsid w:val="2E6AEE75"/>
    <w:rsid w:val="2E90C3E9"/>
    <w:rsid w:val="2EAD934D"/>
    <w:rsid w:val="2EDDE978"/>
    <w:rsid w:val="2EE77A2F"/>
    <w:rsid w:val="2F3B787B"/>
    <w:rsid w:val="2FA08339"/>
    <w:rsid w:val="2FAF0083"/>
    <w:rsid w:val="2FD5FA2B"/>
    <w:rsid w:val="2FE5F2F1"/>
    <w:rsid w:val="2FFC0C0F"/>
    <w:rsid w:val="3037D425"/>
    <w:rsid w:val="305C94C7"/>
    <w:rsid w:val="3071FD8E"/>
    <w:rsid w:val="30B92AC8"/>
    <w:rsid w:val="30DBB277"/>
    <w:rsid w:val="30E3B0C7"/>
    <w:rsid w:val="311D2CCE"/>
    <w:rsid w:val="312F0C8D"/>
    <w:rsid w:val="31D4762F"/>
    <w:rsid w:val="31FACBD8"/>
    <w:rsid w:val="3237E63B"/>
    <w:rsid w:val="32AAD20E"/>
    <w:rsid w:val="32D13889"/>
    <w:rsid w:val="331A8419"/>
    <w:rsid w:val="336FC978"/>
    <w:rsid w:val="33A30412"/>
    <w:rsid w:val="33A47D11"/>
    <w:rsid w:val="33ABB148"/>
    <w:rsid w:val="33AFE82F"/>
    <w:rsid w:val="33C26ACB"/>
    <w:rsid w:val="33F32F07"/>
    <w:rsid w:val="340EE99E"/>
    <w:rsid w:val="340F2CE9"/>
    <w:rsid w:val="344F5ADF"/>
    <w:rsid w:val="345B6871"/>
    <w:rsid w:val="34CA7218"/>
    <w:rsid w:val="34EC6FC3"/>
    <w:rsid w:val="353BA663"/>
    <w:rsid w:val="355976BE"/>
    <w:rsid w:val="3588CD08"/>
    <w:rsid w:val="35F77C9D"/>
    <w:rsid w:val="35F904CC"/>
    <w:rsid w:val="36745810"/>
    <w:rsid w:val="36821094"/>
    <w:rsid w:val="368B1E5D"/>
    <w:rsid w:val="36BB75AA"/>
    <w:rsid w:val="36FBB3B4"/>
    <w:rsid w:val="36FBECA6"/>
    <w:rsid w:val="374250DD"/>
    <w:rsid w:val="37720E95"/>
    <w:rsid w:val="37766EA0"/>
    <w:rsid w:val="3799F99F"/>
    <w:rsid w:val="37E882A5"/>
    <w:rsid w:val="3846AEF9"/>
    <w:rsid w:val="38495D1B"/>
    <w:rsid w:val="386B0098"/>
    <w:rsid w:val="38706650"/>
    <w:rsid w:val="38738525"/>
    <w:rsid w:val="3895DBEE"/>
    <w:rsid w:val="38C1E040"/>
    <w:rsid w:val="38C4A94E"/>
    <w:rsid w:val="3973D083"/>
    <w:rsid w:val="39B8CF75"/>
    <w:rsid w:val="3A4A3D34"/>
    <w:rsid w:val="3A89FB46"/>
    <w:rsid w:val="3ABC31A5"/>
    <w:rsid w:val="3B0EC696"/>
    <w:rsid w:val="3B1071C4"/>
    <w:rsid w:val="3B64B47B"/>
    <w:rsid w:val="3BDE9E3A"/>
    <w:rsid w:val="3BF67AD8"/>
    <w:rsid w:val="3BFAC5A1"/>
    <w:rsid w:val="3C478137"/>
    <w:rsid w:val="3C90EBA9"/>
    <w:rsid w:val="3D694D11"/>
    <w:rsid w:val="3D69856E"/>
    <w:rsid w:val="3DC2C90A"/>
    <w:rsid w:val="3E740FE9"/>
    <w:rsid w:val="3EA580B8"/>
    <w:rsid w:val="3EBFB4FF"/>
    <w:rsid w:val="3ED536C7"/>
    <w:rsid w:val="3F3DFD98"/>
    <w:rsid w:val="3FA6089E"/>
    <w:rsid w:val="401990A6"/>
    <w:rsid w:val="40789A56"/>
    <w:rsid w:val="407AF1EE"/>
    <w:rsid w:val="407BF3EB"/>
    <w:rsid w:val="408076AD"/>
    <w:rsid w:val="40A0E5F6"/>
    <w:rsid w:val="40B144B1"/>
    <w:rsid w:val="40BE4415"/>
    <w:rsid w:val="40CB9F1D"/>
    <w:rsid w:val="41225063"/>
    <w:rsid w:val="415741BB"/>
    <w:rsid w:val="41796C09"/>
    <w:rsid w:val="41A3C08E"/>
    <w:rsid w:val="41F90BC4"/>
    <w:rsid w:val="423D7B9F"/>
    <w:rsid w:val="42939171"/>
    <w:rsid w:val="42F4AF15"/>
    <w:rsid w:val="42FA7AB0"/>
    <w:rsid w:val="42FE41B7"/>
    <w:rsid w:val="430E4F25"/>
    <w:rsid w:val="4317920B"/>
    <w:rsid w:val="4318E2A2"/>
    <w:rsid w:val="434F0839"/>
    <w:rsid w:val="437E10AB"/>
    <w:rsid w:val="440F0D34"/>
    <w:rsid w:val="443FBDB9"/>
    <w:rsid w:val="447979C1"/>
    <w:rsid w:val="449751B9"/>
    <w:rsid w:val="44A8BE93"/>
    <w:rsid w:val="44D4D490"/>
    <w:rsid w:val="45081AFB"/>
    <w:rsid w:val="4591B538"/>
    <w:rsid w:val="459B808F"/>
    <w:rsid w:val="45C4003B"/>
    <w:rsid w:val="46BC28A0"/>
    <w:rsid w:val="46E76B86"/>
    <w:rsid w:val="474F95FD"/>
    <w:rsid w:val="476B8C1C"/>
    <w:rsid w:val="47CD2335"/>
    <w:rsid w:val="47E06F9E"/>
    <w:rsid w:val="47F356C1"/>
    <w:rsid w:val="480489C2"/>
    <w:rsid w:val="48277394"/>
    <w:rsid w:val="484AA148"/>
    <w:rsid w:val="4890DE17"/>
    <w:rsid w:val="48C34D59"/>
    <w:rsid w:val="48DC8402"/>
    <w:rsid w:val="49076051"/>
    <w:rsid w:val="4946D129"/>
    <w:rsid w:val="4987EC8A"/>
    <w:rsid w:val="499C5C16"/>
    <w:rsid w:val="4A18A788"/>
    <w:rsid w:val="4A1AE1FA"/>
    <w:rsid w:val="4A59F5EC"/>
    <w:rsid w:val="4B182CCC"/>
    <w:rsid w:val="4B81FC66"/>
    <w:rsid w:val="4B9978CC"/>
    <w:rsid w:val="4BED9658"/>
    <w:rsid w:val="4C1EADF5"/>
    <w:rsid w:val="4C2F80DD"/>
    <w:rsid w:val="4CE76238"/>
    <w:rsid w:val="4CEE60BB"/>
    <w:rsid w:val="4D0CB195"/>
    <w:rsid w:val="4D0CD828"/>
    <w:rsid w:val="4D3320AB"/>
    <w:rsid w:val="4D5EA594"/>
    <w:rsid w:val="4DF783BE"/>
    <w:rsid w:val="4E069C32"/>
    <w:rsid w:val="4E1B44B1"/>
    <w:rsid w:val="4E6765DB"/>
    <w:rsid w:val="4E9F99D8"/>
    <w:rsid w:val="4EA7B669"/>
    <w:rsid w:val="4EAA2076"/>
    <w:rsid w:val="4F95090A"/>
    <w:rsid w:val="4FE8844C"/>
    <w:rsid w:val="5053FB1E"/>
    <w:rsid w:val="50A0A214"/>
    <w:rsid w:val="510D83B2"/>
    <w:rsid w:val="516D77EA"/>
    <w:rsid w:val="5175530B"/>
    <w:rsid w:val="5255D14F"/>
    <w:rsid w:val="528D8E82"/>
    <w:rsid w:val="52CFBC33"/>
    <w:rsid w:val="52E9A87B"/>
    <w:rsid w:val="52F76B4A"/>
    <w:rsid w:val="535FDE48"/>
    <w:rsid w:val="5479AF70"/>
    <w:rsid w:val="54BFCA3A"/>
    <w:rsid w:val="551D350F"/>
    <w:rsid w:val="554CE1DF"/>
    <w:rsid w:val="55846DBB"/>
    <w:rsid w:val="558845AF"/>
    <w:rsid w:val="5662003F"/>
    <w:rsid w:val="5672783B"/>
    <w:rsid w:val="5672EACD"/>
    <w:rsid w:val="56ECA7E6"/>
    <w:rsid w:val="571D9E4E"/>
    <w:rsid w:val="5735EBD3"/>
    <w:rsid w:val="574B45F9"/>
    <w:rsid w:val="57F9FD4B"/>
    <w:rsid w:val="5873767A"/>
    <w:rsid w:val="588AAC23"/>
    <w:rsid w:val="58A46581"/>
    <w:rsid w:val="58D011AD"/>
    <w:rsid w:val="58D40C31"/>
    <w:rsid w:val="59C4615A"/>
    <w:rsid w:val="59DA8B13"/>
    <w:rsid w:val="5A075E48"/>
    <w:rsid w:val="5A18CB1E"/>
    <w:rsid w:val="5A36B8D8"/>
    <w:rsid w:val="5A8F3912"/>
    <w:rsid w:val="5B4B55BA"/>
    <w:rsid w:val="5B51C7D0"/>
    <w:rsid w:val="5B5B1D18"/>
    <w:rsid w:val="5B9B7322"/>
    <w:rsid w:val="5BA66EFF"/>
    <w:rsid w:val="5BC27C57"/>
    <w:rsid w:val="5C324E6B"/>
    <w:rsid w:val="5C5E8CBE"/>
    <w:rsid w:val="5C67B48B"/>
    <w:rsid w:val="5CC0BAB5"/>
    <w:rsid w:val="5CC5E68A"/>
    <w:rsid w:val="5CD72834"/>
    <w:rsid w:val="5CE72917"/>
    <w:rsid w:val="5CED9831"/>
    <w:rsid w:val="5D0BAE0A"/>
    <w:rsid w:val="5D387D16"/>
    <w:rsid w:val="5D451A04"/>
    <w:rsid w:val="5D4E8DFE"/>
    <w:rsid w:val="5D9E5CBE"/>
    <w:rsid w:val="5DA33B2D"/>
    <w:rsid w:val="5DEDBEBF"/>
    <w:rsid w:val="5E0E47AC"/>
    <w:rsid w:val="5E20ED97"/>
    <w:rsid w:val="5E51ED23"/>
    <w:rsid w:val="5E68C4C1"/>
    <w:rsid w:val="5E9FBD6E"/>
    <w:rsid w:val="5F4A1DA5"/>
    <w:rsid w:val="5F4B86D9"/>
    <w:rsid w:val="5F5A535A"/>
    <w:rsid w:val="5F933767"/>
    <w:rsid w:val="5FA04343"/>
    <w:rsid w:val="5FA42BA9"/>
    <w:rsid w:val="5FA475D8"/>
    <w:rsid w:val="5FB1108F"/>
    <w:rsid w:val="5FCCEC4A"/>
    <w:rsid w:val="5FD5E69F"/>
    <w:rsid w:val="5FE1CF19"/>
    <w:rsid w:val="5FEC345B"/>
    <w:rsid w:val="60158DB9"/>
    <w:rsid w:val="606EE445"/>
    <w:rsid w:val="60A5D6A2"/>
    <w:rsid w:val="619E80CD"/>
    <w:rsid w:val="61D98CA2"/>
    <w:rsid w:val="61E04965"/>
    <w:rsid w:val="62316645"/>
    <w:rsid w:val="625E4C05"/>
    <w:rsid w:val="629539FC"/>
    <w:rsid w:val="62A88BD9"/>
    <w:rsid w:val="62BF039C"/>
    <w:rsid w:val="62DA8E41"/>
    <w:rsid w:val="62E821DF"/>
    <w:rsid w:val="632A780D"/>
    <w:rsid w:val="63457ECB"/>
    <w:rsid w:val="636BA6AD"/>
    <w:rsid w:val="63DE7554"/>
    <w:rsid w:val="63E63E03"/>
    <w:rsid w:val="64095947"/>
    <w:rsid w:val="6415CB28"/>
    <w:rsid w:val="64383A25"/>
    <w:rsid w:val="645E81EE"/>
    <w:rsid w:val="64A957C2"/>
    <w:rsid w:val="64AEA6C8"/>
    <w:rsid w:val="6541FF5E"/>
    <w:rsid w:val="65751E85"/>
    <w:rsid w:val="65E8E501"/>
    <w:rsid w:val="662F27EF"/>
    <w:rsid w:val="666460D7"/>
    <w:rsid w:val="66A1B68D"/>
    <w:rsid w:val="66D0C8B2"/>
    <w:rsid w:val="671C7017"/>
    <w:rsid w:val="676A7B9F"/>
    <w:rsid w:val="677760FC"/>
    <w:rsid w:val="67CB8FC8"/>
    <w:rsid w:val="67EA887E"/>
    <w:rsid w:val="680699C2"/>
    <w:rsid w:val="683511F8"/>
    <w:rsid w:val="68640F84"/>
    <w:rsid w:val="689ED89F"/>
    <w:rsid w:val="690AD474"/>
    <w:rsid w:val="6916F3B8"/>
    <w:rsid w:val="695B90B9"/>
    <w:rsid w:val="69E82EF5"/>
    <w:rsid w:val="6A2AAF30"/>
    <w:rsid w:val="6A381C96"/>
    <w:rsid w:val="6A533596"/>
    <w:rsid w:val="6A5410D9"/>
    <w:rsid w:val="6A80E070"/>
    <w:rsid w:val="6A9ED4C2"/>
    <w:rsid w:val="6AB57C3B"/>
    <w:rsid w:val="6AD3479C"/>
    <w:rsid w:val="6AE045A5"/>
    <w:rsid w:val="6AE9410C"/>
    <w:rsid w:val="6BFA4969"/>
    <w:rsid w:val="6C42BF45"/>
    <w:rsid w:val="6C528218"/>
    <w:rsid w:val="6C6CF356"/>
    <w:rsid w:val="6C8A36E6"/>
    <w:rsid w:val="6C9B6EFB"/>
    <w:rsid w:val="6CABA64A"/>
    <w:rsid w:val="6CBFD56E"/>
    <w:rsid w:val="6CC0E98A"/>
    <w:rsid w:val="6CC942F8"/>
    <w:rsid w:val="6CD769FC"/>
    <w:rsid w:val="6CE2039F"/>
    <w:rsid w:val="6D1E3EBC"/>
    <w:rsid w:val="6D6ABD8F"/>
    <w:rsid w:val="6D8D2C1C"/>
    <w:rsid w:val="6E0E00C1"/>
    <w:rsid w:val="6E17A197"/>
    <w:rsid w:val="6E2A9F41"/>
    <w:rsid w:val="6E7CB4DE"/>
    <w:rsid w:val="6EBDCF98"/>
    <w:rsid w:val="6EDA27E6"/>
    <w:rsid w:val="6EDD741E"/>
    <w:rsid w:val="6EF17215"/>
    <w:rsid w:val="6F090111"/>
    <w:rsid w:val="6F12069B"/>
    <w:rsid w:val="6F92B95B"/>
    <w:rsid w:val="6FC417B0"/>
    <w:rsid w:val="6FC83075"/>
    <w:rsid w:val="6FC93079"/>
    <w:rsid w:val="700C7567"/>
    <w:rsid w:val="704FCAB3"/>
    <w:rsid w:val="707ECF2D"/>
    <w:rsid w:val="70AA2A00"/>
    <w:rsid w:val="70E014EB"/>
    <w:rsid w:val="714FA2F0"/>
    <w:rsid w:val="71A5310C"/>
    <w:rsid w:val="71CC3A41"/>
    <w:rsid w:val="71F1AFDF"/>
    <w:rsid w:val="72391B57"/>
    <w:rsid w:val="72447AB5"/>
    <w:rsid w:val="726B4FCC"/>
    <w:rsid w:val="726DC77D"/>
    <w:rsid w:val="728BB602"/>
    <w:rsid w:val="729310C5"/>
    <w:rsid w:val="72CFA474"/>
    <w:rsid w:val="72F32F2B"/>
    <w:rsid w:val="7304AABD"/>
    <w:rsid w:val="73A61125"/>
    <w:rsid w:val="73CCAB65"/>
    <w:rsid w:val="74180596"/>
    <w:rsid w:val="74AACAAC"/>
    <w:rsid w:val="7506B208"/>
    <w:rsid w:val="7531E23E"/>
    <w:rsid w:val="7562248B"/>
    <w:rsid w:val="756FC64E"/>
    <w:rsid w:val="75CF7FF3"/>
    <w:rsid w:val="75DB7FD9"/>
    <w:rsid w:val="75FCDA99"/>
    <w:rsid w:val="760D6F8D"/>
    <w:rsid w:val="768F1975"/>
    <w:rsid w:val="76F067A2"/>
    <w:rsid w:val="772965A9"/>
    <w:rsid w:val="77419BD2"/>
    <w:rsid w:val="77536885"/>
    <w:rsid w:val="77925B0A"/>
    <w:rsid w:val="779965F8"/>
    <w:rsid w:val="77A2A085"/>
    <w:rsid w:val="77FC67EE"/>
    <w:rsid w:val="78172A41"/>
    <w:rsid w:val="78345C03"/>
    <w:rsid w:val="78487A74"/>
    <w:rsid w:val="78630918"/>
    <w:rsid w:val="789EF7E6"/>
    <w:rsid w:val="78A01DB4"/>
    <w:rsid w:val="78CD4D6C"/>
    <w:rsid w:val="79756497"/>
    <w:rsid w:val="79A14B4F"/>
    <w:rsid w:val="79B0488D"/>
    <w:rsid w:val="79B7335D"/>
    <w:rsid w:val="79D96F65"/>
    <w:rsid w:val="7A01239C"/>
    <w:rsid w:val="7A507E94"/>
    <w:rsid w:val="7A99255F"/>
    <w:rsid w:val="7AB315AC"/>
    <w:rsid w:val="7B421A0B"/>
    <w:rsid w:val="7B4C0B55"/>
    <w:rsid w:val="7C671330"/>
    <w:rsid w:val="7C899005"/>
    <w:rsid w:val="7CA4A658"/>
    <w:rsid w:val="7CA80941"/>
    <w:rsid w:val="7CB49FE0"/>
    <w:rsid w:val="7CF7CEFF"/>
    <w:rsid w:val="7D259203"/>
    <w:rsid w:val="7D6AE125"/>
    <w:rsid w:val="7D9E57A0"/>
    <w:rsid w:val="7DD54DB2"/>
    <w:rsid w:val="7E22C378"/>
    <w:rsid w:val="7E28DA1B"/>
    <w:rsid w:val="7E4FCDED"/>
    <w:rsid w:val="7E7C7DA6"/>
    <w:rsid w:val="7EEADA3F"/>
    <w:rsid w:val="7EEB4667"/>
    <w:rsid w:val="7EED8929"/>
    <w:rsid w:val="7F8293B6"/>
    <w:rsid w:val="7F86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83044"/>
  <w15:docId w15:val="{8055D961-BF46-4781-BD59-F078AACB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5E8E501"/>
    <w:rPr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65E8E5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65E8E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65E8E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337"/>
  </w:style>
  <w:style w:type="paragraph" w:styleId="Rodap">
    <w:name w:val="footer"/>
    <w:basedOn w:val="Normal"/>
    <w:link w:val="RodapChar"/>
    <w:uiPriority w:val="99"/>
    <w:unhideWhenUsed/>
    <w:rsid w:val="65E8E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337"/>
  </w:style>
  <w:style w:type="numbering" w:customStyle="1" w:styleId="WW8Num2">
    <w:name w:val="WW8Num2"/>
    <w:basedOn w:val="Semlista"/>
    <w:rsid w:val="00624326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65E8E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3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65E8E501"/>
    <w:pPr>
      <w:ind w:left="720"/>
      <w:contextualSpacing/>
    </w:pPr>
  </w:style>
  <w:style w:type="paragraph" w:styleId="SemEspaamento">
    <w:name w:val="No Spacing"/>
    <w:uiPriority w:val="1"/>
    <w:qFormat/>
    <w:rsid w:val="00E5617E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621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0B3B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65E8E5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3B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3B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3B80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8A50E5"/>
  </w:style>
  <w:style w:type="character" w:customStyle="1" w:styleId="eop">
    <w:name w:val="eop"/>
    <w:basedOn w:val="Fontepargpadro"/>
    <w:rsid w:val="008A50E5"/>
  </w:style>
  <w:style w:type="paragraph" w:styleId="NormalWeb">
    <w:name w:val="Normal (Web)"/>
    <w:basedOn w:val="Normal"/>
    <w:uiPriority w:val="99"/>
    <w:semiHidden/>
    <w:unhideWhenUsed/>
    <w:rsid w:val="65E8E5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yperlink">
    <w:name w:val="Hyperlink"/>
    <w:basedOn w:val="Fontepargpadro"/>
    <w:uiPriority w:val="99"/>
    <w:unhideWhenUsed/>
    <w:rsid w:val="007010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109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65E6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6518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watch.imf.or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f.org/en/Publications/WP/Issues/2025/05/16/Nowcasting-Global-Trade-from-Space-56695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stats.un.org/go/fc834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143D4613E64C964764EC9A5BB4C6" ma:contentTypeVersion="3" ma:contentTypeDescription="Create a new document." ma:contentTypeScope="" ma:versionID="1d315e4270f10317696e0d10bea8363d">
  <xsd:schema xmlns:xsd="http://www.w3.org/2001/XMLSchema" xmlns:xs="http://www.w3.org/2001/XMLSchema" xmlns:p="http://schemas.microsoft.com/office/2006/metadata/properties" xmlns:ns2="ecc45e6d-d207-4643-ac66-43524877358e" targetNamespace="http://schemas.microsoft.com/office/2006/metadata/properties" ma:root="true" ma:fieldsID="5a446220f1e828cad05e96c6e67c5a36" ns2:_="">
    <xsd:import namespace="ecc45e6d-d207-4643-ac66-435248773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5e6d-d207-4643-ac66-43524877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A72F-8883-4E44-93C5-0594E37E1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4FD20-AF5B-44D6-A255-9E37B6253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4D129-30B4-47DA-A607-D1F833E1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5e6d-d207-4643-ac66-435248773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D0F2D-FF96-46D5-9420-A4918B73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1871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>ACTA</cp:keywords>
  <dc:description>MERCOSUR</dc:description>
  <cp:lastModifiedBy>Saulo de Souza Guerra Ferreira de Castro</cp:lastModifiedBy>
  <cp:revision>7</cp:revision>
  <cp:lastPrinted>2022-05-28T02:23:00Z</cp:lastPrinted>
  <dcterms:created xsi:type="dcterms:W3CDTF">2025-10-13T13:26:00Z</dcterms:created>
  <dcterms:modified xsi:type="dcterms:W3CDTF">2025-10-16T13:54:00Z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0x010100B465143D4613E64C964764EC9A5BB4C6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{"FileActivityType":"9","FileActivityTimeStamp":"2023-06-16T20:17:09.753Z","FileActivityUsersOnPage":[{"DisplayName":"David Cedeño","Id":"d_cedeno@mercosur.int"},{"DisplayName":"Alberto Sanchez","Id":"a_sanchez@mercosur.int"}],"FileActivityNavigationId":null}</vt:lpwstr>
  </property>
  <property fmtid="{D5CDD505-2E9C-101B-9397-08002B2CF9AE}" pid="7" name="SharedWithUsers">
    <vt:lpwstr>7;#Alberto Sanchez</vt:lpwstr>
  </property>
  <property fmtid="{D5CDD505-2E9C-101B-9397-08002B2CF9AE}" pid="8" name="GrammarlyDocumentId">
    <vt:lpwstr>3e9d79709c1d097da25abe8a879d9728cc7d09b4027532b2bd81f03acff4a9b1</vt:lpwstr>
  </property>
</Properties>
</file>