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1543E" w14:textId="092845F4" w:rsidR="00207BD2" w:rsidRDefault="0081128A" w:rsidP="004F4931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Calibri" w:cs="Arial"/>
          <w:b/>
          <w:color w:val="000000"/>
          <w:szCs w:val="24"/>
          <w:u w:color="000000"/>
          <w:bdr w:val="nil"/>
          <w:lang w:eastAsia="ko-KR"/>
        </w:rPr>
      </w:pPr>
      <w:r w:rsidRPr="00AA6E8B">
        <w:rPr>
          <w:noProof/>
        </w:rPr>
        <w:drawing>
          <wp:anchor distT="0" distB="0" distL="114300" distR="114300" simplePos="0" relativeHeight="251659264" behindDoc="0" locked="0" layoutInCell="1" allowOverlap="1" wp14:anchorId="5E60F769" wp14:editId="043FE688">
            <wp:simplePos x="0" y="0"/>
            <wp:positionH relativeFrom="margin">
              <wp:align>right</wp:align>
            </wp:positionH>
            <wp:positionV relativeFrom="paragraph">
              <wp:posOffset>174184</wp:posOffset>
            </wp:positionV>
            <wp:extent cx="1200150" cy="762000"/>
            <wp:effectExtent l="0" t="0" r="0" b="0"/>
            <wp:wrapSquare wrapText="bothSides"/>
            <wp:docPr id="13" name="image1.png" descr="Logotipo&#10;&#10;El contenido generado por IA puede ser incorrec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png" descr="Logotipo&#10;&#10;El contenido generado por IA puede ser incorrecto.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1CE8510" w14:textId="12BD746D" w:rsidR="00207BD2" w:rsidRDefault="0081128A" w:rsidP="004F4931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Calibri" w:cs="Arial"/>
          <w:b/>
          <w:color w:val="000000"/>
          <w:szCs w:val="24"/>
          <w:u w:color="000000"/>
          <w:bdr w:val="nil"/>
          <w:lang w:eastAsia="ko-KR"/>
        </w:rPr>
      </w:pPr>
      <w:r w:rsidRPr="00AA6E8B">
        <w:rPr>
          <w:noProof/>
        </w:rPr>
        <w:drawing>
          <wp:inline distT="0" distB="0" distL="0" distR="0" wp14:anchorId="400BFC45" wp14:editId="26D9AD52">
            <wp:extent cx="1143635" cy="725805"/>
            <wp:effectExtent l="0" t="0" r="0" b="0"/>
            <wp:docPr id="14" name="image2.png" descr="Imagen que contiene Gráfic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 descr="Imagen que contiene Gráfico&#10;&#10;Descripción generada automá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7258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eastAsia="Calibri" w:cs="Arial"/>
          <w:b/>
          <w:color w:val="000000"/>
          <w:szCs w:val="24"/>
          <w:u w:color="000000"/>
          <w:bdr w:val="nil"/>
          <w:lang w:eastAsia="ko-KR"/>
        </w:rPr>
        <w:t xml:space="preserve">                  </w:t>
      </w:r>
    </w:p>
    <w:p w14:paraId="6D8FD44F" w14:textId="77777777" w:rsidR="00207BD2" w:rsidRDefault="00207BD2" w:rsidP="004F4931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Calibri" w:cs="Arial"/>
          <w:b/>
          <w:color w:val="000000"/>
          <w:szCs w:val="24"/>
          <w:u w:color="000000"/>
          <w:bdr w:val="nil"/>
          <w:lang w:eastAsia="ko-KR"/>
        </w:rPr>
      </w:pPr>
    </w:p>
    <w:p w14:paraId="49EA33E3" w14:textId="0AD3772E" w:rsidR="004F4931" w:rsidRPr="00C84B01" w:rsidRDefault="004F4931" w:rsidP="004F4931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" w:cs="Arial"/>
          <w:b/>
          <w:bCs/>
          <w:color w:val="000000"/>
          <w:szCs w:val="24"/>
          <w:u w:color="000000"/>
          <w:bdr w:val="nil"/>
          <w:lang w:eastAsia="ko-KR"/>
        </w:rPr>
      </w:pPr>
      <w:r w:rsidRPr="00C84B01">
        <w:rPr>
          <w:rFonts w:eastAsia="Calibri" w:cs="Arial"/>
          <w:b/>
          <w:color w:val="000000"/>
          <w:szCs w:val="24"/>
          <w:u w:color="000000"/>
          <w:bdr w:val="nil"/>
          <w:lang w:eastAsia="ko-KR"/>
        </w:rPr>
        <w:t>MERCOSUL/</w:t>
      </w:r>
      <w:r w:rsidR="00207BD2">
        <w:rPr>
          <w:rFonts w:eastAsia="Calibri" w:cs="Arial"/>
          <w:b/>
          <w:color w:val="000000"/>
          <w:szCs w:val="24"/>
          <w:u w:color="000000"/>
          <w:bdr w:val="nil"/>
          <w:lang w:eastAsia="ko-KR"/>
        </w:rPr>
        <w:t>RMS/</w:t>
      </w:r>
      <w:r w:rsidR="00353920">
        <w:rPr>
          <w:rFonts w:eastAsia="Calibri" w:cs="Arial"/>
          <w:b/>
          <w:szCs w:val="24"/>
          <w:u w:color="000000"/>
          <w:bdr w:val="nil"/>
          <w:lang w:eastAsia="ko-KR"/>
        </w:rPr>
        <w:t>CISH</w:t>
      </w:r>
      <w:r w:rsidRPr="00C84B01">
        <w:rPr>
          <w:rFonts w:eastAsia="Calibri" w:cs="Arial"/>
          <w:b/>
          <w:color w:val="000000"/>
          <w:szCs w:val="24"/>
          <w:u w:color="000000"/>
          <w:bdr w:val="nil"/>
          <w:lang w:eastAsia="ko-KR"/>
        </w:rPr>
        <w:t xml:space="preserve">/ATA Nº </w:t>
      </w:r>
      <w:r w:rsidRPr="00C84B01">
        <w:rPr>
          <w:rFonts w:eastAsia="Calibri" w:cs="Arial"/>
          <w:b/>
          <w:szCs w:val="24"/>
          <w:u w:color="000000"/>
          <w:bdr w:val="nil"/>
          <w:lang w:eastAsia="ko-KR"/>
        </w:rPr>
        <w:t>02</w:t>
      </w:r>
      <w:r w:rsidRPr="00C84B01">
        <w:rPr>
          <w:rFonts w:eastAsia="Calibri" w:cs="Arial"/>
          <w:b/>
          <w:color w:val="000000"/>
          <w:szCs w:val="24"/>
          <w:u w:color="000000"/>
          <w:bdr w:val="nil"/>
          <w:lang w:eastAsia="ko-KR"/>
        </w:rPr>
        <w:t>/25</w:t>
      </w:r>
    </w:p>
    <w:p w14:paraId="3D0FE081" w14:textId="77777777" w:rsidR="004F4931" w:rsidRPr="00C84B01" w:rsidRDefault="004F4931" w:rsidP="004F4931">
      <w:pPr>
        <w:rPr>
          <w:rFonts w:cs="Arial"/>
          <w:b/>
          <w:szCs w:val="24"/>
        </w:rPr>
      </w:pPr>
    </w:p>
    <w:p w14:paraId="075257C1" w14:textId="6406440F" w:rsidR="004F4931" w:rsidRPr="00C84B01" w:rsidRDefault="004F4931" w:rsidP="004F4931">
      <w:pPr>
        <w:jc w:val="center"/>
        <w:rPr>
          <w:rFonts w:cs="Arial"/>
          <w:b/>
          <w:szCs w:val="24"/>
        </w:rPr>
      </w:pPr>
      <w:r w:rsidRPr="00C84B01">
        <w:rPr>
          <w:rFonts w:eastAsia="Arial" w:cs="Arial"/>
          <w:b/>
          <w:bCs/>
          <w:szCs w:val="24"/>
          <w:lang w:eastAsia="es-UY"/>
        </w:rPr>
        <w:t xml:space="preserve">REUNIÃO ORDINÁRIA DA </w:t>
      </w:r>
      <w:r w:rsidRPr="00332ED9">
        <w:rPr>
          <w:rFonts w:eastAsia="Arial" w:cs="Arial"/>
          <w:b/>
          <w:bCs/>
          <w:szCs w:val="24"/>
          <w:lang w:eastAsia="es-UY"/>
        </w:rPr>
        <w:t xml:space="preserve">COMISSÃO INTERGOVERNAMENTAL </w:t>
      </w:r>
      <w:r w:rsidR="00353920" w:rsidRPr="00332ED9">
        <w:rPr>
          <w:rFonts w:eastAsia="Arial" w:cs="Arial"/>
          <w:b/>
          <w:bCs/>
          <w:szCs w:val="24"/>
          <w:lang w:eastAsia="es-UY"/>
        </w:rPr>
        <w:t>DE SANGUE E HEMODERIVADOS</w:t>
      </w:r>
      <w:r w:rsidRPr="00332ED9">
        <w:rPr>
          <w:rFonts w:eastAsia="Arial" w:cs="Arial"/>
          <w:b/>
          <w:bCs/>
          <w:szCs w:val="24"/>
          <w:lang w:eastAsia="es-UY"/>
        </w:rPr>
        <w:t xml:space="preserve"> (</w:t>
      </w:r>
      <w:r w:rsidR="008D6188" w:rsidRPr="00332ED9">
        <w:rPr>
          <w:rFonts w:eastAsia="Calibri" w:cs="Arial"/>
          <w:b/>
          <w:szCs w:val="24"/>
          <w:u w:color="000000"/>
          <w:bdr w:val="nil"/>
          <w:lang w:eastAsia="ko-KR"/>
        </w:rPr>
        <w:t>CISH</w:t>
      </w:r>
      <w:r w:rsidRPr="00332ED9">
        <w:rPr>
          <w:rFonts w:eastAsia="Arial" w:cs="Arial"/>
          <w:b/>
          <w:bCs/>
          <w:szCs w:val="24"/>
          <w:lang w:eastAsia="es-UY"/>
        </w:rPr>
        <w:t>)</w:t>
      </w:r>
      <w:r w:rsidRPr="00C84B01">
        <w:rPr>
          <w:rFonts w:eastAsia="Arial" w:cs="Arial"/>
          <w:b/>
          <w:bCs/>
          <w:szCs w:val="24"/>
          <w:lang w:eastAsia="es-UY"/>
        </w:rPr>
        <w:t xml:space="preserve"> PREPARATÓRIA DA LVII REUNIÃO DE MINISTROS DA SAÚDE </w:t>
      </w:r>
    </w:p>
    <w:p w14:paraId="1D421080" w14:textId="77777777" w:rsidR="004F4931" w:rsidRPr="00C84B01" w:rsidRDefault="004F4931" w:rsidP="004F4931">
      <w:pPr>
        <w:rPr>
          <w:rFonts w:cs="Arial"/>
          <w:b/>
          <w:szCs w:val="24"/>
        </w:rPr>
      </w:pPr>
    </w:p>
    <w:p w14:paraId="62C9D3BC" w14:textId="0DABCC09" w:rsidR="004F4931" w:rsidRPr="00C84B01" w:rsidRDefault="004F4931" w:rsidP="004F4931">
      <w:pPr>
        <w:jc w:val="both"/>
        <w:rPr>
          <w:rFonts w:cs="Arial"/>
          <w:b/>
          <w:szCs w:val="24"/>
        </w:rPr>
      </w:pPr>
      <w:r w:rsidRPr="00C84B01">
        <w:rPr>
          <w:rFonts w:eastAsia="Arial" w:cs="Arial"/>
          <w:szCs w:val="24"/>
          <w:highlight w:val="white"/>
          <w:lang w:eastAsia="es-UY"/>
        </w:rPr>
        <w:t xml:space="preserve">Realizou-se, na cidade de </w:t>
      </w:r>
      <w:r w:rsidRPr="00C84B01">
        <w:rPr>
          <w:rFonts w:eastAsia="Arial" w:cs="Arial"/>
          <w:szCs w:val="24"/>
          <w:lang w:eastAsia="es-UY"/>
        </w:rPr>
        <w:t>Brasília</w:t>
      </w:r>
      <w:r w:rsidRPr="00C84B01">
        <w:rPr>
          <w:rFonts w:eastAsia="Arial" w:cs="Arial"/>
          <w:szCs w:val="24"/>
          <w:highlight w:val="white"/>
          <w:lang w:eastAsia="es-UY"/>
        </w:rPr>
        <w:t xml:space="preserve">, República Federativa do Brasil, entre os dias </w:t>
      </w:r>
      <w:r w:rsidRPr="00C84B01">
        <w:rPr>
          <w:rFonts w:eastAsia="Arial" w:cs="Arial"/>
          <w:szCs w:val="24"/>
          <w:lang w:eastAsia="es-UY"/>
        </w:rPr>
        <w:t xml:space="preserve">15 e 17 de setembro de 2025, a </w:t>
      </w:r>
      <w:r w:rsidRPr="00C84B01">
        <w:t xml:space="preserve">Reunião </w:t>
      </w:r>
      <w:r w:rsidRPr="00C84B01">
        <w:rPr>
          <w:rFonts w:eastAsia="Arial" w:cs="Arial"/>
          <w:color w:val="000000"/>
          <w:szCs w:val="24"/>
          <w:lang w:eastAsia="es-UY"/>
        </w:rPr>
        <w:t xml:space="preserve">Ordinária </w:t>
      </w:r>
      <w:r w:rsidRPr="00C84B01">
        <w:t xml:space="preserve">da </w:t>
      </w:r>
      <w:r w:rsidR="00207BD2" w:rsidRPr="00207BD2">
        <w:rPr>
          <w:rFonts w:eastAsia="Arial" w:cs="Arial"/>
          <w:szCs w:val="24"/>
          <w:lang w:eastAsia="es-UY"/>
        </w:rPr>
        <w:t xml:space="preserve">Comissão Intergovernamental </w:t>
      </w:r>
      <w:r w:rsidR="00207BD2">
        <w:rPr>
          <w:rFonts w:eastAsia="Arial" w:cs="Arial"/>
          <w:szCs w:val="24"/>
          <w:lang w:eastAsia="es-UY"/>
        </w:rPr>
        <w:t>d</w:t>
      </w:r>
      <w:r w:rsidR="00207BD2" w:rsidRPr="00207BD2">
        <w:rPr>
          <w:rFonts w:eastAsia="Arial" w:cs="Arial"/>
          <w:szCs w:val="24"/>
          <w:lang w:eastAsia="es-UY"/>
        </w:rPr>
        <w:t xml:space="preserve">e Sangue </w:t>
      </w:r>
      <w:r w:rsidR="00207BD2">
        <w:rPr>
          <w:rFonts w:eastAsia="Arial" w:cs="Arial"/>
          <w:szCs w:val="24"/>
          <w:lang w:eastAsia="es-UY"/>
        </w:rPr>
        <w:t>e</w:t>
      </w:r>
      <w:r w:rsidR="00207BD2" w:rsidRPr="00207BD2">
        <w:rPr>
          <w:rFonts w:eastAsia="Arial" w:cs="Arial"/>
          <w:szCs w:val="24"/>
          <w:lang w:eastAsia="es-UY"/>
        </w:rPr>
        <w:t xml:space="preserve"> Hemoderivados</w:t>
      </w:r>
      <w:r w:rsidR="00CB6F36" w:rsidRPr="00207BD2">
        <w:rPr>
          <w:rFonts w:eastAsia="Arial" w:cs="Arial"/>
          <w:szCs w:val="24"/>
          <w:lang w:eastAsia="es-UY"/>
        </w:rPr>
        <w:t xml:space="preserve"> (</w:t>
      </w:r>
      <w:r w:rsidR="00CB6F36" w:rsidRPr="00207BD2">
        <w:rPr>
          <w:rFonts w:eastAsia="Calibri" w:cs="Arial"/>
          <w:szCs w:val="24"/>
          <w:u w:color="000000"/>
          <w:bdr w:val="nil"/>
          <w:lang w:eastAsia="ko-KR"/>
        </w:rPr>
        <w:t>CISH</w:t>
      </w:r>
      <w:r w:rsidR="00CB6F36" w:rsidRPr="00207BD2">
        <w:rPr>
          <w:rFonts w:eastAsia="Arial" w:cs="Arial"/>
          <w:szCs w:val="24"/>
          <w:lang w:eastAsia="es-UY"/>
        </w:rPr>
        <w:t>)</w:t>
      </w:r>
      <w:r w:rsidRPr="00207BD2">
        <w:t>,</w:t>
      </w:r>
      <w:r w:rsidRPr="00C84B01">
        <w:rPr>
          <w:rFonts w:eastAsia="Arial" w:cs="Arial"/>
          <w:szCs w:val="24"/>
          <w:highlight w:val="white"/>
          <w:lang w:eastAsia="es-UY"/>
        </w:rPr>
        <w:t xml:space="preserve"> com a presença das delegações da </w:t>
      </w:r>
      <w:r w:rsidRPr="00C84B01">
        <w:t>Argentina, do Brasil, do Paraguai e do Uruguai</w:t>
      </w:r>
      <w:r w:rsidRPr="00C84B01">
        <w:rPr>
          <w:rFonts w:eastAsia="Arial" w:cs="Arial"/>
          <w:szCs w:val="24"/>
          <w:lang w:eastAsia="es-UY"/>
        </w:rPr>
        <w:t>.</w:t>
      </w:r>
    </w:p>
    <w:p w14:paraId="5F7F5E7C" w14:textId="77777777" w:rsidR="004F4931" w:rsidRPr="00C84B01" w:rsidRDefault="004F4931" w:rsidP="004F4931">
      <w:pPr>
        <w:jc w:val="both"/>
        <w:rPr>
          <w:rFonts w:eastAsia="Arial" w:cs="Arial"/>
          <w:szCs w:val="24"/>
          <w:lang w:eastAsia="es-UY"/>
        </w:rPr>
      </w:pPr>
    </w:p>
    <w:p w14:paraId="34589E1A" w14:textId="77777777" w:rsidR="004F4931" w:rsidRPr="00C84B01" w:rsidRDefault="004F4931" w:rsidP="004F4931">
      <w:pPr>
        <w:rPr>
          <w:rFonts w:eastAsia="Arial" w:cs="Arial"/>
          <w:szCs w:val="24"/>
          <w:lang w:eastAsia="es-UY"/>
        </w:rPr>
      </w:pPr>
      <w:r w:rsidRPr="00C84B01">
        <w:rPr>
          <w:rFonts w:eastAsia="Arial" w:cs="Arial"/>
          <w:szCs w:val="24"/>
          <w:lang w:eastAsia="es-UY"/>
        </w:rPr>
        <w:t xml:space="preserve">A Lista de Participantes consta no </w:t>
      </w:r>
      <w:r w:rsidRPr="00C84B01">
        <w:rPr>
          <w:rFonts w:eastAsia="Arial" w:cs="Arial"/>
          <w:b/>
          <w:bCs/>
          <w:szCs w:val="24"/>
          <w:lang w:eastAsia="es-UY"/>
        </w:rPr>
        <w:t>Anexo I</w:t>
      </w:r>
      <w:r w:rsidRPr="00C84B01">
        <w:rPr>
          <w:rFonts w:eastAsia="Arial" w:cs="Arial"/>
          <w:szCs w:val="24"/>
          <w:lang w:eastAsia="es-UY"/>
        </w:rPr>
        <w:t>.</w:t>
      </w:r>
    </w:p>
    <w:p w14:paraId="46B62A3B" w14:textId="77777777" w:rsidR="004F4931" w:rsidRPr="00C84B01" w:rsidRDefault="004F4931" w:rsidP="004F4931">
      <w:pPr>
        <w:rPr>
          <w:rFonts w:eastAsia="Arial" w:cs="Arial"/>
          <w:szCs w:val="24"/>
          <w:lang w:eastAsia="es-UY"/>
        </w:rPr>
      </w:pPr>
    </w:p>
    <w:p w14:paraId="557EEAA8" w14:textId="77777777" w:rsidR="004F4931" w:rsidRPr="00C84B01" w:rsidRDefault="004F4931" w:rsidP="004F4931">
      <w:pPr>
        <w:rPr>
          <w:rFonts w:eastAsia="Arial" w:cs="Arial"/>
          <w:szCs w:val="24"/>
          <w:lang w:eastAsia="es-UY"/>
        </w:rPr>
      </w:pPr>
      <w:r w:rsidRPr="00C84B01">
        <w:rPr>
          <w:rFonts w:eastAsia="Arial" w:cs="Arial"/>
          <w:szCs w:val="24"/>
          <w:lang w:eastAsia="es-UY"/>
        </w:rPr>
        <w:t xml:space="preserve">A Agenda consta no </w:t>
      </w:r>
      <w:r w:rsidRPr="00C84B01">
        <w:rPr>
          <w:rFonts w:eastAsia="Arial" w:cs="Arial"/>
          <w:b/>
          <w:bCs/>
          <w:szCs w:val="24"/>
          <w:lang w:eastAsia="es-UY"/>
        </w:rPr>
        <w:t>Anexo II</w:t>
      </w:r>
      <w:r w:rsidRPr="00C84B01">
        <w:rPr>
          <w:rFonts w:eastAsia="Arial" w:cs="Arial"/>
          <w:szCs w:val="24"/>
          <w:lang w:eastAsia="es-UY"/>
        </w:rPr>
        <w:t>.</w:t>
      </w:r>
    </w:p>
    <w:p w14:paraId="225960E9" w14:textId="77777777" w:rsidR="004F4931" w:rsidRPr="00C84B01" w:rsidRDefault="004F4931" w:rsidP="004F4931">
      <w:pPr>
        <w:rPr>
          <w:rFonts w:eastAsia="Arial" w:cs="Arial"/>
          <w:szCs w:val="24"/>
          <w:lang w:eastAsia="es-UY"/>
        </w:rPr>
      </w:pPr>
    </w:p>
    <w:p w14:paraId="59E794BF" w14:textId="77777777" w:rsidR="004F4931" w:rsidRPr="00C84B01" w:rsidRDefault="004F4931" w:rsidP="004F4931">
      <w:pPr>
        <w:rPr>
          <w:rFonts w:eastAsia="Arial" w:cs="Arial"/>
          <w:szCs w:val="24"/>
          <w:lang w:eastAsia="es-UY"/>
        </w:rPr>
      </w:pPr>
      <w:r w:rsidRPr="00C84B01">
        <w:rPr>
          <w:rFonts w:eastAsia="Arial" w:cs="Arial"/>
          <w:szCs w:val="24"/>
          <w:lang w:eastAsia="es-UY"/>
        </w:rPr>
        <w:t>Durante a reunião, trataram-se os seguintes temas:</w:t>
      </w:r>
    </w:p>
    <w:p w14:paraId="3D4FE57A" w14:textId="77777777" w:rsidR="00E72808" w:rsidRPr="00C84B01" w:rsidRDefault="00E72808"/>
    <w:p w14:paraId="40198E46" w14:textId="77777777" w:rsidR="004F4931" w:rsidRPr="00C84B01" w:rsidRDefault="004F4931"/>
    <w:p w14:paraId="0FF4D7E3" w14:textId="25114FB4" w:rsidR="004F4931" w:rsidRPr="00C84B01" w:rsidRDefault="0077517E" w:rsidP="0077517E">
      <w:pPr>
        <w:pStyle w:val="PargrafodaLista"/>
        <w:numPr>
          <w:ilvl w:val="0"/>
          <w:numId w:val="1"/>
        </w:numPr>
        <w:ind w:left="709" w:hanging="720"/>
        <w:jc w:val="both"/>
        <w:rPr>
          <w:b/>
          <w:bCs/>
        </w:rPr>
      </w:pPr>
      <w:r w:rsidRPr="00C84B01">
        <w:rPr>
          <w:b/>
          <w:bCs/>
        </w:rPr>
        <w:t>APROVAÇÃO DA AGENDA</w:t>
      </w:r>
    </w:p>
    <w:p w14:paraId="459DE915" w14:textId="77777777" w:rsidR="004F4931" w:rsidRPr="000F66D3" w:rsidRDefault="004F4931" w:rsidP="004F4931">
      <w:pPr>
        <w:pStyle w:val="PargrafodaLista"/>
        <w:ind w:left="709"/>
      </w:pPr>
    </w:p>
    <w:p w14:paraId="43BA0515" w14:textId="13D2A347" w:rsidR="004F4931" w:rsidRPr="000F66D3" w:rsidRDefault="00381EF4" w:rsidP="00207BD2">
      <w:pPr>
        <w:jc w:val="both"/>
      </w:pPr>
      <w:r>
        <w:t>A agenda foi aprovada e desenvolvida conforme Anexo II.</w:t>
      </w:r>
    </w:p>
    <w:p w14:paraId="12107903" w14:textId="18A7E514" w:rsidR="004F4931" w:rsidRPr="000F66D3" w:rsidRDefault="004F4931" w:rsidP="00381EF4">
      <w:pPr>
        <w:pStyle w:val="PargrafodaLista"/>
        <w:ind w:left="709"/>
        <w:jc w:val="both"/>
      </w:pPr>
    </w:p>
    <w:p w14:paraId="3C4A4140" w14:textId="77777777" w:rsidR="004F4931" w:rsidRPr="000F66D3" w:rsidRDefault="004F4931" w:rsidP="000F66D3">
      <w:pPr>
        <w:pStyle w:val="PargrafodaLista"/>
        <w:ind w:left="709"/>
        <w:jc w:val="both"/>
      </w:pPr>
    </w:p>
    <w:p w14:paraId="74AEA26B" w14:textId="60E858E4" w:rsidR="004F4931" w:rsidRDefault="00C84B01" w:rsidP="0077517E">
      <w:pPr>
        <w:pStyle w:val="PargrafodaLista"/>
        <w:numPr>
          <w:ilvl w:val="0"/>
          <w:numId w:val="1"/>
        </w:numPr>
        <w:ind w:left="709" w:hanging="720"/>
        <w:jc w:val="both"/>
        <w:rPr>
          <w:b/>
          <w:bCs/>
        </w:rPr>
      </w:pPr>
      <w:r w:rsidRPr="000F66D3">
        <w:rPr>
          <w:b/>
          <w:bCs/>
        </w:rPr>
        <w:t xml:space="preserve">RELATÓRIO SEMESTRAL SOBRE O GRAU DE AVANÇO DO PROGRAMA DE TRABALHO DO PERÍODO </w:t>
      </w:r>
      <w:r w:rsidR="0077517E" w:rsidRPr="000F66D3">
        <w:rPr>
          <w:b/>
          <w:bCs/>
        </w:rPr>
        <w:t>2025-2026</w:t>
      </w:r>
    </w:p>
    <w:p w14:paraId="289A4243" w14:textId="77777777" w:rsidR="00C95735" w:rsidRDefault="00C95735" w:rsidP="00C95735">
      <w:pPr>
        <w:ind w:left="-11"/>
        <w:jc w:val="both"/>
      </w:pPr>
    </w:p>
    <w:p w14:paraId="0CB48DA9" w14:textId="2A5FDC5F" w:rsidR="00C95735" w:rsidRDefault="00C95735" w:rsidP="00C95735">
      <w:pPr>
        <w:ind w:left="-11"/>
        <w:jc w:val="both"/>
      </w:pPr>
      <w:r>
        <w:t xml:space="preserve">O Relatório Semestral sobre o grau de Avanço do Programa de Trabalho 2025-2026 consta no </w:t>
      </w:r>
      <w:r w:rsidRPr="00C95735">
        <w:rPr>
          <w:b/>
          <w:bCs/>
        </w:rPr>
        <w:t>Anexo III</w:t>
      </w:r>
      <w:r>
        <w:t>.</w:t>
      </w:r>
    </w:p>
    <w:p w14:paraId="599BA1D0" w14:textId="77777777" w:rsidR="00C95735" w:rsidRPr="001C462F" w:rsidRDefault="00C95735" w:rsidP="001C462F">
      <w:pPr>
        <w:pStyle w:val="PargrafodaLista"/>
        <w:ind w:left="709"/>
        <w:jc w:val="both"/>
      </w:pPr>
    </w:p>
    <w:p w14:paraId="71893BD4" w14:textId="5B65BF77" w:rsidR="001C462F" w:rsidRDefault="001C462F" w:rsidP="00207BD2">
      <w:pPr>
        <w:pStyle w:val="PargrafodaLista"/>
        <w:numPr>
          <w:ilvl w:val="1"/>
          <w:numId w:val="4"/>
        </w:numPr>
        <w:jc w:val="both"/>
      </w:pPr>
      <w:r w:rsidRPr="001C462F">
        <w:t xml:space="preserve">Identificar </w:t>
      </w:r>
      <w:r>
        <w:t xml:space="preserve">doadores de sangue de grupos sanguíneos raros afim de estabelecer um mecanismo de complementação </w:t>
      </w:r>
      <w:r w:rsidR="007842C4">
        <w:t>diante da</w:t>
      </w:r>
      <w:r>
        <w:t xml:space="preserve"> dificuldade em encontrar sangue compatível no seu país</w:t>
      </w:r>
      <w:r w:rsidR="007842C4">
        <w:t>.</w:t>
      </w:r>
    </w:p>
    <w:p w14:paraId="1FE89A2A" w14:textId="77777777" w:rsidR="007842C4" w:rsidRDefault="007842C4" w:rsidP="007842C4">
      <w:pPr>
        <w:ind w:left="1069"/>
        <w:jc w:val="both"/>
      </w:pPr>
    </w:p>
    <w:p w14:paraId="01AC9D21" w14:textId="52A1FFA8" w:rsidR="007842C4" w:rsidRDefault="007842C4" w:rsidP="00207BD2">
      <w:pPr>
        <w:jc w:val="both"/>
      </w:pPr>
      <w:r>
        <w:t>Os Estados Parte</w:t>
      </w:r>
      <w:r w:rsidR="00207BD2">
        <w:t>s</w:t>
      </w:r>
      <w:r w:rsidR="000E3F34">
        <w:t xml:space="preserve"> já</w:t>
      </w:r>
      <w:r>
        <w:t xml:space="preserve"> desenvolvem ações para organizar seus cadastros de </w:t>
      </w:r>
      <w:r w:rsidR="000E3F34">
        <w:t>doad</w:t>
      </w:r>
      <w:r>
        <w:t xml:space="preserve">ores de sangue raro por meio do </w:t>
      </w:r>
      <w:r w:rsidRPr="007842C4">
        <w:t>GCIAMT – Grupo Iberoamericano de Medicina Transfusional</w:t>
      </w:r>
      <w:r>
        <w:t xml:space="preserve">, que também se vincula ao cadastro </w:t>
      </w:r>
      <w:r w:rsidRPr="0018486F">
        <w:t>internacional de doadores raros da Sociedade Internacional de Transfusão</w:t>
      </w:r>
      <w:r>
        <w:t xml:space="preserve"> Sanguínea </w:t>
      </w:r>
      <w:r w:rsidRPr="0018486F">
        <w:t>– ISBT</w:t>
      </w:r>
      <w:r>
        <w:t xml:space="preserve">. </w:t>
      </w:r>
      <w:r w:rsidR="000A02DB">
        <w:t>No caso do</w:t>
      </w:r>
      <w:r>
        <w:t xml:space="preserve"> Brasil, </w:t>
      </w:r>
      <w:r w:rsidR="000A02DB">
        <w:t>existe estratégia de</w:t>
      </w:r>
      <w:r>
        <w:t xml:space="preserve"> aperfeiçoa</w:t>
      </w:r>
      <w:r w:rsidR="000A02DB">
        <w:t>mento do</w:t>
      </w:r>
      <w:r>
        <w:t xml:space="preserve"> cadastro nacional, com desenvolvimento de ferramenta informatizada que será validad</w:t>
      </w:r>
      <w:r w:rsidR="000E3F34">
        <w:t>a</w:t>
      </w:r>
      <w:r>
        <w:t xml:space="preserve"> e implantada</w:t>
      </w:r>
      <w:r w:rsidR="000E3F34">
        <w:t xml:space="preserve"> para acesso d</w:t>
      </w:r>
      <w:r>
        <w:t>os serviços.</w:t>
      </w:r>
    </w:p>
    <w:p w14:paraId="52A3D46A" w14:textId="77777777" w:rsidR="007842C4" w:rsidRDefault="007842C4" w:rsidP="001C462F">
      <w:pPr>
        <w:pStyle w:val="PargrafodaLista"/>
        <w:ind w:left="709"/>
        <w:jc w:val="both"/>
      </w:pPr>
    </w:p>
    <w:p w14:paraId="3A8C8A7A" w14:textId="77777777" w:rsidR="0081128A" w:rsidRDefault="0081128A" w:rsidP="00C95735">
      <w:pPr>
        <w:jc w:val="both"/>
      </w:pPr>
    </w:p>
    <w:p w14:paraId="5E402B5D" w14:textId="77777777" w:rsidR="0081128A" w:rsidRPr="00C859E6" w:rsidRDefault="0081128A" w:rsidP="0081128A">
      <w:pPr>
        <w:tabs>
          <w:tab w:val="center" w:pos="4419"/>
          <w:tab w:val="right" w:pos="8838"/>
        </w:tabs>
        <w:jc w:val="center"/>
        <w:rPr>
          <w:b/>
          <w:i/>
          <w:sz w:val="16"/>
          <w:szCs w:val="16"/>
          <w:lang w:val="es-UY"/>
        </w:rPr>
      </w:pPr>
      <w:r w:rsidRPr="00C859E6">
        <w:rPr>
          <w:b/>
          <w:i/>
          <w:sz w:val="16"/>
          <w:szCs w:val="16"/>
          <w:lang w:val="es-UY"/>
        </w:rPr>
        <w:t>Secretaría del MERCOSUR</w:t>
      </w:r>
    </w:p>
    <w:p w14:paraId="5ECC816D" w14:textId="77777777" w:rsidR="0081128A" w:rsidRPr="00C859E6" w:rsidRDefault="0081128A" w:rsidP="0081128A">
      <w:pPr>
        <w:tabs>
          <w:tab w:val="center" w:pos="4419"/>
          <w:tab w:val="right" w:pos="8838"/>
        </w:tabs>
        <w:jc w:val="center"/>
        <w:rPr>
          <w:b/>
          <w:sz w:val="16"/>
          <w:szCs w:val="16"/>
          <w:lang w:val="es-UY"/>
        </w:rPr>
      </w:pPr>
      <w:r w:rsidRPr="00C859E6">
        <w:rPr>
          <w:b/>
          <w:sz w:val="16"/>
          <w:szCs w:val="16"/>
          <w:lang w:val="es-UY"/>
        </w:rPr>
        <w:t>Archivo Oficial</w:t>
      </w:r>
    </w:p>
    <w:p w14:paraId="668E08FD" w14:textId="77777777" w:rsidR="0081128A" w:rsidRPr="00C859E6" w:rsidRDefault="0081128A" w:rsidP="0081128A">
      <w:pPr>
        <w:tabs>
          <w:tab w:val="center" w:pos="4419"/>
          <w:tab w:val="right" w:pos="8838"/>
        </w:tabs>
        <w:jc w:val="center"/>
        <w:rPr>
          <w:lang w:val="es-UY"/>
        </w:rPr>
      </w:pPr>
      <w:r w:rsidRPr="00C859E6">
        <w:rPr>
          <w:sz w:val="16"/>
          <w:szCs w:val="16"/>
          <w:lang w:val="es-UY"/>
        </w:rPr>
        <w:t xml:space="preserve">  www.mercosur.int </w:t>
      </w:r>
    </w:p>
    <w:p w14:paraId="083BDB39" w14:textId="77777777" w:rsidR="0081128A" w:rsidRPr="0081128A" w:rsidRDefault="0081128A" w:rsidP="001C462F">
      <w:pPr>
        <w:pStyle w:val="PargrafodaLista"/>
        <w:ind w:left="709"/>
        <w:jc w:val="both"/>
        <w:rPr>
          <w:lang w:val="es-UY"/>
        </w:rPr>
      </w:pPr>
    </w:p>
    <w:p w14:paraId="2659CDFD" w14:textId="77777777" w:rsidR="0081128A" w:rsidRPr="0081128A" w:rsidRDefault="0081128A" w:rsidP="001C462F">
      <w:pPr>
        <w:pStyle w:val="PargrafodaLista"/>
        <w:ind w:left="709"/>
        <w:jc w:val="both"/>
        <w:rPr>
          <w:lang w:val="es-UY"/>
        </w:rPr>
      </w:pPr>
    </w:p>
    <w:p w14:paraId="23382DE9" w14:textId="0D10AB71" w:rsidR="001C462F" w:rsidRDefault="001C462F" w:rsidP="00207BD2">
      <w:pPr>
        <w:pStyle w:val="PargrafodaLista"/>
        <w:numPr>
          <w:ilvl w:val="1"/>
          <w:numId w:val="4"/>
        </w:numPr>
        <w:jc w:val="both"/>
      </w:pPr>
      <w:r>
        <w:t>Elaborar um relatório d</w:t>
      </w:r>
      <w:r w:rsidR="000E3F34">
        <w:t>a</w:t>
      </w:r>
      <w:r>
        <w:t xml:space="preserve"> situação em cada Estado Parte da normativa originad</w:t>
      </w:r>
      <w:r w:rsidR="000E3F34">
        <w:t xml:space="preserve">a do </w:t>
      </w:r>
      <w:r>
        <w:t>MERCOSUL</w:t>
      </w:r>
    </w:p>
    <w:p w14:paraId="3F9D27D3" w14:textId="4430EF70" w:rsidR="000E3F34" w:rsidRDefault="000E3F34" w:rsidP="000E3F34">
      <w:pPr>
        <w:pStyle w:val="PargrafodaLista"/>
        <w:ind w:left="1429"/>
        <w:jc w:val="both"/>
      </w:pPr>
    </w:p>
    <w:p w14:paraId="09CEC33B" w14:textId="221EB955" w:rsidR="00D713B4" w:rsidRDefault="000E3F34" w:rsidP="00207BD2">
      <w:pPr>
        <w:jc w:val="both"/>
      </w:pPr>
      <w:r>
        <w:t>Os Estados Parte</w:t>
      </w:r>
      <w:r w:rsidR="00207BD2">
        <w:t>s</w:t>
      </w:r>
      <w:r w:rsidR="00981981">
        <w:t xml:space="preserve"> </w:t>
      </w:r>
      <w:r>
        <w:t>avaliar</w:t>
      </w:r>
      <w:r w:rsidR="00981981">
        <w:t>am</w:t>
      </w:r>
      <w:r>
        <w:t xml:space="preserve"> as legislações que tratam de </w:t>
      </w:r>
      <w:r w:rsidR="00057FAE">
        <w:t>transporte de material biológico e órgãos.</w:t>
      </w:r>
    </w:p>
    <w:p w14:paraId="26EF4BC2" w14:textId="77777777" w:rsidR="001C462F" w:rsidRDefault="001C462F" w:rsidP="00A935DF">
      <w:pPr>
        <w:jc w:val="both"/>
      </w:pPr>
    </w:p>
    <w:p w14:paraId="6129F04A" w14:textId="6FB18ED9" w:rsidR="001C462F" w:rsidRDefault="001C462F" w:rsidP="00207BD2">
      <w:pPr>
        <w:pStyle w:val="PargrafodaLista"/>
        <w:numPr>
          <w:ilvl w:val="1"/>
          <w:numId w:val="4"/>
        </w:numPr>
        <w:jc w:val="both"/>
      </w:pPr>
      <w:r>
        <w:t>Realizar um intercâmbio de regulação existente dos Estados Parte</w:t>
      </w:r>
      <w:r w:rsidR="00207BD2">
        <w:t>s</w:t>
      </w:r>
      <w:r>
        <w:t xml:space="preserve"> sobre importação e exportação </w:t>
      </w:r>
      <w:r w:rsidR="00057FAE">
        <w:t xml:space="preserve">de hemocomponentes </w:t>
      </w:r>
      <w:r w:rsidR="00D50B7C">
        <w:t>a fim</w:t>
      </w:r>
      <w:r>
        <w:t xml:space="preserve"> de avaliar a possibilidade e estabelecer uma norma comum na temática</w:t>
      </w:r>
      <w:r w:rsidR="00057FAE">
        <w:t>.</w:t>
      </w:r>
    </w:p>
    <w:p w14:paraId="3EF0E48B" w14:textId="77777777" w:rsidR="002F0C31" w:rsidRDefault="002F0C31" w:rsidP="002F0C31">
      <w:pPr>
        <w:pStyle w:val="PargrafodaLista"/>
        <w:ind w:left="1429"/>
        <w:jc w:val="both"/>
      </w:pPr>
    </w:p>
    <w:p w14:paraId="4D0D444A" w14:textId="64843C77" w:rsidR="00D713B4" w:rsidRDefault="00D713B4" w:rsidP="00207BD2">
      <w:pPr>
        <w:jc w:val="both"/>
      </w:pPr>
      <w:r>
        <w:t>Os países identificaram a necessidade de atualizar a norma MERCOSUL vigente de transporte de amostras biológicas para atualização da classificação de risco biológico de acordo com as recomendações da Organização Mundial de Saúde – OMS e demais organismos internacionais, para viabilizar transporte de sangue para fins transfusionais e amostras</w:t>
      </w:r>
      <w:r w:rsidR="000E3F34">
        <w:t>.</w:t>
      </w:r>
    </w:p>
    <w:p w14:paraId="46F4FB15" w14:textId="77777777" w:rsidR="000E3F34" w:rsidRDefault="000E3F34" w:rsidP="000E3F34">
      <w:pPr>
        <w:jc w:val="both"/>
      </w:pPr>
    </w:p>
    <w:p w14:paraId="3B6711D1" w14:textId="77777777" w:rsidR="00207BD2" w:rsidRDefault="00207BD2" w:rsidP="000E3F34">
      <w:pPr>
        <w:jc w:val="both"/>
      </w:pPr>
    </w:p>
    <w:p w14:paraId="6FE0CD9A" w14:textId="76AA4C14" w:rsidR="00207BD2" w:rsidRDefault="00207BD2" w:rsidP="00207BD2">
      <w:pPr>
        <w:pStyle w:val="PargrafodaLista"/>
        <w:numPr>
          <w:ilvl w:val="0"/>
          <w:numId w:val="4"/>
        </w:numPr>
        <w:jc w:val="both"/>
        <w:rPr>
          <w:b/>
          <w:bCs/>
        </w:rPr>
      </w:pPr>
      <w:r w:rsidRPr="00207BD2">
        <w:rPr>
          <w:b/>
          <w:bCs/>
        </w:rPr>
        <w:t>OUTROS</w:t>
      </w:r>
      <w:r w:rsidR="00E56FDA">
        <w:rPr>
          <w:b/>
          <w:bCs/>
        </w:rPr>
        <w:t xml:space="preserve"> TEMAS</w:t>
      </w:r>
    </w:p>
    <w:p w14:paraId="39522F75" w14:textId="77777777" w:rsidR="00207BD2" w:rsidRPr="00207BD2" w:rsidRDefault="00207BD2" w:rsidP="00207BD2">
      <w:pPr>
        <w:pStyle w:val="PargrafodaLista"/>
        <w:ind w:left="400"/>
        <w:jc w:val="both"/>
        <w:rPr>
          <w:b/>
          <w:bCs/>
        </w:rPr>
      </w:pPr>
    </w:p>
    <w:p w14:paraId="68892B98" w14:textId="27AD09F9" w:rsidR="000E3F34" w:rsidRPr="001C462F" w:rsidRDefault="00207BD2" w:rsidP="00207BD2">
      <w:pPr>
        <w:pStyle w:val="PargrafodaLista"/>
        <w:numPr>
          <w:ilvl w:val="1"/>
          <w:numId w:val="4"/>
        </w:numPr>
        <w:ind w:left="993" w:hanging="567"/>
        <w:jc w:val="both"/>
      </w:pPr>
      <w:r>
        <w:t>C</w:t>
      </w:r>
      <w:r w:rsidR="000E3F34">
        <w:t>onsiderando a necessidade de melhor desenvolvimento das temáticas propostas, solicitamos ao Comitê Coordenador da Reunião de Ministros da Saúde a inclusão das seguintes atividades</w:t>
      </w:r>
      <w:r w:rsidR="00E56FDA">
        <w:t xml:space="preserve"> no Programa de Trabalho 2025-2026</w:t>
      </w:r>
      <w:r w:rsidR="000E3F34">
        <w:t>:</w:t>
      </w:r>
    </w:p>
    <w:p w14:paraId="33D01772" w14:textId="25D459EB" w:rsidR="007313F3" w:rsidRPr="007313F3" w:rsidRDefault="007313F3" w:rsidP="000E3F34">
      <w:pPr>
        <w:jc w:val="both"/>
      </w:pPr>
    </w:p>
    <w:p w14:paraId="70E6E5EB" w14:textId="6D3BA746" w:rsidR="00EC0918" w:rsidRDefault="007313F3" w:rsidP="000F66D3">
      <w:pPr>
        <w:pStyle w:val="PargrafodaLista"/>
        <w:numPr>
          <w:ilvl w:val="1"/>
          <w:numId w:val="1"/>
        </w:numPr>
        <w:jc w:val="both"/>
      </w:pPr>
      <w:r w:rsidRPr="0018486F">
        <w:t>Estabelecer e fortalecer cadastro nacional de doadores de sangue raro</w:t>
      </w:r>
      <w:r>
        <w:t xml:space="preserve"> dos </w:t>
      </w:r>
      <w:r w:rsidRPr="0018486F">
        <w:t>Estados Parte, de acordo com o padrão utilizado no painel internacional de doadores raros da Sociedade Internacional de Transfusão</w:t>
      </w:r>
      <w:r>
        <w:t xml:space="preserve"> Sanguínea </w:t>
      </w:r>
      <w:r w:rsidRPr="0018486F">
        <w:t>– ISBT</w:t>
      </w:r>
      <w:r>
        <w:t>.</w:t>
      </w:r>
    </w:p>
    <w:p w14:paraId="440484BC" w14:textId="4DF72B89" w:rsidR="007313F3" w:rsidRDefault="007313F3" w:rsidP="000F66D3">
      <w:pPr>
        <w:pStyle w:val="PargrafodaLista"/>
        <w:numPr>
          <w:ilvl w:val="1"/>
          <w:numId w:val="1"/>
        </w:numPr>
        <w:jc w:val="both"/>
      </w:pPr>
      <w:r w:rsidRPr="007313F3">
        <w:t>Solicitar à COSERATS – SGT nº 11 a inclusão da terminologia “células e tecidos” nas Normativas que tratam de transporte internacional de material biológico e órgãos para fins terapêuticos.</w:t>
      </w:r>
    </w:p>
    <w:p w14:paraId="65807BE3" w14:textId="77777777" w:rsidR="00C67D2F" w:rsidRDefault="00C67D2F" w:rsidP="00C67D2F">
      <w:pPr>
        <w:pStyle w:val="PargrafodaLista"/>
        <w:numPr>
          <w:ilvl w:val="1"/>
          <w:numId w:val="1"/>
        </w:numPr>
        <w:jc w:val="both"/>
      </w:pPr>
      <w:r>
        <w:t>Criar condições para estabelecer referências institucionais para importação e exportação de sangue raro entre os Estados Parte.</w:t>
      </w:r>
    </w:p>
    <w:p w14:paraId="0D1DB193" w14:textId="77777777" w:rsidR="00C67D2F" w:rsidRDefault="00C67D2F" w:rsidP="00C67D2F">
      <w:pPr>
        <w:pStyle w:val="PargrafodaLista"/>
        <w:numPr>
          <w:ilvl w:val="1"/>
          <w:numId w:val="1"/>
        </w:numPr>
        <w:jc w:val="both"/>
      </w:pPr>
      <w:r>
        <w:t>Solicitar à COSERATS – SGT 11 a revisão da MERCOSUL/GMC/RES. Nº 50/08 - REGULAMENTO TÉCNICO MERCOSUL PARA TRANSPORTE DE SUBSTÂNCIAS INFECCIOSAS E AMOSTRAS BIOLÓGICAS ENTRE OS ESTADOS PARTES DO MERCOSUL para atualização da classificação de risco biológico de acordo com as recomendações da Organização Mundial de Saúde – OMS e demais organismos internacionais, para viabilizar transporte de sangue para fins transfusionais e amostras.</w:t>
      </w:r>
    </w:p>
    <w:p w14:paraId="4731FC6A" w14:textId="45C5C324" w:rsidR="00C67D2F" w:rsidRDefault="00C67D2F" w:rsidP="00C67D2F">
      <w:pPr>
        <w:pStyle w:val="PargrafodaLista"/>
        <w:numPr>
          <w:ilvl w:val="1"/>
          <w:numId w:val="1"/>
        </w:numPr>
        <w:jc w:val="both"/>
      </w:pPr>
      <w:r>
        <w:t>Solicitar à COSERATS – SGT nº 11 a inclusão em normativa da isenção de taxas e impostos para transporte internacional de sangue raro entre os Estados Parte</w:t>
      </w:r>
      <w:r w:rsidR="005441C0">
        <w:t>.</w:t>
      </w:r>
    </w:p>
    <w:p w14:paraId="09B79044" w14:textId="2DBF117B" w:rsidR="00C67D2F" w:rsidRDefault="00C67D2F" w:rsidP="00C67D2F">
      <w:pPr>
        <w:pStyle w:val="PargrafodaLista"/>
        <w:numPr>
          <w:ilvl w:val="1"/>
          <w:numId w:val="1"/>
        </w:numPr>
        <w:jc w:val="both"/>
      </w:pPr>
      <w:r>
        <w:t>Desenvolver estratégias para melhor aproveitamento industrial do plasma excedente do uso transfusional, evitando perdas contribuindo para autossuficiência de hemoderivados</w:t>
      </w:r>
      <w:r w:rsidR="000E3F34">
        <w:t>.</w:t>
      </w:r>
    </w:p>
    <w:p w14:paraId="07736499" w14:textId="34153C82" w:rsidR="00EC0918" w:rsidRDefault="00C67D2F" w:rsidP="00381EF4">
      <w:pPr>
        <w:pStyle w:val="PargrafodaLista"/>
        <w:numPr>
          <w:ilvl w:val="1"/>
          <w:numId w:val="1"/>
        </w:numPr>
        <w:jc w:val="both"/>
      </w:pPr>
      <w:r>
        <w:lastRenderedPageBreak/>
        <w:t>Recomendar aos Estados Parte o desenvolvimento de estratégias pala implantação da Gestão do Sangue do Paciente</w:t>
      </w:r>
      <w:r w:rsidR="000E3F34">
        <w:t>.</w:t>
      </w:r>
    </w:p>
    <w:p w14:paraId="4A25F3D2" w14:textId="77777777" w:rsidR="00207BD2" w:rsidRDefault="00207BD2" w:rsidP="00207BD2">
      <w:pPr>
        <w:pStyle w:val="PargrafodaLista"/>
        <w:ind w:left="1440"/>
        <w:jc w:val="both"/>
      </w:pPr>
    </w:p>
    <w:p w14:paraId="1C0FE3A8" w14:textId="77777777" w:rsidR="00207BD2" w:rsidRDefault="00207BD2" w:rsidP="00207BD2">
      <w:pPr>
        <w:pStyle w:val="PargrafodaLista"/>
        <w:numPr>
          <w:ilvl w:val="1"/>
          <w:numId w:val="4"/>
        </w:numPr>
        <w:ind w:left="993" w:hanging="567"/>
        <w:jc w:val="both"/>
      </w:pPr>
      <w:r w:rsidRPr="000F66D3">
        <w:t xml:space="preserve">Em discussão conjunta com </w:t>
      </w:r>
      <w:r>
        <w:t>a</w:t>
      </w:r>
      <w:r w:rsidRPr="000F66D3">
        <w:t xml:space="preserve"> Comissão Intergovernamental </w:t>
      </w:r>
      <w:r>
        <w:t>d</w:t>
      </w:r>
      <w:r w:rsidRPr="000F66D3">
        <w:t xml:space="preserve">e Doação </w:t>
      </w:r>
      <w:r>
        <w:t>e</w:t>
      </w:r>
      <w:r w:rsidRPr="000F66D3">
        <w:t xml:space="preserve"> Transplante (CIDT) foi acorda</w:t>
      </w:r>
      <w:r>
        <w:t>da</w:t>
      </w:r>
      <w:r w:rsidRPr="000F66D3">
        <w:t xml:space="preserve"> a necessidade</w:t>
      </w:r>
      <w:r>
        <w:t xml:space="preserve"> de inclusão</w:t>
      </w:r>
      <w:r w:rsidRPr="000F66D3">
        <w:t xml:space="preserve"> </w:t>
      </w:r>
      <w:r>
        <w:t xml:space="preserve">da </w:t>
      </w:r>
      <w:r w:rsidRPr="000F66D3">
        <w:t>terminologia “células e tecidos”</w:t>
      </w:r>
      <w:r>
        <w:t xml:space="preserve"> em n</w:t>
      </w:r>
      <w:r w:rsidRPr="008C2469">
        <w:t>ormativas que tratam de</w:t>
      </w:r>
      <w:r>
        <w:t xml:space="preserve"> transporte internacional de material biológico e</w:t>
      </w:r>
      <w:r w:rsidRPr="008C2469">
        <w:t xml:space="preserve"> órgãos</w:t>
      </w:r>
      <w:r>
        <w:t xml:space="preserve"> para fins terapêuticos.</w:t>
      </w:r>
    </w:p>
    <w:p w14:paraId="35FE5512" w14:textId="77777777" w:rsidR="00E56FDA" w:rsidRDefault="00E56FDA" w:rsidP="00E56FDA">
      <w:pPr>
        <w:pStyle w:val="PargrafodaLista"/>
        <w:ind w:left="993"/>
        <w:jc w:val="both"/>
      </w:pPr>
    </w:p>
    <w:p w14:paraId="791254E0" w14:textId="7A4757F3" w:rsidR="00E56FDA" w:rsidRDefault="00E56FDA" w:rsidP="00E56FDA">
      <w:pPr>
        <w:pStyle w:val="PargrafodaLista"/>
        <w:numPr>
          <w:ilvl w:val="1"/>
          <w:numId w:val="4"/>
        </w:numPr>
        <w:ind w:left="993" w:hanging="567"/>
        <w:jc w:val="both"/>
      </w:pPr>
      <w:r>
        <w:t xml:space="preserve">A CIDT eleva a consideração do RMS-CC o projeto de Declaração sobre Políticas de Doação Voluntária e Altruísta de Sangue e Plasma no âmbito do MERCOSUL </w:t>
      </w:r>
      <w:r w:rsidRPr="00E56FDA">
        <w:rPr>
          <w:b/>
          <w:bCs/>
        </w:rPr>
        <w:t>(Anexo IV)</w:t>
      </w:r>
      <w:r>
        <w:t>.</w:t>
      </w:r>
    </w:p>
    <w:p w14:paraId="487EAC31" w14:textId="77777777" w:rsidR="00E56FDA" w:rsidRDefault="00E56FDA" w:rsidP="00E56FDA">
      <w:pPr>
        <w:pStyle w:val="PargrafodaLista"/>
        <w:ind w:left="993"/>
        <w:jc w:val="both"/>
      </w:pPr>
    </w:p>
    <w:p w14:paraId="16C94445" w14:textId="77777777" w:rsidR="00207BD2" w:rsidRPr="00C84B01" w:rsidRDefault="00207BD2" w:rsidP="0077517E">
      <w:pPr>
        <w:jc w:val="both"/>
        <w:rPr>
          <w:b/>
          <w:bCs/>
        </w:rPr>
      </w:pPr>
    </w:p>
    <w:p w14:paraId="60737502" w14:textId="55AA07AC" w:rsidR="0077517E" w:rsidRPr="00C84B01" w:rsidRDefault="0077517E" w:rsidP="0077517E">
      <w:pPr>
        <w:jc w:val="both"/>
        <w:rPr>
          <w:b/>
          <w:bCs/>
        </w:rPr>
      </w:pPr>
      <w:r w:rsidRPr="00C84B01">
        <w:rPr>
          <w:b/>
          <w:bCs/>
        </w:rPr>
        <w:t xml:space="preserve">PRÓXIMA REUNIÃO </w:t>
      </w:r>
    </w:p>
    <w:p w14:paraId="2E5ABE52" w14:textId="77777777" w:rsidR="0077517E" w:rsidRPr="00C84B01" w:rsidRDefault="0077517E" w:rsidP="0077517E">
      <w:pPr>
        <w:jc w:val="both"/>
        <w:rPr>
          <w:b/>
          <w:bCs/>
        </w:rPr>
      </w:pPr>
    </w:p>
    <w:p w14:paraId="37385911" w14:textId="7889540F" w:rsidR="0077517E" w:rsidRPr="00C84B01" w:rsidRDefault="0077517E" w:rsidP="0077517E">
      <w:pPr>
        <w:jc w:val="both"/>
      </w:pPr>
      <w:r w:rsidRPr="00C84B01">
        <w:t>A PPT informará oportunamente a data da próxima reunião.</w:t>
      </w:r>
    </w:p>
    <w:p w14:paraId="702DCAE5" w14:textId="38ABDAC0" w:rsidR="007C178B" w:rsidRPr="00207BD2" w:rsidRDefault="007C178B" w:rsidP="00381EF4">
      <w:pPr>
        <w:jc w:val="both"/>
        <w:rPr>
          <w:b/>
          <w:bCs/>
        </w:rPr>
      </w:pPr>
    </w:p>
    <w:p w14:paraId="65805DB3" w14:textId="77777777" w:rsidR="007313F3" w:rsidRPr="00C84B01" w:rsidRDefault="007313F3" w:rsidP="0077517E">
      <w:pPr>
        <w:jc w:val="both"/>
      </w:pPr>
    </w:p>
    <w:p w14:paraId="68FC55C3" w14:textId="51AB2126" w:rsidR="0077517E" w:rsidRPr="00C84B01" w:rsidRDefault="0077517E" w:rsidP="0077517E">
      <w:pPr>
        <w:jc w:val="both"/>
        <w:rPr>
          <w:b/>
          <w:bCs/>
        </w:rPr>
      </w:pPr>
      <w:r w:rsidRPr="00C84B01">
        <w:rPr>
          <w:b/>
          <w:bCs/>
        </w:rPr>
        <w:t xml:space="preserve">LISTA DE ANEXOS </w:t>
      </w:r>
    </w:p>
    <w:p w14:paraId="4FD64703" w14:textId="77777777" w:rsidR="0077517E" w:rsidRPr="00C84B01" w:rsidRDefault="0077517E" w:rsidP="0077517E">
      <w:pPr>
        <w:jc w:val="both"/>
        <w:rPr>
          <w:b/>
          <w:bCs/>
        </w:rPr>
      </w:pPr>
    </w:p>
    <w:p w14:paraId="45890745" w14:textId="0F96A6EA" w:rsidR="0077517E" w:rsidRPr="00C84B01" w:rsidRDefault="0077517E" w:rsidP="0077517E">
      <w:pPr>
        <w:jc w:val="both"/>
      </w:pPr>
      <w:r w:rsidRPr="00C84B01">
        <w:t xml:space="preserve">Os Anexos que fazem parte da presente Ata são os seguintes: </w:t>
      </w:r>
    </w:p>
    <w:p w14:paraId="4DC125F2" w14:textId="77777777" w:rsidR="00C375C6" w:rsidRPr="00C84B01" w:rsidRDefault="00C375C6" w:rsidP="0077517E">
      <w:pPr>
        <w:jc w:val="both"/>
      </w:pPr>
    </w:p>
    <w:tbl>
      <w:tblPr>
        <w:tblW w:w="85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3"/>
        <w:gridCol w:w="7087"/>
      </w:tblGrid>
      <w:tr w:rsidR="00C375C6" w:rsidRPr="00C84B01" w14:paraId="5A38085B" w14:textId="77777777" w:rsidTr="00167F83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C9988" w14:textId="77777777" w:rsidR="00C375C6" w:rsidRPr="00C84B01" w:rsidRDefault="00C375C6" w:rsidP="00C375C6">
            <w:pPr>
              <w:ind w:hanging="2"/>
              <w:jc w:val="both"/>
              <w:rPr>
                <w:rFonts w:eastAsia="Arial" w:cs="Arial"/>
                <w:szCs w:val="24"/>
              </w:rPr>
            </w:pPr>
            <w:r w:rsidRPr="00C84B01">
              <w:rPr>
                <w:rFonts w:eastAsia="Arial" w:cs="Arial"/>
                <w:b/>
                <w:szCs w:val="24"/>
              </w:rPr>
              <w:t>Anexo I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AB113" w14:textId="77777777" w:rsidR="00C375C6" w:rsidRPr="00C84B01" w:rsidRDefault="00C375C6" w:rsidP="00C375C6">
            <w:pPr>
              <w:ind w:hanging="2"/>
              <w:jc w:val="both"/>
              <w:rPr>
                <w:rFonts w:eastAsia="Arial" w:cs="Arial"/>
                <w:szCs w:val="24"/>
              </w:rPr>
            </w:pPr>
            <w:r w:rsidRPr="00C84B01">
              <w:rPr>
                <w:rFonts w:eastAsia="Arial" w:cs="Arial"/>
                <w:szCs w:val="24"/>
              </w:rPr>
              <w:t>Lista de Participantes</w:t>
            </w:r>
          </w:p>
        </w:tc>
      </w:tr>
      <w:tr w:rsidR="00C375C6" w:rsidRPr="00C84B01" w14:paraId="05F3B1A2" w14:textId="77777777" w:rsidTr="00167F83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57ED3" w14:textId="77777777" w:rsidR="00C375C6" w:rsidRPr="00C84B01" w:rsidRDefault="00C375C6" w:rsidP="00C375C6">
            <w:pPr>
              <w:ind w:hanging="2"/>
              <w:jc w:val="both"/>
              <w:rPr>
                <w:rFonts w:eastAsia="Arial" w:cs="Arial"/>
                <w:szCs w:val="24"/>
              </w:rPr>
            </w:pPr>
            <w:r w:rsidRPr="00C84B01">
              <w:rPr>
                <w:rFonts w:eastAsia="Arial" w:cs="Arial"/>
                <w:b/>
                <w:szCs w:val="24"/>
              </w:rPr>
              <w:t>Anexo II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F307C" w14:textId="77777777" w:rsidR="00C375C6" w:rsidRPr="00C84B01" w:rsidRDefault="00C375C6" w:rsidP="00C375C6">
            <w:pPr>
              <w:ind w:hanging="2"/>
              <w:jc w:val="both"/>
              <w:rPr>
                <w:rFonts w:eastAsia="Arial" w:cs="Arial"/>
                <w:szCs w:val="24"/>
              </w:rPr>
            </w:pPr>
            <w:r w:rsidRPr="00C84B01">
              <w:rPr>
                <w:rFonts w:eastAsia="Arial" w:cs="Arial"/>
                <w:szCs w:val="24"/>
              </w:rPr>
              <w:t>Agenda</w:t>
            </w:r>
          </w:p>
        </w:tc>
      </w:tr>
      <w:tr w:rsidR="00C375C6" w:rsidRPr="00C84B01" w14:paraId="0B1DB3A4" w14:textId="77777777" w:rsidTr="00167F83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4A3F" w14:textId="77777777" w:rsidR="00C375C6" w:rsidRPr="00C84B01" w:rsidRDefault="00C375C6" w:rsidP="00C375C6">
            <w:pPr>
              <w:ind w:hanging="2"/>
              <w:jc w:val="both"/>
              <w:rPr>
                <w:rFonts w:eastAsia="Arial" w:cs="Arial"/>
                <w:b/>
                <w:szCs w:val="24"/>
              </w:rPr>
            </w:pPr>
            <w:r w:rsidRPr="00C84B01">
              <w:rPr>
                <w:rFonts w:eastAsia="Arial" w:cs="Arial"/>
                <w:b/>
                <w:szCs w:val="24"/>
              </w:rPr>
              <w:t>Anexo III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74E25" w14:textId="0E6BEFBD" w:rsidR="00C375C6" w:rsidRPr="00C84B01" w:rsidRDefault="00C84B01" w:rsidP="00C375C6">
            <w:pPr>
              <w:ind w:hanging="2"/>
              <w:jc w:val="both"/>
              <w:rPr>
                <w:rFonts w:eastAsia="Arial" w:cs="Arial"/>
                <w:szCs w:val="24"/>
              </w:rPr>
            </w:pPr>
            <w:r w:rsidRPr="00C84B01">
              <w:t>Relatório Semestral sobre o grau de Avanço do Programa de Trabalho do Período 2025-2026</w:t>
            </w:r>
          </w:p>
        </w:tc>
      </w:tr>
      <w:tr w:rsidR="00E56FDA" w:rsidRPr="00C84B01" w14:paraId="4688DC2B" w14:textId="77777777" w:rsidTr="00167F83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BD539" w14:textId="18C523FB" w:rsidR="00E56FDA" w:rsidRPr="00C84B01" w:rsidRDefault="00E56FDA" w:rsidP="00C375C6">
            <w:pPr>
              <w:ind w:hanging="2"/>
              <w:jc w:val="both"/>
              <w:rPr>
                <w:rFonts w:eastAsia="Arial" w:cs="Arial"/>
                <w:b/>
                <w:szCs w:val="24"/>
              </w:rPr>
            </w:pPr>
            <w:r w:rsidRPr="00C84B01">
              <w:rPr>
                <w:rFonts w:eastAsia="Arial" w:cs="Arial"/>
                <w:b/>
                <w:szCs w:val="24"/>
              </w:rPr>
              <w:t>Anexo I</w:t>
            </w:r>
            <w:r>
              <w:rPr>
                <w:rFonts w:eastAsia="Arial" w:cs="Arial"/>
                <w:b/>
                <w:szCs w:val="24"/>
              </w:rPr>
              <w:t>V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FEB75" w14:textId="6BB3BFA5" w:rsidR="00E56FDA" w:rsidRPr="00C84B01" w:rsidRDefault="00E56FDA" w:rsidP="00C375C6">
            <w:pPr>
              <w:ind w:hanging="2"/>
              <w:jc w:val="both"/>
            </w:pPr>
            <w:r>
              <w:t>Projeto de Declaração sobre Políticas de Doação Voluntária e Altruísta de Sangue e Plasma no âmbito do MERCOSUL</w:t>
            </w:r>
          </w:p>
        </w:tc>
      </w:tr>
    </w:tbl>
    <w:p w14:paraId="10C533FB" w14:textId="77777777" w:rsidR="00057FAE" w:rsidRDefault="00057FAE"/>
    <w:p w14:paraId="7EE3739B" w14:textId="77777777" w:rsidR="00C375C6" w:rsidRPr="00C84B01" w:rsidRDefault="00C375C6" w:rsidP="0077517E">
      <w:pPr>
        <w:jc w:val="both"/>
      </w:pPr>
    </w:p>
    <w:p w14:paraId="33029D83" w14:textId="77777777" w:rsidR="00C375C6" w:rsidRPr="00C84B01" w:rsidRDefault="00C375C6" w:rsidP="0077517E">
      <w:pPr>
        <w:jc w:val="both"/>
      </w:pPr>
    </w:p>
    <w:p w14:paraId="62C3E86E" w14:textId="77777777" w:rsidR="00C375C6" w:rsidRPr="00C84B01" w:rsidRDefault="00C375C6" w:rsidP="0077517E">
      <w:pPr>
        <w:jc w:val="both"/>
      </w:pPr>
    </w:p>
    <w:tbl>
      <w:tblPr>
        <w:tblW w:w="878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4253"/>
      </w:tblGrid>
      <w:tr w:rsidR="00C375C6" w:rsidRPr="00C84B01" w14:paraId="46982A70" w14:textId="77777777" w:rsidTr="00470097"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D4BCD" w14:textId="77777777" w:rsidR="00C375C6" w:rsidRPr="00C84B01" w:rsidRDefault="00C375C6" w:rsidP="00C375C6">
            <w:pPr>
              <w:widowControl w:val="0"/>
              <w:jc w:val="center"/>
              <w:rPr>
                <w:rFonts w:eastAsia="Calibri" w:cs="Arial"/>
                <w:szCs w:val="24"/>
              </w:rPr>
            </w:pPr>
          </w:p>
          <w:p w14:paraId="7BD1EEE8" w14:textId="77777777" w:rsidR="00C375C6" w:rsidRPr="00C84B01" w:rsidRDefault="00C375C6" w:rsidP="00C375C6">
            <w:pPr>
              <w:widowControl w:val="0"/>
              <w:jc w:val="center"/>
              <w:rPr>
                <w:rFonts w:eastAsia="Calibri" w:cs="Arial"/>
                <w:szCs w:val="24"/>
              </w:rPr>
            </w:pPr>
          </w:p>
          <w:p w14:paraId="3FC728A7" w14:textId="77777777" w:rsidR="00C375C6" w:rsidRPr="00C84B01" w:rsidRDefault="00C375C6" w:rsidP="00C375C6">
            <w:pPr>
              <w:widowControl w:val="0"/>
              <w:jc w:val="center"/>
              <w:rPr>
                <w:rFonts w:eastAsia="Calibri" w:cs="Arial"/>
                <w:szCs w:val="24"/>
              </w:rPr>
            </w:pPr>
          </w:p>
          <w:p w14:paraId="566F5792" w14:textId="77777777" w:rsidR="00C375C6" w:rsidRPr="00C84B01" w:rsidRDefault="00C375C6" w:rsidP="00C375C6">
            <w:pPr>
              <w:widowControl w:val="0"/>
              <w:jc w:val="center"/>
              <w:rPr>
                <w:rFonts w:eastAsia="Calibri" w:cs="Arial"/>
                <w:szCs w:val="24"/>
              </w:rPr>
            </w:pPr>
            <w:r w:rsidRPr="00C84B01">
              <w:rPr>
                <w:rFonts w:eastAsia="Calibri" w:cs="Arial"/>
                <w:szCs w:val="24"/>
              </w:rPr>
              <w:t>___________________________</w:t>
            </w:r>
          </w:p>
          <w:p w14:paraId="087F7221" w14:textId="7BD902E6" w:rsidR="00C375C6" w:rsidRDefault="00C375C6" w:rsidP="00C375C6">
            <w:pPr>
              <w:widowControl w:val="0"/>
              <w:jc w:val="center"/>
              <w:rPr>
                <w:rFonts w:eastAsia="Calibri" w:cs="Arial"/>
                <w:b/>
                <w:szCs w:val="24"/>
              </w:rPr>
            </w:pPr>
            <w:r w:rsidRPr="00C84B01">
              <w:rPr>
                <w:rFonts w:eastAsia="Calibri" w:cs="Arial"/>
                <w:b/>
                <w:szCs w:val="24"/>
              </w:rPr>
              <w:t>P</w:t>
            </w:r>
            <w:r w:rsidR="00C84B01" w:rsidRPr="00C84B01">
              <w:rPr>
                <w:rFonts w:eastAsia="Calibri" w:cs="Arial"/>
                <w:b/>
                <w:szCs w:val="24"/>
              </w:rPr>
              <w:t>e</w:t>
            </w:r>
            <w:r w:rsidRPr="00C84B01">
              <w:rPr>
                <w:rFonts w:eastAsia="Calibri" w:cs="Arial"/>
                <w:b/>
                <w:szCs w:val="24"/>
              </w:rPr>
              <w:t xml:space="preserve">la </w:t>
            </w:r>
            <w:r w:rsidR="00C84B01" w:rsidRPr="00C84B01">
              <w:rPr>
                <w:rFonts w:eastAsia="Calibri" w:cs="Arial"/>
                <w:b/>
                <w:szCs w:val="24"/>
              </w:rPr>
              <w:t xml:space="preserve">delegação da </w:t>
            </w:r>
            <w:r w:rsidRPr="00C84B01">
              <w:rPr>
                <w:rFonts w:eastAsia="Calibri" w:cs="Arial"/>
                <w:b/>
                <w:szCs w:val="24"/>
              </w:rPr>
              <w:t>Argentina</w:t>
            </w:r>
          </w:p>
          <w:p w14:paraId="2E3AD544" w14:textId="04C5D7D8" w:rsidR="00763FA2" w:rsidRPr="00763FA2" w:rsidRDefault="00E56FDA" w:rsidP="00763FA2">
            <w:pPr>
              <w:widowControl w:val="0"/>
              <w:jc w:val="center"/>
              <w:rPr>
                <w:rFonts w:eastAsia="Calibri" w:cs="Arial"/>
                <w:bCs/>
                <w:szCs w:val="24"/>
              </w:rPr>
            </w:pPr>
            <w:r w:rsidRPr="00207BD2">
              <w:rPr>
                <w:rFonts w:cs="Arial"/>
                <w:sz w:val="22"/>
                <w:szCs w:val="22"/>
              </w:rPr>
              <w:t xml:space="preserve">Maria Susana </w:t>
            </w:r>
            <w:proofErr w:type="spellStart"/>
            <w:r w:rsidRPr="00207BD2">
              <w:rPr>
                <w:rFonts w:cs="Arial"/>
                <w:sz w:val="22"/>
                <w:szCs w:val="22"/>
              </w:rPr>
              <w:t>Pisarello</w:t>
            </w:r>
            <w:proofErr w:type="spellEnd"/>
          </w:p>
          <w:p w14:paraId="1C4A19A8" w14:textId="77777777" w:rsidR="00C375C6" w:rsidRPr="00C84B01" w:rsidRDefault="00C375C6" w:rsidP="00C375C6">
            <w:pPr>
              <w:widowControl w:val="0"/>
              <w:jc w:val="center"/>
              <w:rPr>
                <w:rFonts w:eastAsia="Calibri" w:cs="Arial"/>
                <w:szCs w:val="24"/>
              </w:rPr>
            </w:pPr>
          </w:p>
          <w:p w14:paraId="61C70850" w14:textId="77777777" w:rsidR="00C375C6" w:rsidRPr="00C84B01" w:rsidRDefault="00C375C6" w:rsidP="00C375C6">
            <w:pPr>
              <w:widowControl w:val="0"/>
              <w:jc w:val="center"/>
              <w:rPr>
                <w:rFonts w:eastAsia="Calibri" w:cs="Arial"/>
                <w:szCs w:val="24"/>
              </w:rPr>
            </w:pP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6CD70" w14:textId="77777777" w:rsidR="00C375C6" w:rsidRPr="00C84B01" w:rsidRDefault="00C375C6" w:rsidP="00C375C6">
            <w:pPr>
              <w:widowControl w:val="0"/>
              <w:jc w:val="center"/>
              <w:rPr>
                <w:rFonts w:eastAsia="Calibri" w:cs="Arial"/>
                <w:szCs w:val="24"/>
              </w:rPr>
            </w:pPr>
          </w:p>
          <w:p w14:paraId="53541C80" w14:textId="77777777" w:rsidR="00C375C6" w:rsidRPr="00C84B01" w:rsidRDefault="00C375C6" w:rsidP="00C375C6">
            <w:pPr>
              <w:widowControl w:val="0"/>
              <w:jc w:val="center"/>
              <w:rPr>
                <w:rFonts w:eastAsia="Calibri" w:cs="Arial"/>
                <w:szCs w:val="24"/>
              </w:rPr>
            </w:pPr>
          </w:p>
          <w:p w14:paraId="5CD63A08" w14:textId="77777777" w:rsidR="00C375C6" w:rsidRPr="00C84B01" w:rsidRDefault="00C375C6" w:rsidP="00C375C6">
            <w:pPr>
              <w:widowControl w:val="0"/>
              <w:jc w:val="center"/>
              <w:rPr>
                <w:rFonts w:eastAsia="Calibri" w:cs="Arial"/>
                <w:szCs w:val="24"/>
              </w:rPr>
            </w:pPr>
          </w:p>
          <w:p w14:paraId="217D3573" w14:textId="77777777" w:rsidR="00C375C6" w:rsidRPr="00C84B01" w:rsidRDefault="00C375C6" w:rsidP="00C375C6">
            <w:pPr>
              <w:widowControl w:val="0"/>
              <w:jc w:val="center"/>
              <w:rPr>
                <w:rFonts w:eastAsia="Calibri" w:cs="Arial"/>
                <w:szCs w:val="24"/>
              </w:rPr>
            </w:pPr>
            <w:r w:rsidRPr="00C84B01">
              <w:rPr>
                <w:rFonts w:eastAsia="Calibri" w:cs="Arial"/>
                <w:szCs w:val="24"/>
              </w:rPr>
              <w:t>__________________________</w:t>
            </w:r>
          </w:p>
          <w:p w14:paraId="5B784FDF" w14:textId="22AB89A1" w:rsidR="00C375C6" w:rsidRPr="00C84B01" w:rsidRDefault="00C84B01" w:rsidP="00C375C6">
            <w:pPr>
              <w:widowControl w:val="0"/>
              <w:jc w:val="center"/>
              <w:rPr>
                <w:rFonts w:eastAsia="Calibri" w:cs="Arial"/>
                <w:b/>
                <w:szCs w:val="24"/>
              </w:rPr>
            </w:pPr>
            <w:r w:rsidRPr="00C84B01">
              <w:rPr>
                <w:rFonts w:eastAsia="Calibri" w:cs="Arial"/>
                <w:b/>
                <w:szCs w:val="24"/>
              </w:rPr>
              <w:t>Pela delegação d</w:t>
            </w:r>
            <w:r>
              <w:rPr>
                <w:rFonts w:eastAsia="Calibri" w:cs="Arial"/>
                <w:b/>
                <w:szCs w:val="24"/>
              </w:rPr>
              <w:t>o</w:t>
            </w:r>
            <w:r w:rsidR="00C375C6" w:rsidRPr="00C84B01">
              <w:rPr>
                <w:rFonts w:eastAsia="Calibri" w:cs="Arial"/>
                <w:b/>
                <w:szCs w:val="24"/>
              </w:rPr>
              <w:t xml:space="preserve"> Brasil</w:t>
            </w:r>
          </w:p>
          <w:p w14:paraId="430FDCD4" w14:textId="50810760" w:rsidR="00763FA2" w:rsidRPr="00763FA2" w:rsidRDefault="00E56FDA" w:rsidP="00763FA2">
            <w:pPr>
              <w:widowControl w:val="0"/>
              <w:jc w:val="center"/>
              <w:rPr>
                <w:rFonts w:eastAsia="Calibri" w:cs="Arial"/>
                <w:bCs/>
                <w:szCs w:val="24"/>
              </w:rPr>
            </w:pPr>
            <w:r>
              <w:rPr>
                <w:rFonts w:eastAsia="Calibri" w:cs="Arial"/>
                <w:bCs/>
                <w:szCs w:val="24"/>
              </w:rPr>
              <w:t>Luciana Maria de Barros Carlos</w:t>
            </w:r>
          </w:p>
          <w:p w14:paraId="319D08B6" w14:textId="00C6D2AC" w:rsidR="00C375C6" w:rsidRPr="00C84B01" w:rsidRDefault="00C375C6" w:rsidP="00C375C6">
            <w:pPr>
              <w:widowControl w:val="0"/>
              <w:jc w:val="center"/>
              <w:rPr>
                <w:rFonts w:eastAsia="Calibri" w:cs="Arial"/>
                <w:szCs w:val="24"/>
              </w:rPr>
            </w:pPr>
          </w:p>
          <w:p w14:paraId="7063FAC4" w14:textId="77777777" w:rsidR="00C375C6" w:rsidRPr="00C84B01" w:rsidRDefault="00C375C6" w:rsidP="00C375C6">
            <w:pPr>
              <w:widowControl w:val="0"/>
              <w:jc w:val="center"/>
              <w:rPr>
                <w:rFonts w:eastAsia="Calibri" w:cs="Arial"/>
                <w:szCs w:val="24"/>
              </w:rPr>
            </w:pPr>
          </w:p>
        </w:tc>
      </w:tr>
      <w:tr w:rsidR="00C375C6" w:rsidRPr="00C84B01" w14:paraId="2356C3D0" w14:textId="77777777" w:rsidTr="00470097"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0E0A1" w14:textId="77777777" w:rsidR="00C375C6" w:rsidRDefault="00C375C6" w:rsidP="00C375C6">
            <w:pPr>
              <w:widowControl w:val="0"/>
              <w:jc w:val="center"/>
              <w:rPr>
                <w:rFonts w:eastAsia="Calibri" w:cs="Arial"/>
                <w:szCs w:val="24"/>
              </w:rPr>
            </w:pPr>
          </w:p>
          <w:p w14:paraId="69D182E0" w14:textId="77777777" w:rsidR="00C84B01" w:rsidRPr="00C84B01" w:rsidRDefault="00C84B01" w:rsidP="00C375C6">
            <w:pPr>
              <w:widowControl w:val="0"/>
              <w:jc w:val="center"/>
              <w:rPr>
                <w:rFonts w:eastAsia="Calibri" w:cs="Arial"/>
                <w:szCs w:val="24"/>
              </w:rPr>
            </w:pPr>
          </w:p>
          <w:p w14:paraId="74D66770" w14:textId="77777777" w:rsidR="00C375C6" w:rsidRPr="00C84B01" w:rsidRDefault="00C375C6" w:rsidP="00C375C6">
            <w:pPr>
              <w:widowControl w:val="0"/>
              <w:jc w:val="center"/>
              <w:rPr>
                <w:rFonts w:eastAsia="Calibri" w:cs="Arial"/>
                <w:szCs w:val="24"/>
              </w:rPr>
            </w:pPr>
            <w:r w:rsidRPr="00C84B01">
              <w:rPr>
                <w:rFonts w:eastAsia="Calibri" w:cs="Arial"/>
                <w:szCs w:val="24"/>
              </w:rPr>
              <w:t>____________________________</w:t>
            </w:r>
          </w:p>
          <w:p w14:paraId="604B238E" w14:textId="6204DE30" w:rsidR="00C375C6" w:rsidRPr="00C84B01" w:rsidRDefault="00C84B01" w:rsidP="00C375C6">
            <w:pPr>
              <w:widowControl w:val="0"/>
              <w:jc w:val="center"/>
              <w:rPr>
                <w:rFonts w:eastAsia="Calibri" w:cs="Arial"/>
                <w:b/>
                <w:szCs w:val="24"/>
              </w:rPr>
            </w:pPr>
            <w:r w:rsidRPr="00C84B01">
              <w:rPr>
                <w:rFonts w:eastAsia="Calibri" w:cs="Arial"/>
                <w:b/>
                <w:szCs w:val="24"/>
              </w:rPr>
              <w:t>Pela delegação d</w:t>
            </w:r>
            <w:r>
              <w:rPr>
                <w:rFonts w:eastAsia="Calibri" w:cs="Arial"/>
                <w:b/>
                <w:szCs w:val="24"/>
              </w:rPr>
              <w:t xml:space="preserve">o </w:t>
            </w:r>
            <w:r w:rsidR="00C375C6" w:rsidRPr="00C84B01">
              <w:rPr>
                <w:rFonts w:eastAsia="Calibri" w:cs="Arial"/>
                <w:b/>
                <w:szCs w:val="24"/>
              </w:rPr>
              <w:t>Paraguay</w:t>
            </w:r>
          </w:p>
          <w:p w14:paraId="52978B74" w14:textId="25175416" w:rsidR="00763FA2" w:rsidRPr="00763FA2" w:rsidRDefault="00E56FDA" w:rsidP="00763FA2">
            <w:pPr>
              <w:widowControl w:val="0"/>
              <w:jc w:val="center"/>
              <w:rPr>
                <w:rFonts w:eastAsia="Calibri" w:cs="Arial"/>
                <w:bCs/>
                <w:szCs w:val="24"/>
              </w:rPr>
            </w:pPr>
            <w:r w:rsidRPr="00207BD2">
              <w:rPr>
                <w:rFonts w:cs="Arial"/>
                <w:sz w:val="22"/>
                <w:szCs w:val="22"/>
              </w:rPr>
              <w:t>Nelson Andrés Márquez Roa</w:t>
            </w:r>
          </w:p>
          <w:p w14:paraId="3D9FDFC5" w14:textId="77777777" w:rsidR="00C375C6" w:rsidRPr="00C84B01" w:rsidRDefault="00C375C6" w:rsidP="00C375C6">
            <w:pPr>
              <w:widowControl w:val="0"/>
              <w:jc w:val="center"/>
              <w:rPr>
                <w:rFonts w:eastAsia="Calibri" w:cs="Arial"/>
                <w:szCs w:val="24"/>
              </w:rPr>
            </w:pPr>
          </w:p>
          <w:p w14:paraId="0C657CBF" w14:textId="77777777" w:rsidR="00C375C6" w:rsidRPr="00C84B01" w:rsidRDefault="00C375C6" w:rsidP="00C84B01">
            <w:pPr>
              <w:widowControl w:val="0"/>
              <w:rPr>
                <w:rFonts w:eastAsia="Calibri" w:cs="Arial"/>
                <w:szCs w:val="24"/>
              </w:rPr>
            </w:pP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F519A" w14:textId="77777777" w:rsidR="00C375C6" w:rsidRDefault="00C375C6" w:rsidP="00C375C6">
            <w:pPr>
              <w:widowControl w:val="0"/>
              <w:jc w:val="center"/>
              <w:rPr>
                <w:rFonts w:eastAsia="Calibri" w:cs="Arial"/>
                <w:szCs w:val="24"/>
              </w:rPr>
            </w:pPr>
          </w:p>
          <w:p w14:paraId="2246D563" w14:textId="77777777" w:rsidR="00C84B01" w:rsidRPr="00C84B01" w:rsidRDefault="00C84B01" w:rsidP="00C375C6">
            <w:pPr>
              <w:widowControl w:val="0"/>
              <w:jc w:val="center"/>
              <w:rPr>
                <w:rFonts w:eastAsia="Calibri" w:cs="Arial"/>
                <w:szCs w:val="24"/>
              </w:rPr>
            </w:pPr>
          </w:p>
          <w:p w14:paraId="459A4CD9" w14:textId="77777777" w:rsidR="00C375C6" w:rsidRPr="00C84B01" w:rsidRDefault="00C375C6" w:rsidP="00C375C6">
            <w:pPr>
              <w:widowControl w:val="0"/>
              <w:jc w:val="center"/>
              <w:rPr>
                <w:rFonts w:eastAsia="Calibri" w:cs="Arial"/>
                <w:szCs w:val="24"/>
              </w:rPr>
            </w:pPr>
            <w:r w:rsidRPr="00C84B01">
              <w:rPr>
                <w:rFonts w:eastAsia="Calibri" w:cs="Arial"/>
                <w:szCs w:val="24"/>
              </w:rPr>
              <w:t>___________________________</w:t>
            </w:r>
          </w:p>
          <w:p w14:paraId="4B82FABF" w14:textId="4F1363B9" w:rsidR="00C375C6" w:rsidRPr="00C84B01" w:rsidRDefault="00C84B01" w:rsidP="00C375C6">
            <w:pPr>
              <w:widowControl w:val="0"/>
              <w:jc w:val="center"/>
              <w:rPr>
                <w:rFonts w:eastAsia="Calibri" w:cs="Arial"/>
                <w:b/>
                <w:szCs w:val="24"/>
              </w:rPr>
            </w:pPr>
            <w:r w:rsidRPr="00C84B01">
              <w:rPr>
                <w:rFonts w:eastAsia="Calibri" w:cs="Arial"/>
                <w:b/>
                <w:szCs w:val="24"/>
              </w:rPr>
              <w:t>Pela delegação d</w:t>
            </w:r>
            <w:r>
              <w:rPr>
                <w:rFonts w:eastAsia="Calibri" w:cs="Arial"/>
                <w:b/>
                <w:szCs w:val="24"/>
              </w:rPr>
              <w:t xml:space="preserve">o </w:t>
            </w:r>
            <w:r w:rsidR="00C375C6" w:rsidRPr="00C84B01">
              <w:rPr>
                <w:rFonts w:eastAsia="Calibri" w:cs="Arial"/>
                <w:b/>
                <w:szCs w:val="24"/>
              </w:rPr>
              <w:t>Uruguay</w:t>
            </w:r>
          </w:p>
          <w:p w14:paraId="1ACDC433" w14:textId="2C56BB32" w:rsidR="00763FA2" w:rsidRPr="00763FA2" w:rsidRDefault="00E56FDA" w:rsidP="00763FA2">
            <w:pPr>
              <w:widowControl w:val="0"/>
              <w:jc w:val="center"/>
              <w:rPr>
                <w:rFonts w:eastAsia="Calibri" w:cs="Arial"/>
                <w:bCs/>
                <w:szCs w:val="24"/>
              </w:rPr>
            </w:pPr>
            <w:r w:rsidRPr="00207BD2">
              <w:rPr>
                <w:rFonts w:cs="Arial"/>
                <w:sz w:val="22"/>
                <w:szCs w:val="22"/>
              </w:rPr>
              <w:t>Gilberto Rios</w:t>
            </w:r>
          </w:p>
          <w:p w14:paraId="7ADA4A06" w14:textId="77777777" w:rsidR="00C375C6" w:rsidRPr="00C84B01" w:rsidRDefault="00C375C6" w:rsidP="00C375C6">
            <w:pPr>
              <w:widowControl w:val="0"/>
              <w:jc w:val="center"/>
              <w:rPr>
                <w:rFonts w:eastAsia="Calibri" w:cs="Arial"/>
                <w:szCs w:val="24"/>
              </w:rPr>
            </w:pPr>
          </w:p>
        </w:tc>
      </w:tr>
    </w:tbl>
    <w:p w14:paraId="16C6C4EC" w14:textId="77777777" w:rsidR="00C375C6" w:rsidRPr="00763FA2" w:rsidRDefault="00C375C6" w:rsidP="0077517E">
      <w:pPr>
        <w:jc w:val="both"/>
      </w:pPr>
    </w:p>
    <w:sectPr w:rsidR="00C375C6" w:rsidRPr="00763FA2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252D4" w14:textId="77777777" w:rsidR="0081128A" w:rsidRDefault="0081128A" w:rsidP="0081128A">
      <w:r>
        <w:separator/>
      </w:r>
    </w:p>
  </w:endnote>
  <w:endnote w:type="continuationSeparator" w:id="0">
    <w:p w14:paraId="02936B33" w14:textId="77777777" w:rsidR="0081128A" w:rsidRDefault="0081128A" w:rsidP="00811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2835395"/>
      <w:docPartObj>
        <w:docPartGallery w:val="Page Numbers (Bottom of Page)"/>
        <w:docPartUnique/>
      </w:docPartObj>
    </w:sdtPr>
    <w:sdtEndPr/>
    <w:sdtContent>
      <w:p w14:paraId="77197BEB" w14:textId="4172A7DC" w:rsidR="0081128A" w:rsidRDefault="0081128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24475FA" w14:textId="77777777" w:rsidR="0081128A" w:rsidRDefault="008112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7F638" w14:textId="77777777" w:rsidR="0081128A" w:rsidRDefault="0081128A" w:rsidP="0081128A">
      <w:r>
        <w:separator/>
      </w:r>
    </w:p>
  </w:footnote>
  <w:footnote w:type="continuationSeparator" w:id="0">
    <w:p w14:paraId="4A1A44FA" w14:textId="77777777" w:rsidR="0081128A" w:rsidRDefault="0081128A" w:rsidP="00811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15948"/>
    <w:multiLevelType w:val="multilevel"/>
    <w:tmpl w:val="7A081A34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EF82D11"/>
    <w:multiLevelType w:val="multilevel"/>
    <w:tmpl w:val="4606C9C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08E430D"/>
    <w:multiLevelType w:val="hybridMultilevel"/>
    <w:tmpl w:val="3C805F1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5685F4F"/>
    <w:multiLevelType w:val="hybridMultilevel"/>
    <w:tmpl w:val="2D988D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C6B30"/>
    <w:multiLevelType w:val="hybridMultilevel"/>
    <w:tmpl w:val="E6746E58"/>
    <w:lvl w:ilvl="0" w:tplc="9CE0BB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80A0019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398305">
    <w:abstractNumId w:val="4"/>
  </w:num>
  <w:num w:numId="2" w16cid:durableId="558592639">
    <w:abstractNumId w:val="3"/>
  </w:num>
  <w:num w:numId="3" w16cid:durableId="457727483">
    <w:abstractNumId w:val="2"/>
  </w:num>
  <w:num w:numId="4" w16cid:durableId="1188372460">
    <w:abstractNumId w:val="0"/>
  </w:num>
  <w:num w:numId="5" w16cid:durableId="319043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F5F"/>
    <w:rsid w:val="00057FAE"/>
    <w:rsid w:val="000A02DB"/>
    <w:rsid w:val="000E3F34"/>
    <w:rsid w:val="000F66D3"/>
    <w:rsid w:val="00167F83"/>
    <w:rsid w:val="001724B1"/>
    <w:rsid w:val="001872FD"/>
    <w:rsid w:val="001938D5"/>
    <w:rsid w:val="001C462F"/>
    <w:rsid w:val="00207BD2"/>
    <w:rsid w:val="00220F5F"/>
    <w:rsid w:val="00235E5E"/>
    <w:rsid w:val="002A20B7"/>
    <w:rsid w:val="002F0C31"/>
    <w:rsid w:val="00332ED9"/>
    <w:rsid w:val="003459F0"/>
    <w:rsid w:val="00353920"/>
    <w:rsid w:val="00381EF4"/>
    <w:rsid w:val="003D5A10"/>
    <w:rsid w:val="00456BD7"/>
    <w:rsid w:val="00470097"/>
    <w:rsid w:val="004816B9"/>
    <w:rsid w:val="004F4931"/>
    <w:rsid w:val="005441C0"/>
    <w:rsid w:val="00600242"/>
    <w:rsid w:val="0067634C"/>
    <w:rsid w:val="006B58DA"/>
    <w:rsid w:val="007313F3"/>
    <w:rsid w:val="00751C54"/>
    <w:rsid w:val="00763FA2"/>
    <w:rsid w:val="0077517E"/>
    <w:rsid w:val="007842C4"/>
    <w:rsid w:val="007C178B"/>
    <w:rsid w:val="0081128A"/>
    <w:rsid w:val="00831BC5"/>
    <w:rsid w:val="008D6188"/>
    <w:rsid w:val="00913B66"/>
    <w:rsid w:val="00933F3B"/>
    <w:rsid w:val="00981981"/>
    <w:rsid w:val="00A63155"/>
    <w:rsid w:val="00A63A87"/>
    <w:rsid w:val="00A91B77"/>
    <w:rsid w:val="00A935DF"/>
    <w:rsid w:val="00AF4542"/>
    <w:rsid w:val="00B143D0"/>
    <w:rsid w:val="00BF239D"/>
    <w:rsid w:val="00C375C6"/>
    <w:rsid w:val="00C62C41"/>
    <w:rsid w:val="00C67D2F"/>
    <w:rsid w:val="00C84B01"/>
    <w:rsid w:val="00C95735"/>
    <w:rsid w:val="00CB6F36"/>
    <w:rsid w:val="00D50B7C"/>
    <w:rsid w:val="00D713B4"/>
    <w:rsid w:val="00D97F62"/>
    <w:rsid w:val="00DC2A5B"/>
    <w:rsid w:val="00DF2884"/>
    <w:rsid w:val="00E0506A"/>
    <w:rsid w:val="00E56FDA"/>
    <w:rsid w:val="00E72808"/>
    <w:rsid w:val="00EC0918"/>
    <w:rsid w:val="00F5305E"/>
    <w:rsid w:val="00F6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F6974"/>
  <w15:chartTrackingRefBased/>
  <w15:docId w15:val="{F0292925-56C1-47BB-BC59-57B216CF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931"/>
    <w:pPr>
      <w:spacing w:after="0" w:line="240" w:lineRule="auto"/>
    </w:pPr>
    <w:rPr>
      <w:rFonts w:ascii="Arial" w:eastAsia="Times New Roman" w:hAnsi="Arial" w:cs="Times New Roman"/>
      <w:kern w:val="0"/>
      <w:szCs w:val="20"/>
      <w:lang w:val="pt-BR" w:eastAsia="es-E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20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0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0F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0F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20F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20F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0F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20F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20F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0F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20F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0F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20F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20F5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20F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20F5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20F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20F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20F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20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20F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20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20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20F5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20F5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20F5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20F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20F5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20F5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7842C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842C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8112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1128A"/>
    <w:rPr>
      <w:rFonts w:ascii="Arial" w:eastAsia="Times New Roman" w:hAnsi="Arial" w:cs="Times New Roman"/>
      <w:kern w:val="0"/>
      <w:szCs w:val="20"/>
      <w:lang w:val="pt-BR" w:eastAsia="es-E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112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1128A"/>
    <w:rPr>
      <w:rFonts w:ascii="Arial" w:eastAsia="Times New Roman" w:hAnsi="Arial" w:cs="Times New Roman"/>
      <w:kern w:val="0"/>
      <w:szCs w:val="20"/>
      <w:lang w:val="pt-BR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805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Eugenia Gómez Urbieta</dc:creator>
  <cp:keywords/>
  <dc:description/>
  <cp:lastModifiedBy>THINKPAD 3</cp:lastModifiedBy>
  <cp:revision>13</cp:revision>
  <cp:lastPrinted>2025-09-17T15:33:00Z</cp:lastPrinted>
  <dcterms:created xsi:type="dcterms:W3CDTF">2025-09-17T14:19:00Z</dcterms:created>
  <dcterms:modified xsi:type="dcterms:W3CDTF">2025-09-17T15:34:00Z</dcterms:modified>
</cp:coreProperties>
</file>