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8657" w14:textId="33D7FB65" w:rsidR="0073412D" w:rsidRPr="00FF2E8D" w:rsidRDefault="0073412D" w:rsidP="0011703C">
      <w:pPr>
        <w:pStyle w:val="Textoindependiente"/>
        <w:spacing w:line="276" w:lineRule="auto"/>
        <w:rPr>
          <w:lang w:val="pt-BR"/>
        </w:rPr>
      </w:pPr>
    </w:p>
    <w:p w14:paraId="1DCD1298" w14:textId="151CA330" w:rsidR="00916B35" w:rsidRPr="00FF2E8D" w:rsidRDefault="009622F2" w:rsidP="008C501E">
      <w:pPr>
        <w:pStyle w:val="Textoindependiente"/>
        <w:spacing w:line="276" w:lineRule="auto"/>
        <w:jc w:val="center"/>
        <w:rPr>
          <w:b/>
          <w:lang w:val="pt-BR"/>
        </w:rPr>
      </w:pPr>
      <w:r>
        <w:rPr>
          <w:b/>
          <w:bCs/>
          <w:lang w:val="pt-BR"/>
        </w:rPr>
        <w:t>CLXXVI</w:t>
      </w:r>
      <w:r w:rsidR="00BD3D59" w:rsidRPr="00FF2E8D">
        <w:rPr>
          <w:b/>
          <w:bCs/>
          <w:lang w:val="pt-BR"/>
        </w:rPr>
        <w:t xml:space="preserve"> </w:t>
      </w:r>
      <w:r w:rsidR="008C501E" w:rsidRPr="00FF2E8D">
        <w:rPr>
          <w:b/>
          <w:bCs/>
          <w:lang w:val="pt-BR"/>
        </w:rPr>
        <w:t>REU</w:t>
      </w:r>
      <w:r w:rsidR="003E7570" w:rsidRPr="00FF2E8D">
        <w:rPr>
          <w:b/>
          <w:bCs/>
          <w:lang w:val="pt-BR"/>
        </w:rPr>
        <w:t>NI</w:t>
      </w:r>
      <w:r w:rsidR="00F11BAE" w:rsidRPr="00FF2E8D">
        <w:rPr>
          <w:b/>
          <w:bCs/>
          <w:lang w:val="pt-BR"/>
        </w:rPr>
        <w:t>Ã</w:t>
      </w:r>
      <w:r w:rsidR="003E7570" w:rsidRPr="00FF2E8D">
        <w:rPr>
          <w:b/>
          <w:bCs/>
          <w:lang w:val="pt-BR"/>
        </w:rPr>
        <w:t>O</w:t>
      </w:r>
      <w:r w:rsidR="008C501E" w:rsidRPr="00FF2E8D">
        <w:rPr>
          <w:b/>
          <w:bCs/>
          <w:lang w:val="pt-BR"/>
        </w:rPr>
        <w:t xml:space="preserve"> D</w:t>
      </w:r>
      <w:r>
        <w:rPr>
          <w:b/>
          <w:bCs/>
          <w:lang w:val="pt-BR"/>
        </w:rPr>
        <w:t>O</w:t>
      </w:r>
      <w:r w:rsidRPr="009622F2"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t xml:space="preserve">COMITÊ COORDENADOR REGIONAL </w:t>
      </w:r>
      <w:r w:rsidR="00601D06" w:rsidRPr="00FF2E8D">
        <w:rPr>
          <w:b/>
          <w:bCs/>
          <w:lang w:val="pt-BR"/>
        </w:rPr>
        <w:t>DO SETOR EDUCACIONAL DO MERCOSUL</w:t>
      </w:r>
    </w:p>
    <w:p w14:paraId="5F4F0B10" w14:textId="77777777" w:rsidR="00916B35" w:rsidRPr="00FF2E8D" w:rsidRDefault="00916B35" w:rsidP="0011703C">
      <w:pPr>
        <w:pStyle w:val="Textoindependiente"/>
        <w:spacing w:before="8" w:line="276" w:lineRule="auto"/>
        <w:jc w:val="both"/>
        <w:rPr>
          <w:b/>
          <w:lang w:val="pt-BR"/>
        </w:rPr>
      </w:pPr>
    </w:p>
    <w:p w14:paraId="794D0AA8" w14:textId="666DB7B0" w:rsidR="009622F2" w:rsidRDefault="009622F2" w:rsidP="0011703C">
      <w:pPr>
        <w:pStyle w:val="Textoindependiente"/>
        <w:spacing w:line="276" w:lineRule="auto"/>
        <w:ind w:left="160" w:right="131"/>
        <w:jc w:val="both"/>
        <w:rPr>
          <w:lang w:val="pt-BR"/>
        </w:rPr>
      </w:pPr>
      <w:r w:rsidRPr="00FF2E8D">
        <w:rPr>
          <w:lang w:val="pt-BR"/>
        </w:rPr>
        <w:t>No</w:t>
      </w:r>
      <w:r w:rsidRPr="00FF2E8D">
        <w:rPr>
          <w:spacing w:val="-6"/>
          <w:lang w:val="pt-BR"/>
        </w:rPr>
        <w:t xml:space="preserve"> </w:t>
      </w:r>
      <w:r w:rsidRPr="00FF2E8D">
        <w:rPr>
          <w:lang w:val="pt-BR"/>
        </w:rPr>
        <w:t>marco</w:t>
      </w:r>
      <w:r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da</w:t>
      </w:r>
      <w:r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Presidência</w:t>
      </w:r>
      <w:r w:rsidRPr="00FF2E8D">
        <w:rPr>
          <w:spacing w:val="-6"/>
          <w:lang w:val="pt-BR"/>
        </w:rPr>
        <w:t xml:space="preserve"> </w:t>
      </w:r>
      <w:r w:rsidRPr="00FF2E8D">
        <w:rPr>
          <w:lang w:val="pt-BR"/>
        </w:rPr>
        <w:t>Pro</w:t>
      </w:r>
      <w:r w:rsidRPr="00FF2E8D">
        <w:rPr>
          <w:spacing w:val="-6"/>
          <w:lang w:val="pt-BR"/>
        </w:rPr>
        <w:t xml:space="preserve"> </w:t>
      </w:r>
      <w:r w:rsidRPr="00FF2E8D">
        <w:rPr>
          <w:lang w:val="pt-BR"/>
        </w:rPr>
        <w:t>Tempore</w:t>
      </w:r>
      <w:r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do Brasil</w:t>
      </w:r>
      <w:r w:rsidRPr="00FF2E8D">
        <w:rPr>
          <w:spacing w:val="-8"/>
          <w:lang w:val="pt-BR"/>
        </w:rPr>
        <w:t xml:space="preserve"> </w:t>
      </w:r>
      <w:r w:rsidRPr="00FF2E8D">
        <w:rPr>
          <w:lang w:val="pt-BR"/>
        </w:rPr>
        <w:t>(PPTB),</w:t>
      </w:r>
      <w:r w:rsidRPr="00FF2E8D">
        <w:rPr>
          <w:spacing w:val="-7"/>
          <w:lang w:val="pt-BR"/>
        </w:rPr>
        <w:t xml:space="preserve"> </w:t>
      </w:r>
      <w:r w:rsidRPr="00FF2E8D">
        <w:rPr>
          <w:lang w:val="pt-BR"/>
        </w:rPr>
        <w:t>no dia</w:t>
      </w:r>
      <w:r>
        <w:rPr>
          <w:lang w:val="pt-BR"/>
        </w:rPr>
        <w:t xml:space="preserve"> 5 </w:t>
      </w:r>
      <w:r w:rsidRPr="00FF2E8D">
        <w:rPr>
          <w:lang w:val="pt-BR"/>
        </w:rPr>
        <w:t xml:space="preserve">de </w:t>
      </w:r>
      <w:r>
        <w:rPr>
          <w:lang w:val="pt-BR"/>
        </w:rPr>
        <w:t>setembro</w:t>
      </w:r>
      <w:r w:rsidRPr="00FF2E8D">
        <w:rPr>
          <w:spacing w:val="-6"/>
          <w:lang w:val="pt-BR"/>
        </w:rPr>
        <w:t xml:space="preserve"> de 2025</w:t>
      </w:r>
      <w:r w:rsidRPr="00FF2E8D">
        <w:rPr>
          <w:lang w:val="pt-BR"/>
        </w:rPr>
        <w:t>, ocorreu por meio de videoconferência, conforme estab</w:t>
      </w:r>
      <w:r>
        <w:rPr>
          <w:lang w:val="pt-BR"/>
        </w:rPr>
        <w:t>e</w:t>
      </w:r>
      <w:r w:rsidRPr="00FF2E8D">
        <w:rPr>
          <w:lang w:val="pt-BR"/>
        </w:rPr>
        <w:t>lecido na Resolução GMC N° 19/12 “Reunião por sistema de videoconferência”, a</w:t>
      </w:r>
      <w:r w:rsidRPr="00FF2E8D">
        <w:rPr>
          <w:b/>
          <w:lang w:val="pt-BR"/>
        </w:rPr>
        <w:t xml:space="preserve"> </w:t>
      </w:r>
      <w:r>
        <w:rPr>
          <w:b/>
          <w:lang w:val="pt-BR"/>
        </w:rPr>
        <w:t>CLXXVI</w:t>
      </w:r>
      <w:r w:rsidRPr="00F53D24">
        <w:rPr>
          <w:rStyle w:val="Refdecomentario"/>
          <w:lang w:val="pt-BR"/>
        </w:rPr>
        <w:t xml:space="preserve"> </w:t>
      </w:r>
      <w:r>
        <w:rPr>
          <w:b/>
          <w:lang w:val="pt-BR"/>
        </w:rPr>
        <w:t>Re</w:t>
      </w:r>
      <w:r w:rsidRPr="00FF2E8D">
        <w:rPr>
          <w:b/>
          <w:lang w:val="pt-BR"/>
        </w:rPr>
        <w:t xml:space="preserve">união </w:t>
      </w:r>
      <w:r>
        <w:rPr>
          <w:b/>
          <w:lang w:val="pt-BR"/>
        </w:rPr>
        <w:t>do Comitê Coordenador Regional</w:t>
      </w:r>
      <w:r w:rsidRPr="00FF2E8D">
        <w:rPr>
          <w:b/>
          <w:lang w:val="pt-BR"/>
        </w:rPr>
        <w:t xml:space="preserve"> </w:t>
      </w:r>
      <w:r>
        <w:rPr>
          <w:b/>
          <w:lang w:val="pt-BR"/>
        </w:rPr>
        <w:t>(CCR)</w:t>
      </w:r>
      <w:r w:rsidRPr="00FF2E8D">
        <w:rPr>
          <w:lang w:val="pt-BR"/>
        </w:rPr>
        <w:t xml:space="preserve"> </w:t>
      </w:r>
      <w:r>
        <w:rPr>
          <w:lang w:val="pt-BR"/>
        </w:rPr>
        <w:t>d</w:t>
      </w:r>
      <w:r w:rsidRPr="00FF2E8D">
        <w:rPr>
          <w:lang w:val="pt-BR"/>
        </w:rPr>
        <w:t>o Setor Educacional do Mercosul, com a participação das delegações da Argentina, Brasil e</w:t>
      </w:r>
      <w:r w:rsidRPr="00FF2E8D">
        <w:rPr>
          <w:spacing w:val="-10"/>
          <w:lang w:val="pt-BR"/>
        </w:rPr>
        <w:t xml:space="preserve"> </w:t>
      </w:r>
      <w:r w:rsidRPr="00FF2E8D">
        <w:rPr>
          <w:lang w:val="pt-BR"/>
        </w:rPr>
        <w:t>Uruguai.</w:t>
      </w:r>
    </w:p>
    <w:p w14:paraId="36A380FE" w14:textId="77777777" w:rsidR="009622F2" w:rsidRDefault="009622F2" w:rsidP="0011703C">
      <w:pPr>
        <w:pStyle w:val="Textoindependiente"/>
        <w:spacing w:line="276" w:lineRule="auto"/>
        <w:ind w:left="160" w:right="131"/>
        <w:jc w:val="both"/>
        <w:rPr>
          <w:lang w:val="pt-BR"/>
        </w:rPr>
      </w:pPr>
    </w:p>
    <w:p w14:paraId="76684757" w14:textId="062BB79D" w:rsidR="00916B35" w:rsidRPr="00793154" w:rsidRDefault="00884967" w:rsidP="0011703C">
      <w:pPr>
        <w:pStyle w:val="Textoindependiente"/>
        <w:spacing w:line="276" w:lineRule="auto"/>
        <w:ind w:left="160" w:right="131"/>
        <w:jc w:val="both"/>
        <w:rPr>
          <w:lang w:val="pt-BR"/>
        </w:rPr>
      </w:pPr>
      <w:r w:rsidRPr="00793154">
        <w:rPr>
          <w:lang w:val="pt-BR"/>
        </w:rPr>
        <w:t>A</w:t>
      </w:r>
      <w:r w:rsidR="008B0B5D" w:rsidRPr="00793154">
        <w:rPr>
          <w:lang w:val="pt-BR"/>
        </w:rPr>
        <w:t xml:space="preserve"> Delega</w:t>
      </w:r>
      <w:r w:rsidRPr="00793154">
        <w:rPr>
          <w:lang w:val="pt-BR"/>
        </w:rPr>
        <w:t xml:space="preserve">ção da </w:t>
      </w:r>
      <w:r w:rsidR="00793154" w:rsidRPr="00793154">
        <w:rPr>
          <w:lang w:val="pt-BR"/>
        </w:rPr>
        <w:t>Colômbia</w:t>
      </w:r>
      <w:r w:rsidR="00B90B32" w:rsidRPr="00793154">
        <w:rPr>
          <w:lang w:val="pt-BR"/>
        </w:rPr>
        <w:t xml:space="preserve"> </w:t>
      </w:r>
      <w:r w:rsidR="008B0B5D" w:rsidRPr="00793154">
        <w:rPr>
          <w:lang w:val="pt-BR"/>
        </w:rPr>
        <w:t>particip</w:t>
      </w:r>
      <w:r w:rsidRPr="00793154">
        <w:rPr>
          <w:lang w:val="pt-BR"/>
        </w:rPr>
        <w:t>ou</w:t>
      </w:r>
      <w:r w:rsidR="00A0347B" w:rsidRPr="00793154">
        <w:rPr>
          <w:lang w:val="pt-BR"/>
        </w:rPr>
        <w:t xml:space="preserve"> de </w:t>
      </w:r>
      <w:r w:rsidRPr="00793154">
        <w:rPr>
          <w:lang w:val="pt-BR"/>
        </w:rPr>
        <w:t>acordo com o estabelecido</w:t>
      </w:r>
      <w:r w:rsidR="00A0347B" w:rsidRPr="00793154">
        <w:rPr>
          <w:lang w:val="pt-BR"/>
        </w:rPr>
        <w:t xml:space="preserve"> </w:t>
      </w:r>
      <w:r w:rsidRPr="00793154">
        <w:rPr>
          <w:lang w:val="pt-BR"/>
        </w:rPr>
        <w:t>na</w:t>
      </w:r>
      <w:r w:rsidR="00226B8B" w:rsidRPr="00793154">
        <w:rPr>
          <w:lang w:val="pt-BR"/>
        </w:rPr>
        <w:t xml:space="preserve"> Decis</w:t>
      </w:r>
      <w:r w:rsidRPr="00793154">
        <w:rPr>
          <w:lang w:val="pt-BR"/>
        </w:rPr>
        <w:t>ão</w:t>
      </w:r>
      <w:r w:rsidR="00226B8B" w:rsidRPr="00793154">
        <w:rPr>
          <w:lang w:val="pt-BR"/>
        </w:rPr>
        <w:t xml:space="preserve"> CMC Nº 18/04.</w:t>
      </w:r>
    </w:p>
    <w:p w14:paraId="5DE1EAA7" w14:textId="2F1CD1B1" w:rsidR="009C5ADF" w:rsidRPr="00CD7C8A" w:rsidRDefault="009C5ADF" w:rsidP="0011703C">
      <w:pPr>
        <w:pStyle w:val="Textoindependiente"/>
        <w:spacing w:line="276" w:lineRule="auto"/>
        <w:ind w:left="160" w:right="131"/>
        <w:jc w:val="both"/>
        <w:rPr>
          <w:lang w:val="pt-BR"/>
        </w:rPr>
      </w:pPr>
    </w:p>
    <w:p w14:paraId="7FA53502" w14:textId="57ADA39E" w:rsidR="009C5ADF" w:rsidRPr="00CD7C8A" w:rsidRDefault="009C5ADF" w:rsidP="0011703C">
      <w:pPr>
        <w:pStyle w:val="Textoindependiente"/>
        <w:spacing w:line="276" w:lineRule="auto"/>
        <w:ind w:left="160" w:right="131"/>
        <w:jc w:val="both"/>
        <w:rPr>
          <w:lang w:val="pt-BR"/>
        </w:rPr>
      </w:pPr>
      <w:r w:rsidRPr="00CD7C8A">
        <w:rPr>
          <w:lang w:val="pt-BR"/>
        </w:rPr>
        <w:t xml:space="preserve">Tendo em conta que a Delegação </w:t>
      </w:r>
      <w:r w:rsidR="00CD7C8A" w:rsidRPr="00CD7C8A">
        <w:rPr>
          <w:lang w:val="pt-BR"/>
        </w:rPr>
        <w:t>do Paraguai</w:t>
      </w:r>
      <w:r w:rsidR="009C6492" w:rsidRPr="00CD7C8A">
        <w:rPr>
          <w:lang w:val="pt-BR"/>
        </w:rPr>
        <w:t xml:space="preserve"> não participou da reunião, a Ata fica sujeita </w:t>
      </w:r>
      <w:r w:rsidR="00A06F1E" w:rsidRPr="00CD7C8A">
        <w:rPr>
          <w:lang w:val="pt-BR"/>
        </w:rPr>
        <w:t>ao disposto na Decisão nº 44/15</w:t>
      </w:r>
      <w:r w:rsidRPr="00CD7C8A">
        <w:rPr>
          <w:lang w:val="pt-BR"/>
        </w:rPr>
        <w:t>.</w:t>
      </w:r>
    </w:p>
    <w:p w14:paraId="0D680421" w14:textId="4050971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</w:p>
    <w:p w14:paraId="6A73109F" w14:textId="3317FA8A" w:rsidR="00916B35" w:rsidRPr="00FF2E8D" w:rsidRDefault="00A06F1E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  <w:r w:rsidRPr="00FF2E8D">
        <w:rPr>
          <w:lang w:val="pt-BR"/>
        </w:rPr>
        <w:t>A lista de participantes consta no</w:t>
      </w:r>
      <w:r w:rsidR="00A0347B" w:rsidRPr="00FF2E8D">
        <w:rPr>
          <w:lang w:val="pt-BR"/>
        </w:rPr>
        <w:t xml:space="preserve"> </w:t>
      </w:r>
      <w:r w:rsidR="006A3D45" w:rsidRPr="00FF2E8D">
        <w:rPr>
          <w:b/>
          <w:lang w:val="pt-BR"/>
        </w:rPr>
        <w:t>Anexo I.</w:t>
      </w:r>
    </w:p>
    <w:p w14:paraId="5B518B29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62549735" w14:textId="7E8CE2DC" w:rsidR="00A0347B" w:rsidRPr="00FF2E8D" w:rsidRDefault="00A06F1E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  <w:r w:rsidRPr="00FF2E8D">
        <w:rPr>
          <w:lang w:val="pt-BR"/>
        </w:rPr>
        <w:t>A</w:t>
      </w:r>
      <w:r w:rsidR="00A0347B" w:rsidRPr="00FF2E8D">
        <w:rPr>
          <w:lang w:val="pt-BR"/>
        </w:rPr>
        <w:t xml:space="preserve"> Agenda consta </w:t>
      </w:r>
      <w:r w:rsidRPr="00FF2E8D">
        <w:rPr>
          <w:lang w:val="pt-BR"/>
        </w:rPr>
        <w:t>no</w:t>
      </w:r>
      <w:r w:rsidR="00A0347B" w:rsidRPr="00FF2E8D">
        <w:rPr>
          <w:lang w:val="pt-BR"/>
        </w:rPr>
        <w:t xml:space="preserve"> </w:t>
      </w:r>
      <w:r w:rsidR="00A0347B" w:rsidRPr="00FF2E8D">
        <w:rPr>
          <w:b/>
          <w:lang w:val="pt-BR"/>
        </w:rPr>
        <w:t>Anexo II.</w:t>
      </w:r>
    </w:p>
    <w:p w14:paraId="6239BAFF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5BC7B44F" w14:textId="20BB87C0" w:rsidR="00A0347B" w:rsidRDefault="00A06F1E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  <w:r w:rsidRPr="00FF2E8D">
        <w:rPr>
          <w:lang w:val="pt-BR"/>
        </w:rPr>
        <w:t>O Resumo da Ata consta no</w:t>
      </w:r>
      <w:r w:rsidR="00A0347B" w:rsidRPr="00FF2E8D">
        <w:rPr>
          <w:lang w:val="pt-BR"/>
        </w:rPr>
        <w:t xml:space="preserve"> </w:t>
      </w:r>
      <w:r w:rsidR="00A0347B" w:rsidRPr="00FF2E8D">
        <w:rPr>
          <w:b/>
          <w:lang w:val="pt-BR"/>
        </w:rPr>
        <w:t>Anexo III.</w:t>
      </w:r>
    </w:p>
    <w:p w14:paraId="57261BFF" w14:textId="77777777" w:rsidR="00273A89" w:rsidRDefault="00273A89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0CFD42DD" w14:textId="4764F478" w:rsidR="00167AFF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Declaração do Parlamento Juvenil do Mercosul 2025 consta no </w:t>
      </w:r>
      <w:r w:rsidRPr="0010492C">
        <w:rPr>
          <w:rFonts w:eastAsia="Times New Roman"/>
          <w:b/>
          <w:bCs/>
          <w:sz w:val="24"/>
          <w:szCs w:val="24"/>
          <w:lang w:val="pt-BR" w:eastAsia="ar-SA"/>
        </w:rPr>
        <w:t>Anexo IV</w:t>
      </w:r>
      <w:r>
        <w:rPr>
          <w:rFonts w:eastAsia="Times New Roman"/>
          <w:sz w:val="24"/>
          <w:szCs w:val="24"/>
          <w:lang w:val="pt-BR" w:eastAsia="ar-SA"/>
        </w:rPr>
        <w:t>.</w:t>
      </w:r>
    </w:p>
    <w:p w14:paraId="29B59BC0" w14:textId="77777777" w:rsidR="00273A89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24EAFABA" w14:textId="77777777" w:rsidR="00273A89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lista de referentes da Bolívia consta no </w:t>
      </w:r>
      <w:r w:rsidRPr="0010492C">
        <w:rPr>
          <w:rFonts w:eastAsia="Times New Roman"/>
          <w:b/>
          <w:bCs/>
          <w:sz w:val="24"/>
          <w:szCs w:val="24"/>
          <w:lang w:val="pt-BR" w:eastAsia="ar-SA"/>
        </w:rPr>
        <w:t>Anexo V</w:t>
      </w:r>
      <w:r>
        <w:rPr>
          <w:rFonts w:eastAsia="Times New Roman"/>
          <w:sz w:val="24"/>
          <w:szCs w:val="24"/>
          <w:lang w:val="pt-BR" w:eastAsia="ar-SA"/>
        </w:rPr>
        <w:t>.</w:t>
      </w:r>
    </w:p>
    <w:p w14:paraId="6B01A35B" w14:textId="77777777" w:rsidR="00273A89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50CE0382" w14:textId="62FB4347" w:rsidR="00273A89" w:rsidRPr="00FF2E8D" w:rsidRDefault="00273A89" w:rsidP="00273A89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>
        <w:rPr>
          <w:rFonts w:eastAsia="Times New Roman"/>
          <w:bCs/>
          <w:sz w:val="24"/>
          <w:szCs w:val="24"/>
          <w:lang w:val="pt-BR" w:eastAsia="ar-SA"/>
        </w:rPr>
        <w:t xml:space="preserve">A ata da reunião do CAFEM de 5 de setembro de 2025 consta no </w:t>
      </w:r>
      <w:r w:rsidRPr="00A03C60">
        <w:rPr>
          <w:rFonts w:eastAsia="Times New Roman"/>
          <w:b/>
          <w:sz w:val="24"/>
          <w:szCs w:val="24"/>
          <w:lang w:val="pt-BR" w:eastAsia="ar-SA"/>
        </w:rPr>
        <w:t>Anexo V</w:t>
      </w:r>
      <w:r>
        <w:rPr>
          <w:rFonts w:eastAsia="Times New Roman"/>
          <w:b/>
          <w:sz w:val="24"/>
          <w:szCs w:val="24"/>
          <w:lang w:val="pt-BR" w:eastAsia="ar-SA"/>
        </w:rPr>
        <w:t>I</w:t>
      </w:r>
      <w:r>
        <w:rPr>
          <w:rFonts w:eastAsia="Times New Roman"/>
          <w:bCs/>
          <w:sz w:val="24"/>
          <w:szCs w:val="24"/>
          <w:lang w:val="pt-BR" w:eastAsia="ar-SA"/>
        </w:rPr>
        <w:t>.</w:t>
      </w:r>
    </w:p>
    <w:p w14:paraId="3EE0CAB9" w14:textId="77777777" w:rsidR="00273A89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2766E08B" w14:textId="3991EF2A" w:rsidR="00273A89" w:rsidRDefault="00273A89" w:rsidP="00273A89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 cronograma atualizado de reuniões consta no </w:t>
      </w:r>
      <w:r w:rsidRPr="00542F60">
        <w:rPr>
          <w:b/>
          <w:bCs/>
          <w:sz w:val="24"/>
          <w:szCs w:val="24"/>
          <w:lang w:val="pt-BR"/>
        </w:rPr>
        <w:t>Anexo V</w:t>
      </w:r>
      <w:r>
        <w:rPr>
          <w:b/>
          <w:bCs/>
          <w:sz w:val="24"/>
          <w:szCs w:val="24"/>
          <w:lang w:val="pt-BR"/>
        </w:rPr>
        <w:t>II</w:t>
      </w:r>
      <w:r>
        <w:rPr>
          <w:sz w:val="24"/>
          <w:szCs w:val="24"/>
          <w:lang w:val="pt-BR"/>
        </w:rPr>
        <w:t>.</w:t>
      </w:r>
    </w:p>
    <w:p w14:paraId="1C60E55F" w14:textId="77777777" w:rsidR="00273A89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168FBAF0" w14:textId="4704B144" w:rsidR="00273A89" w:rsidRDefault="00273A89" w:rsidP="00273A89">
      <w:pPr>
        <w:spacing w:line="276" w:lineRule="auto"/>
        <w:ind w:left="142"/>
        <w:jc w:val="both"/>
        <w:rPr>
          <w:rFonts w:eastAsia="Times New Roman"/>
          <w:bCs/>
          <w:sz w:val="24"/>
          <w:szCs w:val="24"/>
          <w:lang w:val="pt-BR" w:eastAsia="ar-SA"/>
        </w:rPr>
      </w:pPr>
      <w:r>
        <w:rPr>
          <w:rFonts w:eastAsia="Times New Roman"/>
          <w:bCs/>
          <w:sz w:val="24"/>
          <w:szCs w:val="24"/>
          <w:lang w:val="pt-BR" w:eastAsia="ar-SA"/>
        </w:rPr>
        <w:t xml:space="preserve">A ata da reunião do GTI de 12 de agosto de 2025 consta no </w:t>
      </w:r>
      <w:r w:rsidRPr="00A03C60">
        <w:rPr>
          <w:rFonts w:eastAsia="Times New Roman"/>
          <w:b/>
          <w:sz w:val="24"/>
          <w:szCs w:val="24"/>
          <w:lang w:val="pt-BR" w:eastAsia="ar-SA"/>
        </w:rPr>
        <w:t>Anexo V</w:t>
      </w:r>
      <w:r>
        <w:rPr>
          <w:rFonts w:eastAsia="Times New Roman"/>
          <w:b/>
          <w:sz w:val="24"/>
          <w:szCs w:val="24"/>
          <w:lang w:val="pt-BR" w:eastAsia="ar-SA"/>
        </w:rPr>
        <w:t>III</w:t>
      </w:r>
      <w:r>
        <w:rPr>
          <w:rFonts w:eastAsia="Times New Roman"/>
          <w:bCs/>
          <w:sz w:val="24"/>
          <w:szCs w:val="24"/>
          <w:lang w:val="pt-BR" w:eastAsia="ar-SA"/>
        </w:rPr>
        <w:t>.</w:t>
      </w:r>
    </w:p>
    <w:p w14:paraId="28E1E3F1" w14:textId="77777777" w:rsidR="00273A89" w:rsidRPr="00273A89" w:rsidRDefault="00273A89" w:rsidP="00273A8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175D1537" w14:textId="77777777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6903A2A3" w14:textId="5E552F3C" w:rsidR="00A0347B" w:rsidRPr="00FF2E8D" w:rsidRDefault="00A0347B" w:rsidP="0011703C">
      <w:pPr>
        <w:pStyle w:val="Textoindependiente"/>
        <w:spacing w:line="276" w:lineRule="auto"/>
        <w:ind w:left="160"/>
        <w:jc w:val="both"/>
        <w:rPr>
          <w:lang w:val="pt-BR"/>
        </w:rPr>
      </w:pPr>
      <w:r w:rsidRPr="00FF2E8D">
        <w:rPr>
          <w:lang w:val="pt-BR"/>
        </w:rPr>
        <w:t xml:space="preserve">Durante </w:t>
      </w:r>
      <w:r w:rsidR="00A06F1E" w:rsidRPr="00FF2E8D">
        <w:rPr>
          <w:lang w:val="pt-BR"/>
        </w:rPr>
        <w:t>a reunião foram tratados os seguintes temas</w:t>
      </w:r>
      <w:r w:rsidRPr="00FF2E8D">
        <w:rPr>
          <w:lang w:val="pt-BR"/>
        </w:rPr>
        <w:t>:</w:t>
      </w:r>
    </w:p>
    <w:p w14:paraId="4B83483E" w14:textId="77777777" w:rsidR="00A405E1" w:rsidRPr="00FF2E8D" w:rsidRDefault="00A405E1" w:rsidP="0011703C">
      <w:pPr>
        <w:pStyle w:val="Textoindependiente"/>
        <w:spacing w:line="276" w:lineRule="auto"/>
        <w:ind w:left="160"/>
        <w:jc w:val="both"/>
        <w:rPr>
          <w:b/>
          <w:lang w:val="pt-BR"/>
        </w:rPr>
      </w:pPr>
    </w:p>
    <w:p w14:paraId="06774420" w14:textId="3E9CF385" w:rsidR="00A405E1" w:rsidRPr="00FF2E8D" w:rsidRDefault="00A06F1E" w:rsidP="009E3C8E">
      <w:pPr>
        <w:pStyle w:val="Ttulo1"/>
        <w:numPr>
          <w:ilvl w:val="0"/>
          <w:numId w:val="1"/>
        </w:numPr>
        <w:tabs>
          <w:tab w:val="left" w:pos="870"/>
          <w:tab w:val="left" w:pos="871"/>
        </w:tabs>
        <w:spacing w:line="276" w:lineRule="auto"/>
        <w:jc w:val="both"/>
        <w:rPr>
          <w:lang w:val="pt-BR"/>
        </w:rPr>
      </w:pPr>
      <w:r w:rsidRPr="00FF2E8D">
        <w:rPr>
          <w:rFonts w:eastAsia="Times New Roman"/>
          <w:lang w:val="pt-BR" w:eastAsia="ar-SA"/>
        </w:rPr>
        <w:t>ACOLHIMENTO E APRESENTAÇÃO DAS DELEGAÇÕES</w:t>
      </w:r>
      <w:r w:rsidR="00A405E1" w:rsidRPr="00FF2E8D">
        <w:rPr>
          <w:rFonts w:eastAsia="Times New Roman"/>
          <w:lang w:val="pt-BR" w:eastAsia="ar-SA"/>
        </w:rPr>
        <w:t>.</w:t>
      </w:r>
    </w:p>
    <w:p w14:paraId="287D2BAF" w14:textId="77777777" w:rsidR="00916B35" w:rsidRPr="00FF2E8D" w:rsidRDefault="00916B35" w:rsidP="0011703C">
      <w:pPr>
        <w:pStyle w:val="Textoindependiente"/>
        <w:spacing w:before="9" w:line="276" w:lineRule="auto"/>
        <w:jc w:val="both"/>
        <w:rPr>
          <w:b/>
          <w:lang w:val="pt-BR"/>
        </w:rPr>
      </w:pPr>
    </w:p>
    <w:p w14:paraId="010D7DA3" w14:textId="1CD3F31A" w:rsidR="0062060B" w:rsidRPr="00FF2E8D" w:rsidRDefault="00A06F1E" w:rsidP="004F543E">
      <w:pPr>
        <w:pStyle w:val="Textoindependiente"/>
        <w:spacing w:line="276" w:lineRule="auto"/>
        <w:ind w:left="160" w:right="135"/>
        <w:jc w:val="both"/>
        <w:rPr>
          <w:rFonts w:eastAsia="Times New Roman"/>
          <w:spacing w:val="-13"/>
          <w:lang w:val="pt-BR" w:eastAsia="es-ES"/>
        </w:rPr>
      </w:pPr>
      <w:r w:rsidRPr="00FF2E8D">
        <w:rPr>
          <w:lang w:val="pt-BR"/>
        </w:rPr>
        <w:t>A</w:t>
      </w:r>
      <w:r w:rsidR="006A3D45" w:rsidRPr="00FF2E8D">
        <w:rPr>
          <w:lang w:val="pt-BR"/>
        </w:rPr>
        <w:t xml:space="preserve"> </w:t>
      </w:r>
      <w:r w:rsidR="001D6046" w:rsidRPr="00FF2E8D">
        <w:rPr>
          <w:lang w:val="pt-BR"/>
        </w:rPr>
        <w:t>Presidência</w:t>
      </w:r>
      <w:r w:rsidR="006A3D45" w:rsidRPr="00FF2E8D">
        <w:rPr>
          <w:lang w:val="pt-BR"/>
        </w:rPr>
        <w:t xml:space="preserve"> </w:t>
      </w:r>
      <w:r w:rsidR="006A3D45" w:rsidRPr="00FF2E8D">
        <w:rPr>
          <w:i/>
          <w:lang w:val="pt-BR"/>
        </w:rPr>
        <w:t>Pro Tempore</w:t>
      </w:r>
      <w:r w:rsidR="006A3D45" w:rsidRPr="00FF2E8D">
        <w:rPr>
          <w:lang w:val="pt-BR"/>
        </w:rPr>
        <w:t xml:space="preserve"> </w:t>
      </w:r>
      <w:r w:rsidRPr="00FF2E8D">
        <w:rPr>
          <w:lang w:val="pt-BR"/>
        </w:rPr>
        <w:t xml:space="preserve">do Brasil deu as </w:t>
      </w:r>
      <w:r w:rsidR="00C659BB" w:rsidRPr="00FF2E8D">
        <w:rPr>
          <w:lang w:val="pt-BR"/>
        </w:rPr>
        <w:t>boas-vindas</w:t>
      </w:r>
      <w:r w:rsidRPr="00FF2E8D">
        <w:rPr>
          <w:lang w:val="pt-BR"/>
        </w:rPr>
        <w:t xml:space="preserve"> e agradeceu a presença de todas as delegações.</w:t>
      </w:r>
      <w:r w:rsidR="006A3D45" w:rsidRPr="00FF2E8D">
        <w:rPr>
          <w:lang w:val="pt-BR"/>
        </w:rPr>
        <w:t xml:space="preserve"> </w:t>
      </w:r>
    </w:p>
    <w:p w14:paraId="0C06EB1E" w14:textId="77777777" w:rsidR="00A405E1" w:rsidRPr="00FF2E8D" w:rsidRDefault="00A405E1" w:rsidP="0011703C">
      <w:pPr>
        <w:pStyle w:val="Textoindependiente"/>
        <w:spacing w:line="276" w:lineRule="auto"/>
        <w:ind w:left="160" w:right="135"/>
        <w:jc w:val="both"/>
        <w:rPr>
          <w:spacing w:val="-13"/>
          <w:lang w:val="pt-BR"/>
        </w:rPr>
      </w:pPr>
    </w:p>
    <w:p w14:paraId="728D7112" w14:textId="77777777" w:rsidR="00793154" w:rsidRDefault="00793154" w:rsidP="00793154">
      <w:pPr>
        <w:pStyle w:val="Ttulo1"/>
        <w:tabs>
          <w:tab w:val="left" w:pos="870"/>
          <w:tab w:val="left" w:pos="871"/>
        </w:tabs>
        <w:spacing w:line="276" w:lineRule="auto"/>
        <w:jc w:val="both"/>
        <w:rPr>
          <w:rFonts w:eastAsia="Times New Roman"/>
          <w:lang w:val="pt-BR" w:eastAsia="ar-SA"/>
        </w:rPr>
      </w:pPr>
    </w:p>
    <w:p w14:paraId="5E273364" w14:textId="0B6310F0" w:rsidR="0004633D" w:rsidRPr="00FF2E8D" w:rsidRDefault="00A06F1E" w:rsidP="009E3C8E">
      <w:pPr>
        <w:pStyle w:val="Ttulo1"/>
        <w:numPr>
          <w:ilvl w:val="0"/>
          <w:numId w:val="1"/>
        </w:numPr>
        <w:tabs>
          <w:tab w:val="left" w:pos="870"/>
          <w:tab w:val="left" w:pos="871"/>
        </w:tabs>
        <w:spacing w:line="276" w:lineRule="auto"/>
        <w:jc w:val="both"/>
        <w:rPr>
          <w:rFonts w:eastAsia="Times New Roman"/>
          <w:lang w:val="pt-BR" w:eastAsia="ar-SA"/>
        </w:rPr>
      </w:pPr>
      <w:r w:rsidRPr="00FF2E8D">
        <w:rPr>
          <w:rFonts w:eastAsia="Times New Roman"/>
          <w:lang w:val="pt-BR" w:eastAsia="ar-SA"/>
        </w:rPr>
        <w:t>LEITURA E APROVAÇÃO DA AGENDA</w:t>
      </w:r>
    </w:p>
    <w:p w14:paraId="20EB7C57" w14:textId="77777777" w:rsidR="0095248C" w:rsidRPr="00FF2E8D" w:rsidRDefault="0095248C" w:rsidP="0011703C">
      <w:pPr>
        <w:pStyle w:val="Ttulo1"/>
        <w:tabs>
          <w:tab w:val="left" w:pos="870"/>
          <w:tab w:val="left" w:pos="871"/>
        </w:tabs>
        <w:spacing w:before="1" w:line="276" w:lineRule="auto"/>
        <w:ind w:left="871"/>
        <w:jc w:val="both"/>
        <w:rPr>
          <w:lang w:val="pt-BR"/>
        </w:rPr>
      </w:pPr>
    </w:p>
    <w:p w14:paraId="050DE1F6" w14:textId="6AD0F184" w:rsidR="005601EE" w:rsidRPr="00FF2E8D" w:rsidRDefault="00E9653D" w:rsidP="0011703C">
      <w:pPr>
        <w:pStyle w:val="Textoindependiente"/>
        <w:spacing w:line="276" w:lineRule="auto"/>
        <w:ind w:left="160" w:right="135"/>
        <w:jc w:val="both"/>
        <w:rPr>
          <w:lang w:val="pt-BR"/>
        </w:rPr>
      </w:pPr>
      <w:r w:rsidRPr="00FF2E8D">
        <w:rPr>
          <w:lang w:val="pt-BR"/>
        </w:rPr>
        <w:t>A</w:t>
      </w:r>
      <w:r w:rsidR="00316395" w:rsidRPr="00FF2E8D">
        <w:rPr>
          <w:lang w:val="pt-BR"/>
        </w:rPr>
        <w:t xml:space="preserve"> </w:t>
      </w:r>
      <w:r w:rsidR="001D6046" w:rsidRPr="00FF2E8D">
        <w:rPr>
          <w:lang w:val="pt-BR"/>
        </w:rPr>
        <w:t>Presidência</w:t>
      </w:r>
      <w:r w:rsidR="00316395" w:rsidRPr="00FF2E8D">
        <w:rPr>
          <w:lang w:val="pt-BR"/>
        </w:rPr>
        <w:t xml:space="preserve"> </w:t>
      </w:r>
      <w:r w:rsidR="00316395" w:rsidRPr="00FF2E8D">
        <w:rPr>
          <w:i/>
          <w:iCs/>
          <w:lang w:val="pt-BR"/>
        </w:rPr>
        <w:t xml:space="preserve">Pro Tempore </w:t>
      </w:r>
      <w:r w:rsidRPr="00FF2E8D">
        <w:rPr>
          <w:i/>
          <w:iCs/>
          <w:lang w:val="pt-BR"/>
        </w:rPr>
        <w:t xml:space="preserve">do Brasil </w:t>
      </w:r>
      <w:r w:rsidRPr="00FF2E8D">
        <w:rPr>
          <w:lang w:val="pt-BR"/>
        </w:rPr>
        <w:t>colocou em consideração às delegações a Agenda tentativa da Reunião, a qual foi apro</w:t>
      </w:r>
      <w:r w:rsidR="005B514E" w:rsidRPr="00FF2E8D">
        <w:rPr>
          <w:lang w:val="pt-BR"/>
        </w:rPr>
        <w:t>v</w:t>
      </w:r>
      <w:r w:rsidRPr="00FF2E8D">
        <w:rPr>
          <w:lang w:val="pt-BR"/>
        </w:rPr>
        <w:t xml:space="preserve">ada e consta no </w:t>
      </w:r>
      <w:r w:rsidR="009622F2">
        <w:rPr>
          <w:b/>
          <w:bCs/>
          <w:lang w:val="pt-BR"/>
        </w:rPr>
        <w:t>Anexo II</w:t>
      </w:r>
      <w:r w:rsidRPr="00FF2E8D">
        <w:rPr>
          <w:lang w:val="pt-BR"/>
        </w:rPr>
        <w:t>.</w:t>
      </w:r>
    </w:p>
    <w:p w14:paraId="00A2515E" w14:textId="77777777" w:rsidR="00916B35" w:rsidRDefault="00916B35" w:rsidP="00793154">
      <w:pPr>
        <w:pStyle w:val="Textoindependiente"/>
        <w:spacing w:before="3" w:line="276" w:lineRule="auto"/>
        <w:jc w:val="both"/>
        <w:rPr>
          <w:lang w:val="pt-BR"/>
        </w:rPr>
      </w:pPr>
    </w:p>
    <w:p w14:paraId="080D903C" w14:textId="77777777" w:rsidR="00793154" w:rsidRPr="00FF2E8D" w:rsidRDefault="00793154" w:rsidP="00793154">
      <w:pPr>
        <w:pStyle w:val="Textoindependiente"/>
        <w:spacing w:before="3" w:line="276" w:lineRule="auto"/>
        <w:jc w:val="both"/>
        <w:rPr>
          <w:b/>
          <w:lang w:val="pt-BR"/>
        </w:rPr>
      </w:pPr>
    </w:p>
    <w:p w14:paraId="6E18430F" w14:textId="79EBCCD0" w:rsidR="00916B35" w:rsidRPr="00FF2E8D" w:rsidRDefault="009622F2" w:rsidP="00983A22">
      <w:pPr>
        <w:pStyle w:val="Prrafodelista"/>
        <w:numPr>
          <w:ilvl w:val="0"/>
          <w:numId w:val="1"/>
        </w:numPr>
        <w:rPr>
          <w:rFonts w:eastAsia="Times New Roman"/>
          <w:b/>
          <w:bCs/>
          <w:sz w:val="24"/>
          <w:szCs w:val="24"/>
          <w:lang w:val="pt-BR" w:eastAsia="ar-SA"/>
        </w:rPr>
      </w:pPr>
      <w:r>
        <w:rPr>
          <w:rFonts w:eastAsia="Times New Roman"/>
          <w:b/>
          <w:bCs/>
          <w:sz w:val="24"/>
          <w:szCs w:val="24"/>
          <w:lang w:val="pt-BR" w:eastAsia="ar-SA"/>
        </w:rPr>
        <w:t>INFORME DAS COMISSÕES DE ÁREA</w:t>
      </w:r>
    </w:p>
    <w:p w14:paraId="70DF816B" w14:textId="77777777" w:rsidR="002142ED" w:rsidRPr="00FF2E8D" w:rsidRDefault="00752510" w:rsidP="0011703C">
      <w:pPr>
        <w:pStyle w:val="Textoindependiente"/>
        <w:spacing w:before="3" w:line="276" w:lineRule="auto"/>
        <w:ind w:left="284" w:hanging="284"/>
        <w:jc w:val="both"/>
        <w:rPr>
          <w:lang w:val="pt-BR"/>
        </w:rPr>
      </w:pPr>
      <w:r w:rsidRPr="00FF2E8D">
        <w:rPr>
          <w:lang w:val="pt-BR"/>
        </w:rPr>
        <w:t xml:space="preserve">    </w:t>
      </w:r>
    </w:p>
    <w:p w14:paraId="3BF7C5EB" w14:textId="28D4400E" w:rsidR="00CD443C" w:rsidRDefault="009622F2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>A referente brasileira da CAE</w:t>
      </w:r>
      <w:r w:rsidR="00F340CB">
        <w:rPr>
          <w:rFonts w:eastAsia="Times New Roman"/>
          <w:sz w:val="24"/>
          <w:szCs w:val="24"/>
          <w:lang w:val="pt-BR" w:eastAsia="ar-SA"/>
        </w:rPr>
        <w:t>B</w:t>
      </w:r>
      <w:r>
        <w:rPr>
          <w:rFonts w:eastAsia="Times New Roman"/>
          <w:sz w:val="24"/>
          <w:szCs w:val="24"/>
          <w:lang w:val="pt-BR" w:eastAsia="ar-SA"/>
        </w:rPr>
        <w:t xml:space="preserve"> informou que </w:t>
      </w:r>
      <w:r w:rsidR="00F340CB">
        <w:rPr>
          <w:rFonts w:eastAsia="Times New Roman"/>
          <w:sz w:val="24"/>
          <w:szCs w:val="24"/>
          <w:lang w:val="pt-BR" w:eastAsia="ar-SA"/>
        </w:rPr>
        <w:t xml:space="preserve">durante a PPTB houve avanços importantes, nomeadamente com a proposta de redesenho da Comissão de Área. A proposta brasileira é tornar os grupos mais efetivos e, para tanto, reformular os grupos de acordo com as fases da educação básica, mantendo-se somente o CTR Protocolo. </w:t>
      </w:r>
      <w:r w:rsidR="00167AFF">
        <w:rPr>
          <w:rFonts w:eastAsia="Times New Roman"/>
          <w:sz w:val="24"/>
          <w:szCs w:val="24"/>
          <w:lang w:val="pt-BR" w:eastAsia="ar-SA"/>
        </w:rPr>
        <w:t xml:space="preserve">Os temas atualmente tratados nos grupos se tornariam transversais aos novos grupos que serão criados. </w:t>
      </w:r>
      <w:r w:rsidR="00F340CB">
        <w:rPr>
          <w:rFonts w:eastAsia="Times New Roman"/>
          <w:sz w:val="24"/>
          <w:szCs w:val="24"/>
          <w:lang w:val="pt-BR" w:eastAsia="ar-SA"/>
        </w:rPr>
        <w:t>A proposta será levada para a próxima reunião da CAEB, dia 22 de setembro</w:t>
      </w:r>
      <w:r w:rsidR="00CD443C">
        <w:rPr>
          <w:rFonts w:eastAsia="Times New Roman"/>
          <w:sz w:val="24"/>
          <w:szCs w:val="24"/>
          <w:lang w:val="pt-BR" w:eastAsia="ar-SA"/>
        </w:rPr>
        <w:t>, e</w:t>
      </w:r>
      <w:r w:rsidR="00167AFF">
        <w:rPr>
          <w:rFonts w:eastAsia="Times New Roman"/>
          <w:sz w:val="24"/>
          <w:szCs w:val="24"/>
          <w:lang w:val="pt-BR" w:eastAsia="ar-SA"/>
        </w:rPr>
        <w:t>, posteriormente, ao CCR</w:t>
      </w:r>
      <w:r w:rsidR="00F340CB">
        <w:rPr>
          <w:rFonts w:eastAsia="Times New Roman"/>
          <w:sz w:val="24"/>
          <w:szCs w:val="24"/>
          <w:lang w:val="pt-BR" w:eastAsia="ar-SA"/>
        </w:rPr>
        <w:t xml:space="preserve">. </w:t>
      </w:r>
    </w:p>
    <w:p w14:paraId="1C75F2FF" w14:textId="77777777" w:rsidR="00CD443C" w:rsidRDefault="00CD443C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4574DECD" w14:textId="35721101" w:rsidR="00D12264" w:rsidRDefault="00F340CB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>Foi feita uma avaliação positiva da edição 2025 do Parlamento Juvenil do Mercosul.</w:t>
      </w:r>
      <w:r w:rsidR="00CD443C">
        <w:rPr>
          <w:rFonts w:eastAsia="Times New Roman"/>
          <w:sz w:val="24"/>
          <w:szCs w:val="24"/>
          <w:lang w:val="pt-BR" w:eastAsia="ar-SA"/>
        </w:rPr>
        <w:t xml:space="preserve"> Agradeceu</w:t>
      </w:r>
      <w:r w:rsidR="0070464C">
        <w:rPr>
          <w:rFonts w:eastAsia="Times New Roman"/>
          <w:sz w:val="24"/>
          <w:szCs w:val="24"/>
          <w:lang w:val="pt-BR" w:eastAsia="ar-SA"/>
        </w:rPr>
        <w:t>-se</w:t>
      </w:r>
      <w:r w:rsidR="00CD443C">
        <w:rPr>
          <w:rFonts w:eastAsia="Times New Roman"/>
          <w:sz w:val="24"/>
          <w:szCs w:val="24"/>
          <w:lang w:val="pt-BR" w:eastAsia="ar-SA"/>
        </w:rPr>
        <w:t xml:space="preserve"> a participação das delegações argentina e uruguaia no evento e destacou</w:t>
      </w:r>
      <w:r w:rsidR="0070464C">
        <w:rPr>
          <w:rFonts w:eastAsia="Times New Roman"/>
          <w:sz w:val="24"/>
          <w:szCs w:val="24"/>
          <w:lang w:val="pt-BR" w:eastAsia="ar-SA"/>
        </w:rPr>
        <w:t>-se</w:t>
      </w:r>
      <w:r w:rsidR="00CD443C">
        <w:rPr>
          <w:rFonts w:eastAsia="Times New Roman"/>
          <w:sz w:val="24"/>
          <w:szCs w:val="24"/>
          <w:lang w:val="pt-BR" w:eastAsia="ar-SA"/>
        </w:rPr>
        <w:t xml:space="preserve"> a atuação da UNILA na realização do programa.</w:t>
      </w:r>
      <w:r>
        <w:rPr>
          <w:rFonts w:eastAsia="Times New Roman"/>
          <w:sz w:val="24"/>
          <w:szCs w:val="24"/>
          <w:lang w:val="pt-BR" w:eastAsia="ar-SA"/>
        </w:rPr>
        <w:t xml:space="preserve"> </w:t>
      </w:r>
      <w:r w:rsidR="00D12264">
        <w:rPr>
          <w:rFonts w:eastAsia="Times New Roman"/>
          <w:sz w:val="24"/>
          <w:szCs w:val="24"/>
          <w:lang w:val="pt-BR" w:eastAsia="ar-SA"/>
        </w:rPr>
        <w:t xml:space="preserve">A delegação brasileira </w:t>
      </w:r>
      <w:r w:rsidR="0070464C">
        <w:rPr>
          <w:rFonts w:eastAsia="Times New Roman"/>
          <w:sz w:val="24"/>
          <w:szCs w:val="24"/>
          <w:lang w:val="pt-BR" w:eastAsia="ar-SA"/>
        </w:rPr>
        <w:t xml:space="preserve">recorda a ata RME da PPTB 2023 que estabeleceu a realização da etapa internacional do PJM </w:t>
      </w:r>
      <w:r w:rsidR="0083424D">
        <w:rPr>
          <w:rFonts w:eastAsia="Times New Roman"/>
          <w:sz w:val="24"/>
          <w:szCs w:val="24"/>
          <w:lang w:val="pt-BR" w:eastAsia="ar-SA"/>
        </w:rPr>
        <w:t>de acordo com a ordem alfabética dos países conferindo ao</w:t>
      </w:r>
      <w:r w:rsidR="00D12264">
        <w:rPr>
          <w:rFonts w:eastAsia="Times New Roman"/>
          <w:sz w:val="24"/>
          <w:szCs w:val="24"/>
          <w:lang w:val="pt-BR" w:eastAsia="ar-SA"/>
        </w:rPr>
        <w:t xml:space="preserve"> Paraguai</w:t>
      </w:r>
      <w:r w:rsidR="0083424D">
        <w:rPr>
          <w:rFonts w:eastAsia="Times New Roman"/>
          <w:sz w:val="24"/>
          <w:szCs w:val="24"/>
          <w:lang w:val="pt-BR" w:eastAsia="ar-SA"/>
        </w:rPr>
        <w:t xml:space="preserve"> receber a próxima edição. Nesse sentido, o CCR consulta o Paraguai se se confirma a recepção do evento.</w:t>
      </w:r>
      <w:r w:rsidR="0010492C">
        <w:rPr>
          <w:rFonts w:eastAsia="Times New Roman"/>
          <w:sz w:val="24"/>
          <w:szCs w:val="24"/>
          <w:lang w:val="pt-BR" w:eastAsia="ar-SA"/>
        </w:rPr>
        <w:t xml:space="preserve"> A Declaração do Parlamento Juvenil do Mercosul 2025 consta no </w:t>
      </w:r>
      <w:r w:rsidR="0010492C" w:rsidRPr="0010492C">
        <w:rPr>
          <w:rFonts w:eastAsia="Times New Roman"/>
          <w:b/>
          <w:bCs/>
          <w:sz w:val="24"/>
          <w:szCs w:val="24"/>
          <w:lang w:val="pt-BR" w:eastAsia="ar-SA"/>
        </w:rPr>
        <w:t>Anexo IV</w:t>
      </w:r>
      <w:r w:rsidR="0010492C">
        <w:rPr>
          <w:rFonts w:eastAsia="Times New Roman"/>
          <w:sz w:val="24"/>
          <w:szCs w:val="24"/>
          <w:lang w:val="pt-BR" w:eastAsia="ar-SA"/>
        </w:rPr>
        <w:t>.</w:t>
      </w:r>
    </w:p>
    <w:p w14:paraId="66520EF0" w14:textId="77777777" w:rsidR="00D12264" w:rsidRDefault="00D12264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732883D1" w14:textId="2F94461A" w:rsidR="00F340CB" w:rsidRDefault="00F340CB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Também está em andamento </w:t>
      </w:r>
      <w:r w:rsidR="00CD443C">
        <w:rPr>
          <w:rFonts w:eastAsia="Times New Roman"/>
          <w:sz w:val="24"/>
          <w:szCs w:val="24"/>
          <w:lang w:val="pt-BR" w:eastAsia="ar-SA"/>
        </w:rPr>
        <w:t xml:space="preserve">no âmbito da Comissão </w:t>
      </w:r>
      <w:r>
        <w:rPr>
          <w:rFonts w:eastAsia="Times New Roman"/>
          <w:sz w:val="24"/>
          <w:szCs w:val="24"/>
          <w:lang w:val="pt-BR" w:eastAsia="ar-SA"/>
        </w:rPr>
        <w:t>uma avaliação das práticas de currículos flexíveis.</w:t>
      </w:r>
      <w:r w:rsidR="00CD443C">
        <w:rPr>
          <w:rFonts w:eastAsia="Times New Roman"/>
          <w:sz w:val="24"/>
          <w:szCs w:val="24"/>
          <w:lang w:val="pt-BR" w:eastAsia="ar-SA"/>
        </w:rPr>
        <w:t xml:space="preserve"> Por fim, a PPTB está estudando a retomada do programa Caminhos do Mercosul.</w:t>
      </w:r>
    </w:p>
    <w:p w14:paraId="3F7F2A8D" w14:textId="77777777" w:rsidR="00CD443C" w:rsidRDefault="00CD443C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12CE7425" w14:textId="4CD4B7E0" w:rsidR="00CD443C" w:rsidRDefault="00CD443C" w:rsidP="00F340CB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delegação argentina </w:t>
      </w:r>
      <w:r w:rsidR="00D02693">
        <w:rPr>
          <w:rFonts w:eastAsia="Times New Roman"/>
          <w:sz w:val="24"/>
          <w:szCs w:val="24"/>
          <w:lang w:val="pt-BR" w:eastAsia="ar-SA"/>
        </w:rPr>
        <w:t>propôs</w:t>
      </w:r>
      <w:r>
        <w:rPr>
          <w:rFonts w:eastAsia="Times New Roman"/>
          <w:sz w:val="24"/>
          <w:szCs w:val="24"/>
          <w:lang w:val="pt-BR" w:eastAsia="ar-SA"/>
        </w:rPr>
        <w:t xml:space="preserve"> discussão </w:t>
      </w:r>
      <w:r w:rsidR="00D02693">
        <w:rPr>
          <w:rFonts w:eastAsia="Times New Roman"/>
          <w:sz w:val="24"/>
          <w:szCs w:val="24"/>
          <w:lang w:val="pt-BR" w:eastAsia="ar-SA"/>
        </w:rPr>
        <w:t xml:space="preserve">sobre </w:t>
      </w:r>
      <w:r>
        <w:rPr>
          <w:rFonts w:eastAsia="Times New Roman"/>
          <w:sz w:val="24"/>
          <w:szCs w:val="24"/>
          <w:lang w:val="pt-BR" w:eastAsia="ar-SA"/>
        </w:rPr>
        <w:t>uma restruturação das instâncias que discutem reconhecimento de títulos, por serem diversas e estarem distribuídas em diversas comissões</w:t>
      </w:r>
      <w:r w:rsidR="00D02693">
        <w:rPr>
          <w:rFonts w:eastAsia="Times New Roman"/>
          <w:sz w:val="24"/>
          <w:szCs w:val="24"/>
          <w:lang w:val="pt-BR" w:eastAsia="ar-SA"/>
        </w:rPr>
        <w:t>, para que se possa comunicar de forma mais eficiente os avanços nessa pauta nos grupos e no interior de cada país.</w:t>
      </w:r>
      <w:r w:rsidR="003B52C0">
        <w:rPr>
          <w:rFonts w:eastAsia="Times New Roman"/>
          <w:sz w:val="24"/>
          <w:szCs w:val="24"/>
          <w:lang w:val="pt-BR" w:eastAsia="ar-SA"/>
        </w:rPr>
        <w:t xml:space="preserve"> Reforçou-se, também, a importância de manter ao menos uma reunião por grupo ou comitê</w:t>
      </w:r>
    </w:p>
    <w:p w14:paraId="37B84DD3" w14:textId="28A9DFFA" w:rsidR="00F340CB" w:rsidRDefault="003B52C0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>por semestre, sob risco de que tal instância seja excluída do organograma do SEM.</w:t>
      </w:r>
    </w:p>
    <w:p w14:paraId="482A9DBD" w14:textId="77777777" w:rsidR="003B52C0" w:rsidRDefault="003B52C0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0290B698" w14:textId="37B9ACB5" w:rsidR="00D12264" w:rsidRDefault="00D12264" w:rsidP="00D12264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referente brasileira da CAFD informou que, sobre equivalência de estudos e títulos, a PPTB tem duas propostas: um seminário sobre currículos e formação de docentes e uma publicação de revista </w:t>
      </w:r>
      <w:r w:rsidR="00614FFB">
        <w:rPr>
          <w:rFonts w:eastAsia="Times New Roman"/>
          <w:sz w:val="24"/>
          <w:szCs w:val="24"/>
          <w:lang w:val="pt-BR" w:eastAsia="ar-SA"/>
        </w:rPr>
        <w:t xml:space="preserve">bilingue </w:t>
      </w:r>
      <w:r>
        <w:rPr>
          <w:rFonts w:eastAsia="Times New Roman"/>
          <w:sz w:val="24"/>
          <w:szCs w:val="24"/>
          <w:lang w:val="pt-BR" w:eastAsia="ar-SA"/>
        </w:rPr>
        <w:t>como resultado do seminário.</w:t>
      </w:r>
      <w:r w:rsidR="00614FFB">
        <w:rPr>
          <w:rFonts w:eastAsia="Times New Roman"/>
          <w:sz w:val="24"/>
          <w:szCs w:val="24"/>
          <w:lang w:val="pt-BR" w:eastAsia="ar-SA"/>
        </w:rPr>
        <w:t xml:space="preserve"> Ambas as propostas devem ser realizadas em outubro. </w:t>
      </w:r>
    </w:p>
    <w:p w14:paraId="0DA2D994" w14:textId="77777777" w:rsidR="00614FFB" w:rsidRDefault="00614FFB" w:rsidP="00D12264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7BFC85E3" w14:textId="43EEDBD1" w:rsidR="00614FFB" w:rsidRDefault="00614FFB" w:rsidP="00D12264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delegação uruguaia, questionou sobre novidades sobre a ratificação do acordo </w:t>
      </w:r>
      <w:r>
        <w:rPr>
          <w:rFonts w:eastAsia="Times New Roman"/>
          <w:sz w:val="24"/>
          <w:szCs w:val="24"/>
          <w:lang w:val="pt-BR" w:eastAsia="ar-SA"/>
        </w:rPr>
        <w:lastRenderedPageBreak/>
        <w:t xml:space="preserve">de revalidação de títulos </w:t>
      </w:r>
      <w:r w:rsidR="00371932">
        <w:rPr>
          <w:rFonts w:eastAsia="Times New Roman"/>
          <w:sz w:val="24"/>
          <w:szCs w:val="24"/>
          <w:lang w:val="pt-BR" w:eastAsia="ar-SA"/>
        </w:rPr>
        <w:t>de formação</w:t>
      </w:r>
      <w:r>
        <w:rPr>
          <w:rFonts w:eastAsia="Times New Roman"/>
          <w:sz w:val="24"/>
          <w:szCs w:val="24"/>
          <w:lang w:val="pt-BR" w:eastAsia="ar-SA"/>
        </w:rPr>
        <w:t xml:space="preserve"> pelos demais países, dado que o Uruguai já depositou o instrumento de ratificação.</w:t>
      </w:r>
      <w:r w:rsidR="00371932">
        <w:rPr>
          <w:rFonts w:eastAsia="Times New Roman"/>
          <w:sz w:val="24"/>
          <w:szCs w:val="24"/>
          <w:lang w:val="pt-BR" w:eastAsia="ar-SA"/>
        </w:rPr>
        <w:t xml:space="preserve"> A delegação argentina informou que também já depositou seu instrumento, mas que ainda não foi criado o aparato para colocá-lo em prática. A delegação brasileira informou que os trâmites para ratificação no Brasil está completo no que compete ao MEC. Resta que a chancelaria envie ao congresso para finalizar o processo.</w:t>
      </w:r>
    </w:p>
    <w:p w14:paraId="230499E5" w14:textId="77777777" w:rsidR="00D12264" w:rsidRDefault="00D12264" w:rsidP="00371932">
      <w:pPr>
        <w:spacing w:line="276" w:lineRule="auto"/>
        <w:jc w:val="both"/>
        <w:rPr>
          <w:rFonts w:eastAsia="Times New Roman"/>
          <w:sz w:val="24"/>
          <w:szCs w:val="24"/>
          <w:lang w:val="pt-BR" w:eastAsia="ar-SA"/>
        </w:rPr>
      </w:pPr>
    </w:p>
    <w:p w14:paraId="755D8D84" w14:textId="77777777" w:rsidR="007F6EB9" w:rsidRDefault="003B52C0" w:rsidP="007F6EB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>O referente brasileiro da CAES informou que</w:t>
      </w:r>
      <w:r w:rsidR="00371932">
        <w:rPr>
          <w:rFonts w:eastAsia="Times New Roman"/>
          <w:sz w:val="24"/>
          <w:szCs w:val="24"/>
          <w:lang w:val="pt-BR" w:eastAsia="ar-SA"/>
        </w:rPr>
        <w:t>, relativo ao NEIES,</w:t>
      </w:r>
      <w:r>
        <w:rPr>
          <w:rFonts w:eastAsia="Times New Roman"/>
          <w:sz w:val="24"/>
          <w:szCs w:val="24"/>
          <w:lang w:val="pt-BR" w:eastAsia="ar-SA"/>
        </w:rPr>
        <w:t xml:space="preserve">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a revista I&amp;C tem se destacado internacionalmente, o que pode ser percebido pelo convite da "Oficina de </w:t>
      </w:r>
      <w:proofErr w:type="spellStart"/>
      <w:r w:rsidR="00D12264" w:rsidRPr="00D12264">
        <w:rPr>
          <w:rFonts w:eastAsia="Times New Roman"/>
          <w:sz w:val="24"/>
          <w:szCs w:val="24"/>
          <w:lang w:val="pt-BR" w:eastAsia="ar-SA"/>
        </w:rPr>
        <w:t>Conocimiento</w:t>
      </w:r>
      <w:proofErr w:type="spellEnd"/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</w:t>
      </w:r>
      <w:proofErr w:type="spellStart"/>
      <w:r w:rsidR="00D12264" w:rsidRPr="00D12264">
        <w:rPr>
          <w:rFonts w:eastAsia="Times New Roman"/>
          <w:sz w:val="24"/>
          <w:szCs w:val="24"/>
          <w:lang w:val="pt-BR" w:eastAsia="ar-SA"/>
        </w:rPr>
        <w:t>Abierto</w:t>
      </w:r>
      <w:proofErr w:type="spellEnd"/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da Universidade Nacional de Córdoba" para receber apoio técnico visando à indexação na base Scopus, devido à sua qualidade editorial, impacto regional/internacional e indexações já consolidadas.</w:t>
      </w:r>
      <w:r w:rsidR="007F6EB9">
        <w:rPr>
          <w:rFonts w:eastAsia="Times New Roman"/>
          <w:sz w:val="24"/>
          <w:szCs w:val="24"/>
          <w:lang w:val="pt-BR" w:eastAsia="ar-SA"/>
        </w:rPr>
        <w:t xml:space="preserve"> Esse apoio incluiria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migração para plataformas compatíveis e adequações exigidas para atender aos critérios da Scopus</w:t>
      </w:r>
      <w:r w:rsidR="007F6EB9">
        <w:rPr>
          <w:rFonts w:eastAsia="Times New Roman"/>
          <w:sz w:val="24"/>
          <w:szCs w:val="24"/>
          <w:lang w:val="pt-BR" w:eastAsia="ar-SA"/>
        </w:rPr>
        <w:t xml:space="preserve">.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Por outro lado, </w:t>
      </w:r>
      <w:r w:rsidR="007F6EB9">
        <w:rPr>
          <w:rFonts w:eastAsia="Times New Roman"/>
          <w:sz w:val="24"/>
          <w:szCs w:val="24"/>
          <w:lang w:val="pt-BR" w:eastAsia="ar-SA"/>
        </w:rPr>
        <w:t xml:space="preserve">informou também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desafios operacionais</w:t>
      </w:r>
      <w:r w:rsidR="007F6EB9">
        <w:rPr>
          <w:rFonts w:eastAsia="Times New Roman"/>
          <w:sz w:val="24"/>
          <w:szCs w:val="24"/>
          <w:lang w:val="pt-BR" w:eastAsia="ar-SA"/>
        </w:rPr>
        <w:t xml:space="preserve">, como limitações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técnicas e financeiras para cumprir os requisitos de indexação</w:t>
      </w:r>
      <w:r w:rsidR="007F6EB9">
        <w:rPr>
          <w:rFonts w:eastAsia="Times New Roman"/>
          <w:sz w:val="24"/>
          <w:szCs w:val="24"/>
          <w:lang w:val="pt-BR" w:eastAsia="ar-SA"/>
        </w:rPr>
        <w:t xml:space="preserve">.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Nessa linha, </w:t>
      </w:r>
      <w:r w:rsidR="007F6EB9">
        <w:rPr>
          <w:rFonts w:eastAsia="Times New Roman"/>
          <w:sz w:val="24"/>
          <w:szCs w:val="24"/>
          <w:lang w:val="pt-BR" w:eastAsia="ar-SA"/>
        </w:rPr>
        <w:t>o referente brasileiro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se comprometeu em mobilizar apoio técnico por meio de </w:t>
      </w:r>
      <w:r w:rsidR="007F6EB9">
        <w:rPr>
          <w:rFonts w:eastAsia="Times New Roman"/>
          <w:sz w:val="24"/>
          <w:szCs w:val="24"/>
          <w:lang w:val="pt-BR" w:eastAsia="ar-SA"/>
        </w:rPr>
        <w:t xml:space="preserve">consultores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ou pelo Auxílio de Avaliação Educacional (AAE).</w:t>
      </w:r>
    </w:p>
    <w:p w14:paraId="6AE3FEE4" w14:textId="77777777" w:rsidR="001A15EB" w:rsidRDefault="001A15EB" w:rsidP="007F6EB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38300A4C" w14:textId="4C4240CC" w:rsidR="001A15EB" w:rsidRDefault="001A15EB" w:rsidP="007F6EB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>A delegação argentina reforçou a importância de informar à Secretaria do Mercosul sobre a mudança de plataforma da revista para que se adeque às suas normativas.</w:t>
      </w:r>
    </w:p>
    <w:p w14:paraId="3CBCBE59" w14:textId="77777777" w:rsidR="007F6EB9" w:rsidRDefault="007F6EB9" w:rsidP="007F6EB9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490173D8" w14:textId="09AA049B" w:rsidR="00154C07" w:rsidRDefault="007F6EB9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>S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obre os demais grupos de trabalho, </w:t>
      </w:r>
      <w:r>
        <w:rPr>
          <w:rFonts w:eastAsia="Times New Roman"/>
          <w:sz w:val="24"/>
          <w:szCs w:val="24"/>
          <w:lang w:val="pt-BR" w:eastAsia="ar-SA"/>
        </w:rPr>
        <w:t xml:space="preserve">o referente destacou problemas quanto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a falta de comunicação </w:t>
      </w:r>
      <w:r>
        <w:rPr>
          <w:rFonts w:eastAsia="Times New Roman"/>
          <w:sz w:val="24"/>
          <w:szCs w:val="24"/>
          <w:lang w:val="pt-BR" w:eastAsia="ar-SA"/>
        </w:rPr>
        <w:t xml:space="preserve">tanto </w:t>
      </w:r>
      <w:r w:rsidR="0083424D">
        <w:rPr>
          <w:rFonts w:eastAsia="Times New Roman"/>
          <w:sz w:val="24"/>
          <w:szCs w:val="24"/>
          <w:lang w:val="pt-BR" w:eastAsia="ar-SA"/>
        </w:rPr>
        <w:t>em relação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</w:t>
      </w:r>
      <w:r w:rsidR="0083424D">
        <w:rPr>
          <w:rFonts w:eastAsia="Times New Roman"/>
          <w:sz w:val="24"/>
          <w:szCs w:val="24"/>
          <w:lang w:val="pt-BR" w:eastAsia="ar-SA"/>
        </w:rPr>
        <w:t>a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os representantes anteriores não mais servir</w:t>
      </w:r>
      <w:r w:rsidR="0083424D">
        <w:rPr>
          <w:rFonts w:eastAsia="Times New Roman"/>
          <w:sz w:val="24"/>
          <w:szCs w:val="24"/>
          <w:lang w:val="pt-BR" w:eastAsia="ar-SA"/>
        </w:rPr>
        <w:t>e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m n</w:t>
      </w:r>
      <w:r w:rsidR="0083424D">
        <w:rPr>
          <w:rFonts w:eastAsia="Times New Roman"/>
          <w:sz w:val="24"/>
          <w:szCs w:val="24"/>
          <w:lang w:val="pt-BR" w:eastAsia="ar-SA"/>
        </w:rPr>
        <w:t>as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funç</w:t>
      </w:r>
      <w:r w:rsidR="0083424D">
        <w:rPr>
          <w:rFonts w:eastAsia="Times New Roman"/>
          <w:sz w:val="24"/>
          <w:szCs w:val="24"/>
          <w:lang w:val="pt-BR" w:eastAsia="ar-SA"/>
        </w:rPr>
        <w:t>ões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>, quanto na falta de indicações formalizadas</w:t>
      </w:r>
      <w:r>
        <w:rPr>
          <w:rFonts w:eastAsia="Times New Roman"/>
          <w:sz w:val="24"/>
          <w:szCs w:val="24"/>
          <w:lang w:val="pt-BR" w:eastAsia="ar-SA"/>
        </w:rPr>
        <w:t xml:space="preserve">. Consequentemente,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as primeiras reuniões do NEIES, RANA e GTSIMERCOSUL não contaram com a participação </w:t>
      </w:r>
      <w:r w:rsidR="00154C07">
        <w:rPr>
          <w:rFonts w:eastAsia="Times New Roman"/>
          <w:sz w:val="24"/>
          <w:szCs w:val="24"/>
          <w:lang w:val="pt-BR" w:eastAsia="ar-SA"/>
        </w:rPr>
        <w:t>de Colômbia e Bolívia.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Ambos </w:t>
      </w:r>
      <w:r w:rsidR="00154C07">
        <w:rPr>
          <w:rFonts w:eastAsia="Times New Roman"/>
          <w:sz w:val="24"/>
          <w:szCs w:val="24"/>
          <w:lang w:val="pt-BR" w:eastAsia="ar-SA"/>
        </w:rPr>
        <w:t xml:space="preserve">os 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países estão atualmente recebendo e enviando estudantes para mobilidades no Programa MARCA, e as dificuldades </w:t>
      </w:r>
      <w:r w:rsidR="00154C07">
        <w:rPr>
          <w:rFonts w:eastAsia="Times New Roman"/>
          <w:sz w:val="24"/>
          <w:szCs w:val="24"/>
          <w:lang w:val="pt-BR" w:eastAsia="ar-SA"/>
        </w:rPr>
        <w:t>apresentadas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com a questão dos vistos foram pioradas por não </w:t>
      </w:r>
      <w:r w:rsidR="00154C07">
        <w:rPr>
          <w:rFonts w:eastAsia="Times New Roman"/>
          <w:sz w:val="24"/>
          <w:szCs w:val="24"/>
          <w:lang w:val="pt-BR" w:eastAsia="ar-SA"/>
        </w:rPr>
        <w:t>contarem</w:t>
      </w:r>
      <w:r w:rsidR="00D12264" w:rsidRPr="00D12264">
        <w:rPr>
          <w:rFonts w:eastAsia="Times New Roman"/>
          <w:sz w:val="24"/>
          <w:szCs w:val="24"/>
          <w:lang w:val="pt-BR" w:eastAsia="ar-SA"/>
        </w:rPr>
        <w:t xml:space="preserve"> com um ponto focal que pudesse ajudar a orientar esses estudantes.</w:t>
      </w:r>
      <w:r w:rsidR="00154C07">
        <w:rPr>
          <w:rFonts w:eastAsia="Times New Roman"/>
          <w:sz w:val="24"/>
          <w:szCs w:val="24"/>
          <w:lang w:val="pt-BR" w:eastAsia="ar-SA"/>
        </w:rPr>
        <w:t xml:space="preserve"> O referente registra a necessidade de reforçar entre os referentes da CCR que se formalize nesses países a indicação de pontos focais.</w:t>
      </w:r>
    </w:p>
    <w:p w14:paraId="63AF168C" w14:textId="77777777" w:rsidR="00154C07" w:rsidRDefault="00154C07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4FD7F159" w14:textId="4FAB98C0" w:rsidR="00D12264" w:rsidRDefault="00154C07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No âmbito da RANA, os dois países também apresentam problemas quanto às acreditações de carreira e há problemas de comunicação em relação à atualização desses processos dentro dos países. Será convocada uma reunião extraordinária da RANA para </w:t>
      </w:r>
      <w:r w:rsidR="001A15EB">
        <w:rPr>
          <w:rFonts w:eastAsia="Times New Roman"/>
          <w:sz w:val="24"/>
          <w:szCs w:val="24"/>
          <w:lang w:val="pt-BR" w:eastAsia="ar-SA"/>
        </w:rPr>
        <w:t>que eles esclareçam</w:t>
      </w:r>
      <w:r>
        <w:rPr>
          <w:rFonts w:eastAsia="Times New Roman"/>
          <w:sz w:val="24"/>
          <w:szCs w:val="24"/>
          <w:lang w:val="pt-BR" w:eastAsia="ar-SA"/>
        </w:rPr>
        <w:t xml:space="preserve"> esses pontos.</w:t>
      </w:r>
    </w:p>
    <w:p w14:paraId="185FE93A" w14:textId="77777777" w:rsidR="001A15EB" w:rsidRDefault="001A15EB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1FC565E4" w14:textId="77777777" w:rsidR="0010492C" w:rsidRDefault="001A15EB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delegação argentina </w:t>
      </w:r>
      <w:r w:rsidR="00D17437">
        <w:rPr>
          <w:rFonts w:eastAsia="Times New Roman"/>
          <w:sz w:val="24"/>
          <w:szCs w:val="24"/>
          <w:lang w:val="pt-BR" w:eastAsia="ar-SA"/>
        </w:rPr>
        <w:t xml:space="preserve">somou-se ao pedido brasileiro para que haja atualizadas as pessoas de contato nos países para que se possa contactar tanto em relação à acreditação de carreiras quanto à mobilidade de estudantes no programa </w:t>
      </w:r>
      <w:r w:rsidR="00D17437">
        <w:rPr>
          <w:rFonts w:eastAsia="Times New Roman"/>
          <w:sz w:val="24"/>
          <w:szCs w:val="24"/>
          <w:lang w:val="pt-BR" w:eastAsia="ar-SA"/>
        </w:rPr>
        <w:lastRenderedPageBreak/>
        <w:t xml:space="preserve">MARCA. Também reforçou a importância de elevar em tempo e forma as atas da RANA completamente assinadas </w:t>
      </w:r>
      <w:r w:rsidR="006D2A92">
        <w:rPr>
          <w:rFonts w:eastAsia="Times New Roman"/>
          <w:sz w:val="24"/>
          <w:szCs w:val="24"/>
          <w:lang w:val="pt-BR" w:eastAsia="ar-SA"/>
        </w:rPr>
        <w:t>antes das reuniões da</w:t>
      </w:r>
      <w:r w:rsidR="00D17437">
        <w:rPr>
          <w:rFonts w:eastAsia="Times New Roman"/>
          <w:sz w:val="24"/>
          <w:szCs w:val="24"/>
          <w:lang w:val="pt-BR" w:eastAsia="ar-SA"/>
        </w:rPr>
        <w:t xml:space="preserve"> CAES.</w:t>
      </w:r>
      <w:r w:rsidR="0010492C">
        <w:rPr>
          <w:rFonts w:eastAsia="Times New Roman"/>
          <w:sz w:val="24"/>
          <w:szCs w:val="24"/>
          <w:lang w:val="pt-BR" w:eastAsia="ar-SA"/>
        </w:rPr>
        <w:t xml:space="preserve"> </w:t>
      </w:r>
    </w:p>
    <w:p w14:paraId="7C384B9F" w14:textId="77777777" w:rsidR="0010492C" w:rsidRDefault="0010492C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32DE1EA8" w14:textId="72E2A747" w:rsidR="001A15EB" w:rsidRDefault="0010492C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lista de referentes da Bolívia consta no </w:t>
      </w:r>
      <w:r w:rsidRPr="0010492C">
        <w:rPr>
          <w:rFonts w:eastAsia="Times New Roman"/>
          <w:b/>
          <w:bCs/>
          <w:sz w:val="24"/>
          <w:szCs w:val="24"/>
          <w:lang w:val="pt-BR" w:eastAsia="ar-SA"/>
        </w:rPr>
        <w:t>Anexo V</w:t>
      </w:r>
      <w:r>
        <w:rPr>
          <w:rFonts w:eastAsia="Times New Roman"/>
          <w:sz w:val="24"/>
          <w:szCs w:val="24"/>
          <w:lang w:val="pt-BR" w:eastAsia="ar-SA"/>
        </w:rPr>
        <w:t>.</w:t>
      </w:r>
    </w:p>
    <w:p w14:paraId="752E9A2C" w14:textId="77777777" w:rsidR="001A15EB" w:rsidRDefault="001A15EB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6B67CB1E" w14:textId="012E2583" w:rsidR="001A15EB" w:rsidRDefault="00D17437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delegação </w:t>
      </w:r>
      <w:r w:rsidR="001A15EB">
        <w:rPr>
          <w:rFonts w:eastAsia="Times New Roman"/>
          <w:sz w:val="24"/>
          <w:szCs w:val="24"/>
          <w:lang w:val="pt-BR" w:eastAsia="ar-SA"/>
        </w:rPr>
        <w:t xml:space="preserve">colombiana </w:t>
      </w:r>
      <w:r w:rsidR="003677EE">
        <w:rPr>
          <w:rFonts w:eastAsia="Times New Roman"/>
          <w:sz w:val="24"/>
          <w:szCs w:val="24"/>
          <w:lang w:val="pt-BR" w:eastAsia="ar-SA"/>
        </w:rPr>
        <w:t>comprometeu-se a engendrar os esforços necessários para solução do problema de referentes nos grupos da CAES.</w:t>
      </w:r>
    </w:p>
    <w:p w14:paraId="73BC0680" w14:textId="77777777" w:rsidR="003677EE" w:rsidRDefault="003677EE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070DE39B" w14:textId="3B3B489B" w:rsidR="003677EE" w:rsidRPr="00D12264" w:rsidRDefault="003677EE" w:rsidP="00154C07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delegação uruguaia mostrou preocupação sobre os países ratificarem tanto o acordo do ARCU-SUL quanto o acordo de reconhecimento de títulos para que não haja desalinho entre </w:t>
      </w:r>
      <w:r w:rsidR="006D2A92">
        <w:rPr>
          <w:rFonts w:eastAsia="Times New Roman"/>
          <w:sz w:val="24"/>
          <w:szCs w:val="24"/>
          <w:lang w:val="pt-BR" w:eastAsia="ar-SA"/>
        </w:rPr>
        <w:t>o que os países tenham ratificado e o que estão fazendo na prática, em termos de acreditação e participação no programa de mobilidade.</w:t>
      </w:r>
    </w:p>
    <w:p w14:paraId="32381B49" w14:textId="77777777" w:rsidR="00D12264" w:rsidRDefault="00D12264" w:rsidP="00D12264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0BE0EF12" w14:textId="65DA73C2" w:rsidR="00BA32F2" w:rsidRDefault="009622F2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</w:t>
      </w:r>
      <w:r w:rsidR="006D2A92">
        <w:rPr>
          <w:rFonts w:eastAsia="Times New Roman"/>
          <w:sz w:val="24"/>
          <w:szCs w:val="24"/>
          <w:lang w:val="pt-BR" w:eastAsia="ar-SA"/>
        </w:rPr>
        <w:t>PPTB</w:t>
      </w:r>
      <w:r>
        <w:rPr>
          <w:rFonts w:eastAsia="Times New Roman"/>
          <w:sz w:val="24"/>
          <w:szCs w:val="24"/>
          <w:lang w:val="pt-BR" w:eastAsia="ar-SA"/>
        </w:rPr>
        <w:t xml:space="preserve"> informou</w:t>
      </w:r>
      <w:r w:rsidR="006D2A92">
        <w:rPr>
          <w:rFonts w:eastAsia="Times New Roman"/>
          <w:sz w:val="24"/>
          <w:szCs w:val="24"/>
          <w:lang w:val="pt-BR" w:eastAsia="ar-SA"/>
        </w:rPr>
        <w:t xml:space="preserve"> em relação à</w:t>
      </w:r>
      <w:r>
        <w:rPr>
          <w:rFonts w:eastAsia="Times New Roman"/>
          <w:sz w:val="24"/>
          <w:szCs w:val="24"/>
          <w:lang w:val="pt-BR" w:eastAsia="ar-SA"/>
        </w:rPr>
        <w:t xml:space="preserve"> </w:t>
      </w:r>
      <w:r w:rsidR="006D2A92">
        <w:rPr>
          <w:rFonts w:eastAsia="Times New Roman"/>
          <w:sz w:val="24"/>
          <w:szCs w:val="24"/>
          <w:lang w:val="pt-BR" w:eastAsia="ar-SA"/>
        </w:rPr>
        <w:t xml:space="preserve">CAET a realização da OBAP. Também pediu esclarecimento sobre </w:t>
      </w:r>
      <w:r w:rsidR="00BA32F2">
        <w:rPr>
          <w:rFonts w:eastAsia="Times New Roman"/>
          <w:sz w:val="24"/>
          <w:szCs w:val="24"/>
          <w:lang w:val="pt-BR" w:eastAsia="ar-SA"/>
        </w:rPr>
        <w:t xml:space="preserve">a gestão do uso da verba sobressalente do último </w:t>
      </w:r>
      <w:proofErr w:type="spellStart"/>
      <w:r w:rsidR="0010492C">
        <w:rPr>
          <w:rFonts w:eastAsia="Times New Roman"/>
          <w:sz w:val="24"/>
          <w:szCs w:val="24"/>
          <w:lang w:val="pt-BR" w:eastAsia="ar-SA"/>
        </w:rPr>
        <w:t>H</w:t>
      </w:r>
      <w:r w:rsidR="00BA32F2">
        <w:rPr>
          <w:rFonts w:eastAsia="Times New Roman"/>
          <w:sz w:val="24"/>
          <w:szCs w:val="24"/>
          <w:lang w:val="pt-BR" w:eastAsia="ar-SA"/>
        </w:rPr>
        <w:t>ackathon</w:t>
      </w:r>
      <w:proofErr w:type="spellEnd"/>
      <w:r w:rsidR="00BA32F2">
        <w:rPr>
          <w:rFonts w:eastAsia="Times New Roman"/>
          <w:sz w:val="24"/>
          <w:szCs w:val="24"/>
          <w:lang w:val="pt-BR" w:eastAsia="ar-SA"/>
        </w:rPr>
        <w:t>.</w:t>
      </w:r>
    </w:p>
    <w:p w14:paraId="6E0EBDAA" w14:textId="77777777" w:rsidR="00BA32F2" w:rsidRDefault="00BA32F2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5ECF4A70" w14:textId="6671422E" w:rsidR="009622F2" w:rsidRDefault="00BA32F2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A delegação argentina </w:t>
      </w:r>
      <w:r w:rsidR="0010492C">
        <w:rPr>
          <w:rFonts w:eastAsia="Times New Roman"/>
          <w:sz w:val="24"/>
          <w:szCs w:val="24"/>
          <w:lang w:val="pt-BR" w:eastAsia="ar-SA"/>
        </w:rPr>
        <w:t>mencionou</w:t>
      </w:r>
      <w:r>
        <w:rPr>
          <w:rFonts w:eastAsia="Times New Roman"/>
          <w:sz w:val="24"/>
          <w:szCs w:val="24"/>
          <w:lang w:val="pt-BR" w:eastAsia="ar-SA"/>
        </w:rPr>
        <w:t xml:space="preserve"> sobre um </w:t>
      </w:r>
      <w:proofErr w:type="spellStart"/>
      <w:r>
        <w:rPr>
          <w:rFonts w:eastAsia="Times New Roman"/>
          <w:sz w:val="24"/>
          <w:szCs w:val="24"/>
          <w:lang w:val="pt-BR" w:eastAsia="ar-SA"/>
        </w:rPr>
        <w:t>webnário</w:t>
      </w:r>
      <w:proofErr w:type="spellEnd"/>
      <w:r>
        <w:rPr>
          <w:rFonts w:eastAsia="Times New Roman"/>
          <w:sz w:val="24"/>
          <w:szCs w:val="24"/>
          <w:lang w:val="pt-BR" w:eastAsia="ar-SA"/>
        </w:rPr>
        <w:t xml:space="preserve"> acerca o uso de Inteligência Artificial. A delegação brasileira comprometeu-se a verificar sobre este evento junto aos referentes da área.</w:t>
      </w:r>
      <w:r w:rsidR="009622F2">
        <w:rPr>
          <w:rFonts w:eastAsia="Times New Roman"/>
          <w:sz w:val="24"/>
          <w:szCs w:val="24"/>
          <w:lang w:val="pt-BR" w:eastAsia="ar-SA"/>
        </w:rPr>
        <w:t xml:space="preserve"> </w:t>
      </w:r>
    </w:p>
    <w:p w14:paraId="4FD4BC70" w14:textId="77777777" w:rsidR="001F2E0E" w:rsidRDefault="001F2E0E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</w:p>
    <w:p w14:paraId="5BBEC2F9" w14:textId="775AF9DF" w:rsidR="001F2E0E" w:rsidRDefault="001F2E0E" w:rsidP="009622F2">
      <w:pPr>
        <w:spacing w:line="276" w:lineRule="auto"/>
        <w:ind w:left="142"/>
        <w:jc w:val="both"/>
        <w:rPr>
          <w:rFonts w:eastAsia="Times New Roman"/>
          <w:sz w:val="24"/>
          <w:szCs w:val="24"/>
          <w:lang w:val="pt-BR" w:eastAsia="ar-SA"/>
        </w:rPr>
      </w:pPr>
      <w:r>
        <w:rPr>
          <w:rFonts w:eastAsia="Times New Roman"/>
          <w:sz w:val="24"/>
          <w:szCs w:val="24"/>
          <w:lang w:val="pt-BR" w:eastAsia="ar-SA"/>
        </w:rPr>
        <w:t xml:space="preserve">O CCR registra a preocupação com as questões relativas ao trânsito de veículos oficiais em áreas de fronteira para facilitar a cooperação </w:t>
      </w:r>
      <w:r w:rsidR="0010492C">
        <w:rPr>
          <w:rFonts w:eastAsia="Times New Roman"/>
          <w:sz w:val="24"/>
          <w:szCs w:val="24"/>
          <w:lang w:val="pt-BR" w:eastAsia="ar-SA"/>
        </w:rPr>
        <w:t>em</w:t>
      </w:r>
      <w:r>
        <w:rPr>
          <w:rFonts w:eastAsia="Times New Roman"/>
          <w:sz w:val="24"/>
          <w:szCs w:val="24"/>
          <w:lang w:val="pt-BR" w:eastAsia="ar-SA"/>
        </w:rPr>
        <w:t xml:space="preserve"> educação de fronteira.</w:t>
      </w:r>
    </w:p>
    <w:p w14:paraId="0D21981F" w14:textId="1A935116" w:rsidR="00752510" w:rsidRDefault="00752510" w:rsidP="003634D5">
      <w:pPr>
        <w:rPr>
          <w:rFonts w:eastAsia="Times New Roman"/>
          <w:sz w:val="24"/>
          <w:szCs w:val="24"/>
          <w:lang w:val="pt-BR" w:eastAsia="ar-SA"/>
        </w:rPr>
      </w:pPr>
    </w:p>
    <w:p w14:paraId="47615DB6" w14:textId="77777777" w:rsidR="001A15EB" w:rsidRPr="00FF2E8D" w:rsidRDefault="001A15EB" w:rsidP="003634D5">
      <w:pPr>
        <w:rPr>
          <w:b/>
          <w:bCs/>
          <w:sz w:val="24"/>
          <w:szCs w:val="24"/>
          <w:lang w:val="pt-BR"/>
        </w:rPr>
      </w:pPr>
    </w:p>
    <w:p w14:paraId="1A0A7D56" w14:textId="09F897B5" w:rsidR="00937454" w:rsidRPr="00FF2E8D" w:rsidRDefault="00FA62CB" w:rsidP="00BE6F68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INFORME CAFEM</w:t>
      </w:r>
    </w:p>
    <w:p w14:paraId="003E1302" w14:textId="77777777" w:rsidR="0011703C" w:rsidRPr="00FF2E8D" w:rsidRDefault="0011703C" w:rsidP="0011703C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02FA8C4C" w14:textId="7942F8D2" w:rsidR="001A15EB" w:rsidRPr="00FF2E8D" w:rsidRDefault="001A15EB" w:rsidP="00A03C60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>
        <w:rPr>
          <w:rFonts w:eastAsia="Times New Roman"/>
          <w:bCs/>
          <w:sz w:val="24"/>
          <w:szCs w:val="24"/>
          <w:lang w:val="pt-BR" w:eastAsia="ar-SA"/>
        </w:rPr>
        <w:t>O CCR</w:t>
      </w:r>
      <w:r w:rsidRPr="00A03A83">
        <w:rPr>
          <w:rFonts w:eastAsia="Times New Roman"/>
          <w:bCs/>
          <w:sz w:val="24"/>
          <w:szCs w:val="24"/>
          <w:lang w:val="pt-BR" w:eastAsia="ar-SA"/>
        </w:rPr>
        <w:t xml:space="preserve"> </w:t>
      </w:r>
      <w:r w:rsidR="00A03C60">
        <w:rPr>
          <w:rFonts w:eastAsia="Times New Roman"/>
          <w:bCs/>
          <w:sz w:val="24"/>
          <w:szCs w:val="24"/>
          <w:lang w:val="pt-BR" w:eastAsia="ar-SA"/>
        </w:rPr>
        <w:t xml:space="preserve">tomou conhecimento da reunião do CAFEM de 5 de setembro. A ata da reunião consta no </w:t>
      </w:r>
      <w:r w:rsidR="00A03C60" w:rsidRPr="00A03C60">
        <w:rPr>
          <w:rFonts w:eastAsia="Times New Roman"/>
          <w:b/>
          <w:sz w:val="24"/>
          <w:szCs w:val="24"/>
          <w:lang w:val="pt-BR" w:eastAsia="ar-SA"/>
        </w:rPr>
        <w:t>Anexo V</w:t>
      </w:r>
      <w:r w:rsidR="0010492C">
        <w:rPr>
          <w:rFonts w:eastAsia="Times New Roman"/>
          <w:b/>
          <w:sz w:val="24"/>
          <w:szCs w:val="24"/>
          <w:lang w:val="pt-BR" w:eastAsia="ar-SA"/>
        </w:rPr>
        <w:t>I</w:t>
      </w:r>
      <w:r w:rsidR="00A03C60">
        <w:rPr>
          <w:rFonts w:eastAsia="Times New Roman"/>
          <w:bCs/>
          <w:sz w:val="24"/>
          <w:szCs w:val="24"/>
          <w:lang w:val="pt-BR" w:eastAsia="ar-SA"/>
        </w:rPr>
        <w:t>.</w:t>
      </w:r>
    </w:p>
    <w:p w14:paraId="6299D152" w14:textId="0D821D5F" w:rsidR="00E81B36" w:rsidRPr="001F2E0E" w:rsidRDefault="00E81B36" w:rsidP="001F2E0E">
      <w:pPr>
        <w:tabs>
          <w:tab w:val="left" w:pos="2608"/>
        </w:tabs>
        <w:spacing w:line="276" w:lineRule="auto"/>
        <w:rPr>
          <w:b/>
          <w:sz w:val="24"/>
          <w:szCs w:val="24"/>
          <w:lang w:val="pt-BR"/>
        </w:rPr>
      </w:pPr>
    </w:p>
    <w:p w14:paraId="53AD81AE" w14:textId="77777777" w:rsidR="00E81B36" w:rsidRPr="00FF2E8D" w:rsidRDefault="00E81B36" w:rsidP="00E81B36">
      <w:pPr>
        <w:pStyle w:val="Prrafodelista"/>
        <w:tabs>
          <w:tab w:val="left" w:pos="2608"/>
        </w:tabs>
        <w:spacing w:line="276" w:lineRule="auto"/>
        <w:ind w:left="871" w:firstLine="0"/>
        <w:rPr>
          <w:b/>
          <w:sz w:val="24"/>
          <w:szCs w:val="24"/>
          <w:lang w:val="pt-BR"/>
        </w:rPr>
      </w:pPr>
    </w:p>
    <w:p w14:paraId="3C710695" w14:textId="5706803F" w:rsidR="00752510" w:rsidRPr="00FF2E8D" w:rsidRDefault="00FA62CB" w:rsidP="00E81B36">
      <w:pPr>
        <w:pStyle w:val="Prrafodelista"/>
        <w:numPr>
          <w:ilvl w:val="0"/>
          <w:numId w:val="1"/>
        </w:numPr>
        <w:tabs>
          <w:tab w:val="left" w:pos="2608"/>
        </w:tabs>
        <w:spacing w:line="276" w:lineRule="auto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PREVISÃO E CONVITES DAS REUNIÕES PRESENCIAIS DA PPTB 2025</w:t>
      </w:r>
    </w:p>
    <w:p w14:paraId="23FF0BC7" w14:textId="19E1B7F7" w:rsidR="006B3851" w:rsidRPr="00FF2E8D" w:rsidRDefault="006B3851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035B33EF" w14:textId="368EB14C" w:rsidR="00724D0B" w:rsidRDefault="00FA62CB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 delegação brasileira informou que os convites para as reuniões presenciais das Comissões de Área de Educação Básica, Educação Tecnológica e de Formação Docente estão prontos e serão enviados tão </w:t>
      </w:r>
      <w:r w:rsidR="00A03C60">
        <w:rPr>
          <w:sz w:val="24"/>
          <w:szCs w:val="24"/>
          <w:lang w:val="pt-BR"/>
        </w:rPr>
        <w:t xml:space="preserve">logo </w:t>
      </w:r>
      <w:r>
        <w:rPr>
          <w:sz w:val="24"/>
          <w:szCs w:val="24"/>
          <w:lang w:val="pt-BR"/>
        </w:rPr>
        <w:t>estejam prontas as agendas tentativas dos encontros.</w:t>
      </w:r>
    </w:p>
    <w:p w14:paraId="46C7B0F2" w14:textId="77777777" w:rsidR="00A03C60" w:rsidRDefault="00A03C60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0415F589" w14:textId="25889A45" w:rsidR="00542F60" w:rsidRPr="00FF2E8D" w:rsidRDefault="00FA62CB" w:rsidP="00542F60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delegação brasileira</w:t>
      </w:r>
      <w:r w:rsidR="00A03C60">
        <w:rPr>
          <w:sz w:val="24"/>
          <w:szCs w:val="24"/>
          <w:lang w:val="pt-BR"/>
        </w:rPr>
        <w:t xml:space="preserve"> informou que o convite para a reunião presencial do CCR está pronto e será enviado no início da próxima semana.</w:t>
      </w:r>
      <w:r w:rsidR="00542F60">
        <w:rPr>
          <w:sz w:val="24"/>
          <w:szCs w:val="24"/>
          <w:lang w:val="pt-BR"/>
        </w:rPr>
        <w:t xml:space="preserve"> Quanto à RME, os convites estão sendo feitos e serão enviados em breve. </w:t>
      </w:r>
    </w:p>
    <w:p w14:paraId="02D79CF7" w14:textId="7AADB7C9" w:rsidR="00020E9A" w:rsidRPr="00FF2E8D" w:rsidRDefault="00020E9A" w:rsidP="00020E9A">
      <w:pPr>
        <w:spacing w:line="276" w:lineRule="auto"/>
        <w:rPr>
          <w:b/>
          <w:sz w:val="24"/>
          <w:szCs w:val="24"/>
          <w:lang w:val="pt-BR"/>
        </w:rPr>
      </w:pPr>
    </w:p>
    <w:p w14:paraId="757089F6" w14:textId="440E94B9" w:rsidR="00020E9A" w:rsidRDefault="00542F60" w:rsidP="00DE632B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 xml:space="preserve">O cronograma atualizado consta no </w:t>
      </w:r>
      <w:r w:rsidRPr="00542F60">
        <w:rPr>
          <w:b/>
          <w:bCs/>
          <w:sz w:val="24"/>
          <w:szCs w:val="24"/>
          <w:lang w:val="pt-BR"/>
        </w:rPr>
        <w:t>Anexo V</w:t>
      </w:r>
      <w:r w:rsidR="0010492C">
        <w:rPr>
          <w:b/>
          <w:bCs/>
          <w:sz w:val="24"/>
          <w:szCs w:val="24"/>
          <w:lang w:val="pt-BR"/>
        </w:rPr>
        <w:t>II</w:t>
      </w:r>
      <w:r>
        <w:rPr>
          <w:sz w:val="24"/>
          <w:szCs w:val="24"/>
          <w:lang w:val="pt-BR"/>
        </w:rPr>
        <w:t>.</w:t>
      </w:r>
    </w:p>
    <w:p w14:paraId="5B6E2540" w14:textId="77777777" w:rsidR="00A03C60" w:rsidRDefault="00A03C60" w:rsidP="00DE632B">
      <w:pPr>
        <w:spacing w:line="276" w:lineRule="auto"/>
        <w:ind w:left="142"/>
        <w:jc w:val="both"/>
        <w:rPr>
          <w:sz w:val="24"/>
          <w:szCs w:val="24"/>
          <w:lang w:val="pt-BR"/>
        </w:rPr>
      </w:pPr>
    </w:p>
    <w:p w14:paraId="7ECEC6BF" w14:textId="7364E18D" w:rsidR="00A03C60" w:rsidRPr="00A03C60" w:rsidRDefault="00A03C60" w:rsidP="00A03C60">
      <w:pPr>
        <w:pStyle w:val="Prrafodelista"/>
        <w:numPr>
          <w:ilvl w:val="0"/>
          <w:numId w:val="1"/>
        </w:numPr>
        <w:spacing w:line="276" w:lineRule="auto"/>
        <w:rPr>
          <w:b/>
          <w:bCs/>
          <w:sz w:val="24"/>
          <w:szCs w:val="24"/>
          <w:lang w:val="pt-BR"/>
        </w:rPr>
      </w:pPr>
      <w:r w:rsidRPr="00A03C60">
        <w:rPr>
          <w:b/>
          <w:bCs/>
          <w:sz w:val="24"/>
          <w:szCs w:val="24"/>
          <w:lang w:val="pt-BR"/>
        </w:rPr>
        <w:t>ASSUNTOS VÁRIOS</w:t>
      </w:r>
    </w:p>
    <w:p w14:paraId="5C4D39AF" w14:textId="77777777" w:rsidR="00A2199B" w:rsidRDefault="00A2199B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443C10A4" w14:textId="6AD4D3A9" w:rsidR="00A03C60" w:rsidRPr="00FF2E8D" w:rsidRDefault="00A03C60" w:rsidP="00A03C60">
      <w:pPr>
        <w:spacing w:line="276" w:lineRule="auto"/>
        <w:ind w:left="142"/>
        <w:jc w:val="both"/>
        <w:rPr>
          <w:sz w:val="24"/>
          <w:szCs w:val="24"/>
          <w:lang w:val="pt-BR"/>
        </w:rPr>
      </w:pPr>
      <w:r>
        <w:rPr>
          <w:rFonts w:eastAsia="Times New Roman"/>
          <w:bCs/>
          <w:sz w:val="24"/>
          <w:szCs w:val="24"/>
          <w:lang w:val="pt-BR" w:eastAsia="ar-SA"/>
        </w:rPr>
        <w:t>O CCR</w:t>
      </w:r>
      <w:r w:rsidRPr="00A03A83">
        <w:rPr>
          <w:rFonts w:eastAsia="Times New Roman"/>
          <w:bCs/>
          <w:sz w:val="24"/>
          <w:szCs w:val="24"/>
          <w:lang w:val="pt-BR" w:eastAsia="ar-SA"/>
        </w:rPr>
        <w:t xml:space="preserve"> </w:t>
      </w:r>
      <w:r>
        <w:rPr>
          <w:rFonts w:eastAsia="Times New Roman"/>
          <w:bCs/>
          <w:sz w:val="24"/>
          <w:szCs w:val="24"/>
          <w:lang w:val="pt-BR" w:eastAsia="ar-SA"/>
        </w:rPr>
        <w:t xml:space="preserve">tomou conhecimento da reunião do GTI de 12 de agosto. A ata da reunião consta no </w:t>
      </w:r>
      <w:r w:rsidRPr="00A03C60">
        <w:rPr>
          <w:rFonts w:eastAsia="Times New Roman"/>
          <w:b/>
          <w:sz w:val="24"/>
          <w:szCs w:val="24"/>
          <w:lang w:val="pt-BR" w:eastAsia="ar-SA"/>
        </w:rPr>
        <w:t>Anexo V</w:t>
      </w:r>
      <w:r w:rsidR="00542F60">
        <w:rPr>
          <w:rFonts w:eastAsia="Times New Roman"/>
          <w:b/>
          <w:sz w:val="24"/>
          <w:szCs w:val="24"/>
          <w:lang w:val="pt-BR" w:eastAsia="ar-SA"/>
        </w:rPr>
        <w:t>I</w:t>
      </w:r>
      <w:r w:rsidR="009A5192">
        <w:rPr>
          <w:rFonts w:eastAsia="Times New Roman"/>
          <w:b/>
          <w:sz w:val="24"/>
          <w:szCs w:val="24"/>
          <w:lang w:val="pt-BR" w:eastAsia="ar-SA"/>
        </w:rPr>
        <w:t>II</w:t>
      </w:r>
      <w:r>
        <w:rPr>
          <w:rFonts w:eastAsia="Times New Roman"/>
          <w:bCs/>
          <w:sz w:val="24"/>
          <w:szCs w:val="24"/>
          <w:lang w:val="pt-BR" w:eastAsia="ar-SA"/>
        </w:rPr>
        <w:t>.</w:t>
      </w:r>
    </w:p>
    <w:p w14:paraId="174DB616" w14:textId="77777777" w:rsidR="00A03C60" w:rsidRDefault="00A03C60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784AE09D" w14:textId="01C8E519" w:rsidR="00542F60" w:rsidRPr="00FF2E8D" w:rsidRDefault="00542F60" w:rsidP="009A5192">
      <w:pPr>
        <w:spacing w:line="276" w:lineRule="auto"/>
        <w:ind w:left="16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delegação brasileira registra necessidade de integrar Bolívia e Panamá às reuniões do SEM.</w:t>
      </w:r>
    </w:p>
    <w:p w14:paraId="062F04B3" w14:textId="77777777" w:rsidR="00FD70C8" w:rsidRPr="00FF2E8D" w:rsidRDefault="00FD70C8" w:rsidP="00FD70C8">
      <w:pPr>
        <w:spacing w:line="276" w:lineRule="auto"/>
        <w:jc w:val="both"/>
        <w:rPr>
          <w:sz w:val="24"/>
          <w:szCs w:val="24"/>
          <w:lang w:val="pt-BR"/>
        </w:rPr>
      </w:pPr>
    </w:p>
    <w:p w14:paraId="393C647E" w14:textId="4ED15250" w:rsidR="00724D0B" w:rsidRPr="00FF2E8D" w:rsidRDefault="00F11AD0" w:rsidP="00FD70C8">
      <w:pPr>
        <w:spacing w:line="276" w:lineRule="auto"/>
        <w:jc w:val="both"/>
        <w:rPr>
          <w:sz w:val="24"/>
          <w:szCs w:val="24"/>
          <w:lang w:val="pt-BR"/>
        </w:rPr>
      </w:pPr>
      <w:r w:rsidRPr="00FF2E8D">
        <w:rPr>
          <w:sz w:val="24"/>
          <w:szCs w:val="24"/>
          <w:lang w:val="pt-BR"/>
        </w:rPr>
        <w:t xml:space="preserve">Lista-se os </w:t>
      </w:r>
      <w:r w:rsidR="00724D0B" w:rsidRPr="00FF2E8D">
        <w:rPr>
          <w:sz w:val="24"/>
          <w:szCs w:val="24"/>
          <w:lang w:val="pt-BR"/>
        </w:rPr>
        <w:t>anexos</w:t>
      </w:r>
      <w:r w:rsidRPr="00FF2E8D">
        <w:rPr>
          <w:sz w:val="24"/>
          <w:szCs w:val="24"/>
          <w:lang w:val="pt-BR"/>
        </w:rPr>
        <w:t>:</w:t>
      </w:r>
    </w:p>
    <w:p w14:paraId="15C88652" w14:textId="77777777" w:rsidR="00451B96" w:rsidRPr="00FF2E8D" w:rsidRDefault="00451B96" w:rsidP="00724D0B">
      <w:pPr>
        <w:pStyle w:val="Ttulo1"/>
        <w:tabs>
          <w:tab w:val="left" w:pos="481"/>
        </w:tabs>
        <w:spacing w:line="276" w:lineRule="auto"/>
        <w:ind w:left="142" w:right="135"/>
        <w:jc w:val="both"/>
        <w:rPr>
          <w:lang w:val="pt-BR"/>
        </w:rPr>
      </w:pPr>
    </w:p>
    <w:p w14:paraId="366F6BD3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6B885E4F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b/>
          <w:bCs/>
          <w:lang w:val="pt-BR"/>
        </w:rPr>
      </w:pPr>
      <w:r w:rsidRPr="00FF2E8D">
        <w:rPr>
          <w:b/>
          <w:bCs/>
          <w:lang w:val="pt-BR"/>
        </w:rPr>
        <w:t xml:space="preserve">ANEXOS </w:t>
      </w:r>
    </w:p>
    <w:p w14:paraId="6996E2AD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b/>
          <w:bCs/>
          <w:lang w:val="pt-BR"/>
        </w:rPr>
      </w:pPr>
    </w:p>
    <w:p w14:paraId="5C82E8ED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bCs/>
          <w:lang w:val="pt-BR"/>
        </w:rPr>
        <w:t xml:space="preserve">Anexo I:   </w:t>
      </w:r>
      <w:r w:rsidRPr="00FF2E8D">
        <w:rPr>
          <w:lang w:val="pt-BR"/>
        </w:rPr>
        <w:t xml:space="preserve">Lista de participantes </w:t>
      </w:r>
    </w:p>
    <w:p w14:paraId="252EC363" w14:textId="77777777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bCs/>
          <w:lang w:val="pt-BR"/>
        </w:rPr>
        <w:t xml:space="preserve">Anexo II:  </w:t>
      </w:r>
      <w:r w:rsidRPr="00FF2E8D">
        <w:rPr>
          <w:lang w:val="pt-BR"/>
        </w:rPr>
        <w:t xml:space="preserve">Agenda </w:t>
      </w:r>
    </w:p>
    <w:p w14:paraId="0E0A670A" w14:textId="7F2F7E9B" w:rsidR="00724D0B" w:rsidRPr="00FF2E8D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bCs/>
          <w:lang w:val="pt-BR"/>
        </w:rPr>
        <w:t>Anexo III:</w:t>
      </w:r>
      <w:r w:rsidRPr="00FF2E8D">
        <w:rPr>
          <w:bCs/>
          <w:lang w:val="pt-BR"/>
        </w:rPr>
        <w:t xml:space="preserve"> Resum</w:t>
      </w:r>
      <w:r w:rsidR="00F11BAE" w:rsidRPr="00FF2E8D">
        <w:rPr>
          <w:bCs/>
          <w:lang w:val="pt-BR"/>
        </w:rPr>
        <w:t>o</w:t>
      </w:r>
      <w:r w:rsidRPr="00FF2E8D">
        <w:rPr>
          <w:lang w:val="pt-BR"/>
        </w:rPr>
        <w:t xml:space="preserve"> d</w:t>
      </w:r>
      <w:r w:rsidR="00F11BAE" w:rsidRPr="00FF2E8D">
        <w:rPr>
          <w:lang w:val="pt-BR"/>
        </w:rPr>
        <w:t>a</w:t>
      </w:r>
      <w:r w:rsidRPr="00FF2E8D">
        <w:rPr>
          <w:lang w:val="pt-BR"/>
        </w:rPr>
        <w:t xml:space="preserve"> Ata </w:t>
      </w:r>
    </w:p>
    <w:p w14:paraId="60E72D05" w14:textId="0F931927" w:rsidR="00542F60" w:rsidRDefault="00724D0B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FF2E8D">
        <w:rPr>
          <w:b/>
          <w:lang w:val="pt-BR"/>
        </w:rPr>
        <w:t>Anexo IV:</w:t>
      </w:r>
      <w:r w:rsidRPr="00FF2E8D">
        <w:rPr>
          <w:lang w:val="pt-BR"/>
        </w:rPr>
        <w:t xml:space="preserve"> </w:t>
      </w:r>
      <w:r w:rsidR="003417F2">
        <w:rPr>
          <w:rFonts w:eastAsia="Times New Roman"/>
          <w:lang w:val="pt-BR" w:eastAsia="ar-SA"/>
        </w:rPr>
        <w:t xml:space="preserve">Declaração do Parlamento Juvenil do Mercosul 2025 </w:t>
      </w:r>
    </w:p>
    <w:p w14:paraId="401F9558" w14:textId="3BCCB539" w:rsidR="00724D0B" w:rsidRDefault="00542F60" w:rsidP="00724D0B">
      <w:pPr>
        <w:pStyle w:val="Textoindependiente"/>
        <w:spacing w:line="276" w:lineRule="auto"/>
        <w:ind w:left="142"/>
        <w:jc w:val="both"/>
        <w:rPr>
          <w:bCs/>
          <w:lang w:val="pt-BR"/>
        </w:rPr>
      </w:pPr>
      <w:r w:rsidRPr="00FF2E8D">
        <w:rPr>
          <w:b/>
          <w:lang w:val="pt-BR"/>
        </w:rPr>
        <w:t>Anexo V:</w:t>
      </w:r>
      <w:r>
        <w:rPr>
          <w:b/>
          <w:lang w:val="pt-BR"/>
        </w:rPr>
        <w:t xml:space="preserve"> </w:t>
      </w:r>
      <w:r w:rsidR="003417F2">
        <w:rPr>
          <w:rFonts w:eastAsia="Times New Roman"/>
          <w:lang w:val="pt-BR" w:eastAsia="ar-SA"/>
        </w:rPr>
        <w:t xml:space="preserve">Lista de referentes da Bolívia </w:t>
      </w:r>
    </w:p>
    <w:p w14:paraId="623FF232" w14:textId="256495B8" w:rsidR="00542F60" w:rsidRDefault="00542F60" w:rsidP="00724D0B">
      <w:pPr>
        <w:pStyle w:val="Textoindependiente"/>
        <w:spacing w:line="276" w:lineRule="auto"/>
        <w:ind w:left="142"/>
        <w:jc w:val="both"/>
        <w:rPr>
          <w:bCs/>
          <w:lang w:val="pt-BR"/>
        </w:rPr>
      </w:pPr>
      <w:r>
        <w:rPr>
          <w:b/>
          <w:lang w:val="pt-BR"/>
        </w:rPr>
        <w:t>Anexo VI:</w:t>
      </w:r>
      <w:r>
        <w:rPr>
          <w:bCs/>
          <w:lang w:val="pt-BR"/>
        </w:rPr>
        <w:t xml:space="preserve"> </w:t>
      </w:r>
      <w:r w:rsidR="003417F2">
        <w:rPr>
          <w:rFonts w:eastAsia="Times New Roman"/>
          <w:bCs/>
          <w:lang w:val="pt-BR" w:eastAsia="ar-SA"/>
        </w:rPr>
        <w:t>A ata da reunião do CAFEM de 5 de setembro de 2025</w:t>
      </w:r>
    </w:p>
    <w:p w14:paraId="3CC4FEB4" w14:textId="65B8DB76" w:rsidR="003417F2" w:rsidRDefault="003417F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  <w:r w:rsidRPr="00542F60">
        <w:rPr>
          <w:b/>
          <w:bCs/>
          <w:lang w:val="pt-BR"/>
        </w:rPr>
        <w:t>Anexo V</w:t>
      </w:r>
      <w:r>
        <w:rPr>
          <w:b/>
          <w:bCs/>
          <w:lang w:val="pt-BR"/>
        </w:rPr>
        <w:t xml:space="preserve">II: </w:t>
      </w:r>
      <w:r>
        <w:rPr>
          <w:lang w:val="pt-BR"/>
        </w:rPr>
        <w:t>Cronograma atualizado de reuniões</w:t>
      </w:r>
    </w:p>
    <w:p w14:paraId="3F78106B" w14:textId="10F1B175" w:rsidR="003417F2" w:rsidRPr="00542F60" w:rsidRDefault="003417F2" w:rsidP="00724D0B">
      <w:pPr>
        <w:pStyle w:val="Textoindependiente"/>
        <w:spacing w:line="276" w:lineRule="auto"/>
        <w:ind w:left="142"/>
        <w:jc w:val="both"/>
        <w:rPr>
          <w:b/>
          <w:lang w:val="pt-BR"/>
        </w:rPr>
      </w:pPr>
      <w:r w:rsidRPr="00A03C60">
        <w:rPr>
          <w:rFonts w:eastAsia="Times New Roman"/>
          <w:b/>
          <w:lang w:val="pt-BR" w:eastAsia="ar-SA"/>
        </w:rPr>
        <w:t>Anexo V</w:t>
      </w:r>
      <w:r>
        <w:rPr>
          <w:rFonts w:eastAsia="Times New Roman"/>
          <w:b/>
          <w:lang w:val="pt-BR" w:eastAsia="ar-SA"/>
        </w:rPr>
        <w:t xml:space="preserve">III: </w:t>
      </w:r>
      <w:r>
        <w:rPr>
          <w:rFonts w:eastAsia="Times New Roman"/>
          <w:bCs/>
          <w:lang w:val="pt-BR" w:eastAsia="ar-SA"/>
        </w:rPr>
        <w:t>ata da reunião do GTI de 12 de agosto de 2025</w:t>
      </w:r>
    </w:p>
    <w:p w14:paraId="602C2538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51936187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24400673" w14:textId="77777777" w:rsidR="00B30672" w:rsidRPr="00FF2E8D" w:rsidRDefault="00B30672" w:rsidP="00724D0B">
      <w:pPr>
        <w:pStyle w:val="Textoindependiente"/>
        <w:spacing w:line="276" w:lineRule="auto"/>
        <w:ind w:left="142"/>
        <w:jc w:val="both"/>
        <w:rPr>
          <w:lang w:val="pt-BR"/>
        </w:rPr>
      </w:pPr>
    </w:p>
    <w:p w14:paraId="48902170" w14:textId="7BDD153E" w:rsidR="007F0DB5" w:rsidRPr="00FF2E8D" w:rsidRDefault="007F0DB5" w:rsidP="0011703C">
      <w:pPr>
        <w:spacing w:line="276" w:lineRule="auto"/>
        <w:ind w:left="160"/>
        <w:jc w:val="both"/>
        <w:rPr>
          <w:sz w:val="24"/>
          <w:szCs w:val="24"/>
          <w:lang w:val="pt-BR"/>
        </w:rPr>
      </w:pPr>
    </w:p>
    <w:p w14:paraId="27806AC5" w14:textId="4911E7D7" w:rsidR="007F0DB5" w:rsidRPr="00FF2E8D" w:rsidRDefault="007F0DB5" w:rsidP="007F0DB5">
      <w:pPr>
        <w:spacing w:line="276" w:lineRule="auto"/>
        <w:rPr>
          <w:b/>
          <w:sz w:val="24"/>
          <w:szCs w:val="24"/>
          <w:u w:val="thick"/>
          <w:lang w:val="pt-BR"/>
        </w:rPr>
      </w:pPr>
      <w:r w:rsidRPr="00FF2E8D">
        <w:rPr>
          <w:b/>
          <w:sz w:val="24"/>
          <w:szCs w:val="24"/>
          <w:u w:val="single"/>
          <w:lang w:val="pt-BR"/>
        </w:rPr>
        <w:t>_____________</w:t>
      </w:r>
      <w:r w:rsidRPr="00FF2E8D">
        <w:rPr>
          <w:sz w:val="24"/>
          <w:szCs w:val="24"/>
          <w:lang w:val="pt-BR"/>
        </w:rPr>
        <w:t xml:space="preserve">                                                </w:t>
      </w:r>
      <w:r w:rsidR="00542F60">
        <w:rPr>
          <w:sz w:val="24"/>
          <w:szCs w:val="24"/>
          <w:lang w:val="pt-BR"/>
        </w:rPr>
        <w:t xml:space="preserve"> </w:t>
      </w:r>
      <w:r w:rsidRPr="00FF2E8D">
        <w:rPr>
          <w:sz w:val="24"/>
          <w:szCs w:val="24"/>
          <w:lang w:val="pt-BR"/>
        </w:rPr>
        <w:t xml:space="preserve"> </w:t>
      </w:r>
      <w:r w:rsidRPr="00FF2E8D">
        <w:rPr>
          <w:b/>
          <w:sz w:val="24"/>
          <w:szCs w:val="24"/>
          <w:lang w:val="pt-BR"/>
        </w:rPr>
        <w:t>____________________</w:t>
      </w:r>
    </w:p>
    <w:p w14:paraId="048CDEB6" w14:textId="2E9945A7" w:rsidR="007F0DB5" w:rsidRPr="00FF2E8D" w:rsidRDefault="00F11AD0" w:rsidP="007F0DB5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  <w:r w:rsidRPr="00FF2E8D">
        <w:rPr>
          <w:color w:val="202124"/>
          <w:sz w:val="24"/>
          <w:szCs w:val="24"/>
          <w:highlight w:val="white"/>
          <w:lang w:val="pt-BR"/>
        </w:rPr>
        <w:t>Pela delegação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d</w:t>
      </w:r>
      <w:r w:rsidRPr="00FF2E8D">
        <w:rPr>
          <w:color w:val="202124"/>
          <w:sz w:val="24"/>
          <w:szCs w:val="24"/>
          <w:highlight w:val="white"/>
          <w:lang w:val="pt-BR"/>
        </w:rPr>
        <w:t>a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Argentina 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  <w:t xml:space="preserve">     </w:t>
      </w:r>
      <w:r w:rsidR="00542F60">
        <w:rPr>
          <w:color w:val="202124"/>
          <w:sz w:val="24"/>
          <w:szCs w:val="24"/>
          <w:highlight w:val="white"/>
          <w:lang w:val="pt-BR"/>
        </w:rPr>
        <w:tab/>
      </w:r>
      <w:r w:rsidRPr="00FF2E8D">
        <w:rPr>
          <w:color w:val="202124"/>
          <w:sz w:val="24"/>
          <w:szCs w:val="24"/>
          <w:highlight w:val="white"/>
          <w:lang w:val="pt-BR"/>
        </w:rPr>
        <w:t>Pela delegação do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 xml:space="preserve"> Brasil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</w:r>
    </w:p>
    <w:p w14:paraId="2B48A91C" w14:textId="77777777" w:rsidR="007F0DB5" w:rsidRPr="00FF2E8D" w:rsidRDefault="007F0DB5" w:rsidP="00F11AD0">
      <w:pPr>
        <w:spacing w:line="276" w:lineRule="auto"/>
        <w:jc w:val="right"/>
        <w:rPr>
          <w:color w:val="202124"/>
          <w:sz w:val="24"/>
          <w:szCs w:val="24"/>
          <w:highlight w:val="white"/>
          <w:lang w:val="pt-BR"/>
        </w:rPr>
      </w:pPr>
    </w:p>
    <w:p w14:paraId="1D8C6B78" w14:textId="77777777" w:rsidR="007F0DB5" w:rsidRPr="00FF2E8D" w:rsidRDefault="007F0DB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2F039B55" w14:textId="4EF80A95" w:rsidR="007F0DB5" w:rsidRPr="00FF2E8D" w:rsidRDefault="007F0DB5" w:rsidP="007F0DB5">
      <w:pPr>
        <w:spacing w:line="276" w:lineRule="auto"/>
        <w:rPr>
          <w:b/>
          <w:sz w:val="24"/>
          <w:szCs w:val="24"/>
          <w:u w:val="thick"/>
          <w:lang w:val="pt-BR"/>
        </w:rPr>
      </w:pPr>
      <w:r w:rsidRPr="00FF2E8D">
        <w:rPr>
          <w:b/>
          <w:sz w:val="24"/>
          <w:szCs w:val="24"/>
          <w:u w:val="single"/>
          <w:lang w:val="pt-BR"/>
        </w:rPr>
        <w:t>_____________</w:t>
      </w:r>
      <w:r w:rsidRPr="00FF2E8D">
        <w:rPr>
          <w:b/>
          <w:sz w:val="24"/>
          <w:szCs w:val="24"/>
          <w:lang w:val="pt-BR"/>
        </w:rPr>
        <w:t xml:space="preserve">                                              </w:t>
      </w:r>
      <w:r w:rsidR="00542F60">
        <w:rPr>
          <w:b/>
          <w:sz w:val="24"/>
          <w:szCs w:val="24"/>
          <w:lang w:val="pt-BR"/>
        </w:rPr>
        <w:t xml:space="preserve">  </w:t>
      </w:r>
      <w:r w:rsidRPr="00FF2E8D">
        <w:rPr>
          <w:b/>
          <w:sz w:val="24"/>
          <w:szCs w:val="24"/>
          <w:lang w:val="pt-BR"/>
        </w:rPr>
        <w:t xml:space="preserve">  ______________</w:t>
      </w:r>
      <w:r w:rsidR="00C026EA" w:rsidRPr="00FF2E8D">
        <w:rPr>
          <w:b/>
          <w:sz w:val="24"/>
          <w:szCs w:val="24"/>
          <w:lang w:val="pt-BR"/>
        </w:rPr>
        <w:t>____</w:t>
      </w:r>
    </w:p>
    <w:p w14:paraId="19B7BFF5" w14:textId="0587C9AC" w:rsidR="00542F60" w:rsidRPr="00FF2E8D" w:rsidRDefault="00F11AD0" w:rsidP="00542F60">
      <w:pPr>
        <w:spacing w:line="276" w:lineRule="auto"/>
        <w:rPr>
          <w:sz w:val="24"/>
          <w:szCs w:val="24"/>
          <w:lang w:val="pt-BR"/>
        </w:rPr>
      </w:pPr>
      <w:r w:rsidRPr="00FF2E8D">
        <w:rPr>
          <w:color w:val="202124"/>
          <w:sz w:val="24"/>
          <w:szCs w:val="24"/>
          <w:highlight w:val="white"/>
          <w:lang w:val="pt-BR"/>
        </w:rPr>
        <w:t xml:space="preserve">Pela delegação do 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>Uruguay</w:t>
      </w:r>
      <w:r w:rsidR="007F0DB5" w:rsidRPr="00FF2E8D">
        <w:rPr>
          <w:color w:val="202124"/>
          <w:sz w:val="24"/>
          <w:szCs w:val="24"/>
          <w:highlight w:val="white"/>
          <w:lang w:val="pt-BR"/>
        </w:rPr>
        <w:tab/>
      </w:r>
      <w:r w:rsidR="00542F60">
        <w:rPr>
          <w:color w:val="202124"/>
          <w:sz w:val="24"/>
          <w:szCs w:val="24"/>
          <w:highlight w:val="white"/>
          <w:lang w:val="pt-BR"/>
        </w:rPr>
        <w:tab/>
      </w:r>
      <w:r w:rsidR="00542F60">
        <w:rPr>
          <w:color w:val="202124"/>
          <w:sz w:val="24"/>
          <w:szCs w:val="24"/>
          <w:highlight w:val="white"/>
          <w:lang w:val="pt-BR"/>
        </w:rPr>
        <w:tab/>
      </w:r>
      <w:r w:rsidR="00542F60" w:rsidRPr="00FF2E8D">
        <w:rPr>
          <w:color w:val="202124"/>
          <w:sz w:val="24"/>
          <w:szCs w:val="24"/>
          <w:highlight w:val="white"/>
          <w:lang w:val="pt-BR"/>
        </w:rPr>
        <w:t>Pela delegação d</w:t>
      </w:r>
      <w:r w:rsidR="00542F60">
        <w:rPr>
          <w:color w:val="202124"/>
          <w:sz w:val="24"/>
          <w:szCs w:val="24"/>
          <w:lang w:val="pt-BR"/>
        </w:rPr>
        <w:t>a Col</w:t>
      </w:r>
      <w:r w:rsidR="00542F60">
        <w:rPr>
          <w:color w:val="202124"/>
          <w:sz w:val="24"/>
          <w:szCs w:val="24"/>
          <w:highlight w:val="white"/>
          <w:lang w:val="pt-BR"/>
        </w:rPr>
        <w:t>ô</w:t>
      </w:r>
      <w:r w:rsidR="00542F60">
        <w:rPr>
          <w:color w:val="202124"/>
          <w:sz w:val="24"/>
          <w:szCs w:val="24"/>
          <w:lang w:val="pt-BR"/>
        </w:rPr>
        <w:t>mbia</w:t>
      </w:r>
    </w:p>
    <w:p w14:paraId="386AE352" w14:textId="394BDE0A" w:rsidR="007F0DB5" w:rsidRPr="00FF2E8D" w:rsidRDefault="007F0DB5" w:rsidP="007F0DB5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</w:p>
    <w:p w14:paraId="779F99A7" w14:textId="77777777" w:rsidR="007F0DB5" w:rsidRPr="00FF2E8D" w:rsidRDefault="007F0DB5" w:rsidP="007F0DB5">
      <w:pPr>
        <w:spacing w:line="276" w:lineRule="auto"/>
        <w:jc w:val="both"/>
        <w:rPr>
          <w:color w:val="202124"/>
          <w:sz w:val="24"/>
          <w:szCs w:val="24"/>
          <w:highlight w:val="white"/>
          <w:lang w:val="pt-BR"/>
        </w:rPr>
      </w:pPr>
    </w:p>
    <w:p w14:paraId="40D685D7" w14:textId="77777777" w:rsidR="007F0DB5" w:rsidRPr="00FF2E8D" w:rsidRDefault="007F0DB5" w:rsidP="007F0DB5">
      <w:pPr>
        <w:pStyle w:val="Textoindependiente"/>
        <w:spacing w:line="276" w:lineRule="auto"/>
        <w:jc w:val="both"/>
        <w:rPr>
          <w:lang w:val="pt-BR"/>
        </w:rPr>
      </w:pPr>
    </w:p>
    <w:p w14:paraId="41F429F0" w14:textId="77777777" w:rsidR="007F0DB5" w:rsidRDefault="007F0DB5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p w14:paraId="11A705E6" w14:textId="77777777" w:rsidR="00542F60" w:rsidRDefault="00542F60" w:rsidP="007F0DB5">
      <w:pPr>
        <w:spacing w:line="276" w:lineRule="auto"/>
        <w:jc w:val="center"/>
        <w:rPr>
          <w:b/>
          <w:sz w:val="24"/>
          <w:szCs w:val="24"/>
          <w:u w:val="single"/>
          <w:lang w:val="pt-BR"/>
        </w:rPr>
      </w:pPr>
    </w:p>
    <w:sectPr w:rsidR="00542F60">
      <w:headerReference w:type="default" r:id="rId11"/>
      <w:footerReference w:type="default" r:id="rId12"/>
      <w:pgSz w:w="11910" w:h="16840"/>
      <w:pgMar w:top="3000" w:right="1560" w:bottom="280" w:left="1540" w:header="7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71D9" w14:textId="77777777" w:rsidR="0091791D" w:rsidRDefault="0091791D">
      <w:r>
        <w:separator/>
      </w:r>
    </w:p>
  </w:endnote>
  <w:endnote w:type="continuationSeparator" w:id="0">
    <w:p w14:paraId="577F7D92" w14:textId="77777777" w:rsidR="0091791D" w:rsidRDefault="009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606255"/>
      <w:docPartObj>
        <w:docPartGallery w:val="Page Numbers (Bottom of Page)"/>
        <w:docPartUnique/>
      </w:docPartObj>
    </w:sdtPr>
    <w:sdtEndPr/>
    <w:sdtContent>
      <w:p w14:paraId="19265514" w14:textId="7B9BF2D8" w:rsidR="008D2533" w:rsidRDefault="008D253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6EE">
          <w:rPr>
            <w:noProof/>
          </w:rPr>
          <w:t>2</w:t>
        </w:r>
        <w:r>
          <w:fldChar w:fldCharType="end"/>
        </w:r>
      </w:p>
    </w:sdtContent>
  </w:sdt>
  <w:p w14:paraId="6E9A90F7" w14:textId="77777777" w:rsidR="008D2533" w:rsidRDefault="008D25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015C" w14:textId="77777777" w:rsidR="0091791D" w:rsidRDefault="0091791D">
      <w:r>
        <w:separator/>
      </w:r>
    </w:p>
  </w:footnote>
  <w:footnote w:type="continuationSeparator" w:id="0">
    <w:p w14:paraId="6C067241" w14:textId="77777777" w:rsidR="0091791D" w:rsidRDefault="009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D89A" w14:textId="3A193628" w:rsidR="008D2533" w:rsidRDefault="003F67B7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33D6AD" wp14:editId="651D0090">
              <wp:simplePos x="0" y="0"/>
              <wp:positionH relativeFrom="page">
                <wp:posOffset>2499481</wp:posOffset>
              </wp:positionH>
              <wp:positionV relativeFrom="page">
                <wp:posOffset>1591945</wp:posOffset>
              </wp:positionV>
              <wp:extent cx="2702103" cy="3132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2103" cy="31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FEFA4" w14:textId="3F711A6D" w:rsidR="008D2533" w:rsidRDefault="008D2533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MERCOSU</w:t>
                          </w:r>
                          <w:r w:rsidR="00F11AD0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L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/RME/CCR</w:t>
                          </w:r>
                          <w:r w:rsidR="00F11BAE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 xml:space="preserve">ATA Nº </w:t>
                          </w:r>
                          <w:r w:rsidR="009622F2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08</w:t>
                          </w:r>
                          <w:r w:rsidR="00932AC3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/</w:t>
                          </w:r>
                          <w:r w:rsidRPr="00D8170B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2</w:t>
                          </w:r>
                          <w:r w:rsidR="005B514E"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  <w:t>5</w:t>
                          </w:r>
                        </w:p>
                        <w:p w14:paraId="1BAB750E" w14:textId="77777777" w:rsidR="005B514E" w:rsidRDefault="005B514E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0409C27A" w14:textId="77777777" w:rsidR="00F35932" w:rsidRPr="00D8170B" w:rsidRDefault="00F35932" w:rsidP="00FD77A1">
                          <w:pPr>
                            <w:spacing w:before="1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C76F2CD" w14:textId="77777777" w:rsidR="008D2533" w:rsidRPr="00D8170B" w:rsidRDefault="008D2533" w:rsidP="00FD77A1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3D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8pt;margin-top:125.35pt;width:212.75pt;height:24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" filled="f" stroked="f">
              <v:textbox inset="0,0,0,0">
                <w:txbxContent>
                  <w:p w14:paraId="7F8FEFA4" w14:textId="3F711A6D" w:rsidR="008D2533" w:rsidRDefault="008D2533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MERCOSU</w:t>
                    </w:r>
                    <w:r w:rsidR="00F11AD0">
                      <w:rPr>
                        <w:b/>
                        <w:sz w:val="24"/>
                        <w:szCs w:val="24"/>
                        <w:lang w:val="pt-BR"/>
                      </w:rPr>
                      <w:t>L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/RME/CCR</w:t>
                    </w:r>
                    <w:r w:rsidR="00F11BAE">
                      <w:rPr>
                        <w:b/>
                        <w:sz w:val="24"/>
                        <w:szCs w:val="24"/>
                        <w:lang w:val="pt-BR"/>
                      </w:rPr>
                      <w:t>/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 xml:space="preserve">ATA Nº </w:t>
                    </w:r>
                    <w:r w:rsidR="009622F2">
                      <w:rPr>
                        <w:b/>
                        <w:sz w:val="24"/>
                        <w:szCs w:val="24"/>
                        <w:lang w:val="pt-BR"/>
                      </w:rPr>
                      <w:t>08</w:t>
                    </w:r>
                    <w:r w:rsidR="00932AC3">
                      <w:rPr>
                        <w:b/>
                        <w:sz w:val="24"/>
                        <w:szCs w:val="24"/>
                        <w:lang w:val="pt-BR"/>
                      </w:rPr>
                      <w:t>/</w:t>
                    </w:r>
                    <w:r w:rsidRPr="00D8170B">
                      <w:rPr>
                        <w:b/>
                        <w:sz w:val="24"/>
                        <w:szCs w:val="24"/>
                        <w:lang w:val="pt-BR"/>
                      </w:rPr>
                      <w:t>2</w:t>
                    </w:r>
                    <w:r w:rsidR="005B514E">
                      <w:rPr>
                        <w:b/>
                        <w:sz w:val="24"/>
                        <w:szCs w:val="24"/>
                        <w:lang w:val="pt-BR"/>
                      </w:rPr>
                      <w:t>5</w:t>
                    </w:r>
                  </w:p>
                  <w:p w14:paraId="1BAB750E" w14:textId="77777777" w:rsidR="005B514E" w:rsidRDefault="005B514E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0409C27A" w14:textId="77777777" w:rsidR="00F35932" w:rsidRPr="00D8170B" w:rsidRDefault="00F35932" w:rsidP="00FD77A1">
                    <w:pPr>
                      <w:spacing w:before="13"/>
                      <w:ind w:left="20"/>
                      <w:jc w:val="both"/>
                      <w:rPr>
                        <w:b/>
                        <w:sz w:val="24"/>
                        <w:szCs w:val="24"/>
                        <w:lang w:val="pt-BR"/>
                      </w:rPr>
                    </w:pPr>
                  </w:p>
                  <w:p w14:paraId="6C76F2CD" w14:textId="77777777" w:rsidR="008D2533" w:rsidRPr="00D8170B" w:rsidRDefault="008D2533" w:rsidP="00FD77A1">
                    <w:pPr>
                      <w:spacing w:before="13"/>
                      <w:ind w:left="20"/>
                      <w:rPr>
                        <w:b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896" behindDoc="1" locked="0" layoutInCell="1" allowOverlap="1" wp14:anchorId="6B15DC1F" wp14:editId="367F21DF">
          <wp:simplePos x="0" y="0"/>
          <wp:positionH relativeFrom="column">
            <wp:posOffset>120208</wp:posOffset>
          </wp:positionH>
          <wp:positionV relativeFrom="paragraph">
            <wp:posOffset>-1905</wp:posOffset>
          </wp:positionV>
          <wp:extent cx="1400175" cy="893445"/>
          <wp:effectExtent l="0" t="0" r="0" b="0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6" name="Imagen 1" descr="Logo MERCOSUR oficial españ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MERCOSUR oficial españo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6380C0EA" wp14:editId="4B3C0A84">
          <wp:simplePos x="0" y="0"/>
          <wp:positionH relativeFrom="column">
            <wp:posOffset>4137660</wp:posOffset>
          </wp:positionH>
          <wp:positionV relativeFrom="paragraph">
            <wp:posOffset>-1905</wp:posOffset>
          </wp:positionV>
          <wp:extent cx="1400175" cy="885600"/>
          <wp:effectExtent l="0" t="0" r="0" b="3810"/>
          <wp:wrapTight wrapText="bothSides">
            <wp:wrapPolygon edited="0">
              <wp:start x="0" y="0"/>
              <wp:lineTo x="0" y="21383"/>
              <wp:lineTo x="21355" y="21383"/>
              <wp:lineTo x="21355" y="0"/>
              <wp:lineTo x="0" y="0"/>
            </wp:wrapPolygon>
          </wp:wrapTight>
          <wp:docPr id="5" name="Imagen 2" descr="Logo MERCOSUR oficial portugué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ERCOSUR oficial portugués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878"/>
    <w:multiLevelType w:val="hybridMultilevel"/>
    <w:tmpl w:val="BE9A9B78"/>
    <w:lvl w:ilvl="0" w:tplc="CF7EC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3D4"/>
    <w:multiLevelType w:val="hybridMultilevel"/>
    <w:tmpl w:val="383E312A"/>
    <w:lvl w:ilvl="0" w:tplc="6D40B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E5F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AD1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E2FD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43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9C9F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A4A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2DA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12F6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3FF1"/>
    <w:multiLevelType w:val="hybridMultilevel"/>
    <w:tmpl w:val="8AA8C6B2"/>
    <w:lvl w:ilvl="0" w:tplc="0E9863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E7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2E34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E4DD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046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65B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08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485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1848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764BF"/>
    <w:multiLevelType w:val="hybridMultilevel"/>
    <w:tmpl w:val="A226092A"/>
    <w:lvl w:ilvl="0" w:tplc="005649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C82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0EE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944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8FEC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041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6C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4C3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449B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37E85"/>
    <w:multiLevelType w:val="hybridMultilevel"/>
    <w:tmpl w:val="36E8F0A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E3103"/>
    <w:multiLevelType w:val="hybridMultilevel"/>
    <w:tmpl w:val="F80EE1B6"/>
    <w:lvl w:ilvl="0" w:tplc="956E16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622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E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35AA">
      <w:start w:val="184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CCA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8D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ADE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CCB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B8E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E02A8"/>
    <w:multiLevelType w:val="hybridMultilevel"/>
    <w:tmpl w:val="CC88227E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67079"/>
    <w:multiLevelType w:val="hybridMultilevel"/>
    <w:tmpl w:val="5D38C6B4"/>
    <w:lvl w:ilvl="0" w:tplc="3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60D33E9B"/>
    <w:multiLevelType w:val="hybridMultilevel"/>
    <w:tmpl w:val="FE14FA4E"/>
    <w:lvl w:ilvl="0" w:tplc="3FEC9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49B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6A1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CFF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EE5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EDA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6AE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DC5A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CA82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13FF9"/>
    <w:multiLevelType w:val="hybridMultilevel"/>
    <w:tmpl w:val="F558EF8C"/>
    <w:lvl w:ilvl="0" w:tplc="FA9A987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85B09"/>
    <w:multiLevelType w:val="hybridMultilevel"/>
    <w:tmpl w:val="412816D8"/>
    <w:lvl w:ilvl="0" w:tplc="BC50E298">
      <w:start w:val="1"/>
      <w:numFmt w:val="decimal"/>
      <w:lvlText w:val="%1."/>
      <w:lvlJc w:val="left"/>
      <w:pPr>
        <w:ind w:left="871" w:hanging="711"/>
      </w:pPr>
      <w:rPr>
        <w:rFonts w:hint="default"/>
        <w:b/>
        <w:spacing w:val="-5"/>
        <w:w w:val="99"/>
        <w:lang w:val="es-ES" w:eastAsia="en-US" w:bidi="ar-SA"/>
      </w:rPr>
    </w:lvl>
    <w:lvl w:ilvl="1" w:tplc="9086E738">
      <w:start w:val="1"/>
      <w:numFmt w:val="decimal"/>
      <w:lvlText w:val="%2."/>
      <w:lvlJc w:val="left"/>
      <w:pPr>
        <w:ind w:left="1221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n-US" w:bidi="ar-SA"/>
      </w:rPr>
    </w:lvl>
    <w:lvl w:ilvl="2" w:tplc="F15CF99C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3" w:tplc="7DC2FC7A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4" w:tplc="63260540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B14C59E8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 w:tplc="7E029D6E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7" w:tplc="2BCED27E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8" w:tplc="C87231DE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4A66867"/>
    <w:multiLevelType w:val="hybridMultilevel"/>
    <w:tmpl w:val="1C182690"/>
    <w:lvl w:ilvl="0" w:tplc="E4FE60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888A8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3CB8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A7B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02C7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BECC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927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360A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0A1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6897003">
    <w:abstractNumId w:val="10"/>
  </w:num>
  <w:num w:numId="2" w16cid:durableId="1010180414">
    <w:abstractNumId w:val="6"/>
  </w:num>
  <w:num w:numId="3" w16cid:durableId="418329240">
    <w:abstractNumId w:val="9"/>
  </w:num>
  <w:num w:numId="4" w16cid:durableId="1087338672">
    <w:abstractNumId w:val="7"/>
  </w:num>
  <w:num w:numId="5" w16cid:durableId="864178025">
    <w:abstractNumId w:val="4"/>
  </w:num>
  <w:num w:numId="6" w16cid:durableId="735977289">
    <w:abstractNumId w:val="0"/>
  </w:num>
  <w:num w:numId="7" w16cid:durableId="472062149">
    <w:abstractNumId w:val="3"/>
  </w:num>
  <w:num w:numId="8" w16cid:durableId="1046561995">
    <w:abstractNumId w:val="2"/>
  </w:num>
  <w:num w:numId="9" w16cid:durableId="520700400">
    <w:abstractNumId w:val="8"/>
  </w:num>
  <w:num w:numId="10" w16cid:durableId="1268269291">
    <w:abstractNumId w:val="1"/>
  </w:num>
  <w:num w:numId="11" w16cid:durableId="866791706">
    <w:abstractNumId w:val="11"/>
  </w:num>
  <w:num w:numId="12" w16cid:durableId="1342245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35"/>
    <w:rsid w:val="00005B02"/>
    <w:rsid w:val="00020E9A"/>
    <w:rsid w:val="00031904"/>
    <w:rsid w:val="00031F01"/>
    <w:rsid w:val="00035D6F"/>
    <w:rsid w:val="00036137"/>
    <w:rsid w:val="00037063"/>
    <w:rsid w:val="00040652"/>
    <w:rsid w:val="00040B70"/>
    <w:rsid w:val="000426C9"/>
    <w:rsid w:val="00042795"/>
    <w:rsid w:val="0004633D"/>
    <w:rsid w:val="000471CF"/>
    <w:rsid w:val="00052507"/>
    <w:rsid w:val="000568DC"/>
    <w:rsid w:val="00062D0A"/>
    <w:rsid w:val="00065D02"/>
    <w:rsid w:val="00070559"/>
    <w:rsid w:val="000729EB"/>
    <w:rsid w:val="00086472"/>
    <w:rsid w:val="000955F5"/>
    <w:rsid w:val="000A193B"/>
    <w:rsid w:val="000A297A"/>
    <w:rsid w:val="000B0337"/>
    <w:rsid w:val="000B0676"/>
    <w:rsid w:val="000B16B3"/>
    <w:rsid w:val="000B1E1C"/>
    <w:rsid w:val="000D4300"/>
    <w:rsid w:val="000D5081"/>
    <w:rsid w:val="000E1899"/>
    <w:rsid w:val="000F3C63"/>
    <w:rsid w:val="000F53C4"/>
    <w:rsid w:val="0010492C"/>
    <w:rsid w:val="00105E78"/>
    <w:rsid w:val="001104EA"/>
    <w:rsid w:val="001133AB"/>
    <w:rsid w:val="0011703C"/>
    <w:rsid w:val="001216C4"/>
    <w:rsid w:val="00132F4D"/>
    <w:rsid w:val="00136AEA"/>
    <w:rsid w:val="00140299"/>
    <w:rsid w:val="0014698C"/>
    <w:rsid w:val="00150F8C"/>
    <w:rsid w:val="00154C07"/>
    <w:rsid w:val="001625E6"/>
    <w:rsid w:val="00164FCD"/>
    <w:rsid w:val="00167AFF"/>
    <w:rsid w:val="00172284"/>
    <w:rsid w:val="00174223"/>
    <w:rsid w:val="001817CF"/>
    <w:rsid w:val="00181E2A"/>
    <w:rsid w:val="00187B02"/>
    <w:rsid w:val="00191380"/>
    <w:rsid w:val="00195FB5"/>
    <w:rsid w:val="001A15EB"/>
    <w:rsid w:val="001A3F1A"/>
    <w:rsid w:val="001A4A63"/>
    <w:rsid w:val="001B5DEC"/>
    <w:rsid w:val="001C06D7"/>
    <w:rsid w:val="001C7AE4"/>
    <w:rsid w:val="001D55C8"/>
    <w:rsid w:val="001D5870"/>
    <w:rsid w:val="001D6046"/>
    <w:rsid w:val="001D700B"/>
    <w:rsid w:val="001E1C3A"/>
    <w:rsid w:val="001E5821"/>
    <w:rsid w:val="001E7E7D"/>
    <w:rsid w:val="001F2E0E"/>
    <w:rsid w:val="001F798B"/>
    <w:rsid w:val="002025A4"/>
    <w:rsid w:val="00205F71"/>
    <w:rsid w:val="002142ED"/>
    <w:rsid w:val="002178CE"/>
    <w:rsid w:val="00226B8B"/>
    <w:rsid w:val="002276C6"/>
    <w:rsid w:val="00234A00"/>
    <w:rsid w:val="002378CB"/>
    <w:rsid w:val="002400CC"/>
    <w:rsid w:val="002441C5"/>
    <w:rsid w:val="00251A9B"/>
    <w:rsid w:val="002550B9"/>
    <w:rsid w:val="00260681"/>
    <w:rsid w:val="0027283A"/>
    <w:rsid w:val="00273A89"/>
    <w:rsid w:val="00274B81"/>
    <w:rsid w:val="00277598"/>
    <w:rsid w:val="002822E9"/>
    <w:rsid w:val="002839E6"/>
    <w:rsid w:val="00292BFE"/>
    <w:rsid w:val="00293C68"/>
    <w:rsid w:val="00296E98"/>
    <w:rsid w:val="002A4F67"/>
    <w:rsid w:val="002B3439"/>
    <w:rsid w:val="002D1A45"/>
    <w:rsid w:val="002D4871"/>
    <w:rsid w:val="002E0EA0"/>
    <w:rsid w:val="002E1B69"/>
    <w:rsid w:val="002E45B0"/>
    <w:rsid w:val="002E4926"/>
    <w:rsid w:val="002F1D3E"/>
    <w:rsid w:val="002F27B4"/>
    <w:rsid w:val="00316395"/>
    <w:rsid w:val="0031678B"/>
    <w:rsid w:val="00331ABB"/>
    <w:rsid w:val="00334528"/>
    <w:rsid w:val="00337061"/>
    <w:rsid w:val="003417F2"/>
    <w:rsid w:val="00346282"/>
    <w:rsid w:val="00353CBB"/>
    <w:rsid w:val="00353D19"/>
    <w:rsid w:val="00355A25"/>
    <w:rsid w:val="00357F97"/>
    <w:rsid w:val="003634D5"/>
    <w:rsid w:val="003677EE"/>
    <w:rsid w:val="00371932"/>
    <w:rsid w:val="003851F9"/>
    <w:rsid w:val="00391776"/>
    <w:rsid w:val="00395C7D"/>
    <w:rsid w:val="0039706C"/>
    <w:rsid w:val="003A15A7"/>
    <w:rsid w:val="003A16C7"/>
    <w:rsid w:val="003A4CCA"/>
    <w:rsid w:val="003A58DF"/>
    <w:rsid w:val="003A677D"/>
    <w:rsid w:val="003B52C0"/>
    <w:rsid w:val="003C3936"/>
    <w:rsid w:val="003E288B"/>
    <w:rsid w:val="003E6A9D"/>
    <w:rsid w:val="003E7570"/>
    <w:rsid w:val="003E7863"/>
    <w:rsid w:val="003F60F1"/>
    <w:rsid w:val="003F67B7"/>
    <w:rsid w:val="0040502A"/>
    <w:rsid w:val="00420E58"/>
    <w:rsid w:val="0042401C"/>
    <w:rsid w:val="00424CAA"/>
    <w:rsid w:val="004271FF"/>
    <w:rsid w:val="00432615"/>
    <w:rsid w:val="004353A1"/>
    <w:rsid w:val="00451B96"/>
    <w:rsid w:val="00454749"/>
    <w:rsid w:val="00457991"/>
    <w:rsid w:val="004667EB"/>
    <w:rsid w:val="00467C67"/>
    <w:rsid w:val="00471769"/>
    <w:rsid w:val="00471CFA"/>
    <w:rsid w:val="00481CF3"/>
    <w:rsid w:val="00484F2D"/>
    <w:rsid w:val="00492462"/>
    <w:rsid w:val="00497270"/>
    <w:rsid w:val="004A1FA5"/>
    <w:rsid w:val="004C278B"/>
    <w:rsid w:val="004D70E1"/>
    <w:rsid w:val="004D7C15"/>
    <w:rsid w:val="004E4A4C"/>
    <w:rsid w:val="004E5FCE"/>
    <w:rsid w:val="004E633F"/>
    <w:rsid w:val="004F03DA"/>
    <w:rsid w:val="004F2828"/>
    <w:rsid w:val="004F2A40"/>
    <w:rsid w:val="004F3120"/>
    <w:rsid w:val="004F543E"/>
    <w:rsid w:val="00500ED0"/>
    <w:rsid w:val="005036A4"/>
    <w:rsid w:val="00507830"/>
    <w:rsid w:val="00511B5A"/>
    <w:rsid w:val="005218BB"/>
    <w:rsid w:val="00523218"/>
    <w:rsid w:val="00534E60"/>
    <w:rsid w:val="00535F50"/>
    <w:rsid w:val="00542F60"/>
    <w:rsid w:val="00547D12"/>
    <w:rsid w:val="0055120E"/>
    <w:rsid w:val="00551CAE"/>
    <w:rsid w:val="005568B3"/>
    <w:rsid w:val="00557804"/>
    <w:rsid w:val="005601EE"/>
    <w:rsid w:val="00561336"/>
    <w:rsid w:val="005657B9"/>
    <w:rsid w:val="005759F8"/>
    <w:rsid w:val="00576BFF"/>
    <w:rsid w:val="00577AC8"/>
    <w:rsid w:val="00580BB9"/>
    <w:rsid w:val="0058110C"/>
    <w:rsid w:val="00581531"/>
    <w:rsid w:val="0058333D"/>
    <w:rsid w:val="005B04D8"/>
    <w:rsid w:val="005B514E"/>
    <w:rsid w:val="005C49B1"/>
    <w:rsid w:val="005C5DC9"/>
    <w:rsid w:val="005C73AF"/>
    <w:rsid w:val="005C7541"/>
    <w:rsid w:val="005E3C5C"/>
    <w:rsid w:val="005E548B"/>
    <w:rsid w:val="005F30BC"/>
    <w:rsid w:val="00601D06"/>
    <w:rsid w:val="0060496D"/>
    <w:rsid w:val="0061114B"/>
    <w:rsid w:val="00614FFB"/>
    <w:rsid w:val="0062060B"/>
    <w:rsid w:val="00627674"/>
    <w:rsid w:val="00627908"/>
    <w:rsid w:val="0064356F"/>
    <w:rsid w:val="00645976"/>
    <w:rsid w:val="00650458"/>
    <w:rsid w:val="0065085B"/>
    <w:rsid w:val="00654CE6"/>
    <w:rsid w:val="00661B4A"/>
    <w:rsid w:val="006630C4"/>
    <w:rsid w:val="006653F6"/>
    <w:rsid w:val="00671B74"/>
    <w:rsid w:val="00671F61"/>
    <w:rsid w:val="00680D2A"/>
    <w:rsid w:val="00681196"/>
    <w:rsid w:val="00683DFD"/>
    <w:rsid w:val="006A3D45"/>
    <w:rsid w:val="006B3851"/>
    <w:rsid w:val="006C1D62"/>
    <w:rsid w:val="006C258C"/>
    <w:rsid w:val="006D2A92"/>
    <w:rsid w:val="006E1956"/>
    <w:rsid w:val="006E755E"/>
    <w:rsid w:val="006F0764"/>
    <w:rsid w:val="006F35C1"/>
    <w:rsid w:val="00700901"/>
    <w:rsid w:val="0070464C"/>
    <w:rsid w:val="00705E12"/>
    <w:rsid w:val="00715727"/>
    <w:rsid w:val="00724D0B"/>
    <w:rsid w:val="00731A4C"/>
    <w:rsid w:val="00734068"/>
    <w:rsid w:val="0073412D"/>
    <w:rsid w:val="00741216"/>
    <w:rsid w:val="00741695"/>
    <w:rsid w:val="0074436B"/>
    <w:rsid w:val="00745140"/>
    <w:rsid w:val="00747931"/>
    <w:rsid w:val="00752510"/>
    <w:rsid w:val="00761044"/>
    <w:rsid w:val="00764AAF"/>
    <w:rsid w:val="0078045A"/>
    <w:rsid w:val="0078328D"/>
    <w:rsid w:val="00793154"/>
    <w:rsid w:val="007A22BB"/>
    <w:rsid w:val="007C1B8C"/>
    <w:rsid w:val="007C2121"/>
    <w:rsid w:val="007D3810"/>
    <w:rsid w:val="007F0DB5"/>
    <w:rsid w:val="007F3DDB"/>
    <w:rsid w:val="007F54AB"/>
    <w:rsid w:val="007F6EB9"/>
    <w:rsid w:val="00801CFC"/>
    <w:rsid w:val="00805CCD"/>
    <w:rsid w:val="008066A3"/>
    <w:rsid w:val="00806F74"/>
    <w:rsid w:val="00807D81"/>
    <w:rsid w:val="00813AC0"/>
    <w:rsid w:val="00815DFD"/>
    <w:rsid w:val="00820FAA"/>
    <w:rsid w:val="00832419"/>
    <w:rsid w:val="0083424D"/>
    <w:rsid w:val="008362D2"/>
    <w:rsid w:val="008422C1"/>
    <w:rsid w:val="00851B7A"/>
    <w:rsid w:val="008533EA"/>
    <w:rsid w:val="00853D2E"/>
    <w:rsid w:val="00871699"/>
    <w:rsid w:val="008766C8"/>
    <w:rsid w:val="008809D4"/>
    <w:rsid w:val="00882E58"/>
    <w:rsid w:val="00884967"/>
    <w:rsid w:val="00885BC9"/>
    <w:rsid w:val="008873C8"/>
    <w:rsid w:val="008943C3"/>
    <w:rsid w:val="00894B99"/>
    <w:rsid w:val="008B0B5D"/>
    <w:rsid w:val="008B74E0"/>
    <w:rsid w:val="008C3212"/>
    <w:rsid w:val="008C4E95"/>
    <w:rsid w:val="008C501E"/>
    <w:rsid w:val="008C5917"/>
    <w:rsid w:val="008D2071"/>
    <w:rsid w:val="008D2533"/>
    <w:rsid w:val="008E2BBD"/>
    <w:rsid w:val="008E5ADF"/>
    <w:rsid w:val="008F0451"/>
    <w:rsid w:val="0090050C"/>
    <w:rsid w:val="00916B35"/>
    <w:rsid w:val="0091782E"/>
    <w:rsid w:val="0091791D"/>
    <w:rsid w:val="00923D64"/>
    <w:rsid w:val="009251BA"/>
    <w:rsid w:val="00926ACA"/>
    <w:rsid w:val="00932AC3"/>
    <w:rsid w:val="00933E2C"/>
    <w:rsid w:val="00937454"/>
    <w:rsid w:val="00940347"/>
    <w:rsid w:val="00944B9F"/>
    <w:rsid w:val="00952297"/>
    <w:rsid w:val="0095248C"/>
    <w:rsid w:val="009567CB"/>
    <w:rsid w:val="009622F2"/>
    <w:rsid w:val="0096557A"/>
    <w:rsid w:val="00967F54"/>
    <w:rsid w:val="00972F10"/>
    <w:rsid w:val="00983A22"/>
    <w:rsid w:val="009A3398"/>
    <w:rsid w:val="009A5192"/>
    <w:rsid w:val="009C15E8"/>
    <w:rsid w:val="009C5ADF"/>
    <w:rsid w:val="009C6492"/>
    <w:rsid w:val="009E29BE"/>
    <w:rsid w:val="009E3C8E"/>
    <w:rsid w:val="009F081C"/>
    <w:rsid w:val="00A0347B"/>
    <w:rsid w:val="00A03B22"/>
    <w:rsid w:val="00A03C60"/>
    <w:rsid w:val="00A06F1E"/>
    <w:rsid w:val="00A1166F"/>
    <w:rsid w:val="00A127CE"/>
    <w:rsid w:val="00A13A02"/>
    <w:rsid w:val="00A2199B"/>
    <w:rsid w:val="00A27F5E"/>
    <w:rsid w:val="00A32398"/>
    <w:rsid w:val="00A35282"/>
    <w:rsid w:val="00A37602"/>
    <w:rsid w:val="00A405E1"/>
    <w:rsid w:val="00A443F2"/>
    <w:rsid w:val="00A515FC"/>
    <w:rsid w:val="00A66A36"/>
    <w:rsid w:val="00A72E25"/>
    <w:rsid w:val="00A73A86"/>
    <w:rsid w:val="00A760BE"/>
    <w:rsid w:val="00A8230F"/>
    <w:rsid w:val="00A87C9E"/>
    <w:rsid w:val="00A9484F"/>
    <w:rsid w:val="00A95B86"/>
    <w:rsid w:val="00A96A64"/>
    <w:rsid w:val="00AA048E"/>
    <w:rsid w:val="00AA6C1E"/>
    <w:rsid w:val="00AB3F6A"/>
    <w:rsid w:val="00AB5D35"/>
    <w:rsid w:val="00AC3653"/>
    <w:rsid w:val="00AD5A45"/>
    <w:rsid w:val="00AF0D7C"/>
    <w:rsid w:val="00AF26A3"/>
    <w:rsid w:val="00AF4375"/>
    <w:rsid w:val="00AF4708"/>
    <w:rsid w:val="00B04F45"/>
    <w:rsid w:val="00B050D7"/>
    <w:rsid w:val="00B0704F"/>
    <w:rsid w:val="00B13281"/>
    <w:rsid w:val="00B15E9E"/>
    <w:rsid w:val="00B1760F"/>
    <w:rsid w:val="00B2249D"/>
    <w:rsid w:val="00B25062"/>
    <w:rsid w:val="00B30672"/>
    <w:rsid w:val="00B35BF1"/>
    <w:rsid w:val="00B43FFE"/>
    <w:rsid w:val="00B46843"/>
    <w:rsid w:val="00B574C7"/>
    <w:rsid w:val="00B63160"/>
    <w:rsid w:val="00B635EA"/>
    <w:rsid w:val="00B7040F"/>
    <w:rsid w:val="00B70856"/>
    <w:rsid w:val="00B71329"/>
    <w:rsid w:val="00B7243D"/>
    <w:rsid w:val="00B76D09"/>
    <w:rsid w:val="00B845C5"/>
    <w:rsid w:val="00B90B32"/>
    <w:rsid w:val="00BA32F2"/>
    <w:rsid w:val="00BA3309"/>
    <w:rsid w:val="00BB722F"/>
    <w:rsid w:val="00BC5801"/>
    <w:rsid w:val="00BD3D59"/>
    <w:rsid w:val="00BD683E"/>
    <w:rsid w:val="00BD7529"/>
    <w:rsid w:val="00BE47F8"/>
    <w:rsid w:val="00BE6F68"/>
    <w:rsid w:val="00BF5FEC"/>
    <w:rsid w:val="00C010D1"/>
    <w:rsid w:val="00C02057"/>
    <w:rsid w:val="00C026EA"/>
    <w:rsid w:val="00C074E6"/>
    <w:rsid w:val="00C1090E"/>
    <w:rsid w:val="00C13905"/>
    <w:rsid w:val="00C13D7F"/>
    <w:rsid w:val="00C168F4"/>
    <w:rsid w:val="00C20C7D"/>
    <w:rsid w:val="00C24CC5"/>
    <w:rsid w:val="00C44F5D"/>
    <w:rsid w:val="00C45073"/>
    <w:rsid w:val="00C632D1"/>
    <w:rsid w:val="00C65373"/>
    <w:rsid w:val="00C659BB"/>
    <w:rsid w:val="00C76E67"/>
    <w:rsid w:val="00C8241B"/>
    <w:rsid w:val="00C875AD"/>
    <w:rsid w:val="00C90395"/>
    <w:rsid w:val="00C940FD"/>
    <w:rsid w:val="00C94222"/>
    <w:rsid w:val="00C94A4D"/>
    <w:rsid w:val="00C97291"/>
    <w:rsid w:val="00CA34D7"/>
    <w:rsid w:val="00CA3A00"/>
    <w:rsid w:val="00CA683A"/>
    <w:rsid w:val="00CC0AA7"/>
    <w:rsid w:val="00CC26B3"/>
    <w:rsid w:val="00CC3AF1"/>
    <w:rsid w:val="00CC659E"/>
    <w:rsid w:val="00CD0965"/>
    <w:rsid w:val="00CD2A31"/>
    <w:rsid w:val="00CD443C"/>
    <w:rsid w:val="00CD7C8A"/>
    <w:rsid w:val="00CE5741"/>
    <w:rsid w:val="00CE7283"/>
    <w:rsid w:val="00CE7F21"/>
    <w:rsid w:val="00D0087D"/>
    <w:rsid w:val="00D01444"/>
    <w:rsid w:val="00D01650"/>
    <w:rsid w:val="00D0190F"/>
    <w:rsid w:val="00D02693"/>
    <w:rsid w:val="00D12264"/>
    <w:rsid w:val="00D12DE3"/>
    <w:rsid w:val="00D16386"/>
    <w:rsid w:val="00D166B4"/>
    <w:rsid w:val="00D17437"/>
    <w:rsid w:val="00D23733"/>
    <w:rsid w:val="00D24550"/>
    <w:rsid w:val="00D25783"/>
    <w:rsid w:val="00D336E8"/>
    <w:rsid w:val="00D427F4"/>
    <w:rsid w:val="00D461E7"/>
    <w:rsid w:val="00D56582"/>
    <w:rsid w:val="00D57807"/>
    <w:rsid w:val="00D75D9E"/>
    <w:rsid w:val="00D8170B"/>
    <w:rsid w:val="00D923AE"/>
    <w:rsid w:val="00D92BAB"/>
    <w:rsid w:val="00D94EE4"/>
    <w:rsid w:val="00DA05D8"/>
    <w:rsid w:val="00DA2374"/>
    <w:rsid w:val="00DA57BF"/>
    <w:rsid w:val="00DB1B9A"/>
    <w:rsid w:val="00DB1DE9"/>
    <w:rsid w:val="00DB52E4"/>
    <w:rsid w:val="00DC53B4"/>
    <w:rsid w:val="00DD03F0"/>
    <w:rsid w:val="00DD554F"/>
    <w:rsid w:val="00DE632B"/>
    <w:rsid w:val="00DF117A"/>
    <w:rsid w:val="00E02CB4"/>
    <w:rsid w:val="00E053A4"/>
    <w:rsid w:val="00E248CD"/>
    <w:rsid w:val="00E309DC"/>
    <w:rsid w:val="00E43198"/>
    <w:rsid w:val="00E464C0"/>
    <w:rsid w:val="00E61A60"/>
    <w:rsid w:val="00E678D1"/>
    <w:rsid w:val="00E81B36"/>
    <w:rsid w:val="00E829CF"/>
    <w:rsid w:val="00E85E8E"/>
    <w:rsid w:val="00E871CE"/>
    <w:rsid w:val="00E94C11"/>
    <w:rsid w:val="00E9653D"/>
    <w:rsid w:val="00EA762C"/>
    <w:rsid w:val="00EB366F"/>
    <w:rsid w:val="00EB63AA"/>
    <w:rsid w:val="00EC06AB"/>
    <w:rsid w:val="00EC101B"/>
    <w:rsid w:val="00EC2CC3"/>
    <w:rsid w:val="00EC4134"/>
    <w:rsid w:val="00ED2860"/>
    <w:rsid w:val="00ED39B1"/>
    <w:rsid w:val="00EE3A19"/>
    <w:rsid w:val="00EE5493"/>
    <w:rsid w:val="00EF417E"/>
    <w:rsid w:val="00F07260"/>
    <w:rsid w:val="00F11AD0"/>
    <w:rsid w:val="00F11BAE"/>
    <w:rsid w:val="00F21D89"/>
    <w:rsid w:val="00F340CB"/>
    <w:rsid w:val="00F35932"/>
    <w:rsid w:val="00F433B9"/>
    <w:rsid w:val="00F67DCD"/>
    <w:rsid w:val="00F67ED0"/>
    <w:rsid w:val="00F72856"/>
    <w:rsid w:val="00F73A06"/>
    <w:rsid w:val="00F7544C"/>
    <w:rsid w:val="00F949C5"/>
    <w:rsid w:val="00FA53B9"/>
    <w:rsid w:val="00FA5447"/>
    <w:rsid w:val="00FA62CB"/>
    <w:rsid w:val="00FD33D7"/>
    <w:rsid w:val="00FD5C73"/>
    <w:rsid w:val="00FD70C8"/>
    <w:rsid w:val="00FD77A1"/>
    <w:rsid w:val="00FE4956"/>
    <w:rsid w:val="00FE767C"/>
    <w:rsid w:val="00FF2388"/>
    <w:rsid w:val="00FF2E8D"/>
    <w:rsid w:val="00FF4972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EB1E9"/>
  <w15:docId w15:val="{753F7132-2D22-48EB-96FE-E028AA6F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Refdecomentario">
    <w:name w:val="annotation reference"/>
    <w:basedOn w:val="Fuentedeprrafopredeter"/>
    <w:uiPriority w:val="99"/>
    <w:semiHidden/>
    <w:unhideWhenUsed/>
    <w:rsid w:val="00E24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48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48C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8CD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8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8CD"/>
    <w:rPr>
      <w:rFonts w:ascii="Tahoma" w:eastAsia="Arial" w:hAnsi="Tahoma" w:cs="Tahoma"/>
      <w:sz w:val="16"/>
      <w:szCs w:val="16"/>
      <w:lang w:val="es-ES"/>
    </w:rPr>
  </w:style>
  <w:style w:type="paragraph" w:customStyle="1" w:styleId="Default">
    <w:name w:val="Default"/>
    <w:rsid w:val="00535F50"/>
    <w:pPr>
      <w:widowControl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Encabezado">
    <w:name w:val="header"/>
    <w:basedOn w:val="Normal"/>
    <w:link w:val="Encabezado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101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10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01B"/>
    <w:rPr>
      <w:rFonts w:ascii="Arial" w:eastAsia="Arial" w:hAnsi="Arial" w:cs="Arial"/>
      <w:lang w:val="es-ES"/>
    </w:rPr>
  </w:style>
  <w:style w:type="character" w:customStyle="1" w:styleId="object">
    <w:name w:val="object"/>
    <w:basedOn w:val="Fuentedeprrafopredeter"/>
    <w:rsid w:val="00D01650"/>
  </w:style>
  <w:style w:type="character" w:customStyle="1" w:styleId="Ttulo3Car">
    <w:name w:val="Título 3 Car"/>
    <w:basedOn w:val="Fuentedeprrafopredeter"/>
    <w:link w:val="Ttulo3"/>
    <w:uiPriority w:val="9"/>
    <w:semiHidden/>
    <w:rsid w:val="00AF47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B9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">
    <w:name w:val="Hyperlink"/>
    <w:rsid w:val="00894B99"/>
    <w:rPr>
      <w:color w:val="0000FF"/>
      <w:u w:val="single"/>
    </w:rPr>
  </w:style>
  <w:style w:type="paragraph" w:styleId="Ttulo">
    <w:name w:val="Title"/>
    <w:basedOn w:val="Normal"/>
    <w:next w:val="Subttulo"/>
    <w:link w:val="TtuloCar"/>
    <w:qFormat/>
    <w:rsid w:val="00894B99"/>
    <w:pPr>
      <w:widowControl/>
      <w:suppressAutoHyphens/>
      <w:autoSpaceDE/>
      <w:autoSpaceDN/>
      <w:jc w:val="center"/>
    </w:pPr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character" w:customStyle="1" w:styleId="TtuloCar">
    <w:name w:val="Título Car"/>
    <w:basedOn w:val="Fuentedeprrafopredeter"/>
    <w:link w:val="Ttulo"/>
    <w:rsid w:val="00894B99"/>
    <w:rPr>
      <w:rFonts w:ascii="Bookman Old Style" w:eastAsia="Times New Roman" w:hAnsi="Bookman Old Style" w:cs="Bookman Old Style"/>
      <w:sz w:val="40"/>
      <w:szCs w:val="20"/>
      <w:lang w:val="es-PY" w:eastAsia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B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94B99"/>
    <w:rPr>
      <w:rFonts w:eastAsiaTheme="minorEastAsia"/>
      <w:color w:val="5A5A5A" w:themeColor="text1" w:themeTint="A5"/>
      <w:spacing w:val="15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70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73A89"/>
    <w:rPr>
      <w:color w:val="605E5C"/>
      <w:shd w:val="clear" w:color="auto" w:fill="E1DFDD"/>
    </w:rPr>
  </w:style>
  <w:style w:type="paragraph" w:customStyle="1" w:styleId="Standard">
    <w:name w:val="Standard"/>
    <w:rsid w:val="003A4CCA"/>
    <w:pPr>
      <w:widowControl/>
      <w:suppressAutoHyphens/>
      <w:autoSpaceDE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4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7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0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4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8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8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4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5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7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3CF495CB3AFB409C9129D40522D35C" ma:contentTypeVersion="21" ma:contentTypeDescription="Crie um novo documento." ma:contentTypeScope="" ma:versionID="9d0b300252da7e6e8aed77623f8fb49f">
  <xsd:schema xmlns:xsd="http://www.w3.org/2001/XMLSchema" xmlns:xs="http://www.w3.org/2001/XMLSchema" xmlns:p="http://schemas.microsoft.com/office/2006/metadata/properties" xmlns:ns2="082154d2-b4fc-4aa3-9cbd-fc2124836177" xmlns:ns3="3312a296-bb3e-4c40-b49d-3e2d4fb0aadb" targetNamespace="http://schemas.microsoft.com/office/2006/metadata/properties" ma:root="true" ma:fieldsID="360b17d2c41ce4db56cab744a0e596d3" ns2:_="" ns3:_="">
    <xsd:import namespace="082154d2-b4fc-4aa3-9cbd-fc2124836177"/>
    <xsd:import namespace="3312a296-bb3e-4c40-b49d-3e2d4fb0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E_x002d_MAIL" minOccurs="0"/>
                <xsd:element ref="ns2:Porano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154d2-b4fc-4aa3-9cbd-fc2124836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_x002d_MAIL" ma:index="20" nillable="true" ma:displayName="E-MAIL " ma:default="1" ma:description="NÃO LOCALIZADO" ma:format="Dropdown" ma:internalName="E_x002d_MAIL">
      <xsd:simpleType>
        <xsd:restriction base="dms:Boolean"/>
      </xsd:simpleType>
    </xsd:element>
    <xsd:element name="Porano" ma:index="21" nillable="true" ma:displayName="Por ano" ma:format="Dropdown" ma:internalName="Porano" ma:percentage="FALS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2a296-bb3e-4c40-b49d-3e2d4fb0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399a85-1a70-404b-8255-85064fd388ab}" ma:internalName="TaxCatchAll" ma:showField="CatchAllData" ma:web="3312a296-bb3e-4c40-b49d-3e2d4fb0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_x002d_MAIL xmlns="082154d2-b4fc-4aa3-9cbd-fc2124836177">true</E_x002d_MAIL>
    <Porano xmlns="082154d2-b4fc-4aa3-9cbd-fc2124836177" xsi:nil="true"/>
    <lcf76f155ced4ddcb4097134ff3c332f xmlns="082154d2-b4fc-4aa3-9cbd-fc2124836177">
      <Terms xmlns="http://schemas.microsoft.com/office/infopath/2007/PartnerControls"/>
    </lcf76f155ced4ddcb4097134ff3c332f>
    <TaxCatchAll xmlns="3312a296-bb3e-4c40-b49d-3e2d4fb0aadb" xsi:nil="true"/>
  </documentManagement>
</p:properties>
</file>

<file path=customXml/itemProps1.xml><?xml version="1.0" encoding="utf-8"?>
<ds:datastoreItem xmlns:ds="http://schemas.openxmlformats.org/officeDocument/2006/customXml" ds:itemID="{413389FA-3DC9-4544-A2C1-AB9CB6F95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98A4B-6DF7-4B11-AB11-4A9B9FB4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154d2-b4fc-4aa3-9cbd-fc2124836177"/>
    <ds:schemaRef ds:uri="3312a296-bb3e-4c40-b49d-3e2d4fb0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F1B6E-1B8B-4FD6-B06F-D61D3DEAA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7191A-212B-42C6-9576-DAA1108BF34B}">
  <ds:schemaRefs>
    <ds:schemaRef ds:uri="http://schemas.microsoft.com/office/2006/metadata/properties"/>
    <ds:schemaRef ds:uri="http://schemas.microsoft.com/office/infopath/2007/PartnerControls"/>
    <ds:schemaRef ds:uri="082154d2-b4fc-4aa3-9cbd-fc2124836177"/>
    <ds:schemaRef ds:uri="3312a296-bb3e-4c40-b49d-3e2d4fb0a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1380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Mario Melgarejo</cp:lastModifiedBy>
  <cp:revision>6</cp:revision>
  <cp:lastPrinted>2021-05-17T20:53:00Z</cp:lastPrinted>
  <dcterms:created xsi:type="dcterms:W3CDTF">2025-09-05T11:16:00Z</dcterms:created>
  <dcterms:modified xsi:type="dcterms:W3CDTF">2025-09-15T17:18:00Z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0x0101001A3CF495CB3AFB409C9129D40522D35C</vt:lpwstr>
  </property>
</Properties>
</file>