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023FB" w14:textId="5325D32D" w:rsidR="00C5259F" w:rsidRPr="007F44D4" w:rsidRDefault="00C5259F" w:rsidP="001374A1">
      <w:pPr>
        <w:keepNext/>
        <w:widowControl w:val="0"/>
        <w:autoSpaceDE w:val="0"/>
        <w:spacing w:after="240" w:line="240" w:lineRule="auto"/>
        <w:jc w:val="both"/>
        <w:rPr>
          <w:rFonts w:ascii="Arial" w:eastAsia="Times New Roman" w:hAnsi="Arial" w:cs="Arial"/>
          <w:b/>
          <w:color w:val="000000"/>
          <w:sz w:val="24"/>
          <w:szCs w:val="24"/>
          <w:lang w:val="pt-BR" w:eastAsia="es-ES"/>
        </w:rPr>
      </w:pPr>
      <w:r w:rsidRPr="007F44D4">
        <w:rPr>
          <w:rFonts w:ascii="Arial" w:eastAsia="Times New Roman" w:hAnsi="Arial" w:cs="Arial"/>
          <w:b/>
          <w:sz w:val="24"/>
          <w:szCs w:val="24"/>
          <w:lang w:val="pt-BR" w:eastAsia="es-ES"/>
        </w:rPr>
        <w:t>MERCOSUR/SGT N</w:t>
      </w:r>
      <w:r w:rsidR="00961295" w:rsidRPr="007F44D4">
        <w:rPr>
          <w:rFonts w:ascii="Arial" w:eastAsia="Times New Roman" w:hAnsi="Arial" w:cs="Arial"/>
          <w:b/>
          <w:sz w:val="24"/>
          <w:szCs w:val="24"/>
          <w:lang w:val="pt-BR" w:eastAsia="es-ES"/>
        </w:rPr>
        <w:t>º</w:t>
      </w:r>
      <w:r w:rsidRPr="007F44D4">
        <w:rPr>
          <w:rFonts w:ascii="Arial" w:eastAsia="Times New Roman" w:hAnsi="Arial" w:cs="Arial"/>
          <w:b/>
          <w:sz w:val="24"/>
          <w:szCs w:val="24"/>
          <w:lang w:val="pt-BR" w:eastAsia="es-ES"/>
        </w:rPr>
        <w:t xml:space="preserve"> 3/CIA/ACTA Nº </w:t>
      </w:r>
      <w:r w:rsidRPr="007F44D4">
        <w:rPr>
          <w:rFonts w:ascii="Arial" w:eastAsia="Times New Roman" w:hAnsi="Arial" w:cs="Arial"/>
          <w:b/>
          <w:color w:val="000000"/>
          <w:sz w:val="24"/>
          <w:szCs w:val="24"/>
          <w:lang w:val="pt-BR" w:eastAsia="es-ES"/>
        </w:rPr>
        <w:t>0</w:t>
      </w:r>
      <w:r w:rsidR="001727A1" w:rsidRPr="007F44D4">
        <w:rPr>
          <w:rFonts w:ascii="Arial" w:eastAsia="Times New Roman" w:hAnsi="Arial" w:cs="Arial"/>
          <w:b/>
          <w:color w:val="000000"/>
          <w:sz w:val="24"/>
          <w:szCs w:val="24"/>
          <w:lang w:val="pt-BR" w:eastAsia="es-ES"/>
        </w:rPr>
        <w:t>2</w:t>
      </w:r>
      <w:r w:rsidR="00370F2E" w:rsidRPr="007F44D4">
        <w:rPr>
          <w:rFonts w:ascii="Arial" w:eastAsia="Times New Roman" w:hAnsi="Arial" w:cs="Arial"/>
          <w:b/>
          <w:color w:val="000000"/>
          <w:sz w:val="24"/>
          <w:szCs w:val="24"/>
          <w:lang w:val="pt-BR" w:eastAsia="es-ES"/>
        </w:rPr>
        <w:t>/2</w:t>
      </w:r>
      <w:r w:rsidR="0091531C" w:rsidRPr="007F44D4">
        <w:rPr>
          <w:rFonts w:ascii="Arial" w:eastAsia="Times New Roman" w:hAnsi="Arial" w:cs="Arial"/>
          <w:b/>
          <w:color w:val="000000"/>
          <w:sz w:val="24"/>
          <w:szCs w:val="24"/>
          <w:lang w:val="pt-BR" w:eastAsia="es-ES"/>
        </w:rPr>
        <w:t>5</w:t>
      </w:r>
    </w:p>
    <w:p w14:paraId="011600FF" w14:textId="6D23592F" w:rsidR="00C5259F" w:rsidRPr="00996CE4" w:rsidRDefault="001374A1" w:rsidP="00FC4934">
      <w:pPr>
        <w:widowControl w:val="0"/>
        <w:suppressAutoHyphens/>
        <w:spacing w:after="240" w:line="240" w:lineRule="auto"/>
        <w:jc w:val="center"/>
        <w:rPr>
          <w:rFonts w:ascii="Arial" w:eastAsia="Times New Roman" w:hAnsi="Arial" w:cs="Arial"/>
          <w:b/>
          <w:sz w:val="24"/>
          <w:szCs w:val="24"/>
          <w:lang w:eastAsia="ar-SA"/>
        </w:rPr>
      </w:pPr>
      <w:bookmarkStart w:id="0" w:name="_Hlk513710283"/>
      <w:bookmarkEnd w:id="0"/>
      <w:r w:rsidRPr="00996CE4">
        <w:rPr>
          <w:rFonts w:ascii="Arial" w:eastAsia="Times New Roman" w:hAnsi="Arial" w:cs="Arial"/>
          <w:b/>
          <w:sz w:val="24"/>
          <w:szCs w:val="24"/>
          <w:lang w:eastAsia="ar-SA"/>
        </w:rPr>
        <w:t>X</w:t>
      </w:r>
      <w:r w:rsidR="007726D5" w:rsidRPr="00996CE4">
        <w:rPr>
          <w:rFonts w:ascii="Arial" w:eastAsia="Times New Roman" w:hAnsi="Arial" w:cs="Arial"/>
          <w:b/>
          <w:sz w:val="24"/>
          <w:szCs w:val="24"/>
          <w:lang w:eastAsia="ar-SA"/>
        </w:rPr>
        <w:t>C</w:t>
      </w:r>
      <w:r w:rsidR="0091531C" w:rsidRPr="00996CE4">
        <w:rPr>
          <w:rFonts w:ascii="Arial" w:eastAsia="Times New Roman" w:hAnsi="Arial" w:cs="Arial"/>
          <w:b/>
          <w:sz w:val="24"/>
          <w:szCs w:val="24"/>
          <w:lang w:eastAsia="ar-SA"/>
        </w:rPr>
        <w:t>I</w:t>
      </w:r>
      <w:r w:rsidR="001727A1" w:rsidRPr="00996CE4">
        <w:rPr>
          <w:rFonts w:ascii="Arial" w:eastAsia="Times New Roman" w:hAnsi="Arial" w:cs="Arial"/>
          <w:b/>
          <w:sz w:val="24"/>
          <w:szCs w:val="24"/>
          <w:lang w:eastAsia="ar-SA"/>
        </w:rPr>
        <w:t>I</w:t>
      </w:r>
      <w:r w:rsidR="00C5259F" w:rsidRPr="00996CE4">
        <w:rPr>
          <w:rFonts w:ascii="Arial" w:eastAsia="Times New Roman" w:hAnsi="Arial" w:cs="Arial"/>
          <w:b/>
          <w:color w:val="000000"/>
          <w:sz w:val="24"/>
          <w:szCs w:val="24"/>
          <w:lang w:eastAsia="ar-SA"/>
        </w:rPr>
        <w:t xml:space="preserve"> </w:t>
      </w:r>
      <w:r w:rsidR="00C5259F" w:rsidRPr="00996CE4">
        <w:rPr>
          <w:rFonts w:ascii="Arial" w:eastAsia="Times New Roman" w:hAnsi="Arial" w:cs="Arial"/>
          <w:b/>
          <w:sz w:val="24"/>
          <w:szCs w:val="24"/>
          <w:lang w:eastAsia="ar-SA"/>
        </w:rPr>
        <w:t>REUNIÓN ORDINARIA DEL SUBGRUPO DE TRABAJO N</w:t>
      </w:r>
      <w:r w:rsidR="00163EF0" w:rsidRPr="00996CE4">
        <w:rPr>
          <w:rFonts w:ascii="Arial" w:eastAsia="Times New Roman" w:hAnsi="Arial" w:cs="Arial"/>
          <w:b/>
          <w:sz w:val="24"/>
          <w:szCs w:val="24"/>
          <w:lang w:eastAsia="ar-SA"/>
        </w:rPr>
        <w:t>º</w:t>
      </w:r>
      <w:r w:rsidR="00C5259F" w:rsidRPr="00996CE4">
        <w:rPr>
          <w:rFonts w:ascii="Arial" w:eastAsia="Times New Roman" w:hAnsi="Arial" w:cs="Arial"/>
          <w:b/>
          <w:sz w:val="24"/>
          <w:szCs w:val="24"/>
          <w:lang w:eastAsia="ar-SA"/>
        </w:rPr>
        <w:t xml:space="preserve"> 3 “REGLAMENTOS TÉCNICOS Y EVALUACIÓN DE LA CONFORMIDAD</w:t>
      </w:r>
      <w:r w:rsidR="007E03B9" w:rsidRPr="00996CE4">
        <w:rPr>
          <w:rFonts w:ascii="Arial" w:eastAsia="Times New Roman" w:hAnsi="Arial" w:cs="Arial"/>
          <w:b/>
          <w:sz w:val="24"/>
          <w:szCs w:val="24"/>
          <w:lang w:eastAsia="ar-SA"/>
        </w:rPr>
        <w:t>”</w:t>
      </w:r>
      <w:r w:rsidR="00C5259F" w:rsidRPr="00996CE4">
        <w:rPr>
          <w:rFonts w:ascii="Arial" w:eastAsia="Times New Roman" w:hAnsi="Arial" w:cs="Arial"/>
          <w:b/>
          <w:sz w:val="24"/>
          <w:szCs w:val="24"/>
          <w:lang w:eastAsia="ar-SA"/>
        </w:rPr>
        <w:t xml:space="preserve"> / COMISIÓN DE LA INDUSTRIA AUTOMOTRIZ</w:t>
      </w:r>
    </w:p>
    <w:p w14:paraId="5E2E9212" w14:textId="12873FF5" w:rsidR="0054549C" w:rsidRDefault="0054549C" w:rsidP="00AC3A22">
      <w:pPr>
        <w:spacing w:after="240" w:line="240" w:lineRule="auto"/>
        <w:jc w:val="both"/>
        <w:rPr>
          <w:rFonts w:ascii="Arial" w:eastAsia="Times New Roman" w:hAnsi="Arial" w:cs="Arial"/>
          <w:sz w:val="24"/>
          <w:szCs w:val="24"/>
          <w:lang w:eastAsia="es-ES"/>
        </w:rPr>
      </w:pPr>
      <w:r w:rsidRPr="0054549C">
        <w:rPr>
          <w:rFonts w:ascii="Arial" w:eastAsia="Times New Roman" w:hAnsi="Arial" w:cs="Arial"/>
          <w:sz w:val="24"/>
          <w:szCs w:val="24"/>
          <w:lang w:eastAsia="es-ES"/>
        </w:rPr>
        <w:t xml:space="preserve">Se realizó los días los días 4, 5, 6 y 13 de junio de 2025, </w:t>
      </w:r>
      <w:r w:rsidRPr="0054549C">
        <w:rPr>
          <w:rFonts w:ascii="Arial" w:hAnsi="Arial" w:cs="Arial"/>
          <w:sz w:val="24"/>
          <w:szCs w:val="24"/>
        </w:rPr>
        <w:t xml:space="preserve">en ejercicio de la Presidencia </w:t>
      </w:r>
      <w:r w:rsidRPr="00054E99">
        <w:rPr>
          <w:rFonts w:ascii="Arial" w:hAnsi="Arial" w:cs="Arial"/>
          <w:i/>
          <w:iCs/>
          <w:sz w:val="24"/>
          <w:szCs w:val="24"/>
        </w:rPr>
        <w:t>Pro Tempore</w:t>
      </w:r>
      <w:r w:rsidRPr="0054549C">
        <w:rPr>
          <w:rFonts w:ascii="Arial" w:hAnsi="Arial" w:cs="Arial"/>
          <w:sz w:val="24"/>
          <w:szCs w:val="24"/>
        </w:rPr>
        <w:t xml:space="preserve"> de Argentina (PPTA), la Reunión de la </w:t>
      </w:r>
      <w:r w:rsidRPr="0054549C">
        <w:rPr>
          <w:rFonts w:ascii="Arial" w:eastAsia="Times New Roman" w:hAnsi="Arial" w:cs="Arial"/>
          <w:bCs/>
          <w:sz w:val="24"/>
          <w:szCs w:val="24"/>
          <w:lang w:eastAsia="es-ES"/>
        </w:rPr>
        <w:t xml:space="preserve">Comisión de la Industria Automotriz </w:t>
      </w:r>
      <w:r w:rsidRPr="0054549C">
        <w:rPr>
          <w:rFonts w:ascii="Arial" w:hAnsi="Arial" w:cs="Arial"/>
          <w:sz w:val="24"/>
          <w:szCs w:val="24"/>
        </w:rPr>
        <w:t>en el marco de la XCII Reunión Ordinaria del SGT N° 3 Reglamentos Técnicos y Evaluación de la Conformidad”</w:t>
      </w:r>
      <w:r>
        <w:rPr>
          <w:rFonts w:ascii="Arial" w:hAnsi="Arial" w:cs="Arial"/>
          <w:sz w:val="24"/>
          <w:szCs w:val="24"/>
        </w:rPr>
        <w:t>,</w:t>
      </w:r>
      <w:r w:rsidRPr="0054549C">
        <w:rPr>
          <w:rFonts w:ascii="Arial" w:eastAsia="Times New Roman" w:hAnsi="Arial" w:cs="Arial"/>
          <w:sz w:val="24"/>
          <w:szCs w:val="24"/>
          <w:lang w:eastAsia="es-ES"/>
        </w:rPr>
        <w:t xml:space="preserve"> </w:t>
      </w:r>
      <w:r w:rsidRPr="00996CE4">
        <w:rPr>
          <w:rFonts w:ascii="Arial" w:eastAsia="Times New Roman" w:hAnsi="Arial" w:cs="Arial"/>
          <w:sz w:val="24"/>
          <w:szCs w:val="24"/>
          <w:lang w:eastAsia="es-ES"/>
        </w:rPr>
        <w:t xml:space="preserve">por medio del sistema de </w:t>
      </w:r>
      <w:r w:rsidRPr="0054549C">
        <w:rPr>
          <w:rFonts w:ascii="Arial" w:eastAsia="Times New Roman" w:hAnsi="Arial" w:cs="Arial"/>
          <w:sz w:val="24"/>
          <w:szCs w:val="24"/>
          <w:lang w:eastAsia="es-ES"/>
        </w:rPr>
        <w:t xml:space="preserve">videoconferencia </w:t>
      </w:r>
      <w:r w:rsidRPr="0054549C">
        <w:rPr>
          <w:rFonts w:ascii="Arial" w:hAnsi="Arial" w:cs="Arial"/>
          <w:sz w:val="24"/>
          <w:szCs w:val="24"/>
        </w:rPr>
        <w:t>de conformidad con lo dispuesto en la Resolución GMC N° 19/12</w:t>
      </w:r>
      <w:r>
        <w:rPr>
          <w:rFonts w:ascii="Arial" w:hAnsi="Arial" w:cs="Arial"/>
          <w:sz w:val="24"/>
          <w:szCs w:val="24"/>
        </w:rPr>
        <w:t xml:space="preserve">, </w:t>
      </w:r>
      <w:r w:rsidRPr="00996CE4">
        <w:rPr>
          <w:rFonts w:ascii="Arial" w:eastAsia="Times New Roman" w:hAnsi="Arial" w:cs="Arial"/>
          <w:sz w:val="24"/>
          <w:szCs w:val="24"/>
          <w:lang w:eastAsia="es-ES"/>
        </w:rPr>
        <w:t>con la participación de las delegaciones de Argentina, Brasil y Uruguay. La delegación de Bolivia participó de conformidad con lo establecido en la Decisión CMC Nº 20/19.</w:t>
      </w:r>
    </w:p>
    <w:p w14:paraId="29741086" w14:textId="03EBD68C" w:rsidR="0031496F" w:rsidRPr="0031496F" w:rsidRDefault="0031496F" w:rsidP="00AC3A22">
      <w:pPr>
        <w:spacing w:after="240" w:line="240" w:lineRule="auto"/>
        <w:jc w:val="both"/>
        <w:rPr>
          <w:rFonts w:ascii="Arial" w:eastAsia="Times New Roman" w:hAnsi="Arial" w:cs="Arial"/>
          <w:bCs/>
          <w:sz w:val="24"/>
          <w:szCs w:val="24"/>
          <w:lang w:val="es-UY" w:eastAsia="es-ES"/>
        </w:rPr>
      </w:pPr>
      <w:r w:rsidRPr="0031496F">
        <w:rPr>
          <w:rFonts w:ascii="Arial" w:eastAsia="Times New Roman" w:hAnsi="Arial" w:cs="Arial"/>
          <w:bCs/>
          <w:sz w:val="24"/>
          <w:szCs w:val="24"/>
          <w:lang w:val="es-UY" w:eastAsia="es-ES"/>
        </w:rPr>
        <w:t xml:space="preserve">Teniendo en cuenta que la delegación de Paraguay no participó de la presente reunión, el Acta queda sujeta a lo dispuesto en la Decisión CMC Nº 44/15. </w:t>
      </w:r>
    </w:p>
    <w:p w14:paraId="765D169E" w14:textId="708495CF" w:rsidR="00C5259F" w:rsidRPr="00996CE4" w:rsidRDefault="00C5259F" w:rsidP="00AC3A22">
      <w:pPr>
        <w:spacing w:after="240" w:line="240" w:lineRule="auto"/>
        <w:jc w:val="both"/>
        <w:rPr>
          <w:rFonts w:ascii="Arial" w:eastAsia="Times New Roman" w:hAnsi="Arial" w:cs="Arial"/>
          <w:b/>
          <w:sz w:val="24"/>
          <w:szCs w:val="24"/>
          <w:lang w:eastAsia="es-ES"/>
        </w:rPr>
      </w:pPr>
      <w:r w:rsidRPr="00996CE4">
        <w:rPr>
          <w:rFonts w:ascii="Arial" w:eastAsia="Times New Roman" w:hAnsi="Arial" w:cs="Arial"/>
          <w:sz w:val="24"/>
          <w:szCs w:val="24"/>
          <w:lang w:eastAsia="es-ES"/>
        </w:rPr>
        <w:t xml:space="preserve">La Lista de Participantes consta </w:t>
      </w:r>
      <w:r w:rsidR="005A1CA4" w:rsidRPr="00996CE4">
        <w:rPr>
          <w:rFonts w:ascii="Arial" w:eastAsia="Times New Roman" w:hAnsi="Arial" w:cs="Arial"/>
          <w:sz w:val="24"/>
          <w:szCs w:val="24"/>
          <w:lang w:eastAsia="es-ES"/>
        </w:rPr>
        <w:t>en el</w:t>
      </w:r>
      <w:r w:rsidRPr="00996CE4">
        <w:rPr>
          <w:rFonts w:ascii="Arial" w:eastAsia="Times New Roman" w:hAnsi="Arial" w:cs="Arial"/>
          <w:sz w:val="24"/>
          <w:szCs w:val="24"/>
          <w:lang w:eastAsia="es-ES"/>
        </w:rPr>
        <w:t xml:space="preserve"> </w:t>
      </w:r>
      <w:r w:rsidRPr="00996CE4">
        <w:rPr>
          <w:rFonts w:ascii="Arial" w:eastAsia="Times New Roman" w:hAnsi="Arial" w:cs="Arial"/>
          <w:b/>
          <w:sz w:val="24"/>
          <w:szCs w:val="24"/>
          <w:lang w:eastAsia="es-ES"/>
        </w:rPr>
        <w:t>Agregado I</w:t>
      </w:r>
      <w:r w:rsidRPr="00996CE4">
        <w:rPr>
          <w:rFonts w:ascii="Arial" w:eastAsia="Times New Roman" w:hAnsi="Arial" w:cs="Arial"/>
          <w:sz w:val="24"/>
          <w:szCs w:val="24"/>
          <w:lang w:eastAsia="es-ES"/>
        </w:rPr>
        <w:t>.</w:t>
      </w:r>
    </w:p>
    <w:p w14:paraId="78B8C473" w14:textId="7A88B3E4" w:rsidR="00C5259F" w:rsidRPr="00996CE4" w:rsidRDefault="00C5259F" w:rsidP="00AC3A22">
      <w:pPr>
        <w:spacing w:after="480" w:line="240" w:lineRule="auto"/>
        <w:jc w:val="both"/>
        <w:rPr>
          <w:rFonts w:ascii="Arial" w:eastAsia="Times New Roman" w:hAnsi="Arial" w:cs="Arial"/>
          <w:b/>
          <w:sz w:val="24"/>
          <w:szCs w:val="24"/>
          <w:lang w:eastAsia="es-ES"/>
        </w:rPr>
      </w:pPr>
      <w:r w:rsidRPr="00996CE4">
        <w:rPr>
          <w:rFonts w:ascii="Arial" w:eastAsia="Times New Roman" w:hAnsi="Arial" w:cs="Arial"/>
          <w:sz w:val="24"/>
          <w:szCs w:val="24"/>
          <w:lang w:eastAsia="es-ES"/>
        </w:rPr>
        <w:t xml:space="preserve">La Agenda de la Reunión consta </w:t>
      </w:r>
      <w:r w:rsidR="005A1CA4" w:rsidRPr="00996CE4">
        <w:rPr>
          <w:rFonts w:ascii="Arial" w:eastAsia="Times New Roman" w:hAnsi="Arial" w:cs="Arial"/>
          <w:sz w:val="24"/>
          <w:szCs w:val="24"/>
          <w:lang w:eastAsia="es-ES"/>
        </w:rPr>
        <w:t>en el</w:t>
      </w:r>
      <w:r w:rsidRPr="00996CE4">
        <w:rPr>
          <w:rFonts w:ascii="Arial" w:eastAsia="Times New Roman" w:hAnsi="Arial" w:cs="Arial"/>
          <w:sz w:val="24"/>
          <w:szCs w:val="24"/>
          <w:lang w:eastAsia="es-ES"/>
        </w:rPr>
        <w:t xml:space="preserve"> </w:t>
      </w:r>
      <w:r w:rsidRPr="00996CE4">
        <w:rPr>
          <w:rFonts w:ascii="Arial" w:eastAsia="Times New Roman" w:hAnsi="Arial" w:cs="Arial"/>
          <w:b/>
          <w:sz w:val="24"/>
          <w:szCs w:val="24"/>
          <w:lang w:eastAsia="es-ES"/>
        </w:rPr>
        <w:t>Agregado II</w:t>
      </w:r>
      <w:r w:rsidRPr="00996CE4">
        <w:rPr>
          <w:rFonts w:ascii="Arial" w:eastAsia="Times New Roman" w:hAnsi="Arial" w:cs="Arial"/>
          <w:sz w:val="24"/>
          <w:szCs w:val="24"/>
          <w:lang w:eastAsia="es-ES"/>
        </w:rPr>
        <w:t>.</w:t>
      </w:r>
    </w:p>
    <w:p w14:paraId="7CA82A2F" w14:textId="64371D39" w:rsidR="00C5259F" w:rsidRPr="00996CE4" w:rsidRDefault="00C5259F" w:rsidP="00453058">
      <w:pPr>
        <w:spacing w:after="480" w:line="240" w:lineRule="auto"/>
        <w:jc w:val="both"/>
        <w:rPr>
          <w:rFonts w:ascii="Arial" w:eastAsia="Times New Roman" w:hAnsi="Arial" w:cs="Arial"/>
          <w:bCs/>
          <w:sz w:val="24"/>
          <w:szCs w:val="24"/>
          <w:lang w:eastAsia="es-ES"/>
        </w:rPr>
      </w:pPr>
      <w:r w:rsidRPr="00996CE4">
        <w:rPr>
          <w:rFonts w:ascii="Arial" w:eastAsia="Times New Roman" w:hAnsi="Arial" w:cs="Arial"/>
          <w:bCs/>
          <w:sz w:val="24"/>
          <w:szCs w:val="24"/>
          <w:lang w:eastAsia="es-ES"/>
        </w:rPr>
        <w:t>Fueron tratados los siguientes temas:</w:t>
      </w:r>
    </w:p>
    <w:p w14:paraId="6CD2C355" w14:textId="77777777" w:rsidR="00C5259F" w:rsidRPr="007F44D4" w:rsidRDefault="00C5259F" w:rsidP="007F44D4">
      <w:pPr>
        <w:numPr>
          <w:ilvl w:val="0"/>
          <w:numId w:val="1"/>
        </w:numPr>
        <w:spacing w:after="0" w:line="240" w:lineRule="auto"/>
        <w:ind w:left="284" w:hanging="284"/>
        <w:jc w:val="both"/>
        <w:rPr>
          <w:rFonts w:ascii="Arial" w:eastAsia="Times New Roman" w:hAnsi="Arial" w:cs="Arial"/>
          <w:sz w:val="24"/>
          <w:szCs w:val="24"/>
          <w:lang w:eastAsia="es-ES"/>
        </w:rPr>
      </w:pPr>
      <w:r w:rsidRPr="00996CE4">
        <w:rPr>
          <w:rFonts w:ascii="Arial" w:eastAsia="Times New Roman" w:hAnsi="Arial" w:cs="Arial"/>
          <w:b/>
          <w:sz w:val="24"/>
          <w:szCs w:val="24"/>
          <w:lang w:eastAsia="es-ES"/>
        </w:rPr>
        <w:t>INSTRUCCIONES DE LOS COORDINADORES NACIONALES</w:t>
      </w:r>
    </w:p>
    <w:p w14:paraId="44A96247" w14:textId="77777777" w:rsidR="007F44D4" w:rsidRPr="00996CE4" w:rsidRDefault="007F44D4" w:rsidP="007F44D4">
      <w:pPr>
        <w:spacing w:after="0" w:line="240" w:lineRule="auto"/>
        <w:ind w:left="284"/>
        <w:jc w:val="both"/>
        <w:rPr>
          <w:rFonts w:ascii="Arial" w:eastAsia="Times New Roman" w:hAnsi="Arial" w:cs="Arial"/>
          <w:sz w:val="24"/>
          <w:szCs w:val="24"/>
          <w:lang w:eastAsia="es-ES"/>
        </w:rPr>
      </w:pPr>
    </w:p>
    <w:p w14:paraId="28F70AF1" w14:textId="3653FA33" w:rsidR="00FC4934" w:rsidRDefault="00256B3D" w:rsidP="007F44D4">
      <w:pPr>
        <w:spacing w:after="0" w:line="240" w:lineRule="auto"/>
        <w:jc w:val="both"/>
        <w:rPr>
          <w:rFonts w:ascii="Arial" w:eastAsia="Times New Roman" w:hAnsi="Arial" w:cs="Arial"/>
          <w:bCs/>
          <w:sz w:val="24"/>
          <w:szCs w:val="24"/>
        </w:rPr>
      </w:pPr>
      <w:r w:rsidRPr="00996CE4">
        <w:rPr>
          <w:rFonts w:ascii="Arial" w:eastAsia="Times New Roman" w:hAnsi="Arial" w:cs="Arial"/>
          <w:bCs/>
          <w:sz w:val="24"/>
          <w:szCs w:val="24"/>
        </w:rPr>
        <w:t xml:space="preserve">Las delegaciones tomaron </w:t>
      </w:r>
      <w:r w:rsidR="00C5259F" w:rsidRPr="00996CE4">
        <w:rPr>
          <w:rFonts w:ascii="Arial" w:eastAsia="Times New Roman" w:hAnsi="Arial" w:cs="Arial"/>
          <w:bCs/>
          <w:sz w:val="24"/>
          <w:szCs w:val="24"/>
        </w:rPr>
        <w:t xml:space="preserve">conocimiento </w:t>
      </w:r>
      <w:r w:rsidR="004E7E35" w:rsidRPr="00996CE4">
        <w:rPr>
          <w:rFonts w:ascii="Arial" w:eastAsia="Times New Roman" w:hAnsi="Arial" w:cs="Arial"/>
          <w:bCs/>
          <w:sz w:val="24"/>
          <w:szCs w:val="24"/>
        </w:rPr>
        <w:t>de</w:t>
      </w:r>
      <w:r w:rsidR="00730763" w:rsidRPr="00996CE4">
        <w:rPr>
          <w:rFonts w:ascii="Arial" w:eastAsia="Times New Roman" w:hAnsi="Arial" w:cs="Arial"/>
          <w:bCs/>
          <w:sz w:val="24"/>
          <w:szCs w:val="24"/>
        </w:rPr>
        <w:t xml:space="preserve"> las instrucciones </w:t>
      </w:r>
      <w:r w:rsidR="004E7E35" w:rsidRPr="00996CE4">
        <w:rPr>
          <w:rFonts w:ascii="Arial" w:eastAsia="Times New Roman" w:hAnsi="Arial" w:cs="Arial"/>
          <w:bCs/>
          <w:sz w:val="24"/>
          <w:szCs w:val="24"/>
        </w:rPr>
        <w:t xml:space="preserve">remitidas por los Coordinadores Nacionales </w:t>
      </w:r>
      <w:r w:rsidRPr="00996CE4">
        <w:rPr>
          <w:rFonts w:ascii="Arial" w:eastAsia="Times New Roman" w:hAnsi="Arial" w:cs="Arial"/>
          <w:bCs/>
          <w:sz w:val="24"/>
          <w:szCs w:val="24"/>
        </w:rPr>
        <w:t xml:space="preserve">para la </w:t>
      </w:r>
      <w:r w:rsidR="00730763" w:rsidRPr="00996CE4">
        <w:rPr>
          <w:rFonts w:ascii="Arial" w:eastAsia="Times New Roman" w:hAnsi="Arial" w:cs="Arial"/>
          <w:bCs/>
          <w:sz w:val="24"/>
          <w:szCs w:val="24"/>
        </w:rPr>
        <w:t>XC</w:t>
      </w:r>
      <w:r w:rsidR="00D10DA8" w:rsidRPr="00996CE4">
        <w:rPr>
          <w:rFonts w:ascii="Arial" w:eastAsia="Times New Roman" w:hAnsi="Arial" w:cs="Arial"/>
          <w:bCs/>
          <w:sz w:val="24"/>
          <w:szCs w:val="24"/>
        </w:rPr>
        <w:t>I</w:t>
      </w:r>
      <w:r w:rsidR="0091531C" w:rsidRPr="00996CE4">
        <w:rPr>
          <w:rFonts w:ascii="Arial" w:eastAsia="Times New Roman" w:hAnsi="Arial" w:cs="Arial"/>
          <w:bCs/>
          <w:sz w:val="24"/>
          <w:szCs w:val="24"/>
        </w:rPr>
        <w:t>I</w:t>
      </w:r>
      <w:r w:rsidRPr="00996CE4">
        <w:rPr>
          <w:rFonts w:ascii="Arial" w:eastAsia="Times New Roman" w:hAnsi="Arial" w:cs="Arial"/>
          <w:bCs/>
          <w:sz w:val="24"/>
          <w:szCs w:val="24"/>
        </w:rPr>
        <w:t xml:space="preserve"> Reunión Ordinaria del SGT Nº 3</w:t>
      </w:r>
      <w:r w:rsidR="00FC4934" w:rsidRPr="00996CE4">
        <w:rPr>
          <w:rFonts w:ascii="Arial" w:eastAsia="Times New Roman" w:hAnsi="Arial" w:cs="Arial"/>
          <w:bCs/>
          <w:sz w:val="24"/>
          <w:szCs w:val="24"/>
        </w:rPr>
        <w:t>.</w:t>
      </w:r>
      <w:r w:rsidR="00730763" w:rsidRPr="00996CE4">
        <w:rPr>
          <w:rFonts w:ascii="Arial" w:eastAsia="Times New Roman" w:hAnsi="Arial" w:cs="Arial"/>
          <w:bCs/>
          <w:sz w:val="24"/>
          <w:szCs w:val="24"/>
        </w:rPr>
        <w:t xml:space="preserve"> </w:t>
      </w:r>
      <w:r w:rsidR="0091531C" w:rsidRPr="00996CE4">
        <w:rPr>
          <w:rFonts w:ascii="Arial" w:eastAsia="Times New Roman" w:hAnsi="Arial" w:cs="Arial"/>
          <w:bCs/>
          <w:sz w:val="24"/>
          <w:szCs w:val="24"/>
        </w:rPr>
        <w:t xml:space="preserve">En particular, lo referido a la </w:t>
      </w:r>
      <w:r w:rsidR="004E7E35" w:rsidRPr="00996CE4">
        <w:rPr>
          <w:rFonts w:ascii="Arial" w:eastAsia="Times New Roman" w:hAnsi="Arial" w:cs="Arial"/>
          <w:bCs/>
          <w:sz w:val="24"/>
          <w:szCs w:val="24"/>
        </w:rPr>
        <w:t>i</w:t>
      </w:r>
      <w:r w:rsidR="00781914" w:rsidRPr="00996CE4">
        <w:rPr>
          <w:rFonts w:ascii="Arial" w:eastAsia="Times New Roman" w:hAnsi="Arial" w:cs="Arial"/>
          <w:bCs/>
          <w:sz w:val="24"/>
          <w:szCs w:val="24"/>
        </w:rPr>
        <w:t>nstrucci</w:t>
      </w:r>
      <w:r w:rsidR="00D10DA8" w:rsidRPr="00996CE4">
        <w:rPr>
          <w:rFonts w:ascii="Arial" w:eastAsia="Times New Roman" w:hAnsi="Arial" w:cs="Arial"/>
          <w:bCs/>
          <w:sz w:val="24"/>
          <w:szCs w:val="24"/>
        </w:rPr>
        <w:t xml:space="preserve">ón </w:t>
      </w:r>
      <w:r w:rsidR="00781914" w:rsidRPr="00996CE4">
        <w:rPr>
          <w:rFonts w:ascii="Arial" w:eastAsia="Times New Roman" w:hAnsi="Arial" w:cs="Arial"/>
          <w:bCs/>
          <w:sz w:val="24"/>
          <w:szCs w:val="24"/>
        </w:rPr>
        <w:t>específica para la Comis</w:t>
      </w:r>
      <w:r w:rsidR="004E7E35" w:rsidRPr="00996CE4">
        <w:rPr>
          <w:rFonts w:ascii="Arial" w:eastAsia="Times New Roman" w:hAnsi="Arial" w:cs="Arial"/>
          <w:bCs/>
          <w:sz w:val="24"/>
          <w:szCs w:val="24"/>
        </w:rPr>
        <w:t>ión de la Industria Automotriz.</w:t>
      </w:r>
      <w:r w:rsidR="00D10DA8" w:rsidRPr="00996CE4">
        <w:rPr>
          <w:rFonts w:ascii="Arial" w:eastAsia="Times New Roman" w:hAnsi="Arial" w:cs="Arial"/>
          <w:bCs/>
          <w:sz w:val="24"/>
          <w:szCs w:val="24"/>
        </w:rPr>
        <w:t xml:space="preserve"> A razón de ello,</w:t>
      </w:r>
      <w:r w:rsidR="00D10DA8" w:rsidRPr="00996CE4">
        <w:t xml:space="preserve"> </w:t>
      </w:r>
      <w:r w:rsidR="00D10DA8" w:rsidRPr="00996CE4">
        <w:rPr>
          <w:rFonts w:ascii="Arial" w:eastAsia="Times New Roman" w:hAnsi="Arial" w:cs="Arial"/>
          <w:bCs/>
          <w:sz w:val="24"/>
          <w:szCs w:val="24"/>
        </w:rPr>
        <w:t xml:space="preserve">los resultados de la discusión sobre la identificación de las realidades y necesidades de los </w:t>
      </w:r>
      <w:r w:rsidR="00191882">
        <w:rPr>
          <w:rFonts w:ascii="Arial" w:eastAsia="Times New Roman" w:hAnsi="Arial" w:cs="Arial"/>
          <w:bCs/>
          <w:sz w:val="24"/>
          <w:szCs w:val="24"/>
        </w:rPr>
        <w:t>E</w:t>
      </w:r>
      <w:r w:rsidR="00D10DA8" w:rsidRPr="00996CE4">
        <w:rPr>
          <w:rFonts w:ascii="Arial" w:eastAsia="Times New Roman" w:hAnsi="Arial" w:cs="Arial"/>
          <w:bCs/>
          <w:sz w:val="24"/>
          <w:szCs w:val="24"/>
        </w:rPr>
        <w:t xml:space="preserve">stados </w:t>
      </w:r>
      <w:r w:rsidR="00191882">
        <w:rPr>
          <w:rFonts w:ascii="Arial" w:eastAsia="Times New Roman" w:hAnsi="Arial" w:cs="Arial"/>
          <w:bCs/>
          <w:sz w:val="24"/>
          <w:szCs w:val="24"/>
        </w:rPr>
        <w:t>P</w:t>
      </w:r>
      <w:r w:rsidR="00D10DA8" w:rsidRPr="00996CE4">
        <w:rPr>
          <w:rFonts w:ascii="Arial" w:eastAsia="Times New Roman" w:hAnsi="Arial" w:cs="Arial"/>
          <w:bCs/>
          <w:sz w:val="24"/>
          <w:szCs w:val="24"/>
        </w:rPr>
        <w:t>artes relacionadas a la homologación de los vehículos, constan en el punto 7 de la presente.</w:t>
      </w:r>
    </w:p>
    <w:p w14:paraId="0EA47C79" w14:textId="77777777" w:rsidR="007F44D4" w:rsidRDefault="007F44D4" w:rsidP="007F44D4">
      <w:pPr>
        <w:spacing w:after="0" w:line="240" w:lineRule="auto"/>
        <w:jc w:val="both"/>
        <w:rPr>
          <w:rFonts w:ascii="Arial" w:eastAsia="Times New Roman" w:hAnsi="Arial" w:cs="Arial"/>
          <w:bCs/>
          <w:sz w:val="24"/>
          <w:szCs w:val="24"/>
        </w:rPr>
      </w:pPr>
    </w:p>
    <w:p w14:paraId="7D665C8F" w14:textId="77777777" w:rsidR="007F44D4" w:rsidRPr="00996CE4" w:rsidRDefault="007F44D4" w:rsidP="007F44D4">
      <w:pPr>
        <w:spacing w:after="0" w:line="240" w:lineRule="auto"/>
        <w:jc w:val="both"/>
        <w:rPr>
          <w:rFonts w:ascii="Arial" w:eastAsia="Times New Roman" w:hAnsi="Arial" w:cs="Arial"/>
          <w:bCs/>
          <w:sz w:val="24"/>
          <w:szCs w:val="24"/>
        </w:rPr>
      </w:pPr>
    </w:p>
    <w:p w14:paraId="65650919" w14:textId="14F8003D" w:rsidR="00AA0416" w:rsidRPr="007F44D4" w:rsidRDefault="00AA0416" w:rsidP="007F44D4">
      <w:pPr>
        <w:numPr>
          <w:ilvl w:val="0"/>
          <w:numId w:val="1"/>
        </w:numPr>
        <w:spacing w:after="0" w:line="240" w:lineRule="auto"/>
        <w:ind w:left="284" w:hanging="284"/>
        <w:jc w:val="both"/>
        <w:rPr>
          <w:rFonts w:ascii="Arial" w:eastAsia="Arial" w:hAnsi="Arial" w:cs="Arial"/>
          <w:bCs/>
          <w:kern w:val="1"/>
          <w:sz w:val="24"/>
          <w:szCs w:val="24"/>
        </w:rPr>
      </w:pPr>
      <w:r w:rsidRPr="00996CE4">
        <w:rPr>
          <w:rFonts w:ascii="Arial" w:eastAsia="Arial" w:hAnsi="Arial" w:cs="Arial"/>
          <w:b/>
          <w:kern w:val="1"/>
          <w:sz w:val="24"/>
          <w:szCs w:val="24"/>
        </w:rPr>
        <w:t>DOCUMENTO DE TRABAJO “CUADRO COMPARATIVO DE ÍTEMS DE SEGURIDAD Y NORMAS TÉCNICAS</w:t>
      </w:r>
      <w:r w:rsidR="00735819" w:rsidRPr="00996CE4">
        <w:rPr>
          <w:rFonts w:ascii="Arial" w:eastAsia="Arial" w:hAnsi="Arial" w:cs="Arial"/>
          <w:b/>
          <w:kern w:val="1"/>
          <w:sz w:val="24"/>
          <w:szCs w:val="24"/>
        </w:rPr>
        <w:t xml:space="preserve"> DE REFERENCIA</w:t>
      </w:r>
      <w:r w:rsidRPr="00996CE4">
        <w:rPr>
          <w:rFonts w:ascii="Arial" w:eastAsia="Arial" w:hAnsi="Arial" w:cs="Arial"/>
          <w:b/>
          <w:kern w:val="1"/>
          <w:sz w:val="24"/>
          <w:szCs w:val="24"/>
        </w:rPr>
        <w:t>”</w:t>
      </w:r>
    </w:p>
    <w:p w14:paraId="00D78583" w14:textId="77777777" w:rsidR="007F44D4" w:rsidRPr="00996CE4" w:rsidRDefault="007F44D4" w:rsidP="007F44D4">
      <w:pPr>
        <w:spacing w:after="0" w:line="240" w:lineRule="auto"/>
        <w:ind w:left="284"/>
        <w:jc w:val="both"/>
        <w:rPr>
          <w:rFonts w:ascii="Arial" w:eastAsia="Arial" w:hAnsi="Arial" w:cs="Arial"/>
          <w:bCs/>
          <w:kern w:val="1"/>
          <w:sz w:val="24"/>
          <w:szCs w:val="24"/>
        </w:rPr>
      </w:pPr>
    </w:p>
    <w:p w14:paraId="5AF27B82" w14:textId="4D5B6889" w:rsidR="006C6CBC" w:rsidRPr="00996CE4" w:rsidRDefault="0026150A" w:rsidP="00232DB0">
      <w:pPr>
        <w:spacing w:after="240" w:line="240" w:lineRule="auto"/>
        <w:jc w:val="both"/>
        <w:rPr>
          <w:rFonts w:ascii="Arial" w:eastAsia="Times New Roman" w:hAnsi="Arial" w:cs="Arial"/>
          <w:bCs/>
          <w:sz w:val="24"/>
          <w:szCs w:val="24"/>
        </w:rPr>
      </w:pPr>
      <w:r w:rsidRPr="00996CE4">
        <w:rPr>
          <w:rFonts w:ascii="Arial" w:eastAsia="Times New Roman" w:hAnsi="Arial" w:cs="Arial"/>
          <w:bCs/>
          <w:sz w:val="24"/>
          <w:szCs w:val="24"/>
        </w:rPr>
        <w:t xml:space="preserve">Las </w:t>
      </w:r>
      <w:r w:rsidR="00A62B13" w:rsidRPr="00996CE4">
        <w:rPr>
          <w:rFonts w:ascii="Arial" w:eastAsia="Times New Roman" w:hAnsi="Arial" w:cs="Arial"/>
          <w:bCs/>
          <w:sz w:val="24"/>
          <w:szCs w:val="24"/>
        </w:rPr>
        <w:t>d</w:t>
      </w:r>
      <w:r w:rsidRPr="00996CE4">
        <w:rPr>
          <w:rFonts w:ascii="Arial" w:eastAsia="Times New Roman" w:hAnsi="Arial" w:cs="Arial"/>
          <w:bCs/>
          <w:sz w:val="24"/>
          <w:szCs w:val="24"/>
        </w:rPr>
        <w:t xml:space="preserve">elegaciones </w:t>
      </w:r>
      <w:r w:rsidR="00A62B13" w:rsidRPr="00996CE4">
        <w:rPr>
          <w:rFonts w:ascii="Arial" w:eastAsia="Times New Roman" w:hAnsi="Arial" w:cs="Arial"/>
          <w:bCs/>
          <w:sz w:val="24"/>
          <w:szCs w:val="24"/>
        </w:rPr>
        <w:t xml:space="preserve">revisaron </w:t>
      </w:r>
      <w:r w:rsidR="00735819" w:rsidRPr="00996CE4">
        <w:rPr>
          <w:rFonts w:ascii="Arial" w:eastAsia="Times New Roman" w:hAnsi="Arial" w:cs="Arial"/>
          <w:bCs/>
          <w:sz w:val="24"/>
          <w:szCs w:val="24"/>
        </w:rPr>
        <w:t>el documento de trabajo</w:t>
      </w:r>
      <w:r w:rsidR="006C6CBC" w:rsidRPr="00996CE4">
        <w:rPr>
          <w:rFonts w:ascii="Arial" w:eastAsia="Times New Roman" w:hAnsi="Arial" w:cs="Arial"/>
          <w:bCs/>
          <w:sz w:val="24"/>
          <w:szCs w:val="24"/>
        </w:rPr>
        <w:t>,</w:t>
      </w:r>
      <w:r w:rsidR="00735819" w:rsidRPr="00996CE4">
        <w:rPr>
          <w:rFonts w:ascii="Arial" w:eastAsia="Times New Roman" w:hAnsi="Arial" w:cs="Arial"/>
          <w:bCs/>
          <w:sz w:val="24"/>
          <w:szCs w:val="24"/>
        </w:rPr>
        <w:t xml:space="preserve"> </w:t>
      </w:r>
      <w:r w:rsidR="00C9505C" w:rsidRPr="00996CE4">
        <w:rPr>
          <w:rFonts w:ascii="Arial" w:eastAsia="Times New Roman" w:hAnsi="Arial" w:cs="Arial"/>
          <w:bCs/>
          <w:sz w:val="24"/>
          <w:szCs w:val="24"/>
        </w:rPr>
        <w:t>con el fin de mantener</w:t>
      </w:r>
      <w:r w:rsidR="00A62B13" w:rsidRPr="00996CE4">
        <w:rPr>
          <w:rFonts w:ascii="Arial" w:eastAsia="Times New Roman" w:hAnsi="Arial" w:cs="Arial"/>
          <w:bCs/>
          <w:sz w:val="24"/>
          <w:szCs w:val="24"/>
        </w:rPr>
        <w:t>lo</w:t>
      </w:r>
      <w:r w:rsidR="00C9505C" w:rsidRPr="00996CE4">
        <w:rPr>
          <w:rFonts w:ascii="Arial" w:eastAsia="Times New Roman" w:hAnsi="Arial" w:cs="Arial"/>
          <w:bCs/>
          <w:sz w:val="24"/>
          <w:szCs w:val="24"/>
        </w:rPr>
        <w:t xml:space="preserve"> actualizado</w:t>
      </w:r>
      <w:r w:rsidR="000C3402" w:rsidRPr="00996CE4">
        <w:rPr>
          <w:rFonts w:ascii="Arial" w:eastAsia="Times New Roman" w:hAnsi="Arial" w:cs="Arial"/>
          <w:bCs/>
          <w:sz w:val="24"/>
          <w:szCs w:val="24"/>
        </w:rPr>
        <w:t>.</w:t>
      </w:r>
    </w:p>
    <w:p w14:paraId="3DE6186F" w14:textId="625D6EE5" w:rsidR="00D10DA8" w:rsidRPr="00996CE4" w:rsidRDefault="00D10DA8" w:rsidP="00232DB0">
      <w:pPr>
        <w:spacing w:after="240" w:line="240" w:lineRule="auto"/>
        <w:jc w:val="both"/>
        <w:rPr>
          <w:rFonts w:ascii="Arial" w:eastAsia="Times New Roman" w:hAnsi="Arial" w:cs="Arial"/>
          <w:bCs/>
          <w:sz w:val="24"/>
          <w:szCs w:val="24"/>
        </w:rPr>
      </w:pPr>
      <w:r w:rsidRPr="00996CE4">
        <w:rPr>
          <w:rFonts w:ascii="Arial" w:eastAsia="Times New Roman" w:hAnsi="Arial" w:cs="Arial"/>
          <w:bCs/>
          <w:sz w:val="24"/>
          <w:szCs w:val="24"/>
        </w:rPr>
        <w:lastRenderedPageBreak/>
        <w:t>La delegación de Argentina manifestó una reciente modificación en la normativa nacional,</w:t>
      </w:r>
      <w:r w:rsidR="00147C97" w:rsidRPr="00996CE4">
        <w:rPr>
          <w:rFonts w:ascii="Arial" w:eastAsia="Times New Roman" w:hAnsi="Arial" w:cs="Arial"/>
          <w:bCs/>
          <w:sz w:val="24"/>
          <w:szCs w:val="24"/>
        </w:rPr>
        <w:t xml:space="preserve"> a través del Decreto N° 196/25,</w:t>
      </w:r>
      <w:r w:rsidRPr="00996CE4">
        <w:rPr>
          <w:rFonts w:ascii="Arial" w:eastAsia="Times New Roman" w:hAnsi="Arial" w:cs="Arial"/>
          <w:bCs/>
          <w:sz w:val="24"/>
          <w:szCs w:val="24"/>
        </w:rPr>
        <w:t xml:space="preserve"> </w:t>
      </w:r>
      <w:r w:rsidR="00E45304" w:rsidRPr="00996CE4">
        <w:rPr>
          <w:rFonts w:ascii="Arial" w:eastAsia="Times New Roman" w:hAnsi="Arial" w:cs="Arial"/>
          <w:bCs/>
          <w:sz w:val="24"/>
          <w:szCs w:val="24"/>
        </w:rPr>
        <w:t xml:space="preserve">lo que motivó a realizar ajustes en el contenido del cuadro comparativo, </w:t>
      </w:r>
      <w:r w:rsidR="00147C97" w:rsidRPr="00996CE4">
        <w:rPr>
          <w:rFonts w:ascii="Arial" w:eastAsia="Times New Roman" w:hAnsi="Arial" w:cs="Arial"/>
          <w:bCs/>
          <w:sz w:val="24"/>
          <w:szCs w:val="24"/>
        </w:rPr>
        <w:t xml:space="preserve">para actualizar la cita a la normativa correspondiente. La misma, modificó el procedimiento de homologación sin alterar a los requisitos correspondientes a los ítems de seguridad incluidos en dicho cuadro. </w:t>
      </w:r>
    </w:p>
    <w:p w14:paraId="6EB0A8D5" w14:textId="12A1FE82" w:rsidR="004C554D" w:rsidRDefault="004C554D" w:rsidP="007F44D4">
      <w:pPr>
        <w:spacing w:after="0" w:line="240" w:lineRule="auto"/>
        <w:jc w:val="both"/>
        <w:rPr>
          <w:rFonts w:ascii="Arial" w:eastAsia="Times New Roman" w:hAnsi="Arial" w:cs="Arial"/>
          <w:bCs/>
          <w:sz w:val="24"/>
          <w:szCs w:val="24"/>
        </w:rPr>
      </w:pPr>
      <w:r w:rsidRPr="00996CE4">
        <w:rPr>
          <w:rFonts w:ascii="Arial" w:eastAsia="Times New Roman" w:hAnsi="Arial" w:cs="Arial"/>
          <w:bCs/>
          <w:sz w:val="24"/>
          <w:szCs w:val="24"/>
        </w:rPr>
        <w:t>El documento de trabajo</w:t>
      </w:r>
      <w:r w:rsidR="0027796F" w:rsidRPr="00996CE4">
        <w:rPr>
          <w:rFonts w:ascii="Arial" w:eastAsia="Times New Roman" w:hAnsi="Arial" w:cs="Arial"/>
          <w:bCs/>
          <w:sz w:val="24"/>
          <w:szCs w:val="24"/>
        </w:rPr>
        <w:t xml:space="preserve"> </w:t>
      </w:r>
      <w:r w:rsidRPr="00996CE4">
        <w:rPr>
          <w:rFonts w:ascii="Arial" w:eastAsia="Times New Roman" w:hAnsi="Arial" w:cs="Arial"/>
          <w:bCs/>
          <w:sz w:val="24"/>
          <w:szCs w:val="24"/>
        </w:rPr>
        <w:t xml:space="preserve">“Cuadro comparativo de ítems de seguridad y normas técnicas de referencia”, consta en el </w:t>
      </w:r>
      <w:r w:rsidRPr="00996CE4">
        <w:rPr>
          <w:rFonts w:ascii="Arial" w:eastAsia="Times New Roman" w:hAnsi="Arial" w:cs="Arial"/>
          <w:b/>
          <w:sz w:val="24"/>
          <w:szCs w:val="24"/>
        </w:rPr>
        <w:t>Agregado III</w:t>
      </w:r>
      <w:r w:rsidR="00531F89" w:rsidRPr="00996CE4">
        <w:rPr>
          <w:rFonts w:ascii="Arial" w:eastAsia="Times New Roman" w:hAnsi="Arial" w:cs="Arial"/>
          <w:b/>
          <w:sz w:val="24"/>
          <w:szCs w:val="24"/>
        </w:rPr>
        <w:t xml:space="preserve"> – RESERVADO</w:t>
      </w:r>
      <w:r w:rsidR="00531F89" w:rsidRPr="00996CE4">
        <w:rPr>
          <w:rFonts w:ascii="Arial" w:eastAsia="Times New Roman" w:hAnsi="Arial" w:cs="Arial"/>
          <w:bCs/>
          <w:sz w:val="24"/>
          <w:szCs w:val="24"/>
        </w:rPr>
        <w:t>.</w:t>
      </w:r>
    </w:p>
    <w:p w14:paraId="3E49DAE1" w14:textId="77777777" w:rsidR="007F44D4" w:rsidRDefault="007F44D4" w:rsidP="007F44D4">
      <w:pPr>
        <w:spacing w:after="0" w:line="240" w:lineRule="auto"/>
        <w:jc w:val="both"/>
        <w:rPr>
          <w:rFonts w:ascii="Arial" w:eastAsia="Times New Roman" w:hAnsi="Arial" w:cs="Arial"/>
          <w:bCs/>
          <w:sz w:val="24"/>
          <w:szCs w:val="24"/>
        </w:rPr>
      </w:pPr>
    </w:p>
    <w:p w14:paraId="7A4AE1DF" w14:textId="77777777" w:rsidR="007F44D4" w:rsidRPr="00996CE4" w:rsidRDefault="007F44D4" w:rsidP="007F44D4">
      <w:pPr>
        <w:spacing w:after="0" w:line="240" w:lineRule="auto"/>
        <w:jc w:val="both"/>
        <w:rPr>
          <w:rFonts w:ascii="Arial" w:eastAsia="Times New Roman" w:hAnsi="Arial" w:cs="Arial"/>
          <w:bCs/>
          <w:sz w:val="24"/>
          <w:szCs w:val="24"/>
        </w:rPr>
      </w:pPr>
    </w:p>
    <w:p w14:paraId="1D86EBBC" w14:textId="1422247C" w:rsidR="00FC4934" w:rsidRDefault="00952F7E" w:rsidP="007F44D4">
      <w:pPr>
        <w:numPr>
          <w:ilvl w:val="0"/>
          <w:numId w:val="1"/>
        </w:numPr>
        <w:spacing w:after="0" w:line="240" w:lineRule="auto"/>
        <w:jc w:val="both"/>
        <w:rPr>
          <w:rFonts w:ascii="Arial" w:eastAsia="Arial" w:hAnsi="Arial" w:cs="Arial"/>
          <w:b/>
          <w:kern w:val="1"/>
          <w:sz w:val="24"/>
          <w:szCs w:val="24"/>
        </w:rPr>
      </w:pPr>
      <w:r w:rsidRPr="00996CE4">
        <w:rPr>
          <w:rFonts w:ascii="Arial" w:eastAsia="Arial" w:hAnsi="Arial" w:cs="Arial"/>
          <w:b/>
          <w:kern w:val="1"/>
          <w:sz w:val="24"/>
          <w:szCs w:val="24"/>
        </w:rPr>
        <w:t>ELABORACIÓN DEL</w:t>
      </w:r>
      <w:r w:rsidR="00FC4934" w:rsidRPr="00996CE4">
        <w:rPr>
          <w:rFonts w:ascii="Arial" w:eastAsia="Arial" w:hAnsi="Arial" w:cs="Arial"/>
          <w:b/>
          <w:kern w:val="1"/>
          <w:sz w:val="24"/>
          <w:szCs w:val="24"/>
        </w:rPr>
        <w:t xml:space="preserve"> </w:t>
      </w:r>
      <w:r w:rsidRPr="00996CE4">
        <w:rPr>
          <w:rFonts w:ascii="Arial" w:eastAsia="Arial" w:hAnsi="Arial" w:cs="Arial"/>
          <w:b/>
          <w:kern w:val="1"/>
          <w:sz w:val="24"/>
          <w:szCs w:val="24"/>
        </w:rPr>
        <w:t>“REGLAMENTO TÉCNICO MERCOSUR SOBRE CINTURONES DE SEGURIDAD, SISTEMAS DE RETENCIÓN Y SUS ANCLAJES EN VEHÍCULOS AUTOMOTORES”</w:t>
      </w:r>
    </w:p>
    <w:p w14:paraId="111E6757" w14:textId="77777777" w:rsidR="007F44D4" w:rsidRPr="00996CE4" w:rsidRDefault="007F44D4" w:rsidP="007F44D4">
      <w:pPr>
        <w:spacing w:after="0" w:line="240" w:lineRule="auto"/>
        <w:ind w:left="450"/>
        <w:jc w:val="both"/>
        <w:rPr>
          <w:rFonts w:ascii="Arial" w:eastAsia="Arial" w:hAnsi="Arial" w:cs="Arial"/>
          <w:b/>
          <w:kern w:val="1"/>
          <w:sz w:val="24"/>
          <w:szCs w:val="24"/>
        </w:rPr>
      </w:pPr>
    </w:p>
    <w:p w14:paraId="4722599B" w14:textId="4EB241D4" w:rsidR="00885C69" w:rsidRPr="00996CE4" w:rsidRDefault="00A80F96" w:rsidP="00423EA1">
      <w:pPr>
        <w:spacing w:after="240" w:line="240" w:lineRule="auto"/>
        <w:jc w:val="both"/>
        <w:rPr>
          <w:rFonts w:ascii="Arial" w:eastAsia="Times New Roman" w:hAnsi="Arial" w:cs="Arial"/>
          <w:bCs/>
          <w:sz w:val="24"/>
          <w:szCs w:val="24"/>
        </w:rPr>
      </w:pPr>
      <w:r w:rsidRPr="00996CE4">
        <w:rPr>
          <w:rFonts w:ascii="Arial" w:eastAsia="Times New Roman" w:hAnsi="Arial" w:cs="Arial"/>
          <w:bCs/>
          <w:sz w:val="24"/>
          <w:szCs w:val="24"/>
        </w:rPr>
        <w:t>Las delegaciones continuaron con el análisis sobre del borrador presentado</w:t>
      </w:r>
      <w:r w:rsidR="00E45304" w:rsidRPr="00996CE4">
        <w:rPr>
          <w:rFonts w:ascii="Arial" w:eastAsia="Times New Roman" w:hAnsi="Arial" w:cs="Arial"/>
          <w:bCs/>
          <w:sz w:val="24"/>
          <w:szCs w:val="24"/>
        </w:rPr>
        <w:t xml:space="preserve"> por la delegación de Uruguay</w:t>
      </w:r>
      <w:r w:rsidRPr="00996CE4">
        <w:rPr>
          <w:rFonts w:ascii="Arial" w:eastAsia="Times New Roman" w:hAnsi="Arial" w:cs="Arial"/>
          <w:bCs/>
          <w:sz w:val="24"/>
          <w:szCs w:val="24"/>
        </w:rPr>
        <w:t xml:space="preserve"> y </w:t>
      </w:r>
      <w:r w:rsidR="00E45304" w:rsidRPr="00996CE4">
        <w:rPr>
          <w:rFonts w:ascii="Arial" w:eastAsia="Times New Roman" w:hAnsi="Arial" w:cs="Arial"/>
          <w:bCs/>
          <w:sz w:val="24"/>
          <w:szCs w:val="24"/>
        </w:rPr>
        <w:t xml:space="preserve">realizaron modificaciones correspondientes a los reglamentos y normas que deberán tenerse en cuenta para su aplicación. Asimismo, quedo pendiente de </w:t>
      </w:r>
      <w:r w:rsidR="00214A48" w:rsidRPr="00996CE4">
        <w:rPr>
          <w:rFonts w:ascii="Arial" w:eastAsia="Times New Roman" w:hAnsi="Arial" w:cs="Arial"/>
          <w:bCs/>
          <w:sz w:val="24"/>
          <w:szCs w:val="24"/>
        </w:rPr>
        <w:t>definición el contenido que tendrá el punto 3 del Reglamento (</w:t>
      </w:r>
      <w:r w:rsidR="00214A48" w:rsidRPr="00996CE4">
        <w:rPr>
          <w:rFonts w:ascii="Arial" w:eastAsia="Times New Roman" w:hAnsi="Arial" w:cs="Arial"/>
          <w:bCs/>
          <w:i/>
          <w:iCs/>
          <w:sz w:val="24"/>
          <w:szCs w:val="24"/>
        </w:rPr>
        <w:t>“DEFINICIONES”)</w:t>
      </w:r>
      <w:r w:rsidR="00214A48" w:rsidRPr="00996CE4">
        <w:rPr>
          <w:rFonts w:ascii="Arial" w:eastAsia="Times New Roman" w:hAnsi="Arial" w:cs="Arial"/>
          <w:bCs/>
          <w:sz w:val="24"/>
          <w:szCs w:val="24"/>
        </w:rPr>
        <w:t xml:space="preserve"> y el ajuste correspondiente a la versión de los Reglamento</w:t>
      </w:r>
      <w:r w:rsidR="00191882">
        <w:rPr>
          <w:rFonts w:ascii="Arial" w:eastAsia="Times New Roman" w:hAnsi="Arial" w:cs="Arial"/>
          <w:bCs/>
          <w:sz w:val="24"/>
          <w:szCs w:val="24"/>
        </w:rPr>
        <w:t>s</w:t>
      </w:r>
      <w:r w:rsidR="00214A48" w:rsidRPr="00996CE4">
        <w:rPr>
          <w:rFonts w:ascii="Arial" w:eastAsia="Times New Roman" w:hAnsi="Arial" w:cs="Arial"/>
          <w:bCs/>
          <w:sz w:val="24"/>
          <w:szCs w:val="24"/>
        </w:rPr>
        <w:t xml:space="preserve"> ONU que serán aplicados. </w:t>
      </w:r>
    </w:p>
    <w:p w14:paraId="7F4A7BD8" w14:textId="2837E023" w:rsidR="00966652" w:rsidRPr="00996CE4" w:rsidRDefault="00966652" w:rsidP="00423EA1">
      <w:pPr>
        <w:spacing w:after="240" w:line="240" w:lineRule="auto"/>
        <w:jc w:val="both"/>
        <w:rPr>
          <w:rFonts w:ascii="Arial" w:eastAsia="Times New Roman" w:hAnsi="Arial" w:cs="Arial"/>
          <w:bCs/>
          <w:sz w:val="24"/>
          <w:szCs w:val="24"/>
        </w:rPr>
      </w:pPr>
      <w:r w:rsidRPr="00996CE4">
        <w:rPr>
          <w:rFonts w:ascii="Arial" w:eastAsia="Times New Roman" w:hAnsi="Arial" w:cs="Arial"/>
          <w:bCs/>
          <w:sz w:val="24"/>
          <w:szCs w:val="24"/>
        </w:rPr>
        <w:t>El tema continúa en agenda.</w:t>
      </w:r>
    </w:p>
    <w:p w14:paraId="1578C4AB" w14:textId="6CABD668" w:rsidR="00966652" w:rsidRDefault="00966652" w:rsidP="007F44D4">
      <w:pPr>
        <w:spacing w:after="0" w:line="240" w:lineRule="auto"/>
        <w:jc w:val="both"/>
        <w:rPr>
          <w:rFonts w:ascii="Arial" w:eastAsia="Times New Roman" w:hAnsi="Arial" w:cs="Arial"/>
          <w:bCs/>
          <w:sz w:val="24"/>
          <w:szCs w:val="24"/>
        </w:rPr>
      </w:pPr>
      <w:r w:rsidRPr="00996CE4">
        <w:rPr>
          <w:rFonts w:ascii="Arial" w:eastAsia="Times New Roman" w:hAnsi="Arial" w:cs="Arial"/>
          <w:bCs/>
          <w:sz w:val="24"/>
          <w:szCs w:val="24"/>
        </w:rPr>
        <w:t>El borrador del Proyecto de Resolución “Reglamento Técnico MERCOSUR sobre Cinturones de Seguridad, Sistemas de Retención y sus Anclajes en Vehículos Automotores”</w:t>
      </w:r>
      <w:r w:rsidR="00D00620" w:rsidRPr="00996CE4">
        <w:rPr>
          <w:rFonts w:ascii="Arial" w:eastAsia="Times New Roman" w:hAnsi="Arial" w:cs="Arial"/>
          <w:bCs/>
          <w:sz w:val="24"/>
          <w:szCs w:val="24"/>
        </w:rPr>
        <w:t>, en su versión en español,</w:t>
      </w:r>
      <w:r w:rsidRPr="00996CE4">
        <w:rPr>
          <w:rFonts w:ascii="Arial" w:eastAsia="Times New Roman" w:hAnsi="Arial" w:cs="Arial"/>
          <w:bCs/>
          <w:sz w:val="24"/>
          <w:szCs w:val="24"/>
        </w:rPr>
        <w:t xml:space="preserve"> consta en el </w:t>
      </w:r>
      <w:r w:rsidRPr="00996CE4">
        <w:rPr>
          <w:rFonts w:ascii="Arial" w:eastAsia="Times New Roman" w:hAnsi="Arial" w:cs="Arial"/>
          <w:b/>
          <w:sz w:val="24"/>
          <w:szCs w:val="24"/>
        </w:rPr>
        <w:t>Agregado IV – RESERVADO</w:t>
      </w:r>
      <w:r w:rsidRPr="00996CE4">
        <w:rPr>
          <w:rFonts w:ascii="Arial" w:eastAsia="Times New Roman" w:hAnsi="Arial" w:cs="Arial"/>
          <w:bCs/>
          <w:sz w:val="24"/>
          <w:szCs w:val="24"/>
        </w:rPr>
        <w:t>.</w:t>
      </w:r>
    </w:p>
    <w:p w14:paraId="0A347DBC" w14:textId="77777777" w:rsidR="007F44D4" w:rsidRDefault="007F44D4" w:rsidP="007F44D4">
      <w:pPr>
        <w:spacing w:after="0" w:line="240" w:lineRule="auto"/>
        <w:jc w:val="both"/>
        <w:rPr>
          <w:rFonts w:ascii="Arial" w:eastAsia="Times New Roman" w:hAnsi="Arial" w:cs="Arial"/>
          <w:bCs/>
          <w:sz w:val="24"/>
          <w:szCs w:val="24"/>
        </w:rPr>
      </w:pPr>
    </w:p>
    <w:p w14:paraId="10D34326" w14:textId="77777777" w:rsidR="007F44D4" w:rsidRPr="00996CE4" w:rsidRDefault="007F44D4" w:rsidP="007F44D4">
      <w:pPr>
        <w:spacing w:after="0" w:line="240" w:lineRule="auto"/>
        <w:jc w:val="both"/>
        <w:rPr>
          <w:rFonts w:ascii="Arial" w:eastAsia="Times New Roman" w:hAnsi="Arial" w:cs="Arial"/>
          <w:bCs/>
          <w:color w:val="FF0000"/>
          <w:sz w:val="24"/>
          <w:szCs w:val="24"/>
        </w:rPr>
      </w:pPr>
    </w:p>
    <w:p w14:paraId="6086D160" w14:textId="58444590" w:rsidR="00FC4934" w:rsidRDefault="00FC4934" w:rsidP="007F44D4">
      <w:pPr>
        <w:numPr>
          <w:ilvl w:val="0"/>
          <w:numId w:val="1"/>
        </w:numPr>
        <w:spacing w:after="0" w:line="240" w:lineRule="auto"/>
        <w:ind w:left="284" w:hanging="284"/>
        <w:jc w:val="both"/>
        <w:rPr>
          <w:rFonts w:ascii="Arial" w:eastAsia="Arial" w:hAnsi="Arial" w:cs="Arial"/>
          <w:b/>
          <w:kern w:val="1"/>
          <w:sz w:val="24"/>
          <w:szCs w:val="24"/>
        </w:rPr>
      </w:pPr>
      <w:r w:rsidRPr="00996CE4">
        <w:rPr>
          <w:rFonts w:ascii="Arial" w:eastAsia="Arial" w:hAnsi="Arial" w:cs="Arial"/>
          <w:b/>
          <w:kern w:val="1"/>
          <w:sz w:val="24"/>
          <w:szCs w:val="24"/>
        </w:rPr>
        <w:t>ELABORACIÓN DEL PROYECTO DE REGLAMENTO TÉCNICO MERCOSUR SOBRE REQUISITOS APLICABLES A VEHÍCULOS DE LA CATEGORÍA M1</w:t>
      </w:r>
    </w:p>
    <w:p w14:paraId="1E819CBB" w14:textId="77777777" w:rsidR="007F44D4" w:rsidRPr="00996CE4" w:rsidRDefault="007F44D4" w:rsidP="007F44D4">
      <w:pPr>
        <w:spacing w:after="0" w:line="240" w:lineRule="auto"/>
        <w:ind w:left="284"/>
        <w:jc w:val="both"/>
        <w:rPr>
          <w:rFonts w:ascii="Arial" w:eastAsia="Arial" w:hAnsi="Arial" w:cs="Arial"/>
          <w:b/>
          <w:kern w:val="1"/>
          <w:sz w:val="24"/>
          <w:szCs w:val="24"/>
        </w:rPr>
      </w:pPr>
    </w:p>
    <w:p w14:paraId="19F879CB" w14:textId="25A54FFF" w:rsidR="007B3ACF" w:rsidRPr="00996CE4" w:rsidRDefault="007B3ACF" w:rsidP="002D4183">
      <w:pPr>
        <w:spacing w:after="240" w:line="240" w:lineRule="auto"/>
        <w:jc w:val="both"/>
        <w:rPr>
          <w:rFonts w:ascii="Arial" w:eastAsia="Times New Roman" w:hAnsi="Arial" w:cs="Arial"/>
          <w:bCs/>
          <w:sz w:val="24"/>
          <w:szCs w:val="24"/>
        </w:rPr>
      </w:pPr>
      <w:r w:rsidRPr="00996CE4">
        <w:rPr>
          <w:rFonts w:ascii="Arial" w:eastAsia="Times New Roman" w:hAnsi="Arial" w:cs="Arial"/>
          <w:bCs/>
          <w:sz w:val="24"/>
          <w:szCs w:val="24"/>
        </w:rPr>
        <w:t xml:space="preserve">Las delegaciones </w:t>
      </w:r>
      <w:r w:rsidR="0071292C" w:rsidRPr="00996CE4">
        <w:rPr>
          <w:rFonts w:ascii="Arial" w:eastAsia="Times New Roman" w:hAnsi="Arial" w:cs="Arial"/>
          <w:bCs/>
          <w:sz w:val="24"/>
          <w:szCs w:val="24"/>
        </w:rPr>
        <w:t xml:space="preserve">continuaron con el análisis </w:t>
      </w:r>
      <w:r w:rsidRPr="00996CE4">
        <w:rPr>
          <w:rFonts w:ascii="Arial" w:eastAsia="Times New Roman" w:hAnsi="Arial" w:cs="Arial"/>
          <w:bCs/>
          <w:sz w:val="24"/>
          <w:szCs w:val="24"/>
        </w:rPr>
        <w:t>sobre el borrador</w:t>
      </w:r>
      <w:r w:rsidR="00E858FC" w:rsidRPr="00996CE4">
        <w:rPr>
          <w:rFonts w:ascii="Arial" w:eastAsia="Times New Roman" w:hAnsi="Arial" w:cs="Arial"/>
          <w:bCs/>
          <w:sz w:val="24"/>
          <w:szCs w:val="24"/>
        </w:rPr>
        <w:t xml:space="preserve"> del reglamento y</w:t>
      </w:r>
      <w:r w:rsidR="0071292C" w:rsidRPr="00996CE4">
        <w:rPr>
          <w:rFonts w:ascii="Arial" w:eastAsia="Times New Roman" w:hAnsi="Arial" w:cs="Arial"/>
          <w:bCs/>
          <w:sz w:val="24"/>
          <w:szCs w:val="24"/>
        </w:rPr>
        <w:t xml:space="preserve"> en particular, la delegación de Uruguay se manifestó al respecto, identificando aquellos ítems de seguridad que podrían ser considerados en una primera etapa de implementación del RTM</w:t>
      </w:r>
      <w:r w:rsidR="00EF1F48" w:rsidRPr="00996CE4">
        <w:rPr>
          <w:rFonts w:ascii="Arial" w:eastAsia="Times New Roman" w:hAnsi="Arial" w:cs="Arial"/>
          <w:bCs/>
          <w:sz w:val="24"/>
          <w:szCs w:val="24"/>
        </w:rPr>
        <w:t xml:space="preserve">; en tanto se ajusten con la implementación de los mismos, a nivel nacional. </w:t>
      </w:r>
    </w:p>
    <w:p w14:paraId="600AE918" w14:textId="279450E9" w:rsidR="00996CE4" w:rsidRPr="00996CE4" w:rsidRDefault="00996CE4" w:rsidP="002D4183">
      <w:pPr>
        <w:spacing w:after="240" w:line="240" w:lineRule="auto"/>
        <w:jc w:val="both"/>
        <w:rPr>
          <w:rFonts w:ascii="Arial" w:eastAsia="Times New Roman" w:hAnsi="Arial" w:cs="Arial"/>
          <w:bCs/>
          <w:sz w:val="24"/>
          <w:szCs w:val="24"/>
        </w:rPr>
      </w:pPr>
      <w:r w:rsidRPr="00996CE4">
        <w:rPr>
          <w:rFonts w:ascii="Arial" w:eastAsia="Times New Roman" w:hAnsi="Arial" w:cs="Arial"/>
          <w:bCs/>
          <w:sz w:val="24"/>
          <w:szCs w:val="24"/>
        </w:rPr>
        <w:t>Considerando</w:t>
      </w:r>
      <w:r w:rsidR="0093390C" w:rsidRPr="00996CE4">
        <w:rPr>
          <w:rFonts w:ascii="Arial" w:eastAsia="Times New Roman" w:hAnsi="Arial" w:cs="Arial"/>
          <w:bCs/>
          <w:sz w:val="24"/>
          <w:szCs w:val="24"/>
        </w:rPr>
        <w:t xml:space="preserve"> los desafíos para la implementación de un único RTM que contenga una serie de </w:t>
      </w:r>
      <w:r w:rsidRPr="00996CE4">
        <w:rPr>
          <w:rFonts w:ascii="Arial" w:eastAsia="Times New Roman" w:hAnsi="Arial" w:cs="Arial"/>
          <w:bCs/>
          <w:sz w:val="24"/>
          <w:szCs w:val="24"/>
        </w:rPr>
        <w:t>ítems</w:t>
      </w:r>
      <w:r w:rsidR="0093390C" w:rsidRPr="00996CE4">
        <w:rPr>
          <w:rFonts w:ascii="Arial" w:eastAsia="Times New Roman" w:hAnsi="Arial" w:cs="Arial"/>
          <w:bCs/>
          <w:sz w:val="24"/>
          <w:szCs w:val="24"/>
        </w:rPr>
        <w:t xml:space="preserve"> de seguridad para los vehículos de la categoría M1 en todos los Estados Parte</w:t>
      </w:r>
      <w:r w:rsidR="00191882">
        <w:rPr>
          <w:rFonts w:ascii="Arial" w:eastAsia="Times New Roman" w:hAnsi="Arial" w:cs="Arial"/>
          <w:bCs/>
          <w:sz w:val="24"/>
          <w:szCs w:val="24"/>
        </w:rPr>
        <w:t>s</w:t>
      </w:r>
      <w:r w:rsidR="0093390C" w:rsidRPr="00996CE4">
        <w:rPr>
          <w:rFonts w:ascii="Arial" w:eastAsia="Times New Roman" w:hAnsi="Arial" w:cs="Arial"/>
          <w:bCs/>
          <w:sz w:val="24"/>
          <w:szCs w:val="24"/>
        </w:rPr>
        <w:t xml:space="preserve">, la delegación de Brasil sugirió la posibilidad de </w:t>
      </w:r>
      <w:r w:rsidR="00BB59A0" w:rsidRPr="00996CE4">
        <w:rPr>
          <w:rFonts w:ascii="Arial" w:eastAsia="Times New Roman" w:hAnsi="Arial" w:cs="Arial"/>
          <w:bCs/>
          <w:sz w:val="24"/>
          <w:szCs w:val="24"/>
        </w:rPr>
        <w:t xml:space="preserve">elaboración de reglamentos </w:t>
      </w:r>
      <w:r w:rsidRPr="00996CE4">
        <w:rPr>
          <w:rFonts w:ascii="Arial" w:eastAsia="Times New Roman" w:hAnsi="Arial" w:cs="Arial"/>
          <w:bCs/>
          <w:sz w:val="24"/>
          <w:szCs w:val="24"/>
        </w:rPr>
        <w:t>técnicos</w:t>
      </w:r>
      <w:r w:rsidR="00BB59A0" w:rsidRPr="00996CE4">
        <w:rPr>
          <w:rFonts w:ascii="Arial" w:eastAsia="Times New Roman" w:hAnsi="Arial" w:cs="Arial"/>
          <w:bCs/>
          <w:sz w:val="24"/>
          <w:szCs w:val="24"/>
        </w:rPr>
        <w:t xml:space="preserve"> que prioricen los </w:t>
      </w:r>
      <w:r w:rsidRPr="00996CE4">
        <w:rPr>
          <w:rFonts w:ascii="Arial" w:eastAsia="Times New Roman" w:hAnsi="Arial" w:cs="Arial"/>
          <w:bCs/>
          <w:sz w:val="24"/>
          <w:szCs w:val="24"/>
        </w:rPr>
        <w:t>ítems</w:t>
      </w:r>
      <w:r w:rsidR="00BB59A0" w:rsidRPr="00996CE4">
        <w:rPr>
          <w:rFonts w:ascii="Arial" w:eastAsia="Times New Roman" w:hAnsi="Arial" w:cs="Arial"/>
          <w:bCs/>
          <w:sz w:val="24"/>
          <w:szCs w:val="24"/>
        </w:rPr>
        <w:t xml:space="preserve"> de seguridad de mayor interés para la </w:t>
      </w:r>
      <w:r w:rsidR="00BB59A0" w:rsidRPr="00996CE4">
        <w:rPr>
          <w:rFonts w:ascii="Arial" w:eastAsia="Times New Roman" w:hAnsi="Arial" w:cs="Arial"/>
          <w:bCs/>
          <w:sz w:val="24"/>
          <w:szCs w:val="24"/>
        </w:rPr>
        <w:lastRenderedPageBreak/>
        <w:t>Comisión, en forma individual.</w:t>
      </w:r>
      <w:r>
        <w:rPr>
          <w:rFonts w:ascii="Arial" w:eastAsia="Times New Roman" w:hAnsi="Arial" w:cs="Arial"/>
          <w:bCs/>
          <w:sz w:val="24"/>
          <w:szCs w:val="24"/>
        </w:rPr>
        <w:t xml:space="preserve"> </w:t>
      </w:r>
      <w:r w:rsidRPr="00996CE4">
        <w:rPr>
          <w:rFonts w:ascii="Arial" w:eastAsia="Times New Roman" w:hAnsi="Arial" w:cs="Arial"/>
          <w:bCs/>
          <w:sz w:val="24"/>
          <w:szCs w:val="24"/>
        </w:rPr>
        <w:t>Atendiendo a lo manifestado oportunamente por parte de la delegación de Paraguay, se considera oportuno s</w:t>
      </w:r>
      <w:r>
        <w:rPr>
          <w:rFonts w:ascii="Arial" w:eastAsia="Times New Roman" w:hAnsi="Arial" w:cs="Arial"/>
          <w:bCs/>
          <w:sz w:val="24"/>
          <w:szCs w:val="24"/>
        </w:rPr>
        <w:t xml:space="preserve">e expida previamente </w:t>
      </w:r>
      <w:r w:rsidRPr="00996CE4">
        <w:rPr>
          <w:rFonts w:ascii="Arial" w:eastAsia="Times New Roman" w:hAnsi="Arial" w:cs="Arial"/>
          <w:bCs/>
          <w:sz w:val="24"/>
          <w:szCs w:val="24"/>
        </w:rPr>
        <w:t>al respecto, con el fin de proponer un cambio en el abordaje del RTM a los Coordinadores Nacionales</w:t>
      </w:r>
      <w:r>
        <w:rPr>
          <w:rFonts w:ascii="Arial" w:eastAsia="Times New Roman" w:hAnsi="Arial" w:cs="Arial"/>
          <w:bCs/>
          <w:sz w:val="24"/>
          <w:szCs w:val="24"/>
        </w:rPr>
        <w:t>.</w:t>
      </w:r>
      <w:r w:rsidRPr="00996CE4">
        <w:rPr>
          <w:rFonts w:ascii="Arial" w:eastAsia="Times New Roman" w:hAnsi="Arial" w:cs="Arial"/>
          <w:bCs/>
          <w:sz w:val="24"/>
          <w:szCs w:val="24"/>
        </w:rPr>
        <w:t xml:space="preserve"> </w:t>
      </w:r>
    </w:p>
    <w:p w14:paraId="5EB9F5A3" w14:textId="410F7A69" w:rsidR="00D00620" w:rsidRPr="00996CE4" w:rsidRDefault="00D00620" w:rsidP="002D4183">
      <w:pPr>
        <w:spacing w:after="240" w:line="240" w:lineRule="auto"/>
        <w:jc w:val="both"/>
        <w:rPr>
          <w:rFonts w:ascii="Arial" w:eastAsia="Times New Roman" w:hAnsi="Arial" w:cs="Arial"/>
          <w:bCs/>
          <w:sz w:val="24"/>
          <w:szCs w:val="24"/>
        </w:rPr>
      </w:pPr>
      <w:r w:rsidRPr="00996CE4">
        <w:rPr>
          <w:rFonts w:ascii="Arial" w:eastAsia="Times New Roman" w:hAnsi="Arial" w:cs="Arial"/>
          <w:bCs/>
          <w:sz w:val="24"/>
          <w:szCs w:val="24"/>
        </w:rPr>
        <w:t>El tema continúa en agenda.</w:t>
      </w:r>
    </w:p>
    <w:p w14:paraId="6D14D516" w14:textId="43E78660" w:rsidR="00832A89" w:rsidRDefault="00D00620" w:rsidP="007F44D4">
      <w:pPr>
        <w:spacing w:after="0" w:line="240" w:lineRule="auto"/>
        <w:jc w:val="both"/>
        <w:rPr>
          <w:rFonts w:ascii="Arial" w:eastAsia="Times New Roman" w:hAnsi="Arial" w:cs="Arial"/>
          <w:bCs/>
          <w:sz w:val="24"/>
          <w:szCs w:val="24"/>
        </w:rPr>
      </w:pPr>
      <w:r w:rsidRPr="00996CE4">
        <w:rPr>
          <w:rFonts w:ascii="Arial" w:eastAsia="Times New Roman" w:hAnsi="Arial" w:cs="Arial"/>
          <w:bCs/>
          <w:sz w:val="24"/>
          <w:szCs w:val="24"/>
        </w:rPr>
        <w:t>El borrador del “</w:t>
      </w:r>
      <w:r w:rsidR="00DC458B" w:rsidRPr="00996CE4">
        <w:rPr>
          <w:rFonts w:ascii="Arial" w:eastAsia="Times New Roman" w:hAnsi="Arial" w:cs="Arial"/>
          <w:bCs/>
          <w:sz w:val="24"/>
          <w:szCs w:val="24"/>
        </w:rPr>
        <w:t>Reglamento Técnico MERCOSUR sobre Requisitos de Seguridad para Vehículos de la Categoría M1</w:t>
      </w:r>
      <w:r w:rsidRPr="00996CE4">
        <w:rPr>
          <w:rFonts w:ascii="Arial" w:eastAsia="Times New Roman" w:hAnsi="Arial" w:cs="Arial"/>
          <w:bCs/>
          <w:sz w:val="24"/>
          <w:szCs w:val="24"/>
        </w:rPr>
        <w:t xml:space="preserve">”, en su versión en español, consta en el </w:t>
      </w:r>
      <w:r w:rsidRPr="00996CE4">
        <w:rPr>
          <w:rFonts w:ascii="Arial" w:eastAsia="Times New Roman" w:hAnsi="Arial" w:cs="Arial"/>
          <w:b/>
          <w:sz w:val="24"/>
          <w:szCs w:val="24"/>
        </w:rPr>
        <w:t>Agregado V – RESERVADO</w:t>
      </w:r>
      <w:r w:rsidRPr="00996CE4">
        <w:rPr>
          <w:rFonts w:ascii="Arial" w:eastAsia="Times New Roman" w:hAnsi="Arial" w:cs="Arial"/>
          <w:bCs/>
          <w:sz w:val="24"/>
          <w:szCs w:val="24"/>
        </w:rPr>
        <w:t>.</w:t>
      </w:r>
    </w:p>
    <w:p w14:paraId="56CD4B52" w14:textId="77777777" w:rsidR="007F44D4" w:rsidRDefault="007F44D4" w:rsidP="007F44D4">
      <w:pPr>
        <w:spacing w:after="0" w:line="240" w:lineRule="auto"/>
        <w:jc w:val="both"/>
        <w:rPr>
          <w:rFonts w:ascii="Arial" w:eastAsia="Times New Roman" w:hAnsi="Arial" w:cs="Arial"/>
          <w:bCs/>
          <w:sz w:val="24"/>
          <w:szCs w:val="24"/>
        </w:rPr>
      </w:pPr>
    </w:p>
    <w:p w14:paraId="5A63B388" w14:textId="77777777" w:rsidR="007F44D4" w:rsidRPr="00996CE4" w:rsidRDefault="007F44D4" w:rsidP="007F44D4">
      <w:pPr>
        <w:spacing w:after="0" w:line="240" w:lineRule="auto"/>
        <w:jc w:val="both"/>
        <w:rPr>
          <w:rFonts w:ascii="Arial" w:eastAsia="Times New Roman" w:hAnsi="Arial" w:cs="Arial"/>
          <w:bCs/>
          <w:sz w:val="24"/>
          <w:szCs w:val="24"/>
        </w:rPr>
      </w:pPr>
    </w:p>
    <w:p w14:paraId="798952B3" w14:textId="03B62017" w:rsidR="00A97D8E" w:rsidRDefault="0021282E" w:rsidP="007F44D4">
      <w:pPr>
        <w:numPr>
          <w:ilvl w:val="0"/>
          <w:numId w:val="1"/>
        </w:numPr>
        <w:spacing w:after="0" w:line="240" w:lineRule="auto"/>
        <w:ind w:left="284" w:hanging="284"/>
        <w:jc w:val="both"/>
        <w:rPr>
          <w:rFonts w:ascii="Arial" w:eastAsia="Arial" w:hAnsi="Arial" w:cs="Arial"/>
          <w:b/>
          <w:kern w:val="1"/>
          <w:sz w:val="24"/>
          <w:szCs w:val="24"/>
        </w:rPr>
      </w:pPr>
      <w:r w:rsidRPr="00996CE4">
        <w:rPr>
          <w:rFonts w:ascii="Arial" w:eastAsia="Arial" w:hAnsi="Arial" w:cs="Arial"/>
          <w:b/>
          <w:kern w:val="1"/>
          <w:sz w:val="24"/>
          <w:szCs w:val="24"/>
        </w:rPr>
        <w:t xml:space="preserve">REVISIÓN DE LA </w:t>
      </w:r>
      <w:r w:rsidR="00B67416" w:rsidRPr="00996CE4">
        <w:rPr>
          <w:rFonts w:ascii="Arial" w:eastAsia="Arial" w:hAnsi="Arial" w:cs="Arial"/>
          <w:b/>
          <w:kern w:val="1"/>
          <w:sz w:val="24"/>
          <w:szCs w:val="24"/>
        </w:rPr>
        <w:t>RESOLUCIÓN</w:t>
      </w:r>
      <w:r w:rsidRPr="00996CE4">
        <w:rPr>
          <w:rFonts w:ascii="Arial" w:eastAsia="Arial" w:hAnsi="Arial" w:cs="Arial"/>
          <w:b/>
          <w:kern w:val="1"/>
          <w:sz w:val="24"/>
          <w:szCs w:val="24"/>
        </w:rPr>
        <w:t xml:space="preserve"> GMC Nº 19/02 </w:t>
      </w:r>
      <w:r w:rsidR="00B67416" w:rsidRPr="00996CE4">
        <w:rPr>
          <w:rFonts w:ascii="Arial" w:eastAsia="Arial" w:hAnsi="Arial" w:cs="Arial"/>
          <w:b/>
          <w:kern w:val="1"/>
          <w:sz w:val="24"/>
          <w:szCs w:val="24"/>
        </w:rPr>
        <w:t>“REGLAMENTO TÉCNICO MERCOSUR DE VEHÍCULOS DE LA CATEGORÍA M3 PARA EL TRANSPORTE AUTOMOTOR DE PASAJEROS POR CARRETERA (ÓMNIBUS DE MEDIA Y LARGA DISTANCIA)”</w:t>
      </w:r>
    </w:p>
    <w:p w14:paraId="0584BD27" w14:textId="77777777" w:rsidR="007F44D4" w:rsidRPr="00996CE4" w:rsidRDefault="007F44D4" w:rsidP="007F44D4">
      <w:pPr>
        <w:spacing w:after="0" w:line="240" w:lineRule="auto"/>
        <w:ind w:left="284"/>
        <w:jc w:val="both"/>
        <w:rPr>
          <w:rFonts w:ascii="Arial" w:eastAsia="Arial" w:hAnsi="Arial" w:cs="Arial"/>
          <w:b/>
          <w:kern w:val="1"/>
          <w:sz w:val="24"/>
          <w:szCs w:val="24"/>
        </w:rPr>
      </w:pPr>
    </w:p>
    <w:p w14:paraId="6111CC0A" w14:textId="61E3137F" w:rsidR="00893CFB" w:rsidRPr="00996CE4" w:rsidRDefault="00AC0C62" w:rsidP="00B67416">
      <w:pPr>
        <w:spacing w:after="240" w:line="240" w:lineRule="auto"/>
        <w:jc w:val="both"/>
        <w:rPr>
          <w:rFonts w:ascii="Arial" w:eastAsia="Times New Roman" w:hAnsi="Arial" w:cs="Arial"/>
          <w:bCs/>
          <w:sz w:val="24"/>
          <w:szCs w:val="24"/>
        </w:rPr>
      </w:pPr>
      <w:r w:rsidRPr="00996CE4">
        <w:rPr>
          <w:rFonts w:ascii="Arial" w:eastAsia="Times New Roman" w:hAnsi="Arial" w:cs="Arial"/>
          <w:bCs/>
          <w:sz w:val="24"/>
          <w:szCs w:val="24"/>
        </w:rPr>
        <w:t xml:space="preserve">Las delegaciones continuaron con el análisis sobre el borrador del reglamento, </w:t>
      </w:r>
      <w:r w:rsidR="005E4FB3" w:rsidRPr="00996CE4">
        <w:rPr>
          <w:rFonts w:ascii="Arial" w:eastAsia="Times New Roman" w:hAnsi="Arial" w:cs="Arial"/>
          <w:bCs/>
          <w:sz w:val="24"/>
          <w:szCs w:val="24"/>
        </w:rPr>
        <w:t>titulado “</w:t>
      </w:r>
      <w:r w:rsidR="00893CFB" w:rsidRPr="00996CE4">
        <w:rPr>
          <w:rFonts w:ascii="Arial" w:eastAsia="Times New Roman" w:hAnsi="Arial" w:cs="Arial"/>
          <w:bCs/>
          <w:sz w:val="24"/>
          <w:szCs w:val="24"/>
        </w:rPr>
        <w:t xml:space="preserve">Regulamento Técnico MERCOSUL </w:t>
      </w:r>
      <w:r w:rsidR="005E4FB3" w:rsidRPr="00996CE4">
        <w:rPr>
          <w:rFonts w:ascii="Arial" w:eastAsia="Times New Roman" w:hAnsi="Arial" w:cs="Arial"/>
          <w:bCs/>
          <w:sz w:val="24"/>
          <w:szCs w:val="24"/>
        </w:rPr>
        <w:t>de Ve</w:t>
      </w:r>
      <w:r w:rsidR="00893CFB" w:rsidRPr="00996CE4">
        <w:rPr>
          <w:rFonts w:ascii="Arial" w:eastAsia="Times New Roman" w:hAnsi="Arial" w:cs="Arial"/>
          <w:bCs/>
          <w:sz w:val="24"/>
          <w:szCs w:val="24"/>
        </w:rPr>
        <w:t>í</w:t>
      </w:r>
      <w:r w:rsidR="005E4FB3" w:rsidRPr="00996CE4">
        <w:rPr>
          <w:rFonts w:ascii="Arial" w:eastAsia="Times New Roman" w:hAnsi="Arial" w:cs="Arial"/>
          <w:bCs/>
          <w:sz w:val="24"/>
          <w:szCs w:val="24"/>
        </w:rPr>
        <w:t>culos d</w:t>
      </w:r>
      <w:r w:rsidR="00893CFB" w:rsidRPr="00996CE4">
        <w:rPr>
          <w:rFonts w:ascii="Arial" w:eastAsia="Times New Roman" w:hAnsi="Arial" w:cs="Arial"/>
          <w:bCs/>
          <w:sz w:val="24"/>
          <w:szCs w:val="24"/>
        </w:rPr>
        <w:t>a</w:t>
      </w:r>
      <w:r w:rsidR="005E4FB3" w:rsidRPr="00996CE4">
        <w:rPr>
          <w:rFonts w:ascii="Arial" w:eastAsia="Times New Roman" w:hAnsi="Arial" w:cs="Arial"/>
          <w:bCs/>
          <w:sz w:val="24"/>
          <w:szCs w:val="24"/>
        </w:rPr>
        <w:t xml:space="preserve"> Categoría M3 para Transporte </w:t>
      </w:r>
      <w:r w:rsidR="00893CFB" w:rsidRPr="00996CE4">
        <w:rPr>
          <w:rFonts w:ascii="Arial" w:eastAsia="Times New Roman" w:hAnsi="Arial" w:cs="Arial"/>
          <w:bCs/>
          <w:sz w:val="24"/>
          <w:szCs w:val="24"/>
        </w:rPr>
        <w:t>Rodoviario</w:t>
      </w:r>
      <w:r w:rsidR="005E4FB3" w:rsidRPr="00996CE4">
        <w:rPr>
          <w:rFonts w:ascii="Arial" w:eastAsia="Times New Roman" w:hAnsi="Arial" w:cs="Arial"/>
          <w:bCs/>
          <w:sz w:val="24"/>
          <w:szCs w:val="24"/>
        </w:rPr>
        <w:t xml:space="preserve"> de </w:t>
      </w:r>
      <w:r w:rsidR="00893CFB" w:rsidRPr="00996CE4">
        <w:rPr>
          <w:rFonts w:ascii="Arial" w:eastAsia="Times New Roman" w:hAnsi="Arial" w:cs="Arial"/>
          <w:bCs/>
          <w:sz w:val="24"/>
          <w:szCs w:val="24"/>
        </w:rPr>
        <w:t>Passageiros</w:t>
      </w:r>
      <w:r w:rsidR="005E4FB3" w:rsidRPr="00996CE4">
        <w:rPr>
          <w:rFonts w:ascii="Arial" w:eastAsia="Times New Roman" w:hAnsi="Arial" w:cs="Arial"/>
          <w:bCs/>
          <w:sz w:val="24"/>
          <w:szCs w:val="24"/>
        </w:rPr>
        <w:t>”</w:t>
      </w:r>
      <w:r w:rsidR="00DC12F1" w:rsidRPr="00996CE4">
        <w:rPr>
          <w:rFonts w:ascii="Arial" w:eastAsia="Times New Roman" w:hAnsi="Arial" w:cs="Arial"/>
          <w:bCs/>
          <w:sz w:val="24"/>
          <w:szCs w:val="24"/>
        </w:rPr>
        <w:t xml:space="preserve">, </w:t>
      </w:r>
      <w:r w:rsidR="00CC744D" w:rsidRPr="00996CE4">
        <w:rPr>
          <w:rFonts w:ascii="Arial" w:eastAsia="Times New Roman" w:hAnsi="Arial" w:cs="Arial"/>
          <w:bCs/>
          <w:sz w:val="24"/>
          <w:szCs w:val="24"/>
        </w:rPr>
        <w:t>que</w:t>
      </w:r>
      <w:r w:rsidR="00B67416" w:rsidRPr="00996CE4">
        <w:rPr>
          <w:rFonts w:ascii="Arial" w:eastAsia="Times New Roman" w:hAnsi="Arial" w:cs="Arial"/>
          <w:bCs/>
          <w:sz w:val="24"/>
          <w:szCs w:val="24"/>
        </w:rPr>
        <w:t xml:space="preserve"> </w:t>
      </w:r>
      <w:r w:rsidR="00CC744D" w:rsidRPr="00996CE4">
        <w:rPr>
          <w:rFonts w:ascii="Arial" w:eastAsia="Times New Roman" w:hAnsi="Arial" w:cs="Arial"/>
          <w:bCs/>
          <w:sz w:val="24"/>
          <w:szCs w:val="24"/>
        </w:rPr>
        <w:t>sirve de referencia para la revisión de la Resolución GMC N°19/02</w:t>
      </w:r>
      <w:r w:rsidR="00893CFB" w:rsidRPr="00996CE4">
        <w:rPr>
          <w:rFonts w:ascii="Arial" w:eastAsia="Times New Roman" w:hAnsi="Arial" w:cs="Arial"/>
          <w:bCs/>
          <w:sz w:val="24"/>
          <w:szCs w:val="24"/>
        </w:rPr>
        <w:t>.</w:t>
      </w:r>
    </w:p>
    <w:p w14:paraId="0F7A6735" w14:textId="3A0E097E" w:rsidR="00CA06FE" w:rsidRPr="00996CE4" w:rsidRDefault="00893CFB" w:rsidP="00AC0C62">
      <w:pPr>
        <w:spacing w:after="240" w:line="240" w:lineRule="auto"/>
        <w:jc w:val="both"/>
        <w:rPr>
          <w:rFonts w:ascii="Arial" w:eastAsia="Times New Roman" w:hAnsi="Arial" w:cs="Arial"/>
          <w:bCs/>
          <w:sz w:val="24"/>
          <w:szCs w:val="24"/>
        </w:rPr>
      </w:pPr>
      <w:r w:rsidRPr="00996CE4">
        <w:rPr>
          <w:rFonts w:ascii="Arial" w:eastAsia="Times New Roman" w:hAnsi="Arial" w:cs="Arial"/>
          <w:bCs/>
          <w:sz w:val="24"/>
          <w:szCs w:val="24"/>
        </w:rPr>
        <w:t xml:space="preserve">Con relación al contenido del documento, las delegaciones </w:t>
      </w:r>
      <w:r w:rsidR="00AC0C62" w:rsidRPr="00996CE4">
        <w:rPr>
          <w:rFonts w:ascii="Arial" w:eastAsia="Times New Roman" w:hAnsi="Arial" w:cs="Arial"/>
          <w:bCs/>
          <w:sz w:val="24"/>
          <w:szCs w:val="24"/>
        </w:rPr>
        <w:t xml:space="preserve">finalizaron con la revisión de los apéndices técnicos contenidos en el reglamento, identificando algunas diferencias en cuanto a las definiciones de las subcategorías de vehículos y modalidades de servicio que deben ser consultadas internamente con los organismos correspondientes al Transporte en cada uno de los países.  </w:t>
      </w:r>
    </w:p>
    <w:p w14:paraId="02055C86" w14:textId="4300AC78" w:rsidR="00893CFB" w:rsidRPr="00996CE4" w:rsidRDefault="00893CFB" w:rsidP="00B67416">
      <w:pPr>
        <w:spacing w:after="240" w:line="240" w:lineRule="auto"/>
        <w:jc w:val="both"/>
        <w:rPr>
          <w:rFonts w:ascii="Arial" w:eastAsia="Times New Roman" w:hAnsi="Arial" w:cs="Arial"/>
          <w:bCs/>
          <w:sz w:val="24"/>
          <w:szCs w:val="24"/>
        </w:rPr>
      </w:pPr>
      <w:r w:rsidRPr="00996CE4">
        <w:rPr>
          <w:rFonts w:ascii="Arial" w:eastAsia="Times New Roman" w:hAnsi="Arial" w:cs="Arial"/>
          <w:bCs/>
          <w:sz w:val="24"/>
          <w:szCs w:val="24"/>
        </w:rPr>
        <w:t xml:space="preserve">Las delegaciones </w:t>
      </w:r>
      <w:r w:rsidR="0061562D" w:rsidRPr="00996CE4">
        <w:rPr>
          <w:rFonts w:ascii="Arial" w:eastAsia="Times New Roman" w:hAnsi="Arial" w:cs="Arial"/>
          <w:bCs/>
          <w:sz w:val="24"/>
          <w:szCs w:val="24"/>
        </w:rPr>
        <w:t>se comprometieron a</w:t>
      </w:r>
      <w:r w:rsidRPr="00996CE4">
        <w:rPr>
          <w:rFonts w:ascii="Arial" w:eastAsia="Times New Roman" w:hAnsi="Arial" w:cs="Arial"/>
          <w:bCs/>
          <w:sz w:val="24"/>
          <w:szCs w:val="24"/>
        </w:rPr>
        <w:t xml:space="preserve"> realizar </w:t>
      </w:r>
      <w:r w:rsidR="00AC0C62" w:rsidRPr="00996CE4">
        <w:rPr>
          <w:rFonts w:ascii="Arial" w:eastAsia="Times New Roman" w:hAnsi="Arial" w:cs="Arial"/>
          <w:bCs/>
          <w:sz w:val="24"/>
          <w:szCs w:val="24"/>
        </w:rPr>
        <w:t xml:space="preserve">dichas </w:t>
      </w:r>
      <w:r w:rsidRPr="00996CE4">
        <w:rPr>
          <w:rFonts w:ascii="Arial" w:eastAsia="Times New Roman" w:hAnsi="Arial" w:cs="Arial"/>
          <w:bCs/>
          <w:sz w:val="24"/>
          <w:szCs w:val="24"/>
        </w:rPr>
        <w:t xml:space="preserve">consultas, a efectos de manifestarse </w:t>
      </w:r>
      <w:r w:rsidR="00AC0C62" w:rsidRPr="00996CE4">
        <w:rPr>
          <w:rFonts w:ascii="Arial" w:eastAsia="Times New Roman" w:hAnsi="Arial" w:cs="Arial"/>
          <w:bCs/>
          <w:sz w:val="24"/>
          <w:szCs w:val="24"/>
        </w:rPr>
        <w:t xml:space="preserve">en </w:t>
      </w:r>
      <w:r w:rsidRPr="00996CE4">
        <w:rPr>
          <w:rFonts w:ascii="Arial" w:eastAsia="Times New Roman" w:hAnsi="Arial" w:cs="Arial"/>
          <w:bCs/>
          <w:sz w:val="24"/>
          <w:szCs w:val="24"/>
        </w:rPr>
        <w:t xml:space="preserve">la </w:t>
      </w:r>
      <w:r w:rsidR="00901C8E" w:rsidRPr="00996CE4">
        <w:rPr>
          <w:rFonts w:ascii="Arial" w:eastAsia="Times New Roman" w:hAnsi="Arial" w:cs="Arial"/>
          <w:bCs/>
          <w:sz w:val="24"/>
          <w:szCs w:val="24"/>
        </w:rPr>
        <w:t xml:space="preserve">próxima </w:t>
      </w:r>
      <w:r w:rsidR="00C01EB3" w:rsidRPr="00996CE4">
        <w:rPr>
          <w:rFonts w:ascii="Arial" w:eastAsia="Times New Roman" w:hAnsi="Arial" w:cs="Arial"/>
          <w:bCs/>
          <w:sz w:val="24"/>
          <w:szCs w:val="24"/>
        </w:rPr>
        <w:t>reunión.</w:t>
      </w:r>
    </w:p>
    <w:p w14:paraId="31C68B6F" w14:textId="74BE1BBB" w:rsidR="0061562D" w:rsidRPr="00996CE4" w:rsidRDefault="0061562D" w:rsidP="00B67416">
      <w:pPr>
        <w:spacing w:after="240" w:line="240" w:lineRule="auto"/>
        <w:jc w:val="both"/>
        <w:rPr>
          <w:rFonts w:ascii="Arial" w:eastAsia="Times New Roman" w:hAnsi="Arial" w:cs="Arial"/>
          <w:bCs/>
          <w:sz w:val="24"/>
          <w:szCs w:val="24"/>
          <w:highlight w:val="yellow"/>
        </w:rPr>
      </w:pPr>
      <w:r w:rsidRPr="00996CE4">
        <w:rPr>
          <w:rFonts w:ascii="Arial" w:eastAsia="Times New Roman" w:hAnsi="Arial" w:cs="Arial"/>
          <w:bCs/>
          <w:sz w:val="24"/>
          <w:szCs w:val="24"/>
        </w:rPr>
        <w:t xml:space="preserve">El tema </w:t>
      </w:r>
      <w:r w:rsidR="00CA3B3B" w:rsidRPr="00996CE4">
        <w:rPr>
          <w:rFonts w:ascii="Arial" w:eastAsia="Times New Roman" w:hAnsi="Arial" w:cs="Arial"/>
          <w:bCs/>
          <w:sz w:val="24"/>
          <w:szCs w:val="24"/>
        </w:rPr>
        <w:t xml:space="preserve">continúa en agenda. </w:t>
      </w:r>
    </w:p>
    <w:p w14:paraId="61FBDCE9" w14:textId="045E326F" w:rsidR="0061562D" w:rsidRDefault="0061562D" w:rsidP="007F44D4">
      <w:pPr>
        <w:spacing w:after="0" w:line="240" w:lineRule="auto"/>
        <w:jc w:val="both"/>
        <w:rPr>
          <w:rFonts w:ascii="Arial" w:eastAsia="Times New Roman" w:hAnsi="Arial" w:cs="Arial"/>
          <w:bCs/>
          <w:sz w:val="24"/>
          <w:szCs w:val="24"/>
        </w:rPr>
      </w:pPr>
      <w:r w:rsidRPr="00996CE4">
        <w:rPr>
          <w:rFonts w:ascii="Arial" w:eastAsia="Times New Roman" w:hAnsi="Arial" w:cs="Arial"/>
          <w:bCs/>
          <w:sz w:val="24"/>
          <w:szCs w:val="24"/>
        </w:rPr>
        <w:t xml:space="preserve">El borrador del Proyecto de Resolución “Regulamento Técnico MERCOSUL de Veículos da Categoría M3 para Transporte Rodoviario de Passageiros”, en su versión en portugués, consta en el </w:t>
      </w:r>
      <w:r w:rsidRPr="00996CE4">
        <w:rPr>
          <w:rFonts w:ascii="Arial" w:eastAsia="Times New Roman" w:hAnsi="Arial" w:cs="Arial"/>
          <w:b/>
          <w:sz w:val="24"/>
          <w:szCs w:val="24"/>
        </w:rPr>
        <w:t>Agregado VI – RESERVADO</w:t>
      </w:r>
      <w:r w:rsidRPr="00996CE4">
        <w:rPr>
          <w:rFonts w:ascii="Arial" w:eastAsia="Times New Roman" w:hAnsi="Arial" w:cs="Arial"/>
          <w:bCs/>
          <w:sz w:val="24"/>
          <w:szCs w:val="24"/>
        </w:rPr>
        <w:t>.</w:t>
      </w:r>
    </w:p>
    <w:p w14:paraId="05FD1531" w14:textId="77777777" w:rsidR="007F44D4" w:rsidRDefault="007F44D4" w:rsidP="007F44D4">
      <w:pPr>
        <w:spacing w:after="0" w:line="240" w:lineRule="auto"/>
        <w:jc w:val="both"/>
        <w:rPr>
          <w:rFonts w:ascii="Arial" w:eastAsia="Times New Roman" w:hAnsi="Arial" w:cs="Arial"/>
          <w:bCs/>
          <w:sz w:val="24"/>
          <w:szCs w:val="24"/>
        </w:rPr>
      </w:pPr>
    </w:p>
    <w:p w14:paraId="21719A64" w14:textId="77777777" w:rsidR="007F44D4" w:rsidRDefault="007F44D4" w:rsidP="007F44D4">
      <w:pPr>
        <w:spacing w:after="0" w:line="240" w:lineRule="auto"/>
        <w:jc w:val="both"/>
        <w:rPr>
          <w:rFonts w:ascii="Arial" w:eastAsia="Times New Roman" w:hAnsi="Arial" w:cs="Arial"/>
          <w:bCs/>
          <w:sz w:val="24"/>
          <w:szCs w:val="24"/>
        </w:rPr>
      </w:pPr>
    </w:p>
    <w:p w14:paraId="19657300" w14:textId="77777777" w:rsidR="007F44D4" w:rsidRDefault="007F44D4" w:rsidP="007F44D4">
      <w:pPr>
        <w:spacing w:after="0" w:line="240" w:lineRule="auto"/>
        <w:jc w:val="both"/>
        <w:rPr>
          <w:rFonts w:ascii="Arial" w:eastAsia="Times New Roman" w:hAnsi="Arial" w:cs="Arial"/>
          <w:bCs/>
          <w:sz w:val="24"/>
          <w:szCs w:val="24"/>
        </w:rPr>
      </w:pPr>
    </w:p>
    <w:p w14:paraId="74AB8E30" w14:textId="77777777" w:rsidR="007F44D4" w:rsidRDefault="007F44D4" w:rsidP="007F44D4">
      <w:pPr>
        <w:spacing w:after="0" w:line="240" w:lineRule="auto"/>
        <w:jc w:val="both"/>
        <w:rPr>
          <w:rFonts w:ascii="Arial" w:eastAsia="Times New Roman" w:hAnsi="Arial" w:cs="Arial"/>
          <w:bCs/>
          <w:sz w:val="24"/>
          <w:szCs w:val="24"/>
        </w:rPr>
      </w:pPr>
    </w:p>
    <w:p w14:paraId="24389C8A" w14:textId="77777777" w:rsidR="007F44D4" w:rsidRDefault="007F44D4" w:rsidP="007F44D4">
      <w:pPr>
        <w:spacing w:after="0" w:line="240" w:lineRule="auto"/>
        <w:jc w:val="both"/>
        <w:rPr>
          <w:rFonts w:ascii="Arial" w:eastAsia="Times New Roman" w:hAnsi="Arial" w:cs="Arial"/>
          <w:bCs/>
          <w:sz w:val="24"/>
          <w:szCs w:val="24"/>
        </w:rPr>
      </w:pPr>
    </w:p>
    <w:p w14:paraId="0B685E6A" w14:textId="77777777" w:rsidR="007F44D4" w:rsidRDefault="007F44D4" w:rsidP="007F44D4">
      <w:pPr>
        <w:spacing w:after="0" w:line="240" w:lineRule="auto"/>
        <w:jc w:val="both"/>
        <w:rPr>
          <w:rFonts w:ascii="Arial" w:eastAsia="Times New Roman" w:hAnsi="Arial" w:cs="Arial"/>
          <w:bCs/>
          <w:sz w:val="24"/>
          <w:szCs w:val="24"/>
        </w:rPr>
      </w:pPr>
    </w:p>
    <w:p w14:paraId="5874B3EC" w14:textId="77777777" w:rsidR="007F44D4" w:rsidRPr="00996CE4" w:rsidRDefault="007F44D4" w:rsidP="007F44D4">
      <w:pPr>
        <w:spacing w:after="0" w:line="240" w:lineRule="auto"/>
        <w:jc w:val="both"/>
        <w:rPr>
          <w:rFonts w:ascii="Arial" w:eastAsia="Times New Roman" w:hAnsi="Arial" w:cs="Arial"/>
          <w:bCs/>
          <w:sz w:val="24"/>
          <w:szCs w:val="24"/>
        </w:rPr>
      </w:pPr>
    </w:p>
    <w:p w14:paraId="5C618088" w14:textId="2CAF910F" w:rsidR="00135E90" w:rsidRPr="007F44D4" w:rsidRDefault="00135E90" w:rsidP="007F44D4">
      <w:pPr>
        <w:numPr>
          <w:ilvl w:val="0"/>
          <w:numId w:val="1"/>
        </w:numPr>
        <w:spacing w:after="0" w:line="240" w:lineRule="auto"/>
        <w:ind w:left="284" w:hanging="284"/>
        <w:jc w:val="both"/>
        <w:rPr>
          <w:rFonts w:ascii="Arial" w:eastAsia="Times New Roman" w:hAnsi="Arial" w:cs="Arial"/>
          <w:bCs/>
          <w:sz w:val="24"/>
          <w:szCs w:val="24"/>
        </w:rPr>
      </w:pPr>
      <w:r w:rsidRPr="00996CE4">
        <w:rPr>
          <w:rFonts w:ascii="Arial" w:eastAsia="Arial" w:hAnsi="Arial" w:cs="Arial"/>
          <w:b/>
          <w:kern w:val="1"/>
          <w:sz w:val="24"/>
          <w:szCs w:val="24"/>
        </w:rPr>
        <w:t>REVISIÓN DE LA RESOLUCIÓN GMC Nº 20/02 “REGLAMENTO TÉCNICO MERCOSUR DE VEHÍCULOS LIVIANOS DE LA CATEGORÍA M2 PARA EL TRANSPORTE PÚBLICO AUTOMOTOR DE PASAJEROS CONTRA RETRIBUCIÓN INTERNACIONAL POR CARRETERA (ÓMNIBUS DE MEDIA Y LARGA DISTANCIA)”</w:t>
      </w:r>
    </w:p>
    <w:p w14:paraId="0B9874D9" w14:textId="77777777" w:rsidR="007F44D4" w:rsidRPr="00996CE4" w:rsidRDefault="007F44D4" w:rsidP="007F44D4">
      <w:pPr>
        <w:spacing w:after="0" w:line="240" w:lineRule="auto"/>
        <w:ind w:left="284"/>
        <w:jc w:val="both"/>
        <w:rPr>
          <w:rFonts w:ascii="Arial" w:eastAsia="Times New Roman" w:hAnsi="Arial" w:cs="Arial"/>
          <w:bCs/>
          <w:sz w:val="24"/>
          <w:szCs w:val="24"/>
        </w:rPr>
      </w:pPr>
    </w:p>
    <w:p w14:paraId="0C902FF5" w14:textId="7F7D84B5" w:rsidR="00135E90" w:rsidRPr="00996CE4" w:rsidRDefault="00711AC5" w:rsidP="005E4FB3">
      <w:pPr>
        <w:spacing w:after="240" w:line="240" w:lineRule="auto"/>
        <w:jc w:val="both"/>
        <w:rPr>
          <w:rFonts w:ascii="Arial" w:eastAsia="Times New Roman" w:hAnsi="Arial" w:cs="Arial"/>
          <w:bCs/>
          <w:sz w:val="24"/>
          <w:szCs w:val="24"/>
        </w:rPr>
      </w:pPr>
      <w:r w:rsidRPr="00996CE4">
        <w:rPr>
          <w:rFonts w:ascii="Arial" w:eastAsia="Times New Roman" w:hAnsi="Arial" w:cs="Arial"/>
          <w:bCs/>
          <w:sz w:val="24"/>
          <w:szCs w:val="24"/>
        </w:rPr>
        <w:t xml:space="preserve">Las delegaciones </w:t>
      </w:r>
      <w:r w:rsidR="00135E90" w:rsidRPr="00996CE4">
        <w:rPr>
          <w:rFonts w:ascii="Arial" w:eastAsia="Times New Roman" w:hAnsi="Arial" w:cs="Arial"/>
          <w:bCs/>
          <w:sz w:val="24"/>
          <w:szCs w:val="24"/>
        </w:rPr>
        <w:t>confirmaron</w:t>
      </w:r>
      <w:r w:rsidR="007D6137" w:rsidRPr="00996CE4">
        <w:rPr>
          <w:rFonts w:ascii="Arial" w:eastAsia="Times New Roman" w:hAnsi="Arial" w:cs="Arial"/>
          <w:bCs/>
          <w:sz w:val="24"/>
          <w:szCs w:val="24"/>
        </w:rPr>
        <w:t xml:space="preserve"> la </w:t>
      </w:r>
      <w:r w:rsidR="00135E90" w:rsidRPr="00996CE4">
        <w:rPr>
          <w:rFonts w:ascii="Arial" w:eastAsia="Times New Roman" w:hAnsi="Arial" w:cs="Arial"/>
          <w:bCs/>
          <w:sz w:val="24"/>
          <w:szCs w:val="24"/>
        </w:rPr>
        <w:t>necesidad</w:t>
      </w:r>
      <w:r w:rsidR="007D6137" w:rsidRPr="00996CE4">
        <w:rPr>
          <w:rFonts w:ascii="Arial" w:eastAsia="Times New Roman" w:hAnsi="Arial" w:cs="Arial"/>
          <w:bCs/>
          <w:sz w:val="24"/>
          <w:szCs w:val="24"/>
        </w:rPr>
        <w:t xml:space="preserve"> de </w:t>
      </w:r>
      <w:r w:rsidR="00135E90" w:rsidRPr="00996CE4">
        <w:rPr>
          <w:rFonts w:ascii="Arial" w:eastAsia="Times New Roman" w:hAnsi="Arial" w:cs="Arial"/>
          <w:bCs/>
          <w:sz w:val="24"/>
          <w:szCs w:val="24"/>
        </w:rPr>
        <w:t>avanzar en forma previa en</w:t>
      </w:r>
      <w:r w:rsidR="0026290F" w:rsidRPr="00996CE4">
        <w:rPr>
          <w:rFonts w:ascii="Arial" w:eastAsia="Times New Roman" w:hAnsi="Arial" w:cs="Arial"/>
          <w:bCs/>
          <w:sz w:val="24"/>
          <w:szCs w:val="24"/>
        </w:rPr>
        <w:t xml:space="preserve"> la revisión </w:t>
      </w:r>
      <w:r w:rsidRPr="00996CE4">
        <w:rPr>
          <w:rFonts w:ascii="Arial" w:eastAsia="Times New Roman" w:hAnsi="Arial" w:cs="Arial"/>
          <w:bCs/>
          <w:sz w:val="24"/>
          <w:szCs w:val="24"/>
        </w:rPr>
        <w:t xml:space="preserve">de la Resolución GMC N° </w:t>
      </w:r>
      <w:r w:rsidR="00135E90" w:rsidRPr="00996CE4">
        <w:rPr>
          <w:rFonts w:ascii="Arial" w:eastAsia="Times New Roman" w:hAnsi="Arial" w:cs="Arial"/>
          <w:bCs/>
          <w:sz w:val="24"/>
          <w:szCs w:val="24"/>
        </w:rPr>
        <w:t>19</w:t>
      </w:r>
      <w:r w:rsidRPr="00996CE4">
        <w:rPr>
          <w:rFonts w:ascii="Arial" w:eastAsia="Times New Roman" w:hAnsi="Arial" w:cs="Arial"/>
          <w:bCs/>
          <w:sz w:val="24"/>
          <w:szCs w:val="24"/>
        </w:rPr>
        <w:t>/02</w:t>
      </w:r>
      <w:r w:rsidR="00135E90" w:rsidRPr="00996CE4">
        <w:rPr>
          <w:rFonts w:ascii="Arial" w:eastAsia="Times New Roman" w:hAnsi="Arial" w:cs="Arial"/>
          <w:bCs/>
          <w:sz w:val="24"/>
          <w:szCs w:val="24"/>
        </w:rPr>
        <w:t xml:space="preserve"> y, </w:t>
      </w:r>
      <w:r w:rsidR="006C4963" w:rsidRPr="00996CE4">
        <w:rPr>
          <w:rFonts w:ascii="Arial" w:eastAsia="Times New Roman" w:hAnsi="Arial" w:cs="Arial"/>
          <w:bCs/>
          <w:sz w:val="24"/>
          <w:szCs w:val="24"/>
        </w:rPr>
        <w:t xml:space="preserve">una vez se registren </w:t>
      </w:r>
      <w:r w:rsidR="0026290F" w:rsidRPr="00996CE4">
        <w:rPr>
          <w:rFonts w:ascii="Arial" w:eastAsia="Times New Roman" w:hAnsi="Arial" w:cs="Arial"/>
          <w:bCs/>
          <w:sz w:val="24"/>
          <w:szCs w:val="24"/>
        </w:rPr>
        <w:t>avance</w:t>
      </w:r>
      <w:r w:rsidR="00AC2F88" w:rsidRPr="00996CE4">
        <w:rPr>
          <w:rFonts w:ascii="Arial" w:eastAsia="Times New Roman" w:hAnsi="Arial" w:cs="Arial"/>
          <w:bCs/>
          <w:sz w:val="24"/>
          <w:szCs w:val="24"/>
        </w:rPr>
        <w:t>s</w:t>
      </w:r>
      <w:r w:rsidR="006C4963" w:rsidRPr="00996CE4">
        <w:rPr>
          <w:rFonts w:ascii="Arial" w:eastAsia="Times New Roman" w:hAnsi="Arial" w:cs="Arial"/>
          <w:bCs/>
          <w:sz w:val="24"/>
          <w:szCs w:val="24"/>
        </w:rPr>
        <w:t xml:space="preserve"> significativos, </w:t>
      </w:r>
      <w:r w:rsidR="00F04286" w:rsidRPr="00996CE4">
        <w:rPr>
          <w:rFonts w:ascii="Arial" w:eastAsia="Times New Roman" w:hAnsi="Arial" w:cs="Arial"/>
          <w:bCs/>
          <w:sz w:val="24"/>
          <w:szCs w:val="24"/>
        </w:rPr>
        <w:t>dar comienzo</w:t>
      </w:r>
      <w:r w:rsidR="006C4963" w:rsidRPr="00996CE4">
        <w:rPr>
          <w:rFonts w:ascii="Arial" w:eastAsia="Times New Roman" w:hAnsi="Arial" w:cs="Arial"/>
          <w:bCs/>
          <w:sz w:val="24"/>
          <w:szCs w:val="24"/>
        </w:rPr>
        <w:t xml:space="preserve"> </w:t>
      </w:r>
      <w:r w:rsidR="00F04286" w:rsidRPr="00996CE4">
        <w:rPr>
          <w:rFonts w:ascii="Arial" w:eastAsia="Times New Roman" w:hAnsi="Arial" w:cs="Arial"/>
          <w:bCs/>
          <w:sz w:val="24"/>
          <w:szCs w:val="24"/>
        </w:rPr>
        <w:t>a</w:t>
      </w:r>
      <w:r w:rsidR="006C4963" w:rsidRPr="00996CE4">
        <w:rPr>
          <w:rFonts w:ascii="Arial" w:eastAsia="Times New Roman" w:hAnsi="Arial" w:cs="Arial"/>
          <w:bCs/>
          <w:sz w:val="24"/>
          <w:szCs w:val="24"/>
        </w:rPr>
        <w:t xml:space="preserve"> la revisión de la Resolución GMC Nº 20/02.</w:t>
      </w:r>
    </w:p>
    <w:p w14:paraId="39D6DD93" w14:textId="77777777" w:rsidR="004B0A77" w:rsidRDefault="006C4963" w:rsidP="007F44D4">
      <w:pPr>
        <w:spacing w:after="0" w:line="240" w:lineRule="auto"/>
        <w:jc w:val="both"/>
        <w:rPr>
          <w:rFonts w:ascii="Arial" w:eastAsia="Times New Roman" w:hAnsi="Arial" w:cs="Arial"/>
          <w:bCs/>
          <w:sz w:val="24"/>
          <w:szCs w:val="24"/>
        </w:rPr>
      </w:pPr>
      <w:r w:rsidRPr="00996CE4">
        <w:rPr>
          <w:rFonts w:ascii="Arial" w:eastAsia="Times New Roman" w:hAnsi="Arial" w:cs="Arial"/>
          <w:bCs/>
          <w:sz w:val="24"/>
          <w:szCs w:val="24"/>
        </w:rPr>
        <w:t>El tema continúa en agenda.</w:t>
      </w:r>
    </w:p>
    <w:p w14:paraId="4F334112" w14:textId="77777777" w:rsidR="007F44D4" w:rsidRDefault="007F44D4" w:rsidP="007F44D4">
      <w:pPr>
        <w:spacing w:after="0" w:line="240" w:lineRule="auto"/>
        <w:jc w:val="both"/>
        <w:rPr>
          <w:rFonts w:ascii="Arial" w:eastAsia="Times New Roman" w:hAnsi="Arial" w:cs="Arial"/>
          <w:bCs/>
          <w:sz w:val="24"/>
          <w:szCs w:val="24"/>
        </w:rPr>
      </w:pPr>
    </w:p>
    <w:p w14:paraId="4425FB83" w14:textId="77777777" w:rsidR="007F44D4" w:rsidRPr="00996CE4" w:rsidRDefault="007F44D4" w:rsidP="007F44D4">
      <w:pPr>
        <w:spacing w:after="0" w:line="240" w:lineRule="auto"/>
        <w:jc w:val="both"/>
        <w:rPr>
          <w:rFonts w:ascii="Arial" w:eastAsia="Times New Roman" w:hAnsi="Arial" w:cs="Arial"/>
          <w:bCs/>
          <w:sz w:val="24"/>
          <w:szCs w:val="24"/>
        </w:rPr>
      </w:pPr>
    </w:p>
    <w:p w14:paraId="5287C2AB" w14:textId="56E8ABB1" w:rsidR="004B0A77" w:rsidRDefault="004B0A77" w:rsidP="007F44D4">
      <w:pPr>
        <w:pStyle w:val="Prrafodelista"/>
        <w:numPr>
          <w:ilvl w:val="0"/>
          <w:numId w:val="1"/>
        </w:numPr>
        <w:spacing w:after="0" w:line="240" w:lineRule="auto"/>
        <w:jc w:val="both"/>
        <w:rPr>
          <w:rFonts w:ascii="Arial" w:eastAsia="Times New Roman" w:hAnsi="Arial" w:cs="Arial"/>
          <w:b/>
          <w:sz w:val="24"/>
          <w:szCs w:val="24"/>
        </w:rPr>
      </w:pPr>
      <w:r w:rsidRPr="00996CE4">
        <w:rPr>
          <w:rFonts w:ascii="Arial" w:eastAsia="Times New Roman" w:hAnsi="Arial" w:cs="Arial"/>
          <w:b/>
          <w:sz w:val="24"/>
          <w:szCs w:val="24"/>
        </w:rPr>
        <w:t>IDENTIFICACIÓN DE LAS REALIDADES Y NECESIDADES DE LOS ESTADOS PARTES RELACIONADAS A LA HOMOLOGACIÓN DE VEHÍCULOS</w:t>
      </w:r>
    </w:p>
    <w:p w14:paraId="1B3B7964" w14:textId="77777777" w:rsidR="007F44D4" w:rsidRPr="007F44D4" w:rsidRDefault="007F44D4" w:rsidP="007F44D4">
      <w:pPr>
        <w:spacing w:after="0" w:line="240" w:lineRule="auto"/>
        <w:jc w:val="both"/>
        <w:rPr>
          <w:rFonts w:ascii="Arial" w:eastAsia="Times New Roman" w:hAnsi="Arial" w:cs="Arial"/>
          <w:b/>
          <w:sz w:val="24"/>
          <w:szCs w:val="24"/>
        </w:rPr>
      </w:pPr>
    </w:p>
    <w:p w14:paraId="0B5D506B" w14:textId="29330926" w:rsidR="00130EA0" w:rsidRDefault="00D06F67" w:rsidP="007F44D4">
      <w:pPr>
        <w:spacing w:after="0" w:line="240" w:lineRule="auto"/>
        <w:jc w:val="both"/>
        <w:rPr>
          <w:rFonts w:ascii="Arial" w:eastAsia="Times New Roman" w:hAnsi="Arial" w:cs="Arial"/>
          <w:bCs/>
          <w:sz w:val="24"/>
          <w:szCs w:val="24"/>
        </w:rPr>
      </w:pPr>
      <w:r w:rsidRPr="00996CE4">
        <w:rPr>
          <w:rFonts w:ascii="Arial" w:eastAsia="Times New Roman" w:hAnsi="Arial" w:cs="Arial"/>
          <w:bCs/>
          <w:sz w:val="24"/>
          <w:szCs w:val="24"/>
        </w:rPr>
        <w:t>Las delegaciones de Argentina y Brasil realizaron, oportunamente, presentaciones a la Comisión, en relación a sus procesos de homologación y detalles acerca del “Acuerdo de Reconocimiento Mutuo de Homologaciones” alcanzado por ambos países. Asimismo, manifiestan que se encuentran a disposición para colaborar con la necesidades e inquietudes planteadas por Paraguay y Uruguay. A la vez, de facilitar documentación y coordinar reuniones técnicas, en referencia a las homologaciones de cada país.</w:t>
      </w:r>
    </w:p>
    <w:p w14:paraId="72D9A593" w14:textId="77777777" w:rsidR="007F44D4" w:rsidRPr="00996CE4" w:rsidRDefault="007F44D4" w:rsidP="007F44D4">
      <w:pPr>
        <w:spacing w:after="0" w:line="240" w:lineRule="auto"/>
        <w:jc w:val="both"/>
        <w:rPr>
          <w:rFonts w:ascii="Arial" w:eastAsia="Times New Roman" w:hAnsi="Arial" w:cs="Arial"/>
          <w:bCs/>
          <w:sz w:val="24"/>
          <w:szCs w:val="24"/>
        </w:rPr>
      </w:pPr>
    </w:p>
    <w:p w14:paraId="65B8D88C" w14:textId="1CDCC884" w:rsidR="00D06F67" w:rsidRDefault="00130EA0" w:rsidP="007F44D4">
      <w:pPr>
        <w:spacing w:after="0" w:line="240" w:lineRule="auto"/>
        <w:jc w:val="both"/>
        <w:rPr>
          <w:rFonts w:ascii="Arial" w:eastAsia="Times New Roman" w:hAnsi="Arial" w:cs="Arial"/>
          <w:bCs/>
          <w:sz w:val="24"/>
          <w:szCs w:val="24"/>
        </w:rPr>
      </w:pPr>
      <w:r w:rsidRPr="00996CE4">
        <w:rPr>
          <w:rFonts w:ascii="Arial" w:eastAsia="Times New Roman" w:hAnsi="Arial" w:cs="Arial"/>
          <w:bCs/>
          <w:sz w:val="24"/>
          <w:szCs w:val="24"/>
        </w:rPr>
        <w:t>La delegación de Uruguay manifestó que le resulta dificultoso alcanzar un criterio armonizado en el bloque sobre los procedimientos de homologación, independientemente de los requisitos que cada Estado Parte pueda disponer, al menos en el corto o mediano plazo. Sin prejuicio de ello, la delegación de Uruguay manifestó su disposición para trabajar en aspectos más simples como la posibilidad de reconocer unilateralmente las homologaciones concedidas por Argentina y Brasil. En ese sentido, plantearon la necesidad de conocer en detalle sus procesos de homologación, a fin de evaluar la posibilidad de reconocimiento de homologaciones de forma unilateral.</w:t>
      </w:r>
    </w:p>
    <w:p w14:paraId="1CE51ED6" w14:textId="77777777" w:rsidR="007F44D4" w:rsidRPr="00996CE4" w:rsidRDefault="007F44D4" w:rsidP="007F44D4">
      <w:pPr>
        <w:spacing w:after="0" w:line="240" w:lineRule="auto"/>
        <w:jc w:val="both"/>
        <w:rPr>
          <w:rFonts w:ascii="Arial" w:eastAsia="Times New Roman" w:hAnsi="Arial" w:cs="Arial"/>
          <w:bCs/>
          <w:sz w:val="24"/>
          <w:szCs w:val="24"/>
        </w:rPr>
      </w:pPr>
    </w:p>
    <w:p w14:paraId="577775EB" w14:textId="3E7B19F7" w:rsidR="000F4374" w:rsidRDefault="000F4374" w:rsidP="007F44D4">
      <w:pPr>
        <w:spacing w:after="0" w:line="240" w:lineRule="auto"/>
        <w:jc w:val="both"/>
        <w:rPr>
          <w:rFonts w:ascii="Arial" w:eastAsia="Times New Roman" w:hAnsi="Arial" w:cs="Arial"/>
          <w:bCs/>
          <w:sz w:val="24"/>
          <w:szCs w:val="24"/>
        </w:rPr>
      </w:pPr>
      <w:r w:rsidRPr="00996CE4">
        <w:rPr>
          <w:rFonts w:ascii="Arial" w:eastAsia="Times New Roman" w:hAnsi="Arial" w:cs="Arial"/>
          <w:bCs/>
          <w:sz w:val="24"/>
          <w:szCs w:val="24"/>
        </w:rPr>
        <w:t>Queda pendiente la manifestación por parte de la delegación de Paraguay.</w:t>
      </w:r>
    </w:p>
    <w:p w14:paraId="2DD30F18" w14:textId="77777777" w:rsidR="007F44D4" w:rsidRDefault="007F44D4" w:rsidP="007F44D4">
      <w:pPr>
        <w:spacing w:after="0" w:line="240" w:lineRule="auto"/>
        <w:jc w:val="both"/>
        <w:rPr>
          <w:rFonts w:ascii="Arial" w:eastAsia="Times New Roman" w:hAnsi="Arial" w:cs="Arial"/>
          <w:bCs/>
          <w:sz w:val="24"/>
          <w:szCs w:val="24"/>
        </w:rPr>
      </w:pPr>
    </w:p>
    <w:p w14:paraId="5C0890B1" w14:textId="77777777" w:rsidR="007F44D4" w:rsidRDefault="007F44D4" w:rsidP="007F44D4">
      <w:pPr>
        <w:spacing w:after="0" w:line="240" w:lineRule="auto"/>
        <w:jc w:val="both"/>
        <w:rPr>
          <w:rFonts w:ascii="Arial" w:eastAsia="Times New Roman" w:hAnsi="Arial" w:cs="Arial"/>
          <w:bCs/>
          <w:sz w:val="24"/>
          <w:szCs w:val="24"/>
        </w:rPr>
      </w:pPr>
    </w:p>
    <w:p w14:paraId="5946BD1B" w14:textId="77777777" w:rsidR="007F44D4" w:rsidRDefault="007F44D4" w:rsidP="007F44D4">
      <w:pPr>
        <w:spacing w:after="0" w:line="240" w:lineRule="auto"/>
        <w:jc w:val="both"/>
        <w:rPr>
          <w:rFonts w:ascii="Arial" w:eastAsia="Times New Roman" w:hAnsi="Arial" w:cs="Arial"/>
          <w:bCs/>
          <w:sz w:val="24"/>
          <w:szCs w:val="24"/>
        </w:rPr>
      </w:pPr>
    </w:p>
    <w:p w14:paraId="49A4AD98" w14:textId="77777777" w:rsidR="007F44D4" w:rsidRPr="00996CE4" w:rsidRDefault="007F44D4" w:rsidP="007F44D4">
      <w:pPr>
        <w:spacing w:after="0" w:line="240" w:lineRule="auto"/>
        <w:jc w:val="both"/>
        <w:rPr>
          <w:rFonts w:ascii="Arial" w:eastAsia="Times New Roman" w:hAnsi="Arial" w:cs="Arial"/>
          <w:bCs/>
          <w:sz w:val="24"/>
          <w:szCs w:val="24"/>
        </w:rPr>
      </w:pPr>
    </w:p>
    <w:p w14:paraId="5F09D36B" w14:textId="7A73D742" w:rsidR="007D3FD5" w:rsidRDefault="007D3FD5" w:rsidP="007F44D4">
      <w:pPr>
        <w:numPr>
          <w:ilvl w:val="0"/>
          <w:numId w:val="1"/>
        </w:numPr>
        <w:spacing w:after="0" w:line="240" w:lineRule="auto"/>
        <w:ind w:left="284" w:hanging="284"/>
        <w:jc w:val="both"/>
        <w:rPr>
          <w:rFonts w:ascii="Arial" w:eastAsia="Times New Roman" w:hAnsi="Arial" w:cs="Arial"/>
          <w:b/>
          <w:bCs/>
          <w:sz w:val="24"/>
          <w:szCs w:val="24"/>
        </w:rPr>
      </w:pPr>
      <w:r w:rsidRPr="00996CE4">
        <w:rPr>
          <w:rFonts w:ascii="Arial" w:eastAsia="Times New Roman" w:hAnsi="Arial" w:cs="Arial"/>
          <w:b/>
          <w:bCs/>
          <w:sz w:val="24"/>
          <w:szCs w:val="24"/>
        </w:rPr>
        <w:lastRenderedPageBreak/>
        <w:t>INFORME SEMESTRAL SOBRE EL GRADO DE AVANCE DEL PROGRAMA DE TRABAJO DEL PERIODO 2025-2026</w:t>
      </w:r>
    </w:p>
    <w:p w14:paraId="63C004CB" w14:textId="77777777" w:rsidR="007F44D4" w:rsidRPr="00996CE4" w:rsidRDefault="007F44D4" w:rsidP="007F44D4">
      <w:pPr>
        <w:spacing w:after="0" w:line="240" w:lineRule="auto"/>
        <w:ind w:left="284"/>
        <w:jc w:val="both"/>
        <w:rPr>
          <w:rFonts w:ascii="Arial" w:eastAsia="Times New Roman" w:hAnsi="Arial" w:cs="Arial"/>
          <w:b/>
          <w:bCs/>
          <w:sz w:val="24"/>
          <w:szCs w:val="24"/>
        </w:rPr>
      </w:pPr>
    </w:p>
    <w:p w14:paraId="17008A9D" w14:textId="213E8984" w:rsidR="007D3FD5" w:rsidRPr="00996CE4" w:rsidRDefault="007D3FD5" w:rsidP="007F44D4">
      <w:pPr>
        <w:spacing w:after="0" w:line="240" w:lineRule="auto"/>
        <w:jc w:val="both"/>
        <w:rPr>
          <w:rFonts w:ascii="Arial" w:eastAsia="Times New Roman" w:hAnsi="Arial" w:cs="Arial"/>
          <w:bCs/>
          <w:sz w:val="24"/>
          <w:szCs w:val="24"/>
        </w:rPr>
      </w:pPr>
      <w:r w:rsidRPr="00996CE4">
        <w:rPr>
          <w:rFonts w:ascii="Arial" w:eastAsia="Times New Roman" w:hAnsi="Arial" w:cs="Arial"/>
          <w:bCs/>
          <w:sz w:val="24"/>
          <w:szCs w:val="24"/>
        </w:rPr>
        <w:t xml:space="preserve">Las delegaciones trabajaron en la elaboración del informe semestral sobre el grado de avance del </w:t>
      </w:r>
      <w:r w:rsidR="00F11ADC">
        <w:rPr>
          <w:rFonts w:ascii="Arial" w:eastAsia="Times New Roman" w:hAnsi="Arial" w:cs="Arial"/>
          <w:bCs/>
          <w:sz w:val="24"/>
          <w:szCs w:val="24"/>
        </w:rPr>
        <w:t>P</w:t>
      </w:r>
      <w:r w:rsidRPr="00996CE4">
        <w:rPr>
          <w:rFonts w:ascii="Arial" w:eastAsia="Times New Roman" w:hAnsi="Arial" w:cs="Arial"/>
          <w:bCs/>
          <w:sz w:val="24"/>
          <w:szCs w:val="24"/>
        </w:rPr>
        <w:t xml:space="preserve">rograma de </w:t>
      </w:r>
      <w:r w:rsidR="00F11ADC">
        <w:rPr>
          <w:rFonts w:ascii="Arial" w:eastAsia="Times New Roman" w:hAnsi="Arial" w:cs="Arial"/>
          <w:bCs/>
          <w:sz w:val="24"/>
          <w:szCs w:val="24"/>
        </w:rPr>
        <w:t>T</w:t>
      </w:r>
      <w:r w:rsidRPr="00996CE4">
        <w:rPr>
          <w:rFonts w:ascii="Arial" w:eastAsia="Times New Roman" w:hAnsi="Arial" w:cs="Arial"/>
          <w:bCs/>
          <w:sz w:val="24"/>
          <w:szCs w:val="24"/>
        </w:rPr>
        <w:t xml:space="preserve">rabajo del periodo (2025-2026). </w:t>
      </w:r>
    </w:p>
    <w:p w14:paraId="3A589E35" w14:textId="77777777" w:rsidR="007F44D4" w:rsidRDefault="007F44D4" w:rsidP="007F44D4">
      <w:pPr>
        <w:spacing w:after="0" w:line="240" w:lineRule="auto"/>
        <w:jc w:val="both"/>
        <w:rPr>
          <w:rFonts w:ascii="Arial" w:eastAsia="Times New Roman" w:hAnsi="Arial" w:cs="Arial"/>
          <w:bCs/>
          <w:sz w:val="24"/>
          <w:szCs w:val="24"/>
        </w:rPr>
      </w:pPr>
    </w:p>
    <w:p w14:paraId="0AD25B3E" w14:textId="00AC293C" w:rsidR="007D3FD5" w:rsidRDefault="007D3FD5" w:rsidP="007F44D4">
      <w:pPr>
        <w:spacing w:after="0" w:line="240" w:lineRule="auto"/>
        <w:jc w:val="both"/>
        <w:rPr>
          <w:rFonts w:ascii="Arial" w:eastAsia="Times New Roman" w:hAnsi="Arial" w:cs="Arial"/>
          <w:bCs/>
          <w:sz w:val="24"/>
          <w:szCs w:val="24"/>
        </w:rPr>
      </w:pPr>
      <w:r w:rsidRPr="00996CE4">
        <w:rPr>
          <w:rFonts w:ascii="Arial" w:eastAsia="Times New Roman" w:hAnsi="Arial" w:cs="Arial"/>
          <w:bCs/>
          <w:sz w:val="24"/>
          <w:szCs w:val="24"/>
        </w:rPr>
        <w:t>El documento “</w:t>
      </w:r>
      <w:r w:rsidR="007F44D4" w:rsidRPr="00996CE4">
        <w:rPr>
          <w:rFonts w:ascii="Arial" w:eastAsia="Times New Roman" w:hAnsi="Arial" w:cs="Arial"/>
          <w:bCs/>
          <w:sz w:val="24"/>
          <w:szCs w:val="24"/>
        </w:rPr>
        <w:t xml:space="preserve">Informe Semestral </w:t>
      </w:r>
      <w:r w:rsidR="007F44D4">
        <w:rPr>
          <w:rFonts w:ascii="Arial" w:eastAsia="Times New Roman" w:hAnsi="Arial" w:cs="Arial"/>
          <w:bCs/>
          <w:sz w:val="24"/>
          <w:szCs w:val="24"/>
        </w:rPr>
        <w:t>s</w:t>
      </w:r>
      <w:r w:rsidR="007F44D4" w:rsidRPr="00996CE4">
        <w:rPr>
          <w:rFonts w:ascii="Arial" w:eastAsia="Times New Roman" w:hAnsi="Arial" w:cs="Arial"/>
          <w:bCs/>
          <w:sz w:val="24"/>
          <w:szCs w:val="24"/>
        </w:rPr>
        <w:t xml:space="preserve">obre </w:t>
      </w:r>
      <w:r w:rsidR="007F44D4">
        <w:rPr>
          <w:rFonts w:ascii="Arial" w:eastAsia="Times New Roman" w:hAnsi="Arial" w:cs="Arial"/>
          <w:bCs/>
          <w:sz w:val="24"/>
          <w:szCs w:val="24"/>
        </w:rPr>
        <w:t>e</w:t>
      </w:r>
      <w:r w:rsidR="007F44D4" w:rsidRPr="00996CE4">
        <w:rPr>
          <w:rFonts w:ascii="Arial" w:eastAsia="Times New Roman" w:hAnsi="Arial" w:cs="Arial"/>
          <w:bCs/>
          <w:sz w:val="24"/>
          <w:szCs w:val="24"/>
        </w:rPr>
        <w:t xml:space="preserve">l </w:t>
      </w:r>
      <w:r w:rsidR="007F44D4">
        <w:rPr>
          <w:rFonts w:ascii="Arial" w:eastAsia="Times New Roman" w:hAnsi="Arial" w:cs="Arial"/>
          <w:bCs/>
          <w:sz w:val="24"/>
          <w:szCs w:val="24"/>
        </w:rPr>
        <w:t>g</w:t>
      </w:r>
      <w:r w:rsidR="007F44D4" w:rsidRPr="00996CE4">
        <w:rPr>
          <w:rFonts w:ascii="Arial" w:eastAsia="Times New Roman" w:hAnsi="Arial" w:cs="Arial"/>
          <w:bCs/>
          <w:sz w:val="24"/>
          <w:szCs w:val="24"/>
        </w:rPr>
        <w:t xml:space="preserve">rado </w:t>
      </w:r>
      <w:r w:rsidR="007F44D4">
        <w:rPr>
          <w:rFonts w:ascii="Arial" w:eastAsia="Times New Roman" w:hAnsi="Arial" w:cs="Arial"/>
          <w:bCs/>
          <w:sz w:val="24"/>
          <w:szCs w:val="24"/>
        </w:rPr>
        <w:t>d</w:t>
      </w:r>
      <w:r w:rsidR="007F44D4" w:rsidRPr="00996CE4">
        <w:rPr>
          <w:rFonts w:ascii="Arial" w:eastAsia="Times New Roman" w:hAnsi="Arial" w:cs="Arial"/>
          <w:bCs/>
          <w:sz w:val="24"/>
          <w:szCs w:val="24"/>
        </w:rPr>
        <w:t xml:space="preserve">e Avance </w:t>
      </w:r>
      <w:r w:rsidR="007F44D4">
        <w:rPr>
          <w:rFonts w:ascii="Arial" w:eastAsia="Times New Roman" w:hAnsi="Arial" w:cs="Arial"/>
          <w:bCs/>
          <w:sz w:val="24"/>
          <w:szCs w:val="24"/>
        </w:rPr>
        <w:t>d</w:t>
      </w:r>
      <w:r w:rsidR="007F44D4" w:rsidRPr="00996CE4">
        <w:rPr>
          <w:rFonts w:ascii="Arial" w:eastAsia="Times New Roman" w:hAnsi="Arial" w:cs="Arial"/>
          <w:bCs/>
          <w:sz w:val="24"/>
          <w:szCs w:val="24"/>
        </w:rPr>
        <w:t xml:space="preserve">el Programa </w:t>
      </w:r>
      <w:r w:rsidR="007F44D4">
        <w:rPr>
          <w:rFonts w:ascii="Arial" w:eastAsia="Times New Roman" w:hAnsi="Arial" w:cs="Arial"/>
          <w:bCs/>
          <w:sz w:val="24"/>
          <w:szCs w:val="24"/>
        </w:rPr>
        <w:t>d</w:t>
      </w:r>
      <w:r w:rsidR="007F44D4" w:rsidRPr="00996CE4">
        <w:rPr>
          <w:rFonts w:ascii="Arial" w:eastAsia="Times New Roman" w:hAnsi="Arial" w:cs="Arial"/>
          <w:bCs/>
          <w:sz w:val="24"/>
          <w:szCs w:val="24"/>
        </w:rPr>
        <w:t xml:space="preserve">e Trabajo </w:t>
      </w:r>
      <w:r w:rsidR="007F44D4">
        <w:rPr>
          <w:rFonts w:ascii="Arial" w:eastAsia="Times New Roman" w:hAnsi="Arial" w:cs="Arial"/>
          <w:bCs/>
          <w:sz w:val="24"/>
          <w:szCs w:val="24"/>
        </w:rPr>
        <w:t>d</w:t>
      </w:r>
      <w:r w:rsidR="007F44D4" w:rsidRPr="00996CE4">
        <w:rPr>
          <w:rFonts w:ascii="Arial" w:eastAsia="Times New Roman" w:hAnsi="Arial" w:cs="Arial"/>
          <w:bCs/>
          <w:sz w:val="24"/>
          <w:szCs w:val="24"/>
        </w:rPr>
        <w:t>el Periodo</w:t>
      </w:r>
      <w:r w:rsidRPr="00996CE4">
        <w:rPr>
          <w:rFonts w:ascii="Arial" w:eastAsia="Times New Roman" w:hAnsi="Arial" w:cs="Arial"/>
          <w:bCs/>
          <w:sz w:val="24"/>
          <w:szCs w:val="24"/>
        </w:rPr>
        <w:t xml:space="preserve"> 2025-2026”, consta en el </w:t>
      </w:r>
      <w:r w:rsidRPr="00996CE4">
        <w:rPr>
          <w:rFonts w:ascii="Arial" w:eastAsia="Times New Roman" w:hAnsi="Arial" w:cs="Arial"/>
          <w:b/>
          <w:sz w:val="24"/>
          <w:szCs w:val="24"/>
        </w:rPr>
        <w:t xml:space="preserve">Agregado </w:t>
      </w:r>
      <w:r w:rsidRPr="00996CE4">
        <w:rPr>
          <w:rFonts w:ascii="Arial" w:eastAsia="Times New Roman" w:hAnsi="Arial" w:cs="Arial"/>
          <w:b/>
          <w:sz w:val="24"/>
          <w:szCs w:val="24"/>
          <w:lang w:eastAsia="es-ES"/>
        </w:rPr>
        <w:t>VII</w:t>
      </w:r>
      <w:r w:rsidRPr="00996CE4">
        <w:rPr>
          <w:rFonts w:ascii="Arial" w:eastAsia="Times New Roman" w:hAnsi="Arial" w:cs="Arial"/>
          <w:bCs/>
          <w:sz w:val="24"/>
          <w:szCs w:val="24"/>
        </w:rPr>
        <w:t>.</w:t>
      </w:r>
    </w:p>
    <w:p w14:paraId="25703D9A" w14:textId="77777777" w:rsidR="007F44D4" w:rsidRDefault="007F44D4" w:rsidP="007F44D4">
      <w:pPr>
        <w:spacing w:after="0" w:line="240" w:lineRule="auto"/>
        <w:jc w:val="both"/>
        <w:rPr>
          <w:rFonts w:ascii="Arial" w:eastAsia="Times New Roman" w:hAnsi="Arial" w:cs="Arial"/>
          <w:bCs/>
          <w:sz w:val="24"/>
          <w:szCs w:val="24"/>
        </w:rPr>
      </w:pPr>
    </w:p>
    <w:p w14:paraId="0CA9A715" w14:textId="77777777" w:rsidR="007F44D4" w:rsidRPr="00996CE4" w:rsidRDefault="007F44D4" w:rsidP="007F44D4">
      <w:pPr>
        <w:spacing w:after="0" w:line="240" w:lineRule="auto"/>
        <w:jc w:val="both"/>
        <w:rPr>
          <w:rFonts w:ascii="Arial" w:eastAsia="Times New Roman" w:hAnsi="Arial" w:cs="Arial"/>
          <w:bCs/>
          <w:sz w:val="24"/>
          <w:szCs w:val="24"/>
        </w:rPr>
      </w:pPr>
    </w:p>
    <w:p w14:paraId="5985D47A" w14:textId="735FF0B1" w:rsidR="00DB4EA9" w:rsidRDefault="00DB4EA9" w:rsidP="007F44D4">
      <w:pPr>
        <w:numPr>
          <w:ilvl w:val="0"/>
          <w:numId w:val="1"/>
        </w:numPr>
        <w:tabs>
          <w:tab w:val="left" w:pos="426"/>
        </w:tabs>
        <w:spacing w:after="0" w:line="240" w:lineRule="auto"/>
        <w:ind w:left="284" w:hanging="284"/>
        <w:jc w:val="both"/>
        <w:rPr>
          <w:rFonts w:ascii="Arial" w:eastAsia="Times New Roman" w:hAnsi="Arial" w:cs="Arial"/>
          <w:b/>
          <w:sz w:val="24"/>
          <w:szCs w:val="24"/>
        </w:rPr>
      </w:pPr>
      <w:r w:rsidRPr="00996CE4">
        <w:rPr>
          <w:rFonts w:ascii="Arial" w:eastAsia="Times New Roman" w:hAnsi="Arial" w:cs="Arial"/>
          <w:b/>
          <w:sz w:val="24"/>
          <w:szCs w:val="24"/>
        </w:rPr>
        <w:t>AGENDA DE LA PRÓXIMA REUNIÓN</w:t>
      </w:r>
    </w:p>
    <w:p w14:paraId="13851D1F" w14:textId="77777777" w:rsidR="007F44D4" w:rsidRPr="00996CE4" w:rsidRDefault="007F44D4" w:rsidP="007F44D4">
      <w:pPr>
        <w:tabs>
          <w:tab w:val="left" w:pos="426"/>
        </w:tabs>
        <w:spacing w:after="0" w:line="240" w:lineRule="auto"/>
        <w:jc w:val="both"/>
        <w:rPr>
          <w:rFonts w:ascii="Arial" w:eastAsia="Times New Roman" w:hAnsi="Arial" w:cs="Arial"/>
          <w:b/>
          <w:sz w:val="24"/>
          <w:szCs w:val="24"/>
        </w:rPr>
      </w:pPr>
    </w:p>
    <w:p w14:paraId="70E897C5" w14:textId="18751036" w:rsidR="00940C04" w:rsidRDefault="00DB4EA9" w:rsidP="007F44D4">
      <w:pPr>
        <w:spacing w:after="0" w:line="240" w:lineRule="auto"/>
        <w:jc w:val="both"/>
        <w:rPr>
          <w:rFonts w:ascii="Arial" w:eastAsia="Times New Roman" w:hAnsi="Arial" w:cs="Arial"/>
          <w:bCs/>
          <w:sz w:val="24"/>
          <w:szCs w:val="24"/>
          <w:lang w:eastAsia="es-ES"/>
        </w:rPr>
      </w:pPr>
      <w:r w:rsidRPr="00996CE4">
        <w:rPr>
          <w:rFonts w:ascii="Arial" w:eastAsia="Times New Roman" w:hAnsi="Arial" w:cs="Arial"/>
          <w:sz w:val="24"/>
          <w:szCs w:val="24"/>
          <w:lang w:eastAsia="es-ES"/>
        </w:rPr>
        <w:t xml:space="preserve">La Agenda de la Próxima Reunión consta en el </w:t>
      </w:r>
      <w:r w:rsidRPr="00996CE4">
        <w:rPr>
          <w:rFonts w:ascii="Arial" w:eastAsia="Times New Roman" w:hAnsi="Arial" w:cs="Arial"/>
          <w:b/>
          <w:sz w:val="24"/>
          <w:szCs w:val="24"/>
          <w:lang w:eastAsia="es-ES"/>
        </w:rPr>
        <w:t xml:space="preserve">Agregado </w:t>
      </w:r>
      <w:r w:rsidR="004B0A77" w:rsidRPr="00996CE4">
        <w:rPr>
          <w:rFonts w:ascii="Arial" w:eastAsia="Times New Roman" w:hAnsi="Arial" w:cs="Arial"/>
          <w:b/>
          <w:sz w:val="24"/>
          <w:szCs w:val="24"/>
          <w:lang w:eastAsia="es-ES"/>
        </w:rPr>
        <w:t>V</w:t>
      </w:r>
      <w:r w:rsidR="007D3FD5" w:rsidRPr="00996CE4">
        <w:rPr>
          <w:rFonts w:ascii="Arial" w:eastAsia="Times New Roman" w:hAnsi="Arial" w:cs="Arial"/>
          <w:b/>
          <w:sz w:val="24"/>
          <w:szCs w:val="24"/>
          <w:lang w:eastAsia="es-ES"/>
        </w:rPr>
        <w:t>I</w:t>
      </w:r>
      <w:r w:rsidR="00F517E4" w:rsidRPr="00996CE4">
        <w:rPr>
          <w:rFonts w:ascii="Arial" w:eastAsia="Times New Roman" w:hAnsi="Arial" w:cs="Arial"/>
          <w:b/>
          <w:sz w:val="24"/>
          <w:szCs w:val="24"/>
          <w:lang w:eastAsia="es-ES"/>
        </w:rPr>
        <w:t>I</w:t>
      </w:r>
      <w:r w:rsidR="004B0A77" w:rsidRPr="00996CE4">
        <w:rPr>
          <w:rFonts w:ascii="Arial" w:eastAsia="Times New Roman" w:hAnsi="Arial" w:cs="Arial"/>
          <w:b/>
          <w:sz w:val="24"/>
          <w:szCs w:val="24"/>
          <w:lang w:eastAsia="es-ES"/>
        </w:rPr>
        <w:t>I</w:t>
      </w:r>
      <w:r w:rsidRPr="00996CE4">
        <w:rPr>
          <w:rFonts w:ascii="Arial" w:eastAsia="Times New Roman" w:hAnsi="Arial" w:cs="Arial"/>
          <w:bCs/>
          <w:sz w:val="24"/>
          <w:szCs w:val="24"/>
          <w:lang w:eastAsia="es-ES"/>
        </w:rPr>
        <w:t>.</w:t>
      </w:r>
    </w:p>
    <w:p w14:paraId="4438B5E1" w14:textId="77777777" w:rsidR="007F44D4" w:rsidRDefault="007F44D4" w:rsidP="007F44D4">
      <w:pPr>
        <w:spacing w:after="0" w:line="240" w:lineRule="auto"/>
        <w:jc w:val="both"/>
        <w:rPr>
          <w:rFonts w:ascii="Arial" w:eastAsia="Times New Roman" w:hAnsi="Arial" w:cs="Arial"/>
          <w:bCs/>
          <w:sz w:val="24"/>
          <w:szCs w:val="24"/>
          <w:lang w:eastAsia="es-ES"/>
        </w:rPr>
      </w:pPr>
    </w:p>
    <w:p w14:paraId="5D255029" w14:textId="77777777" w:rsidR="007F44D4" w:rsidRPr="00996CE4" w:rsidRDefault="007F44D4" w:rsidP="007F44D4">
      <w:pPr>
        <w:spacing w:after="0" w:line="240" w:lineRule="auto"/>
        <w:jc w:val="both"/>
        <w:rPr>
          <w:rFonts w:ascii="Arial" w:eastAsia="Times New Roman" w:hAnsi="Arial" w:cs="Arial"/>
          <w:b/>
          <w:sz w:val="24"/>
          <w:szCs w:val="24"/>
          <w:lang w:eastAsia="es-ES"/>
        </w:rPr>
      </w:pPr>
    </w:p>
    <w:p w14:paraId="4070C18D" w14:textId="5C2D53E8" w:rsidR="00AC3A22" w:rsidRDefault="00DB4EA9" w:rsidP="007F44D4">
      <w:pPr>
        <w:tabs>
          <w:tab w:val="left" w:pos="426"/>
        </w:tabs>
        <w:spacing w:after="0" w:line="240" w:lineRule="auto"/>
        <w:jc w:val="both"/>
        <w:rPr>
          <w:rFonts w:ascii="Arial" w:eastAsia="Times New Roman" w:hAnsi="Arial" w:cs="Arial"/>
          <w:b/>
          <w:sz w:val="24"/>
          <w:szCs w:val="24"/>
          <w:lang w:eastAsia="es-ES"/>
        </w:rPr>
      </w:pPr>
      <w:r w:rsidRPr="00996CE4">
        <w:rPr>
          <w:rFonts w:ascii="Arial" w:eastAsia="Times New Roman" w:hAnsi="Arial" w:cs="Arial"/>
          <w:b/>
          <w:sz w:val="24"/>
          <w:szCs w:val="24"/>
          <w:lang w:eastAsia="es-ES"/>
        </w:rPr>
        <w:t>LISTA DE AGREGADOS</w:t>
      </w:r>
    </w:p>
    <w:p w14:paraId="246C2DF3" w14:textId="77777777" w:rsidR="007F44D4" w:rsidRPr="00996CE4" w:rsidRDefault="007F44D4" w:rsidP="007F44D4">
      <w:pPr>
        <w:tabs>
          <w:tab w:val="left" w:pos="426"/>
        </w:tabs>
        <w:spacing w:after="0" w:line="240" w:lineRule="auto"/>
        <w:jc w:val="both"/>
        <w:rPr>
          <w:rFonts w:ascii="Arial" w:eastAsia="Times New Roman" w:hAnsi="Arial" w:cs="Arial"/>
          <w:b/>
          <w:sz w:val="24"/>
          <w:szCs w:val="24"/>
          <w:lang w:eastAsia="es-ES"/>
        </w:rPr>
      </w:pPr>
    </w:p>
    <w:p w14:paraId="0E578A2D" w14:textId="6FD96589" w:rsidR="00A50C54" w:rsidRDefault="00A50C54" w:rsidP="007F44D4">
      <w:pPr>
        <w:spacing w:after="0" w:line="240" w:lineRule="auto"/>
        <w:jc w:val="both"/>
        <w:rPr>
          <w:rFonts w:ascii="Arial" w:eastAsia="Times New Roman" w:hAnsi="Arial" w:cs="Arial"/>
          <w:color w:val="000000"/>
          <w:sz w:val="24"/>
          <w:szCs w:val="24"/>
          <w:lang w:eastAsia="ar-SA"/>
        </w:rPr>
      </w:pPr>
      <w:r w:rsidRPr="00996CE4">
        <w:rPr>
          <w:rFonts w:ascii="Arial" w:eastAsia="Times New Roman" w:hAnsi="Arial" w:cs="Arial"/>
          <w:color w:val="000000"/>
          <w:sz w:val="24"/>
          <w:szCs w:val="24"/>
          <w:lang w:eastAsia="ar-SA"/>
        </w:rPr>
        <w:t>Los Agregados que forman parte de</w:t>
      </w:r>
      <w:r w:rsidR="00277B78" w:rsidRPr="00996CE4">
        <w:rPr>
          <w:rFonts w:ascii="Arial" w:eastAsia="Times New Roman" w:hAnsi="Arial" w:cs="Arial"/>
          <w:color w:val="000000"/>
          <w:sz w:val="24"/>
          <w:szCs w:val="24"/>
          <w:lang w:eastAsia="ar-SA"/>
        </w:rPr>
        <w:t>l</w:t>
      </w:r>
      <w:r w:rsidRPr="00996CE4">
        <w:rPr>
          <w:rFonts w:ascii="Arial" w:eastAsia="Times New Roman" w:hAnsi="Arial" w:cs="Arial"/>
          <w:color w:val="000000"/>
          <w:sz w:val="24"/>
          <w:szCs w:val="24"/>
          <w:lang w:eastAsia="ar-SA"/>
        </w:rPr>
        <w:t xml:space="preserve"> Acta son los siguientes:</w:t>
      </w:r>
    </w:p>
    <w:p w14:paraId="51CD80E2" w14:textId="77777777" w:rsidR="007F44D4" w:rsidRPr="00996CE4" w:rsidRDefault="007F44D4" w:rsidP="007F44D4">
      <w:pPr>
        <w:spacing w:after="0" w:line="240" w:lineRule="auto"/>
        <w:jc w:val="both"/>
        <w:rPr>
          <w:rFonts w:ascii="Arial" w:eastAsia="Times New Roman" w:hAnsi="Arial" w:cs="Arial"/>
          <w:color w:val="000000"/>
          <w:sz w:val="24"/>
          <w:szCs w:val="24"/>
          <w:lang w:eastAsia="ar-SA"/>
        </w:rPr>
      </w:pPr>
    </w:p>
    <w:tbl>
      <w:tblPr>
        <w:tblStyle w:val="Tablaconcuadrcula"/>
        <w:tblW w:w="0" w:type="auto"/>
        <w:tblLook w:val="04A0" w:firstRow="1" w:lastRow="0" w:firstColumn="1" w:lastColumn="0" w:noHBand="0" w:noVBand="1"/>
      </w:tblPr>
      <w:tblGrid>
        <w:gridCol w:w="1838"/>
        <w:gridCol w:w="6990"/>
      </w:tblGrid>
      <w:tr w:rsidR="00F84D35" w:rsidRPr="00996CE4" w14:paraId="5D2F8E2B" w14:textId="77777777" w:rsidTr="007F44D4">
        <w:trPr>
          <w:trHeight w:val="227"/>
        </w:trPr>
        <w:tc>
          <w:tcPr>
            <w:tcW w:w="1838" w:type="dxa"/>
            <w:vAlign w:val="center"/>
          </w:tcPr>
          <w:p w14:paraId="74276CFB" w14:textId="117C5629" w:rsidR="00A50C54" w:rsidRPr="00996CE4" w:rsidRDefault="00A50C54" w:rsidP="007F44D4">
            <w:pPr>
              <w:tabs>
                <w:tab w:val="left" w:pos="540"/>
              </w:tabs>
              <w:autoSpaceDE w:val="0"/>
              <w:rPr>
                <w:rFonts w:ascii="Arial" w:eastAsia="Times New Roman" w:hAnsi="Arial" w:cs="Arial"/>
                <w:b/>
                <w:sz w:val="24"/>
                <w:szCs w:val="24"/>
                <w:lang w:eastAsia="es-ES"/>
              </w:rPr>
            </w:pPr>
            <w:r w:rsidRPr="00996CE4">
              <w:rPr>
                <w:rFonts w:ascii="Arial" w:eastAsia="Times New Roman" w:hAnsi="Arial" w:cs="Arial"/>
                <w:b/>
                <w:sz w:val="24"/>
                <w:szCs w:val="24"/>
                <w:lang w:eastAsia="es-ES"/>
              </w:rPr>
              <w:t>Agregado I</w:t>
            </w:r>
          </w:p>
        </w:tc>
        <w:tc>
          <w:tcPr>
            <w:tcW w:w="6990" w:type="dxa"/>
            <w:vAlign w:val="center"/>
          </w:tcPr>
          <w:p w14:paraId="278CBCB1" w14:textId="58FD0C70" w:rsidR="00A50C54" w:rsidRPr="00996CE4" w:rsidRDefault="00E80A9D" w:rsidP="00CE1E29">
            <w:pPr>
              <w:tabs>
                <w:tab w:val="left" w:pos="540"/>
              </w:tabs>
              <w:autoSpaceDE w:val="0"/>
              <w:jc w:val="both"/>
              <w:rPr>
                <w:rFonts w:ascii="Arial" w:eastAsia="Times New Roman" w:hAnsi="Arial" w:cs="Arial"/>
                <w:bCs/>
                <w:sz w:val="24"/>
                <w:szCs w:val="24"/>
                <w:lang w:eastAsia="es-ES"/>
              </w:rPr>
            </w:pPr>
            <w:r w:rsidRPr="00996CE4">
              <w:rPr>
                <w:rFonts w:ascii="Arial" w:eastAsia="Times New Roman" w:hAnsi="Arial" w:cs="Arial"/>
                <w:bCs/>
                <w:sz w:val="24"/>
                <w:szCs w:val="24"/>
                <w:lang w:eastAsia="es-ES"/>
              </w:rPr>
              <w:t>Lista de Participantes</w:t>
            </w:r>
          </w:p>
        </w:tc>
      </w:tr>
      <w:tr w:rsidR="00F84D35" w:rsidRPr="00996CE4" w14:paraId="51066732" w14:textId="77777777" w:rsidTr="007F44D4">
        <w:trPr>
          <w:trHeight w:val="231"/>
        </w:trPr>
        <w:tc>
          <w:tcPr>
            <w:tcW w:w="1838" w:type="dxa"/>
            <w:vAlign w:val="center"/>
          </w:tcPr>
          <w:p w14:paraId="046DE67C" w14:textId="14B8C827" w:rsidR="00A50C54" w:rsidRPr="00996CE4" w:rsidRDefault="00A50C54" w:rsidP="007F44D4">
            <w:pPr>
              <w:tabs>
                <w:tab w:val="left" w:pos="540"/>
              </w:tabs>
              <w:autoSpaceDE w:val="0"/>
              <w:rPr>
                <w:rFonts w:ascii="Arial" w:eastAsia="Times New Roman" w:hAnsi="Arial" w:cs="Arial"/>
                <w:b/>
                <w:sz w:val="24"/>
                <w:szCs w:val="24"/>
                <w:lang w:eastAsia="es-ES"/>
              </w:rPr>
            </w:pPr>
            <w:r w:rsidRPr="00996CE4">
              <w:rPr>
                <w:rFonts w:ascii="Arial" w:eastAsia="Times New Roman" w:hAnsi="Arial" w:cs="Arial"/>
                <w:b/>
                <w:sz w:val="24"/>
                <w:szCs w:val="24"/>
                <w:lang w:eastAsia="es-ES"/>
              </w:rPr>
              <w:t>Agregado II</w:t>
            </w:r>
          </w:p>
        </w:tc>
        <w:tc>
          <w:tcPr>
            <w:tcW w:w="6990" w:type="dxa"/>
            <w:vAlign w:val="center"/>
          </w:tcPr>
          <w:p w14:paraId="072FD4E1" w14:textId="7382B355" w:rsidR="00A50C54" w:rsidRPr="00996CE4" w:rsidRDefault="00E80A9D" w:rsidP="00CE1E29">
            <w:pPr>
              <w:tabs>
                <w:tab w:val="left" w:pos="540"/>
              </w:tabs>
              <w:autoSpaceDE w:val="0"/>
              <w:jc w:val="both"/>
              <w:rPr>
                <w:rFonts w:ascii="Arial" w:eastAsia="Times New Roman" w:hAnsi="Arial" w:cs="Arial"/>
                <w:bCs/>
                <w:sz w:val="24"/>
                <w:szCs w:val="24"/>
                <w:lang w:eastAsia="es-ES"/>
              </w:rPr>
            </w:pPr>
            <w:r w:rsidRPr="00996CE4">
              <w:rPr>
                <w:rFonts w:ascii="Arial" w:eastAsia="Times New Roman" w:hAnsi="Arial" w:cs="Arial"/>
                <w:bCs/>
                <w:sz w:val="24"/>
                <w:szCs w:val="24"/>
                <w:lang w:eastAsia="es-ES"/>
              </w:rPr>
              <w:t>Agenda de la Reunión</w:t>
            </w:r>
          </w:p>
        </w:tc>
      </w:tr>
      <w:tr w:rsidR="00F84D35" w:rsidRPr="00996CE4" w14:paraId="4F9FDA21" w14:textId="77777777" w:rsidTr="007F44D4">
        <w:trPr>
          <w:trHeight w:val="567"/>
        </w:trPr>
        <w:tc>
          <w:tcPr>
            <w:tcW w:w="1838" w:type="dxa"/>
            <w:vAlign w:val="center"/>
          </w:tcPr>
          <w:p w14:paraId="7DB1D07D" w14:textId="3A65D174" w:rsidR="00A50C54" w:rsidRPr="00996CE4" w:rsidRDefault="00A50C54" w:rsidP="007F44D4">
            <w:pPr>
              <w:tabs>
                <w:tab w:val="left" w:pos="540"/>
              </w:tabs>
              <w:autoSpaceDE w:val="0"/>
              <w:rPr>
                <w:rFonts w:ascii="Arial" w:eastAsia="Times New Roman" w:hAnsi="Arial" w:cs="Arial"/>
                <w:b/>
                <w:sz w:val="24"/>
                <w:szCs w:val="24"/>
                <w:lang w:eastAsia="es-ES"/>
              </w:rPr>
            </w:pPr>
            <w:r w:rsidRPr="00996CE4">
              <w:rPr>
                <w:rFonts w:ascii="Arial" w:eastAsia="Times New Roman" w:hAnsi="Arial" w:cs="Arial"/>
                <w:b/>
                <w:sz w:val="24"/>
                <w:szCs w:val="24"/>
                <w:lang w:eastAsia="es-ES"/>
              </w:rPr>
              <w:t>Agregado III</w:t>
            </w:r>
          </w:p>
        </w:tc>
        <w:tc>
          <w:tcPr>
            <w:tcW w:w="6990" w:type="dxa"/>
            <w:vAlign w:val="center"/>
          </w:tcPr>
          <w:p w14:paraId="299837C2" w14:textId="4FA34FB8" w:rsidR="00A50C54" w:rsidRPr="00996CE4" w:rsidRDefault="00E80A9D" w:rsidP="00CE1E29">
            <w:pPr>
              <w:tabs>
                <w:tab w:val="left" w:pos="540"/>
              </w:tabs>
              <w:autoSpaceDE w:val="0"/>
              <w:jc w:val="both"/>
              <w:rPr>
                <w:rFonts w:ascii="Arial" w:eastAsia="Times New Roman" w:hAnsi="Arial" w:cs="Arial"/>
                <w:b/>
                <w:sz w:val="24"/>
                <w:szCs w:val="24"/>
                <w:lang w:eastAsia="es-ES"/>
              </w:rPr>
            </w:pPr>
            <w:r w:rsidRPr="00996CE4">
              <w:rPr>
                <w:rFonts w:ascii="Arial" w:eastAsia="Times New Roman" w:hAnsi="Arial" w:cs="Arial"/>
                <w:b/>
                <w:sz w:val="24"/>
                <w:szCs w:val="24"/>
                <w:lang w:eastAsia="es-ES"/>
              </w:rPr>
              <w:t>RESERVADO</w:t>
            </w:r>
            <w:r w:rsidR="00E501F2" w:rsidRPr="00996CE4">
              <w:rPr>
                <w:rFonts w:ascii="Arial" w:eastAsia="Times New Roman" w:hAnsi="Arial" w:cs="Arial"/>
                <w:b/>
                <w:sz w:val="24"/>
                <w:szCs w:val="24"/>
                <w:lang w:eastAsia="es-ES"/>
              </w:rPr>
              <w:t xml:space="preserve"> </w:t>
            </w:r>
            <w:r w:rsidR="00C45D0F" w:rsidRPr="00996CE4">
              <w:rPr>
                <w:rFonts w:ascii="Arial" w:eastAsia="Times New Roman" w:hAnsi="Arial" w:cs="Arial"/>
                <w:bCs/>
                <w:sz w:val="24"/>
                <w:szCs w:val="24"/>
                <w:lang w:eastAsia="es-ES"/>
              </w:rPr>
              <w:t>–</w:t>
            </w:r>
            <w:r w:rsidR="00E501F2" w:rsidRPr="00996CE4">
              <w:rPr>
                <w:rFonts w:ascii="Arial" w:eastAsia="Times New Roman" w:hAnsi="Arial" w:cs="Arial"/>
                <w:b/>
                <w:sz w:val="24"/>
                <w:szCs w:val="24"/>
                <w:lang w:eastAsia="es-ES"/>
              </w:rPr>
              <w:t xml:space="preserve"> </w:t>
            </w:r>
            <w:r w:rsidRPr="00996CE4">
              <w:rPr>
                <w:rFonts w:ascii="Arial" w:eastAsia="Times New Roman" w:hAnsi="Arial" w:cs="Arial"/>
                <w:bCs/>
                <w:sz w:val="24"/>
                <w:szCs w:val="24"/>
                <w:lang w:eastAsia="es-ES"/>
              </w:rPr>
              <w:t>Documento de trabajo “Cuadro comparativo de ítems de seguridad y normas técnicas de referencia”</w:t>
            </w:r>
          </w:p>
        </w:tc>
      </w:tr>
      <w:tr w:rsidR="00C45D0F" w:rsidRPr="00996CE4" w14:paraId="6CF6F52C" w14:textId="77777777" w:rsidTr="007F44D4">
        <w:trPr>
          <w:trHeight w:val="567"/>
        </w:trPr>
        <w:tc>
          <w:tcPr>
            <w:tcW w:w="1838" w:type="dxa"/>
            <w:vAlign w:val="center"/>
          </w:tcPr>
          <w:p w14:paraId="4FBCCA6A" w14:textId="7ED6C73A" w:rsidR="00C45D0F" w:rsidRPr="00996CE4" w:rsidRDefault="00C45D0F" w:rsidP="007F44D4">
            <w:pPr>
              <w:tabs>
                <w:tab w:val="left" w:pos="540"/>
              </w:tabs>
              <w:autoSpaceDE w:val="0"/>
              <w:rPr>
                <w:rFonts w:ascii="Arial" w:eastAsia="Times New Roman" w:hAnsi="Arial" w:cs="Arial"/>
                <w:b/>
                <w:sz w:val="24"/>
                <w:szCs w:val="24"/>
                <w:lang w:eastAsia="es-ES"/>
              </w:rPr>
            </w:pPr>
            <w:r w:rsidRPr="00996CE4">
              <w:rPr>
                <w:rFonts w:ascii="Arial" w:eastAsia="Times New Roman" w:hAnsi="Arial" w:cs="Arial"/>
                <w:b/>
                <w:sz w:val="24"/>
                <w:szCs w:val="24"/>
                <w:lang w:eastAsia="es-ES"/>
              </w:rPr>
              <w:t>Agregado IV</w:t>
            </w:r>
          </w:p>
        </w:tc>
        <w:tc>
          <w:tcPr>
            <w:tcW w:w="6990" w:type="dxa"/>
            <w:vAlign w:val="center"/>
          </w:tcPr>
          <w:p w14:paraId="18AE2CBC" w14:textId="694948D5" w:rsidR="00C45D0F" w:rsidRPr="00996CE4" w:rsidRDefault="00C45D0F" w:rsidP="00CE1E29">
            <w:pPr>
              <w:tabs>
                <w:tab w:val="left" w:pos="540"/>
              </w:tabs>
              <w:autoSpaceDE w:val="0"/>
              <w:jc w:val="both"/>
              <w:rPr>
                <w:rFonts w:ascii="Arial" w:eastAsia="Times New Roman" w:hAnsi="Arial" w:cs="Arial"/>
                <w:b/>
                <w:sz w:val="24"/>
                <w:szCs w:val="24"/>
                <w:lang w:eastAsia="es-ES"/>
              </w:rPr>
            </w:pPr>
            <w:r w:rsidRPr="00996CE4">
              <w:rPr>
                <w:rFonts w:ascii="Arial" w:eastAsia="Times New Roman" w:hAnsi="Arial" w:cs="Arial"/>
                <w:b/>
                <w:sz w:val="24"/>
                <w:szCs w:val="24"/>
              </w:rPr>
              <w:t>RESERVADO –</w:t>
            </w:r>
            <w:r w:rsidRPr="00996CE4">
              <w:rPr>
                <w:rFonts w:ascii="Arial" w:eastAsia="Times New Roman" w:hAnsi="Arial" w:cs="Arial"/>
                <w:bCs/>
                <w:sz w:val="24"/>
                <w:szCs w:val="24"/>
              </w:rPr>
              <w:t xml:space="preserve"> “Reglamento Técnico MERCOSUR sobre Cinturones de Seguridad, Sistemas de Retención y sus Anclajes en Vehículos Automotores”, versión en español.</w:t>
            </w:r>
          </w:p>
        </w:tc>
      </w:tr>
      <w:tr w:rsidR="00C45D0F" w:rsidRPr="00996CE4" w14:paraId="1E4BD23A" w14:textId="77777777" w:rsidTr="007F44D4">
        <w:trPr>
          <w:trHeight w:val="567"/>
        </w:trPr>
        <w:tc>
          <w:tcPr>
            <w:tcW w:w="1838" w:type="dxa"/>
            <w:vAlign w:val="center"/>
          </w:tcPr>
          <w:p w14:paraId="581E20B1" w14:textId="62B2E73E" w:rsidR="00C45D0F" w:rsidRPr="00996CE4" w:rsidRDefault="00C45D0F" w:rsidP="007F44D4">
            <w:pPr>
              <w:tabs>
                <w:tab w:val="left" w:pos="540"/>
              </w:tabs>
              <w:autoSpaceDE w:val="0"/>
              <w:rPr>
                <w:rFonts w:ascii="Arial" w:eastAsia="Times New Roman" w:hAnsi="Arial" w:cs="Arial"/>
                <w:b/>
                <w:sz w:val="24"/>
                <w:szCs w:val="24"/>
                <w:lang w:eastAsia="es-ES"/>
              </w:rPr>
            </w:pPr>
            <w:r w:rsidRPr="00996CE4">
              <w:rPr>
                <w:rFonts w:ascii="Arial" w:eastAsia="Times New Roman" w:hAnsi="Arial" w:cs="Arial"/>
                <w:b/>
                <w:sz w:val="24"/>
                <w:szCs w:val="24"/>
                <w:lang w:eastAsia="es-ES"/>
              </w:rPr>
              <w:t>Agregado V</w:t>
            </w:r>
          </w:p>
        </w:tc>
        <w:tc>
          <w:tcPr>
            <w:tcW w:w="6990" w:type="dxa"/>
            <w:vAlign w:val="center"/>
          </w:tcPr>
          <w:p w14:paraId="16D902C4" w14:textId="5C439A09" w:rsidR="00C45D0F" w:rsidRPr="00996CE4" w:rsidRDefault="00C45D0F" w:rsidP="00CE1E29">
            <w:pPr>
              <w:tabs>
                <w:tab w:val="left" w:pos="540"/>
              </w:tabs>
              <w:autoSpaceDE w:val="0"/>
              <w:jc w:val="both"/>
              <w:rPr>
                <w:rFonts w:ascii="Arial" w:eastAsia="Times New Roman" w:hAnsi="Arial" w:cs="Arial"/>
                <w:b/>
                <w:sz w:val="24"/>
                <w:szCs w:val="24"/>
              </w:rPr>
            </w:pPr>
            <w:r w:rsidRPr="00996CE4">
              <w:rPr>
                <w:rFonts w:ascii="Arial" w:eastAsia="Times New Roman" w:hAnsi="Arial" w:cs="Arial"/>
                <w:b/>
                <w:sz w:val="24"/>
                <w:szCs w:val="24"/>
              </w:rPr>
              <w:t xml:space="preserve">RESERVADO – </w:t>
            </w:r>
            <w:r w:rsidRPr="00996CE4">
              <w:rPr>
                <w:rFonts w:ascii="Arial" w:eastAsia="Times New Roman" w:hAnsi="Arial" w:cs="Arial"/>
                <w:bCs/>
                <w:sz w:val="24"/>
                <w:szCs w:val="24"/>
              </w:rPr>
              <w:t>“</w:t>
            </w:r>
            <w:r w:rsidR="00311480" w:rsidRPr="00996CE4">
              <w:rPr>
                <w:rFonts w:ascii="Arial" w:eastAsia="Times New Roman" w:hAnsi="Arial" w:cs="Arial"/>
                <w:bCs/>
                <w:sz w:val="24"/>
                <w:szCs w:val="24"/>
              </w:rPr>
              <w:t xml:space="preserve">Reglamento Técnico MERCOSUR sobre Requisitos de Seguridad para Vehículos de la Categoría M1”, </w:t>
            </w:r>
            <w:r w:rsidRPr="00996CE4">
              <w:rPr>
                <w:rFonts w:ascii="Arial" w:eastAsia="Times New Roman" w:hAnsi="Arial" w:cs="Arial"/>
                <w:bCs/>
                <w:sz w:val="24"/>
                <w:szCs w:val="24"/>
              </w:rPr>
              <w:t>versión en español</w:t>
            </w:r>
            <w:r w:rsidRPr="00996CE4">
              <w:rPr>
                <w:rFonts w:ascii="Arial" w:eastAsia="Times New Roman" w:hAnsi="Arial" w:cs="Arial"/>
                <w:b/>
                <w:sz w:val="24"/>
                <w:szCs w:val="24"/>
              </w:rPr>
              <w:t xml:space="preserve"> </w:t>
            </w:r>
          </w:p>
        </w:tc>
      </w:tr>
      <w:tr w:rsidR="00C45D0F" w:rsidRPr="00996CE4" w14:paraId="76D68CCE" w14:textId="77777777" w:rsidTr="007F44D4">
        <w:trPr>
          <w:trHeight w:val="567"/>
        </w:trPr>
        <w:tc>
          <w:tcPr>
            <w:tcW w:w="1838" w:type="dxa"/>
            <w:vAlign w:val="center"/>
          </w:tcPr>
          <w:p w14:paraId="64E0CA64" w14:textId="298F092B" w:rsidR="00C45D0F" w:rsidRPr="00996CE4" w:rsidRDefault="00C45D0F" w:rsidP="007F44D4">
            <w:pPr>
              <w:tabs>
                <w:tab w:val="left" w:pos="540"/>
              </w:tabs>
              <w:autoSpaceDE w:val="0"/>
              <w:rPr>
                <w:rFonts w:ascii="Arial" w:eastAsia="Times New Roman" w:hAnsi="Arial" w:cs="Arial"/>
                <w:b/>
                <w:sz w:val="24"/>
                <w:szCs w:val="24"/>
                <w:lang w:eastAsia="es-ES"/>
              </w:rPr>
            </w:pPr>
            <w:r w:rsidRPr="00996CE4">
              <w:rPr>
                <w:rFonts w:ascii="Arial" w:eastAsia="Times New Roman" w:hAnsi="Arial" w:cs="Arial"/>
                <w:b/>
                <w:sz w:val="24"/>
                <w:szCs w:val="24"/>
                <w:lang w:eastAsia="es-ES"/>
              </w:rPr>
              <w:t>Agregado VI</w:t>
            </w:r>
          </w:p>
        </w:tc>
        <w:tc>
          <w:tcPr>
            <w:tcW w:w="6990" w:type="dxa"/>
            <w:vAlign w:val="center"/>
          </w:tcPr>
          <w:p w14:paraId="1EC14090" w14:textId="066DE2B3" w:rsidR="00C45D0F" w:rsidRPr="00996CE4" w:rsidRDefault="00C45D0F" w:rsidP="00CE1E29">
            <w:pPr>
              <w:tabs>
                <w:tab w:val="left" w:pos="540"/>
              </w:tabs>
              <w:autoSpaceDE w:val="0"/>
              <w:jc w:val="both"/>
              <w:rPr>
                <w:rFonts w:ascii="Arial" w:eastAsia="Times New Roman" w:hAnsi="Arial" w:cs="Arial"/>
                <w:b/>
                <w:sz w:val="24"/>
                <w:szCs w:val="24"/>
              </w:rPr>
            </w:pPr>
            <w:r w:rsidRPr="00996CE4">
              <w:rPr>
                <w:rFonts w:ascii="Arial" w:eastAsia="Times New Roman" w:hAnsi="Arial" w:cs="Arial"/>
                <w:b/>
                <w:sz w:val="24"/>
                <w:szCs w:val="24"/>
              </w:rPr>
              <w:t xml:space="preserve">RESERVADO – </w:t>
            </w:r>
            <w:r w:rsidRPr="00996CE4">
              <w:rPr>
                <w:rFonts w:ascii="Arial" w:eastAsia="Times New Roman" w:hAnsi="Arial" w:cs="Arial"/>
                <w:bCs/>
                <w:sz w:val="24"/>
                <w:szCs w:val="24"/>
              </w:rPr>
              <w:t>Proyecto de Resolución “Regulamento Técnico MERCOSUL de Veículos da Categoría M3 para Transporte Rodoviario de Passageiros”, versión en portugués.</w:t>
            </w:r>
          </w:p>
        </w:tc>
      </w:tr>
      <w:tr w:rsidR="004B0A77" w:rsidRPr="00996CE4" w14:paraId="157CF509" w14:textId="77777777" w:rsidTr="007F44D4">
        <w:trPr>
          <w:trHeight w:val="567"/>
        </w:trPr>
        <w:tc>
          <w:tcPr>
            <w:tcW w:w="1838" w:type="dxa"/>
            <w:vAlign w:val="center"/>
          </w:tcPr>
          <w:p w14:paraId="1C9118A9" w14:textId="15034597" w:rsidR="004B0A77" w:rsidRPr="00996CE4" w:rsidRDefault="004B0A77" w:rsidP="007F44D4">
            <w:pPr>
              <w:tabs>
                <w:tab w:val="left" w:pos="540"/>
              </w:tabs>
              <w:autoSpaceDE w:val="0"/>
              <w:rPr>
                <w:rFonts w:ascii="Arial" w:eastAsia="Times New Roman" w:hAnsi="Arial" w:cs="Arial"/>
                <w:b/>
                <w:sz w:val="24"/>
                <w:szCs w:val="24"/>
                <w:lang w:eastAsia="es-ES"/>
              </w:rPr>
            </w:pPr>
            <w:r w:rsidRPr="00996CE4">
              <w:rPr>
                <w:rFonts w:ascii="Arial" w:eastAsia="Times New Roman" w:hAnsi="Arial" w:cs="Arial"/>
                <w:b/>
                <w:sz w:val="24"/>
                <w:szCs w:val="24"/>
                <w:lang w:eastAsia="es-ES"/>
              </w:rPr>
              <w:t>Agregado VII</w:t>
            </w:r>
          </w:p>
        </w:tc>
        <w:tc>
          <w:tcPr>
            <w:tcW w:w="6990" w:type="dxa"/>
            <w:vAlign w:val="center"/>
          </w:tcPr>
          <w:p w14:paraId="056BD953" w14:textId="09AD20FD" w:rsidR="004B0A77" w:rsidRPr="007F44D4" w:rsidRDefault="007D3FD5" w:rsidP="00CE1E29">
            <w:pPr>
              <w:tabs>
                <w:tab w:val="left" w:pos="540"/>
              </w:tabs>
              <w:autoSpaceDE w:val="0"/>
              <w:jc w:val="both"/>
              <w:rPr>
                <w:rFonts w:ascii="Arial" w:eastAsia="Times New Roman" w:hAnsi="Arial" w:cs="Arial"/>
                <w:bCs/>
                <w:sz w:val="24"/>
                <w:szCs w:val="24"/>
              </w:rPr>
            </w:pPr>
            <w:r w:rsidRPr="00996CE4">
              <w:rPr>
                <w:rFonts w:ascii="Arial" w:eastAsia="Times New Roman" w:hAnsi="Arial" w:cs="Arial"/>
                <w:bCs/>
                <w:sz w:val="24"/>
                <w:szCs w:val="24"/>
              </w:rPr>
              <w:t>Informe semestral sobre el grado de avance del programa de trabajo del período (2025-2026)</w:t>
            </w:r>
          </w:p>
        </w:tc>
      </w:tr>
      <w:tr w:rsidR="004B0A77" w:rsidRPr="00996CE4" w14:paraId="422F1C4F" w14:textId="77777777" w:rsidTr="007F44D4">
        <w:trPr>
          <w:trHeight w:val="245"/>
        </w:trPr>
        <w:tc>
          <w:tcPr>
            <w:tcW w:w="1838" w:type="dxa"/>
            <w:vAlign w:val="center"/>
          </w:tcPr>
          <w:p w14:paraId="3E3FD516" w14:textId="35FB9807" w:rsidR="004B0A77" w:rsidRPr="00996CE4" w:rsidRDefault="007D3FD5" w:rsidP="007F44D4">
            <w:pPr>
              <w:tabs>
                <w:tab w:val="left" w:pos="540"/>
              </w:tabs>
              <w:autoSpaceDE w:val="0"/>
              <w:rPr>
                <w:rFonts w:ascii="Arial" w:eastAsia="Times New Roman" w:hAnsi="Arial" w:cs="Arial"/>
                <w:b/>
                <w:sz w:val="24"/>
                <w:szCs w:val="24"/>
                <w:lang w:eastAsia="es-ES"/>
              </w:rPr>
            </w:pPr>
            <w:r w:rsidRPr="00996CE4">
              <w:rPr>
                <w:rFonts w:ascii="Arial" w:eastAsia="Times New Roman" w:hAnsi="Arial" w:cs="Arial"/>
                <w:b/>
                <w:sz w:val="24"/>
                <w:szCs w:val="24"/>
                <w:lang w:eastAsia="es-ES"/>
              </w:rPr>
              <w:t>Agregado VI</w:t>
            </w:r>
            <w:r w:rsidR="00644D77">
              <w:rPr>
                <w:rFonts w:ascii="Arial" w:eastAsia="Times New Roman" w:hAnsi="Arial" w:cs="Arial"/>
                <w:b/>
                <w:sz w:val="24"/>
                <w:szCs w:val="24"/>
                <w:lang w:eastAsia="es-ES"/>
              </w:rPr>
              <w:t>I</w:t>
            </w:r>
            <w:r w:rsidRPr="00996CE4">
              <w:rPr>
                <w:rFonts w:ascii="Arial" w:eastAsia="Times New Roman" w:hAnsi="Arial" w:cs="Arial"/>
                <w:b/>
                <w:sz w:val="24"/>
                <w:szCs w:val="24"/>
                <w:lang w:eastAsia="es-ES"/>
              </w:rPr>
              <w:t>I</w:t>
            </w:r>
          </w:p>
        </w:tc>
        <w:tc>
          <w:tcPr>
            <w:tcW w:w="6990" w:type="dxa"/>
            <w:vAlign w:val="center"/>
          </w:tcPr>
          <w:p w14:paraId="31DE8F60" w14:textId="5491D3D9" w:rsidR="004B0A77" w:rsidRPr="00996CE4" w:rsidRDefault="007D3FD5" w:rsidP="00CE1E29">
            <w:pPr>
              <w:tabs>
                <w:tab w:val="left" w:pos="540"/>
              </w:tabs>
              <w:autoSpaceDE w:val="0"/>
              <w:jc w:val="both"/>
              <w:rPr>
                <w:rFonts w:ascii="Arial" w:eastAsia="Times New Roman" w:hAnsi="Arial" w:cs="Arial"/>
                <w:b/>
                <w:sz w:val="24"/>
                <w:szCs w:val="24"/>
              </w:rPr>
            </w:pPr>
            <w:r w:rsidRPr="00996CE4">
              <w:rPr>
                <w:rFonts w:ascii="Arial" w:eastAsia="Times New Roman" w:hAnsi="Arial" w:cs="Arial"/>
                <w:bCs/>
                <w:sz w:val="24"/>
                <w:szCs w:val="24"/>
              </w:rPr>
              <w:t>Agenda de la Próxima Reunión</w:t>
            </w:r>
          </w:p>
        </w:tc>
      </w:tr>
    </w:tbl>
    <w:tbl>
      <w:tblPr>
        <w:tblpPr w:leftFromText="141" w:rightFromText="141" w:vertAnchor="text" w:horzAnchor="margin" w:tblpY="350"/>
        <w:tblW w:w="8946" w:type="dxa"/>
        <w:tblLayout w:type="fixed"/>
        <w:tblCellMar>
          <w:left w:w="70" w:type="dxa"/>
          <w:right w:w="70" w:type="dxa"/>
        </w:tblCellMar>
        <w:tblLook w:val="04A0" w:firstRow="1" w:lastRow="0" w:firstColumn="1" w:lastColumn="0" w:noHBand="0" w:noVBand="1"/>
      </w:tblPr>
      <w:tblGrid>
        <w:gridCol w:w="4513"/>
        <w:gridCol w:w="4433"/>
      </w:tblGrid>
      <w:tr w:rsidR="004B0A77" w:rsidRPr="00996CE4" w14:paraId="4BEBD9C1" w14:textId="77777777" w:rsidTr="004B0A77">
        <w:trPr>
          <w:trHeight w:val="1236"/>
        </w:trPr>
        <w:tc>
          <w:tcPr>
            <w:tcW w:w="4513" w:type="dxa"/>
          </w:tcPr>
          <w:p w14:paraId="33B0C41E" w14:textId="77777777" w:rsidR="004B0A77" w:rsidRPr="00996CE4" w:rsidRDefault="004B0A77" w:rsidP="004B0A77">
            <w:pPr>
              <w:autoSpaceDE w:val="0"/>
              <w:spacing w:after="0" w:line="240" w:lineRule="auto"/>
              <w:rPr>
                <w:rFonts w:ascii="Arial" w:eastAsia="Times New Roman" w:hAnsi="Arial" w:cs="Arial"/>
                <w:b/>
                <w:sz w:val="24"/>
                <w:szCs w:val="24"/>
                <w:lang w:eastAsia="es-ES"/>
              </w:rPr>
            </w:pPr>
          </w:p>
          <w:p w14:paraId="1F607AC2" w14:textId="77777777" w:rsidR="004B0A77" w:rsidRPr="00996CE4" w:rsidRDefault="004B0A77" w:rsidP="004B0A77">
            <w:pPr>
              <w:autoSpaceDE w:val="0"/>
              <w:spacing w:after="0" w:line="240" w:lineRule="auto"/>
              <w:jc w:val="center"/>
              <w:rPr>
                <w:rFonts w:ascii="Arial" w:eastAsia="Times New Roman" w:hAnsi="Arial" w:cs="Arial"/>
                <w:b/>
                <w:sz w:val="24"/>
                <w:szCs w:val="24"/>
                <w:lang w:eastAsia="es-ES"/>
              </w:rPr>
            </w:pPr>
            <w:r w:rsidRPr="00996CE4">
              <w:rPr>
                <w:rFonts w:ascii="Arial" w:eastAsia="Times New Roman" w:hAnsi="Arial" w:cs="Arial"/>
                <w:b/>
                <w:sz w:val="24"/>
                <w:szCs w:val="24"/>
                <w:lang w:eastAsia="es-ES"/>
              </w:rPr>
              <w:t>_________________________</w:t>
            </w:r>
          </w:p>
          <w:p w14:paraId="53521F5F" w14:textId="77777777" w:rsidR="004B0A77" w:rsidRPr="00996CE4" w:rsidRDefault="004B0A77" w:rsidP="004B0A77">
            <w:pPr>
              <w:autoSpaceDE w:val="0"/>
              <w:spacing w:after="0" w:line="240" w:lineRule="auto"/>
              <w:jc w:val="center"/>
              <w:rPr>
                <w:rFonts w:ascii="Arial" w:eastAsia="Times New Roman" w:hAnsi="Arial" w:cs="Arial"/>
                <w:b/>
                <w:sz w:val="24"/>
                <w:szCs w:val="24"/>
                <w:lang w:eastAsia="es-ES"/>
              </w:rPr>
            </w:pPr>
            <w:r w:rsidRPr="00996CE4">
              <w:rPr>
                <w:rFonts w:ascii="Arial" w:eastAsia="Times New Roman" w:hAnsi="Arial" w:cs="Arial"/>
                <w:b/>
                <w:sz w:val="24"/>
                <w:szCs w:val="24"/>
                <w:lang w:eastAsia="es-ES"/>
              </w:rPr>
              <w:t>Por la delegación de Argentina</w:t>
            </w:r>
          </w:p>
          <w:p w14:paraId="108A5083" w14:textId="77777777" w:rsidR="004B0A77" w:rsidRPr="00996CE4" w:rsidRDefault="004B0A77" w:rsidP="004B0A77">
            <w:pPr>
              <w:autoSpaceDE w:val="0"/>
              <w:spacing w:after="0" w:line="240" w:lineRule="auto"/>
              <w:jc w:val="center"/>
              <w:rPr>
                <w:rFonts w:ascii="Arial" w:eastAsia="Times New Roman" w:hAnsi="Arial" w:cs="Arial"/>
                <w:bCs/>
                <w:sz w:val="24"/>
                <w:szCs w:val="24"/>
                <w:lang w:eastAsia="es-ES"/>
              </w:rPr>
            </w:pPr>
            <w:r w:rsidRPr="00996CE4">
              <w:rPr>
                <w:rFonts w:ascii="Arial" w:eastAsia="Times New Roman" w:hAnsi="Arial" w:cs="Arial"/>
                <w:bCs/>
                <w:sz w:val="24"/>
                <w:szCs w:val="24"/>
                <w:lang w:eastAsia="es-ES"/>
              </w:rPr>
              <w:t>Esteban Mainieri</w:t>
            </w:r>
          </w:p>
          <w:p w14:paraId="253F72A1" w14:textId="77777777" w:rsidR="004B0A77" w:rsidRPr="00996CE4" w:rsidRDefault="004B0A77" w:rsidP="004B0A77">
            <w:pPr>
              <w:autoSpaceDE w:val="0"/>
              <w:spacing w:after="0" w:line="240" w:lineRule="auto"/>
              <w:jc w:val="center"/>
              <w:rPr>
                <w:rFonts w:ascii="Arial" w:eastAsia="Times New Roman" w:hAnsi="Arial" w:cs="Arial"/>
                <w:bCs/>
                <w:sz w:val="24"/>
                <w:szCs w:val="24"/>
                <w:lang w:eastAsia="es-ES"/>
              </w:rPr>
            </w:pPr>
          </w:p>
          <w:p w14:paraId="0E1D5771" w14:textId="77777777" w:rsidR="004B0A77" w:rsidRPr="00996CE4" w:rsidRDefault="004B0A77" w:rsidP="004B0A77">
            <w:pPr>
              <w:autoSpaceDE w:val="0"/>
              <w:spacing w:after="0" w:line="240" w:lineRule="auto"/>
              <w:jc w:val="center"/>
              <w:rPr>
                <w:rFonts w:ascii="Arial" w:eastAsia="Times New Roman" w:hAnsi="Arial" w:cs="Arial"/>
                <w:bCs/>
                <w:sz w:val="24"/>
                <w:szCs w:val="24"/>
                <w:lang w:eastAsia="es-ES"/>
              </w:rPr>
            </w:pPr>
          </w:p>
          <w:p w14:paraId="16B0526F" w14:textId="77777777" w:rsidR="004B0A77" w:rsidRPr="00996CE4" w:rsidRDefault="004B0A77" w:rsidP="004B0A77">
            <w:pPr>
              <w:autoSpaceDE w:val="0"/>
              <w:spacing w:after="0" w:line="240" w:lineRule="auto"/>
              <w:jc w:val="center"/>
              <w:rPr>
                <w:rFonts w:ascii="Arial" w:eastAsia="Times New Roman" w:hAnsi="Arial" w:cs="Arial"/>
                <w:bCs/>
                <w:sz w:val="24"/>
                <w:szCs w:val="24"/>
                <w:lang w:eastAsia="es-ES"/>
              </w:rPr>
            </w:pPr>
          </w:p>
        </w:tc>
        <w:tc>
          <w:tcPr>
            <w:tcW w:w="4433" w:type="dxa"/>
          </w:tcPr>
          <w:p w14:paraId="055731A3" w14:textId="77777777" w:rsidR="004B0A77" w:rsidRPr="00996CE4" w:rsidRDefault="004B0A77" w:rsidP="004B0A77">
            <w:pPr>
              <w:autoSpaceDE w:val="0"/>
              <w:spacing w:after="0" w:line="240" w:lineRule="auto"/>
              <w:jc w:val="center"/>
              <w:rPr>
                <w:rFonts w:ascii="Arial" w:eastAsia="Times New Roman" w:hAnsi="Arial" w:cs="Arial"/>
                <w:b/>
                <w:sz w:val="24"/>
                <w:szCs w:val="24"/>
                <w:lang w:eastAsia="es-ES"/>
              </w:rPr>
            </w:pPr>
          </w:p>
          <w:p w14:paraId="7D17EE5D" w14:textId="77777777" w:rsidR="004B0A77" w:rsidRPr="00996CE4" w:rsidRDefault="004B0A77" w:rsidP="004B0A77">
            <w:pPr>
              <w:autoSpaceDE w:val="0"/>
              <w:spacing w:after="0" w:line="240" w:lineRule="auto"/>
              <w:jc w:val="center"/>
              <w:rPr>
                <w:rFonts w:ascii="Arial" w:eastAsia="Times New Roman" w:hAnsi="Arial" w:cs="Arial"/>
                <w:b/>
                <w:sz w:val="24"/>
                <w:szCs w:val="24"/>
                <w:lang w:eastAsia="es-ES"/>
              </w:rPr>
            </w:pPr>
            <w:r w:rsidRPr="00996CE4">
              <w:rPr>
                <w:rFonts w:ascii="Arial" w:eastAsia="Times New Roman" w:hAnsi="Arial" w:cs="Arial"/>
                <w:b/>
                <w:sz w:val="24"/>
                <w:szCs w:val="24"/>
                <w:lang w:eastAsia="es-ES"/>
              </w:rPr>
              <w:t>__________________________</w:t>
            </w:r>
          </w:p>
          <w:p w14:paraId="1A204FD0" w14:textId="77777777" w:rsidR="004B0A77" w:rsidRPr="00996CE4" w:rsidRDefault="004B0A77" w:rsidP="004B0A77">
            <w:pPr>
              <w:autoSpaceDE w:val="0"/>
              <w:spacing w:after="0" w:line="240" w:lineRule="auto"/>
              <w:jc w:val="center"/>
              <w:rPr>
                <w:rFonts w:ascii="Arial" w:eastAsia="Times New Roman" w:hAnsi="Arial" w:cs="Arial"/>
                <w:b/>
                <w:sz w:val="24"/>
                <w:szCs w:val="24"/>
                <w:lang w:eastAsia="es-ES"/>
              </w:rPr>
            </w:pPr>
            <w:r w:rsidRPr="00996CE4">
              <w:rPr>
                <w:rFonts w:ascii="Arial" w:eastAsia="Times New Roman" w:hAnsi="Arial" w:cs="Arial"/>
                <w:b/>
                <w:sz w:val="24"/>
                <w:szCs w:val="24"/>
                <w:lang w:eastAsia="es-ES"/>
              </w:rPr>
              <w:t>Por la delegación de Brasil</w:t>
            </w:r>
          </w:p>
          <w:p w14:paraId="2649E9F9" w14:textId="1AAB1CF9" w:rsidR="004B0A77" w:rsidRPr="00996CE4" w:rsidRDefault="00644D77" w:rsidP="00644D77">
            <w:pPr>
              <w:autoSpaceDE w:val="0"/>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I</w:t>
            </w:r>
            <w:r w:rsidRPr="00644D77">
              <w:rPr>
                <w:rFonts w:ascii="Arial" w:eastAsia="Times New Roman" w:hAnsi="Arial" w:cs="Arial"/>
                <w:sz w:val="24"/>
                <w:szCs w:val="24"/>
                <w:lang w:eastAsia="es-ES"/>
              </w:rPr>
              <w:t xml:space="preserve">sabela </w:t>
            </w:r>
            <w:r>
              <w:rPr>
                <w:rFonts w:ascii="Arial" w:eastAsia="Times New Roman" w:hAnsi="Arial" w:cs="Arial"/>
                <w:sz w:val="24"/>
                <w:szCs w:val="24"/>
                <w:lang w:eastAsia="es-ES"/>
              </w:rPr>
              <w:t>A</w:t>
            </w:r>
            <w:r w:rsidRPr="00644D77">
              <w:rPr>
                <w:rFonts w:ascii="Arial" w:eastAsia="Times New Roman" w:hAnsi="Arial" w:cs="Arial"/>
                <w:sz w:val="24"/>
                <w:szCs w:val="24"/>
                <w:lang w:eastAsia="es-ES"/>
              </w:rPr>
              <w:t>lves</w:t>
            </w:r>
          </w:p>
          <w:p w14:paraId="60FA4912" w14:textId="77777777" w:rsidR="004B0A77" w:rsidRPr="00996CE4" w:rsidRDefault="004B0A77" w:rsidP="004B0A77">
            <w:pPr>
              <w:autoSpaceDE w:val="0"/>
              <w:spacing w:after="0" w:line="240" w:lineRule="auto"/>
              <w:jc w:val="center"/>
              <w:rPr>
                <w:rFonts w:ascii="Arial" w:eastAsia="Times New Roman" w:hAnsi="Arial" w:cs="Arial"/>
                <w:sz w:val="24"/>
                <w:szCs w:val="24"/>
                <w:lang w:eastAsia="es-ES"/>
              </w:rPr>
            </w:pPr>
          </w:p>
          <w:p w14:paraId="2697925F" w14:textId="77777777" w:rsidR="004B0A77" w:rsidRPr="00996CE4" w:rsidRDefault="004B0A77" w:rsidP="004B0A77">
            <w:pPr>
              <w:autoSpaceDE w:val="0"/>
              <w:spacing w:after="0" w:line="240" w:lineRule="auto"/>
              <w:jc w:val="center"/>
              <w:rPr>
                <w:rFonts w:ascii="Arial" w:eastAsia="Times New Roman" w:hAnsi="Arial" w:cs="Arial"/>
                <w:sz w:val="24"/>
                <w:szCs w:val="24"/>
                <w:lang w:eastAsia="es-ES"/>
              </w:rPr>
            </w:pPr>
          </w:p>
          <w:p w14:paraId="64A292EF" w14:textId="77777777" w:rsidR="004B0A77" w:rsidRPr="00996CE4" w:rsidRDefault="004B0A77" w:rsidP="004B0A77">
            <w:pPr>
              <w:autoSpaceDE w:val="0"/>
              <w:spacing w:after="0" w:line="240" w:lineRule="auto"/>
              <w:jc w:val="center"/>
              <w:rPr>
                <w:rFonts w:ascii="Arial" w:eastAsia="Times New Roman" w:hAnsi="Arial" w:cs="Arial"/>
                <w:sz w:val="24"/>
                <w:szCs w:val="24"/>
                <w:lang w:eastAsia="es-ES"/>
              </w:rPr>
            </w:pPr>
          </w:p>
        </w:tc>
      </w:tr>
      <w:tr w:rsidR="004B0A77" w:rsidRPr="00996CE4" w14:paraId="0355D24B" w14:textId="77777777" w:rsidTr="004B0A77">
        <w:trPr>
          <w:trHeight w:val="1236"/>
        </w:trPr>
        <w:tc>
          <w:tcPr>
            <w:tcW w:w="4513" w:type="dxa"/>
            <w:shd w:val="clear" w:color="auto" w:fill="auto"/>
            <w:hideMark/>
          </w:tcPr>
          <w:p w14:paraId="320D8F6A" w14:textId="77777777" w:rsidR="004B0A77" w:rsidRPr="00996CE4" w:rsidRDefault="004B0A77" w:rsidP="004B0A77">
            <w:pPr>
              <w:autoSpaceDE w:val="0"/>
              <w:spacing w:after="0" w:line="240" w:lineRule="auto"/>
              <w:jc w:val="center"/>
              <w:rPr>
                <w:rFonts w:ascii="Arial" w:eastAsia="Times New Roman" w:hAnsi="Arial" w:cs="Arial"/>
                <w:b/>
                <w:sz w:val="24"/>
                <w:szCs w:val="24"/>
                <w:lang w:eastAsia="es-ES"/>
              </w:rPr>
            </w:pPr>
            <w:r w:rsidRPr="00996CE4">
              <w:rPr>
                <w:rFonts w:ascii="Arial" w:eastAsia="Times New Roman" w:hAnsi="Arial" w:cs="Arial"/>
                <w:b/>
                <w:sz w:val="24"/>
                <w:szCs w:val="24"/>
                <w:lang w:eastAsia="es-ES"/>
              </w:rPr>
              <w:lastRenderedPageBreak/>
              <w:t>__________________________</w:t>
            </w:r>
          </w:p>
          <w:p w14:paraId="687BA0F7" w14:textId="77777777" w:rsidR="007D3FD5" w:rsidRPr="00996CE4" w:rsidRDefault="007D3FD5" w:rsidP="007D3FD5">
            <w:pPr>
              <w:autoSpaceDE w:val="0"/>
              <w:spacing w:after="0" w:line="240" w:lineRule="auto"/>
              <w:jc w:val="center"/>
              <w:rPr>
                <w:rFonts w:ascii="Arial" w:eastAsia="Times New Roman" w:hAnsi="Arial" w:cs="Arial"/>
                <w:b/>
                <w:sz w:val="24"/>
                <w:szCs w:val="24"/>
                <w:lang w:eastAsia="es-ES"/>
              </w:rPr>
            </w:pPr>
            <w:r w:rsidRPr="00996CE4">
              <w:rPr>
                <w:rFonts w:ascii="Arial" w:eastAsia="Times New Roman" w:hAnsi="Arial" w:cs="Arial"/>
                <w:b/>
                <w:sz w:val="24"/>
                <w:szCs w:val="24"/>
                <w:lang w:eastAsia="es-ES"/>
              </w:rPr>
              <w:t>Por la delegación de Uruguay</w:t>
            </w:r>
          </w:p>
          <w:p w14:paraId="3799A74A" w14:textId="1253E42B" w:rsidR="004B0A77" w:rsidRPr="00996CE4" w:rsidRDefault="007D3FD5" w:rsidP="007D3FD5">
            <w:pPr>
              <w:spacing w:after="0" w:line="240" w:lineRule="auto"/>
              <w:jc w:val="center"/>
              <w:rPr>
                <w:rFonts w:ascii="Arial" w:eastAsia="Arial" w:hAnsi="Arial" w:cs="Arial"/>
                <w:bCs/>
                <w:sz w:val="24"/>
                <w:szCs w:val="24"/>
                <w:lang w:eastAsia="es-ES"/>
              </w:rPr>
            </w:pPr>
            <w:r w:rsidRPr="00996CE4">
              <w:rPr>
                <w:rFonts w:ascii="Arial" w:eastAsia="Arial" w:hAnsi="Arial" w:cs="Arial"/>
                <w:bCs/>
                <w:sz w:val="24"/>
                <w:szCs w:val="24"/>
                <w:lang w:eastAsia="es-ES"/>
              </w:rPr>
              <w:t>Carmela González</w:t>
            </w:r>
            <w:r w:rsidR="00644D77">
              <w:rPr>
                <w:rFonts w:ascii="Arial" w:eastAsia="Arial" w:hAnsi="Arial" w:cs="Arial"/>
                <w:bCs/>
                <w:sz w:val="24"/>
                <w:szCs w:val="24"/>
                <w:lang w:eastAsia="es-ES"/>
              </w:rPr>
              <w:t xml:space="preserve"> </w:t>
            </w:r>
          </w:p>
        </w:tc>
        <w:tc>
          <w:tcPr>
            <w:tcW w:w="4433" w:type="dxa"/>
            <w:shd w:val="clear" w:color="auto" w:fill="auto"/>
            <w:hideMark/>
          </w:tcPr>
          <w:p w14:paraId="1CB3A324" w14:textId="77777777" w:rsidR="004B0A77" w:rsidRPr="00996CE4" w:rsidRDefault="004B0A77" w:rsidP="004B0A77">
            <w:pPr>
              <w:autoSpaceDE w:val="0"/>
              <w:spacing w:after="0" w:line="240" w:lineRule="auto"/>
              <w:jc w:val="center"/>
              <w:rPr>
                <w:rFonts w:ascii="Arial" w:eastAsia="Times New Roman" w:hAnsi="Arial" w:cs="Arial"/>
                <w:b/>
                <w:sz w:val="24"/>
                <w:szCs w:val="24"/>
                <w:lang w:eastAsia="es-ES"/>
              </w:rPr>
            </w:pPr>
            <w:r w:rsidRPr="00996CE4">
              <w:rPr>
                <w:rFonts w:ascii="Arial" w:eastAsia="Times New Roman" w:hAnsi="Arial" w:cs="Arial"/>
                <w:b/>
                <w:sz w:val="24"/>
                <w:szCs w:val="24"/>
                <w:lang w:eastAsia="es-ES"/>
              </w:rPr>
              <w:t>__________________________</w:t>
            </w:r>
          </w:p>
          <w:p w14:paraId="3A5E5384" w14:textId="470A2C63" w:rsidR="002C41A2" w:rsidRDefault="002C41A2" w:rsidP="002C41A2">
            <w:pPr>
              <w:autoSpaceDE w:val="0"/>
              <w:spacing w:after="0" w:line="240" w:lineRule="auto"/>
              <w:jc w:val="center"/>
              <w:rPr>
                <w:rFonts w:ascii="Arial" w:eastAsia="Times New Roman" w:hAnsi="Arial" w:cs="Arial"/>
                <w:b/>
                <w:sz w:val="24"/>
                <w:szCs w:val="24"/>
                <w:lang w:eastAsia="es-ES"/>
              </w:rPr>
            </w:pPr>
            <w:r w:rsidRPr="00996CE4">
              <w:rPr>
                <w:rFonts w:ascii="Arial" w:eastAsia="Times New Roman" w:hAnsi="Arial" w:cs="Arial"/>
                <w:b/>
                <w:sz w:val="24"/>
                <w:szCs w:val="24"/>
                <w:lang w:eastAsia="es-ES"/>
              </w:rPr>
              <w:t>Por la delegación de Bolivia</w:t>
            </w:r>
          </w:p>
          <w:p w14:paraId="45415D5E" w14:textId="651523F2" w:rsidR="00644D77" w:rsidRPr="00644D77" w:rsidRDefault="00644D77" w:rsidP="002C41A2">
            <w:pPr>
              <w:autoSpaceDE w:val="0"/>
              <w:spacing w:after="0" w:line="240" w:lineRule="auto"/>
              <w:jc w:val="center"/>
              <w:rPr>
                <w:rFonts w:ascii="Arial" w:eastAsia="Times New Roman" w:hAnsi="Arial" w:cs="Arial"/>
                <w:bCs/>
                <w:sz w:val="24"/>
                <w:szCs w:val="24"/>
                <w:lang w:eastAsia="es-ES"/>
              </w:rPr>
            </w:pPr>
            <w:r w:rsidRPr="00644D77">
              <w:rPr>
                <w:rFonts w:ascii="Arial" w:eastAsia="Times New Roman" w:hAnsi="Arial" w:cs="Arial"/>
                <w:bCs/>
                <w:sz w:val="24"/>
                <w:szCs w:val="24"/>
                <w:lang w:eastAsia="es-ES"/>
              </w:rPr>
              <w:t>Gerson Chacon</w:t>
            </w:r>
          </w:p>
          <w:p w14:paraId="6A13594D" w14:textId="2CA08FCA" w:rsidR="002C41A2" w:rsidRPr="00996CE4" w:rsidRDefault="002C41A2" w:rsidP="002C41A2">
            <w:pPr>
              <w:autoSpaceDE w:val="0"/>
              <w:spacing w:after="0" w:line="240" w:lineRule="auto"/>
              <w:jc w:val="center"/>
              <w:rPr>
                <w:rFonts w:ascii="Arial" w:eastAsia="Times New Roman" w:hAnsi="Arial" w:cs="Arial"/>
                <w:bCs/>
                <w:sz w:val="24"/>
                <w:szCs w:val="24"/>
                <w:lang w:eastAsia="es-ES"/>
              </w:rPr>
            </w:pPr>
          </w:p>
        </w:tc>
      </w:tr>
    </w:tbl>
    <w:p w14:paraId="31936CF7" w14:textId="77777777" w:rsidR="00E501F2" w:rsidRPr="00674BA9" w:rsidRDefault="00E501F2" w:rsidP="00217FD4">
      <w:pPr>
        <w:tabs>
          <w:tab w:val="left" w:pos="2112"/>
        </w:tabs>
        <w:spacing w:line="240" w:lineRule="auto"/>
        <w:jc w:val="both"/>
        <w:rPr>
          <w:rFonts w:ascii="Arial" w:eastAsia="Times New Roman" w:hAnsi="Arial" w:cs="Arial"/>
          <w:sz w:val="24"/>
          <w:szCs w:val="24"/>
          <w:lang w:val="es-ES_tradnl" w:eastAsia="es-ES"/>
        </w:rPr>
      </w:pPr>
    </w:p>
    <w:sectPr w:rsidR="00E501F2" w:rsidRPr="00674BA9" w:rsidSect="0054549C">
      <w:headerReference w:type="default" r:id="rId8"/>
      <w:footerReference w:type="default" r:id="rId9"/>
      <w:headerReference w:type="first" r:id="rId10"/>
      <w:footerReference w:type="first" r:id="rId11"/>
      <w:pgSz w:w="12240" w:h="15840"/>
      <w:pgMar w:top="301" w:right="1701" w:bottom="1418" w:left="1701"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6BB42" w14:textId="77777777" w:rsidR="0078377A" w:rsidRPr="00996CE4" w:rsidRDefault="0078377A" w:rsidP="00BA6337">
      <w:pPr>
        <w:spacing w:after="0" w:line="240" w:lineRule="auto"/>
      </w:pPr>
      <w:r w:rsidRPr="00996CE4">
        <w:separator/>
      </w:r>
    </w:p>
  </w:endnote>
  <w:endnote w:type="continuationSeparator" w:id="0">
    <w:p w14:paraId="3A990FA3" w14:textId="77777777" w:rsidR="0078377A" w:rsidRPr="00996CE4" w:rsidRDefault="0078377A" w:rsidP="00BA6337">
      <w:pPr>
        <w:spacing w:after="0" w:line="240" w:lineRule="auto"/>
      </w:pPr>
      <w:r w:rsidRPr="00996CE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D004" w14:textId="77777777" w:rsidR="001374A1" w:rsidRPr="00996CE4" w:rsidRDefault="001374A1" w:rsidP="00FC4934">
    <w:pPr>
      <w:pStyle w:val="Piedepgina"/>
      <w:spacing w:before="240"/>
      <w:jc w:val="center"/>
      <w:rPr>
        <w:rFonts w:cs="Arial"/>
        <w:b/>
        <w:i/>
        <w:sz w:val="16"/>
      </w:rPr>
    </w:pPr>
    <w:r w:rsidRPr="00996CE4">
      <w:rPr>
        <w:rFonts w:cs="Arial"/>
        <w:b/>
        <w:i/>
        <w:sz w:val="16"/>
      </w:rPr>
      <w:t>Secretaría del MERCOSUR</w:t>
    </w:r>
  </w:p>
  <w:p w14:paraId="632DF02F" w14:textId="77777777" w:rsidR="001374A1" w:rsidRPr="00996CE4" w:rsidRDefault="001374A1" w:rsidP="001374A1">
    <w:pPr>
      <w:pStyle w:val="Piedepgina"/>
      <w:jc w:val="center"/>
      <w:rPr>
        <w:rFonts w:cs="Arial"/>
        <w:b/>
        <w:sz w:val="16"/>
      </w:rPr>
    </w:pPr>
    <w:r w:rsidRPr="00996CE4">
      <w:rPr>
        <w:rFonts w:cs="Arial"/>
        <w:b/>
        <w:sz w:val="16"/>
      </w:rPr>
      <w:t>Archivo Oficial</w:t>
    </w:r>
  </w:p>
  <w:p w14:paraId="746426E5" w14:textId="77777777" w:rsidR="001374A1" w:rsidRPr="00996CE4" w:rsidRDefault="001374A1" w:rsidP="001374A1">
    <w:pPr>
      <w:pStyle w:val="Piedepgina"/>
      <w:jc w:val="center"/>
      <w:rPr>
        <w:rFonts w:cs="Arial"/>
        <w:b/>
        <w:i/>
        <w:sz w:val="16"/>
      </w:rPr>
    </w:pPr>
    <w:r w:rsidRPr="00996CE4">
      <w:rPr>
        <w:rFonts w:cs="Arial"/>
        <w:sz w:val="16"/>
      </w:rPr>
      <w:t>www.mercosur.int</w:t>
    </w:r>
  </w:p>
  <w:p w14:paraId="57D89AFA" w14:textId="4F1B5F8D" w:rsidR="005459D0" w:rsidRPr="00996CE4" w:rsidRDefault="00000000">
    <w:pPr>
      <w:pStyle w:val="Piedepgina"/>
      <w:jc w:val="right"/>
      <w:rPr>
        <w:rFonts w:ascii="Arial" w:hAnsi="Arial" w:cs="Arial"/>
        <w:sz w:val="24"/>
        <w:szCs w:val="24"/>
      </w:rPr>
    </w:pPr>
    <w:sdt>
      <w:sdtPr>
        <w:id w:val="-774714333"/>
        <w:docPartObj>
          <w:docPartGallery w:val="Page Numbers (Bottom of Page)"/>
          <w:docPartUnique/>
        </w:docPartObj>
      </w:sdtPr>
      <w:sdtEndPr>
        <w:rPr>
          <w:rFonts w:ascii="Arial" w:hAnsi="Arial" w:cs="Arial"/>
          <w:sz w:val="24"/>
          <w:szCs w:val="24"/>
        </w:rPr>
      </w:sdtEndPr>
      <w:sdtContent>
        <w:r w:rsidR="005459D0" w:rsidRPr="00996CE4">
          <w:rPr>
            <w:rFonts w:ascii="Arial" w:hAnsi="Arial" w:cs="Arial"/>
            <w:sz w:val="24"/>
            <w:szCs w:val="24"/>
          </w:rPr>
          <w:fldChar w:fldCharType="begin"/>
        </w:r>
        <w:r w:rsidR="005459D0" w:rsidRPr="00996CE4">
          <w:rPr>
            <w:rFonts w:ascii="Arial" w:hAnsi="Arial" w:cs="Arial"/>
            <w:sz w:val="24"/>
            <w:szCs w:val="24"/>
          </w:rPr>
          <w:instrText xml:space="preserve"> PAGE   \* MERGEFORMAT </w:instrText>
        </w:r>
        <w:r w:rsidR="005459D0" w:rsidRPr="00996CE4">
          <w:rPr>
            <w:rFonts w:ascii="Arial" w:hAnsi="Arial" w:cs="Arial"/>
            <w:sz w:val="24"/>
            <w:szCs w:val="24"/>
          </w:rPr>
          <w:fldChar w:fldCharType="separate"/>
        </w:r>
        <w:r w:rsidR="00AC2F1D" w:rsidRPr="00996CE4">
          <w:rPr>
            <w:rFonts w:ascii="Arial" w:hAnsi="Arial" w:cs="Arial"/>
            <w:sz w:val="24"/>
            <w:szCs w:val="24"/>
          </w:rPr>
          <w:t>8</w:t>
        </w:r>
        <w:r w:rsidR="005459D0" w:rsidRPr="00996CE4">
          <w:rPr>
            <w:rFonts w:ascii="Arial" w:hAnsi="Arial" w:cs="Arial"/>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89B99" w14:textId="77777777" w:rsidR="00921534" w:rsidRPr="00996CE4" w:rsidRDefault="00921534" w:rsidP="001648E3">
    <w:pPr>
      <w:pStyle w:val="Piedepgina"/>
      <w:jc w:val="center"/>
      <w:rPr>
        <w:rFonts w:cs="Arial"/>
        <w:b/>
        <w:i/>
        <w:sz w:val="16"/>
      </w:rPr>
    </w:pPr>
    <w:r w:rsidRPr="00996CE4">
      <w:rPr>
        <w:rFonts w:cs="Arial"/>
        <w:b/>
        <w:i/>
        <w:sz w:val="16"/>
      </w:rPr>
      <w:t>Secretaría del MERCOSUR</w:t>
    </w:r>
  </w:p>
  <w:p w14:paraId="2F862183" w14:textId="33E3924B" w:rsidR="00921534" w:rsidRPr="00996CE4" w:rsidRDefault="00921534" w:rsidP="001648E3">
    <w:pPr>
      <w:pStyle w:val="Piedepgina"/>
      <w:jc w:val="center"/>
      <w:rPr>
        <w:rFonts w:cs="Arial"/>
        <w:b/>
        <w:sz w:val="16"/>
      </w:rPr>
    </w:pPr>
    <w:r w:rsidRPr="00996CE4">
      <w:rPr>
        <w:rFonts w:cs="Arial"/>
        <w:b/>
        <w:sz w:val="16"/>
      </w:rPr>
      <w:t>Archivo Oficial</w:t>
    </w:r>
  </w:p>
  <w:p w14:paraId="47C06BC4" w14:textId="3C700E47" w:rsidR="00921534" w:rsidRPr="00996CE4" w:rsidRDefault="00921534" w:rsidP="001648E3">
    <w:pPr>
      <w:pStyle w:val="Piedepgina"/>
      <w:jc w:val="center"/>
      <w:rPr>
        <w:rFonts w:cs="Arial"/>
        <w:b/>
        <w:i/>
        <w:sz w:val="16"/>
      </w:rPr>
    </w:pPr>
    <w:r w:rsidRPr="00996CE4">
      <w:rPr>
        <w:rFonts w:cs="Arial"/>
        <w:sz w:val="16"/>
      </w:rPr>
      <w:t>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5F96A" w14:textId="77777777" w:rsidR="0078377A" w:rsidRPr="00996CE4" w:rsidRDefault="0078377A" w:rsidP="00BA6337">
      <w:pPr>
        <w:spacing w:after="0" w:line="240" w:lineRule="auto"/>
      </w:pPr>
      <w:r w:rsidRPr="00996CE4">
        <w:separator/>
      </w:r>
    </w:p>
  </w:footnote>
  <w:footnote w:type="continuationSeparator" w:id="0">
    <w:p w14:paraId="434D702E" w14:textId="77777777" w:rsidR="0078377A" w:rsidRPr="00996CE4" w:rsidRDefault="0078377A" w:rsidP="00BA6337">
      <w:pPr>
        <w:spacing w:after="0" w:line="240" w:lineRule="auto"/>
      </w:pPr>
      <w:r w:rsidRPr="00996CE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7E52" w14:textId="34A6C75C" w:rsidR="003906BD" w:rsidRPr="00996CE4" w:rsidRDefault="001374A1" w:rsidP="001374A1">
    <w:pPr>
      <w:pStyle w:val="Encabezado"/>
      <w:tabs>
        <w:tab w:val="clear" w:pos="4419"/>
        <w:tab w:val="clear" w:pos="8838"/>
        <w:tab w:val="left" w:pos="6804"/>
      </w:tabs>
      <w:spacing w:after="480"/>
      <w:ind w:right="51"/>
    </w:pPr>
    <w:r w:rsidRPr="00996CE4">
      <w:rPr>
        <w:noProof/>
      </w:rPr>
      <w:drawing>
        <wp:inline distT="0" distB="0" distL="0" distR="0" wp14:anchorId="244E9808" wp14:editId="762B22CD">
          <wp:extent cx="1200785" cy="762000"/>
          <wp:effectExtent l="0" t="0" r="0" b="0"/>
          <wp:docPr id="1611908023" name="Imagen 161190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762000"/>
                  </a:xfrm>
                  <a:prstGeom prst="rect">
                    <a:avLst/>
                  </a:prstGeom>
                  <a:noFill/>
                </pic:spPr>
              </pic:pic>
            </a:graphicData>
          </a:graphic>
        </wp:inline>
      </w:drawing>
    </w:r>
    <w:r w:rsidR="00C5259F" w:rsidRPr="00996CE4">
      <w:rPr>
        <w:noProof/>
      </w:rPr>
      <w:drawing>
        <wp:anchor distT="0" distB="0" distL="114300" distR="114300" simplePos="0" relativeHeight="251661312" behindDoc="1" locked="0" layoutInCell="0" allowOverlap="1" wp14:anchorId="1228B73D" wp14:editId="3F0A6106">
          <wp:simplePos x="0" y="0"/>
          <wp:positionH relativeFrom="margin">
            <wp:align>center</wp:align>
          </wp:positionH>
          <wp:positionV relativeFrom="page">
            <wp:align>center</wp:align>
          </wp:positionV>
          <wp:extent cx="6461125" cy="3940175"/>
          <wp:effectExtent l="0" t="0" r="0" b="3175"/>
          <wp:wrapNone/>
          <wp:docPr id="1169656771" name="Imagen 1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06BD" w:rsidRPr="00996CE4">
      <w:rPr>
        <w:noProof/>
      </w:rPr>
      <w:drawing>
        <wp:anchor distT="0" distB="0" distL="114300" distR="114300" simplePos="0" relativeHeight="251663360" behindDoc="1" locked="0" layoutInCell="0" allowOverlap="1" wp14:anchorId="10978BC8" wp14:editId="20DA3FAA">
          <wp:simplePos x="0" y="0"/>
          <wp:positionH relativeFrom="margin">
            <wp:align>center</wp:align>
          </wp:positionH>
          <wp:positionV relativeFrom="page">
            <wp:align>center</wp:align>
          </wp:positionV>
          <wp:extent cx="6461125" cy="3940175"/>
          <wp:effectExtent l="0" t="0" r="0" b="3175"/>
          <wp:wrapNone/>
          <wp:docPr id="1158569183" name="Imagen 115856918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CE4">
      <w:tab/>
    </w:r>
    <w:r w:rsidRPr="00996CE4">
      <w:rPr>
        <w:noProof/>
      </w:rPr>
      <w:drawing>
        <wp:inline distT="0" distB="0" distL="0" distR="0" wp14:anchorId="3E4B49CE" wp14:editId="695B4311">
          <wp:extent cx="1193060" cy="760095"/>
          <wp:effectExtent l="0" t="0" r="7620" b="1905"/>
          <wp:docPr id="1591685387" name="Imagen 159168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193060" cy="7600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E7525" w14:textId="504DB07C" w:rsidR="00921534" w:rsidRPr="00996CE4" w:rsidRDefault="00921534">
    <w:pPr>
      <w:pStyle w:val="Encabezado"/>
    </w:pPr>
    <w:r w:rsidRPr="00996CE4">
      <w:rPr>
        <w:noProof/>
      </w:rPr>
      <w:drawing>
        <wp:inline distT="0" distB="0" distL="0" distR="0" wp14:anchorId="28E229D2" wp14:editId="076B16B0">
          <wp:extent cx="1199515" cy="760095"/>
          <wp:effectExtent l="0" t="0" r="635" b="1905"/>
          <wp:docPr id="1478289299" name="Imagen 147828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r w:rsidRPr="00996CE4">
      <w:rPr>
        <w:lang w:eastAsia="es-AR"/>
      </w:rPr>
      <w:t xml:space="preserve">                                                                                                  </w:t>
    </w:r>
    <w:r w:rsidRPr="00996CE4">
      <w:rPr>
        <w:noProof/>
      </w:rPr>
      <w:drawing>
        <wp:inline distT="0" distB="0" distL="0" distR="0" wp14:anchorId="4F7869FA" wp14:editId="598668FF">
          <wp:extent cx="1193060" cy="760095"/>
          <wp:effectExtent l="0" t="0" r="7620" b="1905"/>
          <wp:docPr id="1333079791" name="Imagen 133307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93060"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913635"/>
    <w:multiLevelType w:val="hybridMultilevel"/>
    <w:tmpl w:val="AB742C76"/>
    <w:lvl w:ilvl="0" w:tplc="BAC49EEE">
      <w:start w:val="4"/>
      <w:numFmt w:val="decimal"/>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 w15:restartNumberingAfterBreak="0">
    <w:nsid w:val="24B979AD"/>
    <w:multiLevelType w:val="hybridMultilevel"/>
    <w:tmpl w:val="1DB86316"/>
    <w:lvl w:ilvl="0" w:tplc="3AC87D6C">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24F04481"/>
    <w:multiLevelType w:val="hybridMultilevel"/>
    <w:tmpl w:val="C96E0554"/>
    <w:lvl w:ilvl="0" w:tplc="006A3724">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 w15:restartNumberingAfterBreak="0">
    <w:nsid w:val="2A2E7047"/>
    <w:multiLevelType w:val="hybridMultilevel"/>
    <w:tmpl w:val="E00822A8"/>
    <w:lvl w:ilvl="0" w:tplc="9E56CE52">
      <w:numFmt w:val="bullet"/>
      <w:lvlText w:val="-"/>
      <w:lvlJc w:val="left"/>
      <w:pPr>
        <w:ind w:left="720" w:hanging="360"/>
      </w:pPr>
      <w:rPr>
        <w:rFonts w:ascii="Arial" w:eastAsiaTheme="minorHAns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 w15:restartNumberingAfterBreak="0">
    <w:nsid w:val="31DF7B09"/>
    <w:multiLevelType w:val="multilevel"/>
    <w:tmpl w:val="8AD82C1A"/>
    <w:lvl w:ilvl="0">
      <w:start w:val="1"/>
      <w:numFmt w:val="decimal"/>
      <w:lvlText w:val="%1."/>
      <w:lvlJc w:val="left"/>
      <w:pPr>
        <w:ind w:left="450" w:hanging="360"/>
      </w:pPr>
      <w:rPr>
        <w:rFonts w:hint="default"/>
        <w:b/>
        <w:color w:val="auto"/>
      </w:rPr>
    </w:lvl>
    <w:lvl w:ilvl="1">
      <w:start w:val="1"/>
      <w:numFmt w:val="decimal"/>
      <w:isLgl/>
      <w:lvlText w:val="%1.%2."/>
      <w:lvlJc w:val="left"/>
      <w:pPr>
        <w:ind w:left="1713" w:hanging="720"/>
      </w:pPr>
      <w:rPr>
        <w:rFonts w:hint="default"/>
        <w:b/>
        <w:bCs/>
        <w:color w:val="auto"/>
      </w:rPr>
    </w:lvl>
    <w:lvl w:ilvl="2">
      <w:start w:val="1"/>
      <w:numFmt w:val="bullet"/>
      <w:lvlText w:val=""/>
      <w:lvlJc w:val="left"/>
      <w:pPr>
        <w:ind w:left="1080" w:hanging="720"/>
      </w:pPr>
      <w:rPr>
        <w:rFonts w:ascii="Symbol" w:hAnsi="Symbol"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336B43BB"/>
    <w:multiLevelType w:val="hybridMultilevel"/>
    <w:tmpl w:val="16B09C06"/>
    <w:lvl w:ilvl="0" w:tplc="380A0015">
      <w:start w:val="1"/>
      <w:numFmt w:val="upperLetter"/>
      <w:lvlText w:val="%1."/>
      <w:lvlJc w:val="left"/>
      <w:pPr>
        <w:ind w:left="2520" w:hanging="360"/>
      </w:pPr>
      <w:rPr>
        <w:b/>
        <w:bCs w:val="0"/>
      </w:rPr>
    </w:lvl>
    <w:lvl w:ilvl="1" w:tplc="380A0019" w:tentative="1">
      <w:start w:val="1"/>
      <w:numFmt w:val="lowerLetter"/>
      <w:lvlText w:val="%2."/>
      <w:lvlJc w:val="left"/>
      <w:pPr>
        <w:ind w:left="3240" w:hanging="360"/>
      </w:pPr>
    </w:lvl>
    <w:lvl w:ilvl="2" w:tplc="380A001B" w:tentative="1">
      <w:start w:val="1"/>
      <w:numFmt w:val="lowerRoman"/>
      <w:lvlText w:val="%3."/>
      <w:lvlJc w:val="right"/>
      <w:pPr>
        <w:ind w:left="3960" w:hanging="180"/>
      </w:pPr>
    </w:lvl>
    <w:lvl w:ilvl="3" w:tplc="380A000F" w:tentative="1">
      <w:start w:val="1"/>
      <w:numFmt w:val="decimal"/>
      <w:lvlText w:val="%4."/>
      <w:lvlJc w:val="left"/>
      <w:pPr>
        <w:ind w:left="4680" w:hanging="360"/>
      </w:pPr>
    </w:lvl>
    <w:lvl w:ilvl="4" w:tplc="380A0019" w:tentative="1">
      <w:start w:val="1"/>
      <w:numFmt w:val="lowerLetter"/>
      <w:lvlText w:val="%5."/>
      <w:lvlJc w:val="left"/>
      <w:pPr>
        <w:ind w:left="5400" w:hanging="360"/>
      </w:pPr>
    </w:lvl>
    <w:lvl w:ilvl="5" w:tplc="380A001B" w:tentative="1">
      <w:start w:val="1"/>
      <w:numFmt w:val="lowerRoman"/>
      <w:lvlText w:val="%6."/>
      <w:lvlJc w:val="right"/>
      <w:pPr>
        <w:ind w:left="6120" w:hanging="180"/>
      </w:pPr>
    </w:lvl>
    <w:lvl w:ilvl="6" w:tplc="380A000F" w:tentative="1">
      <w:start w:val="1"/>
      <w:numFmt w:val="decimal"/>
      <w:lvlText w:val="%7."/>
      <w:lvlJc w:val="left"/>
      <w:pPr>
        <w:ind w:left="6840" w:hanging="360"/>
      </w:pPr>
    </w:lvl>
    <w:lvl w:ilvl="7" w:tplc="380A0019" w:tentative="1">
      <w:start w:val="1"/>
      <w:numFmt w:val="lowerLetter"/>
      <w:lvlText w:val="%8."/>
      <w:lvlJc w:val="left"/>
      <w:pPr>
        <w:ind w:left="7560" w:hanging="360"/>
      </w:pPr>
    </w:lvl>
    <w:lvl w:ilvl="8" w:tplc="380A001B" w:tentative="1">
      <w:start w:val="1"/>
      <w:numFmt w:val="lowerRoman"/>
      <w:lvlText w:val="%9."/>
      <w:lvlJc w:val="right"/>
      <w:pPr>
        <w:ind w:left="8280" w:hanging="180"/>
      </w:pPr>
    </w:lvl>
  </w:abstractNum>
  <w:abstractNum w:abstractNumId="6" w15:restartNumberingAfterBreak="0">
    <w:nsid w:val="33BE4971"/>
    <w:multiLevelType w:val="hybridMultilevel"/>
    <w:tmpl w:val="8AA2CDB0"/>
    <w:lvl w:ilvl="0" w:tplc="380A0001">
      <w:start w:val="1"/>
      <w:numFmt w:val="bullet"/>
      <w:lvlText w:val=""/>
      <w:lvlJc w:val="left"/>
      <w:pPr>
        <w:ind w:left="1080" w:hanging="360"/>
      </w:pPr>
      <w:rPr>
        <w:rFonts w:ascii="Symbol" w:hAnsi="Symbol" w:hint="default"/>
      </w:rPr>
    </w:lvl>
    <w:lvl w:ilvl="1" w:tplc="380A0003" w:tentative="1">
      <w:start w:val="1"/>
      <w:numFmt w:val="bullet"/>
      <w:lvlText w:val="o"/>
      <w:lvlJc w:val="left"/>
      <w:pPr>
        <w:ind w:left="1800" w:hanging="360"/>
      </w:pPr>
      <w:rPr>
        <w:rFonts w:ascii="Courier New" w:hAnsi="Courier New" w:cs="Courier New" w:hint="default"/>
      </w:rPr>
    </w:lvl>
    <w:lvl w:ilvl="2" w:tplc="380A0005" w:tentative="1">
      <w:start w:val="1"/>
      <w:numFmt w:val="bullet"/>
      <w:lvlText w:val=""/>
      <w:lvlJc w:val="left"/>
      <w:pPr>
        <w:ind w:left="2520" w:hanging="360"/>
      </w:pPr>
      <w:rPr>
        <w:rFonts w:ascii="Wingdings" w:hAnsi="Wingdings" w:hint="default"/>
      </w:rPr>
    </w:lvl>
    <w:lvl w:ilvl="3" w:tplc="380A0001" w:tentative="1">
      <w:start w:val="1"/>
      <w:numFmt w:val="bullet"/>
      <w:lvlText w:val=""/>
      <w:lvlJc w:val="left"/>
      <w:pPr>
        <w:ind w:left="3240" w:hanging="360"/>
      </w:pPr>
      <w:rPr>
        <w:rFonts w:ascii="Symbol" w:hAnsi="Symbol" w:hint="default"/>
      </w:rPr>
    </w:lvl>
    <w:lvl w:ilvl="4" w:tplc="380A0003" w:tentative="1">
      <w:start w:val="1"/>
      <w:numFmt w:val="bullet"/>
      <w:lvlText w:val="o"/>
      <w:lvlJc w:val="left"/>
      <w:pPr>
        <w:ind w:left="3960" w:hanging="360"/>
      </w:pPr>
      <w:rPr>
        <w:rFonts w:ascii="Courier New" w:hAnsi="Courier New" w:cs="Courier New" w:hint="default"/>
      </w:rPr>
    </w:lvl>
    <w:lvl w:ilvl="5" w:tplc="380A0005" w:tentative="1">
      <w:start w:val="1"/>
      <w:numFmt w:val="bullet"/>
      <w:lvlText w:val=""/>
      <w:lvlJc w:val="left"/>
      <w:pPr>
        <w:ind w:left="4680" w:hanging="360"/>
      </w:pPr>
      <w:rPr>
        <w:rFonts w:ascii="Wingdings" w:hAnsi="Wingdings" w:hint="default"/>
      </w:rPr>
    </w:lvl>
    <w:lvl w:ilvl="6" w:tplc="380A0001" w:tentative="1">
      <w:start w:val="1"/>
      <w:numFmt w:val="bullet"/>
      <w:lvlText w:val=""/>
      <w:lvlJc w:val="left"/>
      <w:pPr>
        <w:ind w:left="5400" w:hanging="360"/>
      </w:pPr>
      <w:rPr>
        <w:rFonts w:ascii="Symbol" w:hAnsi="Symbol" w:hint="default"/>
      </w:rPr>
    </w:lvl>
    <w:lvl w:ilvl="7" w:tplc="380A0003" w:tentative="1">
      <w:start w:val="1"/>
      <w:numFmt w:val="bullet"/>
      <w:lvlText w:val="o"/>
      <w:lvlJc w:val="left"/>
      <w:pPr>
        <w:ind w:left="6120" w:hanging="360"/>
      </w:pPr>
      <w:rPr>
        <w:rFonts w:ascii="Courier New" w:hAnsi="Courier New" w:cs="Courier New" w:hint="default"/>
      </w:rPr>
    </w:lvl>
    <w:lvl w:ilvl="8" w:tplc="380A0005" w:tentative="1">
      <w:start w:val="1"/>
      <w:numFmt w:val="bullet"/>
      <w:lvlText w:val=""/>
      <w:lvlJc w:val="left"/>
      <w:pPr>
        <w:ind w:left="6840" w:hanging="360"/>
      </w:pPr>
      <w:rPr>
        <w:rFonts w:ascii="Wingdings" w:hAnsi="Wingdings" w:hint="default"/>
      </w:rPr>
    </w:lvl>
  </w:abstractNum>
  <w:abstractNum w:abstractNumId="7" w15:restartNumberingAfterBreak="0">
    <w:nsid w:val="44BE7F21"/>
    <w:multiLevelType w:val="hybridMultilevel"/>
    <w:tmpl w:val="BF3E64A2"/>
    <w:lvl w:ilvl="0" w:tplc="01C08B0E">
      <w:start w:val="1"/>
      <w:numFmt w:val="decimal"/>
      <w:lvlText w:val="%1."/>
      <w:lvlJc w:val="left"/>
      <w:pPr>
        <w:ind w:left="720" w:hanging="360"/>
      </w:pPr>
      <w:rPr>
        <w:rFonts w:hint="default"/>
        <w:b/>
        <w:color w:val="auto"/>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8" w15:restartNumberingAfterBreak="0">
    <w:nsid w:val="5B2E34C7"/>
    <w:multiLevelType w:val="hybridMultilevel"/>
    <w:tmpl w:val="963AB99A"/>
    <w:lvl w:ilvl="0" w:tplc="BC50BDCA">
      <w:numFmt w:val="bullet"/>
      <w:lvlText w:val="-"/>
      <w:lvlJc w:val="left"/>
      <w:pPr>
        <w:ind w:left="720" w:hanging="360"/>
      </w:pPr>
      <w:rPr>
        <w:rFonts w:ascii="Arial" w:eastAsia="Times New Roman" w:hAnsi="Arial" w:cs="Arial" w:hint="default"/>
        <w:b w:val="0"/>
        <w:color w:val="FF0000"/>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9" w15:restartNumberingAfterBreak="0">
    <w:nsid w:val="5BAB08F5"/>
    <w:multiLevelType w:val="multilevel"/>
    <w:tmpl w:val="7FB256A8"/>
    <w:lvl w:ilvl="0">
      <w:start w:val="1"/>
      <w:numFmt w:val="decimal"/>
      <w:lvlText w:val="%1."/>
      <w:lvlJc w:val="left"/>
      <w:pPr>
        <w:ind w:left="720" w:hanging="360"/>
      </w:pPr>
    </w:lvl>
    <w:lvl w:ilvl="1">
      <w:start w:val="1"/>
      <w:numFmt w:val="decimal"/>
      <w:lvlText w:val="%1.%2."/>
      <w:lvlJc w:val="left"/>
      <w:pPr>
        <w:ind w:left="1578" w:hanging="719"/>
      </w:pPr>
    </w:lvl>
    <w:lvl w:ilvl="2">
      <w:start w:val="1"/>
      <w:numFmt w:val="decimal"/>
      <w:lvlText w:val="%1.%2.%3."/>
      <w:lvlJc w:val="left"/>
      <w:pPr>
        <w:ind w:left="2076" w:hanging="720"/>
      </w:pPr>
    </w:lvl>
    <w:lvl w:ilvl="3">
      <w:start w:val="1"/>
      <w:numFmt w:val="decimal"/>
      <w:lvlText w:val="%1.%2.%3.%4."/>
      <w:lvlJc w:val="left"/>
      <w:pPr>
        <w:ind w:left="2934" w:hanging="1080"/>
      </w:pPr>
    </w:lvl>
    <w:lvl w:ilvl="4">
      <w:start w:val="1"/>
      <w:numFmt w:val="decimal"/>
      <w:lvlText w:val="%1.%2.%3.%4.%5."/>
      <w:lvlJc w:val="left"/>
      <w:pPr>
        <w:ind w:left="3432" w:hanging="1080"/>
      </w:pPr>
    </w:lvl>
    <w:lvl w:ilvl="5">
      <w:start w:val="1"/>
      <w:numFmt w:val="decimal"/>
      <w:lvlText w:val="%1.%2.%3.%4.%5.%6."/>
      <w:lvlJc w:val="left"/>
      <w:pPr>
        <w:ind w:left="4290" w:hanging="1440"/>
      </w:pPr>
    </w:lvl>
    <w:lvl w:ilvl="6">
      <w:start w:val="1"/>
      <w:numFmt w:val="decimal"/>
      <w:lvlText w:val="%1.%2.%3.%4.%5.%6.%7."/>
      <w:lvlJc w:val="left"/>
      <w:pPr>
        <w:ind w:left="4788" w:hanging="1440"/>
      </w:pPr>
    </w:lvl>
    <w:lvl w:ilvl="7">
      <w:start w:val="1"/>
      <w:numFmt w:val="decimal"/>
      <w:lvlText w:val="%1.%2.%3.%4.%5.%6.%7.%8."/>
      <w:lvlJc w:val="left"/>
      <w:pPr>
        <w:ind w:left="5646" w:hanging="1800"/>
      </w:pPr>
    </w:lvl>
    <w:lvl w:ilvl="8">
      <w:start w:val="1"/>
      <w:numFmt w:val="decimal"/>
      <w:lvlText w:val="%1.%2.%3.%4.%5.%6.%7.%8.%9."/>
      <w:lvlJc w:val="left"/>
      <w:pPr>
        <w:ind w:left="6504" w:hanging="2160"/>
      </w:pPr>
    </w:lvl>
  </w:abstractNum>
  <w:abstractNum w:abstractNumId="10" w15:restartNumberingAfterBreak="0">
    <w:nsid w:val="5D543058"/>
    <w:multiLevelType w:val="hybridMultilevel"/>
    <w:tmpl w:val="9468F1DA"/>
    <w:lvl w:ilvl="0" w:tplc="380A0017">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16cid:durableId="748814765">
    <w:abstractNumId w:val="4"/>
  </w:num>
  <w:num w:numId="2" w16cid:durableId="928081843">
    <w:abstractNumId w:val="0"/>
  </w:num>
  <w:num w:numId="3" w16cid:durableId="1588349169">
    <w:abstractNumId w:val="9"/>
  </w:num>
  <w:num w:numId="4" w16cid:durableId="2086683474">
    <w:abstractNumId w:val="3"/>
  </w:num>
  <w:num w:numId="5" w16cid:durableId="421684732">
    <w:abstractNumId w:val="5"/>
  </w:num>
  <w:num w:numId="6" w16cid:durableId="1792479106">
    <w:abstractNumId w:val="10"/>
  </w:num>
  <w:num w:numId="7" w16cid:durableId="285937232">
    <w:abstractNumId w:val="6"/>
  </w:num>
  <w:num w:numId="8" w16cid:durableId="1423066814">
    <w:abstractNumId w:val="2"/>
  </w:num>
  <w:num w:numId="9" w16cid:durableId="2036036153">
    <w:abstractNumId w:val="7"/>
  </w:num>
  <w:num w:numId="10" w16cid:durableId="1625958907">
    <w:abstractNumId w:val="8"/>
  </w:num>
  <w:num w:numId="11" w16cid:durableId="16997003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pt-BR" w:vendorID="64" w:dllVersion="6" w:nlCheck="1" w:checkStyle="0"/>
  <w:activeWritingStyle w:appName="MSWord" w:lang="es-ES_tradnl" w:vendorID="64" w:dllVersion="6" w:nlCheck="1" w:checkStyle="0"/>
  <w:activeWritingStyle w:appName="MSWord" w:lang="es-UY" w:vendorID="64" w:dllVersion="6" w:nlCheck="1" w:checkStyle="1"/>
  <w:activeWritingStyle w:appName="MSWord" w:lang="pt-BR" w:vendorID="64" w:dllVersion="0" w:nlCheck="1" w:checkStyle="0"/>
  <w:activeWritingStyle w:appName="MSWord" w:lang="es-ES_tradnl" w:vendorID="64" w:dllVersion="0" w:nlCheck="1" w:checkStyle="0"/>
  <w:activeWritingStyle w:appName="MSWord" w:lang="es-UY" w:vendorID="64" w:dllVersion="0" w:nlCheck="1" w:checkStyle="0"/>
  <w:activeWritingStyle w:appName="MSWord" w:lang="es-ES" w:vendorID="64" w:dllVersion="0" w:nlCheck="1" w:checkStyle="0"/>
  <w:activeWritingStyle w:appName="MSWord" w:lang="fr-FR" w:vendorID="64" w:dllVersion="0" w:nlCheck="1" w:checkStyle="0"/>
  <w:activeWritingStyle w:appName="MSWord" w:lang="en-US" w:vendorID="64" w:dllVersion="0" w:nlCheck="1" w:checkStyle="0"/>
  <w:activeWritingStyle w:appName="MSWord" w:lang="en-US" w:vendorID="64" w:dllVersion="6" w:nlCheck="1" w:checkStyle="1"/>
  <w:activeWritingStyle w:appName="MSWord" w:lang="es-PY" w:vendorID="64" w:dllVersion="0" w:nlCheck="1" w:checkStyle="0"/>
  <w:activeWritingStyle w:appName="MSWord" w:lang="pt-BR" w:vendorID="64" w:dllVersion="4096" w:nlCheck="1" w:checkStyle="0"/>
  <w:activeWritingStyle w:appName="MSWord" w:lang="es-ES_tradnl" w:vendorID="64" w:dllVersion="4096" w:nlCheck="1" w:checkStyle="0"/>
  <w:activeWritingStyle w:appName="MSWord" w:lang="es-UY" w:vendorID="64" w:dllVersion="4096" w:nlCheck="1" w:checkStyle="0"/>
  <w:activeWritingStyle w:appName="MSWord" w:lang="es-PY"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PY" w:vendorID="64" w:dllVersion="6" w:nlCheck="1" w:checkStyle="1"/>
  <w:activeWritingStyle w:appName="MSWord" w:lang="es-ES" w:vendorID="64" w:dllVersion="6" w:nlCheck="1" w:checkStyle="1"/>
  <w:activeWritingStyle w:appName="MSWord" w:lang="es-AR" w:vendorID="64" w:dllVersion="4096" w:nlCheck="1" w:checkStyle="0"/>
  <w:activeWritingStyle w:appName="MSWord" w:lang="es-AR" w:vendorID="64" w:dllVersion="0" w:nlCheck="1" w:checkStyle="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337"/>
    <w:rsid w:val="00001B77"/>
    <w:rsid w:val="000027A0"/>
    <w:rsid w:val="0000464B"/>
    <w:rsid w:val="000136CA"/>
    <w:rsid w:val="00013BA5"/>
    <w:rsid w:val="000160D1"/>
    <w:rsid w:val="00020E13"/>
    <w:rsid w:val="00026EBA"/>
    <w:rsid w:val="00031320"/>
    <w:rsid w:val="000329F9"/>
    <w:rsid w:val="0003551F"/>
    <w:rsid w:val="0004193B"/>
    <w:rsid w:val="000419C6"/>
    <w:rsid w:val="000458D0"/>
    <w:rsid w:val="000508C5"/>
    <w:rsid w:val="00054E99"/>
    <w:rsid w:val="000578B0"/>
    <w:rsid w:val="00061050"/>
    <w:rsid w:val="00064B4C"/>
    <w:rsid w:val="000733BA"/>
    <w:rsid w:val="0007400F"/>
    <w:rsid w:val="0007621B"/>
    <w:rsid w:val="00076430"/>
    <w:rsid w:val="00076D2C"/>
    <w:rsid w:val="000804B7"/>
    <w:rsid w:val="000819E2"/>
    <w:rsid w:val="00081C47"/>
    <w:rsid w:val="00084E8B"/>
    <w:rsid w:val="00090AF3"/>
    <w:rsid w:val="00094C5F"/>
    <w:rsid w:val="000A2780"/>
    <w:rsid w:val="000B1E64"/>
    <w:rsid w:val="000B448B"/>
    <w:rsid w:val="000B4CF2"/>
    <w:rsid w:val="000C3402"/>
    <w:rsid w:val="000C5FA6"/>
    <w:rsid w:val="000D22FD"/>
    <w:rsid w:val="000D3747"/>
    <w:rsid w:val="000D550F"/>
    <w:rsid w:val="000D5CB9"/>
    <w:rsid w:val="000F4374"/>
    <w:rsid w:val="00105769"/>
    <w:rsid w:val="00110EA2"/>
    <w:rsid w:val="00117C68"/>
    <w:rsid w:val="00122893"/>
    <w:rsid w:val="00123A2C"/>
    <w:rsid w:val="00125C55"/>
    <w:rsid w:val="00130EA0"/>
    <w:rsid w:val="00131193"/>
    <w:rsid w:val="00133ECB"/>
    <w:rsid w:val="00135E90"/>
    <w:rsid w:val="001371E3"/>
    <w:rsid w:val="001374A1"/>
    <w:rsid w:val="00144508"/>
    <w:rsid w:val="00147C97"/>
    <w:rsid w:val="0015085A"/>
    <w:rsid w:val="00150A64"/>
    <w:rsid w:val="00157D3B"/>
    <w:rsid w:val="00161989"/>
    <w:rsid w:val="00163EF0"/>
    <w:rsid w:val="001648E3"/>
    <w:rsid w:val="001727A1"/>
    <w:rsid w:val="00173A7F"/>
    <w:rsid w:val="00173FF1"/>
    <w:rsid w:val="00177AE4"/>
    <w:rsid w:val="001813A8"/>
    <w:rsid w:val="00181D95"/>
    <w:rsid w:val="00184E02"/>
    <w:rsid w:val="00184FED"/>
    <w:rsid w:val="00187DBD"/>
    <w:rsid w:val="00191882"/>
    <w:rsid w:val="001A6DE8"/>
    <w:rsid w:val="001B11F5"/>
    <w:rsid w:val="001C4533"/>
    <w:rsid w:val="001D4C4B"/>
    <w:rsid w:val="001E748E"/>
    <w:rsid w:val="001F0F95"/>
    <w:rsid w:val="001F7A09"/>
    <w:rsid w:val="002024D8"/>
    <w:rsid w:val="00206C6B"/>
    <w:rsid w:val="00211F4B"/>
    <w:rsid w:val="0021282E"/>
    <w:rsid w:val="00213D74"/>
    <w:rsid w:val="00214A48"/>
    <w:rsid w:val="002166B9"/>
    <w:rsid w:val="002179C7"/>
    <w:rsid w:val="00217FD4"/>
    <w:rsid w:val="002207B0"/>
    <w:rsid w:val="00223AA5"/>
    <w:rsid w:val="00232DB0"/>
    <w:rsid w:val="00242441"/>
    <w:rsid w:val="00245522"/>
    <w:rsid w:val="00246244"/>
    <w:rsid w:val="0025276D"/>
    <w:rsid w:val="00256B3D"/>
    <w:rsid w:val="002602C4"/>
    <w:rsid w:val="0026150A"/>
    <w:rsid w:val="0026290F"/>
    <w:rsid w:val="002642BC"/>
    <w:rsid w:val="00272325"/>
    <w:rsid w:val="0027796F"/>
    <w:rsid w:val="00277B78"/>
    <w:rsid w:val="00277FED"/>
    <w:rsid w:val="00282CC6"/>
    <w:rsid w:val="00283805"/>
    <w:rsid w:val="0029092B"/>
    <w:rsid w:val="00295F86"/>
    <w:rsid w:val="002A30C8"/>
    <w:rsid w:val="002A45C2"/>
    <w:rsid w:val="002A55D0"/>
    <w:rsid w:val="002A58FB"/>
    <w:rsid w:val="002B6A67"/>
    <w:rsid w:val="002C41A2"/>
    <w:rsid w:val="002C63BE"/>
    <w:rsid w:val="002D19E0"/>
    <w:rsid w:val="002D2A33"/>
    <w:rsid w:val="002D3FCB"/>
    <w:rsid w:val="002D4183"/>
    <w:rsid w:val="002D5029"/>
    <w:rsid w:val="002D7BD7"/>
    <w:rsid w:val="002F061E"/>
    <w:rsid w:val="002F1463"/>
    <w:rsid w:val="002F2938"/>
    <w:rsid w:val="002F31AB"/>
    <w:rsid w:val="002F6C93"/>
    <w:rsid w:val="003005C5"/>
    <w:rsid w:val="003014E6"/>
    <w:rsid w:val="00301662"/>
    <w:rsid w:val="00302FD2"/>
    <w:rsid w:val="00311480"/>
    <w:rsid w:val="0031496F"/>
    <w:rsid w:val="0031578A"/>
    <w:rsid w:val="00315E2D"/>
    <w:rsid w:val="00323851"/>
    <w:rsid w:val="003239F8"/>
    <w:rsid w:val="0033562A"/>
    <w:rsid w:val="003549B6"/>
    <w:rsid w:val="00370F2E"/>
    <w:rsid w:val="00376095"/>
    <w:rsid w:val="00380123"/>
    <w:rsid w:val="003825CE"/>
    <w:rsid w:val="003906BD"/>
    <w:rsid w:val="00391302"/>
    <w:rsid w:val="003917FA"/>
    <w:rsid w:val="003A191F"/>
    <w:rsid w:val="003A319D"/>
    <w:rsid w:val="003C01A2"/>
    <w:rsid w:val="003C1F4A"/>
    <w:rsid w:val="003C67AB"/>
    <w:rsid w:val="003C6F5C"/>
    <w:rsid w:val="003D0680"/>
    <w:rsid w:val="003D417E"/>
    <w:rsid w:val="003D7F74"/>
    <w:rsid w:val="003E4C53"/>
    <w:rsid w:val="003F733C"/>
    <w:rsid w:val="004019BA"/>
    <w:rsid w:val="004033B5"/>
    <w:rsid w:val="00407B7A"/>
    <w:rsid w:val="00421660"/>
    <w:rsid w:val="00423C5F"/>
    <w:rsid w:val="00423EA1"/>
    <w:rsid w:val="00425D29"/>
    <w:rsid w:val="0043353D"/>
    <w:rsid w:val="00437A0A"/>
    <w:rsid w:val="00443809"/>
    <w:rsid w:val="0044467C"/>
    <w:rsid w:val="00451E8C"/>
    <w:rsid w:val="00453058"/>
    <w:rsid w:val="00454A7F"/>
    <w:rsid w:val="004551FB"/>
    <w:rsid w:val="00456EC5"/>
    <w:rsid w:val="00456FE1"/>
    <w:rsid w:val="00461B9B"/>
    <w:rsid w:val="00467F59"/>
    <w:rsid w:val="00474DD4"/>
    <w:rsid w:val="00477B4E"/>
    <w:rsid w:val="0048057F"/>
    <w:rsid w:val="004845F2"/>
    <w:rsid w:val="00485894"/>
    <w:rsid w:val="00491718"/>
    <w:rsid w:val="00492830"/>
    <w:rsid w:val="004928E3"/>
    <w:rsid w:val="00495CA3"/>
    <w:rsid w:val="004A0B09"/>
    <w:rsid w:val="004A0DF6"/>
    <w:rsid w:val="004A5B53"/>
    <w:rsid w:val="004B0A77"/>
    <w:rsid w:val="004B275D"/>
    <w:rsid w:val="004B61A0"/>
    <w:rsid w:val="004C1A0C"/>
    <w:rsid w:val="004C2151"/>
    <w:rsid w:val="004C484F"/>
    <w:rsid w:val="004C554D"/>
    <w:rsid w:val="004C5C8B"/>
    <w:rsid w:val="004C76A9"/>
    <w:rsid w:val="004E0169"/>
    <w:rsid w:val="004E73C6"/>
    <w:rsid w:val="004E7E35"/>
    <w:rsid w:val="004F6229"/>
    <w:rsid w:val="004F6FA1"/>
    <w:rsid w:val="00500EB0"/>
    <w:rsid w:val="0050465A"/>
    <w:rsid w:val="005047C4"/>
    <w:rsid w:val="00510A0D"/>
    <w:rsid w:val="0052199A"/>
    <w:rsid w:val="00531F89"/>
    <w:rsid w:val="00543F37"/>
    <w:rsid w:val="0054549C"/>
    <w:rsid w:val="005459D0"/>
    <w:rsid w:val="00562C39"/>
    <w:rsid w:val="00572CCB"/>
    <w:rsid w:val="00575902"/>
    <w:rsid w:val="00576987"/>
    <w:rsid w:val="005818BB"/>
    <w:rsid w:val="00581B72"/>
    <w:rsid w:val="005858B1"/>
    <w:rsid w:val="005869F5"/>
    <w:rsid w:val="00591AC0"/>
    <w:rsid w:val="00591DB8"/>
    <w:rsid w:val="0059323C"/>
    <w:rsid w:val="0059364A"/>
    <w:rsid w:val="00597A99"/>
    <w:rsid w:val="005A1A89"/>
    <w:rsid w:val="005A1CA4"/>
    <w:rsid w:val="005A3BA1"/>
    <w:rsid w:val="005B4B26"/>
    <w:rsid w:val="005C0732"/>
    <w:rsid w:val="005C0AC4"/>
    <w:rsid w:val="005C1364"/>
    <w:rsid w:val="005C1C62"/>
    <w:rsid w:val="005D2D20"/>
    <w:rsid w:val="005D378A"/>
    <w:rsid w:val="005D6852"/>
    <w:rsid w:val="005E1352"/>
    <w:rsid w:val="005E36E0"/>
    <w:rsid w:val="005E4FB3"/>
    <w:rsid w:val="005E68C4"/>
    <w:rsid w:val="005F3EA8"/>
    <w:rsid w:val="005F5C9D"/>
    <w:rsid w:val="005F7D5C"/>
    <w:rsid w:val="0061562D"/>
    <w:rsid w:val="006159EE"/>
    <w:rsid w:val="006266D7"/>
    <w:rsid w:val="0062675E"/>
    <w:rsid w:val="006271E6"/>
    <w:rsid w:val="0063023B"/>
    <w:rsid w:val="00632066"/>
    <w:rsid w:val="006405C2"/>
    <w:rsid w:val="00644D77"/>
    <w:rsid w:val="00646FCF"/>
    <w:rsid w:val="0065313C"/>
    <w:rsid w:val="00655153"/>
    <w:rsid w:val="006747FB"/>
    <w:rsid w:val="00674BA9"/>
    <w:rsid w:val="006B5DB4"/>
    <w:rsid w:val="006C2948"/>
    <w:rsid w:val="006C4963"/>
    <w:rsid w:val="006C5F4C"/>
    <w:rsid w:val="006C606B"/>
    <w:rsid w:val="006C6CBC"/>
    <w:rsid w:val="006D01C4"/>
    <w:rsid w:val="006D3204"/>
    <w:rsid w:val="006D43EA"/>
    <w:rsid w:val="006E01A5"/>
    <w:rsid w:val="00700493"/>
    <w:rsid w:val="00707D60"/>
    <w:rsid w:val="00710329"/>
    <w:rsid w:val="00711AC5"/>
    <w:rsid w:val="0071292C"/>
    <w:rsid w:val="00724678"/>
    <w:rsid w:val="00726C3E"/>
    <w:rsid w:val="00730763"/>
    <w:rsid w:val="00734B13"/>
    <w:rsid w:val="00735819"/>
    <w:rsid w:val="007442EB"/>
    <w:rsid w:val="007505C3"/>
    <w:rsid w:val="00754220"/>
    <w:rsid w:val="00756F09"/>
    <w:rsid w:val="00761C6D"/>
    <w:rsid w:val="007726D5"/>
    <w:rsid w:val="0077276D"/>
    <w:rsid w:val="0078108B"/>
    <w:rsid w:val="00781822"/>
    <w:rsid w:val="00781914"/>
    <w:rsid w:val="0078299E"/>
    <w:rsid w:val="0078377A"/>
    <w:rsid w:val="007842D8"/>
    <w:rsid w:val="00791010"/>
    <w:rsid w:val="007A559B"/>
    <w:rsid w:val="007B02FB"/>
    <w:rsid w:val="007B3ACF"/>
    <w:rsid w:val="007B4C16"/>
    <w:rsid w:val="007B67D8"/>
    <w:rsid w:val="007B6BEF"/>
    <w:rsid w:val="007C33CF"/>
    <w:rsid w:val="007C48C6"/>
    <w:rsid w:val="007C77BC"/>
    <w:rsid w:val="007D311A"/>
    <w:rsid w:val="007D3FD5"/>
    <w:rsid w:val="007D44B7"/>
    <w:rsid w:val="007D6137"/>
    <w:rsid w:val="007D6FF2"/>
    <w:rsid w:val="007D7FE1"/>
    <w:rsid w:val="007E03B9"/>
    <w:rsid w:val="007E092E"/>
    <w:rsid w:val="007F44D4"/>
    <w:rsid w:val="008016B5"/>
    <w:rsid w:val="008070A0"/>
    <w:rsid w:val="00807D7E"/>
    <w:rsid w:val="008146CC"/>
    <w:rsid w:val="0082546C"/>
    <w:rsid w:val="008313BF"/>
    <w:rsid w:val="00832A89"/>
    <w:rsid w:val="0083678B"/>
    <w:rsid w:val="00841B7B"/>
    <w:rsid w:val="00861FF5"/>
    <w:rsid w:val="008625D6"/>
    <w:rsid w:val="00862B62"/>
    <w:rsid w:val="008658AC"/>
    <w:rsid w:val="008770A3"/>
    <w:rsid w:val="0088186E"/>
    <w:rsid w:val="00885C69"/>
    <w:rsid w:val="0088717B"/>
    <w:rsid w:val="00887F1D"/>
    <w:rsid w:val="00891F21"/>
    <w:rsid w:val="00893CFB"/>
    <w:rsid w:val="0089469A"/>
    <w:rsid w:val="008959EE"/>
    <w:rsid w:val="008972D7"/>
    <w:rsid w:val="008A0419"/>
    <w:rsid w:val="008A209D"/>
    <w:rsid w:val="008C1150"/>
    <w:rsid w:val="008C2D62"/>
    <w:rsid w:val="008C3BC5"/>
    <w:rsid w:val="008C6618"/>
    <w:rsid w:val="008D1337"/>
    <w:rsid w:val="008D39F8"/>
    <w:rsid w:val="008D3BBC"/>
    <w:rsid w:val="008D5276"/>
    <w:rsid w:val="008E3866"/>
    <w:rsid w:val="008F3099"/>
    <w:rsid w:val="008F7B63"/>
    <w:rsid w:val="00901C8E"/>
    <w:rsid w:val="00902FCD"/>
    <w:rsid w:val="00904AF9"/>
    <w:rsid w:val="00910C24"/>
    <w:rsid w:val="0091123E"/>
    <w:rsid w:val="00913DF8"/>
    <w:rsid w:val="0091531C"/>
    <w:rsid w:val="009178C8"/>
    <w:rsid w:val="00921534"/>
    <w:rsid w:val="009218D9"/>
    <w:rsid w:val="00922DD2"/>
    <w:rsid w:val="009320CF"/>
    <w:rsid w:val="0093390C"/>
    <w:rsid w:val="00940C04"/>
    <w:rsid w:val="00942A7D"/>
    <w:rsid w:val="00943F9C"/>
    <w:rsid w:val="00952F7E"/>
    <w:rsid w:val="00956619"/>
    <w:rsid w:val="00961295"/>
    <w:rsid w:val="00961CAA"/>
    <w:rsid w:val="00966652"/>
    <w:rsid w:val="00970A44"/>
    <w:rsid w:val="00985543"/>
    <w:rsid w:val="00993D02"/>
    <w:rsid w:val="00996CE4"/>
    <w:rsid w:val="009B3B8C"/>
    <w:rsid w:val="009C3875"/>
    <w:rsid w:val="009C3A9C"/>
    <w:rsid w:val="009C53F0"/>
    <w:rsid w:val="009D03C6"/>
    <w:rsid w:val="009D4DEA"/>
    <w:rsid w:val="009D59FD"/>
    <w:rsid w:val="009E1CD8"/>
    <w:rsid w:val="009E47BD"/>
    <w:rsid w:val="009E6029"/>
    <w:rsid w:val="009F1E0F"/>
    <w:rsid w:val="009F3053"/>
    <w:rsid w:val="009F4CB6"/>
    <w:rsid w:val="00A01EB2"/>
    <w:rsid w:val="00A11D40"/>
    <w:rsid w:val="00A1495A"/>
    <w:rsid w:val="00A227AD"/>
    <w:rsid w:val="00A27FB7"/>
    <w:rsid w:val="00A5065C"/>
    <w:rsid w:val="00A50C54"/>
    <w:rsid w:val="00A53921"/>
    <w:rsid w:val="00A55AF6"/>
    <w:rsid w:val="00A62B13"/>
    <w:rsid w:val="00A65E90"/>
    <w:rsid w:val="00A67096"/>
    <w:rsid w:val="00A73B04"/>
    <w:rsid w:val="00A80F96"/>
    <w:rsid w:val="00A823C7"/>
    <w:rsid w:val="00A840C7"/>
    <w:rsid w:val="00A843F6"/>
    <w:rsid w:val="00A84EBB"/>
    <w:rsid w:val="00A87B18"/>
    <w:rsid w:val="00A90D6B"/>
    <w:rsid w:val="00A911EC"/>
    <w:rsid w:val="00A96012"/>
    <w:rsid w:val="00A97D8E"/>
    <w:rsid w:val="00AA0416"/>
    <w:rsid w:val="00AB34E4"/>
    <w:rsid w:val="00AB7612"/>
    <w:rsid w:val="00AC0C62"/>
    <w:rsid w:val="00AC2D91"/>
    <w:rsid w:val="00AC2E7E"/>
    <w:rsid w:val="00AC2F1D"/>
    <w:rsid w:val="00AC2F88"/>
    <w:rsid w:val="00AC3A22"/>
    <w:rsid w:val="00AC4192"/>
    <w:rsid w:val="00AC440C"/>
    <w:rsid w:val="00AD7C05"/>
    <w:rsid w:val="00AE2C3D"/>
    <w:rsid w:val="00AE32CC"/>
    <w:rsid w:val="00AE575C"/>
    <w:rsid w:val="00AF286B"/>
    <w:rsid w:val="00AF52DF"/>
    <w:rsid w:val="00B013AD"/>
    <w:rsid w:val="00B05B4F"/>
    <w:rsid w:val="00B17174"/>
    <w:rsid w:val="00B323C9"/>
    <w:rsid w:val="00B41EB3"/>
    <w:rsid w:val="00B44AA5"/>
    <w:rsid w:val="00B46FFD"/>
    <w:rsid w:val="00B5328A"/>
    <w:rsid w:val="00B60D2B"/>
    <w:rsid w:val="00B61D78"/>
    <w:rsid w:val="00B66267"/>
    <w:rsid w:val="00B67416"/>
    <w:rsid w:val="00B7018D"/>
    <w:rsid w:val="00B70280"/>
    <w:rsid w:val="00B73180"/>
    <w:rsid w:val="00B74618"/>
    <w:rsid w:val="00B90A72"/>
    <w:rsid w:val="00B93B6B"/>
    <w:rsid w:val="00B94882"/>
    <w:rsid w:val="00BA41B1"/>
    <w:rsid w:val="00BA48A3"/>
    <w:rsid w:val="00BA5CB2"/>
    <w:rsid w:val="00BA6337"/>
    <w:rsid w:val="00BB59A0"/>
    <w:rsid w:val="00BC0E6E"/>
    <w:rsid w:val="00BD464B"/>
    <w:rsid w:val="00BD4CF9"/>
    <w:rsid w:val="00BD5F0D"/>
    <w:rsid w:val="00BD7977"/>
    <w:rsid w:val="00BF4583"/>
    <w:rsid w:val="00BF4D8B"/>
    <w:rsid w:val="00C01EB3"/>
    <w:rsid w:val="00C04924"/>
    <w:rsid w:val="00C05B4A"/>
    <w:rsid w:val="00C07050"/>
    <w:rsid w:val="00C07F58"/>
    <w:rsid w:val="00C07FA5"/>
    <w:rsid w:val="00C101A3"/>
    <w:rsid w:val="00C11C51"/>
    <w:rsid w:val="00C21A8D"/>
    <w:rsid w:val="00C24863"/>
    <w:rsid w:val="00C35272"/>
    <w:rsid w:val="00C35F01"/>
    <w:rsid w:val="00C37E6D"/>
    <w:rsid w:val="00C41F10"/>
    <w:rsid w:val="00C443AD"/>
    <w:rsid w:val="00C45D0F"/>
    <w:rsid w:val="00C5259F"/>
    <w:rsid w:val="00C54879"/>
    <w:rsid w:val="00C62915"/>
    <w:rsid w:val="00C76369"/>
    <w:rsid w:val="00C77EB4"/>
    <w:rsid w:val="00C84E86"/>
    <w:rsid w:val="00C87C2F"/>
    <w:rsid w:val="00C87D33"/>
    <w:rsid w:val="00C93F26"/>
    <w:rsid w:val="00C9505C"/>
    <w:rsid w:val="00CA06FE"/>
    <w:rsid w:val="00CA3B3B"/>
    <w:rsid w:val="00CB3B0C"/>
    <w:rsid w:val="00CC5894"/>
    <w:rsid w:val="00CC744D"/>
    <w:rsid w:val="00CC7F2D"/>
    <w:rsid w:val="00CD3DDD"/>
    <w:rsid w:val="00CD7B4D"/>
    <w:rsid w:val="00CE1E29"/>
    <w:rsid w:val="00CE2AD0"/>
    <w:rsid w:val="00CF355A"/>
    <w:rsid w:val="00CF5C24"/>
    <w:rsid w:val="00D00620"/>
    <w:rsid w:val="00D010BC"/>
    <w:rsid w:val="00D04EF4"/>
    <w:rsid w:val="00D0672A"/>
    <w:rsid w:val="00D06F67"/>
    <w:rsid w:val="00D075F2"/>
    <w:rsid w:val="00D10DA8"/>
    <w:rsid w:val="00D2207B"/>
    <w:rsid w:val="00D22D6F"/>
    <w:rsid w:val="00D23069"/>
    <w:rsid w:val="00D31078"/>
    <w:rsid w:val="00D36654"/>
    <w:rsid w:val="00D428B3"/>
    <w:rsid w:val="00D42CA5"/>
    <w:rsid w:val="00D43253"/>
    <w:rsid w:val="00D6011A"/>
    <w:rsid w:val="00D6075A"/>
    <w:rsid w:val="00D62FE8"/>
    <w:rsid w:val="00D662FF"/>
    <w:rsid w:val="00D7300F"/>
    <w:rsid w:val="00D914EC"/>
    <w:rsid w:val="00D94B3E"/>
    <w:rsid w:val="00D95AC6"/>
    <w:rsid w:val="00DB4EA9"/>
    <w:rsid w:val="00DC12F1"/>
    <w:rsid w:val="00DC3C88"/>
    <w:rsid w:val="00DC458B"/>
    <w:rsid w:val="00DC75C7"/>
    <w:rsid w:val="00DD0F9A"/>
    <w:rsid w:val="00DE2419"/>
    <w:rsid w:val="00DF0E0C"/>
    <w:rsid w:val="00DF369B"/>
    <w:rsid w:val="00DF36A2"/>
    <w:rsid w:val="00DF4FFC"/>
    <w:rsid w:val="00DF5B49"/>
    <w:rsid w:val="00DF601F"/>
    <w:rsid w:val="00E02DB9"/>
    <w:rsid w:val="00E120A5"/>
    <w:rsid w:val="00E1444E"/>
    <w:rsid w:val="00E30A6C"/>
    <w:rsid w:val="00E40D50"/>
    <w:rsid w:val="00E45304"/>
    <w:rsid w:val="00E45CF2"/>
    <w:rsid w:val="00E4697B"/>
    <w:rsid w:val="00E501F2"/>
    <w:rsid w:val="00E50844"/>
    <w:rsid w:val="00E53609"/>
    <w:rsid w:val="00E543FE"/>
    <w:rsid w:val="00E555B2"/>
    <w:rsid w:val="00E57132"/>
    <w:rsid w:val="00E67EB8"/>
    <w:rsid w:val="00E71EA3"/>
    <w:rsid w:val="00E74B20"/>
    <w:rsid w:val="00E7639B"/>
    <w:rsid w:val="00E80A9D"/>
    <w:rsid w:val="00E858FC"/>
    <w:rsid w:val="00E93EA1"/>
    <w:rsid w:val="00E94A00"/>
    <w:rsid w:val="00E94E64"/>
    <w:rsid w:val="00E975C8"/>
    <w:rsid w:val="00EA14E3"/>
    <w:rsid w:val="00EA42AB"/>
    <w:rsid w:val="00EA718C"/>
    <w:rsid w:val="00EA77D3"/>
    <w:rsid w:val="00EB0130"/>
    <w:rsid w:val="00EB108E"/>
    <w:rsid w:val="00EB4154"/>
    <w:rsid w:val="00EB7AFF"/>
    <w:rsid w:val="00EB7F44"/>
    <w:rsid w:val="00EC1BA6"/>
    <w:rsid w:val="00EC3837"/>
    <w:rsid w:val="00EC5BF4"/>
    <w:rsid w:val="00EC6B79"/>
    <w:rsid w:val="00EC7104"/>
    <w:rsid w:val="00EC7E16"/>
    <w:rsid w:val="00ED01E2"/>
    <w:rsid w:val="00ED0D1E"/>
    <w:rsid w:val="00ED27B2"/>
    <w:rsid w:val="00EE1D03"/>
    <w:rsid w:val="00EE2D2A"/>
    <w:rsid w:val="00EE3D59"/>
    <w:rsid w:val="00EF1F48"/>
    <w:rsid w:val="00F003F6"/>
    <w:rsid w:val="00F0278A"/>
    <w:rsid w:val="00F04286"/>
    <w:rsid w:val="00F07E09"/>
    <w:rsid w:val="00F10C52"/>
    <w:rsid w:val="00F11ADC"/>
    <w:rsid w:val="00F1474E"/>
    <w:rsid w:val="00F309BD"/>
    <w:rsid w:val="00F360CF"/>
    <w:rsid w:val="00F50DDB"/>
    <w:rsid w:val="00F517E4"/>
    <w:rsid w:val="00F518CF"/>
    <w:rsid w:val="00F6784D"/>
    <w:rsid w:val="00F71E87"/>
    <w:rsid w:val="00F7397E"/>
    <w:rsid w:val="00F76754"/>
    <w:rsid w:val="00F768C9"/>
    <w:rsid w:val="00F80AF7"/>
    <w:rsid w:val="00F8287E"/>
    <w:rsid w:val="00F84D35"/>
    <w:rsid w:val="00F85B73"/>
    <w:rsid w:val="00F9507F"/>
    <w:rsid w:val="00F96B7B"/>
    <w:rsid w:val="00FA0785"/>
    <w:rsid w:val="00FA1947"/>
    <w:rsid w:val="00FA226B"/>
    <w:rsid w:val="00FA2FFA"/>
    <w:rsid w:val="00FA42CC"/>
    <w:rsid w:val="00FA6677"/>
    <w:rsid w:val="00FA6C6A"/>
    <w:rsid w:val="00FB0778"/>
    <w:rsid w:val="00FC4934"/>
    <w:rsid w:val="00FC60E1"/>
    <w:rsid w:val="00FD38EA"/>
    <w:rsid w:val="00FD46EB"/>
    <w:rsid w:val="00FD4D44"/>
    <w:rsid w:val="00FE719E"/>
    <w:rsid w:val="00FE7349"/>
    <w:rsid w:val="00FE766C"/>
    <w:rsid w:val="00FE7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4BA37"/>
  <w15:docId w15:val="{24EBE338-1E09-4811-B95B-7963950A1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63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337"/>
  </w:style>
  <w:style w:type="character" w:styleId="Refdecomentario">
    <w:name w:val="annotation reference"/>
    <w:basedOn w:val="Fuentedeprrafopredeter"/>
    <w:uiPriority w:val="99"/>
    <w:semiHidden/>
    <w:unhideWhenUsed/>
    <w:rsid w:val="00AF286B"/>
    <w:rPr>
      <w:sz w:val="16"/>
      <w:szCs w:val="16"/>
    </w:rPr>
  </w:style>
  <w:style w:type="paragraph" w:styleId="Textocomentario">
    <w:name w:val="annotation text"/>
    <w:basedOn w:val="Normal"/>
    <w:link w:val="TextocomentarioCar"/>
    <w:uiPriority w:val="99"/>
    <w:unhideWhenUsed/>
    <w:rsid w:val="00AF286B"/>
    <w:pPr>
      <w:spacing w:line="240" w:lineRule="auto"/>
    </w:pPr>
    <w:rPr>
      <w:sz w:val="20"/>
      <w:szCs w:val="20"/>
    </w:rPr>
  </w:style>
  <w:style w:type="character" w:customStyle="1" w:styleId="TextocomentarioCar">
    <w:name w:val="Texto comentario Car"/>
    <w:basedOn w:val="Fuentedeprrafopredeter"/>
    <w:link w:val="Textocomentario"/>
    <w:uiPriority w:val="99"/>
    <w:rsid w:val="00AF286B"/>
    <w:rPr>
      <w:sz w:val="20"/>
      <w:szCs w:val="20"/>
    </w:rPr>
  </w:style>
  <w:style w:type="paragraph" w:styleId="Asuntodelcomentario">
    <w:name w:val="annotation subject"/>
    <w:basedOn w:val="Textocomentario"/>
    <w:next w:val="Textocomentario"/>
    <w:link w:val="AsuntodelcomentarioCar"/>
    <w:uiPriority w:val="99"/>
    <w:semiHidden/>
    <w:unhideWhenUsed/>
    <w:rsid w:val="00AF286B"/>
    <w:rPr>
      <w:b/>
      <w:bCs/>
    </w:rPr>
  </w:style>
  <w:style w:type="character" w:customStyle="1" w:styleId="AsuntodelcomentarioCar">
    <w:name w:val="Asunto del comentario Car"/>
    <w:basedOn w:val="TextocomentarioCar"/>
    <w:link w:val="Asuntodelcomentario"/>
    <w:uiPriority w:val="99"/>
    <w:semiHidden/>
    <w:rsid w:val="00AF286B"/>
    <w:rPr>
      <w:b/>
      <w:bCs/>
      <w:sz w:val="20"/>
      <w:szCs w:val="20"/>
    </w:rPr>
  </w:style>
  <w:style w:type="paragraph" w:styleId="Textodeglobo">
    <w:name w:val="Balloon Text"/>
    <w:basedOn w:val="Normal"/>
    <w:link w:val="TextodegloboCar"/>
    <w:uiPriority w:val="99"/>
    <w:semiHidden/>
    <w:unhideWhenUsed/>
    <w:rsid w:val="00AF28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286B"/>
    <w:rPr>
      <w:rFonts w:ascii="Segoe UI" w:hAnsi="Segoe UI" w:cs="Segoe UI"/>
      <w:sz w:val="18"/>
      <w:szCs w:val="18"/>
    </w:rPr>
  </w:style>
  <w:style w:type="paragraph" w:styleId="Prrafodelista">
    <w:name w:val="List Paragraph"/>
    <w:basedOn w:val="Normal"/>
    <w:uiPriority w:val="34"/>
    <w:qFormat/>
    <w:rsid w:val="009218D9"/>
    <w:pPr>
      <w:ind w:left="720"/>
      <w:contextualSpacing/>
    </w:pPr>
  </w:style>
  <w:style w:type="table" w:styleId="Tablaconcuadrcula">
    <w:name w:val="Table Grid"/>
    <w:basedOn w:val="Tablanormal"/>
    <w:uiPriority w:val="39"/>
    <w:rsid w:val="00A50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D5029"/>
    <w:rPr>
      <w:color w:val="0563C1" w:themeColor="hyperlink"/>
      <w:u w:val="single"/>
    </w:rPr>
  </w:style>
  <w:style w:type="character" w:customStyle="1" w:styleId="Mencinsinresolver1">
    <w:name w:val="Mención sin resolver1"/>
    <w:basedOn w:val="Fuentedeprrafopredeter"/>
    <w:uiPriority w:val="99"/>
    <w:semiHidden/>
    <w:unhideWhenUsed/>
    <w:rsid w:val="002D50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043569">
      <w:bodyDiv w:val="1"/>
      <w:marLeft w:val="0"/>
      <w:marRight w:val="0"/>
      <w:marTop w:val="0"/>
      <w:marBottom w:val="0"/>
      <w:divBdr>
        <w:top w:val="none" w:sz="0" w:space="0" w:color="auto"/>
        <w:left w:val="none" w:sz="0" w:space="0" w:color="auto"/>
        <w:bottom w:val="none" w:sz="0" w:space="0" w:color="auto"/>
        <w:right w:val="none" w:sz="0" w:space="0" w:color="auto"/>
      </w:divBdr>
    </w:div>
    <w:div w:id="406921420">
      <w:bodyDiv w:val="1"/>
      <w:marLeft w:val="0"/>
      <w:marRight w:val="0"/>
      <w:marTop w:val="0"/>
      <w:marBottom w:val="0"/>
      <w:divBdr>
        <w:top w:val="none" w:sz="0" w:space="0" w:color="auto"/>
        <w:left w:val="none" w:sz="0" w:space="0" w:color="auto"/>
        <w:bottom w:val="none" w:sz="0" w:space="0" w:color="auto"/>
        <w:right w:val="none" w:sz="0" w:space="0" w:color="auto"/>
      </w:divBdr>
    </w:div>
    <w:div w:id="450783642">
      <w:bodyDiv w:val="1"/>
      <w:marLeft w:val="0"/>
      <w:marRight w:val="0"/>
      <w:marTop w:val="0"/>
      <w:marBottom w:val="0"/>
      <w:divBdr>
        <w:top w:val="none" w:sz="0" w:space="0" w:color="auto"/>
        <w:left w:val="none" w:sz="0" w:space="0" w:color="auto"/>
        <w:bottom w:val="none" w:sz="0" w:space="0" w:color="auto"/>
        <w:right w:val="none" w:sz="0" w:space="0" w:color="auto"/>
      </w:divBdr>
    </w:div>
    <w:div w:id="568005259">
      <w:bodyDiv w:val="1"/>
      <w:marLeft w:val="0"/>
      <w:marRight w:val="0"/>
      <w:marTop w:val="0"/>
      <w:marBottom w:val="0"/>
      <w:divBdr>
        <w:top w:val="none" w:sz="0" w:space="0" w:color="auto"/>
        <w:left w:val="none" w:sz="0" w:space="0" w:color="auto"/>
        <w:bottom w:val="none" w:sz="0" w:space="0" w:color="auto"/>
        <w:right w:val="none" w:sz="0" w:space="0" w:color="auto"/>
      </w:divBdr>
    </w:div>
    <w:div w:id="1203513509">
      <w:bodyDiv w:val="1"/>
      <w:marLeft w:val="0"/>
      <w:marRight w:val="0"/>
      <w:marTop w:val="0"/>
      <w:marBottom w:val="0"/>
      <w:divBdr>
        <w:top w:val="none" w:sz="0" w:space="0" w:color="auto"/>
        <w:left w:val="none" w:sz="0" w:space="0" w:color="auto"/>
        <w:bottom w:val="none" w:sz="0" w:space="0" w:color="auto"/>
        <w:right w:val="none" w:sz="0" w:space="0" w:color="auto"/>
      </w:divBdr>
    </w:div>
    <w:div w:id="1215775031">
      <w:bodyDiv w:val="1"/>
      <w:marLeft w:val="0"/>
      <w:marRight w:val="0"/>
      <w:marTop w:val="0"/>
      <w:marBottom w:val="0"/>
      <w:divBdr>
        <w:top w:val="none" w:sz="0" w:space="0" w:color="auto"/>
        <w:left w:val="none" w:sz="0" w:space="0" w:color="auto"/>
        <w:bottom w:val="none" w:sz="0" w:space="0" w:color="auto"/>
        <w:right w:val="none" w:sz="0" w:space="0" w:color="auto"/>
      </w:divBdr>
    </w:div>
    <w:div w:id="1863127659">
      <w:bodyDiv w:val="1"/>
      <w:marLeft w:val="0"/>
      <w:marRight w:val="0"/>
      <w:marTop w:val="0"/>
      <w:marBottom w:val="0"/>
      <w:divBdr>
        <w:top w:val="none" w:sz="0" w:space="0" w:color="auto"/>
        <w:left w:val="none" w:sz="0" w:space="0" w:color="auto"/>
        <w:bottom w:val="none" w:sz="0" w:space="0" w:color="auto"/>
        <w:right w:val="none" w:sz="0" w:space="0" w:color="auto"/>
      </w:divBdr>
    </w:div>
    <w:div w:id="1890409382">
      <w:bodyDiv w:val="1"/>
      <w:marLeft w:val="0"/>
      <w:marRight w:val="0"/>
      <w:marTop w:val="0"/>
      <w:marBottom w:val="0"/>
      <w:divBdr>
        <w:top w:val="none" w:sz="0" w:space="0" w:color="auto"/>
        <w:left w:val="none" w:sz="0" w:space="0" w:color="auto"/>
        <w:bottom w:val="none" w:sz="0" w:space="0" w:color="auto"/>
        <w:right w:val="none" w:sz="0" w:space="0" w:color="auto"/>
      </w:divBdr>
      <w:divsChild>
        <w:div w:id="1471090678">
          <w:marLeft w:val="0"/>
          <w:marRight w:val="0"/>
          <w:marTop w:val="0"/>
          <w:marBottom w:val="0"/>
          <w:divBdr>
            <w:top w:val="none" w:sz="0" w:space="0" w:color="auto"/>
            <w:left w:val="none" w:sz="0" w:space="0" w:color="auto"/>
            <w:bottom w:val="none" w:sz="0" w:space="0" w:color="auto"/>
            <w:right w:val="none" w:sz="0" w:space="0" w:color="auto"/>
          </w:divBdr>
          <w:divsChild>
            <w:div w:id="1094010113">
              <w:marLeft w:val="0"/>
              <w:marRight w:val="0"/>
              <w:marTop w:val="0"/>
              <w:marBottom w:val="0"/>
              <w:divBdr>
                <w:top w:val="none" w:sz="0" w:space="0" w:color="auto"/>
                <w:left w:val="none" w:sz="0" w:space="0" w:color="auto"/>
                <w:bottom w:val="none" w:sz="0" w:space="0" w:color="auto"/>
                <w:right w:val="none" w:sz="0" w:space="0" w:color="auto"/>
              </w:divBdr>
              <w:divsChild>
                <w:div w:id="707031123">
                  <w:marLeft w:val="0"/>
                  <w:marRight w:val="0"/>
                  <w:marTop w:val="0"/>
                  <w:marBottom w:val="0"/>
                  <w:divBdr>
                    <w:top w:val="none" w:sz="0" w:space="0" w:color="auto"/>
                    <w:left w:val="none" w:sz="0" w:space="0" w:color="auto"/>
                    <w:bottom w:val="none" w:sz="0" w:space="0" w:color="auto"/>
                    <w:right w:val="none" w:sz="0" w:space="0" w:color="auto"/>
                  </w:divBdr>
                  <w:divsChild>
                    <w:div w:id="1602568154">
                      <w:marLeft w:val="0"/>
                      <w:marRight w:val="0"/>
                      <w:marTop w:val="0"/>
                      <w:marBottom w:val="0"/>
                      <w:divBdr>
                        <w:top w:val="none" w:sz="0" w:space="0" w:color="auto"/>
                        <w:left w:val="none" w:sz="0" w:space="0" w:color="auto"/>
                        <w:bottom w:val="none" w:sz="0" w:space="0" w:color="auto"/>
                        <w:right w:val="none" w:sz="0" w:space="0" w:color="auto"/>
                      </w:divBdr>
                      <w:divsChild>
                        <w:div w:id="223376695">
                          <w:marLeft w:val="0"/>
                          <w:marRight w:val="0"/>
                          <w:marTop w:val="0"/>
                          <w:marBottom w:val="0"/>
                          <w:divBdr>
                            <w:top w:val="none" w:sz="0" w:space="0" w:color="auto"/>
                            <w:left w:val="none" w:sz="0" w:space="0" w:color="auto"/>
                            <w:bottom w:val="none" w:sz="0" w:space="0" w:color="auto"/>
                            <w:right w:val="none" w:sz="0" w:space="0" w:color="auto"/>
                          </w:divBdr>
                          <w:divsChild>
                            <w:div w:id="339741467">
                              <w:marLeft w:val="0"/>
                              <w:marRight w:val="0"/>
                              <w:marTop w:val="0"/>
                              <w:marBottom w:val="0"/>
                              <w:divBdr>
                                <w:top w:val="none" w:sz="0" w:space="0" w:color="auto"/>
                                <w:left w:val="none" w:sz="0" w:space="0" w:color="auto"/>
                                <w:bottom w:val="none" w:sz="0" w:space="0" w:color="auto"/>
                                <w:right w:val="none" w:sz="0" w:space="0" w:color="auto"/>
                              </w:divBdr>
                              <w:divsChild>
                                <w:div w:id="1475490677">
                                  <w:marLeft w:val="0"/>
                                  <w:marRight w:val="0"/>
                                  <w:marTop w:val="0"/>
                                  <w:marBottom w:val="0"/>
                                  <w:divBdr>
                                    <w:top w:val="none" w:sz="0" w:space="0" w:color="auto"/>
                                    <w:left w:val="none" w:sz="0" w:space="0" w:color="auto"/>
                                    <w:bottom w:val="none" w:sz="0" w:space="0" w:color="auto"/>
                                    <w:right w:val="none" w:sz="0" w:space="0" w:color="auto"/>
                                  </w:divBdr>
                                  <w:divsChild>
                                    <w:div w:id="2057462512">
                                      <w:marLeft w:val="0"/>
                                      <w:marRight w:val="0"/>
                                      <w:marTop w:val="0"/>
                                      <w:marBottom w:val="0"/>
                                      <w:divBdr>
                                        <w:top w:val="none" w:sz="0" w:space="0" w:color="auto"/>
                                        <w:left w:val="none" w:sz="0" w:space="0" w:color="auto"/>
                                        <w:bottom w:val="none" w:sz="0" w:space="0" w:color="auto"/>
                                        <w:right w:val="none" w:sz="0" w:space="0" w:color="auto"/>
                                      </w:divBdr>
                                    </w:div>
                                    <w:div w:id="2002078330">
                                      <w:marLeft w:val="0"/>
                                      <w:marRight w:val="0"/>
                                      <w:marTop w:val="0"/>
                                      <w:marBottom w:val="0"/>
                                      <w:divBdr>
                                        <w:top w:val="none" w:sz="0" w:space="0" w:color="auto"/>
                                        <w:left w:val="none" w:sz="0" w:space="0" w:color="auto"/>
                                        <w:bottom w:val="none" w:sz="0" w:space="0" w:color="auto"/>
                                        <w:right w:val="none" w:sz="0" w:space="0" w:color="auto"/>
                                      </w:divBdr>
                                      <w:divsChild>
                                        <w:div w:id="1260983801">
                                          <w:marLeft w:val="0"/>
                                          <w:marRight w:val="165"/>
                                          <w:marTop w:val="150"/>
                                          <w:marBottom w:val="0"/>
                                          <w:divBdr>
                                            <w:top w:val="none" w:sz="0" w:space="0" w:color="auto"/>
                                            <w:left w:val="none" w:sz="0" w:space="0" w:color="auto"/>
                                            <w:bottom w:val="none" w:sz="0" w:space="0" w:color="auto"/>
                                            <w:right w:val="none" w:sz="0" w:space="0" w:color="auto"/>
                                          </w:divBdr>
                                          <w:divsChild>
                                            <w:div w:id="1961379510">
                                              <w:marLeft w:val="0"/>
                                              <w:marRight w:val="0"/>
                                              <w:marTop w:val="0"/>
                                              <w:marBottom w:val="0"/>
                                              <w:divBdr>
                                                <w:top w:val="none" w:sz="0" w:space="0" w:color="auto"/>
                                                <w:left w:val="none" w:sz="0" w:space="0" w:color="auto"/>
                                                <w:bottom w:val="none" w:sz="0" w:space="0" w:color="auto"/>
                                                <w:right w:val="none" w:sz="0" w:space="0" w:color="auto"/>
                                              </w:divBdr>
                                              <w:divsChild>
                                                <w:div w:id="6773471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634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6120E-C1D5-4216-B0BB-771A995C8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6</Pages>
  <Words>1388</Words>
  <Characters>7638</Characters>
  <Application>Microsoft Office Word</Application>
  <DocSecurity>0</DocSecurity>
  <Lines>63</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InKulpado666</Company>
  <LinksUpToDate>false</LinksUpToDate>
  <CharactersWithSpaces>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María Eugenia Gómez Urbieta</cp:lastModifiedBy>
  <cp:revision>15</cp:revision>
  <cp:lastPrinted>2022-11-14T18:23:00Z</cp:lastPrinted>
  <dcterms:created xsi:type="dcterms:W3CDTF">2025-06-05T20:14:00Z</dcterms:created>
  <dcterms:modified xsi:type="dcterms:W3CDTF">2025-06-13T12:53:00Z</dcterms:modified>
</cp:coreProperties>
</file>