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04EE8" w14:textId="359A6FB3" w:rsidR="0039620C" w:rsidRPr="00874C7B" w:rsidRDefault="0039620C" w:rsidP="0039620C">
      <w:pPr>
        <w:keepNext/>
        <w:widowControl w:val="0"/>
        <w:autoSpaceDE w:val="0"/>
        <w:rPr>
          <w:rFonts w:cs="Arial"/>
          <w:b/>
          <w:color w:val="000000"/>
          <w:szCs w:val="24"/>
          <w:lang w:val="pt-PT"/>
        </w:rPr>
      </w:pPr>
      <w:r w:rsidRPr="00874C7B">
        <w:rPr>
          <w:rFonts w:cs="Arial"/>
          <w:b/>
          <w:szCs w:val="24"/>
          <w:lang w:val="pt-PT"/>
        </w:rPr>
        <w:t>MERCOSUR/SGT Nº 3/C</w:t>
      </w:r>
      <w:r w:rsidR="00774A3A" w:rsidRPr="00874C7B">
        <w:rPr>
          <w:rFonts w:cs="Arial"/>
          <w:b/>
          <w:szCs w:val="24"/>
          <w:lang w:val="pt-PT"/>
        </w:rPr>
        <w:t>J</w:t>
      </w:r>
      <w:r w:rsidRPr="00874C7B">
        <w:rPr>
          <w:rFonts w:cs="Arial"/>
          <w:b/>
          <w:szCs w:val="24"/>
          <w:lang w:val="pt-PT"/>
        </w:rPr>
        <w:t xml:space="preserve">/ACTA Nº </w:t>
      </w:r>
      <w:r w:rsidRPr="00874C7B">
        <w:rPr>
          <w:rFonts w:cs="Arial"/>
          <w:b/>
          <w:color w:val="000000"/>
          <w:szCs w:val="24"/>
          <w:lang w:val="pt-PT"/>
        </w:rPr>
        <w:t>0</w:t>
      </w:r>
      <w:r w:rsidR="00204DBD">
        <w:rPr>
          <w:rFonts w:cs="Arial"/>
          <w:b/>
          <w:color w:val="000000"/>
          <w:szCs w:val="24"/>
          <w:lang w:val="pt-PT"/>
        </w:rPr>
        <w:t>4</w:t>
      </w:r>
      <w:r w:rsidRPr="00874C7B">
        <w:rPr>
          <w:rFonts w:cs="Arial"/>
          <w:b/>
          <w:color w:val="000000"/>
          <w:szCs w:val="24"/>
          <w:lang w:val="pt-PT"/>
        </w:rPr>
        <w:t>/</w:t>
      </w:r>
      <w:r w:rsidR="00874C7B">
        <w:rPr>
          <w:rFonts w:cs="Arial"/>
          <w:b/>
          <w:color w:val="000000"/>
          <w:szCs w:val="24"/>
          <w:lang w:val="pt-PT"/>
        </w:rPr>
        <w:t>2</w:t>
      </w:r>
      <w:r w:rsidR="001D1AF0">
        <w:rPr>
          <w:rFonts w:cs="Arial"/>
          <w:b/>
          <w:color w:val="000000"/>
          <w:szCs w:val="24"/>
          <w:lang w:val="pt-PT"/>
        </w:rPr>
        <w:t>4</w:t>
      </w:r>
    </w:p>
    <w:p w14:paraId="3AD006B4" w14:textId="77777777" w:rsidR="00E84F69" w:rsidRPr="00874C7B" w:rsidRDefault="00E84F69" w:rsidP="00664EF1">
      <w:pPr>
        <w:pStyle w:val="Sangradetextonormal"/>
        <w:spacing w:after="0"/>
        <w:rPr>
          <w:rFonts w:ascii="Arial" w:hAnsi="Arial" w:cs="Arial"/>
          <w:b/>
          <w:lang w:val="pt-PT"/>
        </w:rPr>
      </w:pPr>
    </w:p>
    <w:p w14:paraId="599DFADC" w14:textId="77777777" w:rsidR="0039620C" w:rsidRPr="00903BA2" w:rsidRDefault="00204DBD" w:rsidP="0039620C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r w:rsidRPr="004F03DD">
        <w:rPr>
          <w:rFonts w:cs="Arial"/>
          <w:szCs w:val="24"/>
          <w:lang w:val="es-UY"/>
        </w:rPr>
        <w:t>XC</w:t>
      </w:r>
      <w:r w:rsidR="006140BC">
        <w:rPr>
          <w:rFonts w:cs="Arial"/>
          <w:color w:val="000000"/>
          <w:szCs w:val="24"/>
          <w:lang w:val="es-ES_tradnl"/>
        </w:rPr>
        <w:t xml:space="preserve"> </w:t>
      </w:r>
      <w:r w:rsidR="0039620C" w:rsidRPr="00903BA2">
        <w:rPr>
          <w:rFonts w:cs="Arial"/>
          <w:szCs w:val="24"/>
          <w:lang w:val="es-ES_tradnl"/>
        </w:rPr>
        <w:t xml:space="preserve">REUNIÓN ORDINARIA DEL SUBGRUPO DE TRABAJO </w:t>
      </w:r>
      <w:proofErr w:type="spellStart"/>
      <w:r w:rsidR="0039620C" w:rsidRPr="00903BA2">
        <w:rPr>
          <w:rFonts w:cs="Arial"/>
          <w:szCs w:val="24"/>
          <w:lang w:val="es-ES_tradnl"/>
        </w:rPr>
        <w:t>Nº</w:t>
      </w:r>
      <w:proofErr w:type="spellEnd"/>
      <w:r w:rsidR="0039620C" w:rsidRPr="00903BA2">
        <w:rPr>
          <w:rFonts w:cs="Arial"/>
          <w:szCs w:val="24"/>
          <w:lang w:val="es-ES_tradnl"/>
        </w:rPr>
        <w:t xml:space="preserve"> 3 “REGLAMENTOS TÉCNICOS Y EVALUACIÓN DE LA CONFORMIDAD” / COMISIÓN </w:t>
      </w:r>
      <w:r w:rsidR="0030093D" w:rsidRPr="00903BA2">
        <w:rPr>
          <w:rFonts w:cs="Arial"/>
          <w:szCs w:val="24"/>
          <w:lang w:val="es-ES_tradnl"/>
        </w:rPr>
        <w:t xml:space="preserve">DE </w:t>
      </w:r>
      <w:r w:rsidR="00835069" w:rsidRPr="00903BA2">
        <w:rPr>
          <w:rFonts w:cs="Arial"/>
          <w:szCs w:val="24"/>
          <w:lang w:val="es-ES_tradnl"/>
        </w:rPr>
        <w:t>JUGUETES</w:t>
      </w:r>
    </w:p>
    <w:p w14:paraId="1CADB11A" w14:textId="77777777" w:rsidR="00C828BF" w:rsidRDefault="00C828BF" w:rsidP="00C828BF">
      <w:pPr>
        <w:ind w:left="-5" w:right="8"/>
        <w:jc w:val="right"/>
        <w:rPr>
          <w:rFonts w:cs="Arial"/>
          <w:szCs w:val="24"/>
          <w:lang w:val="es-ES"/>
        </w:rPr>
      </w:pPr>
    </w:p>
    <w:p w14:paraId="4E6FEA7E" w14:textId="6FC54BFF" w:rsidR="00E10504" w:rsidRDefault="007D3070" w:rsidP="00E10504">
      <w:pPr>
        <w:ind w:left="-5" w:right="8"/>
        <w:jc w:val="both"/>
        <w:rPr>
          <w:lang w:val="es-UY"/>
        </w:rPr>
      </w:pPr>
      <w:r>
        <w:rPr>
          <w:rFonts w:cs="Arial"/>
          <w:szCs w:val="24"/>
          <w:lang w:val="es-ES"/>
        </w:rPr>
        <w:t>Se realizó</w:t>
      </w:r>
      <w:r w:rsidR="006140BC">
        <w:rPr>
          <w:rFonts w:cs="Arial"/>
          <w:szCs w:val="24"/>
          <w:lang w:val="es-ES"/>
        </w:rPr>
        <w:t xml:space="preserve"> en la ci</w:t>
      </w:r>
      <w:r w:rsidR="00A24EDF">
        <w:rPr>
          <w:rFonts w:cs="Arial"/>
          <w:szCs w:val="24"/>
          <w:lang w:val="es-ES"/>
        </w:rPr>
        <w:t>u</w:t>
      </w:r>
      <w:r w:rsidR="006140BC">
        <w:rPr>
          <w:rFonts w:cs="Arial"/>
          <w:szCs w:val="24"/>
          <w:lang w:val="es-ES"/>
        </w:rPr>
        <w:t xml:space="preserve">dad de </w:t>
      </w:r>
      <w:r w:rsidR="000714E1">
        <w:rPr>
          <w:rFonts w:cs="Arial"/>
          <w:szCs w:val="24"/>
          <w:lang w:val="es-ES"/>
        </w:rPr>
        <w:t>Montevideo, Uru</w:t>
      </w:r>
      <w:r w:rsidR="006140BC">
        <w:rPr>
          <w:rFonts w:cs="Arial"/>
          <w:szCs w:val="24"/>
          <w:lang w:val="es-ES"/>
        </w:rPr>
        <w:t>guay,</w:t>
      </w:r>
      <w:r>
        <w:rPr>
          <w:rFonts w:cs="Arial"/>
          <w:szCs w:val="24"/>
          <w:lang w:val="es-ES"/>
        </w:rPr>
        <w:t xml:space="preserve"> </w:t>
      </w:r>
      <w:r>
        <w:rPr>
          <w:rFonts w:cs="Arial"/>
          <w:szCs w:val="24"/>
          <w:lang w:val="es-ES_tradnl"/>
        </w:rPr>
        <w:t>entre</w:t>
      </w:r>
      <w:r w:rsidRPr="00D67962">
        <w:rPr>
          <w:rFonts w:cs="Arial"/>
          <w:szCs w:val="24"/>
          <w:lang w:val="es-ES_tradnl"/>
        </w:rPr>
        <w:t xml:space="preserve"> los días</w:t>
      </w:r>
      <w:r>
        <w:rPr>
          <w:rFonts w:cs="Arial"/>
          <w:szCs w:val="24"/>
          <w:lang w:val="es-ES_tradnl"/>
        </w:rPr>
        <w:t xml:space="preserve"> </w:t>
      </w:r>
      <w:r w:rsidR="00204DBD">
        <w:rPr>
          <w:rFonts w:cs="Arial"/>
          <w:szCs w:val="24"/>
          <w:lang w:val="es-ES_tradnl"/>
        </w:rPr>
        <w:t xml:space="preserve">14, </w:t>
      </w:r>
      <w:r w:rsidR="000714E1">
        <w:rPr>
          <w:rFonts w:cs="Arial"/>
          <w:szCs w:val="24"/>
          <w:lang w:val="es-ES_tradnl"/>
        </w:rPr>
        <w:t>19</w:t>
      </w:r>
      <w:r w:rsidR="00204DBD">
        <w:rPr>
          <w:rFonts w:cs="Arial"/>
          <w:szCs w:val="24"/>
          <w:lang w:val="es-ES_tradnl"/>
        </w:rPr>
        <w:t xml:space="preserve"> y</w:t>
      </w:r>
      <w:r w:rsidR="00C41C2D">
        <w:rPr>
          <w:rFonts w:cs="Arial"/>
          <w:szCs w:val="24"/>
          <w:lang w:val="es-ES_tradnl"/>
        </w:rPr>
        <w:t xml:space="preserve"> </w:t>
      </w:r>
      <w:r w:rsidR="000714E1">
        <w:rPr>
          <w:rFonts w:cs="Arial"/>
          <w:szCs w:val="24"/>
          <w:lang w:val="es-ES_tradnl"/>
        </w:rPr>
        <w:t>21</w:t>
      </w:r>
      <w:r w:rsidR="00FB6564">
        <w:rPr>
          <w:rFonts w:cs="Arial"/>
          <w:szCs w:val="24"/>
          <w:lang w:val="es-ES_tradnl"/>
        </w:rPr>
        <w:t xml:space="preserve"> </w:t>
      </w:r>
      <w:r w:rsidR="006140BC">
        <w:rPr>
          <w:rFonts w:cs="Arial"/>
          <w:szCs w:val="24"/>
          <w:lang w:val="es-ES_tradnl"/>
        </w:rPr>
        <w:t xml:space="preserve">de </w:t>
      </w:r>
      <w:r w:rsidR="00204DBD">
        <w:rPr>
          <w:rFonts w:cs="Arial"/>
          <w:szCs w:val="24"/>
          <w:lang w:val="es-ES_tradnl"/>
        </w:rPr>
        <w:t>noviembre</w:t>
      </w:r>
      <w:r w:rsidR="006140BC">
        <w:rPr>
          <w:rFonts w:cs="Arial"/>
          <w:szCs w:val="24"/>
          <w:lang w:val="es-ES_tradnl"/>
        </w:rPr>
        <w:t xml:space="preserve"> </w:t>
      </w:r>
      <w:r w:rsidRPr="00D67962">
        <w:rPr>
          <w:rFonts w:cs="Arial"/>
          <w:szCs w:val="24"/>
          <w:lang w:val="es-ES_tradnl"/>
        </w:rPr>
        <w:t>de 202</w:t>
      </w:r>
      <w:r w:rsidR="006140BC">
        <w:rPr>
          <w:rFonts w:cs="Arial"/>
          <w:szCs w:val="24"/>
          <w:lang w:val="es-ES_tradnl"/>
        </w:rPr>
        <w:t>4</w:t>
      </w:r>
      <w:r>
        <w:rPr>
          <w:rFonts w:cs="Arial"/>
          <w:szCs w:val="24"/>
          <w:lang w:val="es-ES"/>
        </w:rPr>
        <w:t xml:space="preserve">, en ejercicio de la Presidencia </w:t>
      </w:r>
      <w:r w:rsidRPr="007D3070">
        <w:rPr>
          <w:rFonts w:cs="Arial"/>
          <w:i/>
          <w:iCs/>
          <w:szCs w:val="24"/>
          <w:lang w:val="es-ES"/>
        </w:rPr>
        <w:t>Pro Tempore</w:t>
      </w:r>
      <w:r w:rsidR="000714E1">
        <w:rPr>
          <w:rFonts w:cs="Arial"/>
          <w:szCs w:val="24"/>
          <w:lang w:val="es-ES"/>
        </w:rPr>
        <w:t xml:space="preserve"> de Uruguay (PPTU</w:t>
      </w:r>
      <w:r>
        <w:rPr>
          <w:rFonts w:cs="Arial"/>
          <w:szCs w:val="24"/>
          <w:lang w:val="es-ES"/>
        </w:rPr>
        <w:t>), la</w:t>
      </w:r>
      <w:r>
        <w:rPr>
          <w:rFonts w:cs="Arial"/>
          <w:bCs/>
          <w:szCs w:val="24"/>
          <w:lang w:val="es-ES_tradnl"/>
        </w:rPr>
        <w:t xml:space="preserve"> </w:t>
      </w:r>
      <w:r w:rsidRPr="00D67962">
        <w:rPr>
          <w:rFonts w:cs="Arial"/>
          <w:bCs/>
          <w:szCs w:val="24"/>
          <w:lang w:val="es-ES_tradnl"/>
        </w:rPr>
        <w:t xml:space="preserve">Reunión de la </w:t>
      </w:r>
      <w:r w:rsidRPr="00903BA2">
        <w:rPr>
          <w:rFonts w:cs="Arial"/>
          <w:bCs/>
          <w:noProof/>
          <w:szCs w:val="24"/>
          <w:lang w:val="es-ES_tradnl"/>
        </w:rPr>
        <w:t>Comisión de Juguetes</w:t>
      </w:r>
      <w:r w:rsidR="00204DBD">
        <w:rPr>
          <w:rFonts w:cs="Arial"/>
          <w:bCs/>
          <w:szCs w:val="24"/>
          <w:lang w:val="es-ES_tradnl"/>
        </w:rPr>
        <w:t>, en el marco de la XC</w:t>
      </w:r>
      <w:r w:rsidR="006140BC">
        <w:rPr>
          <w:rFonts w:cs="Arial"/>
          <w:bCs/>
          <w:szCs w:val="24"/>
          <w:lang w:val="es-ES_tradnl"/>
        </w:rPr>
        <w:t xml:space="preserve"> </w:t>
      </w:r>
      <w:r>
        <w:rPr>
          <w:rFonts w:cs="Arial"/>
          <w:bCs/>
          <w:szCs w:val="24"/>
          <w:lang w:val="es-ES_tradnl"/>
        </w:rPr>
        <w:t>Reunión Ordinaria del SGT N° 3 “Reglamentos Técnicos y Evaluación de la Conformidad”</w:t>
      </w:r>
      <w:r>
        <w:rPr>
          <w:rFonts w:cs="Arial"/>
          <w:szCs w:val="24"/>
          <w:lang w:val="es-ES"/>
        </w:rPr>
        <w:t>,</w:t>
      </w:r>
      <w:r w:rsidR="00E10504">
        <w:rPr>
          <w:rFonts w:cs="Arial"/>
          <w:szCs w:val="24"/>
          <w:lang w:val="es-ES"/>
        </w:rPr>
        <w:t xml:space="preserve"> </w:t>
      </w:r>
      <w:r w:rsidR="006140BC">
        <w:rPr>
          <w:rFonts w:cs="Arial"/>
          <w:szCs w:val="24"/>
          <w:lang w:val="es-ES"/>
        </w:rPr>
        <w:t>con la presencia</w:t>
      </w:r>
      <w:r w:rsidR="00F7415A">
        <w:rPr>
          <w:rFonts w:cs="Arial"/>
          <w:szCs w:val="24"/>
          <w:lang w:val="es-ES"/>
        </w:rPr>
        <w:t xml:space="preserve"> </w:t>
      </w:r>
      <w:r w:rsidR="006140BC">
        <w:rPr>
          <w:rFonts w:cs="Arial"/>
          <w:szCs w:val="24"/>
          <w:lang w:val="es-ES"/>
        </w:rPr>
        <w:t xml:space="preserve">de las </w:t>
      </w:r>
      <w:r w:rsidR="00E10504">
        <w:rPr>
          <w:rFonts w:cs="Arial"/>
          <w:szCs w:val="24"/>
          <w:lang w:val="es-ES"/>
        </w:rPr>
        <w:t>d</w:t>
      </w:r>
      <w:r w:rsidR="006140BC">
        <w:rPr>
          <w:rFonts w:cs="Arial"/>
          <w:szCs w:val="24"/>
          <w:lang w:val="es-ES"/>
        </w:rPr>
        <w:t>elegaciones</w:t>
      </w:r>
      <w:r w:rsidR="00F7415A">
        <w:rPr>
          <w:rFonts w:cs="Arial"/>
          <w:szCs w:val="24"/>
          <w:lang w:val="es-ES"/>
        </w:rPr>
        <w:t xml:space="preserve"> de</w:t>
      </w:r>
      <w:r w:rsidR="00204DBD">
        <w:rPr>
          <w:rFonts w:cs="Arial"/>
          <w:szCs w:val="24"/>
          <w:lang w:val="es-ES"/>
        </w:rPr>
        <w:t xml:space="preserve"> Brasil y </w:t>
      </w:r>
      <w:r w:rsidR="006140BC">
        <w:rPr>
          <w:rFonts w:cs="Arial"/>
          <w:szCs w:val="24"/>
          <w:lang w:val="es-ES"/>
        </w:rPr>
        <w:t>Uruguay</w:t>
      </w:r>
      <w:r w:rsidR="00F7415A">
        <w:rPr>
          <w:rFonts w:cs="Arial"/>
          <w:szCs w:val="24"/>
          <w:lang w:val="es-ES"/>
        </w:rPr>
        <w:t xml:space="preserve"> </w:t>
      </w:r>
      <w:r w:rsidR="006140BC">
        <w:rPr>
          <w:rFonts w:cs="Arial"/>
          <w:szCs w:val="24"/>
          <w:lang w:val="es-ES"/>
        </w:rPr>
        <w:t xml:space="preserve">y </w:t>
      </w:r>
      <w:r w:rsidR="00E10504" w:rsidRPr="00E10504">
        <w:rPr>
          <w:lang w:val="es-UY"/>
        </w:rPr>
        <w:t>la participación por sistema de videoconferencia de la</w:t>
      </w:r>
      <w:r w:rsidR="00204DBD">
        <w:rPr>
          <w:lang w:val="es-UY"/>
        </w:rPr>
        <w:t>s delegaciones</w:t>
      </w:r>
      <w:r w:rsidR="00E10504" w:rsidRPr="00E10504">
        <w:rPr>
          <w:lang w:val="es-UY"/>
        </w:rPr>
        <w:t xml:space="preserve"> de </w:t>
      </w:r>
      <w:r w:rsidR="00E10504">
        <w:rPr>
          <w:lang w:val="es-UY"/>
        </w:rPr>
        <w:t>Argentina</w:t>
      </w:r>
      <w:r w:rsidR="00A24EDF">
        <w:rPr>
          <w:lang w:val="es-UY"/>
        </w:rPr>
        <w:t xml:space="preserve"> </w:t>
      </w:r>
      <w:r w:rsidR="00204DBD">
        <w:rPr>
          <w:lang w:val="es-UY"/>
        </w:rPr>
        <w:t xml:space="preserve">y Paraguay, </w:t>
      </w:r>
      <w:r w:rsidR="00E10504" w:rsidRPr="00E10504">
        <w:rPr>
          <w:lang w:val="es-UY"/>
        </w:rPr>
        <w:t xml:space="preserve">de conformidad con lo dispuesto en la Decisión CMC N° 44/15. </w:t>
      </w:r>
    </w:p>
    <w:p w14:paraId="3683B885" w14:textId="77777777" w:rsidR="006F58ED" w:rsidRDefault="006F58ED" w:rsidP="00E10504">
      <w:pPr>
        <w:ind w:left="-5" w:right="8"/>
        <w:jc w:val="both"/>
        <w:rPr>
          <w:lang w:val="es-UY"/>
        </w:rPr>
      </w:pPr>
    </w:p>
    <w:p w14:paraId="764A8A80" w14:textId="77777777" w:rsidR="006F58ED" w:rsidRPr="00E10504" w:rsidRDefault="006F58ED" w:rsidP="00E10504">
      <w:pPr>
        <w:ind w:left="-5" w:right="8"/>
        <w:jc w:val="both"/>
        <w:rPr>
          <w:lang w:val="es-UY"/>
        </w:rPr>
      </w:pPr>
      <w:r w:rsidRPr="004F03DD">
        <w:rPr>
          <w:lang w:val="es-UY"/>
        </w:rPr>
        <w:t xml:space="preserve">La delegación de Bolivia participó de conformidad con la Decisión CMC </w:t>
      </w:r>
      <w:proofErr w:type="spellStart"/>
      <w:r w:rsidRPr="004F03DD">
        <w:rPr>
          <w:lang w:val="es-UY"/>
        </w:rPr>
        <w:t>Nº</w:t>
      </w:r>
      <w:proofErr w:type="spellEnd"/>
      <w:r w:rsidRPr="004F03DD">
        <w:rPr>
          <w:lang w:val="es-UY"/>
        </w:rPr>
        <w:t xml:space="preserve"> 20/19.</w:t>
      </w:r>
    </w:p>
    <w:p w14:paraId="24B03595" w14:textId="77777777" w:rsidR="00E10504" w:rsidRPr="007D1329" w:rsidRDefault="00E10504" w:rsidP="00E84F69">
      <w:pPr>
        <w:jc w:val="both"/>
        <w:rPr>
          <w:rFonts w:cs="Arial"/>
          <w:szCs w:val="24"/>
          <w:lang w:val="es-AR"/>
        </w:rPr>
      </w:pPr>
    </w:p>
    <w:p w14:paraId="170449F5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Lista de Participantes consta como </w:t>
      </w:r>
      <w:r w:rsidRPr="00903BA2">
        <w:rPr>
          <w:rFonts w:cs="Arial"/>
          <w:b/>
          <w:szCs w:val="24"/>
          <w:lang w:val="es-ES_tradnl"/>
        </w:rPr>
        <w:t>A</w:t>
      </w:r>
      <w:r w:rsidR="0039620C" w:rsidRPr="00903BA2">
        <w:rPr>
          <w:rFonts w:cs="Arial"/>
          <w:b/>
          <w:szCs w:val="24"/>
          <w:lang w:val="es-ES_tradnl"/>
        </w:rPr>
        <w:t>gregado</w:t>
      </w:r>
      <w:r w:rsidRPr="00903BA2">
        <w:rPr>
          <w:rFonts w:cs="Arial"/>
          <w:b/>
          <w:szCs w:val="24"/>
          <w:lang w:val="es-ES_tradnl"/>
        </w:rPr>
        <w:t xml:space="preserve"> I</w:t>
      </w:r>
      <w:r w:rsidRPr="00903BA2">
        <w:rPr>
          <w:rFonts w:cs="Arial"/>
          <w:szCs w:val="24"/>
          <w:lang w:val="es-ES_tradnl"/>
        </w:rPr>
        <w:t>.</w:t>
      </w:r>
    </w:p>
    <w:p w14:paraId="1A95F1A8" w14:textId="77777777" w:rsidR="00E84F69" w:rsidRPr="00903BA2" w:rsidRDefault="00E84F69" w:rsidP="00E84F69">
      <w:pPr>
        <w:jc w:val="both"/>
        <w:rPr>
          <w:rFonts w:cs="Arial"/>
          <w:szCs w:val="24"/>
          <w:lang w:val="es-ES_tradnl"/>
        </w:rPr>
      </w:pPr>
    </w:p>
    <w:p w14:paraId="05646F9C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Agenda de la Reunión consta como </w:t>
      </w:r>
      <w:r w:rsidR="0039620C" w:rsidRPr="00903BA2">
        <w:rPr>
          <w:rFonts w:cs="Arial"/>
          <w:b/>
          <w:szCs w:val="24"/>
          <w:lang w:val="es-ES_tradnl"/>
        </w:rPr>
        <w:t xml:space="preserve">Agregado </w:t>
      </w:r>
      <w:r w:rsidRPr="00903BA2">
        <w:rPr>
          <w:rFonts w:cs="Arial"/>
          <w:b/>
          <w:szCs w:val="24"/>
          <w:lang w:val="es-ES_tradnl"/>
        </w:rPr>
        <w:t>II</w:t>
      </w:r>
      <w:r w:rsidRPr="00903BA2">
        <w:rPr>
          <w:rFonts w:cs="Arial"/>
          <w:szCs w:val="24"/>
          <w:lang w:val="es-ES_tradnl"/>
        </w:rPr>
        <w:t>.</w:t>
      </w:r>
    </w:p>
    <w:p w14:paraId="791A6246" w14:textId="77777777" w:rsidR="00E84F69" w:rsidRDefault="00E84F69" w:rsidP="00E84F69">
      <w:pPr>
        <w:jc w:val="both"/>
        <w:rPr>
          <w:rFonts w:cs="Arial"/>
          <w:bCs/>
          <w:szCs w:val="24"/>
          <w:lang w:val="es-ES_tradnl"/>
        </w:rPr>
      </w:pPr>
    </w:p>
    <w:p w14:paraId="043916E3" w14:textId="77777777" w:rsidR="00047AD9" w:rsidRPr="00903BA2" w:rsidRDefault="00047AD9" w:rsidP="00E84F69">
      <w:pPr>
        <w:jc w:val="both"/>
        <w:rPr>
          <w:rFonts w:cs="Arial"/>
          <w:bCs/>
          <w:szCs w:val="24"/>
          <w:lang w:val="es-ES_tradnl"/>
        </w:rPr>
      </w:pPr>
    </w:p>
    <w:p w14:paraId="1D2FB4E5" w14:textId="77777777" w:rsidR="000D6515" w:rsidRPr="000D6515" w:rsidRDefault="000D6515" w:rsidP="000D6515">
      <w:pPr>
        <w:rPr>
          <w:rFonts w:cs="Arial"/>
          <w:szCs w:val="24"/>
          <w:lang w:val="es-ES"/>
        </w:rPr>
      </w:pPr>
      <w:r w:rsidRPr="000D6515">
        <w:rPr>
          <w:rFonts w:cs="Arial"/>
          <w:szCs w:val="24"/>
          <w:lang w:val="es-ES"/>
        </w:rPr>
        <w:t>Durante la reunión fueron tratados los siguientes temas:</w:t>
      </w:r>
    </w:p>
    <w:p w14:paraId="4A3B7208" w14:textId="77777777" w:rsidR="00E84F69" w:rsidRPr="00903BA2" w:rsidRDefault="00E84F69" w:rsidP="00EC3F5D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es-ES_tradnl"/>
        </w:rPr>
      </w:pPr>
    </w:p>
    <w:p w14:paraId="659289A0" w14:textId="77777777" w:rsidR="00E84F69" w:rsidRPr="00903BA2" w:rsidRDefault="00E84F69" w:rsidP="00EC3F5D">
      <w:pPr>
        <w:pStyle w:val="Sangradetextonormal"/>
        <w:spacing w:after="0"/>
        <w:rPr>
          <w:rFonts w:ascii="Arial" w:hAnsi="Arial" w:cs="Arial"/>
          <w:bCs/>
          <w:lang w:val="es-ES_tradnl"/>
        </w:rPr>
      </w:pPr>
    </w:p>
    <w:p w14:paraId="41B6AE78" w14:textId="77777777" w:rsidR="00E84F69" w:rsidRPr="00903BA2" w:rsidRDefault="0039620C" w:rsidP="00D03794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es-ES_tradnl"/>
        </w:rPr>
      </w:pPr>
      <w:r w:rsidRPr="00903BA2">
        <w:rPr>
          <w:rFonts w:ascii="Arial" w:hAnsi="Arial" w:cs="Arial"/>
          <w:b/>
          <w:lang w:val="es-ES_tradnl"/>
        </w:rPr>
        <w:t>INSTRUCCIONES DE LOS COORDINADORES NACIONALES</w:t>
      </w:r>
    </w:p>
    <w:p w14:paraId="1850084A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515AB86D" w14:textId="77777777" w:rsidR="00E0532C" w:rsidRDefault="00F6269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903BA2">
        <w:rPr>
          <w:rFonts w:ascii="Arial" w:hAnsi="Arial" w:cs="Arial"/>
          <w:bCs/>
          <w:lang w:val="es-ES_tradnl"/>
        </w:rPr>
        <w:t>La Comisión de Juguetes</w:t>
      </w:r>
      <w:r w:rsidR="0039620C" w:rsidRPr="00903BA2">
        <w:rPr>
          <w:rFonts w:ascii="Arial" w:hAnsi="Arial" w:cs="Arial"/>
          <w:bCs/>
          <w:lang w:val="es-ES_tradnl"/>
        </w:rPr>
        <w:t xml:space="preserve"> tomó conocimiento de las instrucciones de los Coordinadores Nac</w:t>
      </w:r>
      <w:r w:rsidR="00467DA6" w:rsidRPr="00903BA2">
        <w:rPr>
          <w:rFonts w:ascii="Arial" w:hAnsi="Arial" w:cs="Arial"/>
          <w:bCs/>
          <w:lang w:val="es-ES_tradnl"/>
        </w:rPr>
        <w:t>i</w:t>
      </w:r>
      <w:r w:rsidR="0039620C" w:rsidRPr="00903BA2">
        <w:rPr>
          <w:rFonts w:ascii="Arial" w:hAnsi="Arial" w:cs="Arial"/>
          <w:bCs/>
          <w:lang w:val="es-ES_tradnl"/>
        </w:rPr>
        <w:t>onales</w:t>
      </w:r>
      <w:r w:rsidR="005E50DD" w:rsidRPr="00903BA2">
        <w:rPr>
          <w:rFonts w:ascii="Arial" w:hAnsi="Arial" w:cs="Arial"/>
          <w:bCs/>
          <w:lang w:val="es-ES_tradnl"/>
        </w:rPr>
        <w:t>.</w:t>
      </w:r>
    </w:p>
    <w:p w14:paraId="20621A9F" w14:textId="77777777" w:rsidR="00150DFE" w:rsidRDefault="00150DFE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</w:p>
    <w:p w14:paraId="72276605" w14:textId="77777777" w:rsidR="007D3070" w:rsidRPr="00903BA2" w:rsidRDefault="007D3070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Cs/>
          <w:lang w:val="es-ES_tradnl"/>
        </w:rPr>
      </w:pPr>
    </w:p>
    <w:p w14:paraId="6C81B9EF" w14:textId="77777777" w:rsidR="00C02C31" w:rsidRPr="00CA3C18" w:rsidRDefault="00C02C31" w:rsidP="00C02C31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es-ES_tradnl"/>
        </w:rPr>
      </w:pPr>
      <w:r w:rsidRPr="00903BA2">
        <w:rPr>
          <w:rFonts w:ascii="Arial" w:hAnsi="Arial" w:cs="Arial"/>
          <w:b/>
          <w:bCs/>
          <w:lang w:val="es-ES_tradnl"/>
        </w:rPr>
        <w:t>REVISIÓN DE LA RESOLUCIÓN GMC N</w:t>
      </w:r>
      <w:r w:rsidRPr="00903BA2">
        <w:rPr>
          <w:rFonts w:ascii="Arial" w:hAnsi="Arial" w:cs="Arial"/>
          <w:b/>
          <w:color w:val="212121"/>
          <w:lang w:val="es-ES_tradnl"/>
        </w:rPr>
        <w:t xml:space="preserve">° 23/04 "REGLAMENTO TÉCNICO MERCOSUR SOBRE SEGURIDAD </w:t>
      </w:r>
      <w:r w:rsidR="00BD3DA6">
        <w:rPr>
          <w:rFonts w:ascii="Arial" w:hAnsi="Arial" w:cs="Arial"/>
          <w:b/>
          <w:color w:val="212121"/>
          <w:lang w:val="es-ES_tradnl"/>
        </w:rPr>
        <w:t>EN</w:t>
      </w:r>
      <w:r w:rsidRPr="00903BA2">
        <w:rPr>
          <w:rFonts w:ascii="Arial" w:hAnsi="Arial" w:cs="Arial"/>
          <w:b/>
          <w:color w:val="212121"/>
          <w:lang w:val="es-ES_tradnl"/>
        </w:rPr>
        <w:t xml:space="preserve"> JUGU</w:t>
      </w:r>
      <w:r w:rsidR="00B22717">
        <w:rPr>
          <w:rFonts w:ascii="Arial" w:hAnsi="Arial" w:cs="Arial"/>
          <w:b/>
          <w:color w:val="212121"/>
          <w:lang w:val="es-ES_tradnl"/>
        </w:rPr>
        <w:t>E</w:t>
      </w:r>
      <w:r w:rsidRPr="00903BA2">
        <w:rPr>
          <w:rFonts w:ascii="Arial" w:hAnsi="Arial" w:cs="Arial"/>
          <w:b/>
          <w:color w:val="212121"/>
          <w:lang w:val="es-ES_tradnl"/>
        </w:rPr>
        <w:t>TES"</w:t>
      </w:r>
    </w:p>
    <w:p w14:paraId="47C70A39" w14:textId="77777777" w:rsidR="000D6515" w:rsidRDefault="000D6515" w:rsidP="00C02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9E0050C" w14:textId="77777777" w:rsidR="00A017F4" w:rsidRPr="002F5F40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lastRenderedPageBreak/>
        <w:t xml:space="preserve">Las delegaciones intercambiaron información y continuaron con la revisión de la Resolución Nº 23/04 del GMC "Reglamento Técnico del MERCOSUR sobre Seguridad de los Juguetes"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(</w:t>
      </w:r>
      <w:r w:rsidRPr="002F5F40">
        <w:rPr>
          <w:rFonts w:cs="Arial"/>
          <w:b/>
          <w:lang w:val="es-ES"/>
        </w:rPr>
        <w:t xml:space="preserve">Agregado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III).</w:t>
      </w:r>
    </w:p>
    <w:p w14:paraId="622E7D1E" w14:textId="77777777" w:rsidR="00A017F4" w:rsidRPr="002F5F40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</w:p>
    <w:p w14:paraId="2C82C6FC" w14:textId="77777777" w:rsidR="00A017F4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>Los avances de la revisión abarcaron los siguientes puntos:</w:t>
      </w:r>
    </w:p>
    <w:p w14:paraId="35CB279E" w14:textId="77777777" w:rsidR="007D7A12" w:rsidRPr="00F95EDB" w:rsidRDefault="007D7A12" w:rsidP="000D6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Cs/>
          <w:color w:val="212121"/>
          <w:lang w:val="es-ES"/>
        </w:rPr>
      </w:pPr>
      <w:bookmarkStart w:id="1" w:name="_Hlk164238434"/>
    </w:p>
    <w:p w14:paraId="4DBB9A7C" w14:textId="77777777" w:rsidR="007D7A12" w:rsidRPr="00EC4A2D" w:rsidRDefault="007D7A12" w:rsidP="007D7A12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 w:rsidRPr="00EC4A2D">
        <w:rPr>
          <w:rFonts w:cs="Arial"/>
          <w:b/>
          <w:bCs/>
          <w:color w:val="000000"/>
          <w:shd w:val="clear" w:color="auto" w:fill="FFFFFF"/>
        </w:rPr>
        <w:t>ASUNTOS GENERALES</w:t>
      </w:r>
    </w:p>
    <w:bookmarkEnd w:id="1"/>
    <w:p w14:paraId="312268D4" w14:textId="77777777" w:rsidR="007D7A12" w:rsidRDefault="007D7A12" w:rsidP="007D7A12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101C686E" w14:textId="77777777" w:rsidR="0044227E" w:rsidRDefault="007D7A12" w:rsidP="0044227E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2F5F40">
        <w:rPr>
          <w:rFonts w:cs="Arial"/>
          <w:bCs/>
          <w:color w:val="000000"/>
          <w:shd w:val="clear" w:color="auto" w:fill="FFFFFF"/>
          <w:lang w:val="es-ES"/>
        </w:rPr>
        <w:t>Teniendo en cuenta la Resolución GMC Nº 30/21 "Guía para la Elaboración de Reglamentos Técnicos del MERCOSUR y Procedimientos de Evaluación de la Conformidad del MERCOSUR"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y su Resolución Complementaria GMC</w:t>
      </w:r>
      <w:r w:rsidRPr="007D7A12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Nº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15/22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, se continuó con la </w:t>
      </w:r>
      <w:r>
        <w:rPr>
          <w:rFonts w:cs="Arial"/>
          <w:bCs/>
          <w:color w:val="000000"/>
          <w:shd w:val="clear" w:color="auto" w:fill="FFFFFF"/>
          <w:lang w:val="es-ES"/>
        </w:rPr>
        <w:t>actualización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del </w:t>
      </w:r>
      <w:r w:rsidR="00333199">
        <w:rPr>
          <w:rFonts w:cs="Arial"/>
          <w:bCs/>
          <w:color w:val="000000"/>
          <w:shd w:val="clear" w:color="auto" w:fill="FFFFFF"/>
          <w:lang w:val="es-ES"/>
        </w:rPr>
        <w:t>Documento de Trabajo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,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adecuándolo con l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as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misma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s</w:t>
      </w:r>
      <w:r>
        <w:rPr>
          <w:rFonts w:cs="Arial"/>
          <w:bCs/>
          <w:color w:val="000000"/>
          <w:shd w:val="clear" w:color="auto" w:fill="FFFFFF"/>
          <w:lang w:val="es-ES"/>
        </w:rPr>
        <w:t>,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Cs/>
          <w:color w:val="000000"/>
          <w:shd w:val="clear" w:color="auto" w:fill="FFFFFF"/>
          <w:lang w:val="es-ES"/>
        </w:rPr>
        <w:t>modificando l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os textos con la correspondiente incorporación de sus traducciones al idioma portugués</w:t>
      </w:r>
      <w:r w:rsidR="00BF0D6F">
        <w:rPr>
          <w:rFonts w:cs="Arial"/>
          <w:bCs/>
          <w:color w:val="000000"/>
          <w:shd w:val="clear" w:color="auto" w:fill="FFFFFF"/>
          <w:lang w:val="es-ES"/>
        </w:rPr>
        <w:t>, así como la depuración del texto, eliminando comentarios antiguos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.</w:t>
      </w:r>
    </w:p>
    <w:p w14:paraId="043CAD88" w14:textId="77777777" w:rsidR="00A275F5" w:rsidRPr="004F03DD" w:rsidRDefault="00A275F5" w:rsidP="00664EF1">
      <w:pPr>
        <w:jc w:val="both"/>
        <w:rPr>
          <w:rFonts w:cs="Arial"/>
          <w:b/>
          <w:bCs/>
          <w:color w:val="000000"/>
          <w:shd w:val="clear" w:color="auto" w:fill="FFFFFF"/>
          <w:lang w:val="es-UY"/>
        </w:rPr>
      </w:pPr>
    </w:p>
    <w:p w14:paraId="26D9EA23" w14:textId="77777777" w:rsidR="00166BBF" w:rsidRPr="00231861" w:rsidRDefault="00231861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B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>) ANEXO</w:t>
      </w:r>
      <w:r w:rsidR="001A402E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I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 w:rsidR="00166BBF" w:rsidRPr="00231861">
        <w:rPr>
          <w:rFonts w:cs="Arial"/>
          <w:b/>
          <w:bCs/>
          <w:i/>
          <w:color w:val="000000"/>
          <w:shd w:val="clear" w:color="auto" w:fill="FFFFFF"/>
          <w:lang w:val="es-ES"/>
        </w:rPr>
        <w:t>“REGLAMENTO TÉCNICO MERCOSUR SOBRE SEGURIDAD DE JUGUETES”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</w:p>
    <w:p w14:paraId="10F80F3E" w14:textId="77777777" w:rsidR="00166BBF" w:rsidRPr="00204DBD" w:rsidRDefault="00166BBF" w:rsidP="00166BBF">
      <w:pPr>
        <w:ind w:left="360"/>
        <w:jc w:val="both"/>
        <w:rPr>
          <w:rFonts w:cs="Arial"/>
          <w:b/>
          <w:bCs/>
          <w:color w:val="000000"/>
          <w:highlight w:val="yellow"/>
          <w:shd w:val="clear" w:color="auto" w:fill="FFFFFF"/>
          <w:lang w:val="es-ES"/>
        </w:rPr>
      </w:pPr>
    </w:p>
    <w:p w14:paraId="176D7ECA" w14:textId="77777777" w:rsidR="00166BBF" w:rsidRPr="00231861" w:rsidRDefault="001A402E" w:rsidP="00166BBF">
      <w:pPr>
        <w:ind w:left="360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231861">
        <w:rPr>
          <w:rFonts w:cs="Arial"/>
          <w:color w:val="000000"/>
          <w:shd w:val="clear" w:color="auto" w:fill="FFFFFF"/>
          <w:lang w:val="es-ES"/>
        </w:rPr>
        <w:t xml:space="preserve"> </w:t>
      </w:r>
      <w:r w:rsidRPr="00231861">
        <w:rPr>
          <w:rFonts w:cs="Arial"/>
          <w:bCs/>
          <w:color w:val="000000"/>
          <w:shd w:val="clear" w:color="auto" w:fill="FFFFFF"/>
          <w:lang w:val="es-ES"/>
        </w:rPr>
        <w:t xml:space="preserve">En el ítem </w:t>
      </w:r>
      <w:r w:rsidR="00231861" w:rsidRPr="00231861">
        <w:rPr>
          <w:rFonts w:cs="Arial"/>
          <w:bCs/>
          <w:color w:val="000000"/>
          <w:shd w:val="clear" w:color="auto" w:fill="FFFFFF"/>
          <w:lang w:val="es-ES"/>
        </w:rPr>
        <w:t>2</w:t>
      </w:r>
      <w:r w:rsidR="00DD1ED7" w:rsidRPr="00231861">
        <w:rPr>
          <w:rFonts w:cs="Arial"/>
          <w:bCs/>
          <w:color w:val="000000"/>
          <w:shd w:val="clear" w:color="auto" w:fill="FFFFFF"/>
          <w:lang w:val="es-ES"/>
        </w:rPr>
        <w:t>,</w:t>
      </w:r>
      <w:r w:rsidR="00231861" w:rsidRPr="00231861">
        <w:rPr>
          <w:rFonts w:cs="Arial"/>
          <w:bCs/>
          <w:color w:val="000000"/>
          <w:shd w:val="clear" w:color="auto" w:fill="FFFFFF"/>
          <w:lang w:val="es-ES"/>
        </w:rPr>
        <w:t xml:space="preserve"> se agregó</w:t>
      </w:r>
      <w:r w:rsidR="00E94154" w:rsidRPr="00231861">
        <w:rPr>
          <w:rFonts w:cs="Arial"/>
          <w:bCs/>
          <w:color w:val="000000"/>
          <w:shd w:val="clear" w:color="auto" w:fill="FFFFFF"/>
          <w:lang w:val="es-ES"/>
        </w:rPr>
        <w:t xml:space="preserve"> “</w:t>
      </w:r>
      <w:r w:rsidR="00231861" w:rsidRPr="00231861">
        <w:rPr>
          <w:rFonts w:cs="Arial"/>
          <w:bCs/>
          <w:i/>
          <w:color w:val="000000"/>
          <w:shd w:val="clear" w:color="auto" w:fill="FFFFFF"/>
          <w:lang w:val="es-ES"/>
        </w:rPr>
        <w:t>Ámbito de aplicación” en ambos idiomas.</w:t>
      </w:r>
      <w:r w:rsidRPr="00231861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</w:p>
    <w:p w14:paraId="18CB61C2" w14:textId="77777777" w:rsidR="00DD1ED7" w:rsidRPr="00204DBD" w:rsidRDefault="00DD1ED7" w:rsidP="00664EF1">
      <w:pPr>
        <w:jc w:val="both"/>
        <w:rPr>
          <w:rFonts w:cs="Arial"/>
          <w:color w:val="000000"/>
          <w:highlight w:val="yellow"/>
          <w:shd w:val="clear" w:color="auto" w:fill="FFFFFF"/>
          <w:lang w:val="es-ES"/>
        </w:rPr>
      </w:pPr>
    </w:p>
    <w:p w14:paraId="4D7215E9" w14:textId="77777777" w:rsidR="001718CA" w:rsidRPr="00231861" w:rsidRDefault="00231861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 w:rsidRPr="00231861">
        <w:rPr>
          <w:rFonts w:cs="Arial"/>
          <w:b/>
          <w:bCs/>
          <w:color w:val="000000"/>
          <w:shd w:val="clear" w:color="auto" w:fill="FFFFFF"/>
          <w:lang w:val="es-ES"/>
        </w:rPr>
        <w:t>C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>) APÉNDICE I</w:t>
      </w:r>
      <w:r w:rsidRPr="00231861">
        <w:rPr>
          <w:rFonts w:cs="Arial"/>
          <w:b/>
          <w:bCs/>
          <w:color w:val="000000"/>
          <w:shd w:val="clear" w:color="auto" w:fill="FFFFFF"/>
          <w:lang w:val="es-ES"/>
        </w:rPr>
        <w:t>I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“</w:t>
      </w:r>
      <w:r w:rsidRPr="00231861">
        <w:rPr>
          <w:rFonts w:cs="Arial"/>
          <w:b/>
          <w:bCs/>
          <w:color w:val="000000"/>
          <w:shd w:val="clear" w:color="auto" w:fill="FFFFFF"/>
          <w:lang w:val="es-ES"/>
        </w:rPr>
        <w:t>EXIGENCIAS ESENCIALES DE SEGURIDAD DE JUGUETES</w:t>
      </w:r>
      <w:r w:rsidR="001718CA" w:rsidRPr="00231861">
        <w:rPr>
          <w:rFonts w:cs="Arial"/>
          <w:b/>
          <w:bCs/>
          <w:color w:val="000000"/>
          <w:shd w:val="clear" w:color="auto" w:fill="FFFFFF"/>
          <w:lang w:val="es-ES"/>
        </w:rPr>
        <w:t>”</w:t>
      </w:r>
    </w:p>
    <w:p w14:paraId="2CBF5B98" w14:textId="77777777" w:rsidR="001718CA" w:rsidRDefault="001718CA" w:rsidP="001718CA">
      <w:pPr>
        <w:ind w:left="360"/>
        <w:jc w:val="both"/>
        <w:rPr>
          <w:rFonts w:cs="Arial"/>
          <w:color w:val="000000"/>
          <w:highlight w:val="yellow"/>
          <w:shd w:val="clear" w:color="auto" w:fill="FFFFFF"/>
          <w:lang w:val="es-ES"/>
        </w:rPr>
      </w:pPr>
    </w:p>
    <w:p w14:paraId="4429A8CA" w14:textId="77777777" w:rsidR="0036634D" w:rsidRDefault="0036634D" w:rsidP="00664EF1">
      <w:pPr>
        <w:widowControl w:val="0"/>
        <w:tabs>
          <w:tab w:val="left" w:pos="364"/>
          <w:tab w:val="left" w:pos="426"/>
          <w:tab w:val="left" w:pos="709"/>
        </w:tabs>
        <w:spacing w:line="288" w:lineRule="atLeast"/>
        <w:ind w:left="426"/>
        <w:jc w:val="both"/>
        <w:rPr>
          <w:rFonts w:cs="Arial"/>
          <w:i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Se modificó la traducción al portugués del ítem 2.4, reemplazando </w:t>
      </w:r>
      <w:r w:rsidRPr="00873394">
        <w:rPr>
          <w:rFonts w:cs="Arial"/>
          <w:i/>
          <w:color w:val="000000"/>
          <w:shd w:val="clear" w:color="auto" w:fill="FFFFFF"/>
          <w:lang w:val="es-ES"/>
        </w:rPr>
        <w:t>“</w:t>
      </w:r>
      <w:proofErr w:type="spellStart"/>
      <w:r w:rsidRPr="00873394">
        <w:rPr>
          <w:rFonts w:cs="Arial"/>
          <w:i/>
          <w:color w:val="000000"/>
          <w:shd w:val="clear" w:color="auto" w:fill="FFFFFF"/>
          <w:lang w:val="es-ES"/>
        </w:rPr>
        <w:t>isoladamente</w:t>
      </w:r>
      <w:proofErr w:type="spellEnd"/>
      <w:r w:rsidRPr="00873394">
        <w:rPr>
          <w:rFonts w:cs="Arial"/>
          <w:i/>
          <w:color w:val="000000"/>
          <w:shd w:val="clear" w:color="auto" w:fill="FFFFFF"/>
          <w:lang w:val="es-ES"/>
        </w:rPr>
        <w:t xml:space="preserve">” </w:t>
      </w:r>
      <w:r w:rsidRPr="00873394">
        <w:rPr>
          <w:rFonts w:cs="Arial"/>
          <w:color w:val="000000"/>
          <w:shd w:val="clear" w:color="auto" w:fill="FFFFFF"/>
          <w:lang w:val="es-ES"/>
        </w:rPr>
        <w:t>por</w:t>
      </w:r>
      <w:r w:rsidRPr="00873394">
        <w:rPr>
          <w:rFonts w:cs="Arial"/>
          <w:i/>
          <w:color w:val="000000"/>
          <w:shd w:val="clear" w:color="auto" w:fill="FFFFFF"/>
          <w:lang w:val="es-ES"/>
        </w:rPr>
        <w:t xml:space="preserve"> “por si so”.</w:t>
      </w:r>
    </w:p>
    <w:p w14:paraId="7F0DBC41" w14:textId="77777777" w:rsidR="0036634D" w:rsidRDefault="0036634D" w:rsidP="00664EF1">
      <w:pPr>
        <w:jc w:val="both"/>
        <w:rPr>
          <w:rFonts w:cs="Arial"/>
          <w:color w:val="000000"/>
          <w:highlight w:val="yellow"/>
          <w:shd w:val="clear" w:color="auto" w:fill="FFFFFF"/>
          <w:lang w:val="es-ES"/>
        </w:rPr>
      </w:pPr>
    </w:p>
    <w:p w14:paraId="4CFC0039" w14:textId="77777777" w:rsidR="00231861" w:rsidRDefault="0036634D" w:rsidP="0036634D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>Adicionalmente, se</w:t>
      </w:r>
      <w:r w:rsidR="00231861" w:rsidRPr="00231861">
        <w:rPr>
          <w:rFonts w:cs="Arial"/>
          <w:color w:val="000000"/>
          <w:shd w:val="clear" w:color="auto" w:fill="FFFFFF"/>
          <w:lang w:val="es-ES"/>
        </w:rPr>
        <w:t xml:space="preserve"> realizaron las siguientes modificaciones en ambos idiomas:</w:t>
      </w:r>
    </w:p>
    <w:p w14:paraId="2700BE9F" w14:textId="77777777" w:rsidR="00231861" w:rsidRPr="00204DBD" w:rsidRDefault="00231861" w:rsidP="00664EF1">
      <w:pPr>
        <w:jc w:val="both"/>
        <w:rPr>
          <w:rFonts w:cs="Arial"/>
          <w:color w:val="000000"/>
          <w:highlight w:val="yellow"/>
          <w:shd w:val="clear" w:color="auto" w:fill="FFFFFF"/>
          <w:lang w:val="es-ES"/>
        </w:rPr>
      </w:pPr>
    </w:p>
    <w:p w14:paraId="629D9D32" w14:textId="77777777" w:rsidR="00D26B7F" w:rsidRPr="004F03DD" w:rsidRDefault="00231861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color w:val="000000"/>
          <w:shd w:val="clear" w:color="auto" w:fill="FFFFFF"/>
        </w:rPr>
      </w:pPr>
      <w:r w:rsidRPr="004F03DD">
        <w:rPr>
          <w:rFonts w:cs="Arial"/>
          <w:color w:val="000000"/>
          <w:shd w:val="clear" w:color="auto" w:fill="FFFFFF"/>
        </w:rPr>
        <w:t xml:space="preserve">C.1) Título: </w:t>
      </w:r>
      <w:r w:rsidR="00B17BCE" w:rsidRPr="004F03DD">
        <w:rPr>
          <w:rFonts w:cs="Arial"/>
          <w:color w:val="000000"/>
          <w:shd w:val="clear" w:color="auto" w:fill="FFFFFF"/>
        </w:rPr>
        <w:t>s</w:t>
      </w:r>
      <w:r w:rsidRPr="004F03DD">
        <w:rPr>
          <w:rFonts w:cs="Arial"/>
          <w:color w:val="000000"/>
          <w:shd w:val="clear" w:color="auto" w:fill="FFFFFF"/>
        </w:rPr>
        <w:t xml:space="preserve">e </w:t>
      </w:r>
      <w:proofErr w:type="spellStart"/>
      <w:r w:rsidRPr="004F03DD">
        <w:rPr>
          <w:rFonts w:cs="Arial"/>
          <w:color w:val="000000"/>
          <w:shd w:val="clear" w:color="auto" w:fill="FFFFFF"/>
        </w:rPr>
        <w:t>reemplazó</w:t>
      </w:r>
      <w:proofErr w:type="spellEnd"/>
      <w:r w:rsidRPr="004F03DD">
        <w:rPr>
          <w:rFonts w:cs="Arial"/>
          <w:color w:val="000000"/>
          <w:shd w:val="clear" w:color="auto" w:fill="FFFFFF"/>
        </w:rPr>
        <w:t xml:space="preserve"> </w:t>
      </w:r>
      <w:r w:rsidRPr="004F03DD">
        <w:rPr>
          <w:rFonts w:cs="Arial"/>
          <w:i/>
          <w:color w:val="000000"/>
          <w:shd w:val="clear" w:color="auto" w:fill="FFFFFF"/>
        </w:rPr>
        <w:t xml:space="preserve">“Anexo” </w:t>
      </w:r>
      <w:r w:rsidRPr="004F03DD">
        <w:rPr>
          <w:rFonts w:cs="Arial"/>
          <w:color w:val="000000"/>
          <w:shd w:val="clear" w:color="auto" w:fill="FFFFFF"/>
        </w:rPr>
        <w:t>por “</w:t>
      </w:r>
      <w:proofErr w:type="spellStart"/>
      <w:r w:rsidRPr="004F03DD">
        <w:rPr>
          <w:rFonts w:cs="Arial"/>
          <w:i/>
          <w:color w:val="000000"/>
          <w:shd w:val="clear" w:color="auto" w:fill="FFFFFF"/>
        </w:rPr>
        <w:t>Apéndice</w:t>
      </w:r>
      <w:proofErr w:type="spellEnd"/>
      <w:r w:rsidRPr="004F03DD">
        <w:rPr>
          <w:rFonts w:cs="Arial"/>
          <w:i/>
          <w:color w:val="000000"/>
          <w:shd w:val="clear" w:color="auto" w:fill="FFFFFF"/>
        </w:rPr>
        <w:t>”.</w:t>
      </w:r>
    </w:p>
    <w:p w14:paraId="53A47349" w14:textId="77777777" w:rsidR="00231861" w:rsidRPr="004F03DD" w:rsidRDefault="00231861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color w:val="000000"/>
          <w:shd w:val="clear" w:color="auto" w:fill="FFFFFF"/>
        </w:rPr>
      </w:pPr>
      <w:r w:rsidRPr="004F03DD">
        <w:rPr>
          <w:rFonts w:cs="Arial"/>
          <w:color w:val="000000"/>
          <w:shd w:val="clear" w:color="auto" w:fill="FFFFFF"/>
        </w:rPr>
        <w:t xml:space="preserve">C.2) Item 1.2: se </w:t>
      </w:r>
      <w:proofErr w:type="spellStart"/>
      <w:r w:rsidRPr="004F03DD">
        <w:rPr>
          <w:rFonts w:cs="Arial"/>
          <w:color w:val="000000"/>
          <w:shd w:val="clear" w:color="auto" w:fill="FFFFFF"/>
        </w:rPr>
        <w:t>reemplazó</w:t>
      </w:r>
      <w:proofErr w:type="spellEnd"/>
      <w:r w:rsidRPr="004F03DD">
        <w:rPr>
          <w:rFonts w:cs="Arial"/>
          <w:color w:val="000000"/>
          <w:shd w:val="clear" w:color="auto" w:fill="FFFFFF"/>
        </w:rPr>
        <w:t xml:space="preserve"> </w:t>
      </w:r>
      <w:r w:rsidRPr="004F03DD">
        <w:rPr>
          <w:rFonts w:cs="Arial"/>
          <w:i/>
          <w:color w:val="000000"/>
          <w:shd w:val="clear" w:color="auto" w:fill="FFFFFF"/>
        </w:rPr>
        <w:t xml:space="preserve">“Anexo III” </w:t>
      </w:r>
      <w:r w:rsidRPr="004F03DD">
        <w:rPr>
          <w:rFonts w:cs="Arial"/>
          <w:color w:val="000000"/>
          <w:shd w:val="clear" w:color="auto" w:fill="FFFFFF"/>
        </w:rPr>
        <w:t>por</w:t>
      </w:r>
      <w:r w:rsidRPr="004F03DD">
        <w:rPr>
          <w:rFonts w:cs="Arial"/>
          <w:i/>
          <w:color w:val="000000"/>
          <w:shd w:val="clear" w:color="auto" w:fill="FFFFFF"/>
        </w:rPr>
        <w:t xml:space="preserve"> “</w:t>
      </w:r>
      <w:proofErr w:type="spellStart"/>
      <w:r w:rsidRPr="004F03DD">
        <w:rPr>
          <w:rFonts w:cs="Arial"/>
          <w:i/>
          <w:color w:val="000000"/>
          <w:shd w:val="clear" w:color="auto" w:fill="FFFFFF"/>
        </w:rPr>
        <w:t>Apéndice</w:t>
      </w:r>
      <w:proofErr w:type="spellEnd"/>
      <w:r w:rsidRPr="004F03DD">
        <w:rPr>
          <w:rFonts w:cs="Arial"/>
          <w:i/>
          <w:color w:val="000000"/>
          <w:shd w:val="clear" w:color="auto" w:fill="FFFFFF"/>
        </w:rPr>
        <w:t xml:space="preserve"> III”</w:t>
      </w:r>
      <w:r w:rsidR="00B17BCE" w:rsidRPr="004F03DD">
        <w:rPr>
          <w:rFonts w:cs="Arial"/>
          <w:i/>
          <w:color w:val="000000"/>
          <w:shd w:val="clear" w:color="auto" w:fill="FFFFFF"/>
        </w:rPr>
        <w:t>.</w:t>
      </w:r>
    </w:p>
    <w:p w14:paraId="66E7957A" w14:textId="77777777" w:rsidR="00B17BCE" w:rsidRPr="00B17BCE" w:rsidRDefault="00B17BCE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i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C.3) </w:t>
      </w:r>
      <w:proofErr w:type="spellStart"/>
      <w:r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>
        <w:rPr>
          <w:rFonts w:cs="Arial"/>
          <w:color w:val="000000"/>
          <w:shd w:val="clear" w:color="auto" w:fill="FFFFFF"/>
          <w:lang w:val="es-ES"/>
        </w:rPr>
        <w:t xml:space="preserve"> 2.1</w:t>
      </w:r>
      <w:r w:rsidRPr="00231861">
        <w:rPr>
          <w:rFonts w:cs="Arial"/>
          <w:color w:val="000000"/>
          <w:shd w:val="clear" w:color="auto" w:fill="FFFFFF"/>
          <w:lang w:val="es-ES"/>
        </w:rPr>
        <w:t>:</w:t>
      </w:r>
      <w:r>
        <w:rPr>
          <w:rFonts w:cs="Arial"/>
          <w:color w:val="000000"/>
          <w:shd w:val="clear" w:color="auto" w:fill="FFFFFF"/>
          <w:lang w:val="es-ES"/>
        </w:rPr>
        <w:t xml:space="preserve"> </w:t>
      </w:r>
      <w:r w:rsidRPr="00B17BCE">
        <w:rPr>
          <w:rFonts w:cs="Arial"/>
          <w:color w:val="000000"/>
          <w:shd w:val="clear" w:color="auto" w:fill="FFFFFF"/>
          <w:lang w:val="es-ES"/>
        </w:rPr>
        <w:t xml:space="preserve">se eliminó la frase </w:t>
      </w:r>
      <w:r w:rsidRPr="00B17BCE">
        <w:rPr>
          <w:rFonts w:cs="Arial"/>
          <w:i/>
          <w:color w:val="000000"/>
          <w:shd w:val="clear" w:color="auto" w:fill="FFFFFF"/>
          <w:lang w:val="es-ES"/>
        </w:rPr>
        <w:t>“con el fin de evitar los riesgos de infección, enfer</w:t>
      </w:r>
      <w:r w:rsidRPr="00B17BCE">
        <w:rPr>
          <w:rFonts w:cs="Arial"/>
          <w:i/>
          <w:color w:val="000000"/>
          <w:shd w:val="clear" w:color="auto" w:fill="FFFFFF"/>
          <w:lang w:val="es-ES"/>
        </w:rPr>
        <w:lastRenderedPageBreak/>
        <w:t>medad y contaminación”.</w:t>
      </w:r>
    </w:p>
    <w:p w14:paraId="5D5E60FB" w14:textId="77777777" w:rsidR="00B17BCE" w:rsidRDefault="00B17BCE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i/>
          <w:color w:val="000000"/>
          <w:shd w:val="clear" w:color="auto" w:fill="FFFFFF"/>
          <w:lang w:val="es-ES"/>
        </w:rPr>
      </w:pPr>
      <w:r w:rsidRPr="00B17BCE">
        <w:rPr>
          <w:rFonts w:cs="Arial"/>
          <w:color w:val="000000"/>
          <w:shd w:val="clear" w:color="auto" w:fill="FFFFFF"/>
          <w:lang w:val="es-ES"/>
        </w:rPr>
        <w:t xml:space="preserve">C.4) </w:t>
      </w:r>
      <w:proofErr w:type="spellStart"/>
      <w:r w:rsidRPr="00B17BCE"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 w:rsidRPr="00B17BCE">
        <w:rPr>
          <w:rFonts w:cs="Arial"/>
          <w:color w:val="000000"/>
          <w:shd w:val="clear" w:color="auto" w:fill="FFFFFF"/>
          <w:lang w:val="es-ES"/>
        </w:rPr>
        <w:t xml:space="preserve"> 2.5: se incorporó la fecha tentativa de publicación de la norma quedando</w:t>
      </w:r>
      <w:r w:rsidRPr="00B17BCE">
        <w:rPr>
          <w:rFonts w:cs="Arial"/>
          <w:i/>
          <w:color w:val="000000"/>
          <w:shd w:val="clear" w:color="auto" w:fill="FFFFFF"/>
          <w:lang w:val="es-ES"/>
        </w:rPr>
        <w:t xml:space="preserve"> “NM300-3:202X”.</w:t>
      </w:r>
    </w:p>
    <w:p w14:paraId="08BB5A19" w14:textId="77777777" w:rsidR="00B17BCE" w:rsidRDefault="00B17BCE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color w:val="000000"/>
          <w:shd w:val="clear" w:color="auto" w:fill="FFFFFF"/>
          <w:lang w:val="es-ES"/>
        </w:rPr>
      </w:pPr>
      <w:r w:rsidRPr="00B17BCE">
        <w:rPr>
          <w:rFonts w:cs="Arial"/>
          <w:color w:val="000000"/>
          <w:shd w:val="clear" w:color="auto" w:fill="FFFFFF"/>
          <w:lang w:val="es-ES"/>
        </w:rPr>
        <w:t xml:space="preserve">C.5) </w:t>
      </w:r>
      <w:proofErr w:type="spellStart"/>
      <w:r w:rsidRPr="00B17BCE"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 w:rsidRPr="00B17BCE">
        <w:rPr>
          <w:rFonts w:cs="Arial"/>
          <w:color w:val="000000"/>
          <w:shd w:val="clear" w:color="auto" w:fill="FFFFFF"/>
          <w:lang w:val="es-ES"/>
        </w:rPr>
        <w:t xml:space="preserve"> 2.6: </w:t>
      </w:r>
    </w:p>
    <w:p w14:paraId="167C2D8D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incorporó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“y/o la falta de instrucciones para su uso”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</w:t>
      </w:r>
    </w:p>
    <w:p w14:paraId="34EC441A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reemplazó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“una elevación de temperatura excesiva” </w:t>
      </w: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 xml:space="preserve">por 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“sobrecalentamiento y riesgo de incendio durante su uso</w:t>
      </w:r>
      <w:proofErr w:type="gramStart"/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” 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  <w:proofErr w:type="gramEnd"/>
    </w:p>
    <w:p w14:paraId="66FD7707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incorporó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“descargas eléctricas provocadas por”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</w:p>
    <w:p w14:paraId="24CC42BA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reemplazó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“no adecuada” por “inadecuada”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</w:p>
    <w:p w14:paraId="4B28A4B9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incorporó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“conectada a”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</w:p>
    <w:p w14:paraId="71442E29" w14:textId="77777777" w:rsidR="00B17BCE" w:rsidRP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eliminó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“una”</w:t>
      </w:r>
      <w:r w:rsidR="00E264B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.</w:t>
      </w:r>
    </w:p>
    <w:p w14:paraId="5FABDCBE" w14:textId="77777777" w:rsidR="00B17BCE" w:rsidRDefault="00B17BCE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B17BCE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se eliminó</w:t>
      </w:r>
      <w:r w:rsidRPr="00B17BCE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“a la falta de instrucciones de uso”.</w:t>
      </w:r>
    </w:p>
    <w:p w14:paraId="5F405CFB" w14:textId="77777777" w:rsidR="00CF0A11" w:rsidRPr="004F03DD" w:rsidRDefault="00CF0A11" w:rsidP="00047AD9">
      <w:pPr>
        <w:pStyle w:val="Prrafodelista"/>
        <w:widowControl w:val="0"/>
        <w:numPr>
          <w:ilvl w:val="0"/>
          <w:numId w:val="22"/>
        </w:numPr>
        <w:tabs>
          <w:tab w:val="left" w:pos="851"/>
        </w:tabs>
        <w:spacing w:line="360" w:lineRule="auto"/>
        <w:jc w:val="both"/>
        <w:rPr>
          <w:rFonts w:ascii="Arial" w:hAnsi="Arial"/>
          <w:lang w:val="es-UY"/>
        </w:rPr>
      </w:pPr>
      <w:r w:rsidRPr="004F03DD">
        <w:rPr>
          <w:rFonts w:ascii="Arial" w:hAnsi="Arial"/>
          <w:lang w:val="es-UY"/>
        </w:rPr>
        <w:t xml:space="preserve">se eliminó: </w:t>
      </w:r>
      <w:r w:rsidRPr="004F03DD">
        <w:rPr>
          <w:rFonts w:ascii="Arial" w:hAnsi="Arial"/>
          <w:i/>
          <w:lang w:val="es-UY"/>
        </w:rPr>
        <w:t>“Estos riesgos pueden provocar incendios, quemaduras, generar descargas eléctricas peligrosas, entre otros</w:t>
      </w:r>
      <w:proofErr w:type="gramStart"/>
      <w:r w:rsidRPr="004F03DD">
        <w:rPr>
          <w:rFonts w:ascii="Arial" w:hAnsi="Arial"/>
          <w:i/>
          <w:lang w:val="es-UY"/>
        </w:rPr>
        <w:t>”</w:t>
      </w:r>
      <w:r w:rsidRPr="004F03DD">
        <w:rPr>
          <w:rFonts w:ascii="Arial" w:hAnsi="Arial"/>
          <w:lang w:val="es-UY"/>
        </w:rPr>
        <w:t xml:space="preserve"> .</w:t>
      </w:r>
      <w:proofErr w:type="gramEnd"/>
    </w:p>
    <w:p w14:paraId="433C01F8" w14:textId="77777777" w:rsidR="00B17BCE" w:rsidRPr="00CF0A11" w:rsidRDefault="00CF0A11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4F03DD">
        <w:rPr>
          <w:rFonts w:ascii="Arial" w:hAnsi="Arial"/>
          <w:lang w:val="es-UY"/>
        </w:rPr>
        <w:t xml:space="preserve">se eliminó: </w:t>
      </w:r>
      <w:r w:rsidRPr="004F03DD">
        <w:rPr>
          <w:rFonts w:ascii="Arial" w:hAnsi="Arial"/>
          <w:i/>
          <w:lang w:val="es-UY"/>
        </w:rPr>
        <w:t>“más particularmente los riesgos que no son evidentes para el usuario”.</w:t>
      </w:r>
    </w:p>
    <w:p w14:paraId="70245970" w14:textId="77777777" w:rsidR="00873394" w:rsidRDefault="00873394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C.6) </w:t>
      </w:r>
      <w:proofErr w:type="spellStart"/>
      <w:r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>
        <w:rPr>
          <w:rFonts w:cs="Arial"/>
          <w:color w:val="000000"/>
          <w:shd w:val="clear" w:color="auto" w:fill="FFFFFF"/>
          <w:lang w:val="es-ES"/>
        </w:rPr>
        <w:t xml:space="preserve"> 2.7</w:t>
      </w:r>
      <w:r w:rsidRPr="00B17BCE">
        <w:rPr>
          <w:rFonts w:cs="Arial"/>
          <w:color w:val="000000"/>
          <w:shd w:val="clear" w:color="auto" w:fill="FFFFFF"/>
          <w:lang w:val="es-ES"/>
        </w:rPr>
        <w:t>:</w:t>
      </w:r>
      <w:r>
        <w:rPr>
          <w:rFonts w:cs="Arial"/>
          <w:color w:val="000000"/>
          <w:shd w:val="clear" w:color="auto" w:fill="FFFFFF"/>
          <w:lang w:val="es-ES"/>
        </w:rPr>
        <w:t xml:space="preserve"> </w:t>
      </w:r>
      <w:r w:rsidRPr="00873394">
        <w:rPr>
          <w:rFonts w:cs="Arial"/>
          <w:color w:val="000000"/>
          <w:shd w:val="clear" w:color="auto" w:fill="FFFFFF"/>
          <w:lang w:val="es-ES"/>
        </w:rPr>
        <w:t>se incorporó la fecha tentativa de publicación de la norma quedando “NM300-9:202X”.</w:t>
      </w:r>
    </w:p>
    <w:p w14:paraId="3D880F6E" w14:textId="77777777" w:rsidR="00873394" w:rsidRDefault="00873394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C.7) </w:t>
      </w:r>
      <w:proofErr w:type="spellStart"/>
      <w:r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>
        <w:rPr>
          <w:rFonts w:cs="Arial"/>
          <w:color w:val="000000"/>
          <w:shd w:val="clear" w:color="auto" w:fill="FFFFFF"/>
          <w:lang w:val="es-ES"/>
        </w:rPr>
        <w:t xml:space="preserve"> 2.8</w:t>
      </w:r>
      <w:r w:rsidRPr="00B17BCE">
        <w:rPr>
          <w:rFonts w:cs="Arial"/>
          <w:color w:val="000000"/>
          <w:shd w:val="clear" w:color="auto" w:fill="FFFFFF"/>
          <w:lang w:val="es-ES"/>
        </w:rPr>
        <w:t>:</w:t>
      </w:r>
      <w:r>
        <w:rPr>
          <w:rFonts w:cs="Arial"/>
          <w:color w:val="000000"/>
          <w:shd w:val="clear" w:color="auto" w:fill="FFFFFF"/>
          <w:lang w:val="es-ES"/>
        </w:rPr>
        <w:t xml:space="preserve"> se eliminó el ítem.</w:t>
      </w:r>
    </w:p>
    <w:p w14:paraId="41D143BC" w14:textId="77777777" w:rsidR="00D26B7F" w:rsidRPr="004F03DD" w:rsidRDefault="00D26B7F" w:rsidP="00B94894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i/>
          <w:highlight w:val="yellow"/>
          <w:lang w:val="es-UY"/>
        </w:rPr>
      </w:pPr>
    </w:p>
    <w:p w14:paraId="14204DB4" w14:textId="77777777" w:rsidR="00D26B7F" w:rsidRDefault="0036634D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D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>) APÉNDICE III “LEYENDAS DE ADVERTENCIAS”</w:t>
      </w:r>
    </w:p>
    <w:p w14:paraId="3651B407" w14:textId="77777777" w:rsidR="0036634D" w:rsidRDefault="0036634D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77744EE0" w14:textId="77777777" w:rsidR="0036634D" w:rsidRDefault="0036634D" w:rsidP="0036634D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>Se</w:t>
      </w:r>
      <w:r w:rsidRPr="00231861">
        <w:rPr>
          <w:rFonts w:cs="Arial"/>
          <w:color w:val="000000"/>
          <w:shd w:val="clear" w:color="auto" w:fill="FFFFFF"/>
          <w:lang w:val="es-ES"/>
        </w:rPr>
        <w:t xml:space="preserve"> realizaron las siguientes modificaciones en ambos idiomas:</w:t>
      </w:r>
    </w:p>
    <w:p w14:paraId="4402DB84" w14:textId="77777777" w:rsidR="0036634D" w:rsidRDefault="0036634D" w:rsidP="0036634D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3CAC1F69" w14:textId="77777777" w:rsidR="0036634D" w:rsidRDefault="0036634D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i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D.1) </w:t>
      </w:r>
      <w:r w:rsidRPr="0036634D">
        <w:rPr>
          <w:rFonts w:cs="Arial"/>
          <w:color w:val="000000"/>
          <w:shd w:val="clear" w:color="auto" w:fill="FFFFFF"/>
          <w:lang w:val="es-ES"/>
        </w:rPr>
        <w:t xml:space="preserve">Primer párrafo: se reemplazó 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 xml:space="preserve">“advertencia” </w:t>
      </w:r>
      <w:r w:rsidRPr="0036634D">
        <w:rPr>
          <w:rFonts w:cs="Arial"/>
          <w:color w:val="000000"/>
          <w:shd w:val="clear" w:color="auto" w:fill="FFFFFF"/>
          <w:lang w:val="es-ES"/>
        </w:rPr>
        <w:t>por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 xml:space="preserve"> “advertencias”</w:t>
      </w:r>
      <w:r>
        <w:rPr>
          <w:rFonts w:cs="Arial"/>
          <w:i/>
          <w:color w:val="000000"/>
          <w:shd w:val="clear" w:color="auto" w:fill="FFFFFF"/>
          <w:lang w:val="es-ES"/>
        </w:rPr>
        <w:t>.</w:t>
      </w:r>
    </w:p>
    <w:p w14:paraId="49D11886" w14:textId="57923BED" w:rsidR="00047AD9" w:rsidRDefault="0036634D" w:rsidP="00047AD9">
      <w:pPr>
        <w:widowControl w:val="0"/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cs="Arial"/>
          <w:i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lastRenderedPageBreak/>
        <w:t xml:space="preserve">D.2) </w:t>
      </w:r>
      <w:proofErr w:type="spellStart"/>
      <w:r w:rsidRPr="0036634D"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 w:rsidRPr="0036634D">
        <w:rPr>
          <w:rFonts w:cs="Arial"/>
          <w:color w:val="000000"/>
          <w:shd w:val="clear" w:color="auto" w:fill="FFFFFF"/>
          <w:lang w:val="es-ES"/>
        </w:rPr>
        <w:t xml:space="preserve"> 2: se reemplazó 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>“resultar”</w:t>
      </w:r>
      <w:r w:rsidRPr="0036634D">
        <w:rPr>
          <w:rFonts w:cs="Arial"/>
          <w:color w:val="000000"/>
          <w:shd w:val="clear" w:color="auto" w:fill="FFFFFF"/>
          <w:lang w:val="es-ES"/>
        </w:rPr>
        <w:t xml:space="preserve"> por 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 xml:space="preserve">“ser” </w:t>
      </w:r>
      <w:r w:rsidRPr="0036634D">
        <w:rPr>
          <w:rFonts w:cs="Arial"/>
          <w:color w:val="000000"/>
          <w:shd w:val="clear" w:color="auto" w:fill="FFFFFF"/>
          <w:lang w:val="es-ES"/>
        </w:rPr>
        <w:t xml:space="preserve">y 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 xml:space="preserve">“como mínimo” </w:t>
      </w:r>
      <w:r w:rsidRPr="0036634D">
        <w:rPr>
          <w:rFonts w:cs="Arial"/>
          <w:color w:val="000000"/>
          <w:shd w:val="clear" w:color="auto" w:fill="FFFFFF"/>
          <w:lang w:val="es-ES"/>
        </w:rPr>
        <w:t>por</w:t>
      </w:r>
      <w:r w:rsidRPr="0036634D">
        <w:rPr>
          <w:rFonts w:cs="Arial"/>
          <w:i/>
          <w:color w:val="000000"/>
          <w:shd w:val="clear" w:color="auto" w:fill="FFFFFF"/>
          <w:lang w:val="es-ES"/>
        </w:rPr>
        <w:t xml:space="preserve"> “de al menos”</w:t>
      </w:r>
      <w:r>
        <w:rPr>
          <w:rFonts w:cs="Arial"/>
          <w:i/>
          <w:color w:val="000000"/>
          <w:shd w:val="clear" w:color="auto" w:fill="FFFFFF"/>
          <w:lang w:val="es-ES"/>
        </w:rPr>
        <w:t>.</w:t>
      </w:r>
    </w:p>
    <w:p w14:paraId="75A6A3D1" w14:textId="77777777" w:rsidR="0036634D" w:rsidRDefault="0036634D" w:rsidP="00047AD9">
      <w:pPr>
        <w:spacing w:after="200" w:line="360" w:lineRule="auto"/>
        <w:contextualSpacing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D.3) </w:t>
      </w:r>
      <w:proofErr w:type="spellStart"/>
      <w:r w:rsidRPr="0036634D">
        <w:rPr>
          <w:rFonts w:cs="Arial"/>
          <w:color w:val="000000"/>
          <w:shd w:val="clear" w:color="auto" w:fill="FFFFFF"/>
          <w:lang w:val="es-ES"/>
        </w:rPr>
        <w:t>Item</w:t>
      </w:r>
      <w:proofErr w:type="spellEnd"/>
      <w:r w:rsidRPr="0036634D">
        <w:rPr>
          <w:rFonts w:cs="Arial"/>
          <w:color w:val="000000"/>
          <w:shd w:val="clear" w:color="auto" w:fill="FFFFFF"/>
          <w:lang w:val="es-ES"/>
        </w:rPr>
        <w:t xml:space="preserve"> 4:  </w:t>
      </w:r>
      <w:r w:rsidR="005552A9">
        <w:rPr>
          <w:rFonts w:cs="Arial"/>
          <w:color w:val="000000"/>
          <w:shd w:val="clear" w:color="auto" w:fill="FFFFFF"/>
          <w:lang w:val="es-ES"/>
        </w:rPr>
        <w:t>se reemplazaron las siguientes expresiones:</w:t>
      </w:r>
    </w:p>
    <w:p w14:paraId="14E792A6" w14:textId="77777777" w:rsidR="0036634D" w:rsidRPr="005552A9" w:rsidRDefault="0036634D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“como mínimo” </w:t>
      </w:r>
      <w:r w:rsidRPr="005552A9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 xml:space="preserve">por </w:t>
      </w: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>“de al menos”</w:t>
      </w:r>
    </w:p>
    <w:p w14:paraId="12F19863" w14:textId="77777777" w:rsidR="0036634D" w:rsidRPr="005552A9" w:rsidRDefault="0036634D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“menores a” </w:t>
      </w:r>
      <w:r w:rsidRPr="005552A9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 xml:space="preserve">por </w:t>
      </w: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“menores de” </w:t>
      </w:r>
    </w:p>
    <w:p w14:paraId="596FDCA3" w14:textId="77777777" w:rsidR="0036634D" w:rsidRPr="005552A9" w:rsidRDefault="0036634D" w:rsidP="00047AD9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360" w:lineRule="auto"/>
        <w:jc w:val="both"/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</w:pP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“complementado” </w:t>
      </w:r>
      <w:r w:rsidRPr="005552A9">
        <w:rPr>
          <w:rFonts w:ascii="Arial" w:hAnsi="Arial" w:cs="Arial"/>
          <w:color w:val="000000"/>
          <w:szCs w:val="20"/>
          <w:shd w:val="clear" w:color="auto" w:fill="FFFFFF"/>
          <w:lang w:val="es-ES" w:eastAsia="es-ES"/>
        </w:rPr>
        <w:t>por</w:t>
      </w:r>
      <w:r w:rsidRPr="005552A9">
        <w:rPr>
          <w:rFonts w:ascii="Arial" w:hAnsi="Arial" w:cs="Arial"/>
          <w:i/>
          <w:color w:val="000000"/>
          <w:szCs w:val="20"/>
          <w:shd w:val="clear" w:color="auto" w:fill="FFFFFF"/>
          <w:lang w:val="es-ES" w:eastAsia="es-ES"/>
        </w:rPr>
        <w:t xml:space="preserve"> “complementada”</w:t>
      </w:r>
    </w:p>
    <w:p w14:paraId="4DD50469" w14:textId="77777777" w:rsidR="00F75AC1" w:rsidRPr="004F03DD" w:rsidRDefault="005552A9" w:rsidP="00F75AC1">
      <w:pPr>
        <w:pStyle w:val="Ttulo6"/>
        <w:jc w:val="center"/>
        <w:rPr>
          <w:rFonts w:ascii="Arial" w:hAnsi="Arial"/>
          <w:bCs w:val="0"/>
          <w:i/>
          <w:sz w:val="24"/>
          <w:szCs w:val="20"/>
          <w:lang w:val="es-UY"/>
        </w:rPr>
      </w:pPr>
      <w:r>
        <w:rPr>
          <w:rFonts w:ascii="Arial" w:hAnsi="Arial" w:cs="Arial"/>
          <w:color w:val="000000"/>
          <w:sz w:val="24"/>
          <w:szCs w:val="20"/>
          <w:shd w:val="clear" w:color="auto" w:fill="FFFFFF"/>
          <w:lang w:val="es-ES"/>
        </w:rPr>
        <w:t>E</w:t>
      </w:r>
      <w:r w:rsidR="00F75AC1" w:rsidRPr="005552A9">
        <w:rPr>
          <w:rFonts w:ascii="Arial" w:hAnsi="Arial" w:cs="Arial"/>
          <w:color w:val="000000"/>
          <w:sz w:val="24"/>
          <w:szCs w:val="20"/>
          <w:shd w:val="clear" w:color="auto" w:fill="FFFFFF"/>
          <w:lang w:val="es-ES"/>
        </w:rPr>
        <w:t>) APÉNDICE V</w:t>
      </w:r>
      <w:r w:rsidR="00F75AC1" w:rsidRPr="005552A9">
        <w:rPr>
          <w:rFonts w:cs="Arial"/>
          <w:b w:val="0"/>
          <w:bCs w:val="0"/>
          <w:color w:val="000000"/>
          <w:shd w:val="clear" w:color="auto" w:fill="FFFFFF"/>
          <w:lang w:val="es-ES"/>
        </w:rPr>
        <w:t xml:space="preserve"> </w:t>
      </w:r>
      <w:r w:rsidR="00F75AC1" w:rsidRPr="004F03DD">
        <w:rPr>
          <w:rFonts w:ascii="Arial" w:hAnsi="Arial"/>
          <w:bCs w:val="0"/>
          <w:i/>
          <w:sz w:val="24"/>
          <w:szCs w:val="20"/>
          <w:lang w:val="es-UY"/>
        </w:rPr>
        <w:t xml:space="preserve">“REQUISITOS </w:t>
      </w:r>
      <w:r w:rsidR="001F7B55" w:rsidRPr="004F03DD">
        <w:rPr>
          <w:rFonts w:ascii="Arial" w:hAnsi="Arial"/>
          <w:bCs w:val="0"/>
          <w:i/>
          <w:sz w:val="24"/>
          <w:szCs w:val="20"/>
          <w:lang w:val="es-UY"/>
        </w:rPr>
        <w:t>PARA LA FORMACIÓ</w:t>
      </w:r>
      <w:r w:rsidR="00F75AC1" w:rsidRPr="004F03DD">
        <w:rPr>
          <w:rFonts w:ascii="Arial" w:hAnsi="Arial"/>
          <w:bCs w:val="0"/>
          <w:i/>
          <w:sz w:val="24"/>
          <w:szCs w:val="20"/>
          <w:lang w:val="es-UY"/>
        </w:rPr>
        <w:t>N DE FAMILIAS DE JUGUETES”</w:t>
      </w:r>
    </w:p>
    <w:p w14:paraId="001715FA" w14:textId="77777777" w:rsidR="00F75AC1" w:rsidRPr="004F03DD" w:rsidRDefault="00F75AC1" w:rsidP="00F75AC1">
      <w:pPr>
        <w:rPr>
          <w:highlight w:val="yellow"/>
          <w:lang w:val="es-UY"/>
        </w:rPr>
      </w:pPr>
    </w:p>
    <w:p w14:paraId="10B2C588" w14:textId="77777777" w:rsidR="00CC7CCF" w:rsidRPr="004F03DD" w:rsidRDefault="00CC7CCF" w:rsidP="00CC7CCF">
      <w:pPr>
        <w:pStyle w:val="Prrafodelista"/>
        <w:spacing w:after="200" w:line="276" w:lineRule="auto"/>
        <w:ind w:left="720"/>
        <w:contextualSpacing/>
        <w:rPr>
          <w:rFonts w:ascii="Arial" w:hAnsi="Arial"/>
          <w:szCs w:val="20"/>
          <w:lang w:val="es-UY" w:eastAsia="es-ES"/>
        </w:rPr>
      </w:pPr>
      <w:r w:rsidRPr="004F03DD">
        <w:rPr>
          <w:rFonts w:ascii="Arial" w:hAnsi="Arial"/>
          <w:szCs w:val="20"/>
          <w:lang w:val="es-UY" w:eastAsia="es-ES"/>
        </w:rPr>
        <w:t>Se realizó la traducción al portugués desde el ítem 1.4 al 1.7 y adicionalmente se realizaron las siguientes modificaciones:</w:t>
      </w:r>
    </w:p>
    <w:p w14:paraId="35509E3E" w14:textId="77777777" w:rsidR="00CC7CCF" w:rsidRPr="004F03DD" w:rsidRDefault="00CC7CCF" w:rsidP="00CC7CCF">
      <w:pPr>
        <w:pStyle w:val="Prrafodelista"/>
        <w:spacing w:after="200" w:line="276" w:lineRule="auto"/>
        <w:ind w:left="720"/>
        <w:contextualSpacing/>
        <w:rPr>
          <w:rFonts w:ascii="Arial" w:hAnsi="Arial"/>
          <w:szCs w:val="20"/>
          <w:lang w:val="es-UY" w:eastAsia="es-ES"/>
        </w:rPr>
      </w:pPr>
    </w:p>
    <w:p w14:paraId="70D37B9E" w14:textId="77777777" w:rsidR="00CC7CCF" w:rsidRPr="004F03DD" w:rsidRDefault="00CC7CCF" w:rsidP="00047AD9">
      <w:pPr>
        <w:pStyle w:val="Prrafodelista"/>
        <w:spacing w:after="200" w:line="360" w:lineRule="auto"/>
        <w:ind w:left="720"/>
        <w:contextualSpacing/>
        <w:rPr>
          <w:rFonts w:ascii="Arial" w:hAnsi="Arial"/>
          <w:i/>
          <w:szCs w:val="20"/>
          <w:lang w:val="es-UY" w:eastAsia="es-ES"/>
        </w:rPr>
      </w:pPr>
      <w:r w:rsidRPr="004F03DD">
        <w:rPr>
          <w:rFonts w:ascii="Arial" w:hAnsi="Arial"/>
          <w:szCs w:val="20"/>
          <w:lang w:val="es-UY" w:eastAsia="es-ES"/>
        </w:rPr>
        <w:t xml:space="preserve">E.1) </w:t>
      </w:r>
      <w:proofErr w:type="spellStart"/>
      <w:r>
        <w:rPr>
          <w:rFonts w:ascii="Arial" w:hAnsi="Arial" w:cs="Arial"/>
          <w:color w:val="000000"/>
          <w:shd w:val="clear" w:color="auto" w:fill="FFFFFF"/>
          <w:lang w:val="es-ES"/>
        </w:rPr>
        <w:t>Item</w:t>
      </w:r>
      <w:proofErr w:type="spellEnd"/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 1.4</w:t>
      </w:r>
      <w:r w:rsidRPr="0036634D">
        <w:rPr>
          <w:rFonts w:ascii="Arial" w:hAnsi="Arial" w:cs="Arial"/>
          <w:color w:val="000000"/>
          <w:shd w:val="clear" w:color="auto" w:fill="FFFFFF"/>
          <w:lang w:val="es-ES"/>
        </w:rPr>
        <w:t>:</w:t>
      </w:r>
      <w:r w:rsidRPr="004F03DD">
        <w:rPr>
          <w:lang w:val="es-UY"/>
        </w:rPr>
        <w:t xml:space="preserve"> </w:t>
      </w:r>
      <w:r w:rsidRPr="004F03DD">
        <w:rPr>
          <w:rFonts w:ascii="Arial" w:hAnsi="Arial"/>
          <w:szCs w:val="20"/>
          <w:lang w:val="es-UY" w:eastAsia="es-ES"/>
        </w:rPr>
        <w:t xml:space="preserve">se reemplazó </w:t>
      </w:r>
      <w:r w:rsidRPr="004F03DD">
        <w:rPr>
          <w:rFonts w:ascii="Arial" w:hAnsi="Arial"/>
          <w:i/>
          <w:szCs w:val="20"/>
          <w:lang w:val="es-UY" w:eastAsia="es-ES"/>
        </w:rPr>
        <w:t xml:space="preserve">“deberá” </w:t>
      </w:r>
      <w:r w:rsidRPr="004F03DD">
        <w:rPr>
          <w:rFonts w:ascii="Arial" w:hAnsi="Arial"/>
          <w:szCs w:val="20"/>
          <w:lang w:val="es-UY" w:eastAsia="es-ES"/>
        </w:rPr>
        <w:t>por</w:t>
      </w:r>
      <w:r w:rsidRPr="004F03DD">
        <w:rPr>
          <w:rFonts w:ascii="Arial" w:hAnsi="Arial"/>
          <w:i/>
          <w:szCs w:val="20"/>
          <w:lang w:val="es-UY" w:eastAsia="es-ES"/>
        </w:rPr>
        <w:t xml:space="preserve"> “deberán”.</w:t>
      </w:r>
    </w:p>
    <w:p w14:paraId="7C3A54E1" w14:textId="77777777" w:rsidR="00CC7CCF" w:rsidRDefault="00CC7CCF" w:rsidP="00664EF1">
      <w:pPr>
        <w:pStyle w:val="Prrafodelista"/>
        <w:spacing w:line="360" w:lineRule="auto"/>
        <w:ind w:left="720"/>
        <w:contextualSpacing/>
        <w:rPr>
          <w:rFonts w:ascii="Arial" w:hAnsi="Arial" w:cs="Arial"/>
          <w:i/>
          <w:color w:val="000000"/>
          <w:shd w:val="clear" w:color="auto" w:fill="FFFFFF"/>
          <w:lang w:val="es-ES"/>
        </w:rPr>
      </w:pPr>
      <w:r>
        <w:rPr>
          <w:rFonts w:ascii="Arial" w:hAnsi="Arial"/>
          <w:szCs w:val="20"/>
          <w:lang w:val="pt-BR" w:eastAsia="es-ES"/>
        </w:rPr>
        <w:t xml:space="preserve">E.2) </w:t>
      </w:r>
      <w:proofErr w:type="spellStart"/>
      <w:r>
        <w:rPr>
          <w:rFonts w:ascii="Arial" w:hAnsi="Arial" w:cs="Arial"/>
          <w:color w:val="000000"/>
          <w:shd w:val="clear" w:color="auto" w:fill="FFFFFF"/>
          <w:lang w:val="es-ES"/>
        </w:rPr>
        <w:t>Item</w:t>
      </w:r>
      <w:proofErr w:type="spellEnd"/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 1.4</w:t>
      </w:r>
      <w:r w:rsidRPr="0036634D">
        <w:rPr>
          <w:rFonts w:ascii="Arial" w:hAnsi="Arial" w:cs="Arial"/>
          <w:color w:val="000000"/>
          <w:shd w:val="clear" w:color="auto" w:fill="FFFFFF"/>
          <w:lang w:val="es-ES"/>
        </w:rPr>
        <w:t>:</w:t>
      </w:r>
      <w:r>
        <w:rPr>
          <w:rFonts w:ascii="Arial" w:hAnsi="Arial" w:cs="Arial"/>
          <w:color w:val="000000"/>
          <w:shd w:val="clear" w:color="auto" w:fill="FFFFFF"/>
          <w:lang w:val="es-ES"/>
        </w:rPr>
        <w:t xml:space="preserve"> se agregó </w:t>
      </w:r>
      <w:r w:rsidRPr="00CC7CCF">
        <w:rPr>
          <w:rFonts w:ascii="Arial" w:hAnsi="Arial" w:cs="Arial"/>
          <w:i/>
          <w:color w:val="000000"/>
          <w:shd w:val="clear" w:color="auto" w:fill="FFFFFF"/>
          <w:lang w:val="es-ES"/>
        </w:rPr>
        <w:t>“que contengan PVC”</w:t>
      </w:r>
      <w:r>
        <w:rPr>
          <w:rFonts w:ascii="Arial" w:hAnsi="Arial" w:cs="Arial"/>
          <w:i/>
          <w:color w:val="000000"/>
          <w:shd w:val="clear" w:color="auto" w:fill="FFFFFF"/>
          <w:lang w:val="es-ES"/>
        </w:rPr>
        <w:t>.</w:t>
      </w:r>
    </w:p>
    <w:p w14:paraId="665D1FF1" w14:textId="77777777" w:rsidR="00664EF1" w:rsidRPr="00664EF1" w:rsidRDefault="00664EF1" w:rsidP="00664EF1">
      <w:pPr>
        <w:contextualSpacing/>
        <w:rPr>
          <w:iCs/>
        </w:rPr>
      </w:pPr>
    </w:p>
    <w:p w14:paraId="30965920" w14:textId="77777777" w:rsidR="003640F7" w:rsidRPr="00664EF1" w:rsidRDefault="003640F7" w:rsidP="00664EF1">
      <w:pPr>
        <w:pStyle w:val="Sangradetextonormal"/>
        <w:spacing w:after="0"/>
        <w:ind w:left="0"/>
        <w:rPr>
          <w:rFonts w:ascii="Arial" w:hAnsi="Arial" w:cs="Arial"/>
          <w:highlight w:val="yellow"/>
          <w:lang w:val="es-ES_tradnl"/>
        </w:rPr>
      </w:pPr>
    </w:p>
    <w:p w14:paraId="12E5F599" w14:textId="77777777" w:rsidR="00F866AC" w:rsidRPr="00CC7CCF" w:rsidRDefault="005D0E46" w:rsidP="00F866AC">
      <w:pPr>
        <w:pStyle w:val="Sangradetextonormal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bCs/>
          <w:lang w:val="es-ES_tradnl"/>
        </w:rPr>
      </w:pPr>
      <w:r w:rsidRPr="00CC7CCF">
        <w:rPr>
          <w:rFonts w:ascii="Arial" w:hAnsi="Arial" w:cs="Arial"/>
          <w:b/>
          <w:bCs/>
          <w:lang w:val="es-ES_tradnl"/>
        </w:rPr>
        <w:t>OTROS</w:t>
      </w:r>
    </w:p>
    <w:p w14:paraId="28382C6B" w14:textId="77777777" w:rsidR="00AA33F3" w:rsidRPr="00CC7CCF" w:rsidRDefault="00AA33F3" w:rsidP="0095273C">
      <w:pPr>
        <w:keepNext/>
        <w:widowControl w:val="0"/>
        <w:autoSpaceDE w:val="0"/>
        <w:jc w:val="both"/>
        <w:rPr>
          <w:i/>
          <w:iCs/>
          <w:lang w:val="es-ES"/>
        </w:rPr>
      </w:pPr>
    </w:p>
    <w:p w14:paraId="0E0CBABF" w14:textId="77777777" w:rsidR="00CC7CCF" w:rsidRPr="004F03DD" w:rsidRDefault="00DE7EC6" w:rsidP="00F313AB">
      <w:pPr>
        <w:pStyle w:val="Prrafodelista"/>
        <w:widowControl w:val="0"/>
        <w:numPr>
          <w:ilvl w:val="0"/>
          <w:numId w:val="22"/>
        </w:numPr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ascii="Arial" w:hAnsi="Arial"/>
          <w:lang w:val="es-UY"/>
        </w:rPr>
      </w:pPr>
      <w:r w:rsidRPr="004F03DD">
        <w:rPr>
          <w:rFonts w:ascii="Arial" w:hAnsi="Arial"/>
          <w:lang w:val="es-UY"/>
        </w:rPr>
        <w:t>En lo que refiere al “Apéndice II - Exigencias Esenciales de Seguridad de Juguetes”, p</w:t>
      </w:r>
      <w:r w:rsidR="00AA33F3" w:rsidRPr="004F03DD">
        <w:rPr>
          <w:rFonts w:ascii="Arial" w:hAnsi="Arial"/>
          <w:lang w:val="es-UY"/>
        </w:rPr>
        <w:t>revio a la</w:t>
      </w:r>
      <w:r w:rsidR="00B70368" w:rsidRPr="004F03DD">
        <w:rPr>
          <w:rFonts w:ascii="Arial" w:hAnsi="Arial"/>
          <w:lang w:val="es-UY"/>
        </w:rPr>
        <w:t xml:space="preserve"> presente</w:t>
      </w:r>
      <w:r w:rsidR="00AA33F3" w:rsidRPr="004F03DD">
        <w:rPr>
          <w:rFonts w:ascii="Arial" w:hAnsi="Arial"/>
          <w:lang w:val="es-UY"/>
        </w:rPr>
        <w:t xml:space="preserve"> reunión, la delegación de Argentina</w:t>
      </w:r>
      <w:r w:rsidR="00CC7CCF" w:rsidRPr="004F03DD">
        <w:rPr>
          <w:rFonts w:ascii="Arial" w:hAnsi="Arial"/>
          <w:lang w:val="es-UY"/>
        </w:rPr>
        <w:t xml:space="preserve"> comunicó la posición de dejar sin efecto </w:t>
      </w:r>
      <w:r w:rsidR="00F313AB" w:rsidRPr="004F03DD">
        <w:rPr>
          <w:rFonts w:ascii="Arial" w:hAnsi="Arial"/>
          <w:lang w:val="es-UY"/>
        </w:rPr>
        <w:t>su</w:t>
      </w:r>
      <w:r w:rsidR="00CC7CCF" w:rsidRPr="004F03DD">
        <w:rPr>
          <w:rFonts w:ascii="Arial" w:hAnsi="Arial"/>
          <w:lang w:val="es-UY"/>
        </w:rPr>
        <w:t xml:space="preserve"> propuesta enviada oportunamente</w:t>
      </w:r>
      <w:r w:rsidR="00F313AB" w:rsidRPr="004F03DD">
        <w:rPr>
          <w:rFonts w:ascii="Arial" w:hAnsi="Arial"/>
          <w:lang w:val="es-UY"/>
        </w:rPr>
        <w:t>, por lo que se continuó revisando y actualizando el texto presente en el proyecto de Reglamento Técnico, tal como se detalla en el ítem C del presente Acta.</w:t>
      </w:r>
    </w:p>
    <w:p w14:paraId="1964FBDE" w14:textId="77777777" w:rsidR="00F313AB" w:rsidRPr="004F03DD" w:rsidRDefault="00F313AB" w:rsidP="00F313AB">
      <w:pPr>
        <w:pStyle w:val="Prrafodelista"/>
        <w:widowControl w:val="0"/>
        <w:tabs>
          <w:tab w:val="left" w:pos="0"/>
          <w:tab w:val="left" w:pos="364"/>
          <w:tab w:val="left" w:pos="709"/>
        </w:tabs>
        <w:spacing w:line="288" w:lineRule="atLeast"/>
        <w:ind w:left="720"/>
        <w:jc w:val="both"/>
        <w:rPr>
          <w:rFonts w:ascii="Arial" w:hAnsi="Arial"/>
          <w:lang w:val="es-UY"/>
        </w:rPr>
      </w:pPr>
    </w:p>
    <w:p w14:paraId="521F3C41" w14:textId="77777777" w:rsidR="00735F91" w:rsidRPr="004F03DD" w:rsidRDefault="00F313AB" w:rsidP="00047AD9">
      <w:pPr>
        <w:pStyle w:val="Textocomentario"/>
        <w:numPr>
          <w:ilvl w:val="0"/>
          <w:numId w:val="22"/>
        </w:numPr>
        <w:jc w:val="both"/>
        <w:rPr>
          <w:sz w:val="24"/>
          <w:szCs w:val="24"/>
          <w:lang w:val="es-UY" w:eastAsia="en-US"/>
        </w:rPr>
      </w:pPr>
      <w:r w:rsidRPr="004F03DD">
        <w:rPr>
          <w:sz w:val="24"/>
          <w:szCs w:val="24"/>
          <w:lang w:val="es-UY" w:eastAsia="en-US"/>
        </w:rPr>
        <w:t xml:space="preserve">Respecto al Apéndice III “Leyendas de Advertencias”, </w:t>
      </w:r>
      <w:r w:rsidR="008729FD" w:rsidRPr="004F03DD">
        <w:rPr>
          <w:sz w:val="24"/>
          <w:szCs w:val="24"/>
          <w:lang w:val="es-UY" w:eastAsia="en-US"/>
        </w:rPr>
        <w:t xml:space="preserve">particularmente en su </w:t>
      </w:r>
      <w:proofErr w:type="spellStart"/>
      <w:r w:rsidR="008729FD" w:rsidRPr="004F03DD">
        <w:rPr>
          <w:sz w:val="24"/>
          <w:szCs w:val="24"/>
          <w:lang w:val="es-UY" w:eastAsia="en-US"/>
        </w:rPr>
        <w:t>item</w:t>
      </w:r>
      <w:proofErr w:type="spellEnd"/>
      <w:r w:rsidR="008729FD" w:rsidRPr="004F03DD">
        <w:rPr>
          <w:sz w:val="24"/>
          <w:szCs w:val="24"/>
          <w:lang w:val="es-UY" w:eastAsia="en-US"/>
        </w:rPr>
        <w:t xml:space="preserve"> 5 “Leyendas de advertencia complementarias”, se retomó su estudio, teniendo en consideración l</w:t>
      </w:r>
      <w:r w:rsidR="00735F91" w:rsidRPr="004F03DD">
        <w:rPr>
          <w:sz w:val="24"/>
          <w:szCs w:val="24"/>
          <w:lang w:val="es-UY" w:eastAsia="en-US"/>
        </w:rPr>
        <w:t>o expresado en actas anteriores.</w:t>
      </w:r>
      <w:r w:rsidR="008729FD" w:rsidRPr="004F03DD">
        <w:rPr>
          <w:sz w:val="24"/>
          <w:szCs w:val="24"/>
          <w:lang w:val="es-UY" w:eastAsia="en-US"/>
        </w:rPr>
        <w:t xml:space="preserve"> </w:t>
      </w:r>
    </w:p>
    <w:p w14:paraId="135763D4" w14:textId="77777777" w:rsidR="00735F91" w:rsidRPr="004F03DD" w:rsidRDefault="00735F91" w:rsidP="006F2691">
      <w:pPr>
        <w:pStyle w:val="Textocomentario"/>
        <w:ind w:left="720"/>
        <w:jc w:val="both"/>
        <w:rPr>
          <w:sz w:val="24"/>
          <w:szCs w:val="24"/>
          <w:lang w:val="es-UY" w:eastAsia="en-US"/>
        </w:rPr>
      </w:pPr>
    </w:p>
    <w:p w14:paraId="1A9D8A2B" w14:textId="77777777" w:rsidR="00735F91" w:rsidRPr="004F03DD" w:rsidRDefault="00735F91" w:rsidP="006F2691">
      <w:pPr>
        <w:pStyle w:val="Textocomentario"/>
        <w:ind w:left="720"/>
        <w:jc w:val="both"/>
        <w:rPr>
          <w:sz w:val="24"/>
          <w:szCs w:val="24"/>
          <w:lang w:val="es-UY" w:eastAsia="en-US"/>
        </w:rPr>
      </w:pPr>
      <w:r w:rsidRPr="004F03DD">
        <w:rPr>
          <w:sz w:val="24"/>
          <w:szCs w:val="24"/>
          <w:lang w:val="es-UY" w:eastAsia="en-US"/>
        </w:rPr>
        <w:lastRenderedPageBreak/>
        <w:t xml:space="preserve">A su vez, el primer párrafo del Apéndice III expresa lo siguiente: </w:t>
      </w:r>
      <w:r w:rsidRPr="004F03DD">
        <w:rPr>
          <w:i/>
          <w:sz w:val="24"/>
          <w:szCs w:val="24"/>
          <w:lang w:val="es-UY" w:eastAsia="en-US"/>
        </w:rPr>
        <w:t>“Las leyendas de advertencia se encuentran especificadas en las diferentes partes de la norma NM 300</w:t>
      </w:r>
      <w:proofErr w:type="gramStart"/>
      <w:r w:rsidRPr="004F03DD">
        <w:rPr>
          <w:i/>
          <w:sz w:val="24"/>
          <w:szCs w:val="24"/>
          <w:lang w:val="es-UY" w:eastAsia="en-US"/>
        </w:rPr>
        <w:t>…”</w:t>
      </w:r>
      <w:r w:rsidRPr="004F03DD">
        <w:rPr>
          <w:lang w:val="es-UY"/>
        </w:rPr>
        <w:t xml:space="preserve"> </w:t>
      </w:r>
      <w:r w:rsidRPr="004F03DD">
        <w:rPr>
          <w:sz w:val="24"/>
          <w:szCs w:val="24"/>
          <w:lang w:val="es-UY" w:eastAsia="en-US"/>
        </w:rPr>
        <w:t xml:space="preserve"> .</w:t>
      </w:r>
      <w:proofErr w:type="gramEnd"/>
    </w:p>
    <w:p w14:paraId="28CA5868" w14:textId="77777777" w:rsidR="00735F91" w:rsidRPr="004F03DD" w:rsidRDefault="00735F91" w:rsidP="006F2691">
      <w:pPr>
        <w:pStyle w:val="Textocomentario"/>
        <w:ind w:left="720"/>
        <w:jc w:val="both"/>
        <w:rPr>
          <w:sz w:val="24"/>
          <w:szCs w:val="24"/>
          <w:lang w:val="es-UY" w:eastAsia="en-US"/>
        </w:rPr>
      </w:pPr>
    </w:p>
    <w:p w14:paraId="75AE5DE0" w14:textId="77777777" w:rsidR="008729FD" w:rsidRPr="004F03DD" w:rsidRDefault="00735F91" w:rsidP="006F2691">
      <w:pPr>
        <w:pStyle w:val="Textocomentario"/>
        <w:ind w:left="720"/>
        <w:jc w:val="both"/>
        <w:rPr>
          <w:sz w:val="24"/>
          <w:szCs w:val="24"/>
          <w:lang w:val="es-UY" w:eastAsia="en-US"/>
        </w:rPr>
      </w:pPr>
      <w:r w:rsidRPr="004F03DD">
        <w:rPr>
          <w:sz w:val="24"/>
          <w:szCs w:val="24"/>
          <w:lang w:val="es-UY" w:eastAsia="en-US"/>
        </w:rPr>
        <w:t>Por tal motivo y m</w:t>
      </w:r>
      <w:r w:rsidR="008729FD" w:rsidRPr="004F03DD">
        <w:rPr>
          <w:sz w:val="24"/>
          <w:szCs w:val="24"/>
          <w:lang w:val="es-UY" w:eastAsia="en-US"/>
        </w:rPr>
        <w:t>anteniendo el objetivo de evitar duplicidad con la norma NM300,</w:t>
      </w:r>
      <w:r w:rsidRPr="004F03DD">
        <w:rPr>
          <w:sz w:val="24"/>
          <w:szCs w:val="24"/>
          <w:lang w:val="es-UY" w:eastAsia="en-US"/>
        </w:rPr>
        <w:t xml:space="preserve"> sumado a</w:t>
      </w:r>
      <w:r w:rsidR="008729FD" w:rsidRPr="004F03DD">
        <w:rPr>
          <w:sz w:val="24"/>
          <w:szCs w:val="24"/>
          <w:lang w:val="es-UY" w:eastAsia="en-US"/>
        </w:rPr>
        <w:t xml:space="preserve"> que la aplicabilidad de varias de las leyendas de advertencias particulares o complementarias, están condicionadas a la realización de ensayos previos definidos en la norma, se acordó entre todos los Estados Partes la </w:t>
      </w:r>
      <w:r w:rsidRPr="004F03DD">
        <w:rPr>
          <w:sz w:val="24"/>
          <w:szCs w:val="24"/>
          <w:lang w:val="es-UY" w:eastAsia="en-US"/>
        </w:rPr>
        <w:t>eliminación de las mismas d</w:t>
      </w:r>
      <w:r w:rsidR="008729FD" w:rsidRPr="004F03DD">
        <w:rPr>
          <w:sz w:val="24"/>
          <w:szCs w:val="24"/>
          <w:lang w:val="es-UY" w:eastAsia="en-US"/>
        </w:rPr>
        <w:t xml:space="preserve">el RTM, y solicitar a AMN </w:t>
      </w:r>
      <w:r w:rsidRPr="004F03DD">
        <w:rPr>
          <w:sz w:val="24"/>
          <w:szCs w:val="24"/>
          <w:lang w:val="es-UY" w:eastAsia="en-US"/>
        </w:rPr>
        <w:t>por medio de los Coordinadores Nacionales,</w:t>
      </w:r>
      <w:r w:rsidR="006F2691" w:rsidRPr="004F03DD">
        <w:rPr>
          <w:sz w:val="24"/>
          <w:szCs w:val="24"/>
          <w:lang w:val="es-UY" w:eastAsia="en-US"/>
        </w:rPr>
        <w:t xml:space="preserve"> su estudio para </w:t>
      </w:r>
      <w:r w:rsidRPr="004F03DD">
        <w:rPr>
          <w:sz w:val="24"/>
          <w:szCs w:val="24"/>
          <w:lang w:val="es-UY" w:eastAsia="en-US"/>
        </w:rPr>
        <w:t xml:space="preserve"> la</w:t>
      </w:r>
      <w:r w:rsidR="008729FD" w:rsidRPr="004F03DD">
        <w:rPr>
          <w:sz w:val="24"/>
          <w:szCs w:val="24"/>
          <w:lang w:val="es-UY" w:eastAsia="en-US"/>
        </w:rPr>
        <w:t xml:space="preserve"> inclusión de aquellas que no estuvieran previamente incorporadas en </w:t>
      </w:r>
      <w:r w:rsidRPr="004F03DD">
        <w:rPr>
          <w:sz w:val="24"/>
          <w:szCs w:val="24"/>
          <w:lang w:val="es-UY" w:eastAsia="en-US"/>
        </w:rPr>
        <w:t>el proyecto de dicha norma</w:t>
      </w:r>
      <w:r w:rsidR="008729FD" w:rsidRPr="004F03DD">
        <w:rPr>
          <w:sz w:val="24"/>
          <w:szCs w:val="24"/>
          <w:lang w:val="es-UY" w:eastAsia="en-US"/>
        </w:rPr>
        <w:t>.</w:t>
      </w:r>
    </w:p>
    <w:p w14:paraId="3D54613F" w14:textId="77777777" w:rsidR="00F313AB" w:rsidRPr="00664EF1" w:rsidRDefault="00F313AB" w:rsidP="00664EF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lang w:val="es-UY"/>
        </w:rPr>
      </w:pPr>
    </w:p>
    <w:p w14:paraId="12D5BF59" w14:textId="77777777" w:rsidR="00F313AB" w:rsidRPr="004F03DD" w:rsidRDefault="00F313AB" w:rsidP="00F313AB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lang w:val="es-UY"/>
        </w:rPr>
      </w:pPr>
    </w:p>
    <w:p w14:paraId="2D1A828A" w14:textId="77777777" w:rsidR="00124767" w:rsidRPr="006F2691" w:rsidRDefault="00124767" w:rsidP="00124767">
      <w:pPr>
        <w:pStyle w:val="Sangradetextonormal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bCs/>
          <w:lang w:val="es-ES_tradnl"/>
        </w:rPr>
      </w:pPr>
      <w:r w:rsidRPr="006F2691">
        <w:rPr>
          <w:rFonts w:ascii="Arial" w:hAnsi="Arial" w:cs="Arial"/>
          <w:b/>
          <w:bCs/>
          <w:lang w:val="es-ES_tradnl"/>
        </w:rPr>
        <w:t>AGENDA DE LA PRÓXIMA REUNIÓN</w:t>
      </w:r>
    </w:p>
    <w:p w14:paraId="6D0EAD5D" w14:textId="77777777" w:rsidR="00124767" w:rsidRPr="006F2691" w:rsidRDefault="00124767" w:rsidP="00124767">
      <w:pPr>
        <w:pStyle w:val="Sangradetextonormal"/>
        <w:spacing w:after="0"/>
        <w:rPr>
          <w:rFonts w:ascii="Arial" w:hAnsi="Arial" w:cs="Arial"/>
          <w:b/>
          <w:bCs/>
          <w:lang w:val="es-ES_tradnl"/>
        </w:rPr>
      </w:pPr>
    </w:p>
    <w:p w14:paraId="671DC2B1" w14:textId="77777777" w:rsidR="00124767" w:rsidRPr="006F2691" w:rsidRDefault="00124767" w:rsidP="00124767">
      <w:pPr>
        <w:pStyle w:val="Sangradetextonormal"/>
        <w:spacing w:after="0"/>
        <w:ind w:left="0"/>
        <w:rPr>
          <w:rFonts w:ascii="Arial" w:hAnsi="Arial" w:cs="Arial"/>
          <w:b/>
          <w:color w:val="212121"/>
          <w:lang w:val="es-ES_tradnl"/>
        </w:rPr>
      </w:pPr>
      <w:r w:rsidRPr="006F2691">
        <w:rPr>
          <w:rFonts w:ascii="Arial" w:hAnsi="Arial" w:cs="Arial"/>
          <w:color w:val="212121"/>
          <w:lang w:val="es-ES_tradnl"/>
        </w:rPr>
        <w:t xml:space="preserve">La Agenda de la próxima reunión consta como </w:t>
      </w:r>
      <w:r w:rsidRPr="006F2691">
        <w:rPr>
          <w:rFonts w:ascii="Arial" w:hAnsi="Arial" w:cs="Arial"/>
          <w:b/>
          <w:color w:val="212121"/>
          <w:lang w:val="es-ES_tradnl"/>
        </w:rPr>
        <w:t xml:space="preserve">Agregado </w:t>
      </w:r>
      <w:proofErr w:type="spellStart"/>
      <w:r w:rsidR="00F4372C">
        <w:rPr>
          <w:rFonts w:ascii="Arial" w:hAnsi="Arial" w:cs="Arial"/>
          <w:b/>
          <w:color w:val="212121"/>
          <w:lang w:val="es-ES_tradnl"/>
        </w:rPr>
        <w:t>Vl</w:t>
      </w:r>
      <w:proofErr w:type="spellEnd"/>
      <w:r w:rsidRPr="006F2691">
        <w:rPr>
          <w:rFonts w:ascii="Arial" w:hAnsi="Arial" w:cs="Arial"/>
          <w:b/>
          <w:color w:val="212121"/>
          <w:lang w:val="es-ES_tradnl"/>
        </w:rPr>
        <w:t>.</w:t>
      </w:r>
    </w:p>
    <w:p w14:paraId="7BC2EE84" w14:textId="77777777" w:rsidR="006D4EA8" w:rsidRPr="006F2691" w:rsidRDefault="006D4EA8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00454594" w14:textId="77777777" w:rsidR="00C41C2D" w:rsidRPr="00664EF1" w:rsidRDefault="00C41C2D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52A50CE3" w14:textId="53183BD6" w:rsidR="00664EF1" w:rsidRPr="00664EF1" w:rsidRDefault="00664EF1" w:rsidP="00664EF1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kern w:val="1"/>
          <w:lang w:val="es-ES_tradnl" w:eastAsia="ar-SA"/>
        </w:rPr>
      </w:pPr>
      <w:r w:rsidRPr="00664EF1">
        <w:rPr>
          <w:rFonts w:ascii="Arial" w:hAnsi="Arial" w:cs="Arial"/>
          <w:b/>
          <w:bCs/>
          <w:kern w:val="1"/>
          <w:lang w:val="es-ES_tradnl" w:eastAsia="ar-SA"/>
        </w:rPr>
        <w:t>INFORME DE CUMPLIMIENTO DEL PROGRAMA DE TRABAJO DEL PERÍODO 2023 – 2024 Y PROGRAMA DE TRABAJO DEL PERÍODO 2025 – 2026</w:t>
      </w:r>
    </w:p>
    <w:p w14:paraId="31F327BD" w14:textId="77777777" w:rsidR="00664EF1" w:rsidRPr="00664EF1" w:rsidRDefault="00664EF1" w:rsidP="00664EF1">
      <w:pPr>
        <w:pStyle w:val="Sangradetextonormal"/>
        <w:spacing w:after="0"/>
        <w:ind w:left="426"/>
        <w:rPr>
          <w:rFonts w:ascii="Arial" w:hAnsi="Arial" w:cs="Arial"/>
          <w:b/>
          <w:bCs/>
          <w:kern w:val="1"/>
          <w:lang w:val="es-ES_tradnl" w:eastAsia="ar-SA"/>
        </w:rPr>
      </w:pPr>
    </w:p>
    <w:p w14:paraId="2E1021BE" w14:textId="77777777" w:rsidR="00664EF1" w:rsidRDefault="00664EF1" w:rsidP="00664EF1">
      <w:pPr>
        <w:pStyle w:val="Textoindependiente31"/>
        <w:jc w:val="both"/>
        <w:rPr>
          <w:rFonts w:cs="Arial"/>
          <w:b w:val="0"/>
          <w:szCs w:val="24"/>
        </w:rPr>
      </w:pPr>
      <w:r w:rsidRPr="00664EF1">
        <w:rPr>
          <w:rFonts w:cs="Arial"/>
          <w:b w:val="0"/>
          <w:szCs w:val="24"/>
        </w:rPr>
        <w:t>Las delegaciones trabajaron en la elaboración del Informe de Cumplimiento del Programa de Trabajo del Período 2023 – 2024 y el Programa de Trabajo del Periodo 2025 – 2026. Los documentos se realizaron en la plataforma SIM y se descargaron los PDF resultantes.</w:t>
      </w:r>
    </w:p>
    <w:p w14:paraId="20EC44F2" w14:textId="6FC68603" w:rsidR="00664EF1" w:rsidRPr="00664EF1" w:rsidRDefault="00664EF1" w:rsidP="00664EF1">
      <w:pPr>
        <w:pStyle w:val="Textoindependiente31"/>
        <w:jc w:val="both"/>
        <w:rPr>
          <w:rFonts w:cs="Arial"/>
          <w:b w:val="0"/>
          <w:szCs w:val="24"/>
        </w:rPr>
      </w:pPr>
      <w:r w:rsidRPr="00664EF1">
        <w:rPr>
          <w:rFonts w:cs="Arial"/>
          <w:b w:val="0"/>
          <w:szCs w:val="24"/>
        </w:rPr>
        <w:t xml:space="preserve"> </w:t>
      </w:r>
    </w:p>
    <w:p w14:paraId="231DC1A5" w14:textId="487E808D" w:rsidR="00664EF1" w:rsidRPr="00664EF1" w:rsidRDefault="00664EF1" w:rsidP="00664EF1">
      <w:pPr>
        <w:pStyle w:val="Textoindependiente31"/>
        <w:jc w:val="both"/>
        <w:rPr>
          <w:rFonts w:cs="Arial"/>
          <w:b w:val="0"/>
          <w:szCs w:val="24"/>
        </w:rPr>
      </w:pPr>
      <w:r w:rsidRPr="00664EF1">
        <w:rPr>
          <w:rFonts w:cs="Arial"/>
          <w:b w:val="0"/>
          <w:szCs w:val="24"/>
        </w:rPr>
        <w:t>El documento “Informe de Cumplimiento del Programa de Trabajo 2023-2024</w:t>
      </w:r>
      <w:r>
        <w:rPr>
          <w:rFonts w:cs="Arial"/>
          <w:b w:val="0"/>
          <w:szCs w:val="24"/>
        </w:rPr>
        <w:t>”</w:t>
      </w:r>
      <w:r w:rsidRPr="00664EF1">
        <w:rPr>
          <w:rFonts w:cs="Arial"/>
          <w:b w:val="0"/>
          <w:szCs w:val="24"/>
        </w:rPr>
        <w:t xml:space="preserve">, consta en el </w:t>
      </w:r>
      <w:r w:rsidRPr="00664EF1">
        <w:rPr>
          <w:rFonts w:cs="Arial"/>
          <w:bCs/>
          <w:szCs w:val="24"/>
        </w:rPr>
        <w:t>Agregado IV</w:t>
      </w:r>
      <w:r w:rsidRPr="00664EF1">
        <w:rPr>
          <w:rFonts w:cs="Arial"/>
          <w:b w:val="0"/>
          <w:szCs w:val="24"/>
        </w:rPr>
        <w:t>.</w:t>
      </w:r>
    </w:p>
    <w:p w14:paraId="4CB16AFA" w14:textId="77777777" w:rsidR="00664EF1" w:rsidRDefault="00664EF1" w:rsidP="00664EF1">
      <w:pPr>
        <w:pStyle w:val="Textoindependiente31"/>
        <w:jc w:val="both"/>
        <w:rPr>
          <w:rFonts w:cs="Arial"/>
          <w:b w:val="0"/>
          <w:szCs w:val="24"/>
        </w:rPr>
      </w:pPr>
    </w:p>
    <w:p w14:paraId="479AA697" w14:textId="51BE0382" w:rsidR="00664EF1" w:rsidRPr="00664EF1" w:rsidRDefault="00664EF1" w:rsidP="00664EF1">
      <w:pPr>
        <w:pStyle w:val="Textoindependiente31"/>
        <w:jc w:val="both"/>
        <w:rPr>
          <w:rFonts w:cs="Arial"/>
          <w:b w:val="0"/>
          <w:szCs w:val="24"/>
        </w:rPr>
      </w:pPr>
      <w:r w:rsidRPr="00664EF1">
        <w:rPr>
          <w:rFonts w:cs="Arial"/>
          <w:b w:val="0"/>
          <w:szCs w:val="24"/>
        </w:rPr>
        <w:t xml:space="preserve">El documento “Programa de Trabajo 2025-2026”, consta en el </w:t>
      </w:r>
      <w:r w:rsidRPr="00664EF1">
        <w:rPr>
          <w:rFonts w:cs="Arial"/>
          <w:bCs/>
          <w:szCs w:val="24"/>
        </w:rPr>
        <w:t>Agregado V</w:t>
      </w:r>
      <w:r w:rsidRPr="00664EF1">
        <w:rPr>
          <w:rFonts w:cs="Arial"/>
          <w:b w:val="0"/>
          <w:szCs w:val="24"/>
        </w:rPr>
        <w:t xml:space="preserve">. </w:t>
      </w:r>
    </w:p>
    <w:p w14:paraId="7AA4011D" w14:textId="77777777" w:rsidR="00664EF1" w:rsidRPr="00664EF1" w:rsidRDefault="00664EF1" w:rsidP="00927DA6">
      <w:pPr>
        <w:pStyle w:val="Textoindependiente31"/>
        <w:jc w:val="both"/>
        <w:rPr>
          <w:rFonts w:cs="Arial"/>
          <w:bCs/>
          <w:szCs w:val="24"/>
        </w:rPr>
      </w:pPr>
    </w:p>
    <w:p w14:paraId="4C19A1BF" w14:textId="77777777" w:rsidR="00664EF1" w:rsidRPr="006F2691" w:rsidRDefault="00664EF1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7C8AE98C" w14:textId="77777777" w:rsidR="0047042B" w:rsidRPr="006F2691" w:rsidRDefault="0047042B" w:rsidP="0047042B">
      <w:pPr>
        <w:tabs>
          <w:tab w:val="left" w:pos="540"/>
        </w:tabs>
        <w:autoSpaceDE w:val="0"/>
        <w:jc w:val="both"/>
        <w:rPr>
          <w:b/>
          <w:szCs w:val="24"/>
          <w:lang w:val="es-ES_tradnl"/>
        </w:rPr>
      </w:pPr>
      <w:r w:rsidRPr="006F2691">
        <w:rPr>
          <w:b/>
          <w:szCs w:val="24"/>
          <w:lang w:val="es-ES_tradnl"/>
        </w:rPr>
        <w:t>LISTA DE AGREGADOS</w:t>
      </w:r>
    </w:p>
    <w:p w14:paraId="782E9532" w14:textId="77777777" w:rsidR="0047042B" w:rsidRPr="006F2691" w:rsidRDefault="0047042B" w:rsidP="0047042B">
      <w:pPr>
        <w:jc w:val="both"/>
        <w:rPr>
          <w:szCs w:val="24"/>
          <w:lang w:val="es-ES_tradnl"/>
        </w:rPr>
      </w:pPr>
    </w:p>
    <w:p w14:paraId="2E1E98A0" w14:textId="77777777" w:rsidR="0047042B" w:rsidRPr="006F2691" w:rsidRDefault="0047042B" w:rsidP="0047042B">
      <w:pPr>
        <w:pStyle w:val="BodyText21"/>
        <w:widowControl/>
        <w:rPr>
          <w:color w:val="000000"/>
          <w:lang w:val="es-ES_tradnl"/>
        </w:rPr>
      </w:pPr>
      <w:r w:rsidRPr="006F2691">
        <w:rPr>
          <w:color w:val="000000"/>
          <w:lang w:val="es-ES_tradnl"/>
        </w:rPr>
        <w:t>Los A</w:t>
      </w:r>
      <w:r w:rsidR="00A7706A" w:rsidRPr="006F2691">
        <w:rPr>
          <w:color w:val="000000"/>
          <w:lang w:val="es-ES_tradnl"/>
        </w:rPr>
        <w:t xml:space="preserve">gregados que forman parte del </w:t>
      </w:r>
      <w:r w:rsidRPr="006F2691">
        <w:rPr>
          <w:color w:val="000000"/>
          <w:lang w:val="es-ES_tradnl"/>
        </w:rPr>
        <w:t>presente Acta son los siguientes:</w:t>
      </w:r>
    </w:p>
    <w:p w14:paraId="66D1F688" w14:textId="77777777" w:rsidR="0047042B" w:rsidRPr="006F2691" w:rsidRDefault="0047042B" w:rsidP="0047042B">
      <w:pPr>
        <w:widowControl w:val="0"/>
        <w:jc w:val="both"/>
        <w:rPr>
          <w:rFonts w:cs="Arial"/>
          <w:lang w:val="es-ES_tradn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9"/>
        <w:gridCol w:w="186"/>
        <w:gridCol w:w="6626"/>
      </w:tblGrid>
      <w:tr w:rsidR="0047042B" w:rsidRPr="006F2691" w14:paraId="32F3D56F" w14:textId="7777777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BB964" w14:textId="77777777" w:rsidR="0047042B" w:rsidRPr="006F2691" w:rsidRDefault="0047042B">
            <w:pPr>
              <w:widowControl w:val="0"/>
              <w:rPr>
                <w:b/>
                <w:sz w:val="20"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40014" w14:textId="77777777" w:rsidR="0047042B" w:rsidRPr="006F2691" w:rsidRDefault="0047042B">
            <w:pPr>
              <w:widowControl w:val="0"/>
              <w:rPr>
                <w:lang w:val="es-ES_tradnl"/>
              </w:rPr>
            </w:pPr>
            <w:r w:rsidRPr="006F2691">
              <w:rPr>
                <w:rFonts w:cs="Arial"/>
                <w:lang w:val="es-ES_tradnl"/>
              </w:rPr>
              <w:t>Lista de Participantes</w:t>
            </w:r>
          </w:p>
        </w:tc>
      </w:tr>
      <w:tr w:rsidR="0047042B" w:rsidRPr="006F2691" w14:paraId="6A333731" w14:textId="7777777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FD8D1" w14:textId="77777777" w:rsidR="0047042B" w:rsidRPr="006F2691" w:rsidRDefault="0047042B">
            <w:pPr>
              <w:widowControl w:val="0"/>
              <w:rPr>
                <w:b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DAD6E" w14:textId="77777777" w:rsidR="0047042B" w:rsidRPr="006F2691" w:rsidRDefault="0047042B">
            <w:pPr>
              <w:widowControl w:val="0"/>
              <w:rPr>
                <w:lang w:val="es-ES_tradnl"/>
              </w:rPr>
            </w:pPr>
            <w:r w:rsidRPr="006F2691">
              <w:rPr>
                <w:rFonts w:cs="Arial"/>
                <w:lang w:val="es-ES_tradnl"/>
              </w:rPr>
              <w:t>Agenda y Cronograma</w:t>
            </w:r>
          </w:p>
        </w:tc>
      </w:tr>
      <w:tr w:rsidR="0047042B" w:rsidRPr="00F95EDB" w14:paraId="06176451" w14:textId="77777777" w:rsidTr="00A65238">
        <w:trPr>
          <w:trHeight w:val="98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931A9" w14:textId="77777777" w:rsidR="0047042B" w:rsidRPr="006F2691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2F896" w14:textId="77777777" w:rsidR="00A65238" w:rsidRPr="006F2691" w:rsidRDefault="0047042B">
            <w:pPr>
              <w:jc w:val="both"/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</w:pPr>
            <w:r w:rsidRPr="006F2691">
              <w:rPr>
                <w:rFonts w:cs="Arial"/>
                <w:color w:val="212121"/>
                <w:szCs w:val="24"/>
                <w:lang w:val="es-ES_tradnl"/>
              </w:rPr>
              <w:t xml:space="preserve">Documento de trabajo – Revisión de la Resolución GMC Nº 23/04 </w:t>
            </w:r>
            <w:r w:rsidRPr="006F2691"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  <w:t>"Reglamentos Técnicos MERCOSUR sobre Seguridad de Juguetes"</w:t>
            </w:r>
          </w:p>
        </w:tc>
      </w:tr>
      <w:tr w:rsidR="0047042B" w:rsidRPr="00F95EDB" w14:paraId="266E3B91" w14:textId="7777777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03863" w14:textId="77777777" w:rsidR="0047042B" w:rsidRPr="006F2691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>Agregado IV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01A50" w14:textId="77777777" w:rsidR="0047042B" w:rsidRPr="006F2691" w:rsidRDefault="00A65238" w:rsidP="00A65238">
            <w:pPr>
              <w:jc w:val="both"/>
              <w:rPr>
                <w:rFonts w:cs="Arial"/>
                <w:color w:val="212121"/>
                <w:szCs w:val="24"/>
                <w:lang w:val="es-ES_tradnl"/>
              </w:rPr>
            </w:pPr>
            <w:r w:rsidRPr="006F2691">
              <w:rPr>
                <w:rFonts w:cs="Arial"/>
                <w:color w:val="212121"/>
                <w:szCs w:val="24"/>
                <w:lang w:val="es-ES_tradnl"/>
              </w:rPr>
              <w:t>Informe de cumplimiento del Programa de Trabajo 2023-2024</w:t>
            </w:r>
            <w:r w:rsidR="00476566" w:rsidRPr="006F2691">
              <w:rPr>
                <w:rFonts w:cs="Arial"/>
                <w:color w:val="212121"/>
                <w:szCs w:val="24"/>
                <w:lang w:val="es-ES_tradnl"/>
              </w:rPr>
              <w:t xml:space="preserve"> (https://sim.mercosur.int)</w:t>
            </w:r>
          </w:p>
        </w:tc>
      </w:tr>
      <w:tr w:rsidR="00B00DB7" w:rsidRPr="006F2691" w14:paraId="5E9E5C18" w14:textId="7777777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FEE9B" w14:textId="77777777" w:rsidR="00B00DB7" w:rsidRPr="006F2691" w:rsidRDefault="00B00DB7">
            <w:pPr>
              <w:widowControl w:val="0"/>
              <w:rPr>
                <w:rFonts w:cs="Arial"/>
                <w:b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1B4B5" w14:textId="77777777" w:rsidR="00B00DB7" w:rsidRPr="006F2691" w:rsidRDefault="00B00DB7" w:rsidP="00A65238">
            <w:pPr>
              <w:jc w:val="both"/>
              <w:rPr>
                <w:rFonts w:cs="Arial"/>
                <w:color w:val="212121"/>
                <w:szCs w:val="24"/>
                <w:lang w:val="es-ES_tradnl"/>
              </w:rPr>
            </w:pPr>
            <w:r w:rsidRPr="006F2691">
              <w:rPr>
                <w:rFonts w:cs="Arial"/>
                <w:color w:val="212121"/>
                <w:szCs w:val="24"/>
                <w:lang w:val="es-ES_tradnl"/>
              </w:rPr>
              <w:t>Programa de Trabajo 2025-2026</w:t>
            </w:r>
            <w:r w:rsidR="00476566" w:rsidRPr="006F2691">
              <w:rPr>
                <w:rFonts w:cs="Arial"/>
                <w:color w:val="212121"/>
                <w:szCs w:val="24"/>
                <w:lang w:val="es-ES_tradnl"/>
              </w:rPr>
              <w:t xml:space="preserve"> (https://sim.mercosur.int)</w:t>
            </w:r>
          </w:p>
        </w:tc>
      </w:tr>
      <w:tr w:rsidR="0047042B" w:rsidRPr="00903BA2" w14:paraId="51B8EC48" w14:textId="77777777">
        <w:trPr>
          <w:trHeight w:val="340"/>
        </w:trPr>
        <w:tc>
          <w:tcPr>
            <w:tcW w:w="199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FE479" w14:textId="77777777" w:rsidR="0047042B" w:rsidRPr="006F2691" w:rsidRDefault="00A65238" w:rsidP="00A65238">
            <w:pPr>
              <w:widowControl w:val="0"/>
              <w:rPr>
                <w:b/>
                <w:sz w:val="20"/>
                <w:lang w:val="es-ES_tradnl"/>
              </w:rPr>
            </w:pPr>
            <w:r w:rsidRPr="006F2691">
              <w:rPr>
                <w:rFonts w:cs="Arial"/>
                <w:b/>
                <w:lang w:val="es-ES_tradnl"/>
              </w:rPr>
              <w:t xml:space="preserve">Agregado </w:t>
            </w:r>
            <w:proofErr w:type="spellStart"/>
            <w:r w:rsidRPr="006F2691">
              <w:rPr>
                <w:rFonts w:cs="Arial"/>
                <w:b/>
                <w:lang w:val="es-ES_tradnl"/>
              </w:rPr>
              <w:t>V</w:t>
            </w:r>
            <w:r w:rsidR="00B00DB7" w:rsidRPr="006F2691">
              <w:rPr>
                <w:rFonts w:cs="Arial"/>
                <w:b/>
                <w:lang w:val="es-ES_tradnl"/>
              </w:rPr>
              <w:t>l</w:t>
            </w:r>
            <w:proofErr w:type="spellEnd"/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CFB68" w14:textId="77777777" w:rsidR="0047042B" w:rsidRPr="006F2691" w:rsidRDefault="00B00DB7">
            <w:pPr>
              <w:tabs>
                <w:tab w:val="left" w:pos="132"/>
              </w:tabs>
              <w:ind w:left="345" w:hanging="345"/>
              <w:jc w:val="both"/>
              <w:rPr>
                <w:lang w:val="es-ES_tradnl"/>
              </w:rPr>
            </w:pPr>
            <w:r w:rsidRPr="006F2691">
              <w:rPr>
                <w:lang w:val="es-ES_tradnl"/>
              </w:rPr>
              <w:t>Agenda de la próxima reunión</w:t>
            </w:r>
          </w:p>
          <w:p w14:paraId="6AB58B96" w14:textId="77777777" w:rsidR="00A65238" w:rsidRPr="006F2691" w:rsidRDefault="00A65238" w:rsidP="00A65238">
            <w:pPr>
              <w:tabs>
                <w:tab w:val="left" w:pos="132"/>
              </w:tabs>
              <w:ind w:left="345" w:hanging="345"/>
              <w:rPr>
                <w:lang w:val="es-ES_tradnl"/>
              </w:rPr>
            </w:pPr>
          </w:p>
        </w:tc>
      </w:tr>
      <w:tr w:rsidR="005E50DD" w:rsidRPr="00903BA2" w14:paraId="493717C8" w14:textId="77777777" w:rsidTr="00E40F62">
        <w:trPr>
          <w:trHeight w:val="340"/>
        </w:trPr>
        <w:tc>
          <w:tcPr>
            <w:tcW w:w="18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D6A7C" w14:textId="77777777" w:rsidR="005E50DD" w:rsidRPr="00903BA2" w:rsidRDefault="005E50DD" w:rsidP="007130C5">
            <w:pPr>
              <w:rPr>
                <w:b/>
                <w:sz w:val="20"/>
                <w:lang w:val="es-ES_tradnl"/>
              </w:rPr>
            </w:pPr>
          </w:p>
        </w:tc>
        <w:tc>
          <w:tcPr>
            <w:tcW w:w="681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AF934" w14:textId="77777777" w:rsidR="005E50DD" w:rsidRPr="00903BA2" w:rsidRDefault="005E50DD" w:rsidP="00E40F62">
            <w:pPr>
              <w:tabs>
                <w:tab w:val="left" w:pos="132"/>
              </w:tabs>
              <w:ind w:left="345" w:hanging="345"/>
              <w:jc w:val="both"/>
              <w:rPr>
                <w:lang w:val="es-ES_tradnl"/>
              </w:rPr>
            </w:pPr>
          </w:p>
        </w:tc>
      </w:tr>
    </w:tbl>
    <w:p w14:paraId="61982FF7" w14:textId="77777777" w:rsidR="00B00DB7" w:rsidRDefault="005E50DD" w:rsidP="005E50DD">
      <w:pPr>
        <w:rPr>
          <w:b/>
          <w:sz w:val="20"/>
          <w:lang w:val="es-ES_tradnl" w:eastAsia="ar-SA"/>
        </w:rPr>
      </w:pPr>
      <w:r w:rsidRPr="00903BA2">
        <w:rPr>
          <w:rFonts w:cs="Arial"/>
          <w:b/>
          <w:lang w:val="es-ES_tradnl"/>
        </w:rPr>
        <w:tab/>
      </w:r>
      <w:r w:rsidRPr="00903BA2">
        <w:rPr>
          <w:rFonts w:cs="Arial"/>
          <w:b/>
          <w:lang w:val="es-ES_tradnl"/>
        </w:rPr>
        <w:tab/>
      </w:r>
    </w:p>
    <w:p w14:paraId="26750E8B" w14:textId="77777777" w:rsidR="005736BF" w:rsidRPr="00903BA2" w:rsidRDefault="005736BF" w:rsidP="005E50DD">
      <w:pPr>
        <w:rPr>
          <w:b/>
          <w:sz w:val="20"/>
          <w:lang w:val="es-ES_tradnl"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5E50DD" w:rsidRPr="00F95EDB" w14:paraId="176AAEAE" w14:textId="77777777" w:rsidTr="00664EF1">
        <w:trPr>
          <w:trHeight w:val="858"/>
          <w:jc w:val="center"/>
        </w:trPr>
        <w:tc>
          <w:tcPr>
            <w:tcW w:w="4568" w:type="dxa"/>
          </w:tcPr>
          <w:p w14:paraId="73BBAEFA" w14:textId="77777777" w:rsidR="008D7B44" w:rsidRPr="00903BA2" w:rsidRDefault="008D7B44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36F06872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0234ADC7" w14:textId="37684A1F" w:rsidR="005E50DD" w:rsidRPr="00903BA2" w:rsidRDefault="005E50DD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  <w:r w:rsidR="00557666" w:rsidRPr="00903BA2">
              <w:rPr>
                <w:b/>
                <w:lang w:val="es-ES_tradnl"/>
              </w:rPr>
              <w:t>____</w:t>
            </w:r>
          </w:p>
          <w:p w14:paraId="39FB4FA2" w14:textId="77777777" w:rsidR="005E50DD" w:rsidRPr="00903BA2" w:rsidRDefault="005E50DD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 w:rsidR="000E7C67"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Argentina</w:t>
            </w:r>
          </w:p>
          <w:p w14:paraId="792AD75C" w14:textId="77777777" w:rsidR="00B00DB7" w:rsidRDefault="00E4539C" w:rsidP="00664EF1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  <w:r>
              <w:rPr>
                <w:rFonts w:cs="Arial"/>
                <w:bCs/>
                <w:lang w:val="es-ES_tradnl"/>
              </w:rPr>
              <w:t>Vanesa Bruno</w:t>
            </w:r>
          </w:p>
          <w:p w14:paraId="43F4742F" w14:textId="03376C72" w:rsidR="005E50DD" w:rsidRPr="00903BA2" w:rsidRDefault="005E50DD" w:rsidP="00664EF1">
            <w:pPr>
              <w:autoSpaceDE w:val="0"/>
              <w:rPr>
                <w:rFonts w:cs="Arial"/>
                <w:bCs/>
                <w:szCs w:val="24"/>
                <w:lang w:val="es-ES_tradnl"/>
              </w:rPr>
            </w:pPr>
          </w:p>
        </w:tc>
        <w:tc>
          <w:tcPr>
            <w:tcW w:w="4567" w:type="dxa"/>
          </w:tcPr>
          <w:p w14:paraId="141A0ADD" w14:textId="77777777" w:rsidR="005E50DD" w:rsidRDefault="005E50DD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1B9B8593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0EFEB015" w14:textId="3FE3A772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5BB5CFEC" w14:textId="77777777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Brasil</w:t>
            </w:r>
          </w:p>
          <w:p w14:paraId="68F676B6" w14:textId="004805F1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Luciane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</w:t>
            </w: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Peres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Lobo</w:t>
            </w:r>
          </w:p>
          <w:p w14:paraId="63498B1C" w14:textId="77777777" w:rsidR="0084670D" w:rsidRPr="00903BA2" w:rsidRDefault="0084670D" w:rsidP="00664EF1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E40F62" w:rsidRPr="00F95EDB" w14:paraId="280455F3" w14:textId="77777777" w:rsidTr="00664EF1">
        <w:trPr>
          <w:trHeight w:val="858"/>
          <w:jc w:val="center"/>
        </w:trPr>
        <w:tc>
          <w:tcPr>
            <w:tcW w:w="4568" w:type="dxa"/>
          </w:tcPr>
          <w:p w14:paraId="72BC0633" w14:textId="77777777" w:rsidR="00E40F62" w:rsidRDefault="00E40F62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0E4A8C14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50E73A4" w14:textId="54A9B9D2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467753E3" w14:textId="77777777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Paraguay</w:t>
            </w:r>
          </w:p>
          <w:p w14:paraId="6ADA084C" w14:textId="6618AEB1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1489AC24" w14:textId="77777777" w:rsidR="00E40F62" w:rsidRDefault="00E40F62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</w:tc>
        <w:tc>
          <w:tcPr>
            <w:tcW w:w="4567" w:type="dxa"/>
          </w:tcPr>
          <w:p w14:paraId="009DA544" w14:textId="77777777" w:rsidR="00E40F62" w:rsidRDefault="00E40F62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8E24F91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04D12D15" w14:textId="5CEC8620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</w:t>
            </w:r>
          </w:p>
          <w:p w14:paraId="67BB2DC2" w14:textId="77777777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Uruguay</w:t>
            </w:r>
          </w:p>
          <w:p w14:paraId="12D74EFC" w14:textId="77777777" w:rsidR="00664EF1" w:rsidRPr="00903BA2" w:rsidRDefault="00664EF1" w:rsidP="00664EF1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903BA2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78532020" w14:textId="77777777" w:rsidR="00E40F62" w:rsidRDefault="00E40F62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</w:tc>
      </w:tr>
      <w:tr w:rsidR="00664EF1" w:rsidRPr="00F95EDB" w14:paraId="4F310A3F" w14:textId="77777777" w:rsidTr="00664EF1">
        <w:trPr>
          <w:trHeight w:val="858"/>
          <w:jc w:val="center"/>
        </w:trPr>
        <w:tc>
          <w:tcPr>
            <w:tcW w:w="4568" w:type="dxa"/>
          </w:tcPr>
          <w:p w14:paraId="04F21892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09A26E25" w14:textId="77777777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1FE9B4ED" w14:textId="1D1354A1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______________________________</w:t>
            </w:r>
          </w:p>
          <w:p w14:paraId="63CEB2CD" w14:textId="77777777" w:rsidR="00664EF1" w:rsidRPr="00903BA2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delegación de Bolivia</w:t>
            </w:r>
          </w:p>
          <w:p w14:paraId="1E3038BB" w14:textId="77777777" w:rsidR="00664EF1" w:rsidRDefault="00664EF1" w:rsidP="00664EF1">
            <w:pPr>
              <w:autoSpaceDE w:val="0"/>
              <w:jc w:val="center"/>
              <w:rPr>
                <w:rFonts w:eastAsia="Arial" w:cs="Arial"/>
                <w:bCs/>
                <w:lang w:val="es-ES_tradnl"/>
              </w:rPr>
            </w:pPr>
            <w:r>
              <w:rPr>
                <w:rFonts w:eastAsia="Arial" w:cs="Arial"/>
                <w:bCs/>
                <w:lang w:val="es-ES_tradnl"/>
              </w:rPr>
              <w:t>Pavel Rosales Camacho</w:t>
            </w:r>
          </w:p>
          <w:p w14:paraId="4AEF720D" w14:textId="0BAE3FFD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</w:tc>
        <w:tc>
          <w:tcPr>
            <w:tcW w:w="4567" w:type="dxa"/>
          </w:tcPr>
          <w:p w14:paraId="5EF74579" w14:textId="3A99233D" w:rsidR="00664EF1" w:rsidRDefault="00664EF1" w:rsidP="00664EF1">
            <w:pPr>
              <w:autoSpaceDE w:val="0"/>
              <w:jc w:val="center"/>
              <w:rPr>
                <w:b/>
                <w:lang w:val="es-ES_tradnl"/>
              </w:rPr>
            </w:pPr>
          </w:p>
        </w:tc>
      </w:tr>
    </w:tbl>
    <w:p w14:paraId="49621B86" w14:textId="77777777" w:rsidR="005E50DD" w:rsidRDefault="005E50DD" w:rsidP="005E50DD">
      <w:pPr>
        <w:rPr>
          <w:sz w:val="20"/>
          <w:lang w:val="es-ES_tradnl" w:eastAsia="ar-SA"/>
        </w:rPr>
      </w:pPr>
    </w:p>
    <w:p w14:paraId="53C6D220" w14:textId="77777777" w:rsidR="00B00DB7" w:rsidRPr="00903BA2" w:rsidRDefault="00B00DB7" w:rsidP="005E50DD">
      <w:pPr>
        <w:rPr>
          <w:sz w:val="20"/>
          <w:lang w:val="es-ES_tradnl" w:eastAsia="ar-SA"/>
        </w:rPr>
      </w:pPr>
    </w:p>
    <w:p w14:paraId="0D77E56D" w14:textId="77777777" w:rsidR="001136CE" w:rsidRPr="00903BA2" w:rsidRDefault="001136CE" w:rsidP="005E50DD">
      <w:pPr>
        <w:rPr>
          <w:sz w:val="20"/>
          <w:lang w:val="es-ES_tradnl" w:eastAsia="ar-SA"/>
        </w:rPr>
      </w:pPr>
    </w:p>
    <w:p w14:paraId="0B907AB0" w14:textId="77777777" w:rsidR="001136CE" w:rsidRPr="00903BA2" w:rsidRDefault="001136CE" w:rsidP="005E50DD">
      <w:pPr>
        <w:rPr>
          <w:sz w:val="20"/>
          <w:lang w:val="es-ES_tradnl" w:eastAsia="ar-SA"/>
        </w:rPr>
      </w:pPr>
    </w:p>
    <w:p w14:paraId="40BF6052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lang w:val="es-ES_tradnl"/>
        </w:rPr>
      </w:pPr>
    </w:p>
    <w:sectPr w:rsidR="00E84F69" w:rsidRPr="00903BA2" w:rsidSect="00D52D19">
      <w:headerReference w:type="default" r:id="rId8"/>
      <w:footerReference w:type="default" r:id="rId9"/>
      <w:pgSz w:w="11907" w:h="16840" w:code="9"/>
      <w:pgMar w:top="1137" w:right="1701" w:bottom="1417" w:left="1701" w:header="1155" w:footer="2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90517" w14:textId="77777777" w:rsidR="00EB29B1" w:rsidRDefault="00EB29B1">
      <w:r>
        <w:separator/>
      </w:r>
    </w:p>
  </w:endnote>
  <w:endnote w:type="continuationSeparator" w:id="0">
    <w:p w14:paraId="432AD1C8" w14:textId="77777777" w:rsidR="00EB29B1" w:rsidRDefault="00EB2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68747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b/>
        <w:i/>
        <w:sz w:val="16"/>
        <w:lang w:val="es-ES"/>
      </w:rPr>
      <w:t xml:space="preserve">         Secretaría del MERCOSUR</w:t>
    </w:r>
  </w:p>
  <w:p w14:paraId="04C072C2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D0276C">
      <w:rPr>
        <w:b/>
        <w:sz w:val="16"/>
        <w:lang w:val="es-UY"/>
      </w:rPr>
      <w:t xml:space="preserve">        Archivo Oficial</w:t>
    </w:r>
  </w:p>
  <w:p w14:paraId="65FF2649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sz w:val="16"/>
        <w:lang w:val="es-UY"/>
      </w:rPr>
      <w:t xml:space="preserve">      </w:t>
    </w:r>
    <w:r w:rsidRPr="004F03DD">
      <w:rPr>
        <w:sz w:val="16"/>
        <w:lang w:val="es-UY"/>
      </w:rPr>
      <w:t xml:space="preserve">  www.mercosur.int</w:t>
    </w:r>
  </w:p>
  <w:p w14:paraId="086CA600" w14:textId="77777777" w:rsidR="00180977" w:rsidRDefault="0011193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4B28FB8E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C4E88" w14:textId="77777777" w:rsidR="00EB29B1" w:rsidRDefault="00EB29B1">
      <w:r>
        <w:separator/>
      </w:r>
    </w:p>
  </w:footnote>
  <w:footnote w:type="continuationSeparator" w:id="0">
    <w:p w14:paraId="0DEA8B26" w14:textId="77777777" w:rsidR="00EB29B1" w:rsidRDefault="00EB2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976DD" w14:textId="77777777" w:rsidR="00D0276C" w:rsidRDefault="00090375" w:rsidP="00581615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7216" behindDoc="0" locked="0" layoutInCell="0" allowOverlap="1" wp14:anchorId="4222D31D" wp14:editId="4D09E2E4">
          <wp:simplePos x="0" y="0"/>
          <wp:positionH relativeFrom="column">
            <wp:posOffset>4589145</wp:posOffset>
          </wp:positionH>
          <wp:positionV relativeFrom="paragraph">
            <wp:posOffset>160655</wp:posOffset>
          </wp:positionV>
          <wp:extent cx="1186180" cy="748030"/>
          <wp:effectExtent l="19050" t="0" r="0" b="0"/>
          <wp:wrapTopAndBottom/>
          <wp:docPr id="27" name="Imagen 27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ERCOS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61B190" w14:textId="77777777" w:rsidR="00D0276C" w:rsidRDefault="00090375" w:rsidP="00581615">
    <w:pPr>
      <w:pStyle w:val="Encabezado"/>
      <w:ind w:left="-284"/>
    </w:pPr>
    <w:r>
      <w:rPr>
        <w:noProof/>
        <w:snapToGrid/>
        <w:lang w:val="es-ES"/>
      </w:rPr>
      <w:drawing>
        <wp:inline distT="0" distB="0" distL="0" distR="0" wp14:anchorId="0F521920" wp14:editId="5B9AA15D">
          <wp:extent cx="1208405" cy="763270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CE59A69" w14:textId="77777777" w:rsidR="00E84F69" w:rsidRDefault="00F95EDB" w:rsidP="00E40F62">
    <w:pPr>
      <w:pStyle w:val="Encabezado"/>
    </w:pPr>
    <w:r>
      <w:rPr>
        <w:noProof/>
        <w:snapToGrid/>
        <w:lang w:val="es-UY" w:eastAsia="es-UY"/>
      </w:rPr>
      <w:pict w14:anchorId="562D4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50" type="#_x0000_t75" style="position:absolute;margin-left:-22.1pt;margin-top:162.2pt;width:508.75pt;height:310.25pt;z-index:-251658240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E84F69"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072BB"/>
    <w:multiLevelType w:val="hybridMultilevel"/>
    <w:tmpl w:val="88B02F26"/>
    <w:lvl w:ilvl="0" w:tplc="3CFA99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EE7BE9"/>
    <w:multiLevelType w:val="hybridMultilevel"/>
    <w:tmpl w:val="DEC611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51AF1"/>
    <w:multiLevelType w:val="hybridMultilevel"/>
    <w:tmpl w:val="98EA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86E23AC"/>
    <w:multiLevelType w:val="hybridMultilevel"/>
    <w:tmpl w:val="7C985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3357"/>
    <w:multiLevelType w:val="hybridMultilevel"/>
    <w:tmpl w:val="674EB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F6CDA"/>
    <w:multiLevelType w:val="hybridMultilevel"/>
    <w:tmpl w:val="794CFB0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0B085D"/>
    <w:multiLevelType w:val="hybridMultilevel"/>
    <w:tmpl w:val="38405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44C58"/>
    <w:multiLevelType w:val="hybridMultilevel"/>
    <w:tmpl w:val="F3746F22"/>
    <w:lvl w:ilvl="0" w:tplc="3CFA99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01215"/>
    <w:multiLevelType w:val="hybridMultilevel"/>
    <w:tmpl w:val="AC68B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BCE4281"/>
    <w:multiLevelType w:val="hybridMultilevel"/>
    <w:tmpl w:val="10A61B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B6D6F"/>
    <w:multiLevelType w:val="hybridMultilevel"/>
    <w:tmpl w:val="FC62042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67840C09"/>
    <w:multiLevelType w:val="hybridMultilevel"/>
    <w:tmpl w:val="3CE0BB0E"/>
    <w:lvl w:ilvl="0" w:tplc="E97A8C6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B3E20"/>
    <w:multiLevelType w:val="hybridMultilevel"/>
    <w:tmpl w:val="4754EDBE"/>
    <w:lvl w:ilvl="0" w:tplc="6C22F6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25E63"/>
    <w:multiLevelType w:val="hybridMultilevel"/>
    <w:tmpl w:val="7CE27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42F4C"/>
    <w:multiLevelType w:val="hybridMultilevel"/>
    <w:tmpl w:val="39841012"/>
    <w:lvl w:ilvl="0" w:tplc="DA8E39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0A63DF"/>
    <w:multiLevelType w:val="hybridMultilevel"/>
    <w:tmpl w:val="4F82A4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C613F"/>
    <w:multiLevelType w:val="hybridMultilevel"/>
    <w:tmpl w:val="3CE0BB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9A4878"/>
    <w:multiLevelType w:val="hybridMultilevel"/>
    <w:tmpl w:val="BFDE3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113524877">
    <w:abstractNumId w:val="6"/>
  </w:num>
  <w:num w:numId="2" w16cid:durableId="852839708">
    <w:abstractNumId w:val="13"/>
  </w:num>
  <w:num w:numId="3" w16cid:durableId="653292621">
    <w:abstractNumId w:val="3"/>
  </w:num>
  <w:num w:numId="4" w16cid:durableId="868685025">
    <w:abstractNumId w:val="17"/>
  </w:num>
  <w:num w:numId="5" w16cid:durableId="2018651695">
    <w:abstractNumId w:val="15"/>
  </w:num>
  <w:num w:numId="6" w16cid:durableId="695889087">
    <w:abstractNumId w:val="19"/>
  </w:num>
  <w:num w:numId="7" w16cid:durableId="1922056908">
    <w:abstractNumId w:val="27"/>
  </w:num>
  <w:num w:numId="8" w16cid:durableId="898171872">
    <w:abstractNumId w:val="4"/>
  </w:num>
  <w:num w:numId="9" w16cid:durableId="1485466564">
    <w:abstractNumId w:val="26"/>
  </w:num>
  <w:num w:numId="10" w16cid:durableId="1100681236">
    <w:abstractNumId w:val="22"/>
  </w:num>
  <w:num w:numId="11" w16cid:durableId="1393652193">
    <w:abstractNumId w:val="20"/>
  </w:num>
  <w:num w:numId="12" w16cid:durableId="1799033639">
    <w:abstractNumId w:val="18"/>
  </w:num>
  <w:num w:numId="13" w16cid:durableId="1090127080">
    <w:abstractNumId w:val="2"/>
  </w:num>
  <w:num w:numId="14" w16cid:durableId="669909882">
    <w:abstractNumId w:val="16"/>
  </w:num>
  <w:num w:numId="15" w16cid:durableId="896012424">
    <w:abstractNumId w:val="24"/>
  </w:num>
  <w:num w:numId="16" w16cid:durableId="551312397">
    <w:abstractNumId w:val="14"/>
  </w:num>
  <w:num w:numId="17" w16cid:durableId="1515727947">
    <w:abstractNumId w:val="9"/>
  </w:num>
  <w:num w:numId="18" w16cid:durableId="97263504">
    <w:abstractNumId w:val="11"/>
  </w:num>
  <w:num w:numId="19" w16cid:durableId="1517453085">
    <w:abstractNumId w:val="1"/>
  </w:num>
  <w:num w:numId="20" w16cid:durableId="1927182044">
    <w:abstractNumId w:val="10"/>
  </w:num>
  <w:num w:numId="21" w16cid:durableId="1546795347">
    <w:abstractNumId w:val="25"/>
  </w:num>
  <w:num w:numId="22" w16cid:durableId="372921705">
    <w:abstractNumId w:val="8"/>
  </w:num>
  <w:num w:numId="23" w16cid:durableId="1800760998">
    <w:abstractNumId w:val="21"/>
  </w:num>
  <w:num w:numId="24" w16cid:durableId="87239364">
    <w:abstractNumId w:val="5"/>
  </w:num>
  <w:num w:numId="25" w16cid:durableId="319121863">
    <w:abstractNumId w:val="7"/>
  </w:num>
  <w:num w:numId="26" w16cid:durableId="1463226713">
    <w:abstractNumId w:val="12"/>
  </w:num>
  <w:num w:numId="27" w16cid:durableId="1268201239">
    <w:abstractNumId w:val="23"/>
  </w:num>
  <w:num w:numId="28" w16cid:durableId="142005703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2571"/>
    <w:rsid w:val="00002CE8"/>
    <w:rsid w:val="00004311"/>
    <w:rsid w:val="000065B0"/>
    <w:rsid w:val="00010710"/>
    <w:rsid w:val="000108BE"/>
    <w:rsid w:val="00014EA6"/>
    <w:rsid w:val="00022043"/>
    <w:rsid w:val="000327DC"/>
    <w:rsid w:val="00034FE1"/>
    <w:rsid w:val="00040BA1"/>
    <w:rsid w:val="00047AD9"/>
    <w:rsid w:val="00052F5D"/>
    <w:rsid w:val="00053704"/>
    <w:rsid w:val="000540D3"/>
    <w:rsid w:val="00054304"/>
    <w:rsid w:val="00063270"/>
    <w:rsid w:val="000714E1"/>
    <w:rsid w:val="00076994"/>
    <w:rsid w:val="00090375"/>
    <w:rsid w:val="000C2DD6"/>
    <w:rsid w:val="000D09C4"/>
    <w:rsid w:val="000D0E6A"/>
    <w:rsid w:val="000D6515"/>
    <w:rsid w:val="000E5EE3"/>
    <w:rsid w:val="000E7C67"/>
    <w:rsid w:val="000F128B"/>
    <w:rsid w:val="000F3131"/>
    <w:rsid w:val="000F4A95"/>
    <w:rsid w:val="000F5278"/>
    <w:rsid w:val="00101B3F"/>
    <w:rsid w:val="0011193C"/>
    <w:rsid w:val="001136CE"/>
    <w:rsid w:val="00113EC3"/>
    <w:rsid w:val="00117140"/>
    <w:rsid w:val="00124767"/>
    <w:rsid w:val="001258E2"/>
    <w:rsid w:val="00127623"/>
    <w:rsid w:val="001302EF"/>
    <w:rsid w:val="00137FF3"/>
    <w:rsid w:val="00141E8F"/>
    <w:rsid w:val="0014447F"/>
    <w:rsid w:val="00150DFE"/>
    <w:rsid w:val="00154499"/>
    <w:rsid w:val="0015734A"/>
    <w:rsid w:val="0016546D"/>
    <w:rsid w:val="001662CE"/>
    <w:rsid w:val="00166BBF"/>
    <w:rsid w:val="001713BF"/>
    <w:rsid w:val="001718CA"/>
    <w:rsid w:val="00172FEC"/>
    <w:rsid w:val="0018004A"/>
    <w:rsid w:val="0018011B"/>
    <w:rsid w:val="00180977"/>
    <w:rsid w:val="00185A1E"/>
    <w:rsid w:val="00192EE1"/>
    <w:rsid w:val="001A1C22"/>
    <w:rsid w:val="001A30FE"/>
    <w:rsid w:val="001A402E"/>
    <w:rsid w:val="001B153C"/>
    <w:rsid w:val="001C03D8"/>
    <w:rsid w:val="001D0293"/>
    <w:rsid w:val="001D1AF0"/>
    <w:rsid w:val="001D6388"/>
    <w:rsid w:val="001D671C"/>
    <w:rsid w:val="001E295E"/>
    <w:rsid w:val="001F0FA8"/>
    <w:rsid w:val="001F7B55"/>
    <w:rsid w:val="00204DBD"/>
    <w:rsid w:val="00231861"/>
    <w:rsid w:val="00234097"/>
    <w:rsid w:val="0024300F"/>
    <w:rsid w:val="00246026"/>
    <w:rsid w:val="00250349"/>
    <w:rsid w:val="00270F44"/>
    <w:rsid w:val="00271089"/>
    <w:rsid w:val="0027115F"/>
    <w:rsid w:val="00274815"/>
    <w:rsid w:val="00281130"/>
    <w:rsid w:val="0028472E"/>
    <w:rsid w:val="0028566C"/>
    <w:rsid w:val="002860AB"/>
    <w:rsid w:val="002909AC"/>
    <w:rsid w:val="00296F80"/>
    <w:rsid w:val="002B10A7"/>
    <w:rsid w:val="002B37E5"/>
    <w:rsid w:val="002D22F0"/>
    <w:rsid w:val="002D494A"/>
    <w:rsid w:val="002D4C4B"/>
    <w:rsid w:val="002D6642"/>
    <w:rsid w:val="002D7B65"/>
    <w:rsid w:val="002E0E8E"/>
    <w:rsid w:val="002F6B19"/>
    <w:rsid w:val="0030093D"/>
    <w:rsid w:val="00303BD1"/>
    <w:rsid w:val="003042B8"/>
    <w:rsid w:val="00313F74"/>
    <w:rsid w:val="00316DAB"/>
    <w:rsid w:val="00320F4A"/>
    <w:rsid w:val="00321A87"/>
    <w:rsid w:val="003266AB"/>
    <w:rsid w:val="00327A21"/>
    <w:rsid w:val="00333199"/>
    <w:rsid w:val="00335814"/>
    <w:rsid w:val="00336C33"/>
    <w:rsid w:val="00340E6E"/>
    <w:rsid w:val="00343FDA"/>
    <w:rsid w:val="003640F7"/>
    <w:rsid w:val="0036634D"/>
    <w:rsid w:val="00377F52"/>
    <w:rsid w:val="0039101C"/>
    <w:rsid w:val="0039205E"/>
    <w:rsid w:val="00392297"/>
    <w:rsid w:val="00395264"/>
    <w:rsid w:val="0039620C"/>
    <w:rsid w:val="003A4C4A"/>
    <w:rsid w:val="003B7070"/>
    <w:rsid w:val="003C41B6"/>
    <w:rsid w:val="003C56AC"/>
    <w:rsid w:val="003D000A"/>
    <w:rsid w:val="003D1101"/>
    <w:rsid w:val="003D12FE"/>
    <w:rsid w:val="003D2DFE"/>
    <w:rsid w:val="003E3EB8"/>
    <w:rsid w:val="003E461E"/>
    <w:rsid w:val="003F0F22"/>
    <w:rsid w:val="0040031B"/>
    <w:rsid w:val="004066C9"/>
    <w:rsid w:val="00413643"/>
    <w:rsid w:val="004239C1"/>
    <w:rsid w:val="00425043"/>
    <w:rsid w:val="00426ADD"/>
    <w:rsid w:val="004313D2"/>
    <w:rsid w:val="00441B81"/>
    <w:rsid w:val="0044227E"/>
    <w:rsid w:val="004435EE"/>
    <w:rsid w:val="00444C11"/>
    <w:rsid w:val="00444EF3"/>
    <w:rsid w:val="004477D7"/>
    <w:rsid w:val="00452A47"/>
    <w:rsid w:val="00461EF6"/>
    <w:rsid w:val="004648FB"/>
    <w:rsid w:val="00467DA6"/>
    <w:rsid w:val="0047042B"/>
    <w:rsid w:val="00476566"/>
    <w:rsid w:val="00482E85"/>
    <w:rsid w:val="00492861"/>
    <w:rsid w:val="004A06BC"/>
    <w:rsid w:val="004A56FD"/>
    <w:rsid w:val="004B3CF5"/>
    <w:rsid w:val="004C0B6B"/>
    <w:rsid w:val="004C2716"/>
    <w:rsid w:val="004D15AB"/>
    <w:rsid w:val="004D59AA"/>
    <w:rsid w:val="004E1E54"/>
    <w:rsid w:val="004E5FBB"/>
    <w:rsid w:val="004F03DD"/>
    <w:rsid w:val="004F04AF"/>
    <w:rsid w:val="004F65E9"/>
    <w:rsid w:val="004F6D3A"/>
    <w:rsid w:val="00502A17"/>
    <w:rsid w:val="005068B1"/>
    <w:rsid w:val="00506EF8"/>
    <w:rsid w:val="00525D2B"/>
    <w:rsid w:val="00536C39"/>
    <w:rsid w:val="00553862"/>
    <w:rsid w:val="005552A9"/>
    <w:rsid w:val="00557666"/>
    <w:rsid w:val="0056164B"/>
    <w:rsid w:val="00563EA3"/>
    <w:rsid w:val="00565004"/>
    <w:rsid w:val="00571F26"/>
    <w:rsid w:val="005736BF"/>
    <w:rsid w:val="00581615"/>
    <w:rsid w:val="00581755"/>
    <w:rsid w:val="00591591"/>
    <w:rsid w:val="005939EB"/>
    <w:rsid w:val="005A18A8"/>
    <w:rsid w:val="005A209E"/>
    <w:rsid w:val="005A6E28"/>
    <w:rsid w:val="005B078B"/>
    <w:rsid w:val="005B172E"/>
    <w:rsid w:val="005B40F9"/>
    <w:rsid w:val="005B4DBD"/>
    <w:rsid w:val="005C40E7"/>
    <w:rsid w:val="005D0BFB"/>
    <w:rsid w:val="005D0E46"/>
    <w:rsid w:val="005D51B1"/>
    <w:rsid w:val="005E18C4"/>
    <w:rsid w:val="005E2545"/>
    <w:rsid w:val="005E50DD"/>
    <w:rsid w:val="005F42F5"/>
    <w:rsid w:val="005F55F7"/>
    <w:rsid w:val="005F5D08"/>
    <w:rsid w:val="005F619C"/>
    <w:rsid w:val="00601909"/>
    <w:rsid w:val="00603004"/>
    <w:rsid w:val="00603FA1"/>
    <w:rsid w:val="00604F49"/>
    <w:rsid w:val="006059BC"/>
    <w:rsid w:val="00607ECC"/>
    <w:rsid w:val="006140BC"/>
    <w:rsid w:val="00617597"/>
    <w:rsid w:val="00623E28"/>
    <w:rsid w:val="0063151A"/>
    <w:rsid w:val="00636D9B"/>
    <w:rsid w:val="00643C14"/>
    <w:rsid w:val="00660831"/>
    <w:rsid w:val="00664EF1"/>
    <w:rsid w:val="00670066"/>
    <w:rsid w:val="00681271"/>
    <w:rsid w:val="00683794"/>
    <w:rsid w:val="0068707F"/>
    <w:rsid w:val="00695BC0"/>
    <w:rsid w:val="00697750"/>
    <w:rsid w:val="006A42D2"/>
    <w:rsid w:val="006A4D4E"/>
    <w:rsid w:val="006A5918"/>
    <w:rsid w:val="006B1824"/>
    <w:rsid w:val="006C3380"/>
    <w:rsid w:val="006C6F75"/>
    <w:rsid w:val="006D4EA8"/>
    <w:rsid w:val="006D4F20"/>
    <w:rsid w:val="006E1CCF"/>
    <w:rsid w:val="006E4C38"/>
    <w:rsid w:val="006E58B2"/>
    <w:rsid w:val="006F2691"/>
    <w:rsid w:val="006F2CA1"/>
    <w:rsid w:val="006F5080"/>
    <w:rsid w:val="006F58ED"/>
    <w:rsid w:val="007003E1"/>
    <w:rsid w:val="00705A2A"/>
    <w:rsid w:val="007069D0"/>
    <w:rsid w:val="007130C5"/>
    <w:rsid w:val="00713A8F"/>
    <w:rsid w:val="007207D2"/>
    <w:rsid w:val="00722A96"/>
    <w:rsid w:val="00730A34"/>
    <w:rsid w:val="00733CFF"/>
    <w:rsid w:val="00735F91"/>
    <w:rsid w:val="00737ACE"/>
    <w:rsid w:val="00742DDF"/>
    <w:rsid w:val="00745059"/>
    <w:rsid w:val="0075640F"/>
    <w:rsid w:val="00760805"/>
    <w:rsid w:val="00764299"/>
    <w:rsid w:val="0076463E"/>
    <w:rsid w:val="0077367D"/>
    <w:rsid w:val="00774A3A"/>
    <w:rsid w:val="00784D17"/>
    <w:rsid w:val="00787EE3"/>
    <w:rsid w:val="00793578"/>
    <w:rsid w:val="0079571F"/>
    <w:rsid w:val="007A0442"/>
    <w:rsid w:val="007A3966"/>
    <w:rsid w:val="007A578C"/>
    <w:rsid w:val="007A66ED"/>
    <w:rsid w:val="007B073F"/>
    <w:rsid w:val="007B21B7"/>
    <w:rsid w:val="007B4BD8"/>
    <w:rsid w:val="007C01B4"/>
    <w:rsid w:val="007C726C"/>
    <w:rsid w:val="007D0330"/>
    <w:rsid w:val="007D1329"/>
    <w:rsid w:val="007D2D1A"/>
    <w:rsid w:val="007D3070"/>
    <w:rsid w:val="007D5E8F"/>
    <w:rsid w:val="007D7A12"/>
    <w:rsid w:val="007E02CA"/>
    <w:rsid w:val="007F3982"/>
    <w:rsid w:val="00815088"/>
    <w:rsid w:val="00825831"/>
    <w:rsid w:val="008341A7"/>
    <w:rsid w:val="00835069"/>
    <w:rsid w:val="0083679D"/>
    <w:rsid w:val="008402F5"/>
    <w:rsid w:val="0084670D"/>
    <w:rsid w:val="0084677A"/>
    <w:rsid w:val="008510B7"/>
    <w:rsid w:val="00851133"/>
    <w:rsid w:val="008513EC"/>
    <w:rsid w:val="00853ED7"/>
    <w:rsid w:val="008552A6"/>
    <w:rsid w:val="00860A87"/>
    <w:rsid w:val="00861808"/>
    <w:rsid w:val="00862115"/>
    <w:rsid w:val="0086243E"/>
    <w:rsid w:val="008668DF"/>
    <w:rsid w:val="00872420"/>
    <w:rsid w:val="008729FD"/>
    <w:rsid w:val="00873394"/>
    <w:rsid w:val="00874C7B"/>
    <w:rsid w:val="0088377B"/>
    <w:rsid w:val="00885FF9"/>
    <w:rsid w:val="008861A7"/>
    <w:rsid w:val="00887186"/>
    <w:rsid w:val="00891687"/>
    <w:rsid w:val="008933B4"/>
    <w:rsid w:val="008B5EA3"/>
    <w:rsid w:val="008B641F"/>
    <w:rsid w:val="008D7720"/>
    <w:rsid w:val="008D7B44"/>
    <w:rsid w:val="008E1FF4"/>
    <w:rsid w:val="008F6DDC"/>
    <w:rsid w:val="008F7270"/>
    <w:rsid w:val="00903BA2"/>
    <w:rsid w:val="00903C23"/>
    <w:rsid w:val="0090539E"/>
    <w:rsid w:val="00913927"/>
    <w:rsid w:val="009156E4"/>
    <w:rsid w:val="00915FA4"/>
    <w:rsid w:val="009164EF"/>
    <w:rsid w:val="00922DA0"/>
    <w:rsid w:val="00927DA6"/>
    <w:rsid w:val="009319AD"/>
    <w:rsid w:val="009330F3"/>
    <w:rsid w:val="00933C44"/>
    <w:rsid w:val="00941D58"/>
    <w:rsid w:val="00942122"/>
    <w:rsid w:val="00944E0E"/>
    <w:rsid w:val="00945079"/>
    <w:rsid w:val="0094605F"/>
    <w:rsid w:val="0095273C"/>
    <w:rsid w:val="00956C51"/>
    <w:rsid w:val="0096041F"/>
    <w:rsid w:val="0096114F"/>
    <w:rsid w:val="009665B2"/>
    <w:rsid w:val="0097770C"/>
    <w:rsid w:val="00977BEA"/>
    <w:rsid w:val="00987A2F"/>
    <w:rsid w:val="009956EA"/>
    <w:rsid w:val="009A04FB"/>
    <w:rsid w:val="009A2C60"/>
    <w:rsid w:val="009B1830"/>
    <w:rsid w:val="009B208F"/>
    <w:rsid w:val="009B53A1"/>
    <w:rsid w:val="009B5FA2"/>
    <w:rsid w:val="009B6670"/>
    <w:rsid w:val="009B7C36"/>
    <w:rsid w:val="009C2D93"/>
    <w:rsid w:val="009D38E9"/>
    <w:rsid w:val="009D6430"/>
    <w:rsid w:val="009E2EEF"/>
    <w:rsid w:val="009E606F"/>
    <w:rsid w:val="009F017C"/>
    <w:rsid w:val="009F1634"/>
    <w:rsid w:val="009F16D1"/>
    <w:rsid w:val="009F1AFD"/>
    <w:rsid w:val="00A017F4"/>
    <w:rsid w:val="00A10E47"/>
    <w:rsid w:val="00A1600D"/>
    <w:rsid w:val="00A24EDF"/>
    <w:rsid w:val="00A275F5"/>
    <w:rsid w:val="00A65238"/>
    <w:rsid w:val="00A66DF1"/>
    <w:rsid w:val="00A738B8"/>
    <w:rsid w:val="00A7706A"/>
    <w:rsid w:val="00A808A4"/>
    <w:rsid w:val="00A81730"/>
    <w:rsid w:val="00A82766"/>
    <w:rsid w:val="00AA2DA1"/>
    <w:rsid w:val="00AA33F3"/>
    <w:rsid w:val="00AC78A3"/>
    <w:rsid w:val="00AD08A9"/>
    <w:rsid w:val="00AD50F0"/>
    <w:rsid w:val="00AD5483"/>
    <w:rsid w:val="00AE1116"/>
    <w:rsid w:val="00AE55C6"/>
    <w:rsid w:val="00AE7205"/>
    <w:rsid w:val="00AE7731"/>
    <w:rsid w:val="00AF5B93"/>
    <w:rsid w:val="00B00DB7"/>
    <w:rsid w:val="00B05521"/>
    <w:rsid w:val="00B06BF2"/>
    <w:rsid w:val="00B1235C"/>
    <w:rsid w:val="00B14240"/>
    <w:rsid w:val="00B16607"/>
    <w:rsid w:val="00B17BCE"/>
    <w:rsid w:val="00B22717"/>
    <w:rsid w:val="00B27EEE"/>
    <w:rsid w:val="00B35332"/>
    <w:rsid w:val="00B37B89"/>
    <w:rsid w:val="00B37C8D"/>
    <w:rsid w:val="00B42432"/>
    <w:rsid w:val="00B44DF1"/>
    <w:rsid w:val="00B50FB4"/>
    <w:rsid w:val="00B51D11"/>
    <w:rsid w:val="00B537E8"/>
    <w:rsid w:val="00B66F5E"/>
    <w:rsid w:val="00B70368"/>
    <w:rsid w:val="00B717C5"/>
    <w:rsid w:val="00B75190"/>
    <w:rsid w:val="00B84850"/>
    <w:rsid w:val="00B93FE3"/>
    <w:rsid w:val="00B94894"/>
    <w:rsid w:val="00B94BD2"/>
    <w:rsid w:val="00BA1612"/>
    <w:rsid w:val="00BA3262"/>
    <w:rsid w:val="00BA7134"/>
    <w:rsid w:val="00BB1EC5"/>
    <w:rsid w:val="00BC07F3"/>
    <w:rsid w:val="00BC5599"/>
    <w:rsid w:val="00BC60AF"/>
    <w:rsid w:val="00BD1DEB"/>
    <w:rsid w:val="00BD23A9"/>
    <w:rsid w:val="00BD3DA6"/>
    <w:rsid w:val="00BD5756"/>
    <w:rsid w:val="00BF0D6F"/>
    <w:rsid w:val="00BF6807"/>
    <w:rsid w:val="00C02A85"/>
    <w:rsid w:val="00C02C31"/>
    <w:rsid w:val="00C03020"/>
    <w:rsid w:val="00C052B1"/>
    <w:rsid w:val="00C10C1C"/>
    <w:rsid w:val="00C11485"/>
    <w:rsid w:val="00C13AF3"/>
    <w:rsid w:val="00C14E85"/>
    <w:rsid w:val="00C15C08"/>
    <w:rsid w:val="00C16719"/>
    <w:rsid w:val="00C16C49"/>
    <w:rsid w:val="00C247C2"/>
    <w:rsid w:val="00C2609D"/>
    <w:rsid w:val="00C2643F"/>
    <w:rsid w:val="00C333C6"/>
    <w:rsid w:val="00C34C57"/>
    <w:rsid w:val="00C41C2D"/>
    <w:rsid w:val="00C51509"/>
    <w:rsid w:val="00C51516"/>
    <w:rsid w:val="00C73189"/>
    <w:rsid w:val="00C739C8"/>
    <w:rsid w:val="00C828BF"/>
    <w:rsid w:val="00C84508"/>
    <w:rsid w:val="00C85146"/>
    <w:rsid w:val="00C87BF8"/>
    <w:rsid w:val="00C97788"/>
    <w:rsid w:val="00CA3C18"/>
    <w:rsid w:val="00CA52E9"/>
    <w:rsid w:val="00CA6C1B"/>
    <w:rsid w:val="00CA6C45"/>
    <w:rsid w:val="00CB19C5"/>
    <w:rsid w:val="00CB6C5B"/>
    <w:rsid w:val="00CC7CCF"/>
    <w:rsid w:val="00CD4328"/>
    <w:rsid w:val="00CD4A29"/>
    <w:rsid w:val="00CD4B62"/>
    <w:rsid w:val="00CE2348"/>
    <w:rsid w:val="00CE5C77"/>
    <w:rsid w:val="00CF0A11"/>
    <w:rsid w:val="00CF2357"/>
    <w:rsid w:val="00D0159D"/>
    <w:rsid w:val="00D0276C"/>
    <w:rsid w:val="00D03794"/>
    <w:rsid w:val="00D15CE3"/>
    <w:rsid w:val="00D26B7F"/>
    <w:rsid w:val="00D3621A"/>
    <w:rsid w:val="00D46F38"/>
    <w:rsid w:val="00D503AB"/>
    <w:rsid w:val="00D52D19"/>
    <w:rsid w:val="00D5665E"/>
    <w:rsid w:val="00D61B14"/>
    <w:rsid w:val="00D737AE"/>
    <w:rsid w:val="00D90ADE"/>
    <w:rsid w:val="00D94301"/>
    <w:rsid w:val="00D95C22"/>
    <w:rsid w:val="00DA39DF"/>
    <w:rsid w:val="00DA440B"/>
    <w:rsid w:val="00DA5542"/>
    <w:rsid w:val="00DA62A7"/>
    <w:rsid w:val="00DB08E9"/>
    <w:rsid w:val="00DC1D10"/>
    <w:rsid w:val="00DC75DC"/>
    <w:rsid w:val="00DD1ED7"/>
    <w:rsid w:val="00DE13E9"/>
    <w:rsid w:val="00DE7EC6"/>
    <w:rsid w:val="00DF04D0"/>
    <w:rsid w:val="00DF1069"/>
    <w:rsid w:val="00DF3435"/>
    <w:rsid w:val="00DF34BF"/>
    <w:rsid w:val="00DF63D0"/>
    <w:rsid w:val="00E02F3E"/>
    <w:rsid w:val="00E04FF5"/>
    <w:rsid w:val="00E0532C"/>
    <w:rsid w:val="00E10504"/>
    <w:rsid w:val="00E11713"/>
    <w:rsid w:val="00E23178"/>
    <w:rsid w:val="00E23C57"/>
    <w:rsid w:val="00E264BE"/>
    <w:rsid w:val="00E27A07"/>
    <w:rsid w:val="00E30D28"/>
    <w:rsid w:val="00E33BF0"/>
    <w:rsid w:val="00E40F62"/>
    <w:rsid w:val="00E4132B"/>
    <w:rsid w:val="00E44126"/>
    <w:rsid w:val="00E44408"/>
    <w:rsid w:val="00E4539C"/>
    <w:rsid w:val="00E46447"/>
    <w:rsid w:val="00E50C84"/>
    <w:rsid w:val="00E54B09"/>
    <w:rsid w:val="00E66974"/>
    <w:rsid w:val="00E7511B"/>
    <w:rsid w:val="00E832BE"/>
    <w:rsid w:val="00E84C02"/>
    <w:rsid w:val="00E84F69"/>
    <w:rsid w:val="00E85B1A"/>
    <w:rsid w:val="00E94154"/>
    <w:rsid w:val="00EB2685"/>
    <w:rsid w:val="00EB29B1"/>
    <w:rsid w:val="00EB51B9"/>
    <w:rsid w:val="00EB615B"/>
    <w:rsid w:val="00EB75B4"/>
    <w:rsid w:val="00EC3F5D"/>
    <w:rsid w:val="00ED4261"/>
    <w:rsid w:val="00ED4318"/>
    <w:rsid w:val="00EE6256"/>
    <w:rsid w:val="00EF0A1D"/>
    <w:rsid w:val="00F044A5"/>
    <w:rsid w:val="00F062AF"/>
    <w:rsid w:val="00F06647"/>
    <w:rsid w:val="00F0786B"/>
    <w:rsid w:val="00F225C6"/>
    <w:rsid w:val="00F277C7"/>
    <w:rsid w:val="00F313AB"/>
    <w:rsid w:val="00F32B5B"/>
    <w:rsid w:val="00F32E46"/>
    <w:rsid w:val="00F33476"/>
    <w:rsid w:val="00F4133A"/>
    <w:rsid w:val="00F4265E"/>
    <w:rsid w:val="00F43460"/>
    <w:rsid w:val="00F4372C"/>
    <w:rsid w:val="00F44C43"/>
    <w:rsid w:val="00F45FDE"/>
    <w:rsid w:val="00F51B5C"/>
    <w:rsid w:val="00F568BA"/>
    <w:rsid w:val="00F61D0C"/>
    <w:rsid w:val="00F62692"/>
    <w:rsid w:val="00F65BA5"/>
    <w:rsid w:val="00F7415A"/>
    <w:rsid w:val="00F75A84"/>
    <w:rsid w:val="00F75AC1"/>
    <w:rsid w:val="00F768EC"/>
    <w:rsid w:val="00F825F3"/>
    <w:rsid w:val="00F831DD"/>
    <w:rsid w:val="00F866AC"/>
    <w:rsid w:val="00F95EDB"/>
    <w:rsid w:val="00FA39D7"/>
    <w:rsid w:val="00FA734A"/>
    <w:rsid w:val="00FA7484"/>
    <w:rsid w:val="00FB6564"/>
    <w:rsid w:val="00FC355A"/>
    <w:rsid w:val="00FC68E0"/>
    <w:rsid w:val="00FD4923"/>
    <w:rsid w:val="00FE5900"/>
    <w:rsid w:val="00FF3DDC"/>
    <w:rsid w:val="00FF53AF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17E3FF"/>
  <w15:docId w15:val="{51436E60-EB27-43D6-9696-C87091B72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5F5"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link w:val="Ttulo1Car"/>
    <w:uiPriority w:val="9"/>
    <w:qFormat/>
    <w:rsid w:val="00FE5900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E5900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E5900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75AC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E5900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FE5900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FE5900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E5900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FE5900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paragraph" w:customStyle="1" w:styleId="pf0">
    <w:name w:val="pf0"/>
    <w:basedOn w:val="Normal"/>
    <w:rsid w:val="0044227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customStyle="1" w:styleId="cf01">
    <w:name w:val="cf01"/>
    <w:rsid w:val="0044227E"/>
    <w:rPr>
      <w:rFonts w:ascii="Segoe UI" w:hAnsi="Segoe UI" w:cs="Segoe UI" w:hint="default"/>
      <w:sz w:val="18"/>
      <w:szCs w:val="18"/>
    </w:rPr>
  </w:style>
  <w:style w:type="paragraph" w:customStyle="1" w:styleId="Textoindependiente31">
    <w:name w:val="Texto independiente 31"/>
    <w:basedOn w:val="Normal"/>
    <w:rsid w:val="007130C5"/>
    <w:pPr>
      <w:suppressAutoHyphens/>
      <w:jc w:val="center"/>
    </w:pPr>
    <w:rPr>
      <w:b/>
      <w:kern w:val="1"/>
      <w:lang w:val="es-ES_tradnl" w:eastAsia="ar-SA"/>
    </w:rPr>
  </w:style>
  <w:style w:type="character" w:customStyle="1" w:styleId="Ttulo6Car">
    <w:name w:val="Título 6 Car"/>
    <w:basedOn w:val="Fuentedeprrafopredeter"/>
    <w:link w:val="Ttulo6"/>
    <w:semiHidden/>
    <w:rsid w:val="00F75AC1"/>
    <w:rPr>
      <w:rFonts w:ascii="Calibri" w:eastAsia="Times New Roman" w:hAnsi="Calibri" w:cs="Times New Roman"/>
      <w:b/>
      <w:bCs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03C97-9D78-4380-96F9-30D1C99A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1060</Words>
  <Characters>5835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19</cp:revision>
  <cp:lastPrinted>2017-03-10T17:09:00Z</cp:lastPrinted>
  <dcterms:created xsi:type="dcterms:W3CDTF">2024-11-18T22:27:00Z</dcterms:created>
  <dcterms:modified xsi:type="dcterms:W3CDTF">2024-11-22T14:21:00Z</dcterms:modified>
</cp:coreProperties>
</file>