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43299" w14:textId="77777777" w:rsidR="008F78A0" w:rsidRPr="0003472D" w:rsidRDefault="008F78A0" w:rsidP="008F78A0">
      <w:pPr>
        <w:jc w:val="center"/>
        <w:rPr>
          <w:b/>
          <w:color w:val="FF0000"/>
          <w:lang w:val="es-UY"/>
        </w:rPr>
      </w:pPr>
      <w:bookmarkStart w:id="0" w:name="_Hlk177396524"/>
    </w:p>
    <w:p w14:paraId="309F749A" w14:textId="618D0EC0" w:rsidR="00A22687" w:rsidRPr="0003472D" w:rsidRDefault="0085045A">
      <w:pPr>
        <w:jc w:val="both"/>
        <w:rPr>
          <w:lang w:val="es-UY"/>
        </w:rPr>
      </w:pPr>
      <w:r w:rsidRPr="0003472D">
        <w:rPr>
          <w:b/>
          <w:lang w:val="es-UY"/>
        </w:rPr>
        <w:t xml:space="preserve">MERCOSUR/CCM/ACTA </w:t>
      </w:r>
      <w:proofErr w:type="spellStart"/>
      <w:r w:rsidRPr="0003472D">
        <w:rPr>
          <w:b/>
          <w:lang w:val="es-UY"/>
        </w:rPr>
        <w:t>Nº</w:t>
      </w:r>
      <w:proofErr w:type="spellEnd"/>
      <w:r w:rsidRPr="0003472D">
        <w:rPr>
          <w:b/>
          <w:lang w:val="es-UY"/>
        </w:rPr>
        <w:t xml:space="preserve"> </w:t>
      </w:r>
      <w:r w:rsidR="000D0108">
        <w:rPr>
          <w:b/>
          <w:lang w:val="es-UY"/>
        </w:rPr>
        <w:t>10</w:t>
      </w:r>
      <w:r w:rsidRPr="0003472D">
        <w:rPr>
          <w:b/>
          <w:lang w:val="es-UY"/>
        </w:rPr>
        <w:t>/24</w:t>
      </w:r>
    </w:p>
    <w:p w14:paraId="7049171A" w14:textId="77777777" w:rsidR="00A22687" w:rsidRPr="0003472D" w:rsidRDefault="00A22687">
      <w:pPr>
        <w:jc w:val="both"/>
        <w:rPr>
          <w:lang w:val="es-UY"/>
        </w:rPr>
      </w:pPr>
    </w:p>
    <w:p w14:paraId="67A59AEA" w14:textId="77777777" w:rsidR="008F78A0" w:rsidRPr="008F78A0" w:rsidRDefault="008F78A0">
      <w:pPr>
        <w:jc w:val="center"/>
        <w:rPr>
          <w:b/>
        </w:rPr>
      </w:pPr>
      <w:r w:rsidRPr="008F78A0">
        <w:rPr>
          <w:b/>
        </w:rPr>
        <w:t>XLIV</w:t>
      </w:r>
      <w:r w:rsidR="0085045A" w:rsidRPr="008F78A0">
        <w:rPr>
          <w:b/>
        </w:rPr>
        <w:t xml:space="preserve"> REUNIÓN </w:t>
      </w:r>
      <w:r w:rsidRPr="008F78A0">
        <w:rPr>
          <w:b/>
        </w:rPr>
        <w:t>EXTRA</w:t>
      </w:r>
      <w:r w:rsidR="0085045A" w:rsidRPr="008F78A0">
        <w:rPr>
          <w:b/>
        </w:rPr>
        <w:t xml:space="preserve">ORDINARIA DE LA COMISIÓN DE COMERCIO </w:t>
      </w:r>
    </w:p>
    <w:p w14:paraId="38D34701" w14:textId="659386C2" w:rsidR="00A22687" w:rsidRPr="008F78A0" w:rsidRDefault="0085045A">
      <w:pPr>
        <w:jc w:val="center"/>
      </w:pPr>
      <w:r w:rsidRPr="008F78A0">
        <w:rPr>
          <w:b/>
        </w:rPr>
        <w:t>DEL MERCOSUR</w:t>
      </w:r>
    </w:p>
    <w:p w14:paraId="1C57BACC" w14:textId="77777777" w:rsidR="00A22687" w:rsidRPr="008F78A0" w:rsidRDefault="00A22687">
      <w:pPr>
        <w:jc w:val="both"/>
      </w:pPr>
    </w:p>
    <w:p w14:paraId="6CA5D7E2" w14:textId="265C85C0" w:rsidR="00A22687" w:rsidRPr="008F78A0" w:rsidRDefault="0085045A">
      <w:pPr>
        <w:jc w:val="both"/>
      </w:pPr>
      <w:r w:rsidRPr="008F78A0">
        <w:t xml:space="preserve">Se realizó en la ciudad de Montevideo, República Oriental del Uruguay, </w:t>
      </w:r>
      <w:r w:rsidR="008F78A0" w:rsidRPr="008F78A0">
        <w:t>el 2 de diciembre</w:t>
      </w:r>
      <w:r w:rsidRPr="008F78A0">
        <w:t xml:space="preserve"> de 2024, en ejercicio de la Presidencia </w:t>
      </w:r>
      <w:r w:rsidRPr="008F78A0">
        <w:rPr>
          <w:i/>
        </w:rPr>
        <w:t>Pro Tempore</w:t>
      </w:r>
      <w:r w:rsidRPr="008F78A0">
        <w:t xml:space="preserve"> de</w:t>
      </w:r>
      <w:r w:rsidR="000B508E" w:rsidRPr="008F78A0">
        <w:t xml:space="preserve"> Uruguay</w:t>
      </w:r>
      <w:r w:rsidRPr="008F78A0">
        <w:t xml:space="preserve"> (PPT</w:t>
      </w:r>
      <w:r w:rsidR="000B508E" w:rsidRPr="008F78A0">
        <w:t>U</w:t>
      </w:r>
      <w:r w:rsidRPr="008F78A0">
        <w:t xml:space="preserve">), la </w:t>
      </w:r>
      <w:r w:rsidR="008F78A0" w:rsidRPr="008F78A0">
        <w:t xml:space="preserve">XLIV </w:t>
      </w:r>
      <w:r w:rsidRPr="008F78A0">
        <w:t xml:space="preserve">reunión </w:t>
      </w:r>
      <w:r w:rsidR="008F78A0" w:rsidRPr="008F78A0">
        <w:t>extra</w:t>
      </w:r>
      <w:r w:rsidRPr="008F78A0">
        <w:t xml:space="preserve">ordinaria de la Comisión de Comercio del MERCOSUR (CCM), con la presencia de las delegaciones de Argentina, Brasil, Paraguay y Uruguay. </w:t>
      </w:r>
      <w:r w:rsidR="00473F3D" w:rsidRPr="00CC30DD">
        <w:t>La delegación de Bolivia participó de conformidad con lo establecido en la Decisión CMC N° 20/19.</w:t>
      </w:r>
    </w:p>
    <w:p w14:paraId="3043755D" w14:textId="77777777" w:rsidR="000B508E" w:rsidRPr="008F78A0" w:rsidRDefault="000B508E">
      <w:pPr>
        <w:jc w:val="both"/>
      </w:pPr>
    </w:p>
    <w:p w14:paraId="1438375D" w14:textId="77777777" w:rsidR="00A22687" w:rsidRPr="007D65A4" w:rsidRDefault="0085045A">
      <w:pPr>
        <w:jc w:val="both"/>
        <w:rPr>
          <w:lang w:val="pt-BR"/>
        </w:rPr>
      </w:pPr>
      <w:r w:rsidRPr="007D65A4">
        <w:rPr>
          <w:lang w:val="pt-BR"/>
        </w:rPr>
        <w:t xml:space="preserve">La Lista de Participantes consta como </w:t>
      </w:r>
      <w:r w:rsidRPr="007D65A4">
        <w:rPr>
          <w:b/>
          <w:lang w:val="pt-BR"/>
        </w:rPr>
        <w:t>Anexo I</w:t>
      </w:r>
      <w:r w:rsidRPr="007D65A4">
        <w:rPr>
          <w:lang w:val="pt-BR"/>
        </w:rPr>
        <w:t>.</w:t>
      </w:r>
    </w:p>
    <w:p w14:paraId="4BB0A215" w14:textId="77777777" w:rsidR="00A22687" w:rsidRPr="007D65A4" w:rsidRDefault="00A22687">
      <w:pPr>
        <w:jc w:val="both"/>
        <w:rPr>
          <w:lang w:val="pt-BR"/>
        </w:rPr>
      </w:pPr>
    </w:p>
    <w:p w14:paraId="5246DB6A" w14:textId="77777777" w:rsidR="00A22687" w:rsidRPr="008F78A0" w:rsidRDefault="0085045A">
      <w:pPr>
        <w:jc w:val="both"/>
      </w:pPr>
      <w:r w:rsidRPr="008F78A0">
        <w:t xml:space="preserve">La Agenda de la Reunión consta como </w:t>
      </w:r>
      <w:r w:rsidRPr="008F78A0">
        <w:rPr>
          <w:b/>
        </w:rPr>
        <w:t>Anexo II</w:t>
      </w:r>
      <w:r w:rsidRPr="008F78A0">
        <w:t>.</w:t>
      </w:r>
    </w:p>
    <w:p w14:paraId="035C5EE8" w14:textId="77777777" w:rsidR="00A22687" w:rsidRPr="008F78A0" w:rsidRDefault="00A22687">
      <w:pPr>
        <w:jc w:val="both"/>
      </w:pPr>
    </w:p>
    <w:p w14:paraId="09B1A541" w14:textId="77777777" w:rsidR="00A22687" w:rsidRPr="008F78A0" w:rsidRDefault="0085045A">
      <w:pPr>
        <w:jc w:val="both"/>
      </w:pPr>
      <w:r w:rsidRPr="008F78A0">
        <w:t xml:space="preserve">El Resumen del Acta consta como </w:t>
      </w:r>
      <w:r w:rsidRPr="008F78A0">
        <w:rPr>
          <w:b/>
        </w:rPr>
        <w:t>Anexo III</w:t>
      </w:r>
      <w:r w:rsidRPr="008F78A0">
        <w:t>.</w:t>
      </w:r>
    </w:p>
    <w:p w14:paraId="7F1D6036" w14:textId="77777777" w:rsidR="00A22687" w:rsidRPr="008F78A0" w:rsidRDefault="00A22687">
      <w:pPr>
        <w:jc w:val="both"/>
      </w:pPr>
    </w:p>
    <w:p w14:paraId="25010143" w14:textId="77777777" w:rsidR="00A22687" w:rsidRPr="008F78A0" w:rsidRDefault="0085045A">
      <w:pPr>
        <w:jc w:val="both"/>
      </w:pPr>
      <w:r w:rsidRPr="008F78A0">
        <w:t xml:space="preserve">Fueron tratados los siguientes temas:  </w:t>
      </w:r>
    </w:p>
    <w:p w14:paraId="2F9A6AB2" w14:textId="77777777" w:rsidR="00A06FEE" w:rsidRDefault="00A06FEE" w:rsidP="005C0A3B">
      <w:pPr>
        <w:jc w:val="both"/>
      </w:pPr>
      <w:bookmarkStart w:id="1" w:name="_gjdgxs" w:colFirst="0" w:colLast="0"/>
      <w:bookmarkStart w:id="2" w:name="_30j0zll" w:colFirst="0" w:colLast="0"/>
      <w:bookmarkEnd w:id="1"/>
      <w:bookmarkEnd w:id="2"/>
    </w:p>
    <w:p w14:paraId="3A29B7ED" w14:textId="77777777" w:rsidR="00541D71" w:rsidRPr="008F78A0" w:rsidRDefault="00541D71" w:rsidP="005C0A3B">
      <w:pPr>
        <w:jc w:val="both"/>
      </w:pPr>
    </w:p>
    <w:p w14:paraId="78BA0623" w14:textId="002BE2D4" w:rsidR="00A22687" w:rsidRPr="00CC30DD" w:rsidRDefault="0085045A" w:rsidP="001F4D06">
      <w:pPr>
        <w:numPr>
          <w:ilvl w:val="0"/>
          <w:numId w:val="1"/>
        </w:numPr>
        <w:jc w:val="both"/>
      </w:pPr>
      <w:r w:rsidRPr="00CC30DD">
        <w:rPr>
          <w:b/>
        </w:rPr>
        <w:t xml:space="preserve">SEGUIMIENTO DE LAS TAREAS E INSTRUCCIONES A LOS COMITÉS TÉCNICOS </w:t>
      </w:r>
    </w:p>
    <w:p w14:paraId="138A6FD8" w14:textId="77777777" w:rsidR="00A22687" w:rsidRPr="00CC30DD" w:rsidRDefault="00A22687">
      <w:pPr>
        <w:ind w:left="360"/>
        <w:jc w:val="both"/>
      </w:pPr>
    </w:p>
    <w:p w14:paraId="537F10E4" w14:textId="4D84AC6A" w:rsidR="006A5BEF" w:rsidRPr="009E551D" w:rsidRDefault="006A5BEF" w:rsidP="001F4D06">
      <w:pPr>
        <w:numPr>
          <w:ilvl w:val="1"/>
          <w:numId w:val="1"/>
        </w:numPr>
        <w:jc w:val="both"/>
        <w:rPr>
          <w:lang w:val="es-UY"/>
        </w:rPr>
      </w:pPr>
      <w:r w:rsidRPr="009E551D">
        <w:rPr>
          <w:b/>
          <w:lang w:val="es-UY"/>
        </w:rPr>
        <w:t xml:space="preserve">Comité Técnico N° 2 “Asuntos Aduaneros y Facilitación del Comercio” </w:t>
      </w:r>
      <w:r w:rsidR="00D50C60">
        <w:rPr>
          <w:b/>
          <w:lang w:val="es-UY"/>
        </w:rPr>
        <w:t xml:space="preserve">(CT </w:t>
      </w:r>
      <w:proofErr w:type="spellStart"/>
      <w:r w:rsidR="00D50C60">
        <w:rPr>
          <w:b/>
          <w:lang w:val="es-UY"/>
        </w:rPr>
        <w:t>N°</w:t>
      </w:r>
      <w:proofErr w:type="spellEnd"/>
      <w:r w:rsidR="00D50C60">
        <w:rPr>
          <w:b/>
          <w:lang w:val="es-UY"/>
        </w:rPr>
        <w:t xml:space="preserve"> 2)</w:t>
      </w:r>
    </w:p>
    <w:p w14:paraId="01B2AF7E" w14:textId="77777777" w:rsidR="009E551D" w:rsidRPr="009E551D" w:rsidRDefault="009E551D" w:rsidP="006A5BEF">
      <w:pPr>
        <w:jc w:val="both"/>
        <w:rPr>
          <w:b/>
          <w:lang w:val="es-UY"/>
        </w:rPr>
      </w:pPr>
    </w:p>
    <w:p w14:paraId="0ACF5198" w14:textId="55D03D30" w:rsidR="0082769F" w:rsidRPr="00CC30DD" w:rsidRDefault="006A5BEF" w:rsidP="006A5BEF">
      <w:pPr>
        <w:jc w:val="both"/>
      </w:pPr>
      <w:r w:rsidRPr="00CC30DD">
        <w:t xml:space="preserve">La CCM tomó nota de los resultados de la </w:t>
      </w:r>
      <w:r w:rsidR="00CC30DD">
        <w:t>XXVI</w:t>
      </w:r>
      <w:r w:rsidRPr="00CC30DD">
        <w:t xml:space="preserve"> reunión </w:t>
      </w:r>
      <w:r w:rsidR="00CC30DD">
        <w:t>extra</w:t>
      </w:r>
      <w:r w:rsidRPr="00CC30DD">
        <w:t xml:space="preserve">ordinaria del CT N° 2 realizada </w:t>
      </w:r>
      <w:r w:rsidR="00CC30DD">
        <w:t>el 28 de noviembre</w:t>
      </w:r>
      <w:r w:rsidRPr="00CC30DD">
        <w:t xml:space="preserve"> de 2024, por sistema de videoconferencia, de conformidad con lo establecido en la Resolución GMC N° 19/12.</w:t>
      </w:r>
    </w:p>
    <w:p w14:paraId="4558664A" w14:textId="77777777" w:rsidR="00A1581D" w:rsidRPr="00CC30DD" w:rsidRDefault="00A1581D" w:rsidP="006A5BEF">
      <w:pPr>
        <w:jc w:val="both"/>
      </w:pPr>
    </w:p>
    <w:p w14:paraId="77CCF99C" w14:textId="28AF4D3E" w:rsidR="00736724" w:rsidRDefault="00015110" w:rsidP="004A0C7B">
      <w:pPr>
        <w:jc w:val="both"/>
        <w:rPr>
          <w:lang w:val="es-ES"/>
        </w:rPr>
      </w:pPr>
      <w:r>
        <w:t>Asimismo, la</w:t>
      </w:r>
      <w:r w:rsidR="00D620DB">
        <w:t xml:space="preserve">s delegaciones intercambiaron comentarios sobre los trámites y </w:t>
      </w:r>
      <w:r w:rsidR="00D620DB" w:rsidRPr="00D620DB">
        <w:t xml:space="preserve">consultas internas realizadas sobre </w:t>
      </w:r>
      <w:r w:rsidR="00736724" w:rsidRPr="00D620DB">
        <w:rPr>
          <w:lang w:val="es-ES"/>
        </w:rPr>
        <w:t>el estado de incorporación de la Resolución GMC N° 24/22, la cual se encuentra pendiente por parte de las de</w:t>
      </w:r>
      <w:r w:rsidR="0003472D">
        <w:rPr>
          <w:lang w:val="es-ES"/>
        </w:rPr>
        <w:t>legaciones de Brasil y Paraguay.</w:t>
      </w:r>
    </w:p>
    <w:p w14:paraId="2AFF8C1F" w14:textId="77777777" w:rsidR="0003472D" w:rsidRDefault="0003472D" w:rsidP="004A0C7B">
      <w:pPr>
        <w:jc w:val="both"/>
        <w:rPr>
          <w:lang w:val="es-ES"/>
        </w:rPr>
      </w:pPr>
    </w:p>
    <w:p w14:paraId="6D0FE89C" w14:textId="77777777" w:rsidR="0003472D" w:rsidRDefault="0003472D" w:rsidP="0003472D">
      <w:pPr>
        <w:jc w:val="both"/>
        <w:rPr>
          <w:lang w:val="es-ES"/>
        </w:rPr>
      </w:pPr>
      <w:r>
        <w:rPr>
          <w:lang w:val="es-ES"/>
        </w:rPr>
        <w:t>Al respecto, reafirmaron la importancia de arbitrar un mecanismo de comunicación oficial para la solución del tema relativo a las dificultades que se han generado en el uso de documentos digitales en la circulación de vehículos particulares de turistas y de alquiler en los Estados Partes del MERCOSUR.</w:t>
      </w:r>
    </w:p>
    <w:p w14:paraId="0075D52E" w14:textId="77777777" w:rsidR="00736724" w:rsidRPr="00D620DB" w:rsidRDefault="00736724" w:rsidP="004A0C7B">
      <w:pPr>
        <w:jc w:val="both"/>
        <w:rPr>
          <w:lang w:val="es-ES"/>
        </w:rPr>
      </w:pPr>
    </w:p>
    <w:p w14:paraId="02754B7C" w14:textId="0C59732E" w:rsidR="000105A0" w:rsidRDefault="000105A0" w:rsidP="0003472D">
      <w:pPr>
        <w:jc w:val="both"/>
        <w:rPr>
          <w:lang w:val="es-ES"/>
        </w:rPr>
      </w:pPr>
      <w:r>
        <w:rPr>
          <w:lang w:val="es-ES"/>
        </w:rPr>
        <w:t>L</w:t>
      </w:r>
      <w:r w:rsidRPr="000105A0">
        <w:rPr>
          <w:lang w:val="es-ES"/>
        </w:rPr>
        <w:t xml:space="preserve">a delegación de Brasil informó que está realizando consultas internas para evaluar el interés de incluir </w:t>
      </w:r>
      <w:r>
        <w:rPr>
          <w:lang w:val="es-ES"/>
        </w:rPr>
        <w:t>al Aeropuerto Binacional de Rivera al Área de Control Integrado Rivera-Santana do Livramento</w:t>
      </w:r>
      <w:r w:rsidRPr="000105A0">
        <w:rPr>
          <w:lang w:val="es-ES"/>
        </w:rPr>
        <w:t xml:space="preserve"> </w:t>
      </w:r>
      <w:r>
        <w:rPr>
          <w:lang w:val="es-ES"/>
        </w:rPr>
        <w:t>al</w:t>
      </w:r>
      <w:r w:rsidRPr="000105A0">
        <w:rPr>
          <w:lang w:val="es-ES"/>
        </w:rPr>
        <w:t xml:space="preserve"> ACI Rivera-Santana do Livramento.</w:t>
      </w:r>
    </w:p>
    <w:p w14:paraId="2D408E8F" w14:textId="77777777" w:rsidR="005A4977" w:rsidRDefault="005A4977" w:rsidP="005A4977">
      <w:pPr>
        <w:jc w:val="both"/>
        <w:rPr>
          <w:bCs/>
          <w:color w:val="FF0000"/>
        </w:rPr>
      </w:pPr>
    </w:p>
    <w:p w14:paraId="025E00F2" w14:textId="77777777" w:rsidR="0084409F" w:rsidRDefault="0084409F" w:rsidP="005A4977">
      <w:pPr>
        <w:jc w:val="both"/>
        <w:rPr>
          <w:bCs/>
          <w:color w:val="FF0000"/>
        </w:rPr>
      </w:pPr>
    </w:p>
    <w:p w14:paraId="13A05BA4" w14:textId="69F47F23" w:rsidR="00A22687" w:rsidRPr="009E551D" w:rsidRDefault="008449F7" w:rsidP="00A1581D">
      <w:pPr>
        <w:numPr>
          <w:ilvl w:val="1"/>
          <w:numId w:val="1"/>
        </w:numPr>
        <w:jc w:val="both"/>
      </w:pPr>
      <w:r w:rsidRPr="009E551D">
        <w:rPr>
          <w:b/>
        </w:rPr>
        <w:lastRenderedPageBreak/>
        <w:t xml:space="preserve">Comité Técnico </w:t>
      </w:r>
      <w:proofErr w:type="spellStart"/>
      <w:r w:rsidRPr="009E551D">
        <w:rPr>
          <w:b/>
        </w:rPr>
        <w:t>N°</w:t>
      </w:r>
      <w:proofErr w:type="spellEnd"/>
      <w:r w:rsidRPr="009E551D">
        <w:rPr>
          <w:b/>
        </w:rPr>
        <w:t xml:space="preserve"> </w:t>
      </w:r>
      <w:r w:rsidR="0085045A" w:rsidRPr="009E551D">
        <w:rPr>
          <w:b/>
        </w:rPr>
        <w:t>3 “Normas y Disciplinas Comerciales” (CT N°3)</w:t>
      </w:r>
      <w:r w:rsidR="005F6840" w:rsidRPr="009E551D">
        <w:rPr>
          <w:b/>
        </w:rPr>
        <w:t xml:space="preserve"> </w:t>
      </w:r>
    </w:p>
    <w:p w14:paraId="15DCB2CB" w14:textId="77777777" w:rsidR="000F0875" w:rsidRPr="00015110" w:rsidRDefault="000F0875" w:rsidP="00963CF8">
      <w:pPr>
        <w:jc w:val="both"/>
      </w:pPr>
    </w:p>
    <w:p w14:paraId="386F8E28" w14:textId="4B07D75D" w:rsidR="00015110" w:rsidRDefault="00015110" w:rsidP="00963CF8">
      <w:pPr>
        <w:jc w:val="both"/>
      </w:pPr>
      <w:r w:rsidRPr="00015110">
        <w:t>La CCM tomó nota de los resultados de la CXXXVIII reunión ordinaria del CT N° 3 realizada el 28 de noviembre de 2024, por sistema de videoconferencia, de conformidad con lo establecido en la Resolución GMC N° 19/12.</w:t>
      </w:r>
    </w:p>
    <w:p w14:paraId="76C3D3EE" w14:textId="77777777" w:rsidR="0003472D" w:rsidRDefault="0003472D" w:rsidP="00963CF8">
      <w:pPr>
        <w:jc w:val="both"/>
      </w:pPr>
    </w:p>
    <w:p w14:paraId="51A65077" w14:textId="504F4BA0" w:rsidR="0003472D" w:rsidRPr="00015110" w:rsidRDefault="0003472D" w:rsidP="00963CF8">
      <w:pPr>
        <w:jc w:val="both"/>
      </w:pPr>
      <w:r>
        <w:t>Las delegaciones tomaron nota de la conclusión de la traducción al portugués de la lista de Requisitos Específicos de Origen (</w:t>
      </w:r>
      <w:proofErr w:type="spellStart"/>
      <w:r>
        <w:t>REOs</w:t>
      </w:r>
      <w:proofErr w:type="spellEnd"/>
      <w:r>
        <w:t>) en la versión 2022 de la NCM. Al respecto, la CCM destacó los trabajos del CT N° 3 para la finalización de la actividad de transposición del Apéndice II del Régimen de Origen MERCOSUR (ROM).</w:t>
      </w:r>
    </w:p>
    <w:p w14:paraId="6DBF66D8" w14:textId="77777777" w:rsidR="00015110" w:rsidRPr="00015110" w:rsidRDefault="00015110" w:rsidP="00963CF8">
      <w:pPr>
        <w:jc w:val="both"/>
      </w:pPr>
    </w:p>
    <w:p w14:paraId="33CBD1AA" w14:textId="52D53B8C" w:rsidR="004B62E9" w:rsidRPr="004B62E9" w:rsidRDefault="00015110" w:rsidP="00963CF8">
      <w:pPr>
        <w:jc w:val="both"/>
        <w:rPr>
          <w:lang w:val="es-UY"/>
        </w:rPr>
      </w:pPr>
      <w:r>
        <w:rPr>
          <w:lang w:val="es-UY"/>
        </w:rPr>
        <w:t xml:space="preserve">La CCM aprobó las </w:t>
      </w:r>
      <w:r w:rsidRPr="00015110">
        <w:rPr>
          <w:lang w:val="es-UY"/>
        </w:rPr>
        <w:t>Directiva</w:t>
      </w:r>
      <w:r>
        <w:rPr>
          <w:lang w:val="es-UY"/>
        </w:rPr>
        <w:t xml:space="preserve">s N° </w:t>
      </w:r>
      <w:r w:rsidR="00885025" w:rsidRPr="008F3E92">
        <w:rPr>
          <w:lang w:val="es-UY"/>
        </w:rPr>
        <w:t>130</w:t>
      </w:r>
      <w:r>
        <w:rPr>
          <w:lang w:val="es-UY"/>
        </w:rPr>
        <w:t>/24 “</w:t>
      </w:r>
      <w:r w:rsidRPr="00015110">
        <w:rPr>
          <w:lang w:val="es-UY"/>
        </w:rPr>
        <w:t xml:space="preserve">Régimen </w:t>
      </w:r>
      <w:r>
        <w:rPr>
          <w:lang w:val="es-UY"/>
        </w:rPr>
        <w:t>d</w:t>
      </w:r>
      <w:r w:rsidRPr="00015110">
        <w:rPr>
          <w:lang w:val="es-UY"/>
        </w:rPr>
        <w:t>e Origen MERCOSUR</w:t>
      </w:r>
      <w:r w:rsidR="00963CF8">
        <w:rPr>
          <w:lang w:val="es-UY"/>
        </w:rPr>
        <w:t xml:space="preserve"> </w:t>
      </w:r>
      <w:r w:rsidRPr="00015110">
        <w:rPr>
          <w:lang w:val="es-UY"/>
        </w:rPr>
        <w:t xml:space="preserve">“Actualización </w:t>
      </w:r>
      <w:r>
        <w:rPr>
          <w:lang w:val="es-UY"/>
        </w:rPr>
        <w:t>d</w:t>
      </w:r>
      <w:r w:rsidRPr="00015110">
        <w:rPr>
          <w:lang w:val="es-UY"/>
        </w:rPr>
        <w:t xml:space="preserve">e </w:t>
      </w:r>
      <w:r>
        <w:rPr>
          <w:lang w:val="es-UY"/>
        </w:rPr>
        <w:t>l</w:t>
      </w:r>
      <w:r w:rsidRPr="00015110">
        <w:rPr>
          <w:lang w:val="es-UY"/>
        </w:rPr>
        <w:t>os Requisitos Espec</w:t>
      </w:r>
      <w:r>
        <w:rPr>
          <w:lang w:val="es-UY"/>
        </w:rPr>
        <w:t>í</w:t>
      </w:r>
      <w:r w:rsidRPr="00015110">
        <w:rPr>
          <w:lang w:val="es-UY"/>
        </w:rPr>
        <w:t xml:space="preserve">ficos </w:t>
      </w:r>
      <w:r>
        <w:rPr>
          <w:lang w:val="es-UY"/>
        </w:rPr>
        <w:t>d</w:t>
      </w:r>
      <w:r w:rsidRPr="00015110">
        <w:rPr>
          <w:lang w:val="es-UY"/>
        </w:rPr>
        <w:t xml:space="preserve">e Origen </w:t>
      </w:r>
      <w:r>
        <w:rPr>
          <w:lang w:val="es-UY"/>
        </w:rPr>
        <w:t>a</w:t>
      </w:r>
      <w:r w:rsidRPr="00015110">
        <w:rPr>
          <w:lang w:val="es-UY"/>
        </w:rPr>
        <w:t xml:space="preserve"> </w:t>
      </w:r>
      <w:r>
        <w:rPr>
          <w:lang w:val="es-UY"/>
        </w:rPr>
        <w:t>l</w:t>
      </w:r>
      <w:r w:rsidRPr="00015110">
        <w:rPr>
          <w:lang w:val="es-UY"/>
        </w:rPr>
        <w:t>a V</w:t>
      </w:r>
      <w:r>
        <w:rPr>
          <w:lang w:val="es-UY"/>
        </w:rPr>
        <w:t>II</w:t>
      </w:r>
      <w:r w:rsidRPr="00015110">
        <w:rPr>
          <w:lang w:val="es-UY"/>
        </w:rPr>
        <w:t xml:space="preserve"> Enmienda </w:t>
      </w:r>
      <w:r>
        <w:rPr>
          <w:lang w:val="es-UY"/>
        </w:rPr>
        <w:t>d</w:t>
      </w:r>
      <w:r w:rsidRPr="00015110">
        <w:rPr>
          <w:lang w:val="es-UY"/>
        </w:rPr>
        <w:t>el Sistema Armonizado”</w:t>
      </w:r>
      <w:r>
        <w:rPr>
          <w:lang w:val="es-UY"/>
        </w:rPr>
        <w:t xml:space="preserve">”, </w:t>
      </w:r>
      <w:r w:rsidRPr="00015110">
        <w:rPr>
          <w:lang w:val="es-UY"/>
        </w:rPr>
        <w:t>que aprueba el nuevo Apéndice II del ROM</w:t>
      </w:r>
      <w:r>
        <w:rPr>
          <w:lang w:val="es-UY"/>
        </w:rPr>
        <w:t xml:space="preserve">, </w:t>
      </w:r>
      <w:r w:rsidRPr="008F3E92">
        <w:rPr>
          <w:lang w:val="es-UY"/>
        </w:rPr>
        <w:t xml:space="preserve">N° </w:t>
      </w:r>
      <w:r w:rsidR="00885025" w:rsidRPr="008F3E92">
        <w:rPr>
          <w:lang w:val="es-UY"/>
        </w:rPr>
        <w:t>131</w:t>
      </w:r>
      <w:r w:rsidRPr="008F3E92">
        <w:rPr>
          <w:lang w:val="es-UY"/>
        </w:rPr>
        <w:t xml:space="preserve">/24 </w:t>
      </w:r>
      <w:r w:rsidR="004B62E9" w:rsidRPr="008F3E92">
        <w:rPr>
          <w:lang w:val="es-UY"/>
        </w:rPr>
        <w:t xml:space="preserve">“Actualización de las Listas anexas a la Decisión CMC Nº 37/05” (Derogación de la Directiva CCM N° 70/21) </w:t>
      </w:r>
      <w:r w:rsidRPr="008F3E92">
        <w:rPr>
          <w:lang w:val="es-UY"/>
        </w:rPr>
        <w:t xml:space="preserve">y N° </w:t>
      </w:r>
      <w:r w:rsidR="00885025" w:rsidRPr="008F3E92">
        <w:rPr>
          <w:lang w:val="es-UY"/>
        </w:rPr>
        <w:t>132</w:t>
      </w:r>
      <w:r w:rsidRPr="008F3E92">
        <w:rPr>
          <w:lang w:val="es-UY"/>
        </w:rPr>
        <w:t xml:space="preserve">/24 </w:t>
      </w:r>
      <w:r w:rsidR="004B62E9" w:rsidRPr="008F3E92">
        <w:rPr>
          <w:lang w:val="es-UY"/>
        </w:rPr>
        <w:t>“Actualización de las Listas anexas a la Directiva CCM N° 69/19 (Derogación de la Directiva CCM N° 71/21)” (</w:t>
      </w:r>
      <w:r w:rsidR="004B62E9" w:rsidRPr="008F3E92">
        <w:rPr>
          <w:b/>
          <w:bCs/>
          <w:lang w:val="es-UY"/>
        </w:rPr>
        <w:t>Anexo IV</w:t>
      </w:r>
      <w:r w:rsidR="004B62E9" w:rsidRPr="008F3E92">
        <w:rPr>
          <w:lang w:val="es-UY"/>
        </w:rPr>
        <w:t>).</w:t>
      </w:r>
    </w:p>
    <w:p w14:paraId="7C2639FE" w14:textId="77777777" w:rsidR="00514547" w:rsidRPr="008F78A0" w:rsidRDefault="00514547" w:rsidP="00514547">
      <w:pPr>
        <w:shd w:val="clear" w:color="auto" w:fill="FFFFFF" w:themeFill="background1"/>
        <w:autoSpaceDE w:val="0"/>
        <w:autoSpaceDN w:val="0"/>
        <w:adjustRightInd w:val="0"/>
        <w:jc w:val="both"/>
        <w:rPr>
          <w:b/>
          <w:bCs/>
          <w:color w:val="FF0000"/>
        </w:rPr>
      </w:pPr>
    </w:p>
    <w:p w14:paraId="1F7AD181" w14:textId="3565B9E3" w:rsidR="00F32A50" w:rsidRPr="009E551D" w:rsidRDefault="008449F7" w:rsidP="003F6EE9">
      <w:pPr>
        <w:numPr>
          <w:ilvl w:val="1"/>
          <w:numId w:val="1"/>
        </w:numPr>
        <w:jc w:val="both"/>
        <w:rPr>
          <w:lang w:val="pt-BR"/>
        </w:rPr>
      </w:pPr>
      <w:r w:rsidRPr="009E551D">
        <w:rPr>
          <w:b/>
          <w:lang w:val="pt-BR"/>
        </w:rPr>
        <w:t xml:space="preserve">Comité Técnico </w:t>
      </w:r>
      <w:r w:rsidR="00F32A50" w:rsidRPr="009E551D">
        <w:rPr>
          <w:b/>
          <w:lang w:val="pt-BR"/>
        </w:rPr>
        <w:t>N° 6 “Estadísticas de Comercio Exterior del MERCOSUR” (CT N° 6)</w:t>
      </w:r>
    </w:p>
    <w:p w14:paraId="509C6B44" w14:textId="77777777" w:rsidR="008449F7" w:rsidRPr="004D1894" w:rsidRDefault="008449F7" w:rsidP="008449F7">
      <w:pPr>
        <w:jc w:val="both"/>
        <w:rPr>
          <w:b/>
          <w:lang w:val="pt-BR"/>
        </w:rPr>
      </w:pPr>
    </w:p>
    <w:p w14:paraId="6ED4CCDA" w14:textId="25FB6518" w:rsidR="00C960FA" w:rsidRPr="004D1894" w:rsidRDefault="005B45A4" w:rsidP="005B45A4">
      <w:pPr>
        <w:jc w:val="both"/>
        <w:rPr>
          <w:lang w:val="es-ES_tradnl"/>
        </w:rPr>
      </w:pPr>
      <w:r w:rsidRPr="004D1894">
        <w:t xml:space="preserve">La CCM tomó nota de los resultados de la </w:t>
      </w:r>
      <w:r w:rsidR="004D1894" w:rsidRPr="004D1894">
        <w:t>IV</w:t>
      </w:r>
      <w:r w:rsidR="003F6EE9" w:rsidRPr="004D1894">
        <w:t xml:space="preserve"> </w:t>
      </w:r>
      <w:r w:rsidRPr="004D1894">
        <w:t xml:space="preserve">reunión </w:t>
      </w:r>
      <w:r w:rsidR="004D1894" w:rsidRPr="004D1894">
        <w:t>extra</w:t>
      </w:r>
      <w:r w:rsidRPr="004D1894">
        <w:t xml:space="preserve">ordinaria del CT N° 6 realizada </w:t>
      </w:r>
      <w:r w:rsidR="004D1894" w:rsidRPr="004D1894">
        <w:t xml:space="preserve">el día 27 </w:t>
      </w:r>
      <w:r w:rsidR="003F6EE9" w:rsidRPr="004D1894">
        <w:t xml:space="preserve">de noviembre </w:t>
      </w:r>
      <w:r w:rsidRPr="004D1894">
        <w:t>de 2024, por sistema de videoconferencia, de conformidad con lo establecido en la Resolución GMC N° 19/12</w:t>
      </w:r>
      <w:r w:rsidRPr="00D93308">
        <w:t>.</w:t>
      </w:r>
      <w:r w:rsidR="004D1894" w:rsidRPr="00D93308">
        <w:t xml:space="preserve"> </w:t>
      </w:r>
      <w:r w:rsidR="00C960FA" w:rsidRPr="006C239A">
        <w:t>L</w:t>
      </w:r>
      <w:r w:rsidR="00C960FA" w:rsidRPr="006C239A">
        <w:rPr>
          <w:lang w:val="es-ES_tradnl"/>
        </w:rPr>
        <w:t>a delegación de Brasil manifestó su acuerdo respecto al Acta.</w:t>
      </w:r>
    </w:p>
    <w:p w14:paraId="79F7F5BF" w14:textId="77777777" w:rsidR="004D1894" w:rsidRPr="001A6BA7" w:rsidRDefault="004D1894" w:rsidP="005B45A4">
      <w:pPr>
        <w:jc w:val="both"/>
      </w:pPr>
    </w:p>
    <w:p w14:paraId="56290956" w14:textId="0784A873" w:rsidR="001A6BA7" w:rsidRPr="001A6BA7" w:rsidRDefault="001A6BA7" w:rsidP="005B45A4">
      <w:pPr>
        <w:jc w:val="both"/>
      </w:pPr>
      <w:r w:rsidRPr="001A6BA7">
        <w:rPr>
          <w:lang w:val="es-UY"/>
        </w:rPr>
        <w:t xml:space="preserve">La CCM tomó nota de los avances </w:t>
      </w:r>
      <w:r w:rsidR="0003472D" w:rsidRPr="0003472D">
        <w:rPr>
          <w:lang w:val="es-UY"/>
        </w:rPr>
        <w:t xml:space="preserve">en cuanto a </w:t>
      </w:r>
      <w:r w:rsidRPr="0003472D">
        <w:rPr>
          <w:lang w:val="es-UY"/>
        </w:rPr>
        <w:t>las modificaciones</w:t>
      </w:r>
      <w:r w:rsidRPr="001A6BA7">
        <w:rPr>
          <w:lang w:val="es-UY"/>
        </w:rPr>
        <w:t xml:space="preserve"> realizadas por la SM/UTECEM en relación con la propuesta de Argentina para el suministro de datos, considerando las limitantes que genera la normativa nacional de secreto estadístico para su implementación en el SECEM.</w:t>
      </w:r>
    </w:p>
    <w:p w14:paraId="71570EA4" w14:textId="77777777" w:rsidR="001A6BA7" w:rsidRPr="001A6BA7" w:rsidRDefault="001A6BA7" w:rsidP="005B45A4">
      <w:pPr>
        <w:jc w:val="both"/>
      </w:pPr>
    </w:p>
    <w:p w14:paraId="2F0485FF" w14:textId="77777777" w:rsidR="001A6BA7" w:rsidRDefault="001A6BA7" w:rsidP="004D1894">
      <w:pPr>
        <w:jc w:val="both"/>
        <w:rPr>
          <w:lang w:val="es-UY"/>
        </w:rPr>
      </w:pPr>
      <w:r>
        <w:rPr>
          <w:lang w:val="es-UY"/>
        </w:rPr>
        <w:t xml:space="preserve">Al respecto, registró que </w:t>
      </w:r>
      <w:r w:rsidR="004D1894" w:rsidRPr="004D1894">
        <w:rPr>
          <w:lang w:val="es-UY"/>
        </w:rPr>
        <w:t xml:space="preserve">los datos proporcionados por Argentina serán compatibilizados con el sistema y que el desarrollo necesario para incorporar dichas modificaciones estará disponible en el tiempo previsto. </w:t>
      </w:r>
    </w:p>
    <w:p w14:paraId="0A0ED66C" w14:textId="77777777" w:rsidR="001A6BA7" w:rsidRDefault="001A6BA7" w:rsidP="004D1894">
      <w:pPr>
        <w:jc w:val="both"/>
        <w:rPr>
          <w:lang w:val="es-UY"/>
        </w:rPr>
      </w:pPr>
    </w:p>
    <w:p w14:paraId="3A3DC01F" w14:textId="416BB392" w:rsidR="001A6BA7" w:rsidRDefault="001A6BA7" w:rsidP="004D1894">
      <w:pPr>
        <w:jc w:val="both"/>
        <w:rPr>
          <w:lang w:val="es-UY"/>
        </w:rPr>
      </w:pPr>
      <w:r>
        <w:rPr>
          <w:lang w:val="es-UY"/>
        </w:rPr>
        <w:t xml:space="preserve">En ese sentido, </w:t>
      </w:r>
      <w:r w:rsidR="0003472D">
        <w:rPr>
          <w:lang w:val="es-UY"/>
        </w:rPr>
        <w:t xml:space="preserve">la CCM </w:t>
      </w:r>
      <w:r>
        <w:rPr>
          <w:lang w:val="es-UY"/>
        </w:rPr>
        <w:t>tomó nota que</w:t>
      </w:r>
      <w:r w:rsidR="0003472D">
        <w:rPr>
          <w:lang w:val="es-UY"/>
        </w:rPr>
        <w:t>,</w:t>
      </w:r>
      <w:r>
        <w:rPr>
          <w:lang w:val="es-UY"/>
        </w:rPr>
        <w:t xml:space="preserve"> </w:t>
      </w:r>
      <w:r w:rsidR="004D1894" w:rsidRPr="004D1894">
        <w:rPr>
          <w:lang w:val="es-UY"/>
        </w:rPr>
        <w:t xml:space="preserve">al </w:t>
      </w:r>
      <w:r w:rsidR="0003472D">
        <w:rPr>
          <w:lang w:val="es-UY"/>
        </w:rPr>
        <w:t>2023, los datos del SECEM PRUEBA</w:t>
      </w:r>
      <w:r w:rsidR="004D1894" w:rsidRPr="004D1894">
        <w:rPr>
          <w:lang w:val="es-UY"/>
        </w:rPr>
        <w:t xml:space="preserve"> coinciden con los reportados por el INDEC. </w:t>
      </w:r>
    </w:p>
    <w:p w14:paraId="1AD7D63D" w14:textId="77777777" w:rsidR="001A6BA7" w:rsidRDefault="001A6BA7" w:rsidP="004D1894">
      <w:pPr>
        <w:jc w:val="both"/>
        <w:rPr>
          <w:lang w:val="es-UY"/>
        </w:rPr>
      </w:pPr>
    </w:p>
    <w:p w14:paraId="58AB91BF" w14:textId="6542B301" w:rsidR="004D1894" w:rsidRPr="004D1894" w:rsidRDefault="004D1894" w:rsidP="004D1894">
      <w:pPr>
        <w:jc w:val="both"/>
        <w:rPr>
          <w:lang w:val="es-UY"/>
        </w:rPr>
      </w:pPr>
      <w:r w:rsidRPr="004D1894">
        <w:rPr>
          <w:lang w:val="es-UY"/>
        </w:rPr>
        <w:t xml:space="preserve">La SM/UTECEM informará al CT N° 6 para realizar el control y revisión de los datos de Argentina ajustados con su Sistema del INDEC. </w:t>
      </w:r>
    </w:p>
    <w:p w14:paraId="3923392C" w14:textId="77777777" w:rsidR="003F6EE9" w:rsidRPr="008F78A0" w:rsidRDefault="003F6EE9" w:rsidP="00C37952">
      <w:pPr>
        <w:jc w:val="both"/>
        <w:rPr>
          <w:color w:val="FF0000"/>
        </w:rPr>
      </w:pPr>
    </w:p>
    <w:p w14:paraId="1E42C369" w14:textId="4221C910" w:rsidR="005B45A4" w:rsidRPr="009E551D" w:rsidRDefault="005B45A4" w:rsidP="00B20715">
      <w:pPr>
        <w:numPr>
          <w:ilvl w:val="1"/>
          <w:numId w:val="1"/>
        </w:numPr>
        <w:jc w:val="both"/>
        <w:rPr>
          <w:b/>
          <w:bCs/>
          <w:lang w:val="pt-BR"/>
        </w:rPr>
      </w:pPr>
      <w:r w:rsidRPr="009E551D">
        <w:rPr>
          <w:b/>
          <w:bCs/>
          <w:lang w:val="pt-BR"/>
        </w:rPr>
        <w:t>Comité Técnico Nº 7 “Defensa del Consumidor” (CT N° 7)</w:t>
      </w:r>
    </w:p>
    <w:p w14:paraId="4459B5F4" w14:textId="77777777" w:rsidR="00E2790C" w:rsidRPr="008F78A0" w:rsidRDefault="00E2790C" w:rsidP="00E2790C">
      <w:pPr>
        <w:jc w:val="both"/>
        <w:rPr>
          <w:color w:val="FF0000"/>
          <w:lang w:val="pt-BR"/>
        </w:rPr>
      </w:pPr>
    </w:p>
    <w:p w14:paraId="11593EEE" w14:textId="74298F43" w:rsidR="009E551D" w:rsidRPr="00C87DF7" w:rsidRDefault="00C87DF7" w:rsidP="001D639E">
      <w:pPr>
        <w:jc w:val="both"/>
        <w:rPr>
          <w:lang w:val="es-UY"/>
        </w:rPr>
      </w:pPr>
      <w:r w:rsidRPr="004D1894">
        <w:t xml:space="preserve">La CCM tomó nota de los resultados de la </w:t>
      </w:r>
      <w:r w:rsidR="00F80346" w:rsidRPr="00F80346">
        <w:t xml:space="preserve">CXIV </w:t>
      </w:r>
      <w:r w:rsidRPr="004D1894">
        <w:t xml:space="preserve">reunión ordinaria del CT N° </w:t>
      </w:r>
      <w:r w:rsidR="00F80346">
        <w:t>7</w:t>
      </w:r>
      <w:r w:rsidRPr="004D1894">
        <w:t xml:space="preserve"> realizada el </w:t>
      </w:r>
      <w:r w:rsidR="00F80346">
        <w:t xml:space="preserve">11 de </w:t>
      </w:r>
      <w:r w:rsidRPr="004D1894">
        <w:t xml:space="preserve">noviembre de 2024, por sistema de videoconferencia, de conformidad con lo establecido en la Resolución GMC N° 19/12. </w:t>
      </w:r>
    </w:p>
    <w:p w14:paraId="6C292E36" w14:textId="77777777" w:rsidR="009E551D" w:rsidRDefault="009E551D" w:rsidP="001D639E">
      <w:pPr>
        <w:jc w:val="both"/>
        <w:rPr>
          <w:lang w:val="es-UY"/>
        </w:rPr>
      </w:pPr>
    </w:p>
    <w:p w14:paraId="1E114B3C" w14:textId="2E11B3A0" w:rsidR="00277AC5" w:rsidRDefault="00277AC5" w:rsidP="001D639E">
      <w:pPr>
        <w:jc w:val="both"/>
        <w:rPr>
          <w:lang w:val="es-UY"/>
        </w:rPr>
      </w:pPr>
      <w:r>
        <w:rPr>
          <w:lang w:val="es-UY"/>
        </w:rPr>
        <w:lastRenderedPageBreak/>
        <w:t xml:space="preserve">Las delegaciones tomaron conocimiento de la documentación circulada por la PPTU en el CT N° 7, a los efectos de la elaboración de un proyecto de cooperación técnica con la Unión Europea, en el marco de lo dispuesto en la normativa MERCOSUR en materia de cooperación. </w:t>
      </w:r>
    </w:p>
    <w:p w14:paraId="32D4A6C5" w14:textId="77777777" w:rsidR="006B6034" w:rsidRPr="008F78A0" w:rsidRDefault="006B6034" w:rsidP="00750300">
      <w:pPr>
        <w:jc w:val="both"/>
        <w:rPr>
          <w:color w:val="FF0000"/>
        </w:rPr>
      </w:pPr>
    </w:p>
    <w:p w14:paraId="4AA4EA85" w14:textId="1E7E80A8" w:rsidR="00A22687" w:rsidRPr="009E551D" w:rsidRDefault="0085045A" w:rsidP="003F6EE9">
      <w:pPr>
        <w:numPr>
          <w:ilvl w:val="1"/>
          <w:numId w:val="1"/>
        </w:numPr>
        <w:jc w:val="both"/>
      </w:pPr>
      <w:r w:rsidRPr="009E551D">
        <w:rPr>
          <w:b/>
        </w:rPr>
        <w:t xml:space="preserve">Comité </w:t>
      </w:r>
      <w:r w:rsidRPr="00C32CDB">
        <w:rPr>
          <w:b/>
          <w:i/>
          <w:iCs/>
        </w:rPr>
        <w:t>Ad Hoc</w:t>
      </w:r>
      <w:r w:rsidRPr="009E551D">
        <w:rPr>
          <w:b/>
        </w:rPr>
        <w:t xml:space="preserve"> sobre Medidas que Afectan al Comercio Intrazona (CAH-MACI)</w:t>
      </w:r>
      <w:r w:rsidR="003F6EE9" w:rsidRPr="009E551D">
        <w:rPr>
          <w:b/>
        </w:rPr>
        <w:t xml:space="preserve"> </w:t>
      </w:r>
    </w:p>
    <w:p w14:paraId="33C5BD58" w14:textId="77777777" w:rsidR="00A22687" w:rsidRPr="009E551D" w:rsidRDefault="00A22687">
      <w:pPr>
        <w:jc w:val="both"/>
      </w:pPr>
    </w:p>
    <w:p w14:paraId="413D0D53" w14:textId="0879A37D" w:rsidR="00BA2F78" w:rsidRPr="00F842A2" w:rsidRDefault="00BA2F78">
      <w:pPr>
        <w:jc w:val="both"/>
        <w:rPr>
          <w:b/>
          <w:bCs/>
        </w:rPr>
      </w:pPr>
      <w:r>
        <w:t xml:space="preserve">La CCM valoró positivamente el ejercicio de intercambio de </w:t>
      </w:r>
      <w:r w:rsidR="005E54B9">
        <w:t>respuestas a las medidas planteadas por los Estados Partes</w:t>
      </w:r>
      <w:r w:rsidR="00F842A2">
        <w:t xml:space="preserve"> y tomó nota del documento elevado por el CAH-MACI</w:t>
      </w:r>
      <w:r w:rsidR="00CA0549">
        <w:t>,</w:t>
      </w:r>
      <w:r w:rsidR="00F842A2">
        <w:t xml:space="preserve"> que consta como </w:t>
      </w:r>
      <w:r w:rsidR="00F842A2">
        <w:rPr>
          <w:b/>
          <w:bCs/>
        </w:rPr>
        <w:t xml:space="preserve">Anexo </w:t>
      </w:r>
      <w:r w:rsidR="002D3429">
        <w:rPr>
          <w:b/>
          <w:bCs/>
        </w:rPr>
        <w:t>V</w:t>
      </w:r>
      <w:r w:rsidR="00F842A2">
        <w:rPr>
          <w:b/>
          <w:bCs/>
        </w:rPr>
        <w:t xml:space="preserve"> - RESERVADO. </w:t>
      </w:r>
    </w:p>
    <w:p w14:paraId="78F53A11" w14:textId="77777777" w:rsidR="00B20715" w:rsidRDefault="00B20715" w:rsidP="00ED0E9D">
      <w:pPr>
        <w:jc w:val="both"/>
        <w:rPr>
          <w:color w:val="FF0000"/>
        </w:rPr>
      </w:pPr>
    </w:p>
    <w:p w14:paraId="0399AF45" w14:textId="01B483C7" w:rsidR="005E54B9" w:rsidRDefault="005E54B9" w:rsidP="00ED0E9D">
      <w:pPr>
        <w:jc w:val="both"/>
      </w:pPr>
      <w:r w:rsidRPr="005E54B9">
        <w:t xml:space="preserve">Asimismo, con respecto al mandato previsto en la Directiva N° 40/24, la CCM acordó finalizar los trabajos del Comité </w:t>
      </w:r>
      <w:r w:rsidRPr="005E54B9">
        <w:rPr>
          <w:i/>
        </w:rPr>
        <w:t>Ad Hoc</w:t>
      </w:r>
      <w:r w:rsidRPr="005E54B9">
        <w:t xml:space="preserve"> con el fin de incorporar el tema relativo a las medidas que afectan el comercio intrazona en su agenda de trabajo.</w:t>
      </w:r>
    </w:p>
    <w:p w14:paraId="5A5F5947" w14:textId="77777777" w:rsidR="0057397E" w:rsidRDefault="0057397E" w:rsidP="00ED0E9D">
      <w:pPr>
        <w:jc w:val="both"/>
      </w:pPr>
    </w:p>
    <w:p w14:paraId="73B3FCE8" w14:textId="1ED5E856" w:rsidR="005E54B9" w:rsidRDefault="005E54B9" w:rsidP="005E54B9">
      <w:pPr>
        <w:tabs>
          <w:tab w:val="left" w:pos="284"/>
          <w:tab w:val="left" w:pos="567"/>
        </w:tabs>
        <w:jc w:val="both"/>
        <w:rPr>
          <w:rFonts w:eastAsia="Times New Roman"/>
          <w:lang w:val="es-UY"/>
        </w:rPr>
      </w:pPr>
      <w:r>
        <w:rPr>
          <w:rFonts w:eastAsia="Times New Roman"/>
          <w:lang w:val="es-UY"/>
        </w:rPr>
        <w:t xml:space="preserve">Al respecto, la CCM </w:t>
      </w:r>
      <w:r w:rsidR="002A1D03">
        <w:rPr>
          <w:rFonts w:eastAsia="Times New Roman"/>
          <w:lang w:val="es-UY"/>
        </w:rPr>
        <w:t>informó</w:t>
      </w:r>
      <w:r>
        <w:rPr>
          <w:rFonts w:eastAsia="Times New Roman"/>
          <w:lang w:val="es-UY"/>
        </w:rPr>
        <w:t xml:space="preserve"> al GMC de este curso de acción</w:t>
      </w:r>
      <w:r w:rsidR="0090540F">
        <w:rPr>
          <w:rFonts w:eastAsia="Times New Roman"/>
          <w:lang w:val="es-UY"/>
        </w:rPr>
        <w:t>.</w:t>
      </w:r>
    </w:p>
    <w:p w14:paraId="5AFA47F1" w14:textId="479EC586" w:rsidR="005E54B9" w:rsidRPr="00CA56FC" w:rsidRDefault="005E54B9" w:rsidP="005E54B9">
      <w:pPr>
        <w:tabs>
          <w:tab w:val="left" w:pos="284"/>
          <w:tab w:val="left" w:pos="567"/>
        </w:tabs>
        <w:jc w:val="both"/>
      </w:pPr>
    </w:p>
    <w:p w14:paraId="01DF25C0" w14:textId="546C567F" w:rsidR="00960694" w:rsidRPr="009E551D" w:rsidRDefault="00960694" w:rsidP="00960694">
      <w:pPr>
        <w:numPr>
          <w:ilvl w:val="1"/>
          <w:numId w:val="1"/>
        </w:numPr>
        <w:jc w:val="both"/>
        <w:rPr>
          <w:b/>
        </w:rPr>
      </w:pPr>
      <w:r w:rsidRPr="009E551D">
        <w:rPr>
          <w:b/>
        </w:rPr>
        <w:t xml:space="preserve">Comité </w:t>
      </w:r>
      <w:r w:rsidRPr="009E551D">
        <w:rPr>
          <w:b/>
          <w:i/>
          <w:iCs/>
        </w:rPr>
        <w:t>Ad Hoc</w:t>
      </w:r>
      <w:r w:rsidRPr="009E551D">
        <w:rPr>
          <w:b/>
        </w:rPr>
        <w:t xml:space="preserve"> sobre las Áreas de Control Integrado (CAH-ACI) </w:t>
      </w:r>
    </w:p>
    <w:p w14:paraId="05C79F1A" w14:textId="77777777" w:rsidR="00EF5553" w:rsidRPr="00CA56FC" w:rsidRDefault="00EF5553" w:rsidP="00A62FD1">
      <w:pPr>
        <w:jc w:val="both"/>
      </w:pPr>
    </w:p>
    <w:p w14:paraId="522FE2F5" w14:textId="3D0D7488" w:rsidR="00CA56FC" w:rsidRPr="00CA56FC" w:rsidRDefault="00CA56FC" w:rsidP="00CA56FC">
      <w:pPr>
        <w:jc w:val="both"/>
      </w:pPr>
      <w:r w:rsidRPr="00CA56FC">
        <w:t xml:space="preserve">La CCM tomó nota de los resultados de la </w:t>
      </w:r>
      <w:r w:rsidRPr="00C25F27">
        <w:t>V</w:t>
      </w:r>
      <w:r w:rsidRPr="00CA56FC">
        <w:t xml:space="preserve"> reunión ordinaria del CAH-ACI realizada el día </w:t>
      </w:r>
      <w:r w:rsidR="007855B1" w:rsidRPr="00C25F27">
        <w:t>28</w:t>
      </w:r>
      <w:r w:rsidRPr="00CA56FC">
        <w:t xml:space="preserve"> de noviembre de 2024, por sistema de videoconferencia, de conformidad con lo establecido en la Resolución GMC N° 19/12.</w:t>
      </w:r>
    </w:p>
    <w:p w14:paraId="1E6D2BAA" w14:textId="77777777" w:rsidR="009E551D" w:rsidRDefault="009E551D" w:rsidP="00A62FD1">
      <w:pPr>
        <w:jc w:val="both"/>
      </w:pPr>
    </w:p>
    <w:p w14:paraId="29C2059F" w14:textId="25521366" w:rsidR="00DE48C0" w:rsidRPr="00781313" w:rsidRDefault="00DE48C0" w:rsidP="00DE48C0">
      <w:pPr>
        <w:jc w:val="both"/>
      </w:pPr>
      <w:r>
        <w:t xml:space="preserve">Las </w:t>
      </w:r>
      <w:r w:rsidR="00277AC5">
        <w:t>delegaciones celebraron</w:t>
      </w:r>
      <w:r>
        <w:t xml:space="preserve"> los avances de los trabajos en el ámbito del Comité</w:t>
      </w:r>
      <w:r w:rsidR="00277AC5">
        <w:t xml:space="preserve"> </w:t>
      </w:r>
      <w:r w:rsidR="00277AC5">
        <w:rPr>
          <w:i/>
        </w:rPr>
        <w:t>Ad Hoc</w:t>
      </w:r>
      <w:r>
        <w:t xml:space="preserve"> </w:t>
      </w:r>
      <w:r w:rsidRPr="00BF30DC">
        <w:t>con el objetivo de encontrar soluciones a</w:t>
      </w:r>
      <w:r>
        <w:t xml:space="preserve"> las dificultades identificadas en el </w:t>
      </w:r>
      <w:r w:rsidRPr="00781313">
        <w:t xml:space="preserve">“Informe Especial a la CCM relativo al estudio técnico sobre el estado y situación del nivel de integración de las Áreas de Control Integrado – </w:t>
      </w:r>
      <w:proofErr w:type="spellStart"/>
      <w:r w:rsidRPr="00781313">
        <w:t>ACIs</w:t>
      </w:r>
      <w:proofErr w:type="spellEnd"/>
      <w:r w:rsidRPr="00781313">
        <w:t xml:space="preserve"> – MERCOSUR”.</w:t>
      </w:r>
      <w:r>
        <w:t xml:space="preserve"> </w:t>
      </w:r>
    </w:p>
    <w:p w14:paraId="769769C8" w14:textId="77777777" w:rsidR="00DE48C0" w:rsidRDefault="00DE48C0" w:rsidP="00A62FD1">
      <w:pPr>
        <w:jc w:val="both"/>
      </w:pPr>
    </w:p>
    <w:p w14:paraId="5D1B2A66" w14:textId="5EBA89B8" w:rsidR="00DE48C0" w:rsidRDefault="00277AC5" w:rsidP="00A62FD1">
      <w:pPr>
        <w:jc w:val="both"/>
        <w:rPr>
          <w:rFonts w:eastAsia="Times New Roman"/>
          <w:lang w:val="es-UY"/>
        </w:rPr>
      </w:pPr>
      <w:r>
        <w:t xml:space="preserve">En ese sentido, la CCM recibió </w:t>
      </w:r>
      <w:r w:rsidR="00C25F27">
        <w:rPr>
          <w:rFonts w:eastAsia="Times New Roman"/>
          <w:lang w:val="es-UY"/>
        </w:rPr>
        <w:t xml:space="preserve">el listado consolidado con las </w:t>
      </w:r>
      <w:r>
        <w:rPr>
          <w:rFonts w:eastAsia="Times New Roman"/>
          <w:lang w:val="es-UY"/>
        </w:rPr>
        <w:t xml:space="preserve">posibles soluciones identificadas para las </w:t>
      </w:r>
      <w:r w:rsidR="00C25F27">
        <w:rPr>
          <w:rFonts w:eastAsia="Times New Roman"/>
          <w:lang w:val="es-UY"/>
        </w:rPr>
        <w:t>dificultades existentes en el nivel de integración de las Áreas de Control Integrado (ACI) de los Estados Partes</w:t>
      </w:r>
      <w:r w:rsidR="0090540F">
        <w:rPr>
          <w:rFonts w:eastAsia="Times New Roman"/>
          <w:lang w:val="es-UY"/>
        </w:rPr>
        <w:t xml:space="preserve">, que consta como </w:t>
      </w:r>
      <w:r w:rsidR="0090540F">
        <w:rPr>
          <w:rFonts w:eastAsia="Times New Roman"/>
          <w:b/>
          <w:bCs/>
          <w:lang w:val="es-UY"/>
        </w:rPr>
        <w:t xml:space="preserve">Anexo </w:t>
      </w:r>
      <w:r w:rsidR="002D3429">
        <w:rPr>
          <w:rFonts w:eastAsia="Times New Roman"/>
          <w:b/>
          <w:bCs/>
          <w:lang w:val="es-UY"/>
        </w:rPr>
        <w:t>VI</w:t>
      </w:r>
      <w:r w:rsidR="0090540F">
        <w:rPr>
          <w:rFonts w:eastAsia="Times New Roman"/>
          <w:b/>
          <w:bCs/>
          <w:lang w:val="es-UY"/>
        </w:rPr>
        <w:t xml:space="preserve"> - RESERVADO. </w:t>
      </w:r>
      <w:r w:rsidR="00C25F27">
        <w:rPr>
          <w:rFonts w:eastAsia="Times New Roman"/>
          <w:lang w:val="es-UY"/>
        </w:rPr>
        <w:t xml:space="preserve"> </w:t>
      </w:r>
    </w:p>
    <w:p w14:paraId="767DFF1E" w14:textId="77777777" w:rsidR="00277AC5" w:rsidRDefault="00277AC5" w:rsidP="00C25F27">
      <w:pPr>
        <w:tabs>
          <w:tab w:val="left" w:pos="284"/>
          <w:tab w:val="left" w:pos="567"/>
        </w:tabs>
        <w:jc w:val="both"/>
        <w:rPr>
          <w:rFonts w:eastAsia="Times New Roman"/>
          <w:lang w:val="es-UY"/>
        </w:rPr>
      </w:pPr>
    </w:p>
    <w:p w14:paraId="7CA5F798" w14:textId="49DBF13F" w:rsidR="00277AC5" w:rsidRDefault="005E54B9" w:rsidP="00C25F27">
      <w:pPr>
        <w:tabs>
          <w:tab w:val="left" w:pos="284"/>
          <w:tab w:val="left" w:pos="567"/>
        </w:tabs>
        <w:jc w:val="both"/>
        <w:rPr>
          <w:rFonts w:eastAsia="Times New Roman"/>
          <w:lang w:val="es-UY"/>
        </w:rPr>
      </w:pPr>
      <w:r>
        <w:rPr>
          <w:rFonts w:eastAsia="Times New Roman"/>
          <w:lang w:val="es-UY"/>
        </w:rPr>
        <w:t>Asimismo, c</w:t>
      </w:r>
      <w:r w:rsidR="00277AC5">
        <w:rPr>
          <w:rFonts w:eastAsia="Times New Roman"/>
          <w:lang w:val="es-UY"/>
        </w:rPr>
        <w:t>on respecto al mandato previsto al CAH-ACI en la D</w:t>
      </w:r>
      <w:r>
        <w:rPr>
          <w:rFonts w:eastAsia="Times New Roman"/>
          <w:lang w:val="es-UY"/>
        </w:rPr>
        <w:t xml:space="preserve">irectiva </w:t>
      </w:r>
      <w:r w:rsidR="00277AC5">
        <w:rPr>
          <w:rFonts w:eastAsia="Times New Roman"/>
          <w:lang w:val="es-UY"/>
        </w:rPr>
        <w:t>N°41/24, la CCM</w:t>
      </w:r>
      <w:r>
        <w:rPr>
          <w:rFonts w:eastAsia="Times New Roman"/>
          <w:lang w:val="es-UY"/>
        </w:rPr>
        <w:t xml:space="preserve"> acordó</w:t>
      </w:r>
      <w:r w:rsidR="00277AC5">
        <w:rPr>
          <w:rFonts w:eastAsia="Times New Roman"/>
          <w:lang w:val="es-UY"/>
        </w:rPr>
        <w:t xml:space="preserve"> finalizar los trabajos del Comité </w:t>
      </w:r>
      <w:r w:rsidR="00277AC5">
        <w:rPr>
          <w:rFonts w:eastAsia="Times New Roman"/>
          <w:i/>
          <w:lang w:val="es-UY"/>
        </w:rPr>
        <w:t xml:space="preserve">Ad Hoc, </w:t>
      </w:r>
      <w:r>
        <w:rPr>
          <w:rFonts w:eastAsia="Times New Roman"/>
          <w:lang w:val="es-UY"/>
        </w:rPr>
        <w:t>con el fin</w:t>
      </w:r>
      <w:r w:rsidR="00277AC5">
        <w:rPr>
          <w:rFonts w:eastAsia="Times New Roman"/>
          <w:lang w:val="es-UY"/>
        </w:rPr>
        <w:t xml:space="preserve"> de incorporar el tema</w:t>
      </w:r>
      <w:r w:rsidR="00BA2F78">
        <w:rPr>
          <w:rFonts w:eastAsia="Times New Roman"/>
          <w:lang w:val="es-UY"/>
        </w:rPr>
        <w:t xml:space="preserve"> relativo a ACI</w:t>
      </w:r>
      <w:r w:rsidR="00277AC5">
        <w:rPr>
          <w:rFonts w:eastAsia="Times New Roman"/>
          <w:lang w:val="es-UY"/>
        </w:rPr>
        <w:t xml:space="preserve"> en la agenda de trabajo de la CCM</w:t>
      </w:r>
      <w:r w:rsidR="0090540F">
        <w:rPr>
          <w:rFonts w:eastAsia="Times New Roman"/>
          <w:lang w:val="es-UY"/>
        </w:rPr>
        <w:t>.</w:t>
      </w:r>
    </w:p>
    <w:p w14:paraId="772D6583" w14:textId="77777777" w:rsidR="00277AC5" w:rsidRDefault="00277AC5" w:rsidP="00C25F27">
      <w:pPr>
        <w:tabs>
          <w:tab w:val="left" w:pos="284"/>
          <w:tab w:val="left" w:pos="567"/>
        </w:tabs>
        <w:jc w:val="both"/>
        <w:rPr>
          <w:rFonts w:eastAsia="Times New Roman"/>
          <w:lang w:val="es-UY"/>
        </w:rPr>
      </w:pPr>
    </w:p>
    <w:p w14:paraId="4F3F6187" w14:textId="77777777" w:rsidR="00BA2F78" w:rsidRDefault="00277AC5" w:rsidP="00C25F27">
      <w:pPr>
        <w:tabs>
          <w:tab w:val="left" w:pos="284"/>
          <w:tab w:val="left" w:pos="567"/>
        </w:tabs>
        <w:jc w:val="both"/>
        <w:rPr>
          <w:rFonts w:eastAsia="Times New Roman"/>
          <w:lang w:val="es-UY"/>
        </w:rPr>
      </w:pPr>
      <w:r>
        <w:rPr>
          <w:rFonts w:eastAsia="Times New Roman"/>
          <w:lang w:val="es-UY"/>
        </w:rPr>
        <w:t>Al respecto, la CCM acordó informar al GMC de este curso de acción, teniendo en cuenta el mandato inicial conferido por este órgano decisorio</w:t>
      </w:r>
      <w:r w:rsidR="00BA2F78">
        <w:rPr>
          <w:rFonts w:eastAsia="Times New Roman"/>
          <w:lang w:val="es-UY"/>
        </w:rPr>
        <w:t xml:space="preserve">. </w:t>
      </w:r>
    </w:p>
    <w:p w14:paraId="77B3857C" w14:textId="69B9DA14" w:rsidR="00DE48C0" w:rsidRPr="00CA56FC" w:rsidRDefault="00277AC5" w:rsidP="00BA2F78">
      <w:pPr>
        <w:tabs>
          <w:tab w:val="left" w:pos="284"/>
          <w:tab w:val="left" w:pos="567"/>
        </w:tabs>
        <w:jc w:val="both"/>
      </w:pPr>
      <w:r>
        <w:rPr>
          <w:rFonts w:eastAsia="Times New Roman"/>
          <w:lang w:val="es-UY"/>
        </w:rPr>
        <w:t xml:space="preserve"> </w:t>
      </w:r>
    </w:p>
    <w:p w14:paraId="29333C46" w14:textId="406693BE" w:rsidR="00C25F27" w:rsidRPr="0090540F" w:rsidRDefault="00C25F27" w:rsidP="00C25F27">
      <w:pPr>
        <w:jc w:val="both"/>
        <w:rPr>
          <w:rFonts w:eastAsia="Times New Roman"/>
          <w:lang w:val="es-UY"/>
        </w:rPr>
      </w:pPr>
      <w:r>
        <w:t xml:space="preserve">Por otra parte, la CCM registró la </w:t>
      </w:r>
      <w:r w:rsidRPr="009B3749">
        <w:t xml:space="preserve">propuesta de síntesis de los desafíos principales recogidos en el informe “Oportunidades de mejora y propuestas de soluciones en el MERCOSUR” sobre </w:t>
      </w:r>
      <w:r>
        <w:t>las</w:t>
      </w:r>
      <w:r w:rsidRPr="009B3749">
        <w:t xml:space="preserve"> 9 </w:t>
      </w:r>
      <w:r>
        <w:t>recomendaciones</w:t>
      </w:r>
      <w:r w:rsidRPr="009B3749">
        <w:t xml:space="preserve"> de </w:t>
      </w:r>
      <w:r>
        <w:t>oportunidades de mejora</w:t>
      </w:r>
      <w:r w:rsidRPr="009B3749">
        <w:t xml:space="preserve"> en el Estud</w:t>
      </w:r>
      <w:r>
        <w:t>io Final del Instituto PROCOMEX, presentado</w:t>
      </w:r>
      <w:r w:rsidR="00BA2F78">
        <w:t xml:space="preserve"> por la delegación de Argentina</w:t>
      </w:r>
      <w:r>
        <w:t xml:space="preserve"> en el ámbito del </w:t>
      </w:r>
      <w:r w:rsidR="00BA2F78">
        <w:t>CAH-ACI</w:t>
      </w:r>
      <w:r w:rsidR="0090540F">
        <w:t xml:space="preserve">, </w:t>
      </w:r>
      <w:r w:rsidR="0090540F">
        <w:rPr>
          <w:rFonts w:eastAsia="Times New Roman"/>
          <w:lang w:val="es-UY"/>
        </w:rPr>
        <w:t xml:space="preserve">que consta como </w:t>
      </w:r>
      <w:r w:rsidR="0090540F">
        <w:rPr>
          <w:rFonts w:eastAsia="Times New Roman"/>
          <w:b/>
          <w:bCs/>
          <w:lang w:val="es-UY"/>
        </w:rPr>
        <w:t xml:space="preserve">Anexo </w:t>
      </w:r>
      <w:r w:rsidR="002D3429">
        <w:rPr>
          <w:rFonts w:eastAsia="Times New Roman"/>
          <w:b/>
          <w:bCs/>
          <w:lang w:val="es-UY"/>
        </w:rPr>
        <w:t>VII</w:t>
      </w:r>
      <w:r w:rsidR="0090540F">
        <w:rPr>
          <w:rFonts w:eastAsia="Times New Roman"/>
          <w:b/>
          <w:bCs/>
          <w:lang w:val="es-UY"/>
        </w:rPr>
        <w:t xml:space="preserve"> - RESERVADO. </w:t>
      </w:r>
      <w:r w:rsidR="0090540F">
        <w:rPr>
          <w:rFonts w:eastAsia="Times New Roman"/>
          <w:lang w:val="es-UY"/>
        </w:rPr>
        <w:t xml:space="preserve"> </w:t>
      </w:r>
    </w:p>
    <w:p w14:paraId="6E1C8D54" w14:textId="77777777" w:rsidR="002E22DB" w:rsidRPr="008F78A0" w:rsidRDefault="002E22DB" w:rsidP="00960694">
      <w:pPr>
        <w:tabs>
          <w:tab w:val="left" w:pos="284"/>
        </w:tabs>
        <w:jc w:val="both"/>
        <w:rPr>
          <w:rFonts w:eastAsia="Calibri" w:cs="Calibri"/>
          <w:b/>
          <w:bCs/>
          <w:color w:val="FF0000"/>
        </w:rPr>
      </w:pPr>
    </w:p>
    <w:p w14:paraId="0D7B6151" w14:textId="733FC588" w:rsidR="002E22DB" w:rsidRPr="009E551D" w:rsidRDefault="002E22DB" w:rsidP="002E22DB">
      <w:pPr>
        <w:numPr>
          <w:ilvl w:val="1"/>
          <w:numId w:val="1"/>
        </w:numPr>
        <w:jc w:val="both"/>
        <w:rPr>
          <w:rFonts w:eastAsia="Calibri" w:cs="Calibri"/>
          <w:b/>
          <w:bCs/>
        </w:rPr>
      </w:pPr>
      <w:r w:rsidRPr="009E551D">
        <w:rPr>
          <w:rFonts w:eastAsia="Calibri" w:cs="Calibri"/>
          <w:b/>
          <w:bCs/>
        </w:rPr>
        <w:lastRenderedPageBreak/>
        <w:t>Evaluación de los Informes de Cumplimiento de los Programas de Trabajo del período 2024, Informes Cualitativos y Cuantitativos de los Programas de Trabajo de 202</w:t>
      </w:r>
      <w:r w:rsidR="00CA0549">
        <w:rPr>
          <w:rFonts w:eastAsia="Calibri" w:cs="Calibri"/>
          <w:b/>
          <w:bCs/>
        </w:rPr>
        <w:t>4</w:t>
      </w:r>
      <w:r w:rsidRPr="009E551D">
        <w:rPr>
          <w:rFonts w:eastAsia="Calibri" w:cs="Calibri"/>
          <w:b/>
          <w:bCs/>
        </w:rPr>
        <w:t xml:space="preserve"> y Programas de Trabajo del período 202</w:t>
      </w:r>
      <w:r w:rsidR="00CA0549">
        <w:rPr>
          <w:rFonts w:eastAsia="Calibri" w:cs="Calibri"/>
          <w:b/>
          <w:bCs/>
        </w:rPr>
        <w:t>5</w:t>
      </w:r>
    </w:p>
    <w:p w14:paraId="138505A3" w14:textId="77777777" w:rsidR="009E551D" w:rsidRPr="009E551D" w:rsidRDefault="009E551D" w:rsidP="002E22DB">
      <w:pPr>
        <w:tabs>
          <w:tab w:val="left" w:pos="284"/>
        </w:tabs>
        <w:jc w:val="both"/>
        <w:rPr>
          <w:rFonts w:eastAsia="Calibri" w:cs="Calibri"/>
        </w:rPr>
      </w:pPr>
    </w:p>
    <w:p w14:paraId="2E4A3888" w14:textId="012FF1BD" w:rsidR="002E22DB" w:rsidRPr="00CA56FC" w:rsidRDefault="002E22DB" w:rsidP="002E22DB">
      <w:pPr>
        <w:tabs>
          <w:tab w:val="left" w:pos="284"/>
        </w:tabs>
        <w:jc w:val="both"/>
        <w:rPr>
          <w:rFonts w:eastAsia="Calibri" w:cs="Calibri"/>
        </w:rPr>
      </w:pPr>
      <w:r w:rsidRPr="00CA56FC">
        <w:rPr>
          <w:rFonts w:eastAsia="Calibri" w:cs="Calibri"/>
        </w:rPr>
        <w:t>La CCM tomó conocimiento de</w:t>
      </w:r>
      <w:r w:rsidR="00F3467C" w:rsidRPr="00CA56FC">
        <w:rPr>
          <w:rFonts w:eastAsia="Calibri" w:cs="Calibri"/>
        </w:rPr>
        <w:t xml:space="preserve"> los</w:t>
      </w:r>
      <w:r w:rsidRPr="00CA56FC">
        <w:rPr>
          <w:rFonts w:eastAsia="Calibri" w:cs="Calibri"/>
        </w:rPr>
        <w:t xml:space="preserve"> Informes de Cumplimiento de los Programas de Trabajo del período 202</w:t>
      </w:r>
      <w:r w:rsidR="00E33412" w:rsidRPr="00CA56FC">
        <w:rPr>
          <w:rFonts w:eastAsia="Calibri" w:cs="Calibri"/>
        </w:rPr>
        <w:t>4</w:t>
      </w:r>
      <w:r w:rsidRPr="00CA56FC">
        <w:rPr>
          <w:rFonts w:eastAsia="Calibri" w:cs="Calibri"/>
        </w:rPr>
        <w:t xml:space="preserve"> del CT Nº </w:t>
      </w:r>
      <w:r w:rsidR="00F3467C" w:rsidRPr="00CA56FC">
        <w:rPr>
          <w:rFonts w:eastAsia="Calibri" w:cs="Calibri"/>
        </w:rPr>
        <w:t>2</w:t>
      </w:r>
      <w:r w:rsidR="00CA56FC" w:rsidRPr="00CA56FC">
        <w:rPr>
          <w:rFonts w:eastAsia="Calibri" w:cs="Calibri"/>
        </w:rPr>
        <w:t xml:space="preserve"> y del</w:t>
      </w:r>
      <w:r w:rsidRPr="00CA56FC">
        <w:rPr>
          <w:rFonts w:eastAsia="Calibri" w:cs="Calibri"/>
        </w:rPr>
        <w:t xml:space="preserve"> CT Nº </w:t>
      </w:r>
      <w:r w:rsidR="00CA56FC" w:rsidRPr="00CA56FC">
        <w:rPr>
          <w:rFonts w:eastAsia="Calibri" w:cs="Calibri"/>
        </w:rPr>
        <w:t xml:space="preserve">7, </w:t>
      </w:r>
      <w:r w:rsidRPr="00CA56FC">
        <w:rPr>
          <w:rFonts w:eastAsia="Calibri" w:cs="Calibri"/>
        </w:rPr>
        <w:t xml:space="preserve">que se encuentran en la Plataforma </w:t>
      </w:r>
      <w:r w:rsidR="000160E2" w:rsidRPr="00CA56FC">
        <w:rPr>
          <w:rFonts w:eastAsia="Calibri" w:cs="Calibri"/>
        </w:rPr>
        <w:t>Digital de Programas de Trabajo del Sistema MERCOSUR de Información (</w:t>
      </w:r>
      <w:r w:rsidRPr="00CA56FC">
        <w:rPr>
          <w:rFonts w:eastAsia="Calibri" w:cs="Calibri"/>
        </w:rPr>
        <w:t>SIM</w:t>
      </w:r>
      <w:r w:rsidR="000160E2" w:rsidRPr="00CA56FC">
        <w:rPr>
          <w:rFonts w:eastAsia="Calibri" w:cs="Calibri"/>
        </w:rPr>
        <w:t>)</w:t>
      </w:r>
      <w:r w:rsidRPr="00CA56FC">
        <w:rPr>
          <w:rFonts w:eastAsia="Calibri" w:cs="Calibri"/>
        </w:rPr>
        <w:t xml:space="preserve"> y </w:t>
      </w:r>
      <w:r w:rsidR="00F3467C" w:rsidRPr="00CA56FC">
        <w:rPr>
          <w:rFonts w:eastAsia="Calibri" w:cs="Calibri"/>
        </w:rPr>
        <w:t xml:space="preserve">constan como </w:t>
      </w:r>
      <w:r w:rsidRPr="00CA56FC">
        <w:rPr>
          <w:rFonts w:eastAsia="Calibri" w:cs="Calibri"/>
          <w:b/>
          <w:bCs/>
        </w:rPr>
        <w:t xml:space="preserve">Anexo </w:t>
      </w:r>
      <w:r w:rsidR="002D3429">
        <w:rPr>
          <w:rFonts w:eastAsia="Calibri" w:cs="Calibri"/>
          <w:b/>
          <w:bCs/>
        </w:rPr>
        <w:t xml:space="preserve">VIII. </w:t>
      </w:r>
    </w:p>
    <w:p w14:paraId="706783E2" w14:textId="77777777" w:rsidR="002E22DB" w:rsidRPr="00F3467C" w:rsidRDefault="002E22DB" w:rsidP="002E22DB">
      <w:pPr>
        <w:tabs>
          <w:tab w:val="left" w:pos="284"/>
        </w:tabs>
        <w:jc w:val="both"/>
        <w:rPr>
          <w:rFonts w:eastAsia="Calibri" w:cs="Calibri"/>
        </w:rPr>
      </w:pPr>
    </w:p>
    <w:p w14:paraId="4E3B6412" w14:textId="292C1328" w:rsidR="002E22DB" w:rsidRPr="00F3467C" w:rsidRDefault="002E22DB" w:rsidP="002E22DB">
      <w:pPr>
        <w:tabs>
          <w:tab w:val="left" w:pos="284"/>
        </w:tabs>
        <w:jc w:val="both"/>
        <w:rPr>
          <w:rFonts w:eastAsia="Calibri" w:cs="Calibri"/>
        </w:rPr>
      </w:pPr>
      <w:r w:rsidRPr="00F3467C">
        <w:rPr>
          <w:rFonts w:eastAsia="Calibri" w:cs="Calibri"/>
        </w:rPr>
        <w:t>De la misma forma, tomó conocimiento de</w:t>
      </w:r>
      <w:r w:rsidR="000F0875" w:rsidRPr="00F3467C">
        <w:rPr>
          <w:rFonts w:eastAsia="Calibri" w:cs="Calibri"/>
        </w:rPr>
        <w:t>l</w:t>
      </w:r>
      <w:r w:rsidRPr="00F3467C">
        <w:rPr>
          <w:rFonts w:eastAsia="Calibri" w:cs="Calibri"/>
        </w:rPr>
        <w:t xml:space="preserve"> Informe Cualitativo y Cuantitativo</w:t>
      </w:r>
      <w:r w:rsidR="000F0875" w:rsidRPr="00F3467C">
        <w:rPr>
          <w:rFonts w:eastAsia="Calibri" w:cs="Calibri"/>
        </w:rPr>
        <w:t xml:space="preserve"> </w:t>
      </w:r>
      <w:r w:rsidRPr="00F3467C">
        <w:rPr>
          <w:rFonts w:eastAsia="Calibri" w:cs="Calibri"/>
        </w:rPr>
        <w:t>de los resultados de los trabajos relativos al año de 202</w:t>
      </w:r>
      <w:r w:rsidR="00E33412" w:rsidRPr="00F3467C">
        <w:rPr>
          <w:rFonts w:eastAsia="Calibri" w:cs="Calibri"/>
        </w:rPr>
        <w:t>4</w:t>
      </w:r>
      <w:r w:rsidRPr="00F3467C">
        <w:rPr>
          <w:rFonts w:eastAsia="Calibri" w:cs="Calibri"/>
        </w:rPr>
        <w:t xml:space="preserve"> del CT Nº </w:t>
      </w:r>
      <w:r w:rsidR="00F3467C" w:rsidRPr="00F3467C">
        <w:rPr>
          <w:rFonts w:eastAsia="Calibri" w:cs="Calibri"/>
        </w:rPr>
        <w:t>2</w:t>
      </w:r>
      <w:r w:rsidR="00CA56FC">
        <w:rPr>
          <w:rFonts w:eastAsia="Calibri" w:cs="Calibri"/>
        </w:rPr>
        <w:t xml:space="preserve">, que consta </w:t>
      </w:r>
      <w:r w:rsidR="00CA56FC" w:rsidRPr="002D3429">
        <w:rPr>
          <w:rFonts w:eastAsia="Calibri" w:cs="Calibri"/>
        </w:rPr>
        <w:t xml:space="preserve">como </w:t>
      </w:r>
      <w:r w:rsidRPr="002D3429">
        <w:rPr>
          <w:rFonts w:eastAsia="Calibri" w:cs="Calibri"/>
          <w:b/>
          <w:bCs/>
        </w:rPr>
        <w:t xml:space="preserve">Anexo </w:t>
      </w:r>
      <w:r w:rsidR="002D3429" w:rsidRPr="002D3429">
        <w:rPr>
          <w:rFonts w:eastAsia="Calibri" w:cs="Calibri"/>
          <w:b/>
          <w:bCs/>
        </w:rPr>
        <w:t>IX</w:t>
      </w:r>
      <w:r w:rsidRPr="002D3429">
        <w:rPr>
          <w:rFonts w:eastAsia="Calibri" w:cs="Calibri"/>
        </w:rPr>
        <w:t>.</w:t>
      </w:r>
    </w:p>
    <w:p w14:paraId="577AE0D4" w14:textId="77777777" w:rsidR="002E22DB" w:rsidRPr="00F3467C" w:rsidRDefault="002E22DB" w:rsidP="002E22DB">
      <w:pPr>
        <w:tabs>
          <w:tab w:val="left" w:pos="284"/>
        </w:tabs>
        <w:jc w:val="both"/>
        <w:rPr>
          <w:rFonts w:eastAsia="Calibri" w:cs="Calibri"/>
        </w:rPr>
      </w:pPr>
    </w:p>
    <w:p w14:paraId="7A2D63BE" w14:textId="40AD2259" w:rsidR="002E22DB" w:rsidRPr="00CA56FC" w:rsidRDefault="00CA56FC" w:rsidP="002E22DB">
      <w:pPr>
        <w:tabs>
          <w:tab w:val="left" w:pos="284"/>
        </w:tabs>
        <w:jc w:val="both"/>
        <w:rPr>
          <w:rFonts w:eastAsia="Calibri" w:cs="Calibri"/>
        </w:rPr>
      </w:pPr>
      <w:r>
        <w:rPr>
          <w:rFonts w:eastAsia="Calibri" w:cs="Calibri"/>
        </w:rPr>
        <w:t>Asimismo, l</w:t>
      </w:r>
      <w:r w:rsidR="002E22DB" w:rsidRPr="00CA56FC">
        <w:rPr>
          <w:rFonts w:eastAsia="Calibri" w:cs="Calibri"/>
        </w:rPr>
        <w:t>a CCM aprobó los Programas de Trabajo para el período 202</w:t>
      </w:r>
      <w:r w:rsidR="00E33412" w:rsidRPr="00CA56FC">
        <w:rPr>
          <w:rFonts w:eastAsia="Calibri" w:cs="Calibri"/>
        </w:rPr>
        <w:t>5</w:t>
      </w:r>
      <w:r w:rsidR="002E22DB" w:rsidRPr="00CA56FC">
        <w:rPr>
          <w:rFonts w:eastAsia="Calibri" w:cs="Calibri"/>
        </w:rPr>
        <w:t xml:space="preserve"> del CT Nº </w:t>
      </w:r>
      <w:r w:rsidR="00F3467C" w:rsidRPr="00CA56FC">
        <w:rPr>
          <w:rFonts w:eastAsia="Calibri" w:cs="Calibri"/>
        </w:rPr>
        <w:t>2</w:t>
      </w:r>
      <w:r w:rsidRPr="00CA56FC">
        <w:rPr>
          <w:rFonts w:eastAsia="Calibri" w:cs="Calibri"/>
        </w:rPr>
        <w:t xml:space="preserve"> y </w:t>
      </w:r>
      <w:r w:rsidR="00F94F72" w:rsidRPr="00CA56FC">
        <w:rPr>
          <w:rFonts w:eastAsia="Calibri" w:cs="Calibri"/>
        </w:rPr>
        <w:t xml:space="preserve">CT </w:t>
      </w:r>
      <w:proofErr w:type="spellStart"/>
      <w:r w:rsidR="00F94F72" w:rsidRPr="00CA56FC">
        <w:rPr>
          <w:rFonts w:eastAsia="Calibri" w:cs="Calibri"/>
        </w:rPr>
        <w:t>Nº</w:t>
      </w:r>
      <w:proofErr w:type="spellEnd"/>
      <w:r w:rsidR="00F94F72" w:rsidRPr="00CA56FC">
        <w:rPr>
          <w:rFonts w:eastAsia="Calibri" w:cs="Calibri"/>
        </w:rPr>
        <w:t xml:space="preserve"> </w:t>
      </w:r>
      <w:r w:rsidRPr="00CA56FC">
        <w:rPr>
          <w:rFonts w:eastAsia="Calibri" w:cs="Calibri"/>
        </w:rPr>
        <w:t xml:space="preserve">7 </w:t>
      </w:r>
      <w:r w:rsidR="002E22DB" w:rsidRPr="00CA56FC">
        <w:rPr>
          <w:rFonts w:eastAsia="Calibri" w:cs="Calibri"/>
        </w:rPr>
        <w:t xml:space="preserve">que se encuentran en la </w:t>
      </w:r>
      <w:r w:rsidR="000160E2" w:rsidRPr="00CA56FC">
        <w:rPr>
          <w:rFonts w:eastAsia="Calibri" w:cs="Calibri"/>
        </w:rPr>
        <w:t xml:space="preserve">Plataforma Digital de Programas de Trabajo del Sistema MERCOSUR de Información (SIM) </w:t>
      </w:r>
      <w:r w:rsidR="002E22DB" w:rsidRPr="00CA56FC">
        <w:rPr>
          <w:rFonts w:eastAsia="Calibri" w:cs="Calibri"/>
        </w:rPr>
        <w:t xml:space="preserve">y </w:t>
      </w:r>
      <w:r w:rsidR="00F3467C" w:rsidRPr="00CA56FC">
        <w:rPr>
          <w:rFonts w:eastAsia="Calibri" w:cs="Calibri"/>
        </w:rPr>
        <w:t xml:space="preserve">constan como </w:t>
      </w:r>
      <w:r w:rsidR="002E22DB" w:rsidRPr="00CA56FC">
        <w:rPr>
          <w:rFonts w:eastAsia="Calibri" w:cs="Calibri"/>
          <w:b/>
          <w:bCs/>
        </w:rPr>
        <w:t>Anexo</w:t>
      </w:r>
      <w:r w:rsidR="00142EA7" w:rsidRPr="00CA56FC">
        <w:rPr>
          <w:rFonts w:eastAsia="Calibri" w:cs="Calibri"/>
          <w:b/>
          <w:bCs/>
        </w:rPr>
        <w:t xml:space="preserve"> </w:t>
      </w:r>
      <w:r w:rsidR="002D3429">
        <w:rPr>
          <w:rFonts w:eastAsia="Calibri" w:cs="Calibri"/>
          <w:b/>
          <w:bCs/>
        </w:rPr>
        <w:t>X.</w:t>
      </w:r>
    </w:p>
    <w:p w14:paraId="5EBC784A" w14:textId="77777777" w:rsidR="00233E44" w:rsidRPr="004B7906" w:rsidRDefault="00233E44" w:rsidP="00960694">
      <w:pPr>
        <w:tabs>
          <w:tab w:val="left" w:pos="284"/>
        </w:tabs>
        <w:jc w:val="both"/>
        <w:rPr>
          <w:rFonts w:eastAsia="Calibri" w:cs="Calibri"/>
          <w:b/>
          <w:bCs/>
        </w:rPr>
      </w:pPr>
    </w:p>
    <w:p w14:paraId="2CA75150" w14:textId="77777777" w:rsidR="00C2692B" w:rsidRPr="009E551D" w:rsidRDefault="00C2692B" w:rsidP="00EF5553">
      <w:pPr>
        <w:numPr>
          <w:ilvl w:val="0"/>
          <w:numId w:val="1"/>
        </w:numPr>
        <w:jc w:val="both"/>
        <w:rPr>
          <w:b/>
        </w:rPr>
      </w:pPr>
      <w:r w:rsidRPr="009E551D">
        <w:rPr>
          <w:b/>
        </w:rPr>
        <w:t xml:space="preserve">RESOLUCIÓN GMC </w:t>
      </w:r>
      <w:proofErr w:type="spellStart"/>
      <w:r w:rsidRPr="009E551D">
        <w:rPr>
          <w:b/>
        </w:rPr>
        <w:t>Nº</w:t>
      </w:r>
      <w:proofErr w:type="spellEnd"/>
      <w:r w:rsidRPr="009E551D">
        <w:rPr>
          <w:b/>
        </w:rPr>
        <w:t xml:space="preserve"> 49/19 “ACCIONES PUNTUALES EN EL ÁMBITO ARANCELARIO POR RAZONES DE DESABASTECIMIENTO”</w:t>
      </w:r>
    </w:p>
    <w:p w14:paraId="03B95922" w14:textId="77777777" w:rsidR="008F377E" w:rsidRPr="009E551D" w:rsidRDefault="008F377E" w:rsidP="009E551D">
      <w:pPr>
        <w:jc w:val="both"/>
        <w:rPr>
          <w:b/>
        </w:rPr>
      </w:pPr>
    </w:p>
    <w:p w14:paraId="0916A370" w14:textId="77777777" w:rsidR="000F18F2" w:rsidRPr="002C4C6F" w:rsidRDefault="000F18F2" w:rsidP="000F18F2">
      <w:pPr>
        <w:jc w:val="both"/>
        <w:rPr>
          <w:b/>
          <w:u w:val="single"/>
        </w:rPr>
      </w:pPr>
      <w:r w:rsidRPr="002C4C6F">
        <w:rPr>
          <w:b/>
          <w:u w:val="single"/>
        </w:rPr>
        <w:t>Pedidos en Plenario</w:t>
      </w:r>
    </w:p>
    <w:p w14:paraId="4488B5C9" w14:textId="77777777" w:rsidR="000F18F2" w:rsidRPr="002C4C6F" w:rsidRDefault="000F18F2" w:rsidP="000F18F2">
      <w:pPr>
        <w:pStyle w:val="Prrafodelista"/>
        <w:ind w:left="0"/>
        <w:jc w:val="both"/>
        <w:rPr>
          <w:b/>
        </w:rPr>
      </w:pPr>
    </w:p>
    <w:p w14:paraId="4BB2CAE8" w14:textId="77777777" w:rsidR="000F18F2" w:rsidRDefault="000F18F2" w:rsidP="000F18F2">
      <w:pPr>
        <w:pStyle w:val="Prrafodelista"/>
        <w:numPr>
          <w:ilvl w:val="1"/>
          <w:numId w:val="22"/>
        </w:numPr>
        <w:tabs>
          <w:tab w:val="left" w:pos="426"/>
          <w:tab w:val="left" w:pos="1276"/>
        </w:tabs>
        <w:ind w:left="0" w:firstLine="0"/>
        <w:jc w:val="both"/>
        <w:rPr>
          <w:b/>
        </w:rPr>
      </w:pPr>
      <w:r>
        <w:rPr>
          <w:b/>
        </w:rPr>
        <w:t xml:space="preserve"> </w:t>
      </w:r>
      <w:r w:rsidRPr="002C4C6F">
        <w:rPr>
          <w:b/>
        </w:rPr>
        <w:t>Pedido de Argentina de reducción arancelaria a 2% para 2.400.000 unidades del producto “Los demás” (NCM 3005.10.90), con vigencia de 365 días.</w:t>
      </w:r>
    </w:p>
    <w:p w14:paraId="251EF136" w14:textId="77777777" w:rsidR="000F18F2" w:rsidRDefault="000F18F2" w:rsidP="000F18F2">
      <w:pPr>
        <w:tabs>
          <w:tab w:val="left" w:pos="1276"/>
        </w:tabs>
        <w:jc w:val="both"/>
        <w:rPr>
          <w:b/>
        </w:rPr>
      </w:pPr>
      <w:r w:rsidRPr="002C4C6F">
        <w:rPr>
          <w:b/>
        </w:rPr>
        <w:t>Nota referencial: Apósitos semipermeables estériles, conformados por una capa exterior protectora de poliuretano a prueba de agua y microorganismos, con una capa adhesiva compuesta de un hidrocoloide absorbente a base de carboximetilcelulosa de sodio o de alginato de calcio, ambas capas son translúcidas con una cuadrícula que permite dimensionar y visualizar la evolución de la herida. Se presentan acondicionados por unidad con láminas poliéster para su protección y aplicación aséptica. De los tipos utilizados para la cicatrización de heridas húmedas de la piel con manejo del exudado.</w:t>
      </w:r>
    </w:p>
    <w:p w14:paraId="2F1870AC" w14:textId="77777777" w:rsidR="000F18F2" w:rsidRDefault="000F18F2" w:rsidP="000F18F2">
      <w:pPr>
        <w:tabs>
          <w:tab w:val="left" w:pos="1276"/>
        </w:tabs>
        <w:jc w:val="both"/>
        <w:rPr>
          <w:b/>
        </w:rPr>
      </w:pPr>
    </w:p>
    <w:p w14:paraId="57A737F8" w14:textId="77777777" w:rsidR="000F18F2" w:rsidRDefault="000F18F2" w:rsidP="000F18F2">
      <w:pPr>
        <w:tabs>
          <w:tab w:val="left" w:pos="1276"/>
        </w:tabs>
        <w:jc w:val="both"/>
        <w:rPr>
          <w:bCs/>
        </w:rPr>
      </w:pPr>
      <w:r>
        <w:rPr>
          <w:bCs/>
        </w:rPr>
        <w:t>El tema continúa en agenda.</w:t>
      </w:r>
    </w:p>
    <w:p w14:paraId="451B1BDB" w14:textId="77777777" w:rsidR="000F18F2" w:rsidRDefault="000F18F2" w:rsidP="000F18F2">
      <w:pPr>
        <w:tabs>
          <w:tab w:val="left" w:pos="1276"/>
        </w:tabs>
        <w:jc w:val="both"/>
        <w:rPr>
          <w:bCs/>
        </w:rPr>
      </w:pPr>
    </w:p>
    <w:p w14:paraId="3C087694" w14:textId="77777777" w:rsidR="000F18F2" w:rsidRPr="002C4C6F" w:rsidRDefault="000F18F2" w:rsidP="000F18F2">
      <w:pPr>
        <w:pStyle w:val="Prrafodelista"/>
        <w:numPr>
          <w:ilvl w:val="1"/>
          <w:numId w:val="22"/>
        </w:numPr>
        <w:tabs>
          <w:tab w:val="left" w:pos="426"/>
          <w:tab w:val="left" w:pos="1276"/>
        </w:tabs>
        <w:ind w:left="0" w:firstLine="0"/>
        <w:jc w:val="both"/>
        <w:rPr>
          <w:b/>
        </w:rPr>
      </w:pPr>
      <w:r>
        <w:rPr>
          <w:b/>
        </w:rPr>
        <w:t xml:space="preserve"> </w:t>
      </w:r>
      <w:r w:rsidRPr="002C4C6F">
        <w:rPr>
          <w:b/>
        </w:rPr>
        <w:t>Pedido de Argentina de reducción arancelaria a 2% para 1.500 toneladas del producto “Colorantes reactivos y preparaciones a base de estos colorantes” (NCM 3204.16.00), con vigencia de 365 días.</w:t>
      </w:r>
    </w:p>
    <w:p w14:paraId="2BB9D353" w14:textId="77777777" w:rsidR="000F18F2" w:rsidRDefault="000F18F2" w:rsidP="000F18F2">
      <w:pPr>
        <w:pStyle w:val="Prrafodelista"/>
        <w:ind w:left="0"/>
        <w:jc w:val="both"/>
        <w:rPr>
          <w:b/>
        </w:rPr>
      </w:pPr>
    </w:p>
    <w:p w14:paraId="12ECDC8A" w14:textId="77777777" w:rsidR="000F18F2" w:rsidRPr="002254E2" w:rsidRDefault="000F18F2" w:rsidP="000F18F2">
      <w:pPr>
        <w:pStyle w:val="Prrafodelista"/>
        <w:ind w:left="0"/>
        <w:jc w:val="both"/>
        <w:rPr>
          <w:bCs/>
        </w:rPr>
      </w:pPr>
      <w:r>
        <w:rPr>
          <w:bCs/>
        </w:rPr>
        <w:t>El tema continúa en agenda.</w:t>
      </w:r>
    </w:p>
    <w:p w14:paraId="23D55541" w14:textId="77777777" w:rsidR="000F18F2" w:rsidRPr="002C4C6F" w:rsidRDefault="000F18F2" w:rsidP="000F18F2">
      <w:pPr>
        <w:pStyle w:val="Prrafodelista"/>
        <w:ind w:left="0"/>
        <w:jc w:val="both"/>
        <w:rPr>
          <w:b/>
        </w:rPr>
      </w:pPr>
    </w:p>
    <w:p w14:paraId="4A345E27" w14:textId="77777777" w:rsidR="000F18F2" w:rsidRPr="002C4C6F" w:rsidRDefault="000F18F2" w:rsidP="000F18F2">
      <w:pPr>
        <w:pStyle w:val="Prrafodelista"/>
        <w:numPr>
          <w:ilvl w:val="1"/>
          <w:numId w:val="22"/>
        </w:numPr>
        <w:tabs>
          <w:tab w:val="left" w:pos="426"/>
        </w:tabs>
        <w:ind w:left="0" w:firstLine="0"/>
        <w:jc w:val="both"/>
        <w:rPr>
          <w:b/>
        </w:rPr>
      </w:pPr>
      <w:r>
        <w:rPr>
          <w:b/>
        </w:rPr>
        <w:t xml:space="preserve"> </w:t>
      </w:r>
      <w:r w:rsidRPr="002C4C6F">
        <w:rPr>
          <w:b/>
        </w:rPr>
        <w:t>Pedido de Argentina de reducción arancelaria a 2% para 1.200 toneladas del producto “--Colorantes dispersos y preparaciones a base de estos colorantes” (NCM 3204.11.00), con vigencia de 365 días.</w:t>
      </w:r>
    </w:p>
    <w:p w14:paraId="560CD934" w14:textId="77777777" w:rsidR="000F18F2" w:rsidRDefault="000F18F2" w:rsidP="000F18F2">
      <w:pPr>
        <w:pStyle w:val="Prrafodelista"/>
        <w:ind w:left="0"/>
        <w:jc w:val="both"/>
        <w:rPr>
          <w:b/>
        </w:rPr>
      </w:pPr>
    </w:p>
    <w:p w14:paraId="45F59454" w14:textId="77777777" w:rsidR="000F18F2" w:rsidRPr="002254E2" w:rsidRDefault="000F18F2" w:rsidP="000F18F2">
      <w:pPr>
        <w:pStyle w:val="Prrafodelista"/>
        <w:ind w:left="0"/>
        <w:jc w:val="both"/>
        <w:rPr>
          <w:bCs/>
        </w:rPr>
      </w:pPr>
      <w:r>
        <w:rPr>
          <w:bCs/>
        </w:rPr>
        <w:t>El tema continúa en agenda.</w:t>
      </w:r>
    </w:p>
    <w:p w14:paraId="79483EB1" w14:textId="77777777" w:rsidR="000F18F2" w:rsidRPr="002C4C6F" w:rsidRDefault="000F18F2" w:rsidP="000F18F2">
      <w:pPr>
        <w:pStyle w:val="Prrafodelista"/>
        <w:ind w:left="0"/>
        <w:jc w:val="both"/>
        <w:rPr>
          <w:b/>
        </w:rPr>
      </w:pPr>
    </w:p>
    <w:p w14:paraId="639A06E2" w14:textId="77777777" w:rsidR="000F18F2" w:rsidRPr="002C4C6F" w:rsidRDefault="000F18F2" w:rsidP="000F18F2">
      <w:pPr>
        <w:pStyle w:val="Prrafodelista"/>
        <w:numPr>
          <w:ilvl w:val="1"/>
          <w:numId w:val="22"/>
        </w:numPr>
        <w:tabs>
          <w:tab w:val="left" w:pos="426"/>
        </w:tabs>
        <w:ind w:left="0" w:firstLine="0"/>
        <w:jc w:val="both"/>
        <w:rPr>
          <w:b/>
        </w:rPr>
      </w:pPr>
      <w:r>
        <w:rPr>
          <w:b/>
        </w:rPr>
        <w:t xml:space="preserve"> </w:t>
      </w:r>
      <w:r w:rsidRPr="002C4C6F">
        <w:rPr>
          <w:b/>
        </w:rPr>
        <w:t>Pedido de Brasil de reducción arancelaria a 0% para 1.800 toneladas del producto “Las demás” (NCM 2106.90.90), con vigencia de 365 días.</w:t>
      </w:r>
    </w:p>
    <w:p w14:paraId="2706EC3D" w14:textId="77777777" w:rsidR="000F18F2" w:rsidRDefault="000F18F2" w:rsidP="000F18F2">
      <w:pPr>
        <w:tabs>
          <w:tab w:val="left" w:pos="1276"/>
        </w:tabs>
        <w:jc w:val="both"/>
        <w:rPr>
          <w:b/>
        </w:rPr>
      </w:pPr>
      <w:r w:rsidRPr="002C4C6F">
        <w:rPr>
          <w:b/>
        </w:rPr>
        <w:t xml:space="preserve">Nota referencial: Fórmulas infantiles, presentadas en forma de polvo para mezclar en agua, destinadas a satisfacer las necesidades terapéuticas dietéticas específicas de los lactantes y niños pequeños con alergias alimentarias, a base de jarabe de glucosa, aminoácidos libres, triglicéridos de cadena libre, aceites vegetales, que contienen minerales y vitaminas. </w:t>
      </w:r>
    </w:p>
    <w:p w14:paraId="4FA1955C" w14:textId="77777777" w:rsidR="000F18F2" w:rsidRDefault="000F18F2" w:rsidP="000F18F2">
      <w:pPr>
        <w:tabs>
          <w:tab w:val="left" w:pos="1276"/>
        </w:tabs>
        <w:jc w:val="both"/>
        <w:rPr>
          <w:b/>
        </w:rPr>
      </w:pPr>
    </w:p>
    <w:p w14:paraId="04EBC2EB"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63A15256" w14:textId="77777777" w:rsidR="000F18F2" w:rsidRPr="002254E2" w:rsidRDefault="000F18F2" w:rsidP="000F18F2">
      <w:pPr>
        <w:tabs>
          <w:tab w:val="left" w:pos="1276"/>
        </w:tabs>
        <w:jc w:val="both"/>
        <w:rPr>
          <w:bCs/>
        </w:rPr>
      </w:pPr>
    </w:p>
    <w:p w14:paraId="3EE0AA73" w14:textId="77777777" w:rsidR="000F18F2" w:rsidRPr="002C4C6F" w:rsidRDefault="000F18F2" w:rsidP="000F18F2">
      <w:pPr>
        <w:pStyle w:val="Prrafodelista"/>
        <w:numPr>
          <w:ilvl w:val="1"/>
          <w:numId w:val="22"/>
        </w:numPr>
        <w:tabs>
          <w:tab w:val="left" w:pos="426"/>
          <w:tab w:val="left" w:pos="1276"/>
        </w:tabs>
        <w:ind w:left="0" w:firstLine="0"/>
        <w:jc w:val="both"/>
        <w:rPr>
          <w:b/>
        </w:rPr>
      </w:pPr>
      <w:r>
        <w:rPr>
          <w:b/>
        </w:rPr>
        <w:t xml:space="preserve"> </w:t>
      </w:r>
      <w:r w:rsidRPr="002C4C6F">
        <w:rPr>
          <w:b/>
        </w:rPr>
        <w:t>Pedido de Brasil de reducción arancelaria a 0% para 260 toneladas del producto “Las demás” (NCM 2106.90.90), con vigencia de 365 días.</w:t>
      </w:r>
    </w:p>
    <w:p w14:paraId="4BF7C542" w14:textId="77777777" w:rsidR="000F18F2" w:rsidRDefault="000F18F2" w:rsidP="000F18F2">
      <w:pPr>
        <w:tabs>
          <w:tab w:val="left" w:pos="1276"/>
        </w:tabs>
        <w:jc w:val="both"/>
        <w:rPr>
          <w:b/>
        </w:rPr>
      </w:pPr>
      <w:r w:rsidRPr="002C4C6F">
        <w:rPr>
          <w:b/>
        </w:rPr>
        <w:t>Nota referencial: Preparaciones alimenticias, presentadas en forma de polvo para mezclar en agua, destinadas a la nutrición enteral y oral de niños de 1 a 10 años con alergias alimentarias, a base de jarabe de glucosa, aminoácidos libres y aceites vegetales, que contienen minerales y vitaminas.</w:t>
      </w:r>
    </w:p>
    <w:p w14:paraId="7B5759C0" w14:textId="77777777" w:rsidR="000F18F2" w:rsidRDefault="000F18F2" w:rsidP="000F18F2">
      <w:pPr>
        <w:tabs>
          <w:tab w:val="left" w:pos="1276"/>
        </w:tabs>
        <w:jc w:val="both"/>
        <w:rPr>
          <w:b/>
        </w:rPr>
      </w:pPr>
    </w:p>
    <w:p w14:paraId="611B26B7"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69A92002" w14:textId="77777777" w:rsidR="000F18F2" w:rsidRPr="002254E2" w:rsidRDefault="000F18F2" w:rsidP="000F18F2">
      <w:pPr>
        <w:tabs>
          <w:tab w:val="left" w:pos="1276"/>
        </w:tabs>
        <w:jc w:val="both"/>
        <w:rPr>
          <w:bCs/>
        </w:rPr>
      </w:pPr>
    </w:p>
    <w:p w14:paraId="183DCB4A" w14:textId="77777777" w:rsidR="000F18F2" w:rsidRPr="002C4C6F" w:rsidRDefault="000F18F2" w:rsidP="000F18F2">
      <w:pPr>
        <w:pStyle w:val="Prrafodelista"/>
        <w:numPr>
          <w:ilvl w:val="1"/>
          <w:numId w:val="22"/>
        </w:numPr>
        <w:tabs>
          <w:tab w:val="left" w:pos="426"/>
          <w:tab w:val="left" w:pos="1276"/>
        </w:tabs>
        <w:ind w:left="0" w:firstLine="0"/>
        <w:jc w:val="both"/>
        <w:rPr>
          <w:b/>
        </w:rPr>
      </w:pPr>
      <w:r>
        <w:rPr>
          <w:b/>
        </w:rPr>
        <w:t xml:space="preserve"> </w:t>
      </w:r>
      <w:r w:rsidRPr="002C4C6F">
        <w:rPr>
          <w:b/>
        </w:rPr>
        <w:t>Pedido de Brasil de reducción arancelaria a 0% para 16 toneladas del producto “Las demás” (NCM 2106.90.90), con vigencia de 365 días.</w:t>
      </w:r>
    </w:p>
    <w:p w14:paraId="15AC9234" w14:textId="77777777" w:rsidR="000F18F2" w:rsidRDefault="000F18F2" w:rsidP="000F18F2">
      <w:pPr>
        <w:tabs>
          <w:tab w:val="left" w:pos="1276"/>
        </w:tabs>
        <w:jc w:val="both"/>
        <w:rPr>
          <w:b/>
        </w:rPr>
      </w:pPr>
      <w:r w:rsidRPr="002C4C6F">
        <w:rPr>
          <w:b/>
        </w:rPr>
        <w:t xml:space="preserve">Nota referencial: Preparaciones alimenticias, presentadas en forma de polvo para mezclar en agua, destinadas a la nutrición enteral y/u oral de niños de 1 a 8 </w:t>
      </w:r>
      <w:proofErr w:type="gramStart"/>
      <w:r w:rsidRPr="002C4C6F">
        <w:rPr>
          <w:b/>
        </w:rPr>
        <w:t>años de edad</w:t>
      </w:r>
      <w:proofErr w:type="gramEnd"/>
      <w:r w:rsidRPr="002C4C6F">
        <w:rPr>
          <w:b/>
        </w:rPr>
        <w:t xml:space="preserve"> con dietas hiperproteicas restringidas en fenilalanina, a base de aminoácidos libres sintéticos y maltodextrina, que contienen tirosina, minerales y vitaminas.</w:t>
      </w:r>
    </w:p>
    <w:p w14:paraId="187190D6" w14:textId="77777777" w:rsidR="000F18F2" w:rsidRDefault="000F18F2" w:rsidP="000F18F2">
      <w:pPr>
        <w:tabs>
          <w:tab w:val="left" w:pos="1276"/>
        </w:tabs>
        <w:jc w:val="both"/>
        <w:rPr>
          <w:b/>
        </w:rPr>
      </w:pPr>
    </w:p>
    <w:p w14:paraId="57CE2135"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19DCC253" w14:textId="77777777" w:rsidR="000F18F2" w:rsidRPr="002C4C6F" w:rsidRDefault="000F18F2" w:rsidP="000F18F2">
      <w:pPr>
        <w:tabs>
          <w:tab w:val="left" w:pos="1276"/>
        </w:tabs>
        <w:jc w:val="both"/>
        <w:rPr>
          <w:b/>
        </w:rPr>
      </w:pPr>
    </w:p>
    <w:p w14:paraId="4517BC59" w14:textId="77777777" w:rsidR="000F18F2" w:rsidRPr="002C4C6F" w:rsidRDefault="000F18F2" w:rsidP="000F18F2">
      <w:pPr>
        <w:pStyle w:val="Prrafodelista"/>
        <w:numPr>
          <w:ilvl w:val="1"/>
          <w:numId w:val="22"/>
        </w:numPr>
        <w:tabs>
          <w:tab w:val="left" w:pos="426"/>
          <w:tab w:val="left" w:pos="1276"/>
        </w:tabs>
        <w:ind w:left="0" w:firstLine="0"/>
        <w:jc w:val="both"/>
        <w:rPr>
          <w:b/>
        </w:rPr>
      </w:pPr>
      <w:r>
        <w:rPr>
          <w:b/>
        </w:rPr>
        <w:t xml:space="preserve"> </w:t>
      </w:r>
      <w:r w:rsidRPr="002C4C6F">
        <w:rPr>
          <w:b/>
        </w:rPr>
        <w:t>Pedido de Brasil de reducción arancelaria a 0% para 50 toneladas del producto “Las demás” (NCM 2106.90.90), con vigencia de 365 días.</w:t>
      </w:r>
    </w:p>
    <w:p w14:paraId="3AA18623" w14:textId="77777777" w:rsidR="000F18F2" w:rsidRDefault="000F18F2" w:rsidP="000F18F2">
      <w:pPr>
        <w:tabs>
          <w:tab w:val="left" w:pos="1276"/>
        </w:tabs>
        <w:jc w:val="both"/>
        <w:rPr>
          <w:b/>
        </w:rPr>
      </w:pPr>
      <w:r w:rsidRPr="002C4C6F">
        <w:rPr>
          <w:b/>
        </w:rPr>
        <w:t xml:space="preserve">Nota referencial: Preparaciones alimenticias, presentadas en forma de polvo para mezclar en agua, destinadas a la nutrición enteral y/u oral de personas a partir de 8 </w:t>
      </w:r>
      <w:proofErr w:type="gramStart"/>
      <w:r w:rsidRPr="002C4C6F">
        <w:rPr>
          <w:b/>
        </w:rPr>
        <w:t>años de edad</w:t>
      </w:r>
      <w:proofErr w:type="gramEnd"/>
      <w:r w:rsidRPr="002C4C6F">
        <w:rPr>
          <w:b/>
        </w:rPr>
        <w:t xml:space="preserve"> con dietas restringidas en fenilalanina, hiperproteicas, a base de aminoácidos libres sintéticos y maltodextrina, que contienen tirosina, minerales. y vitaminas.</w:t>
      </w:r>
    </w:p>
    <w:p w14:paraId="61A3C474" w14:textId="77777777" w:rsidR="000F18F2" w:rsidRDefault="000F18F2" w:rsidP="000F18F2">
      <w:pPr>
        <w:tabs>
          <w:tab w:val="left" w:pos="1276"/>
        </w:tabs>
        <w:jc w:val="both"/>
        <w:rPr>
          <w:b/>
        </w:rPr>
      </w:pPr>
    </w:p>
    <w:p w14:paraId="62B48AE1"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4340B36D" w14:textId="77777777" w:rsidR="000F18F2" w:rsidRPr="002C4C6F" w:rsidRDefault="000F18F2" w:rsidP="000F18F2">
      <w:pPr>
        <w:tabs>
          <w:tab w:val="left" w:pos="1276"/>
        </w:tabs>
        <w:jc w:val="both"/>
        <w:rPr>
          <w:b/>
        </w:rPr>
      </w:pPr>
    </w:p>
    <w:p w14:paraId="243046B3" w14:textId="77777777" w:rsidR="000F18F2" w:rsidRPr="002C4C6F" w:rsidRDefault="000F18F2" w:rsidP="000F18F2">
      <w:pPr>
        <w:pStyle w:val="Prrafodelista"/>
        <w:numPr>
          <w:ilvl w:val="1"/>
          <w:numId w:val="22"/>
        </w:numPr>
        <w:tabs>
          <w:tab w:val="left" w:pos="426"/>
          <w:tab w:val="left" w:pos="1276"/>
        </w:tabs>
        <w:ind w:left="0" w:firstLine="0"/>
        <w:jc w:val="both"/>
        <w:rPr>
          <w:b/>
        </w:rPr>
      </w:pPr>
      <w:r>
        <w:rPr>
          <w:b/>
        </w:rPr>
        <w:t xml:space="preserve"> </w:t>
      </w:r>
      <w:r w:rsidRPr="002C4C6F">
        <w:rPr>
          <w:b/>
        </w:rPr>
        <w:t>Pedido de Brasil de reducción arancelaria a 0% para 260 toneladas del producto “Las demás” (NCM 2106.90.90), con vigencia de 365 días.</w:t>
      </w:r>
    </w:p>
    <w:p w14:paraId="6B14FC4B" w14:textId="77777777" w:rsidR="000F18F2" w:rsidRDefault="000F18F2" w:rsidP="000F18F2">
      <w:pPr>
        <w:tabs>
          <w:tab w:val="left" w:pos="1276"/>
        </w:tabs>
        <w:jc w:val="both"/>
        <w:rPr>
          <w:b/>
        </w:rPr>
      </w:pPr>
      <w:r w:rsidRPr="002C4C6F">
        <w:rPr>
          <w:b/>
        </w:rPr>
        <w:t xml:space="preserve">Nota referencial: Preparaciones alimenticias, presentadas en forma de líquido listo para el consumo directo, en frascos de 500 ml o 1.000 ml, </w:t>
      </w:r>
      <w:r w:rsidRPr="002C4C6F">
        <w:rPr>
          <w:b/>
        </w:rPr>
        <w:lastRenderedPageBreak/>
        <w:t>destinados a la nutrición enteral de pacientes sometidos a alto estrés metabólico con necesidades proteicas elevadas, a base de maltodextrina, proteínas de suero y de vegetales, caseinatos, aceites vegetales y aceite de pescado, que contienen minerales y vitaminas.</w:t>
      </w:r>
    </w:p>
    <w:p w14:paraId="1F1FBD16" w14:textId="77777777" w:rsidR="000F18F2" w:rsidRDefault="000F18F2" w:rsidP="000F18F2">
      <w:pPr>
        <w:tabs>
          <w:tab w:val="left" w:pos="1276"/>
        </w:tabs>
        <w:jc w:val="both"/>
        <w:rPr>
          <w:b/>
        </w:rPr>
      </w:pPr>
    </w:p>
    <w:p w14:paraId="1FA5C7F1"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35F41EF3" w14:textId="77777777" w:rsidR="000F18F2" w:rsidRPr="002C4C6F" w:rsidRDefault="000F18F2" w:rsidP="000F18F2">
      <w:pPr>
        <w:tabs>
          <w:tab w:val="left" w:pos="1276"/>
        </w:tabs>
        <w:jc w:val="both"/>
        <w:rPr>
          <w:b/>
        </w:rPr>
      </w:pPr>
    </w:p>
    <w:p w14:paraId="7154252B" w14:textId="77777777" w:rsidR="000F18F2" w:rsidRPr="002C4C6F" w:rsidRDefault="000F18F2" w:rsidP="000F18F2">
      <w:pPr>
        <w:pStyle w:val="Prrafodelista"/>
        <w:numPr>
          <w:ilvl w:val="1"/>
          <w:numId w:val="22"/>
        </w:numPr>
        <w:tabs>
          <w:tab w:val="left" w:pos="426"/>
          <w:tab w:val="left" w:pos="1276"/>
        </w:tabs>
        <w:ind w:left="0" w:firstLine="0"/>
        <w:jc w:val="both"/>
        <w:rPr>
          <w:b/>
        </w:rPr>
      </w:pPr>
      <w:r>
        <w:rPr>
          <w:b/>
        </w:rPr>
        <w:t xml:space="preserve"> </w:t>
      </w:r>
      <w:r w:rsidRPr="002C4C6F">
        <w:rPr>
          <w:b/>
        </w:rPr>
        <w:t>Pedido de Brasil de reducción arancelaria a 0% para 390 toneladas del producto “Las demás” (NCM 2106.90.90), con vigencia de 365 días.</w:t>
      </w:r>
    </w:p>
    <w:p w14:paraId="4422DB1B" w14:textId="77777777" w:rsidR="000F18F2" w:rsidRDefault="000F18F2" w:rsidP="000F18F2">
      <w:pPr>
        <w:tabs>
          <w:tab w:val="left" w:pos="1276"/>
        </w:tabs>
        <w:jc w:val="both"/>
        <w:rPr>
          <w:b/>
        </w:rPr>
      </w:pPr>
      <w:r w:rsidRPr="002C4C6F">
        <w:rPr>
          <w:b/>
        </w:rPr>
        <w:t>Nota referencial: Preparaciones alimenticias, presentadas en forma de líquido listo para el consumo directo, en frascos de 1.000 ml, destinados a la nutrición enteral de pacientes en riesgo nutricional o desnutridos, con necesidades nutricionales aumentadas o restricciones de volumen, a base de maltodextrina, aceites vegetales, concentrado de proteína de suero, caseinato de sodio, proteínas vegetales aisladas y aceite de pescado, que contienen minerales y vitaminas.</w:t>
      </w:r>
    </w:p>
    <w:p w14:paraId="083C77A6" w14:textId="77777777" w:rsidR="000F18F2" w:rsidRDefault="000F18F2" w:rsidP="000F18F2">
      <w:pPr>
        <w:tabs>
          <w:tab w:val="left" w:pos="1276"/>
        </w:tabs>
        <w:jc w:val="both"/>
        <w:rPr>
          <w:b/>
        </w:rPr>
      </w:pPr>
    </w:p>
    <w:p w14:paraId="12C6D0CE"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70453CD5" w14:textId="77777777" w:rsidR="000F18F2" w:rsidRPr="002C4C6F" w:rsidRDefault="000F18F2" w:rsidP="000F18F2">
      <w:pPr>
        <w:tabs>
          <w:tab w:val="left" w:pos="1276"/>
        </w:tabs>
        <w:jc w:val="both"/>
        <w:rPr>
          <w:b/>
        </w:rPr>
      </w:pPr>
    </w:p>
    <w:p w14:paraId="2B3BBAF4"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955 toneladas del producto “Las demás” (NCM 2106.90.90), con vigencia de 365 días.</w:t>
      </w:r>
    </w:p>
    <w:p w14:paraId="2D7FFAFC" w14:textId="77777777" w:rsidR="000F18F2" w:rsidRDefault="000F18F2" w:rsidP="000F18F2">
      <w:pPr>
        <w:tabs>
          <w:tab w:val="left" w:pos="1276"/>
        </w:tabs>
        <w:jc w:val="both"/>
        <w:rPr>
          <w:b/>
        </w:rPr>
      </w:pPr>
      <w:r w:rsidRPr="002C4C6F">
        <w:rPr>
          <w:b/>
        </w:rPr>
        <w:t>Nota referencial: Preparaciones alimenticias, presentadas en forma de líquido listo para el consumo directo, en frascos de 500 ml o 1.000 ml, destinados a la nutrición enteral de pacientes críticos con alto estrés metabólico, con mayores necesidades calórico-proteicas, intolerantes a la fibra y volúmenes elevados, a base de sobre maltodextrina, jarabe de glucosa, aceites vegetales, proteína de suero, caseinato de sodio, proteínas vegetales aisladas y aceite de pescado, que contienen minerales y vitaminas.</w:t>
      </w:r>
    </w:p>
    <w:p w14:paraId="21CC4EF2" w14:textId="77777777" w:rsidR="000F18F2" w:rsidRDefault="000F18F2" w:rsidP="000F18F2">
      <w:pPr>
        <w:tabs>
          <w:tab w:val="left" w:pos="1276"/>
        </w:tabs>
        <w:jc w:val="both"/>
        <w:rPr>
          <w:b/>
        </w:rPr>
      </w:pPr>
    </w:p>
    <w:p w14:paraId="35FD52A3"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5257FDF2" w14:textId="77777777" w:rsidR="000F18F2" w:rsidRPr="002C4C6F" w:rsidRDefault="000F18F2" w:rsidP="000F18F2">
      <w:pPr>
        <w:tabs>
          <w:tab w:val="left" w:pos="1276"/>
        </w:tabs>
        <w:jc w:val="both"/>
        <w:rPr>
          <w:b/>
        </w:rPr>
      </w:pPr>
    </w:p>
    <w:p w14:paraId="14B618BD"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155 toneladas del producto “Las demás” (NCM 2106.90.90), con vigencia de 365 días.</w:t>
      </w:r>
    </w:p>
    <w:p w14:paraId="28DFCCC0" w14:textId="77777777" w:rsidR="000F18F2" w:rsidRDefault="000F18F2" w:rsidP="000F18F2">
      <w:pPr>
        <w:tabs>
          <w:tab w:val="left" w:pos="1276"/>
        </w:tabs>
        <w:jc w:val="both"/>
        <w:rPr>
          <w:b/>
        </w:rPr>
      </w:pPr>
      <w:r w:rsidRPr="002C4C6F">
        <w:rPr>
          <w:b/>
        </w:rPr>
        <w:t>Nota referencial: Preparaciones alimenticias, presentadas en forma de líquido listo para el consumo directo, destinadas a la nutrición enteral de niños de 3 a 10 años con mayores requerimientos energéticos y/o necesidad de restricción de volumen, que se benefician del aporte de fibra, a base de maltodextrina, aceites vegetales, caseinato de sodio, concentrado de proteína de suero, fibra dietética y aceite de pescado, que contienen minerales y vitaminas.</w:t>
      </w:r>
    </w:p>
    <w:p w14:paraId="2CBE9D2B" w14:textId="77777777" w:rsidR="000F18F2" w:rsidRDefault="000F18F2" w:rsidP="000F18F2">
      <w:pPr>
        <w:tabs>
          <w:tab w:val="left" w:pos="1276"/>
        </w:tabs>
        <w:jc w:val="both"/>
        <w:rPr>
          <w:b/>
        </w:rPr>
      </w:pPr>
    </w:p>
    <w:p w14:paraId="27A05609"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4D1161D3" w14:textId="77777777" w:rsidR="000F18F2" w:rsidRDefault="000F18F2" w:rsidP="000F18F2">
      <w:pPr>
        <w:tabs>
          <w:tab w:val="left" w:pos="1276"/>
        </w:tabs>
        <w:jc w:val="both"/>
        <w:rPr>
          <w:b/>
        </w:rPr>
      </w:pPr>
    </w:p>
    <w:p w14:paraId="01CB61CC" w14:textId="77777777" w:rsidR="0084409F" w:rsidRPr="002C4C6F" w:rsidRDefault="0084409F" w:rsidP="000F18F2">
      <w:pPr>
        <w:tabs>
          <w:tab w:val="left" w:pos="1276"/>
        </w:tabs>
        <w:jc w:val="both"/>
        <w:rPr>
          <w:b/>
        </w:rPr>
      </w:pPr>
    </w:p>
    <w:p w14:paraId="2EE2AB3A" w14:textId="77777777" w:rsidR="000F18F2" w:rsidRPr="002C4C6F" w:rsidRDefault="000F18F2" w:rsidP="000F18F2">
      <w:pPr>
        <w:pStyle w:val="Prrafodelista"/>
        <w:numPr>
          <w:ilvl w:val="1"/>
          <w:numId w:val="22"/>
        </w:numPr>
        <w:tabs>
          <w:tab w:val="left" w:pos="567"/>
        </w:tabs>
        <w:ind w:left="0" w:firstLine="0"/>
        <w:jc w:val="both"/>
        <w:rPr>
          <w:b/>
        </w:rPr>
      </w:pPr>
      <w:r>
        <w:rPr>
          <w:b/>
        </w:rPr>
        <w:lastRenderedPageBreak/>
        <w:t xml:space="preserve"> </w:t>
      </w:r>
      <w:r w:rsidRPr="002C4C6F">
        <w:rPr>
          <w:b/>
        </w:rPr>
        <w:t>Pedido de Brasil de reducción arancelaria a 0% para 110 toneladas del producto “Las demás” (NCM 2106.90.90), con vigencia de 365 días.</w:t>
      </w:r>
    </w:p>
    <w:p w14:paraId="48CFA62A" w14:textId="77777777" w:rsidR="000F18F2" w:rsidRDefault="000F18F2" w:rsidP="000F18F2">
      <w:pPr>
        <w:tabs>
          <w:tab w:val="left" w:pos="1276"/>
        </w:tabs>
        <w:jc w:val="both"/>
        <w:rPr>
          <w:b/>
        </w:rPr>
      </w:pPr>
      <w:r w:rsidRPr="002C4C6F">
        <w:rPr>
          <w:b/>
        </w:rPr>
        <w:t>Nota referencial: Preparaciones alimenticias, presentadas en forma de líquido listo para el consumo directo, en frascos de 1.000 ml, destinadas a la nutrición enteral de pacientes en riesgo nutricional o desnutridos con problemas de digestión y absorción, a base de maltodextrina, hidrolizado de proteína de suero y aceites vegetales, que contienen minerales y vitaminas.</w:t>
      </w:r>
    </w:p>
    <w:p w14:paraId="612667C8" w14:textId="77777777" w:rsidR="000F18F2" w:rsidRDefault="000F18F2" w:rsidP="000F18F2">
      <w:pPr>
        <w:tabs>
          <w:tab w:val="left" w:pos="1276"/>
        </w:tabs>
        <w:jc w:val="both"/>
        <w:rPr>
          <w:b/>
        </w:rPr>
      </w:pPr>
    </w:p>
    <w:p w14:paraId="19684B49"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511CEB03" w14:textId="77777777" w:rsidR="000F18F2" w:rsidRPr="002C4C6F" w:rsidRDefault="000F18F2" w:rsidP="000F18F2">
      <w:pPr>
        <w:tabs>
          <w:tab w:val="left" w:pos="1276"/>
        </w:tabs>
        <w:jc w:val="both"/>
        <w:rPr>
          <w:b/>
        </w:rPr>
      </w:pPr>
    </w:p>
    <w:p w14:paraId="5D70B478"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120 toneladas del producto “Las demás” (NCM 2106.90.90), con vigencia de 365 días.</w:t>
      </w:r>
    </w:p>
    <w:p w14:paraId="47C84C64" w14:textId="77777777" w:rsidR="000F18F2" w:rsidRDefault="000F18F2" w:rsidP="000F18F2">
      <w:pPr>
        <w:tabs>
          <w:tab w:val="left" w:pos="1276"/>
        </w:tabs>
        <w:jc w:val="both"/>
        <w:rPr>
          <w:b/>
        </w:rPr>
      </w:pPr>
      <w:r w:rsidRPr="002C4C6F">
        <w:rPr>
          <w:b/>
        </w:rPr>
        <w:t>Nota referencial: Preparaciones alimenticias, presentadas en forma de líquido listo para el consumo directo, destinados a niños de 3 a 10 años que requieren alimentación enteral para cubrir sus necesidades nutricionales, que se benefician del aporte de fibra, pero sin aumentar las necesidades energéticas, a base de maltodextrina, aceites vegetales, caseinato de sodio, concentrado de proteína de suero, fibra dietética y aceite de pescado, que contienen minerales y vitaminas.</w:t>
      </w:r>
    </w:p>
    <w:p w14:paraId="6A276846" w14:textId="77777777" w:rsidR="000F18F2" w:rsidRDefault="000F18F2" w:rsidP="000F18F2">
      <w:pPr>
        <w:tabs>
          <w:tab w:val="left" w:pos="1276"/>
        </w:tabs>
        <w:jc w:val="both"/>
        <w:rPr>
          <w:b/>
        </w:rPr>
      </w:pPr>
    </w:p>
    <w:p w14:paraId="04D83E5E"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76DD5611" w14:textId="77777777" w:rsidR="000F18F2" w:rsidRPr="002C4C6F" w:rsidRDefault="000F18F2" w:rsidP="000F18F2">
      <w:pPr>
        <w:tabs>
          <w:tab w:val="left" w:pos="1276"/>
        </w:tabs>
        <w:jc w:val="both"/>
        <w:rPr>
          <w:b/>
        </w:rPr>
      </w:pPr>
    </w:p>
    <w:p w14:paraId="243BB3AD"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100 toneladas del producto “Las demás” (NCM 2106.90.90), con vigencia de 365 días.</w:t>
      </w:r>
    </w:p>
    <w:p w14:paraId="2168C419" w14:textId="77777777" w:rsidR="000F18F2" w:rsidRDefault="000F18F2" w:rsidP="000F18F2">
      <w:pPr>
        <w:tabs>
          <w:tab w:val="left" w:pos="1276"/>
        </w:tabs>
        <w:jc w:val="both"/>
        <w:rPr>
          <w:b/>
        </w:rPr>
      </w:pPr>
      <w:r w:rsidRPr="002C4C6F">
        <w:rPr>
          <w:b/>
        </w:rPr>
        <w:t>Nota referencial: Preparaciones alimenticias, presentadas en forma de líquido listo para el consumo directo, en frascos de 500 ml, destinadas a la nutrición enteral de pacientes pediátricos con intolerancias gastrointestinales y/o dificultad para absorber proteínas intactas, a base de maltodextrina, aceites vegetales, hidrolizados de proteínas de suero, que contienen minerales y vitaminas.</w:t>
      </w:r>
    </w:p>
    <w:p w14:paraId="4B37BB2A" w14:textId="77777777" w:rsidR="000F18F2" w:rsidRDefault="000F18F2" w:rsidP="000F18F2">
      <w:pPr>
        <w:tabs>
          <w:tab w:val="left" w:pos="1276"/>
        </w:tabs>
        <w:jc w:val="both"/>
        <w:rPr>
          <w:b/>
        </w:rPr>
      </w:pPr>
    </w:p>
    <w:p w14:paraId="34140A0F"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7FD2A614" w14:textId="77777777" w:rsidR="000F18F2" w:rsidRPr="002C4C6F" w:rsidRDefault="000F18F2" w:rsidP="000F18F2">
      <w:pPr>
        <w:tabs>
          <w:tab w:val="left" w:pos="1276"/>
        </w:tabs>
        <w:jc w:val="both"/>
        <w:rPr>
          <w:b/>
        </w:rPr>
      </w:pPr>
    </w:p>
    <w:p w14:paraId="4F3A5C27"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95 toneladas del producto “Las demás” (NCM 2106.90.90), con vigencia de 365 días.</w:t>
      </w:r>
    </w:p>
    <w:p w14:paraId="0CEE2CFF" w14:textId="77777777" w:rsidR="000F18F2" w:rsidRDefault="000F18F2" w:rsidP="000F18F2">
      <w:pPr>
        <w:tabs>
          <w:tab w:val="left" w:pos="1276"/>
        </w:tabs>
        <w:jc w:val="both"/>
        <w:rPr>
          <w:b/>
        </w:rPr>
      </w:pPr>
      <w:r w:rsidRPr="002C4C6F">
        <w:rPr>
          <w:b/>
        </w:rPr>
        <w:t>Nota referencial: Preparaciones alimenticias, presentadas en forma de líquido listo para el consumo directo, destinados a niños de 3 a 10 años que requieren alimentación enteral para cubrir sus necesidades nutricionales, que no requieren aporte de fibra y sin mayores necesidades energéticas, a base de maltodextrina, vegetal. Aceites, caseinato de sodio, concentrado de proteína de suero y aceite de pescado, sin fibra dietética, que contienen minerales y vitaminas.</w:t>
      </w:r>
    </w:p>
    <w:p w14:paraId="2840EA89" w14:textId="77777777" w:rsidR="000F18F2" w:rsidRDefault="000F18F2" w:rsidP="000F18F2">
      <w:pPr>
        <w:tabs>
          <w:tab w:val="left" w:pos="1276"/>
        </w:tabs>
        <w:jc w:val="both"/>
        <w:rPr>
          <w:b/>
        </w:rPr>
      </w:pPr>
    </w:p>
    <w:p w14:paraId="5D725093"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058A0A32" w14:textId="77777777" w:rsidR="000F18F2" w:rsidRPr="002C4C6F" w:rsidRDefault="000F18F2" w:rsidP="000F18F2">
      <w:pPr>
        <w:tabs>
          <w:tab w:val="left" w:pos="1276"/>
        </w:tabs>
        <w:jc w:val="both"/>
        <w:rPr>
          <w:b/>
        </w:rPr>
      </w:pPr>
    </w:p>
    <w:p w14:paraId="1BB5DE22" w14:textId="77777777" w:rsidR="000F18F2" w:rsidRPr="002C4C6F" w:rsidRDefault="000F18F2" w:rsidP="000F18F2">
      <w:pPr>
        <w:pStyle w:val="Prrafodelista"/>
        <w:numPr>
          <w:ilvl w:val="1"/>
          <w:numId w:val="22"/>
        </w:numPr>
        <w:tabs>
          <w:tab w:val="left" w:pos="567"/>
        </w:tabs>
        <w:ind w:left="0" w:firstLine="0"/>
        <w:jc w:val="both"/>
        <w:rPr>
          <w:b/>
        </w:rPr>
      </w:pPr>
      <w:r>
        <w:rPr>
          <w:b/>
        </w:rPr>
        <w:lastRenderedPageBreak/>
        <w:t xml:space="preserve"> </w:t>
      </w:r>
      <w:r w:rsidRPr="002C4C6F">
        <w:rPr>
          <w:b/>
        </w:rPr>
        <w:t>Pedido de Brasil de reducción arancelaria a 0% para 70 toneladas del producto “Las demás” (NCM 2106.90.90), con vigencia de 365 días.</w:t>
      </w:r>
    </w:p>
    <w:p w14:paraId="2B177A25" w14:textId="77777777" w:rsidR="000F18F2" w:rsidRDefault="000F18F2" w:rsidP="000F18F2">
      <w:pPr>
        <w:tabs>
          <w:tab w:val="left" w:pos="1276"/>
        </w:tabs>
        <w:jc w:val="both"/>
        <w:rPr>
          <w:b/>
        </w:rPr>
      </w:pPr>
      <w:r w:rsidRPr="002C4C6F">
        <w:rPr>
          <w:b/>
        </w:rPr>
        <w:t>Nota referencial: Preparaciones alimenticias, presentadas en forma de polvo para mezclar en agua, destinadas a la nutrición enteral y oral de niños de 3 a 10 años con alergias a las proteínas de la leche de vaca, a base de jarabe de glucosa, aminoácidos libres y aceites vegetales, que contienen minerales y vitaminas.</w:t>
      </w:r>
    </w:p>
    <w:p w14:paraId="3EB5B555" w14:textId="77777777" w:rsidR="000F18F2" w:rsidRDefault="000F18F2" w:rsidP="000F18F2">
      <w:pPr>
        <w:tabs>
          <w:tab w:val="left" w:pos="1276"/>
        </w:tabs>
        <w:jc w:val="both"/>
        <w:rPr>
          <w:b/>
        </w:rPr>
      </w:pPr>
    </w:p>
    <w:p w14:paraId="5BFA5A30"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2E62DB40" w14:textId="77777777" w:rsidR="000F18F2" w:rsidRPr="002C4C6F" w:rsidRDefault="000F18F2" w:rsidP="000F18F2">
      <w:pPr>
        <w:tabs>
          <w:tab w:val="left" w:pos="1276"/>
        </w:tabs>
        <w:jc w:val="both"/>
        <w:rPr>
          <w:b/>
        </w:rPr>
      </w:pPr>
    </w:p>
    <w:p w14:paraId="2181EABD"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202 toneladas del producto “Las demás” (NCM 2106.90.90), con vigencia de 365 días.</w:t>
      </w:r>
    </w:p>
    <w:p w14:paraId="101708E3" w14:textId="77777777" w:rsidR="000F18F2" w:rsidRDefault="000F18F2" w:rsidP="000F18F2">
      <w:pPr>
        <w:tabs>
          <w:tab w:val="left" w:pos="1276"/>
        </w:tabs>
        <w:jc w:val="both"/>
        <w:rPr>
          <w:b/>
        </w:rPr>
      </w:pPr>
      <w:r w:rsidRPr="002C4C6F">
        <w:rPr>
          <w:b/>
        </w:rPr>
        <w:t xml:space="preserve">Nota referencial: Preparaciones alimenticias nutricionalmente completas, presentadas en forma de líquido listo para consumir, destinadas a la nutrición enteral y oral en terapias nutricionales específicas para pacientes desnutridos, o en riesgo nutricional, pre y postoperatorios, con restricción de volumen, hipercalóricos, normoproteicos. y </w:t>
      </w:r>
      <w:proofErr w:type="spellStart"/>
      <w:r w:rsidRPr="002C4C6F">
        <w:rPr>
          <w:b/>
        </w:rPr>
        <w:t>normolipídico</w:t>
      </w:r>
      <w:proofErr w:type="spellEnd"/>
      <w:r w:rsidRPr="002C4C6F">
        <w:rPr>
          <w:b/>
        </w:rPr>
        <w:t>, enriquecido con vitaminas y minerales.</w:t>
      </w:r>
    </w:p>
    <w:p w14:paraId="5EBCB718" w14:textId="77777777" w:rsidR="000F18F2" w:rsidRDefault="000F18F2" w:rsidP="000F18F2">
      <w:pPr>
        <w:tabs>
          <w:tab w:val="left" w:pos="1276"/>
        </w:tabs>
        <w:jc w:val="both"/>
        <w:rPr>
          <w:b/>
        </w:rPr>
      </w:pPr>
    </w:p>
    <w:p w14:paraId="08C8EA44"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1ECFDE50" w14:textId="77777777" w:rsidR="000F18F2" w:rsidRPr="002C4C6F" w:rsidRDefault="000F18F2" w:rsidP="000F18F2">
      <w:pPr>
        <w:tabs>
          <w:tab w:val="left" w:pos="1276"/>
        </w:tabs>
        <w:jc w:val="both"/>
        <w:rPr>
          <w:b/>
        </w:rPr>
      </w:pPr>
    </w:p>
    <w:p w14:paraId="279071F7"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365 toneladas del producto “Las demás” (NCM 2106.90.90), con vigencia de 365 días.</w:t>
      </w:r>
    </w:p>
    <w:p w14:paraId="6B70CE78" w14:textId="77777777" w:rsidR="000F18F2" w:rsidRDefault="000F18F2" w:rsidP="000F18F2">
      <w:pPr>
        <w:tabs>
          <w:tab w:val="left" w:pos="1276"/>
        </w:tabs>
        <w:jc w:val="both"/>
        <w:rPr>
          <w:b/>
        </w:rPr>
      </w:pPr>
      <w:r w:rsidRPr="002C4C6F">
        <w:rPr>
          <w:b/>
        </w:rPr>
        <w:t xml:space="preserve">Nota referencial: Preparaciones alimenticias nutricionalmente completas, presentadas en forma líquida, destinados a nutrición enteral y oral, para pacientes con mayores necesidades, en riesgo nutricional y/o desnutridos, con restricción hídrica o intolerantes al volumen, hipercalóricos, hiperproteicos, </w:t>
      </w:r>
      <w:proofErr w:type="spellStart"/>
      <w:r w:rsidRPr="002C4C6F">
        <w:rPr>
          <w:b/>
        </w:rPr>
        <w:t>normolipídicos</w:t>
      </w:r>
      <w:proofErr w:type="spellEnd"/>
      <w:r w:rsidRPr="002C4C6F">
        <w:rPr>
          <w:b/>
        </w:rPr>
        <w:t>, de bajo volumen y enriquecidos con vitaminas y minerales.</w:t>
      </w:r>
    </w:p>
    <w:p w14:paraId="61ADC535" w14:textId="77777777" w:rsidR="000F18F2" w:rsidRDefault="000F18F2" w:rsidP="000F18F2">
      <w:pPr>
        <w:tabs>
          <w:tab w:val="left" w:pos="1276"/>
        </w:tabs>
        <w:jc w:val="both"/>
        <w:rPr>
          <w:b/>
        </w:rPr>
      </w:pPr>
    </w:p>
    <w:p w14:paraId="62736695"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0033444A" w14:textId="77777777" w:rsidR="000F18F2" w:rsidRPr="002C4C6F" w:rsidRDefault="000F18F2" w:rsidP="000F18F2">
      <w:pPr>
        <w:tabs>
          <w:tab w:val="left" w:pos="1276"/>
        </w:tabs>
        <w:jc w:val="both"/>
        <w:rPr>
          <w:b/>
        </w:rPr>
      </w:pPr>
    </w:p>
    <w:p w14:paraId="49CF7C69"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1.000.000 de unidades del producto “- - De metal” (NCM 8505.11.00), con vigencia de 365 días.</w:t>
      </w:r>
    </w:p>
    <w:p w14:paraId="37E4A475" w14:textId="77777777" w:rsidR="000F18F2" w:rsidRDefault="000F18F2" w:rsidP="000F18F2">
      <w:pPr>
        <w:tabs>
          <w:tab w:val="left" w:pos="1276"/>
        </w:tabs>
        <w:jc w:val="both"/>
        <w:rPr>
          <w:b/>
        </w:rPr>
      </w:pPr>
      <w:r w:rsidRPr="002C4C6F">
        <w:rPr>
          <w:b/>
        </w:rPr>
        <w:t>Nota referencial: Imán permanente de neodimio-hierro-boro (</w:t>
      </w:r>
      <w:proofErr w:type="spellStart"/>
      <w:r w:rsidRPr="002C4C6F">
        <w:rPr>
          <w:b/>
        </w:rPr>
        <w:t>NdFeB</w:t>
      </w:r>
      <w:proofErr w:type="spellEnd"/>
      <w:r w:rsidRPr="002C4C6F">
        <w:rPr>
          <w:b/>
        </w:rPr>
        <w:t>) u otra composición de metales de tierras raras, para la generación de campos magnéticos de alto rendimiento, del tipo utilizado en motores y generadores.</w:t>
      </w:r>
    </w:p>
    <w:p w14:paraId="5985FC56" w14:textId="77777777" w:rsidR="000F18F2" w:rsidRDefault="000F18F2" w:rsidP="000F18F2">
      <w:pPr>
        <w:tabs>
          <w:tab w:val="left" w:pos="1276"/>
        </w:tabs>
        <w:jc w:val="both"/>
        <w:rPr>
          <w:bCs/>
        </w:rPr>
      </w:pPr>
    </w:p>
    <w:p w14:paraId="042E554C" w14:textId="77777777" w:rsidR="000F18F2" w:rsidRPr="002254E2" w:rsidRDefault="000F18F2" w:rsidP="000F18F2">
      <w:pPr>
        <w:tabs>
          <w:tab w:val="left" w:pos="1276"/>
        </w:tabs>
        <w:jc w:val="both"/>
        <w:rPr>
          <w:bCs/>
        </w:rPr>
      </w:pPr>
      <w:r>
        <w:rPr>
          <w:bCs/>
        </w:rPr>
        <w:t xml:space="preserve">La CCM aprobó la Directiva </w:t>
      </w:r>
      <w:proofErr w:type="spellStart"/>
      <w:r>
        <w:rPr>
          <w:bCs/>
        </w:rPr>
        <w:t>N°</w:t>
      </w:r>
      <w:proofErr w:type="spellEnd"/>
      <w:r>
        <w:rPr>
          <w:bCs/>
        </w:rPr>
        <w:t xml:space="preserve"> 133/24 </w:t>
      </w:r>
      <w:r w:rsidRPr="000F18F2">
        <w:rPr>
          <w:b/>
        </w:rPr>
        <w:t>(Anexo IV)</w:t>
      </w:r>
      <w:r>
        <w:rPr>
          <w:bCs/>
        </w:rPr>
        <w:t xml:space="preserve">, en virtud de lo establecido en el artículo 8 del Anexo de la Resolución GMC </w:t>
      </w:r>
      <w:proofErr w:type="spellStart"/>
      <w:r>
        <w:rPr>
          <w:bCs/>
        </w:rPr>
        <w:t>N°</w:t>
      </w:r>
      <w:proofErr w:type="spellEnd"/>
      <w:r>
        <w:rPr>
          <w:bCs/>
        </w:rPr>
        <w:t xml:space="preserve"> 49/19.</w:t>
      </w:r>
    </w:p>
    <w:p w14:paraId="008B073A" w14:textId="77777777" w:rsidR="000F18F2" w:rsidRPr="002C4C6F" w:rsidRDefault="000F18F2" w:rsidP="000F18F2">
      <w:pPr>
        <w:tabs>
          <w:tab w:val="left" w:pos="1276"/>
        </w:tabs>
        <w:jc w:val="both"/>
        <w:rPr>
          <w:b/>
        </w:rPr>
      </w:pPr>
    </w:p>
    <w:p w14:paraId="70A0DB8A"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38 toneladas del producto “Las demás” (NCM 2106.90.90), con vigencia de 365 días.</w:t>
      </w:r>
    </w:p>
    <w:p w14:paraId="6613220F" w14:textId="77777777" w:rsidR="000F18F2" w:rsidRDefault="000F18F2" w:rsidP="000F18F2">
      <w:pPr>
        <w:tabs>
          <w:tab w:val="left" w:pos="1276"/>
        </w:tabs>
        <w:jc w:val="both"/>
        <w:rPr>
          <w:b/>
        </w:rPr>
      </w:pPr>
      <w:r w:rsidRPr="002C4C6F">
        <w:rPr>
          <w:b/>
        </w:rPr>
        <w:t xml:space="preserve">Nota referencial: Preparaciones alimenticias, presentadas en forma de polvo para mezclar en agua, destinadas a la nutrición enteral y oral de </w:t>
      </w:r>
      <w:r w:rsidRPr="002C4C6F">
        <w:rPr>
          <w:b/>
        </w:rPr>
        <w:lastRenderedPageBreak/>
        <w:t xml:space="preserve">niños de 3 a 10 años con epilepsia farmacorresistente, con un contenido de grasa superior al 65%, contenido de proteínas entre el 5% y el 10% y contenido de carbohidratos inferior al 5% </w:t>
      </w:r>
      <w:proofErr w:type="gramStart"/>
      <w:r w:rsidRPr="002C4C6F">
        <w:rPr>
          <w:b/>
        </w:rPr>
        <w:t>en relación al</w:t>
      </w:r>
      <w:proofErr w:type="gramEnd"/>
      <w:r w:rsidRPr="002C4C6F">
        <w:rPr>
          <w:b/>
        </w:rPr>
        <w:t xml:space="preserve"> valor energético total, a base de aceites vegetales, proteínas de suero y jarabe de glucosa, que contiene ácidos grasos, fibra, minerales y vitaminas.</w:t>
      </w:r>
    </w:p>
    <w:p w14:paraId="070E989B" w14:textId="77777777" w:rsidR="000F18F2" w:rsidRDefault="000F18F2" w:rsidP="000F18F2">
      <w:pPr>
        <w:tabs>
          <w:tab w:val="left" w:pos="1276"/>
        </w:tabs>
        <w:jc w:val="both"/>
        <w:rPr>
          <w:b/>
          <w:highlight w:val="yellow"/>
        </w:rPr>
      </w:pPr>
    </w:p>
    <w:p w14:paraId="56012F26" w14:textId="77777777" w:rsidR="000F18F2" w:rsidRDefault="000F18F2" w:rsidP="000F18F2">
      <w:pPr>
        <w:tabs>
          <w:tab w:val="left" w:pos="1276"/>
        </w:tabs>
        <w:jc w:val="both"/>
        <w:rPr>
          <w:bCs/>
        </w:rPr>
      </w:pPr>
      <w:r>
        <w:rPr>
          <w:bCs/>
        </w:rPr>
        <w:t>El tema continúa en agenda en los términos indicados en la CCVIII Reunión Ordinaria de la CCM.</w:t>
      </w:r>
    </w:p>
    <w:p w14:paraId="067AB188" w14:textId="77777777" w:rsidR="000F18F2" w:rsidRPr="002C4C6F" w:rsidRDefault="000F18F2" w:rsidP="000F18F2">
      <w:pPr>
        <w:tabs>
          <w:tab w:val="left" w:pos="1276"/>
        </w:tabs>
        <w:jc w:val="both"/>
        <w:rPr>
          <w:b/>
        </w:rPr>
      </w:pPr>
    </w:p>
    <w:p w14:paraId="2BF95106"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37,5 toneladas del producto “Las demás” (NCM 9018.31.90), con vigencia de 365 días.</w:t>
      </w:r>
    </w:p>
    <w:p w14:paraId="16A629E0" w14:textId="77777777" w:rsidR="000F18F2" w:rsidRDefault="000F18F2" w:rsidP="000F18F2">
      <w:pPr>
        <w:pStyle w:val="Prrafodelista"/>
        <w:ind w:left="0"/>
        <w:jc w:val="both"/>
        <w:rPr>
          <w:b/>
        </w:rPr>
      </w:pPr>
    </w:p>
    <w:p w14:paraId="7FA12FEB" w14:textId="77777777" w:rsidR="000F18F2" w:rsidRPr="002254E2" w:rsidRDefault="000F18F2" w:rsidP="000F18F2">
      <w:pPr>
        <w:tabs>
          <w:tab w:val="left" w:pos="1276"/>
        </w:tabs>
        <w:jc w:val="both"/>
        <w:rPr>
          <w:bCs/>
        </w:rPr>
      </w:pPr>
      <w:r>
        <w:rPr>
          <w:bCs/>
        </w:rPr>
        <w:t xml:space="preserve">La CCM aprobó la Directiva </w:t>
      </w:r>
      <w:proofErr w:type="spellStart"/>
      <w:r>
        <w:rPr>
          <w:bCs/>
        </w:rPr>
        <w:t>N°</w:t>
      </w:r>
      <w:proofErr w:type="spellEnd"/>
      <w:r>
        <w:rPr>
          <w:bCs/>
        </w:rPr>
        <w:t xml:space="preserve"> 134/24 </w:t>
      </w:r>
      <w:r w:rsidRPr="00743696">
        <w:rPr>
          <w:b/>
        </w:rPr>
        <w:t>(Anexo IV)</w:t>
      </w:r>
      <w:r>
        <w:rPr>
          <w:bCs/>
        </w:rPr>
        <w:t xml:space="preserve">, en virtud de lo establecido en el artículo 8 del Anexo de la Resolución GMC </w:t>
      </w:r>
      <w:proofErr w:type="spellStart"/>
      <w:r>
        <w:rPr>
          <w:bCs/>
        </w:rPr>
        <w:t>N°</w:t>
      </w:r>
      <w:proofErr w:type="spellEnd"/>
      <w:r>
        <w:rPr>
          <w:bCs/>
        </w:rPr>
        <w:t xml:space="preserve"> 49/19.</w:t>
      </w:r>
    </w:p>
    <w:p w14:paraId="65B83764" w14:textId="77777777" w:rsidR="000F18F2" w:rsidRPr="00FD2FF3" w:rsidRDefault="000F18F2" w:rsidP="000F18F2">
      <w:pPr>
        <w:pStyle w:val="Prrafodelista"/>
        <w:ind w:left="0"/>
        <w:jc w:val="both"/>
        <w:rPr>
          <w:bCs/>
        </w:rPr>
      </w:pPr>
    </w:p>
    <w:p w14:paraId="6731DC41"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 xml:space="preserve">Pedido de Brasil de reducción arancelaria a 0% para 7.000 toneladas del producto “Las demás” (NCM 3921.13.90), con vigencia de 365 días. </w:t>
      </w:r>
    </w:p>
    <w:p w14:paraId="7EDB9D26" w14:textId="77777777" w:rsidR="000F18F2" w:rsidRDefault="000F18F2" w:rsidP="000F18F2">
      <w:pPr>
        <w:tabs>
          <w:tab w:val="left" w:pos="1276"/>
        </w:tabs>
        <w:jc w:val="both"/>
        <w:rPr>
          <w:b/>
        </w:rPr>
      </w:pPr>
    </w:p>
    <w:p w14:paraId="4A28BE74" w14:textId="77777777" w:rsidR="000F18F2" w:rsidRPr="002C4C6F" w:rsidRDefault="000F18F2" w:rsidP="000F18F2">
      <w:pPr>
        <w:tabs>
          <w:tab w:val="left" w:pos="1276"/>
        </w:tabs>
        <w:jc w:val="both"/>
        <w:rPr>
          <w:b/>
        </w:rPr>
      </w:pPr>
      <w:r w:rsidRPr="002C4C6F">
        <w:rPr>
          <w:b/>
        </w:rPr>
        <w:t xml:space="preserve">Nota referencial 1: Laminado de plástico (poliuretano) </w:t>
      </w:r>
      <w:proofErr w:type="spellStart"/>
      <w:r w:rsidRPr="002C4C6F">
        <w:rPr>
          <w:b/>
        </w:rPr>
        <w:t>microalveolar</w:t>
      </w:r>
      <w:proofErr w:type="spellEnd"/>
      <w:r w:rsidRPr="002C4C6F">
        <w:rPr>
          <w:b/>
        </w:rPr>
        <w:t>, con refuerzo de falso tejido (TNT), de poliéster o de poliamida, presentado en rollos de aproximadamente 140 cm de largo, con longitud igual o superior a 150 m, gramaje igual o superior a 350 g/m2 e inferior o igual a 800 g/m2, espesor igual o superior a 0,9 mm e inferior o igual a 1,8 mm, comercialmente conocido como "base coagulada", debiendo obligatoriamente estar estampado en su superficie plástica con la impresión “BASE COAGULADA” en 2 estampas, de 5 cm cada, a cada 30 cm de largo del producto y 9 estampas, de 5 cm cada, a cada 30 cm de longitud.</w:t>
      </w:r>
    </w:p>
    <w:p w14:paraId="181F4787" w14:textId="77777777" w:rsidR="000F18F2" w:rsidRDefault="000F18F2" w:rsidP="000F18F2">
      <w:pPr>
        <w:tabs>
          <w:tab w:val="left" w:pos="1276"/>
        </w:tabs>
        <w:jc w:val="both"/>
        <w:rPr>
          <w:b/>
        </w:rPr>
      </w:pPr>
    </w:p>
    <w:p w14:paraId="0307C24A" w14:textId="77777777" w:rsidR="000F18F2" w:rsidRDefault="000F18F2" w:rsidP="000F18F2">
      <w:pPr>
        <w:tabs>
          <w:tab w:val="left" w:pos="1276"/>
        </w:tabs>
        <w:jc w:val="both"/>
        <w:rPr>
          <w:b/>
        </w:rPr>
      </w:pPr>
      <w:r w:rsidRPr="002C4C6F">
        <w:rPr>
          <w:b/>
        </w:rPr>
        <w:t xml:space="preserve">Nota referencial 2: Laminado de plástico (poliuretano) </w:t>
      </w:r>
      <w:proofErr w:type="spellStart"/>
      <w:r w:rsidRPr="002C4C6F">
        <w:rPr>
          <w:b/>
        </w:rPr>
        <w:t>microalveolar</w:t>
      </w:r>
      <w:proofErr w:type="spellEnd"/>
      <w:r w:rsidRPr="002C4C6F">
        <w:rPr>
          <w:b/>
        </w:rPr>
        <w:t>, con refuerzo de tejido de cualquier composición de fibras, presentado en rollos de aproximadamente 150 cm de largo, con longitud igual o superior a 150 m, gramaje igual o superior a 250 g/m2 e inferior o igual a 800 g/m2, espesor igual o superior a 0,5 mm e inferior o igual a 1,8 mm, comercialmente conocido como "base coagulada", debiendo obligatoriamente estar estampado en su superficie plástica con la impresión “BASE COAGULADA” en 2 estampas, de 5 cm cada, a cada 30 cm de largo del producto y 9 estampas, de 5 cm cada, a cada 30 cm de longitud.</w:t>
      </w:r>
    </w:p>
    <w:p w14:paraId="5BB545DB" w14:textId="77777777" w:rsidR="000F18F2" w:rsidRDefault="000F18F2" w:rsidP="000F18F2">
      <w:pPr>
        <w:tabs>
          <w:tab w:val="left" w:pos="1276"/>
        </w:tabs>
        <w:jc w:val="both"/>
        <w:rPr>
          <w:b/>
        </w:rPr>
      </w:pPr>
    </w:p>
    <w:p w14:paraId="5445CC82" w14:textId="77777777" w:rsidR="000F18F2" w:rsidRPr="002254E2" w:rsidRDefault="000F18F2" w:rsidP="000F18F2">
      <w:pPr>
        <w:tabs>
          <w:tab w:val="left" w:pos="1276"/>
        </w:tabs>
        <w:jc w:val="both"/>
        <w:rPr>
          <w:bCs/>
        </w:rPr>
      </w:pPr>
      <w:r>
        <w:rPr>
          <w:bCs/>
        </w:rPr>
        <w:t xml:space="preserve">La CCM aprobó la Directiva </w:t>
      </w:r>
      <w:proofErr w:type="spellStart"/>
      <w:r>
        <w:rPr>
          <w:bCs/>
        </w:rPr>
        <w:t>N°</w:t>
      </w:r>
      <w:proofErr w:type="spellEnd"/>
      <w:r>
        <w:rPr>
          <w:bCs/>
        </w:rPr>
        <w:t xml:space="preserve"> 135/24 </w:t>
      </w:r>
      <w:r w:rsidRPr="00743696">
        <w:rPr>
          <w:b/>
        </w:rPr>
        <w:t>(Anexo IV)</w:t>
      </w:r>
      <w:r>
        <w:rPr>
          <w:bCs/>
        </w:rPr>
        <w:t xml:space="preserve">, en virtud de lo establecido en el artículo 8 del Anexo de la Resolución GMC </w:t>
      </w:r>
      <w:proofErr w:type="spellStart"/>
      <w:r>
        <w:rPr>
          <w:bCs/>
        </w:rPr>
        <w:t>N°</w:t>
      </w:r>
      <w:proofErr w:type="spellEnd"/>
      <w:r>
        <w:rPr>
          <w:bCs/>
        </w:rPr>
        <w:t xml:space="preserve"> 49/19.</w:t>
      </w:r>
    </w:p>
    <w:p w14:paraId="14C381ED" w14:textId="77777777" w:rsidR="000F18F2" w:rsidRPr="002C4C6F" w:rsidRDefault="000F18F2" w:rsidP="000F18F2">
      <w:pPr>
        <w:tabs>
          <w:tab w:val="left" w:pos="1276"/>
        </w:tabs>
        <w:jc w:val="both"/>
        <w:rPr>
          <w:b/>
        </w:rPr>
      </w:pPr>
    </w:p>
    <w:p w14:paraId="2B5C2DC0"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1.550 toneladas del producto “- Los demás conductores eléctricos para una tensión superior a 1.000 V” (NCM 8544.60.00), con vigencia de 365 días.</w:t>
      </w:r>
    </w:p>
    <w:p w14:paraId="0A53F1A0" w14:textId="77777777" w:rsidR="000F18F2" w:rsidRDefault="000F18F2" w:rsidP="000F18F2">
      <w:pPr>
        <w:tabs>
          <w:tab w:val="left" w:pos="1276"/>
        </w:tabs>
        <w:jc w:val="both"/>
        <w:rPr>
          <w:b/>
        </w:rPr>
      </w:pPr>
      <w:r w:rsidRPr="002C4C6F">
        <w:rPr>
          <w:b/>
        </w:rPr>
        <w:t xml:space="preserve">Nota referencial: Cabo con conductor de aluminio de hilos compactados (Clase 2 IEC 60228), aislado con XLPE, sin conectores en las extremidades, pero conteniendo ojetes de tracción, adecuado para transmisión de energía eléctrica en 230kV y con capacidad de operar en </w:t>
      </w:r>
      <w:r w:rsidRPr="002C4C6F">
        <w:rPr>
          <w:b/>
        </w:rPr>
        <w:lastRenderedPageBreak/>
        <w:t>una tensión máxima de 245kV por tiempo indeterminado, con blindaje de aluminio, bloqueado contra penetración longitudinal de agua, con cobertura externa en polietileno de alta densidad (HDPE).</w:t>
      </w:r>
    </w:p>
    <w:p w14:paraId="5169368E" w14:textId="77777777" w:rsidR="000F18F2" w:rsidRDefault="000F18F2" w:rsidP="000F18F2">
      <w:pPr>
        <w:tabs>
          <w:tab w:val="left" w:pos="1276"/>
        </w:tabs>
        <w:jc w:val="both"/>
        <w:rPr>
          <w:b/>
        </w:rPr>
      </w:pPr>
    </w:p>
    <w:p w14:paraId="4C5EBE9A" w14:textId="77777777" w:rsidR="000F18F2" w:rsidRDefault="000F18F2" w:rsidP="000F18F2">
      <w:pPr>
        <w:tabs>
          <w:tab w:val="left" w:pos="1276"/>
        </w:tabs>
        <w:jc w:val="both"/>
        <w:rPr>
          <w:bCs/>
        </w:rPr>
      </w:pPr>
      <w:r>
        <w:rPr>
          <w:bCs/>
        </w:rPr>
        <w:t>El tema continúa en agenda.</w:t>
      </w:r>
    </w:p>
    <w:p w14:paraId="69C2EBB1" w14:textId="77777777" w:rsidR="000F18F2" w:rsidRPr="002C5B66" w:rsidRDefault="000F18F2" w:rsidP="000F18F2">
      <w:pPr>
        <w:tabs>
          <w:tab w:val="left" w:pos="1276"/>
        </w:tabs>
        <w:jc w:val="both"/>
        <w:rPr>
          <w:bCs/>
        </w:rPr>
      </w:pPr>
    </w:p>
    <w:p w14:paraId="75D8C5A8"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Uruguay de reducción arancelaria a 0% para 96.650 unidades del producto “Los demás” (NCM 3002.49.99), con vigencia de 365 días.</w:t>
      </w:r>
    </w:p>
    <w:p w14:paraId="1823AE80" w14:textId="77777777" w:rsidR="000F18F2" w:rsidRDefault="000F18F2" w:rsidP="000F18F2">
      <w:pPr>
        <w:tabs>
          <w:tab w:val="left" w:pos="1276"/>
        </w:tabs>
        <w:jc w:val="both"/>
        <w:rPr>
          <w:b/>
        </w:rPr>
      </w:pPr>
      <w:r w:rsidRPr="002C4C6F">
        <w:rPr>
          <w:b/>
        </w:rPr>
        <w:t>Nota referencial: Cultivos lácticos o starters.</w:t>
      </w:r>
    </w:p>
    <w:p w14:paraId="2BEA30B4" w14:textId="77777777" w:rsidR="000F18F2" w:rsidRDefault="000F18F2" w:rsidP="000F18F2">
      <w:pPr>
        <w:tabs>
          <w:tab w:val="left" w:pos="1276"/>
        </w:tabs>
        <w:jc w:val="both"/>
        <w:rPr>
          <w:b/>
        </w:rPr>
      </w:pPr>
    </w:p>
    <w:p w14:paraId="525B38D0" w14:textId="77777777" w:rsidR="000F18F2" w:rsidRDefault="000F18F2" w:rsidP="000F18F2">
      <w:pPr>
        <w:tabs>
          <w:tab w:val="left" w:pos="1276"/>
        </w:tabs>
        <w:jc w:val="both"/>
        <w:rPr>
          <w:bCs/>
        </w:rPr>
      </w:pPr>
      <w:r>
        <w:rPr>
          <w:bCs/>
        </w:rPr>
        <w:t>La delegación de Paraguay aprobó el pedido.</w:t>
      </w:r>
    </w:p>
    <w:p w14:paraId="109F7216" w14:textId="77777777" w:rsidR="000F18F2" w:rsidRDefault="000F18F2" w:rsidP="000F18F2">
      <w:pPr>
        <w:tabs>
          <w:tab w:val="left" w:pos="1276"/>
        </w:tabs>
        <w:jc w:val="both"/>
        <w:rPr>
          <w:bCs/>
        </w:rPr>
      </w:pPr>
    </w:p>
    <w:p w14:paraId="4FE86665" w14:textId="77777777" w:rsidR="000F18F2" w:rsidRPr="002C5B66" w:rsidRDefault="000F18F2" w:rsidP="000F18F2">
      <w:pPr>
        <w:tabs>
          <w:tab w:val="left" w:pos="1276"/>
        </w:tabs>
        <w:jc w:val="both"/>
        <w:rPr>
          <w:bCs/>
        </w:rPr>
      </w:pPr>
      <w:r>
        <w:rPr>
          <w:bCs/>
        </w:rPr>
        <w:t xml:space="preserve">La CCM aprobó la Directiva </w:t>
      </w:r>
      <w:proofErr w:type="spellStart"/>
      <w:r>
        <w:rPr>
          <w:bCs/>
        </w:rPr>
        <w:t>N°</w:t>
      </w:r>
      <w:proofErr w:type="spellEnd"/>
      <w:r>
        <w:rPr>
          <w:bCs/>
        </w:rPr>
        <w:t xml:space="preserve"> 136/24 </w:t>
      </w:r>
      <w:r w:rsidRPr="00743696">
        <w:rPr>
          <w:b/>
        </w:rPr>
        <w:t>(Anexo IV)</w:t>
      </w:r>
      <w:r>
        <w:rPr>
          <w:bCs/>
        </w:rPr>
        <w:t>.</w:t>
      </w:r>
    </w:p>
    <w:p w14:paraId="21AD1792" w14:textId="77777777" w:rsidR="000F18F2" w:rsidRPr="002C4C6F" w:rsidRDefault="000F18F2" w:rsidP="000F18F2">
      <w:pPr>
        <w:tabs>
          <w:tab w:val="left" w:pos="1276"/>
        </w:tabs>
        <w:jc w:val="both"/>
        <w:rPr>
          <w:b/>
        </w:rPr>
      </w:pPr>
    </w:p>
    <w:p w14:paraId="086DFE94"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Uruguay de reducción arancelaria a 0% para 50 unidades del producto “Los demás” (NCM 3004.90.99), con vigencia de 365 días.</w:t>
      </w:r>
    </w:p>
    <w:p w14:paraId="7ECC32A1" w14:textId="77777777" w:rsidR="000F18F2" w:rsidRDefault="000F18F2" w:rsidP="000F18F2">
      <w:pPr>
        <w:tabs>
          <w:tab w:val="left" w:pos="1276"/>
        </w:tabs>
        <w:jc w:val="both"/>
        <w:rPr>
          <w:b/>
        </w:rPr>
      </w:pPr>
      <w:r w:rsidRPr="002C4C6F">
        <w:rPr>
          <w:b/>
        </w:rPr>
        <w:t>Nota referencial: Medicamento para tratar trastorno de médula ósea (</w:t>
      </w:r>
      <w:proofErr w:type="spellStart"/>
      <w:r w:rsidRPr="002C4C6F">
        <w:rPr>
          <w:b/>
        </w:rPr>
        <w:t>mielofibrosis</w:t>
      </w:r>
      <w:proofErr w:type="spellEnd"/>
      <w:r w:rsidRPr="002C4C6F">
        <w:rPr>
          <w:b/>
        </w:rPr>
        <w:t>).</w:t>
      </w:r>
    </w:p>
    <w:p w14:paraId="7ABF3389" w14:textId="77777777" w:rsidR="000F18F2" w:rsidRDefault="000F18F2" w:rsidP="000F18F2">
      <w:pPr>
        <w:tabs>
          <w:tab w:val="left" w:pos="1276"/>
        </w:tabs>
        <w:jc w:val="both"/>
        <w:rPr>
          <w:b/>
        </w:rPr>
      </w:pPr>
    </w:p>
    <w:p w14:paraId="14290216" w14:textId="77777777" w:rsidR="000F18F2" w:rsidRDefault="000F18F2" w:rsidP="000F18F2">
      <w:pPr>
        <w:tabs>
          <w:tab w:val="left" w:pos="1276"/>
        </w:tabs>
        <w:jc w:val="both"/>
        <w:rPr>
          <w:bCs/>
        </w:rPr>
      </w:pPr>
      <w:r>
        <w:rPr>
          <w:bCs/>
        </w:rPr>
        <w:t>La delegación de Paraguay aprobó el pedido.</w:t>
      </w:r>
    </w:p>
    <w:p w14:paraId="0441CE74" w14:textId="77777777" w:rsidR="000F18F2" w:rsidRDefault="000F18F2" w:rsidP="000F18F2">
      <w:pPr>
        <w:tabs>
          <w:tab w:val="left" w:pos="1276"/>
        </w:tabs>
        <w:jc w:val="both"/>
        <w:rPr>
          <w:bCs/>
        </w:rPr>
      </w:pPr>
    </w:p>
    <w:p w14:paraId="6B99DE0D" w14:textId="77777777" w:rsidR="000F18F2" w:rsidRDefault="000F18F2" w:rsidP="000F18F2">
      <w:pPr>
        <w:tabs>
          <w:tab w:val="left" w:pos="1276"/>
        </w:tabs>
        <w:jc w:val="both"/>
        <w:rPr>
          <w:bCs/>
        </w:rPr>
      </w:pPr>
      <w:r>
        <w:rPr>
          <w:bCs/>
        </w:rPr>
        <w:t>La delegación de Argentina se encuentra en consultas internas.</w:t>
      </w:r>
    </w:p>
    <w:p w14:paraId="08E8957B" w14:textId="77777777" w:rsidR="000F18F2" w:rsidRDefault="000F18F2" w:rsidP="000F18F2">
      <w:pPr>
        <w:tabs>
          <w:tab w:val="left" w:pos="1276"/>
        </w:tabs>
        <w:jc w:val="both"/>
        <w:rPr>
          <w:bCs/>
        </w:rPr>
      </w:pPr>
    </w:p>
    <w:p w14:paraId="5DBB53CB" w14:textId="77777777" w:rsidR="000F18F2" w:rsidRDefault="000F18F2" w:rsidP="000F18F2">
      <w:pPr>
        <w:tabs>
          <w:tab w:val="left" w:pos="1276"/>
        </w:tabs>
        <w:jc w:val="both"/>
        <w:rPr>
          <w:bCs/>
        </w:rPr>
      </w:pPr>
      <w:r>
        <w:rPr>
          <w:bCs/>
        </w:rPr>
        <w:t>El tema continúa en agenda.</w:t>
      </w:r>
    </w:p>
    <w:p w14:paraId="768A70DA" w14:textId="77777777" w:rsidR="000F18F2" w:rsidRPr="002C5B66" w:rsidRDefault="000F18F2" w:rsidP="000F18F2">
      <w:pPr>
        <w:tabs>
          <w:tab w:val="left" w:pos="1276"/>
        </w:tabs>
        <w:jc w:val="both"/>
        <w:rPr>
          <w:bCs/>
        </w:rPr>
      </w:pPr>
    </w:p>
    <w:p w14:paraId="381860CB"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30 toneladas del producto “Las demás” (NCM 2106.90.90), con vigencia de 365 días.</w:t>
      </w:r>
    </w:p>
    <w:p w14:paraId="1A46207E" w14:textId="77777777" w:rsidR="000F18F2" w:rsidRDefault="000F18F2" w:rsidP="000F18F2">
      <w:pPr>
        <w:tabs>
          <w:tab w:val="left" w:pos="1276"/>
        </w:tabs>
        <w:jc w:val="both"/>
        <w:rPr>
          <w:b/>
        </w:rPr>
      </w:pPr>
      <w:r w:rsidRPr="002C4C6F">
        <w:rPr>
          <w:b/>
        </w:rPr>
        <w:t>Nota referencial: Preparaciones alimenticias, presentadas en forma de polvo para mezclar en agua, destinadas a la nutrición enteral u oral suplementaria de pacientes con sarcopenia, pacientes en buen estado nutricional con elevadas necesidades proteicas, pacientes obesos o con sobrepeso con elevadas necesidades proteicas y para el período postoperatorio de cirugía bariátrica, a base de  proteínas aislada del suero de la leche, polisacáridos, sacarosa y aceites vegetales, conteniendo minerales y vitaminas.</w:t>
      </w:r>
    </w:p>
    <w:p w14:paraId="0F5945F6" w14:textId="77777777" w:rsidR="000F18F2" w:rsidRDefault="000F18F2" w:rsidP="000F18F2">
      <w:pPr>
        <w:tabs>
          <w:tab w:val="left" w:pos="1276"/>
        </w:tabs>
        <w:jc w:val="both"/>
        <w:rPr>
          <w:b/>
        </w:rPr>
      </w:pPr>
    </w:p>
    <w:p w14:paraId="6EDDAD14" w14:textId="77777777" w:rsidR="000F18F2" w:rsidRDefault="000F18F2" w:rsidP="000F18F2">
      <w:pPr>
        <w:tabs>
          <w:tab w:val="left" w:pos="1276"/>
        </w:tabs>
        <w:jc w:val="both"/>
        <w:rPr>
          <w:bCs/>
        </w:rPr>
      </w:pPr>
      <w:r>
        <w:rPr>
          <w:bCs/>
        </w:rPr>
        <w:t>La delegación de Paraguay aprobó el pedido.</w:t>
      </w:r>
    </w:p>
    <w:p w14:paraId="4945D9BE" w14:textId="77777777" w:rsidR="000F18F2" w:rsidRDefault="000F18F2" w:rsidP="000F18F2">
      <w:pPr>
        <w:tabs>
          <w:tab w:val="left" w:pos="1276"/>
        </w:tabs>
        <w:jc w:val="both"/>
        <w:rPr>
          <w:bCs/>
        </w:rPr>
      </w:pPr>
    </w:p>
    <w:p w14:paraId="17BF2312" w14:textId="77777777" w:rsidR="000F18F2" w:rsidRDefault="000F18F2" w:rsidP="000F18F2">
      <w:pPr>
        <w:tabs>
          <w:tab w:val="left" w:pos="1276"/>
        </w:tabs>
        <w:jc w:val="both"/>
        <w:rPr>
          <w:bCs/>
        </w:rPr>
      </w:pPr>
      <w:r>
        <w:rPr>
          <w:bCs/>
        </w:rPr>
        <w:t>La delegación de Argentina se encuentra en consultas internas.</w:t>
      </w:r>
    </w:p>
    <w:p w14:paraId="1AB1233D" w14:textId="77777777" w:rsidR="000F18F2" w:rsidRDefault="000F18F2" w:rsidP="000F18F2">
      <w:pPr>
        <w:tabs>
          <w:tab w:val="left" w:pos="1276"/>
        </w:tabs>
        <w:jc w:val="both"/>
        <w:rPr>
          <w:bCs/>
        </w:rPr>
      </w:pPr>
    </w:p>
    <w:p w14:paraId="18A18965" w14:textId="77777777" w:rsidR="000F18F2" w:rsidRPr="002C5B66" w:rsidRDefault="000F18F2" w:rsidP="000F18F2">
      <w:pPr>
        <w:tabs>
          <w:tab w:val="left" w:pos="1276"/>
        </w:tabs>
        <w:jc w:val="both"/>
        <w:rPr>
          <w:bCs/>
        </w:rPr>
      </w:pPr>
      <w:r>
        <w:rPr>
          <w:bCs/>
        </w:rPr>
        <w:t>El tema continúa en agenda.</w:t>
      </w:r>
    </w:p>
    <w:p w14:paraId="08209DF1" w14:textId="77777777" w:rsidR="000F18F2" w:rsidRPr="002C4C6F" w:rsidRDefault="000F18F2" w:rsidP="000F18F2">
      <w:pPr>
        <w:tabs>
          <w:tab w:val="left" w:pos="1276"/>
        </w:tabs>
        <w:jc w:val="both"/>
        <w:rPr>
          <w:b/>
        </w:rPr>
      </w:pPr>
    </w:p>
    <w:p w14:paraId="6657ED82"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25.000 toneladas del producto “- - Los demás fosfatos de calcio” (NCM 2835.26.00), con vigencia de 365 días.</w:t>
      </w:r>
    </w:p>
    <w:p w14:paraId="563F6E97" w14:textId="77777777" w:rsidR="000F18F2" w:rsidRDefault="000F18F2" w:rsidP="000F18F2">
      <w:pPr>
        <w:tabs>
          <w:tab w:val="left" w:pos="1276"/>
        </w:tabs>
        <w:jc w:val="both"/>
        <w:rPr>
          <w:b/>
        </w:rPr>
      </w:pPr>
      <w:r w:rsidRPr="002C4C6F">
        <w:rPr>
          <w:b/>
        </w:rPr>
        <w:t xml:space="preserve">Nota referencial: Fosfato </w:t>
      </w:r>
      <w:proofErr w:type="spellStart"/>
      <w:r w:rsidRPr="002C4C6F">
        <w:rPr>
          <w:b/>
        </w:rPr>
        <w:t>monocálcico</w:t>
      </w:r>
      <w:proofErr w:type="spellEnd"/>
      <w:r w:rsidRPr="002C4C6F">
        <w:rPr>
          <w:b/>
        </w:rPr>
        <w:t xml:space="preserve"> (MCP), con un tenor de: fósforo (P) igual o superior a 22,7%, en peso, de flúor (F) inferior o igual a 0,2%, en peso, de arsénico (As) inferior o igual a 10 mg/kg, de cadmio (Cd) inferior o igual a 10 mg/kg, de plomo (Pb) inferior o igual a 15 mg/kg y de mercurio </w:t>
      </w:r>
      <w:r w:rsidRPr="002C4C6F">
        <w:rPr>
          <w:b/>
        </w:rPr>
        <w:lastRenderedPageBreak/>
        <w:t>(Hg) inferior o igual a 0,1 mg/kg, con aplicación exclusiva en nutrición animal, presentado en gránulos finos entre 0,2 a 1,5 mm y en envases de 25 kg, 50 kg, 1000 kg, 1150 kg y a granel.</w:t>
      </w:r>
    </w:p>
    <w:p w14:paraId="5A8272F1" w14:textId="77777777" w:rsidR="000F18F2" w:rsidRDefault="000F18F2" w:rsidP="000F18F2">
      <w:pPr>
        <w:tabs>
          <w:tab w:val="left" w:pos="1276"/>
        </w:tabs>
        <w:jc w:val="both"/>
        <w:rPr>
          <w:b/>
        </w:rPr>
      </w:pPr>
    </w:p>
    <w:p w14:paraId="59806A74" w14:textId="77777777" w:rsidR="000F18F2" w:rsidRDefault="000F18F2" w:rsidP="000F18F2">
      <w:pPr>
        <w:tabs>
          <w:tab w:val="left" w:pos="1276"/>
        </w:tabs>
        <w:jc w:val="both"/>
        <w:rPr>
          <w:bCs/>
        </w:rPr>
      </w:pPr>
      <w:r>
        <w:rPr>
          <w:bCs/>
        </w:rPr>
        <w:t>La delegación de Paraguay aprobó el pedido.</w:t>
      </w:r>
    </w:p>
    <w:p w14:paraId="2E80DB5A" w14:textId="77777777" w:rsidR="000F18F2" w:rsidRDefault="000F18F2" w:rsidP="000F18F2">
      <w:pPr>
        <w:tabs>
          <w:tab w:val="left" w:pos="1276"/>
        </w:tabs>
        <w:jc w:val="both"/>
        <w:rPr>
          <w:bCs/>
        </w:rPr>
      </w:pPr>
    </w:p>
    <w:p w14:paraId="206BE529" w14:textId="77777777" w:rsidR="000F18F2" w:rsidRDefault="000F18F2" w:rsidP="000F18F2">
      <w:pPr>
        <w:tabs>
          <w:tab w:val="left" w:pos="1276"/>
        </w:tabs>
        <w:jc w:val="both"/>
        <w:rPr>
          <w:bCs/>
        </w:rPr>
      </w:pPr>
      <w:r>
        <w:rPr>
          <w:bCs/>
        </w:rPr>
        <w:t>La delegación de Argentina se encuentra en consultas internas.</w:t>
      </w:r>
    </w:p>
    <w:p w14:paraId="66432B16" w14:textId="77777777" w:rsidR="000F18F2" w:rsidRDefault="000F18F2" w:rsidP="000F18F2">
      <w:pPr>
        <w:tabs>
          <w:tab w:val="left" w:pos="1276"/>
        </w:tabs>
        <w:jc w:val="both"/>
        <w:rPr>
          <w:bCs/>
        </w:rPr>
      </w:pPr>
    </w:p>
    <w:p w14:paraId="39D8D8FD" w14:textId="77777777" w:rsidR="000F18F2" w:rsidRDefault="000F18F2" w:rsidP="000F18F2">
      <w:pPr>
        <w:tabs>
          <w:tab w:val="left" w:pos="1276"/>
        </w:tabs>
        <w:jc w:val="both"/>
        <w:rPr>
          <w:bCs/>
        </w:rPr>
      </w:pPr>
      <w:r>
        <w:rPr>
          <w:bCs/>
        </w:rPr>
        <w:t>El tema continúa en agenda.</w:t>
      </w:r>
    </w:p>
    <w:p w14:paraId="51CAA42B" w14:textId="77777777" w:rsidR="0084409F" w:rsidRPr="002C5B66" w:rsidRDefault="0084409F" w:rsidP="000F18F2">
      <w:pPr>
        <w:tabs>
          <w:tab w:val="left" w:pos="1276"/>
        </w:tabs>
        <w:jc w:val="both"/>
        <w:rPr>
          <w:bCs/>
        </w:rPr>
      </w:pPr>
    </w:p>
    <w:p w14:paraId="2E409DB4"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 xml:space="preserve">Pedido de Brasil de reducción arancelaria a 0% para 100 toneladas del producto “De </w:t>
      </w:r>
      <w:proofErr w:type="spellStart"/>
      <w:r w:rsidRPr="002C4C6F">
        <w:rPr>
          <w:b/>
        </w:rPr>
        <w:t>tetrametiltiourama</w:t>
      </w:r>
      <w:proofErr w:type="spellEnd"/>
      <w:r w:rsidRPr="002C4C6F">
        <w:rPr>
          <w:b/>
        </w:rPr>
        <w:t>” (NCM 2930.30.11), con vigencia de 365 días.</w:t>
      </w:r>
    </w:p>
    <w:p w14:paraId="7FEEC24D" w14:textId="77777777" w:rsidR="000F18F2" w:rsidRDefault="000F18F2" w:rsidP="000F18F2">
      <w:pPr>
        <w:pStyle w:val="Prrafodelista"/>
        <w:ind w:left="0"/>
        <w:jc w:val="both"/>
        <w:rPr>
          <w:b/>
        </w:rPr>
      </w:pPr>
    </w:p>
    <w:p w14:paraId="05A101DB" w14:textId="77777777" w:rsidR="000F18F2" w:rsidRDefault="000F18F2" w:rsidP="000F18F2">
      <w:pPr>
        <w:tabs>
          <w:tab w:val="left" w:pos="1276"/>
        </w:tabs>
        <w:jc w:val="both"/>
        <w:rPr>
          <w:bCs/>
        </w:rPr>
      </w:pPr>
      <w:r>
        <w:rPr>
          <w:bCs/>
        </w:rPr>
        <w:t>La delegación de Paraguay aprobó el pedido.</w:t>
      </w:r>
    </w:p>
    <w:p w14:paraId="0CD0E808" w14:textId="77777777" w:rsidR="000F18F2" w:rsidRDefault="000F18F2" w:rsidP="000F18F2">
      <w:pPr>
        <w:tabs>
          <w:tab w:val="left" w:pos="1276"/>
        </w:tabs>
        <w:jc w:val="both"/>
        <w:rPr>
          <w:bCs/>
        </w:rPr>
      </w:pPr>
    </w:p>
    <w:p w14:paraId="45623A98" w14:textId="77777777" w:rsidR="000F18F2" w:rsidRDefault="000F18F2" w:rsidP="000F18F2">
      <w:pPr>
        <w:tabs>
          <w:tab w:val="left" w:pos="1276"/>
        </w:tabs>
        <w:jc w:val="both"/>
        <w:rPr>
          <w:bCs/>
        </w:rPr>
      </w:pPr>
      <w:r>
        <w:rPr>
          <w:bCs/>
        </w:rPr>
        <w:t>La delegación de Argentina se encuentra en consultas internas.</w:t>
      </w:r>
    </w:p>
    <w:p w14:paraId="646EC231" w14:textId="77777777" w:rsidR="000F18F2" w:rsidRDefault="000F18F2" w:rsidP="000F18F2">
      <w:pPr>
        <w:tabs>
          <w:tab w:val="left" w:pos="1276"/>
        </w:tabs>
        <w:jc w:val="both"/>
        <w:rPr>
          <w:bCs/>
        </w:rPr>
      </w:pPr>
    </w:p>
    <w:p w14:paraId="081CBE00" w14:textId="77777777" w:rsidR="000F18F2" w:rsidRPr="002C5B66" w:rsidRDefault="000F18F2" w:rsidP="000F18F2">
      <w:pPr>
        <w:tabs>
          <w:tab w:val="left" w:pos="1276"/>
        </w:tabs>
        <w:jc w:val="both"/>
        <w:rPr>
          <w:bCs/>
        </w:rPr>
      </w:pPr>
      <w:r>
        <w:rPr>
          <w:bCs/>
        </w:rPr>
        <w:t>El tema continúa en agenda.</w:t>
      </w:r>
    </w:p>
    <w:p w14:paraId="0062A1A9" w14:textId="77777777" w:rsidR="0084409F" w:rsidRPr="002C4C6F" w:rsidRDefault="0084409F" w:rsidP="000F18F2">
      <w:pPr>
        <w:pStyle w:val="Prrafodelista"/>
        <w:ind w:left="0"/>
        <w:jc w:val="both"/>
        <w:rPr>
          <w:b/>
        </w:rPr>
      </w:pPr>
    </w:p>
    <w:p w14:paraId="2BCEBBDA"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12.000 toneladas del producto “Atrazina” (NCM 2933.69.13), con vigencia de 365 días.</w:t>
      </w:r>
    </w:p>
    <w:p w14:paraId="3509777B" w14:textId="77777777" w:rsidR="000F18F2" w:rsidRPr="002C4C6F" w:rsidRDefault="000F18F2" w:rsidP="000F18F2">
      <w:pPr>
        <w:pStyle w:val="Prrafodelista"/>
        <w:rPr>
          <w:b/>
        </w:rPr>
      </w:pPr>
    </w:p>
    <w:p w14:paraId="473988FE" w14:textId="77777777" w:rsidR="000F18F2" w:rsidRDefault="000F18F2" w:rsidP="000F18F2">
      <w:pPr>
        <w:tabs>
          <w:tab w:val="left" w:pos="1276"/>
        </w:tabs>
        <w:jc w:val="both"/>
        <w:rPr>
          <w:bCs/>
        </w:rPr>
      </w:pPr>
      <w:r>
        <w:rPr>
          <w:bCs/>
        </w:rPr>
        <w:t>La delegación de Paraguay aprobó el pedido.</w:t>
      </w:r>
    </w:p>
    <w:p w14:paraId="054953EA" w14:textId="77777777" w:rsidR="000F18F2" w:rsidRDefault="000F18F2" w:rsidP="000F18F2">
      <w:pPr>
        <w:tabs>
          <w:tab w:val="left" w:pos="1276"/>
        </w:tabs>
        <w:jc w:val="both"/>
        <w:rPr>
          <w:bCs/>
        </w:rPr>
      </w:pPr>
    </w:p>
    <w:p w14:paraId="6924F11A" w14:textId="77777777" w:rsidR="000F18F2" w:rsidRDefault="000F18F2" w:rsidP="000F18F2">
      <w:pPr>
        <w:tabs>
          <w:tab w:val="left" w:pos="1276"/>
        </w:tabs>
        <w:jc w:val="both"/>
        <w:rPr>
          <w:bCs/>
        </w:rPr>
      </w:pPr>
      <w:r>
        <w:rPr>
          <w:bCs/>
        </w:rPr>
        <w:t>La delegación de Argentina se encuentra en consultas internas.</w:t>
      </w:r>
    </w:p>
    <w:p w14:paraId="49425C05" w14:textId="77777777" w:rsidR="000F18F2" w:rsidRDefault="000F18F2" w:rsidP="000F18F2">
      <w:pPr>
        <w:tabs>
          <w:tab w:val="left" w:pos="1276"/>
        </w:tabs>
        <w:jc w:val="both"/>
        <w:rPr>
          <w:bCs/>
        </w:rPr>
      </w:pPr>
    </w:p>
    <w:p w14:paraId="11D10309" w14:textId="77777777" w:rsidR="000F18F2" w:rsidRPr="002C5B66" w:rsidRDefault="000F18F2" w:rsidP="000F18F2">
      <w:pPr>
        <w:tabs>
          <w:tab w:val="left" w:pos="1276"/>
        </w:tabs>
        <w:jc w:val="both"/>
        <w:rPr>
          <w:bCs/>
        </w:rPr>
      </w:pPr>
      <w:r>
        <w:rPr>
          <w:bCs/>
        </w:rPr>
        <w:t>El tema continúa en agenda.</w:t>
      </w:r>
    </w:p>
    <w:p w14:paraId="1A6E343B" w14:textId="77777777" w:rsidR="000F18F2" w:rsidRDefault="000F18F2" w:rsidP="000F18F2">
      <w:pPr>
        <w:pStyle w:val="Prrafodelista"/>
        <w:ind w:left="0"/>
        <w:jc w:val="both"/>
        <w:rPr>
          <w:b/>
        </w:rPr>
      </w:pPr>
    </w:p>
    <w:p w14:paraId="10D68B9C"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572 toneladas del producto “- - Negras” (NCM 3215.11.00), con vigencia de 365 días.</w:t>
      </w:r>
    </w:p>
    <w:p w14:paraId="11B6A0CA" w14:textId="77777777" w:rsidR="000F18F2" w:rsidRDefault="000F18F2" w:rsidP="000F18F2">
      <w:pPr>
        <w:tabs>
          <w:tab w:val="left" w:pos="1276"/>
        </w:tabs>
        <w:jc w:val="both"/>
        <w:rPr>
          <w:b/>
        </w:rPr>
      </w:pPr>
      <w:r w:rsidRPr="002C4C6F">
        <w:rPr>
          <w:b/>
        </w:rPr>
        <w:t>Nota referencial: Tintas negras de imprimir para estampado digital textil, excepto las reactivas.</w:t>
      </w:r>
    </w:p>
    <w:p w14:paraId="264312F1" w14:textId="77777777" w:rsidR="000F18F2" w:rsidRDefault="000F18F2" w:rsidP="000F18F2">
      <w:pPr>
        <w:tabs>
          <w:tab w:val="left" w:pos="1276"/>
        </w:tabs>
        <w:jc w:val="both"/>
        <w:rPr>
          <w:b/>
        </w:rPr>
      </w:pPr>
    </w:p>
    <w:p w14:paraId="763A6BCF" w14:textId="77777777" w:rsidR="000F18F2" w:rsidRDefault="000F18F2" w:rsidP="000F18F2">
      <w:pPr>
        <w:tabs>
          <w:tab w:val="left" w:pos="1276"/>
        </w:tabs>
        <w:jc w:val="both"/>
        <w:rPr>
          <w:bCs/>
        </w:rPr>
      </w:pPr>
      <w:r>
        <w:rPr>
          <w:bCs/>
        </w:rPr>
        <w:t>La delegación de Paraguay aprobó el pedido.</w:t>
      </w:r>
    </w:p>
    <w:p w14:paraId="3A46D03F" w14:textId="77777777" w:rsidR="000F18F2" w:rsidRDefault="000F18F2" w:rsidP="000F18F2">
      <w:pPr>
        <w:tabs>
          <w:tab w:val="left" w:pos="1276"/>
        </w:tabs>
        <w:jc w:val="both"/>
        <w:rPr>
          <w:bCs/>
        </w:rPr>
      </w:pPr>
    </w:p>
    <w:p w14:paraId="49AFD807" w14:textId="77777777" w:rsidR="000F18F2" w:rsidRDefault="000F18F2" w:rsidP="000F18F2">
      <w:pPr>
        <w:tabs>
          <w:tab w:val="left" w:pos="1276"/>
        </w:tabs>
        <w:jc w:val="both"/>
        <w:rPr>
          <w:bCs/>
        </w:rPr>
      </w:pPr>
      <w:r>
        <w:rPr>
          <w:bCs/>
        </w:rPr>
        <w:t>La delegación de Argentina se encuentra en consultas internas.</w:t>
      </w:r>
    </w:p>
    <w:p w14:paraId="79FF67E5" w14:textId="77777777" w:rsidR="000F18F2" w:rsidRDefault="000F18F2" w:rsidP="000F18F2">
      <w:pPr>
        <w:tabs>
          <w:tab w:val="left" w:pos="1276"/>
        </w:tabs>
        <w:jc w:val="both"/>
        <w:rPr>
          <w:bCs/>
        </w:rPr>
      </w:pPr>
    </w:p>
    <w:p w14:paraId="5641B6D9" w14:textId="77777777" w:rsidR="000F18F2" w:rsidRPr="002C5B66" w:rsidRDefault="000F18F2" w:rsidP="000F18F2">
      <w:pPr>
        <w:tabs>
          <w:tab w:val="left" w:pos="1276"/>
        </w:tabs>
        <w:jc w:val="both"/>
        <w:rPr>
          <w:bCs/>
        </w:rPr>
      </w:pPr>
      <w:r>
        <w:rPr>
          <w:bCs/>
        </w:rPr>
        <w:t>El tema continúa en agenda.</w:t>
      </w:r>
    </w:p>
    <w:p w14:paraId="32108A02" w14:textId="77777777" w:rsidR="000F18F2" w:rsidRDefault="000F18F2" w:rsidP="000F18F2">
      <w:pPr>
        <w:tabs>
          <w:tab w:val="left" w:pos="1276"/>
        </w:tabs>
        <w:jc w:val="both"/>
        <w:rPr>
          <w:b/>
        </w:rPr>
      </w:pPr>
    </w:p>
    <w:p w14:paraId="3F8B4D23"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 xml:space="preserve">Pedido de Brasil de reducción arancelaria a 0% para 903 toneladas del producto “- - Las demás” (NCM 3215.19.00), con vigencia de 365 días. </w:t>
      </w:r>
    </w:p>
    <w:p w14:paraId="5E1B0C75" w14:textId="77777777" w:rsidR="000F18F2" w:rsidRDefault="000F18F2" w:rsidP="000F18F2">
      <w:pPr>
        <w:tabs>
          <w:tab w:val="left" w:pos="1276"/>
        </w:tabs>
        <w:jc w:val="both"/>
        <w:rPr>
          <w:b/>
        </w:rPr>
      </w:pPr>
      <w:r w:rsidRPr="002C4C6F">
        <w:rPr>
          <w:b/>
        </w:rPr>
        <w:t>Nota referencial: Las demás tintas de imprimir para estampado digital textil, excepto las reactivas.</w:t>
      </w:r>
    </w:p>
    <w:p w14:paraId="4EB9CF0D" w14:textId="77777777" w:rsidR="000F18F2" w:rsidRPr="0084409F" w:rsidRDefault="000F18F2" w:rsidP="000F18F2">
      <w:pPr>
        <w:tabs>
          <w:tab w:val="left" w:pos="1276"/>
        </w:tabs>
        <w:jc w:val="both"/>
        <w:rPr>
          <w:b/>
          <w:sz w:val="22"/>
          <w:szCs w:val="22"/>
        </w:rPr>
      </w:pPr>
    </w:p>
    <w:p w14:paraId="49490ACD" w14:textId="77777777" w:rsidR="000F18F2" w:rsidRPr="0084409F" w:rsidRDefault="000F18F2" w:rsidP="000F18F2">
      <w:pPr>
        <w:tabs>
          <w:tab w:val="left" w:pos="1276"/>
        </w:tabs>
        <w:jc w:val="both"/>
        <w:rPr>
          <w:bCs/>
          <w:sz w:val="22"/>
          <w:szCs w:val="22"/>
        </w:rPr>
      </w:pPr>
      <w:r w:rsidRPr="0084409F">
        <w:rPr>
          <w:bCs/>
          <w:sz w:val="22"/>
          <w:szCs w:val="22"/>
        </w:rPr>
        <w:t>La delegación de Paraguay aprobó el pedido.</w:t>
      </w:r>
    </w:p>
    <w:p w14:paraId="12303597" w14:textId="77777777" w:rsidR="000F18F2" w:rsidRPr="0084409F" w:rsidRDefault="000F18F2" w:rsidP="000F18F2">
      <w:pPr>
        <w:tabs>
          <w:tab w:val="left" w:pos="1276"/>
        </w:tabs>
        <w:jc w:val="both"/>
        <w:rPr>
          <w:bCs/>
          <w:sz w:val="22"/>
          <w:szCs w:val="22"/>
        </w:rPr>
      </w:pPr>
    </w:p>
    <w:p w14:paraId="1EA9B7D4" w14:textId="249ACE40" w:rsidR="000F18F2" w:rsidRDefault="000F18F2" w:rsidP="000F18F2">
      <w:pPr>
        <w:tabs>
          <w:tab w:val="left" w:pos="1276"/>
        </w:tabs>
        <w:jc w:val="both"/>
        <w:rPr>
          <w:bCs/>
          <w:sz w:val="22"/>
          <w:szCs w:val="22"/>
        </w:rPr>
      </w:pPr>
      <w:r w:rsidRPr="0084409F">
        <w:rPr>
          <w:bCs/>
          <w:sz w:val="22"/>
          <w:szCs w:val="22"/>
        </w:rPr>
        <w:t>La delegación de Argentina se encuentra en consultas internas.</w:t>
      </w:r>
    </w:p>
    <w:p w14:paraId="5FE4C328" w14:textId="77777777" w:rsidR="0084409F" w:rsidRPr="0084409F" w:rsidRDefault="0084409F" w:rsidP="000F18F2">
      <w:pPr>
        <w:tabs>
          <w:tab w:val="left" w:pos="1276"/>
        </w:tabs>
        <w:jc w:val="both"/>
        <w:rPr>
          <w:bCs/>
          <w:sz w:val="22"/>
          <w:szCs w:val="22"/>
        </w:rPr>
      </w:pPr>
    </w:p>
    <w:p w14:paraId="6FFE149B" w14:textId="77777777" w:rsidR="000F18F2" w:rsidRPr="0084409F" w:rsidRDefault="000F18F2" w:rsidP="000F18F2">
      <w:pPr>
        <w:tabs>
          <w:tab w:val="left" w:pos="1276"/>
        </w:tabs>
        <w:jc w:val="both"/>
        <w:rPr>
          <w:bCs/>
          <w:sz w:val="22"/>
          <w:szCs w:val="22"/>
        </w:rPr>
      </w:pPr>
      <w:r w:rsidRPr="0084409F">
        <w:rPr>
          <w:bCs/>
          <w:sz w:val="22"/>
          <w:szCs w:val="22"/>
        </w:rPr>
        <w:t>El tema continúa en agenda.</w:t>
      </w:r>
    </w:p>
    <w:p w14:paraId="0169814A" w14:textId="77777777" w:rsidR="000F18F2" w:rsidRPr="002C4C6F" w:rsidRDefault="000F18F2" w:rsidP="000F18F2">
      <w:pPr>
        <w:tabs>
          <w:tab w:val="left" w:pos="1276"/>
        </w:tabs>
        <w:jc w:val="both"/>
        <w:rPr>
          <w:b/>
        </w:rPr>
      </w:pPr>
    </w:p>
    <w:p w14:paraId="4791947A"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 xml:space="preserve">Pedido de Brasil de reducción arancelaria a 0% para 1 tonelada del producto “- - Las demás” (NCM 3215.19.00), con vigencia de 365 días. </w:t>
      </w:r>
    </w:p>
    <w:p w14:paraId="36F9E6B0" w14:textId="77777777" w:rsidR="000F18F2" w:rsidRDefault="000F18F2" w:rsidP="000F18F2">
      <w:pPr>
        <w:tabs>
          <w:tab w:val="left" w:pos="1276"/>
        </w:tabs>
        <w:jc w:val="both"/>
        <w:rPr>
          <w:b/>
        </w:rPr>
      </w:pPr>
      <w:r w:rsidRPr="002C4C6F">
        <w:rPr>
          <w:b/>
        </w:rPr>
        <w:t>Nota referencial: Tinta gráfica de seguridad ópticamente variable, magnéticamente orientada, utilizada exclusivamente para impresión de billetes bancarios.</w:t>
      </w:r>
    </w:p>
    <w:p w14:paraId="2C13AF20" w14:textId="77777777" w:rsidR="000F18F2" w:rsidRDefault="000F18F2" w:rsidP="000F18F2">
      <w:pPr>
        <w:tabs>
          <w:tab w:val="left" w:pos="1276"/>
        </w:tabs>
        <w:jc w:val="both"/>
        <w:rPr>
          <w:b/>
        </w:rPr>
      </w:pPr>
    </w:p>
    <w:p w14:paraId="0A323984" w14:textId="77777777" w:rsidR="000F18F2" w:rsidRDefault="000F18F2" w:rsidP="000F18F2">
      <w:pPr>
        <w:tabs>
          <w:tab w:val="left" w:pos="1276"/>
        </w:tabs>
        <w:jc w:val="both"/>
        <w:rPr>
          <w:bCs/>
        </w:rPr>
      </w:pPr>
      <w:r>
        <w:rPr>
          <w:bCs/>
        </w:rPr>
        <w:t>La delegación de Paraguay aprobó el pedido.</w:t>
      </w:r>
    </w:p>
    <w:p w14:paraId="43D53D18" w14:textId="77777777" w:rsidR="000F18F2" w:rsidRDefault="000F18F2" w:rsidP="000F18F2">
      <w:pPr>
        <w:tabs>
          <w:tab w:val="left" w:pos="1276"/>
        </w:tabs>
        <w:jc w:val="both"/>
        <w:rPr>
          <w:bCs/>
        </w:rPr>
      </w:pPr>
    </w:p>
    <w:p w14:paraId="669587C6" w14:textId="77777777" w:rsidR="000F18F2" w:rsidRDefault="000F18F2" w:rsidP="000F18F2">
      <w:pPr>
        <w:tabs>
          <w:tab w:val="left" w:pos="1276"/>
        </w:tabs>
        <w:jc w:val="both"/>
        <w:rPr>
          <w:bCs/>
        </w:rPr>
      </w:pPr>
      <w:r>
        <w:rPr>
          <w:bCs/>
        </w:rPr>
        <w:t>La delegación de Argentina se encuentra en consultas internas.</w:t>
      </w:r>
    </w:p>
    <w:p w14:paraId="1186B0C4" w14:textId="77777777" w:rsidR="000F18F2" w:rsidRDefault="000F18F2" w:rsidP="000F18F2">
      <w:pPr>
        <w:tabs>
          <w:tab w:val="left" w:pos="1276"/>
        </w:tabs>
        <w:jc w:val="both"/>
        <w:rPr>
          <w:bCs/>
        </w:rPr>
      </w:pPr>
    </w:p>
    <w:p w14:paraId="77381003" w14:textId="77777777" w:rsidR="000F18F2" w:rsidRPr="002C5B66" w:rsidRDefault="000F18F2" w:rsidP="000F18F2">
      <w:pPr>
        <w:tabs>
          <w:tab w:val="left" w:pos="1276"/>
        </w:tabs>
        <w:jc w:val="both"/>
        <w:rPr>
          <w:bCs/>
        </w:rPr>
      </w:pPr>
      <w:r>
        <w:rPr>
          <w:bCs/>
        </w:rPr>
        <w:t>El tema continúa en agenda.</w:t>
      </w:r>
    </w:p>
    <w:p w14:paraId="3CCB47DD" w14:textId="77777777" w:rsidR="000F18F2" w:rsidRPr="002C4C6F" w:rsidRDefault="000F18F2" w:rsidP="000F18F2">
      <w:pPr>
        <w:tabs>
          <w:tab w:val="left" w:pos="1276"/>
        </w:tabs>
        <w:jc w:val="both"/>
        <w:rPr>
          <w:b/>
        </w:rPr>
      </w:pPr>
    </w:p>
    <w:p w14:paraId="5D90BE07"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600 toneladas del producto “Caseinato de sodio” (NCM 3501.90.11), con vigencia de 365 días.</w:t>
      </w:r>
    </w:p>
    <w:p w14:paraId="14D6FD18" w14:textId="77777777" w:rsidR="000F18F2" w:rsidRDefault="000F18F2" w:rsidP="000F18F2">
      <w:pPr>
        <w:tabs>
          <w:tab w:val="left" w:pos="1276"/>
        </w:tabs>
        <w:jc w:val="both"/>
        <w:rPr>
          <w:b/>
        </w:rPr>
      </w:pPr>
      <w:r w:rsidRPr="002C4C6F">
        <w:rPr>
          <w:b/>
        </w:rPr>
        <w:t>Nota referencial: Caseinato de sodio, en polvo, de clase alimenticia térmicamente estable, conteniendo, en peso calculado sobre materia seca, un mínimo de 93,5% de proteínas, presentada en envases de 20 kg.</w:t>
      </w:r>
    </w:p>
    <w:p w14:paraId="16B84070" w14:textId="77777777" w:rsidR="000F18F2" w:rsidRDefault="000F18F2" w:rsidP="000F18F2">
      <w:pPr>
        <w:tabs>
          <w:tab w:val="left" w:pos="1276"/>
        </w:tabs>
        <w:jc w:val="both"/>
        <w:rPr>
          <w:b/>
        </w:rPr>
      </w:pPr>
    </w:p>
    <w:p w14:paraId="358CBD70" w14:textId="77777777" w:rsidR="000F18F2" w:rsidRDefault="000F18F2" w:rsidP="000F18F2">
      <w:pPr>
        <w:tabs>
          <w:tab w:val="left" w:pos="1276"/>
        </w:tabs>
        <w:jc w:val="both"/>
        <w:rPr>
          <w:bCs/>
        </w:rPr>
      </w:pPr>
      <w:r>
        <w:rPr>
          <w:bCs/>
        </w:rPr>
        <w:t>La delegación de Paraguay aprobó el pedido.</w:t>
      </w:r>
    </w:p>
    <w:p w14:paraId="734C46BA" w14:textId="77777777" w:rsidR="000F18F2" w:rsidRDefault="000F18F2" w:rsidP="000F18F2">
      <w:pPr>
        <w:tabs>
          <w:tab w:val="left" w:pos="1276"/>
        </w:tabs>
        <w:jc w:val="both"/>
        <w:rPr>
          <w:bCs/>
        </w:rPr>
      </w:pPr>
    </w:p>
    <w:p w14:paraId="504253FE" w14:textId="77777777" w:rsidR="000F18F2" w:rsidRDefault="000F18F2" w:rsidP="000F18F2">
      <w:pPr>
        <w:tabs>
          <w:tab w:val="left" w:pos="1276"/>
        </w:tabs>
        <w:jc w:val="both"/>
        <w:rPr>
          <w:bCs/>
        </w:rPr>
      </w:pPr>
      <w:r>
        <w:rPr>
          <w:bCs/>
        </w:rPr>
        <w:t>La delegación de Argentina se encuentra en consultas internas.</w:t>
      </w:r>
    </w:p>
    <w:p w14:paraId="1B9D0C05" w14:textId="77777777" w:rsidR="000F18F2" w:rsidRDefault="000F18F2" w:rsidP="000F18F2">
      <w:pPr>
        <w:tabs>
          <w:tab w:val="left" w:pos="1276"/>
        </w:tabs>
        <w:jc w:val="both"/>
        <w:rPr>
          <w:bCs/>
        </w:rPr>
      </w:pPr>
    </w:p>
    <w:p w14:paraId="72E2E000" w14:textId="77777777" w:rsidR="000F18F2" w:rsidRPr="002C5B66" w:rsidRDefault="000F18F2" w:rsidP="000F18F2">
      <w:pPr>
        <w:tabs>
          <w:tab w:val="left" w:pos="1276"/>
        </w:tabs>
        <w:jc w:val="both"/>
        <w:rPr>
          <w:bCs/>
        </w:rPr>
      </w:pPr>
      <w:r>
        <w:rPr>
          <w:bCs/>
        </w:rPr>
        <w:t>El tema continúa en agenda.</w:t>
      </w:r>
    </w:p>
    <w:p w14:paraId="04B84515" w14:textId="77777777" w:rsidR="000F18F2" w:rsidRPr="002C4C6F" w:rsidRDefault="000F18F2" w:rsidP="000F18F2">
      <w:pPr>
        <w:tabs>
          <w:tab w:val="left" w:pos="1276"/>
        </w:tabs>
        <w:jc w:val="both"/>
        <w:rPr>
          <w:b/>
        </w:rPr>
      </w:pPr>
    </w:p>
    <w:p w14:paraId="2C3EEB74"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1.800 toneladas del producto “Los demás” (NCM 3501.90.19), con vigencia de 365 días.</w:t>
      </w:r>
    </w:p>
    <w:p w14:paraId="04DB9D28" w14:textId="77777777" w:rsidR="000F18F2" w:rsidRDefault="000F18F2" w:rsidP="000F18F2">
      <w:pPr>
        <w:tabs>
          <w:tab w:val="left" w:pos="1276"/>
        </w:tabs>
        <w:jc w:val="both"/>
        <w:rPr>
          <w:b/>
        </w:rPr>
      </w:pPr>
      <w:r w:rsidRPr="002C4C6F">
        <w:rPr>
          <w:b/>
        </w:rPr>
        <w:t>Nota referencial: Caseinato de calcio, en polvo, de clase alimenticia térmicamente estable, conteniendo, en peso calculado sobre materia seca, un mínimo de 93,5% de proteínas.</w:t>
      </w:r>
    </w:p>
    <w:p w14:paraId="7828BD1A" w14:textId="77777777" w:rsidR="000F18F2" w:rsidRDefault="000F18F2" w:rsidP="000F18F2">
      <w:pPr>
        <w:tabs>
          <w:tab w:val="left" w:pos="1276"/>
        </w:tabs>
        <w:jc w:val="both"/>
        <w:rPr>
          <w:b/>
        </w:rPr>
      </w:pPr>
    </w:p>
    <w:p w14:paraId="4DEB89C7" w14:textId="77777777" w:rsidR="000F18F2" w:rsidRDefault="000F18F2" w:rsidP="000F18F2">
      <w:pPr>
        <w:tabs>
          <w:tab w:val="left" w:pos="1276"/>
        </w:tabs>
        <w:jc w:val="both"/>
        <w:rPr>
          <w:bCs/>
        </w:rPr>
      </w:pPr>
      <w:r>
        <w:rPr>
          <w:bCs/>
        </w:rPr>
        <w:t>La delegación de Paraguay aprobó el pedido.</w:t>
      </w:r>
    </w:p>
    <w:p w14:paraId="60117088" w14:textId="77777777" w:rsidR="000F18F2" w:rsidRDefault="000F18F2" w:rsidP="000F18F2">
      <w:pPr>
        <w:tabs>
          <w:tab w:val="left" w:pos="1276"/>
        </w:tabs>
        <w:jc w:val="both"/>
        <w:rPr>
          <w:bCs/>
        </w:rPr>
      </w:pPr>
    </w:p>
    <w:p w14:paraId="1816F810" w14:textId="77777777" w:rsidR="000F18F2" w:rsidRDefault="000F18F2" w:rsidP="000F18F2">
      <w:pPr>
        <w:tabs>
          <w:tab w:val="left" w:pos="1276"/>
        </w:tabs>
        <w:jc w:val="both"/>
        <w:rPr>
          <w:bCs/>
        </w:rPr>
      </w:pPr>
      <w:r>
        <w:rPr>
          <w:bCs/>
        </w:rPr>
        <w:t>La delegación de Argentina se encuentra en consultas internas.</w:t>
      </w:r>
    </w:p>
    <w:p w14:paraId="44372B72" w14:textId="77777777" w:rsidR="000F18F2" w:rsidRDefault="000F18F2" w:rsidP="000F18F2">
      <w:pPr>
        <w:tabs>
          <w:tab w:val="left" w:pos="1276"/>
        </w:tabs>
        <w:jc w:val="both"/>
        <w:rPr>
          <w:bCs/>
        </w:rPr>
      </w:pPr>
    </w:p>
    <w:p w14:paraId="138A7FA5" w14:textId="77777777" w:rsidR="000F18F2" w:rsidRPr="002C5B66" w:rsidRDefault="000F18F2" w:rsidP="000F18F2">
      <w:pPr>
        <w:tabs>
          <w:tab w:val="left" w:pos="1276"/>
        </w:tabs>
        <w:jc w:val="both"/>
        <w:rPr>
          <w:bCs/>
        </w:rPr>
      </w:pPr>
      <w:r>
        <w:rPr>
          <w:bCs/>
        </w:rPr>
        <w:t>El tema continúa en agenda.</w:t>
      </w:r>
    </w:p>
    <w:p w14:paraId="434F9E81" w14:textId="77777777" w:rsidR="000F18F2" w:rsidRPr="002C4C6F" w:rsidRDefault="000F18F2" w:rsidP="000F18F2">
      <w:pPr>
        <w:tabs>
          <w:tab w:val="left" w:pos="1276"/>
        </w:tabs>
        <w:jc w:val="both"/>
        <w:rPr>
          <w:b/>
        </w:rPr>
      </w:pPr>
    </w:p>
    <w:p w14:paraId="6080923A" w14:textId="77777777" w:rsidR="000F18F2"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2.000 toneladas del producto “A base de fosfuro de aluminio” (NCM 3808.91.95), con vigencia de 365 días.</w:t>
      </w:r>
    </w:p>
    <w:p w14:paraId="3F76B355" w14:textId="77777777" w:rsidR="000F18F2" w:rsidRDefault="000F18F2" w:rsidP="000F18F2">
      <w:pPr>
        <w:pStyle w:val="Prrafodelista"/>
        <w:ind w:left="0"/>
        <w:jc w:val="both"/>
        <w:rPr>
          <w:b/>
        </w:rPr>
      </w:pPr>
    </w:p>
    <w:p w14:paraId="47CA8BCF" w14:textId="77777777" w:rsidR="000F18F2" w:rsidRDefault="000F18F2" w:rsidP="000F18F2">
      <w:pPr>
        <w:tabs>
          <w:tab w:val="left" w:pos="1276"/>
        </w:tabs>
        <w:jc w:val="both"/>
        <w:rPr>
          <w:bCs/>
        </w:rPr>
      </w:pPr>
      <w:r>
        <w:rPr>
          <w:bCs/>
        </w:rPr>
        <w:t>La delegación de Paraguay aprobó el pedido.</w:t>
      </w:r>
    </w:p>
    <w:p w14:paraId="40626C6D" w14:textId="77777777" w:rsidR="000F18F2" w:rsidRDefault="000F18F2" w:rsidP="000F18F2">
      <w:pPr>
        <w:tabs>
          <w:tab w:val="left" w:pos="1276"/>
        </w:tabs>
        <w:jc w:val="both"/>
        <w:rPr>
          <w:bCs/>
        </w:rPr>
      </w:pPr>
    </w:p>
    <w:p w14:paraId="1AE65E7A" w14:textId="77777777" w:rsidR="000F18F2" w:rsidRDefault="000F18F2" w:rsidP="000F18F2">
      <w:pPr>
        <w:tabs>
          <w:tab w:val="left" w:pos="1276"/>
        </w:tabs>
        <w:jc w:val="both"/>
        <w:rPr>
          <w:bCs/>
        </w:rPr>
      </w:pPr>
      <w:r>
        <w:rPr>
          <w:bCs/>
        </w:rPr>
        <w:t>La delegación de Argentina se encuentra en consultas internas.</w:t>
      </w:r>
    </w:p>
    <w:p w14:paraId="12C32FBC" w14:textId="77777777" w:rsidR="000F18F2" w:rsidRDefault="000F18F2" w:rsidP="000F18F2">
      <w:pPr>
        <w:tabs>
          <w:tab w:val="left" w:pos="1276"/>
        </w:tabs>
        <w:jc w:val="both"/>
        <w:rPr>
          <w:bCs/>
        </w:rPr>
      </w:pPr>
    </w:p>
    <w:p w14:paraId="650B08BA" w14:textId="77777777" w:rsidR="000F18F2" w:rsidRPr="002C5B66" w:rsidRDefault="000F18F2" w:rsidP="000F18F2">
      <w:pPr>
        <w:tabs>
          <w:tab w:val="left" w:pos="1276"/>
        </w:tabs>
        <w:jc w:val="both"/>
        <w:rPr>
          <w:bCs/>
        </w:rPr>
      </w:pPr>
      <w:r>
        <w:rPr>
          <w:bCs/>
        </w:rPr>
        <w:t>El tema continúa en agenda.</w:t>
      </w:r>
    </w:p>
    <w:p w14:paraId="735AA1B5" w14:textId="77777777" w:rsidR="000F18F2" w:rsidRPr="002C4C6F" w:rsidRDefault="000F18F2" w:rsidP="000F18F2">
      <w:pPr>
        <w:pStyle w:val="Prrafodelista"/>
        <w:ind w:left="0"/>
        <w:jc w:val="both"/>
        <w:rPr>
          <w:b/>
        </w:rPr>
      </w:pPr>
      <w:r w:rsidRPr="002C4C6F">
        <w:rPr>
          <w:b/>
        </w:rPr>
        <w:t xml:space="preserve"> </w:t>
      </w:r>
    </w:p>
    <w:p w14:paraId="76FA8A4C"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2.000 toneladas del producto “Los demás” (NCM 3907.99.99), con vigencia de 365 días.</w:t>
      </w:r>
    </w:p>
    <w:p w14:paraId="04987508" w14:textId="77777777" w:rsidR="000F18F2" w:rsidRDefault="000F18F2" w:rsidP="000F18F2">
      <w:pPr>
        <w:tabs>
          <w:tab w:val="left" w:pos="1276"/>
        </w:tabs>
        <w:jc w:val="both"/>
        <w:rPr>
          <w:b/>
        </w:rPr>
      </w:pPr>
      <w:r w:rsidRPr="002C4C6F">
        <w:rPr>
          <w:b/>
        </w:rPr>
        <w:lastRenderedPageBreak/>
        <w:t xml:space="preserve">Nota referencial: Copolímero de butano-1,4-diol, </w:t>
      </w:r>
      <w:proofErr w:type="spellStart"/>
      <w:r w:rsidRPr="002C4C6F">
        <w:rPr>
          <w:b/>
        </w:rPr>
        <w:t>dimetil</w:t>
      </w:r>
      <w:proofErr w:type="spellEnd"/>
      <w:r w:rsidRPr="002C4C6F">
        <w:rPr>
          <w:b/>
        </w:rPr>
        <w:t xml:space="preserve"> benceno-1,4-dicarboxilato y ácido </w:t>
      </w:r>
      <w:proofErr w:type="spellStart"/>
      <w:r w:rsidRPr="002C4C6F">
        <w:rPr>
          <w:b/>
        </w:rPr>
        <w:t>hexanodioico</w:t>
      </w:r>
      <w:proofErr w:type="spellEnd"/>
      <w:r w:rsidRPr="002C4C6F">
        <w:rPr>
          <w:b/>
        </w:rPr>
        <w:t>, presentado en granos.</w:t>
      </w:r>
    </w:p>
    <w:p w14:paraId="67CE6B47" w14:textId="77777777" w:rsidR="000F18F2" w:rsidRDefault="000F18F2" w:rsidP="000F18F2">
      <w:pPr>
        <w:tabs>
          <w:tab w:val="left" w:pos="1276"/>
        </w:tabs>
        <w:jc w:val="both"/>
        <w:rPr>
          <w:b/>
        </w:rPr>
      </w:pPr>
    </w:p>
    <w:p w14:paraId="74F6658C" w14:textId="77777777" w:rsidR="000F18F2" w:rsidRDefault="000F18F2" w:rsidP="000F18F2">
      <w:pPr>
        <w:tabs>
          <w:tab w:val="left" w:pos="1276"/>
        </w:tabs>
        <w:jc w:val="both"/>
        <w:rPr>
          <w:bCs/>
        </w:rPr>
      </w:pPr>
      <w:r>
        <w:rPr>
          <w:bCs/>
        </w:rPr>
        <w:t>La delegación de Paraguay aprobó el pedido.</w:t>
      </w:r>
    </w:p>
    <w:p w14:paraId="2BA29523" w14:textId="77777777" w:rsidR="000F18F2" w:rsidRDefault="000F18F2" w:rsidP="000F18F2">
      <w:pPr>
        <w:tabs>
          <w:tab w:val="left" w:pos="1276"/>
        </w:tabs>
        <w:jc w:val="both"/>
        <w:rPr>
          <w:bCs/>
        </w:rPr>
      </w:pPr>
    </w:p>
    <w:p w14:paraId="17401B23" w14:textId="77777777" w:rsidR="000F18F2" w:rsidRDefault="000F18F2" w:rsidP="000F18F2">
      <w:pPr>
        <w:tabs>
          <w:tab w:val="left" w:pos="1276"/>
        </w:tabs>
        <w:jc w:val="both"/>
        <w:rPr>
          <w:bCs/>
        </w:rPr>
      </w:pPr>
      <w:r>
        <w:rPr>
          <w:bCs/>
        </w:rPr>
        <w:t>La delegación de Argentina se encuentra en consultas internas.</w:t>
      </w:r>
    </w:p>
    <w:p w14:paraId="115DC2C4" w14:textId="77777777" w:rsidR="000F18F2" w:rsidRDefault="000F18F2" w:rsidP="000F18F2">
      <w:pPr>
        <w:tabs>
          <w:tab w:val="left" w:pos="1276"/>
        </w:tabs>
        <w:jc w:val="both"/>
        <w:rPr>
          <w:bCs/>
        </w:rPr>
      </w:pPr>
    </w:p>
    <w:p w14:paraId="5505A3C1" w14:textId="77777777" w:rsidR="000F18F2" w:rsidRPr="002C5B66" w:rsidRDefault="000F18F2" w:rsidP="000F18F2">
      <w:pPr>
        <w:tabs>
          <w:tab w:val="left" w:pos="1276"/>
        </w:tabs>
        <w:jc w:val="both"/>
        <w:rPr>
          <w:bCs/>
        </w:rPr>
      </w:pPr>
      <w:r>
        <w:rPr>
          <w:bCs/>
        </w:rPr>
        <w:t>El tema continúa en agenda.</w:t>
      </w:r>
    </w:p>
    <w:p w14:paraId="5468190D" w14:textId="77777777" w:rsidR="000F18F2" w:rsidRPr="002C4C6F" w:rsidRDefault="000F18F2" w:rsidP="000F18F2">
      <w:pPr>
        <w:tabs>
          <w:tab w:val="left" w:pos="1276"/>
        </w:tabs>
        <w:jc w:val="both"/>
        <w:rPr>
          <w:b/>
        </w:rPr>
      </w:pPr>
    </w:p>
    <w:p w14:paraId="3895DDD1" w14:textId="77777777" w:rsidR="000F18F2"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8.000 toneladas del producto “Ampollas de vidrio para termos o demás recipientes isotérmicos aislados por vacío” (NCM 7020.00.10), con vigencia de 365 días.</w:t>
      </w:r>
    </w:p>
    <w:p w14:paraId="686B6973" w14:textId="77777777" w:rsidR="000F18F2" w:rsidRDefault="000F18F2" w:rsidP="000F18F2">
      <w:pPr>
        <w:pStyle w:val="Prrafodelista"/>
        <w:ind w:left="0"/>
        <w:jc w:val="both"/>
        <w:rPr>
          <w:b/>
        </w:rPr>
      </w:pPr>
    </w:p>
    <w:p w14:paraId="7BB94866" w14:textId="77777777" w:rsidR="000F18F2" w:rsidRDefault="000F18F2" w:rsidP="000F18F2">
      <w:pPr>
        <w:tabs>
          <w:tab w:val="left" w:pos="1276"/>
        </w:tabs>
        <w:jc w:val="both"/>
        <w:rPr>
          <w:bCs/>
        </w:rPr>
      </w:pPr>
      <w:r>
        <w:rPr>
          <w:bCs/>
        </w:rPr>
        <w:t>La delegación de Paraguay aprobó el pedido.</w:t>
      </w:r>
    </w:p>
    <w:p w14:paraId="0E1B7947" w14:textId="77777777" w:rsidR="000F18F2" w:rsidRDefault="000F18F2" w:rsidP="000F18F2">
      <w:pPr>
        <w:tabs>
          <w:tab w:val="left" w:pos="1276"/>
        </w:tabs>
        <w:jc w:val="both"/>
        <w:rPr>
          <w:bCs/>
        </w:rPr>
      </w:pPr>
    </w:p>
    <w:p w14:paraId="4F0854F6" w14:textId="77777777" w:rsidR="000F18F2" w:rsidRDefault="000F18F2" w:rsidP="000F18F2">
      <w:pPr>
        <w:tabs>
          <w:tab w:val="left" w:pos="1276"/>
        </w:tabs>
        <w:jc w:val="both"/>
        <w:rPr>
          <w:bCs/>
        </w:rPr>
      </w:pPr>
      <w:r>
        <w:rPr>
          <w:bCs/>
        </w:rPr>
        <w:t>La delegación de Argentina se encuentra en consultas internas.</w:t>
      </w:r>
    </w:p>
    <w:p w14:paraId="0DB035BD" w14:textId="77777777" w:rsidR="000F18F2" w:rsidRDefault="000F18F2" w:rsidP="000F18F2">
      <w:pPr>
        <w:tabs>
          <w:tab w:val="left" w:pos="1276"/>
        </w:tabs>
        <w:jc w:val="both"/>
        <w:rPr>
          <w:bCs/>
        </w:rPr>
      </w:pPr>
    </w:p>
    <w:p w14:paraId="3C0A5B5E" w14:textId="77777777" w:rsidR="000F18F2" w:rsidRPr="002C5B66" w:rsidRDefault="000F18F2" w:rsidP="000F18F2">
      <w:pPr>
        <w:tabs>
          <w:tab w:val="left" w:pos="1276"/>
        </w:tabs>
        <w:jc w:val="both"/>
        <w:rPr>
          <w:bCs/>
        </w:rPr>
      </w:pPr>
      <w:r>
        <w:rPr>
          <w:bCs/>
        </w:rPr>
        <w:t>El tema continúa en agenda.</w:t>
      </w:r>
    </w:p>
    <w:p w14:paraId="745FF877" w14:textId="77777777" w:rsidR="000F18F2" w:rsidRPr="002C4C6F" w:rsidRDefault="000F18F2" w:rsidP="000F18F2">
      <w:pPr>
        <w:pStyle w:val="Prrafodelista"/>
        <w:ind w:left="0"/>
        <w:jc w:val="both"/>
        <w:rPr>
          <w:b/>
        </w:rPr>
      </w:pPr>
    </w:p>
    <w:p w14:paraId="20CBECD6"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26.000.000 de unidades del producto “- Lentes de contacto” (NCM 9001.30.00), con vigencia de 365 días.</w:t>
      </w:r>
    </w:p>
    <w:p w14:paraId="4A498E1B" w14:textId="77777777" w:rsidR="000F18F2" w:rsidRDefault="000F18F2" w:rsidP="000F18F2">
      <w:pPr>
        <w:tabs>
          <w:tab w:val="left" w:pos="1276"/>
        </w:tabs>
        <w:jc w:val="both"/>
        <w:rPr>
          <w:b/>
        </w:rPr>
      </w:pPr>
      <w:r w:rsidRPr="002C4C6F">
        <w:rPr>
          <w:b/>
        </w:rPr>
        <w:t>Nota referencial: Lentes de contacto, hidrogel de silicona, diseñados para el tratamiento de la miopía, la hipermetropía y el astigmatismo.</w:t>
      </w:r>
    </w:p>
    <w:p w14:paraId="02DD7CC7" w14:textId="77777777" w:rsidR="000F18F2" w:rsidRDefault="000F18F2" w:rsidP="000F18F2">
      <w:pPr>
        <w:tabs>
          <w:tab w:val="left" w:pos="1276"/>
        </w:tabs>
        <w:jc w:val="both"/>
        <w:rPr>
          <w:b/>
        </w:rPr>
      </w:pPr>
    </w:p>
    <w:p w14:paraId="06087F0A" w14:textId="77777777" w:rsidR="000F18F2" w:rsidRDefault="000F18F2" w:rsidP="000F18F2">
      <w:pPr>
        <w:tabs>
          <w:tab w:val="left" w:pos="1276"/>
        </w:tabs>
        <w:jc w:val="both"/>
        <w:rPr>
          <w:bCs/>
        </w:rPr>
      </w:pPr>
      <w:r>
        <w:rPr>
          <w:bCs/>
        </w:rPr>
        <w:t>La delegación de Argentina aprobó el pedido.</w:t>
      </w:r>
    </w:p>
    <w:p w14:paraId="0EFE6493" w14:textId="77777777" w:rsidR="000F18F2" w:rsidRDefault="000F18F2" w:rsidP="000F18F2">
      <w:pPr>
        <w:tabs>
          <w:tab w:val="left" w:pos="1276"/>
        </w:tabs>
        <w:jc w:val="both"/>
        <w:rPr>
          <w:bCs/>
        </w:rPr>
      </w:pPr>
    </w:p>
    <w:p w14:paraId="50651FE0" w14:textId="77777777" w:rsidR="000F18F2" w:rsidRDefault="000F18F2" w:rsidP="000F18F2">
      <w:pPr>
        <w:tabs>
          <w:tab w:val="left" w:pos="1276"/>
        </w:tabs>
        <w:jc w:val="both"/>
        <w:rPr>
          <w:bCs/>
        </w:rPr>
      </w:pPr>
      <w:r>
        <w:rPr>
          <w:bCs/>
        </w:rPr>
        <w:t xml:space="preserve">La CCM aprobó la Directiva </w:t>
      </w:r>
      <w:proofErr w:type="spellStart"/>
      <w:r>
        <w:rPr>
          <w:bCs/>
        </w:rPr>
        <w:t>N°</w:t>
      </w:r>
      <w:proofErr w:type="spellEnd"/>
      <w:r>
        <w:rPr>
          <w:bCs/>
        </w:rPr>
        <w:t xml:space="preserve"> 137/24 </w:t>
      </w:r>
      <w:r w:rsidRPr="00743696">
        <w:rPr>
          <w:b/>
        </w:rPr>
        <w:t>(Anexo IV)</w:t>
      </w:r>
      <w:r>
        <w:rPr>
          <w:bCs/>
        </w:rPr>
        <w:t>.</w:t>
      </w:r>
    </w:p>
    <w:p w14:paraId="5284C614" w14:textId="77777777" w:rsidR="000F18F2" w:rsidRPr="00546B28" w:rsidRDefault="000F18F2" w:rsidP="000F18F2">
      <w:pPr>
        <w:tabs>
          <w:tab w:val="left" w:pos="1276"/>
        </w:tabs>
        <w:jc w:val="both"/>
        <w:rPr>
          <w:bCs/>
        </w:rPr>
      </w:pPr>
    </w:p>
    <w:p w14:paraId="4AAFCC6D"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490 toneladas del producto “Las demás” (NCM 2106.90.90), con vigencia de 365 días.</w:t>
      </w:r>
    </w:p>
    <w:p w14:paraId="55423F4C" w14:textId="77777777" w:rsidR="000F18F2" w:rsidRDefault="000F18F2" w:rsidP="000F18F2">
      <w:pPr>
        <w:tabs>
          <w:tab w:val="left" w:pos="1276"/>
        </w:tabs>
        <w:jc w:val="both"/>
        <w:rPr>
          <w:b/>
        </w:rPr>
      </w:pPr>
      <w:r w:rsidRPr="002C4C6F">
        <w:rPr>
          <w:b/>
        </w:rPr>
        <w:t>Nota referencial: Preparaciones alimenticias presentadas bajo la forma de líquido listo para el consumo directo, en botellas plásticas con 200 ml, destinadas a la suplementación de la nutrición enteral u oral de pacientes debilitados con baja ingestión de proteínas o con movilidad limitada, pre y posoperatorio y pacientes geriátricos con disturbios neurológicos, a base de proteínas de la leche, maltodextrina, azúcar, aceites vegetales y proteínas aisladas vegetales, conteniendo minerales y vitaminas.</w:t>
      </w:r>
    </w:p>
    <w:p w14:paraId="69832E4F" w14:textId="77777777" w:rsidR="000F18F2" w:rsidRDefault="000F18F2" w:rsidP="000F18F2">
      <w:pPr>
        <w:tabs>
          <w:tab w:val="left" w:pos="1276"/>
        </w:tabs>
        <w:jc w:val="both"/>
        <w:rPr>
          <w:b/>
        </w:rPr>
      </w:pPr>
    </w:p>
    <w:p w14:paraId="68947586" w14:textId="77777777" w:rsidR="000F18F2" w:rsidRDefault="000F18F2" w:rsidP="000F18F2">
      <w:pPr>
        <w:tabs>
          <w:tab w:val="left" w:pos="1276"/>
        </w:tabs>
        <w:jc w:val="both"/>
        <w:rPr>
          <w:bCs/>
        </w:rPr>
      </w:pPr>
      <w:r>
        <w:rPr>
          <w:bCs/>
        </w:rPr>
        <w:t>La delegación de Paraguay aprobó el pedido.</w:t>
      </w:r>
    </w:p>
    <w:p w14:paraId="226D73F1" w14:textId="77777777" w:rsidR="000F18F2" w:rsidRDefault="000F18F2" w:rsidP="000F18F2">
      <w:pPr>
        <w:tabs>
          <w:tab w:val="left" w:pos="1276"/>
        </w:tabs>
        <w:jc w:val="both"/>
        <w:rPr>
          <w:bCs/>
        </w:rPr>
      </w:pPr>
    </w:p>
    <w:p w14:paraId="5C05AB5B" w14:textId="77777777" w:rsidR="000F18F2" w:rsidRDefault="000F18F2" w:rsidP="000F18F2">
      <w:pPr>
        <w:tabs>
          <w:tab w:val="left" w:pos="1276"/>
        </w:tabs>
        <w:jc w:val="both"/>
        <w:rPr>
          <w:bCs/>
        </w:rPr>
      </w:pPr>
      <w:r>
        <w:rPr>
          <w:bCs/>
        </w:rPr>
        <w:t>Las delegaciones de Argentina y Uruguay se encuentran en consultas internas.</w:t>
      </w:r>
    </w:p>
    <w:p w14:paraId="608BB4D9" w14:textId="77777777" w:rsidR="000F18F2" w:rsidRDefault="000F18F2" w:rsidP="000F18F2">
      <w:pPr>
        <w:tabs>
          <w:tab w:val="left" w:pos="1276"/>
        </w:tabs>
        <w:jc w:val="both"/>
        <w:rPr>
          <w:bCs/>
        </w:rPr>
      </w:pPr>
    </w:p>
    <w:p w14:paraId="6AA5CD29" w14:textId="77777777" w:rsidR="000F18F2" w:rsidRDefault="000F18F2" w:rsidP="000F18F2">
      <w:pPr>
        <w:tabs>
          <w:tab w:val="left" w:pos="1276"/>
        </w:tabs>
        <w:jc w:val="both"/>
        <w:rPr>
          <w:bCs/>
          <w:lang w:val="es-UY"/>
        </w:rPr>
      </w:pPr>
      <w:r>
        <w:rPr>
          <w:bCs/>
          <w:lang w:val="es-UY"/>
        </w:rPr>
        <w:t>El tema continúa en agenda.</w:t>
      </w:r>
    </w:p>
    <w:p w14:paraId="75BC800C" w14:textId="77777777" w:rsidR="000F18F2" w:rsidRDefault="000F18F2" w:rsidP="000F18F2">
      <w:pPr>
        <w:tabs>
          <w:tab w:val="left" w:pos="1276"/>
        </w:tabs>
        <w:jc w:val="both"/>
        <w:rPr>
          <w:bCs/>
          <w:lang w:val="es-UY"/>
        </w:rPr>
      </w:pPr>
    </w:p>
    <w:p w14:paraId="6A1E8F98" w14:textId="77777777" w:rsidR="0084409F" w:rsidRDefault="0084409F" w:rsidP="000F18F2">
      <w:pPr>
        <w:tabs>
          <w:tab w:val="left" w:pos="1276"/>
        </w:tabs>
        <w:jc w:val="both"/>
        <w:rPr>
          <w:bCs/>
          <w:lang w:val="es-UY"/>
        </w:rPr>
      </w:pPr>
    </w:p>
    <w:p w14:paraId="55A57C08" w14:textId="77777777" w:rsidR="0084409F" w:rsidRPr="00546B28" w:rsidRDefault="0084409F" w:rsidP="000F18F2">
      <w:pPr>
        <w:tabs>
          <w:tab w:val="left" w:pos="1276"/>
        </w:tabs>
        <w:jc w:val="both"/>
        <w:rPr>
          <w:bCs/>
          <w:lang w:val="es-UY"/>
        </w:rPr>
      </w:pPr>
    </w:p>
    <w:p w14:paraId="5B894A9D" w14:textId="77777777" w:rsidR="000F18F2" w:rsidRPr="002C4C6F" w:rsidRDefault="000F18F2" w:rsidP="000F18F2">
      <w:pPr>
        <w:pStyle w:val="Prrafodelista"/>
        <w:numPr>
          <w:ilvl w:val="1"/>
          <w:numId w:val="22"/>
        </w:numPr>
        <w:tabs>
          <w:tab w:val="left" w:pos="567"/>
        </w:tabs>
        <w:ind w:left="0" w:firstLine="0"/>
        <w:jc w:val="both"/>
        <w:rPr>
          <w:b/>
        </w:rPr>
      </w:pPr>
      <w:r>
        <w:rPr>
          <w:b/>
        </w:rPr>
        <w:lastRenderedPageBreak/>
        <w:t xml:space="preserve"> </w:t>
      </w:r>
      <w:r w:rsidRPr="002C4C6F">
        <w:rPr>
          <w:b/>
        </w:rPr>
        <w:t>Pedido de Brasil de reducción arancelaria a 0% para 400.000 toneladas del producto “-- Dicloruro de etileno (ISO) (1,2-dicloroetano)” (NCM 2903.15.00), con vigencia de 365 días.</w:t>
      </w:r>
    </w:p>
    <w:p w14:paraId="3D00456C" w14:textId="77777777" w:rsidR="000F18F2" w:rsidRDefault="000F18F2" w:rsidP="000F18F2">
      <w:pPr>
        <w:pStyle w:val="Prrafodelista"/>
        <w:ind w:left="0"/>
        <w:jc w:val="both"/>
        <w:rPr>
          <w:b/>
        </w:rPr>
      </w:pPr>
    </w:p>
    <w:p w14:paraId="4E7418A6" w14:textId="77777777" w:rsidR="000F18F2" w:rsidRDefault="000F18F2" w:rsidP="000F18F2">
      <w:pPr>
        <w:tabs>
          <w:tab w:val="left" w:pos="1276"/>
        </w:tabs>
        <w:jc w:val="both"/>
        <w:rPr>
          <w:bCs/>
        </w:rPr>
      </w:pPr>
      <w:r>
        <w:rPr>
          <w:bCs/>
        </w:rPr>
        <w:t>La delegación de Paraguay aprobó el pedido.</w:t>
      </w:r>
    </w:p>
    <w:p w14:paraId="56E27F08" w14:textId="77777777" w:rsidR="000F18F2" w:rsidRDefault="000F18F2" w:rsidP="000F18F2">
      <w:pPr>
        <w:tabs>
          <w:tab w:val="left" w:pos="1276"/>
        </w:tabs>
        <w:jc w:val="both"/>
        <w:rPr>
          <w:bCs/>
        </w:rPr>
      </w:pPr>
    </w:p>
    <w:p w14:paraId="4A3030DE" w14:textId="77777777" w:rsidR="000F18F2" w:rsidRDefault="000F18F2" w:rsidP="000F18F2">
      <w:pPr>
        <w:tabs>
          <w:tab w:val="left" w:pos="1276"/>
        </w:tabs>
        <w:jc w:val="both"/>
        <w:rPr>
          <w:bCs/>
        </w:rPr>
      </w:pPr>
      <w:r>
        <w:rPr>
          <w:bCs/>
        </w:rPr>
        <w:t>Las delegaciones de Argentina y Uruguay se encuentran en consultas internas.</w:t>
      </w:r>
    </w:p>
    <w:p w14:paraId="35CFA21F" w14:textId="77777777" w:rsidR="000F18F2" w:rsidRDefault="000F18F2" w:rsidP="000F18F2">
      <w:pPr>
        <w:tabs>
          <w:tab w:val="left" w:pos="1276"/>
        </w:tabs>
        <w:jc w:val="both"/>
        <w:rPr>
          <w:bCs/>
        </w:rPr>
      </w:pPr>
    </w:p>
    <w:p w14:paraId="798B4132" w14:textId="77777777" w:rsidR="000F18F2" w:rsidRPr="00546B28" w:rsidRDefault="000F18F2" w:rsidP="000F18F2">
      <w:pPr>
        <w:tabs>
          <w:tab w:val="left" w:pos="1276"/>
        </w:tabs>
        <w:jc w:val="both"/>
        <w:rPr>
          <w:bCs/>
          <w:lang w:val="es-UY"/>
        </w:rPr>
      </w:pPr>
      <w:r>
        <w:rPr>
          <w:bCs/>
          <w:lang w:val="es-UY"/>
        </w:rPr>
        <w:t>El tema continúa en agenda.</w:t>
      </w:r>
    </w:p>
    <w:p w14:paraId="6E51155F" w14:textId="77777777" w:rsidR="000F18F2" w:rsidRPr="002C4C6F" w:rsidRDefault="000F18F2" w:rsidP="000F18F2">
      <w:pPr>
        <w:pStyle w:val="Prrafodelista"/>
        <w:ind w:left="0"/>
        <w:jc w:val="both"/>
        <w:rPr>
          <w:b/>
        </w:rPr>
      </w:pPr>
    </w:p>
    <w:p w14:paraId="37ADC13E"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4200 toneladas del producto “- Acrilonitrilo” (NCM 2926.10.00), con vigencia de 180 días.</w:t>
      </w:r>
    </w:p>
    <w:p w14:paraId="1FDB3860" w14:textId="77777777" w:rsidR="000F18F2" w:rsidRDefault="000F18F2" w:rsidP="000F18F2">
      <w:pPr>
        <w:pStyle w:val="Prrafodelista"/>
        <w:ind w:left="0"/>
        <w:jc w:val="both"/>
        <w:rPr>
          <w:b/>
        </w:rPr>
      </w:pPr>
    </w:p>
    <w:p w14:paraId="380E6DFA" w14:textId="77777777" w:rsidR="000F18F2" w:rsidRDefault="000F18F2" w:rsidP="000F18F2">
      <w:pPr>
        <w:tabs>
          <w:tab w:val="left" w:pos="1276"/>
        </w:tabs>
        <w:jc w:val="both"/>
        <w:rPr>
          <w:bCs/>
        </w:rPr>
      </w:pPr>
      <w:r>
        <w:rPr>
          <w:bCs/>
        </w:rPr>
        <w:t>La delegación de Paraguay aprobó el pedido.</w:t>
      </w:r>
    </w:p>
    <w:p w14:paraId="1C9DE504" w14:textId="77777777" w:rsidR="000F18F2" w:rsidRDefault="000F18F2" w:rsidP="000F18F2">
      <w:pPr>
        <w:tabs>
          <w:tab w:val="left" w:pos="1276"/>
        </w:tabs>
        <w:jc w:val="both"/>
        <w:rPr>
          <w:bCs/>
        </w:rPr>
      </w:pPr>
    </w:p>
    <w:p w14:paraId="70679215" w14:textId="77777777" w:rsidR="000F18F2" w:rsidRDefault="000F18F2" w:rsidP="000F18F2">
      <w:pPr>
        <w:tabs>
          <w:tab w:val="left" w:pos="1276"/>
        </w:tabs>
        <w:jc w:val="both"/>
        <w:rPr>
          <w:bCs/>
        </w:rPr>
      </w:pPr>
      <w:r>
        <w:rPr>
          <w:bCs/>
        </w:rPr>
        <w:t>Las delegaciones de Argentina y Uruguay se encuentran en consultas internas.</w:t>
      </w:r>
    </w:p>
    <w:p w14:paraId="505C2258" w14:textId="77777777" w:rsidR="000F18F2" w:rsidRDefault="000F18F2" w:rsidP="000F18F2">
      <w:pPr>
        <w:tabs>
          <w:tab w:val="left" w:pos="1276"/>
        </w:tabs>
        <w:jc w:val="both"/>
        <w:rPr>
          <w:bCs/>
        </w:rPr>
      </w:pPr>
    </w:p>
    <w:p w14:paraId="799E6767" w14:textId="77777777" w:rsidR="000F18F2" w:rsidRPr="00546B28" w:rsidRDefault="000F18F2" w:rsidP="000F18F2">
      <w:pPr>
        <w:tabs>
          <w:tab w:val="left" w:pos="1276"/>
        </w:tabs>
        <w:jc w:val="both"/>
        <w:rPr>
          <w:bCs/>
          <w:lang w:val="es-UY"/>
        </w:rPr>
      </w:pPr>
      <w:r>
        <w:rPr>
          <w:bCs/>
          <w:lang w:val="es-UY"/>
        </w:rPr>
        <w:t>El tema continúa en agenda.</w:t>
      </w:r>
    </w:p>
    <w:p w14:paraId="4CF1C7AA" w14:textId="77777777" w:rsidR="000F18F2" w:rsidRPr="00546B28" w:rsidRDefault="000F18F2" w:rsidP="000F18F2">
      <w:pPr>
        <w:pStyle w:val="Prrafodelista"/>
        <w:ind w:left="0"/>
        <w:jc w:val="both"/>
        <w:rPr>
          <w:b/>
          <w:lang w:val="es-UY"/>
        </w:rPr>
      </w:pPr>
    </w:p>
    <w:p w14:paraId="7285984D"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1400 toneladas del producto “</w:t>
      </w:r>
      <w:proofErr w:type="spellStart"/>
      <w:r w:rsidRPr="002C4C6F">
        <w:rPr>
          <w:b/>
        </w:rPr>
        <w:t>Propiconazol</w:t>
      </w:r>
      <w:proofErr w:type="spellEnd"/>
      <w:r w:rsidRPr="002C4C6F">
        <w:rPr>
          <w:b/>
        </w:rPr>
        <w:t>” (NCM 2934.99.35), con vigencia de 365 días.</w:t>
      </w:r>
    </w:p>
    <w:p w14:paraId="0A30B01F" w14:textId="77777777" w:rsidR="000F18F2" w:rsidRDefault="000F18F2" w:rsidP="000F18F2">
      <w:pPr>
        <w:pStyle w:val="Prrafodelista"/>
        <w:ind w:left="0"/>
        <w:jc w:val="both"/>
        <w:rPr>
          <w:b/>
        </w:rPr>
      </w:pPr>
    </w:p>
    <w:p w14:paraId="08E14957" w14:textId="77777777" w:rsidR="000F18F2" w:rsidRDefault="000F18F2" w:rsidP="000F18F2">
      <w:pPr>
        <w:tabs>
          <w:tab w:val="left" w:pos="1276"/>
        </w:tabs>
        <w:jc w:val="both"/>
        <w:rPr>
          <w:bCs/>
        </w:rPr>
      </w:pPr>
      <w:r>
        <w:rPr>
          <w:bCs/>
        </w:rPr>
        <w:t>La delegación de Paraguay aprobó el pedido.</w:t>
      </w:r>
    </w:p>
    <w:p w14:paraId="45C74B4C" w14:textId="77777777" w:rsidR="000F18F2" w:rsidRDefault="000F18F2" w:rsidP="000F18F2">
      <w:pPr>
        <w:tabs>
          <w:tab w:val="left" w:pos="1276"/>
        </w:tabs>
        <w:jc w:val="both"/>
        <w:rPr>
          <w:bCs/>
        </w:rPr>
      </w:pPr>
    </w:p>
    <w:p w14:paraId="09A08166" w14:textId="77777777" w:rsidR="000F18F2" w:rsidRDefault="000F18F2" w:rsidP="000F18F2">
      <w:pPr>
        <w:tabs>
          <w:tab w:val="left" w:pos="1276"/>
        </w:tabs>
        <w:jc w:val="both"/>
        <w:rPr>
          <w:bCs/>
        </w:rPr>
      </w:pPr>
      <w:r>
        <w:rPr>
          <w:bCs/>
        </w:rPr>
        <w:t>Las delegaciones de Argentina y Uruguay se encuentran en consultas internas.</w:t>
      </w:r>
    </w:p>
    <w:p w14:paraId="6D90D0E9" w14:textId="77777777" w:rsidR="000F18F2" w:rsidRDefault="000F18F2" w:rsidP="000F18F2">
      <w:pPr>
        <w:tabs>
          <w:tab w:val="left" w:pos="1276"/>
        </w:tabs>
        <w:jc w:val="both"/>
        <w:rPr>
          <w:bCs/>
        </w:rPr>
      </w:pPr>
    </w:p>
    <w:p w14:paraId="67AB76F3" w14:textId="77777777" w:rsidR="000F18F2" w:rsidRPr="00546B28" w:rsidRDefault="000F18F2" w:rsidP="000F18F2">
      <w:pPr>
        <w:tabs>
          <w:tab w:val="left" w:pos="1276"/>
        </w:tabs>
        <w:jc w:val="both"/>
        <w:rPr>
          <w:bCs/>
          <w:lang w:val="es-UY"/>
        </w:rPr>
      </w:pPr>
      <w:r>
        <w:rPr>
          <w:bCs/>
          <w:lang w:val="es-UY"/>
        </w:rPr>
        <w:t>El tema continúa en agenda.</w:t>
      </w:r>
    </w:p>
    <w:p w14:paraId="37FF2F4E" w14:textId="77777777" w:rsidR="000F18F2" w:rsidRPr="00546B28" w:rsidRDefault="000F18F2" w:rsidP="000F18F2">
      <w:pPr>
        <w:pStyle w:val="Prrafodelista"/>
        <w:ind w:left="0"/>
        <w:jc w:val="both"/>
        <w:rPr>
          <w:b/>
          <w:lang w:val="es-UY"/>
        </w:rPr>
      </w:pPr>
    </w:p>
    <w:p w14:paraId="53C693CF"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12.500 kilogramos del producto “Artículos de laboratorio o farmacia” (NCM 3926.90.40), con vigencia de 365 días.</w:t>
      </w:r>
    </w:p>
    <w:p w14:paraId="04214930" w14:textId="77777777" w:rsidR="000F18F2" w:rsidRDefault="000F18F2" w:rsidP="000F18F2">
      <w:pPr>
        <w:tabs>
          <w:tab w:val="left" w:pos="1276"/>
        </w:tabs>
        <w:jc w:val="both"/>
        <w:rPr>
          <w:b/>
        </w:rPr>
      </w:pPr>
      <w:r w:rsidRPr="002C4C6F">
        <w:rPr>
          <w:b/>
        </w:rPr>
        <w:t>Nota referencial: Dispositivos de seguridad, de plástico, propios para ser montados en jeringas como las de laboratorio o farmacia.</w:t>
      </w:r>
    </w:p>
    <w:p w14:paraId="50761B4C" w14:textId="77777777" w:rsidR="00F0247A" w:rsidRDefault="00F0247A" w:rsidP="000F18F2">
      <w:pPr>
        <w:tabs>
          <w:tab w:val="left" w:pos="1276"/>
        </w:tabs>
        <w:jc w:val="both"/>
        <w:rPr>
          <w:bCs/>
        </w:rPr>
      </w:pPr>
    </w:p>
    <w:p w14:paraId="0C0179E0" w14:textId="15253BDC" w:rsidR="000F18F2" w:rsidRDefault="000F18F2" w:rsidP="000F18F2">
      <w:pPr>
        <w:tabs>
          <w:tab w:val="left" w:pos="1276"/>
        </w:tabs>
        <w:jc w:val="both"/>
        <w:rPr>
          <w:bCs/>
        </w:rPr>
      </w:pPr>
      <w:r>
        <w:rPr>
          <w:bCs/>
        </w:rPr>
        <w:t>La delegación de Paraguay aprobó el pedido.</w:t>
      </w:r>
    </w:p>
    <w:p w14:paraId="2FAD4C22" w14:textId="77777777" w:rsidR="000F18F2" w:rsidRDefault="000F18F2" w:rsidP="000F18F2">
      <w:pPr>
        <w:tabs>
          <w:tab w:val="left" w:pos="1276"/>
        </w:tabs>
        <w:jc w:val="both"/>
        <w:rPr>
          <w:bCs/>
        </w:rPr>
      </w:pPr>
    </w:p>
    <w:p w14:paraId="264E9250" w14:textId="77777777" w:rsidR="000F18F2" w:rsidRDefault="000F18F2" w:rsidP="000F18F2">
      <w:pPr>
        <w:tabs>
          <w:tab w:val="left" w:pos="1276"/>
        </w:tabs>
        <w:jc w:val="both"/>
        <w:rPr>
          <w:bCs/>
        </w:rPr>
      </w:pPr>
      <w:r>
        <w:rPr>
          <w:bCs/>
        </w:rPr>
        <w:t>Las delegaciones de Argentina y Uruguay se encuentran en consultas internas.</w:t>
      </w:r>
    </w:p>
    <w:p w14:paraId="2F4FD85C" w14:textId="77777777" w:rsidR="000F18F2" w:rsidRDefault="000F18F2" w:rsidP="000F18F2">
      <w:pPr>
        <w:tabs>
          <w:tab w:val="left" w:pos="1276"/>
        </w:tabs>
        <w:jc w:val="both"/>
        <w:rPr>
          <w:bCs/>
        </w:rPr>
      </w:pPr>
    </w:p>
    <w:p w14:paraId="252C1E56" w14:textId="77777777" w:rsidR="000F18F2" w:rsidRPr="00546B28" w:rsidRDefault="000F18F2" w:rsidP="000F18F2">
      <w:pPr>
        <w:tabs>
          <w:tab w:val="left" w:pos="1276"/>
        </w:tabs>
        <w:jc w:val="both"/>
        <w:rPr>
          <w:bCs/>
          <w:lang w:val="es-UY"/>
        </w:rPr>
      </w:pPr>
      <w:r>
        <w:rPr>
          <w:bCs/>
          <w:lang w:val="es-UY"/>
        </w:rPr>
        <w:t>El tema continúa en agenda.</w:t>
      </w:r>
    </w:p>
    <w:p w14:paraId="289485B6" w14:textId="77777777" w:rsidR="000F18F2" w:rsidRPr="00546B28" w:rsidRDefault="000F18F2" w:rsidP="000F18F2">
      <w:pPr>
        <w:tabs>
          <w:tab w:val="left" w:pos="1276"/>
        </w:tabs>
        <w:jc w:val="both"/>
        <w:rPr>
          <w:b/>
          <w:lang w:val="es-UY"/>
        </w:rPr>
      </w:pPr>
    </w:p>
    <w:p w14:paraId="64DA60FF"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40.000 toneladas del producto “Los demás” (NCM 5402.20.90), con vigencia de 365 días.</w:t>
      </w:r>
    </w:p>
    <w:p w14:paraId="28C7F439" w14:textId="77777777" w:rsidR="000F18F2" w:rsidRDefault="000F18F2" w:rsidP="000F18F2">
      <w:pPr>
        <w:pStyle w:val="Prrafodelista"/>
        <w:ind w:left="0"/>
        <w:jc w:val="both"/>
        <w:rPr>
          <w:b/>
        </w:rPr>
      </w:pPr>
    </w:p>
    <w:p w14:paraId="19F10387" w14:textId="77777777" w:rsidR="000F18F2" w:rsidRDefault="000F18F2" w:rsidP="000F18F2">
      <w:pPr>
        <w:tabs>
          <w:tab w:val="left" w:pos="1276"/>
        </w:tabs>
        <w:jc w:val="both"/>
        <w:rPr>
          <w:bCs/>
        </w:rPr>
      </w:pPr>
      <w:r>
        <w:rPr>
          <w:bCs/>
        </w:rPr>
        <w:t>La delegación de Paraguay aprobó el pedido.</w:t>
      </w:r>
    </w:p>
    <w:p w14:paraId="4E211D32" w14:textId="77777777" w:rsidR="000F18F2" w:rsidRDefault="000F18F2" w:rsidP="000F18F2">
      <w:pPr>
        <w:tabs>
          <w:tab w:val="left" w:pos="1276"/>
        </w:tabs>
        <w:jc w:val="both"/>
        <w:rPr>
          <w:bCs/>
        </w:rPr>
      </w:pPr>
    </w:p>
    <w:p w14:paraId="6769E81F" w14:textId="77777777" w:rsidR="000F18F2" w:rsidRDefault="000F18F2" w:rsidP="000F18F2">
      <w:pPr>
        <w:tabs>
          <w:tab w:val="left" w:pos="1276"/>
        </w:tabs>
        <w:jc w:val="both"/>
        <w:rPr>
          <w:bCs/>
        </w:rPr>
      </w:pPr>
      <w:r>
        <w:rPr>
          <w:bCs/>
        </w:rPr>
        <w:t>Las delegaciones de Argentina y Uruguay se encuentran en consultas internas.</w:t>
      </w:r>
    </w:p>
    <w:p w14:paraId="64FAC8BF" w14:textId="77777777" w:rsidR="000F18F2" w:rsidRDefault="000F18F2" w:rsidP="000F18F2">
      <w:pPr>
        <w:tabs>
          <w:tab w:val="left" w:pos="1276"/>
        </w:tabs>
        <w:jc w:val="both"/>
        <w:rPr>
          <w:bCs/>
        </w:rPr>
      </w:pPr>
    </w:p>
    <w:p w14:paraId="03F43F47" w14:textId="77777777" w:rsidR="000F18F2" w:rsidRPr="00546B28" w:rsidRDefault="000F18F2" w:rsidP="000F18F2">
      <w:pPr>
        <w:tabs>
          <w:tab w:val="left" w:pos="1276"/>
        </w:tabs>
        <w:jc w:val="both"/>
        <w:rPr>
          <w:bCs/>
          <w:lang w:val="es-UY"/>
        </w:rPr>
      </w:pPr>
      <w:r>
        <w:rPr>
          <w:bCs/>
          <w:lang w:val="es-UY"/>
        </w:rPr>
        <w:t>El tema continúa en agenda.</w:t>
      </w:r>
    </w:p>
    <w:p w14:paraId="4C2C2BE2" w14:textId="77777777" w:rsidR="000F18F2" w:rsidRPr="00546B28" w:rsidRDefault="000F18F2" w:rsidP="000F18F2">
      <w:pPr>
        <w:pStyle w:val="Prrafodelista"/>
        <w:ind w:left="0"/>
        <w:jc w:val="both"/>
        <w:rPr>
          <w:b/>
          <w:lang w:val="es-UY"/>
        </w:rPr>
      </w:pPr>
    </w:p>
    <w:p w14:paraId="559C5391" w14:textId="77777777" w:rsidR="000F18F2" w:rsidRPr="002C4C6F" w:rsidRDefault="000F18F2" w:rsidP="000F18F2">
      <w:pPr>
        <w:pStyle w:val="Prrafodelista"/>
        <w:numPr>
          <w:ilvl w:val="1"/>
          <w:numId w:val="22"/>
        </w:numPr>
        <w:tabs>
          <w:tab w:val="left" w:pos="567"/>
        </w:tabs>
        <w:ind w:left="0" w:firstLine="0"/>
        <w:jc w:val="both"/>
        <w:rPr>
          <w:b/>
        </w:rPr>
      </w:pPr>
      <w:r>
        <w:rPr>
          <w:b/>
        </w:rPr>
        <w:lastRenderedPageBreak/>
        <w:t xml:space="preserve"> </w:t>
      </w:r>
      <w:r w:rsidRPr="002C4C6F">
        <w:rPr>
          <w:b/>
        </w:rPr>
        <w:t xml:space="preserve">Pedido de Brasil de reducción arancelaria a 0% para 5000 toneladas del producto “- Acrílicas o </w:t>
      </w:r>
      <w:proofErr w:type="spellStart"/>
      <w:r w:rsidRPr="002C4C6F">
        <w:rPr>
          <w:b/>
        </w:rPr>
        <w:t>modacrílicas</w:t>
      </w:r>
      <w:proofErr w:type="spellEnd"/>
      <w:r w:rsidRPr="002C4C6F">
        <w:rPr>
          <w:b/>
        </w:rPr>
        <w:t>” (NCM 5503.30.00), con vigencia de 365 días.</w:t>
      </w:r>
    </w:p>
    <w:p w14:paraId="693ED30A" w14:textId="77777777" w:rsidR="000F18F2" w:rsidRDefault="000F18F2" w:rsidP="000F18F2">
      <w:pPr>
        <w:pStyle w:val="Prrafodelista"/>
        <w:ind w:left="0"/>
        <w:jc w:val="both"/>
        <w:rPr>
          <w:b/>
        </w:rPr>
      </w:pPr>
    </w:p>
    <w:p w14:paraId="2A332005" w14:textId="77777777" w:rsidR="000F18F2" w:rsidRDefault="000F18F2" w:rsidP="000F18F2">
      <w:pPr>
        <w:tabs>
          <w:tab w:val="left" w:pos="1276"/>
        </w:tabs>
        <w:jc w:val="both"/>
        <w:rPr>
          <w:bCs/>
        </w:rPr>
      </w:pPr>
      <w:r>
        <w:rPr>
          <w:bCs/>
        </w:rPr>
        <w:t>La delegación de Paraguay aprobó el pedido.</w:t>
      </w:r>
    </w:p>
    <w:p w14:paraId="06601D30" w14:textId="77777777" w:rsidR="000F18F2" w:rsidRDefault="000F18F2" w:rsidP="000F18F2">
      <w:pPr>
        <w:tabs>
          <w:tab w:val="left" w:pos="1276"/>
        </w:tabs>
        <w:jc w:val="both"/>
        <w:rPr>
          <w:bCs/>
        </w:rPr>
      </w:pPr>
    </w:p>
    <w:p w14:paraId="304C64D9" w14:textId="77777777" w:rsidR="000F18F2" w:rsidRDefault="000F18F2" w:rsidP="000F18F2">
      <w:pPr>
        <w:tabs>
          <w:tab w:val="left" w:pos="1276"/>
        </w:tabs>
        <w:jc w:val="both"/>
        <w:rPr>
          <w:bCs/>
        </w:rPr>
      </w:pPr>
      <w:r>
        <w:rPr>
          <w:bCs/>
        </w:rPr>
        <w:t>Las delegaciones de Argentina y Uruguay se encuentran en consultas internas.</w:t>
      </w:r>
    </w:p>
    <w:p w14:paraId="7DC5AB53" w14:textId="77777777" w:rsidR="000F18F2" w:rsidRDefault="000F18F2" w:rsidP="000F18F2">
      <w:pPr>
        <w:tabs>
          <w:tab w:val="left" w:pos="1276"/>
        </w:tabs>
        <w:jc w:val="both"/>
        <w:rPr>
          <w:bCs/>
        </w:rPr>
      </w:pPr>
    </w:p>
    <w:p w14:paraId="234A8ED5" w14:textId="77777777" w:rsidR="000F18F2" w:rsidRPr="00546B28" w:rsidRDefault="000F18F2" w:rsidP="000F18F2">
      <w:pPr>
        <w:tabs>
          <w:tab w:val="left" w:pos="1276"/>
        </w:tabs>
        <w:jc w:val="both"/>
        <w:rPr>
          <w:bCs/>
          <w:lang w:val="es-UY"/>
        </w:rPr>
      </w:pPr>
      <w:r>
        <w:rPr>
          <w:bCs/>
          <w:lang w:val="es-UY"/>
        </w:rPr>
        <w:t>El tema continúa en agenda.</w:t>
      </w:r>
    </w:p>
    <w:p w14:paraId="7E5648A2" w14:textId="77777777" w:rsidR="000F18F2" w:rsidRPr="00546B28" w:rsidRDefault="000F18F2" w:rsidP="000F18F2">
      <w:pPr>
        <w:pStyle w:val="Prrafodelista"/>
        <w:ind w:left="0"/>
        <w:jc w:val="both"/>
        <w:rPr>
          <w:b/>
          <w:lang w:val="es-UY"/>
        </w:rPr>
      </w:pPr>
    </w:p>
    <w:p w14:paraId="4F2D6516"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2500 toneladas del producto “- De polipropileno” (NCM 5503.40.00), con vigencia de 365 días.</w:t>
      </w:r>
    </w:p>
    <w:p w14:paraId="1B8BEF1C" w14:textId="77777777" w:rsidR="000F18F2" w:rsidRDefault="000F18F2" w:rsidP="000F18F2">
      <w:pPr>
        <w:tabs>
          <w:tab w:val="left" w:pos="1276"/>
        </w:tabs>
        <w:jc w:val="both"/>
        <w:rPr>
          <w:b/>
        </w:rPr>
      </w:pPr>
      <w:r w:rsidRPr="002C4C6F">
        <w:rPr>
          <w:b/>
        </w:rPr>
        <w:t>Nota referencial: Fibras de polipropileno discontinuas, sin cardar, peinar ni transformar de otro modo para la hilatura, con punto de fusión entre 160° C y 165° C y alargamiento superior o igual a 220%.</w:t>
      </w:r>
    </w:p>
    <w:p w14:paraId="6260D126" w14:textId="77777777" w:rsidR="000F18F2" w:rsidRDefault="000F18F2" w:rsidP="000F18F2">
      <w:pPr>
        <w:tabs>
          <w:tab w:val="left" w:pos="1276"/>
        </w:tabs>
        <w:jc w:val="both"/>
        <w:rPr>
          <w:b/>
        </w:rPr>
      </w:pPr>
    </w:p>
    <w:p w14:paraId="37447FB0" w14:textId="77777777" w:rsidR="000F18F2" w:rsidRDefault="000F18F2" w:rsidP="000F18F2">
      <w:pPr>
        <w:tabs>
          <w:tab w:val="left" w:pos="1276"/>
        </w:tabs>
        <w:jc w:val="both"/>
        <w:rPr>
          <w:bCs/>
        </w:rPr>
      </w:pPr>
      <w:r>
        <w:rPr>
          <w:bCs/>
        </w:rPr>
        <w:t>Las delegaciones de Argentina, Paraguay y Uruguay se encuentran en consultas internas.</w:t>
      </w:r>
    </w:p>
    <w:p w14:paraId="59E35775" w14:textId="77777777" w:rsidR="000F18F2" w:rsidRDefault="000F18F2" w:rsidP="000F18F2">
      <w:pPr>
        <w:tabs>
          <w:tab w:val="left" w:pos="1276"/>
        </w:tabs>
        <w:jc w:val="both"/>
        <w:rPr>
          <w:bCs/>
        </w:rPr>
      </w:pPr>
    </w:p>
    <w:p w14:paraId="019EF927" w14:textId="77777777" w:rsidR="000F18F2" w:rsidRDefault="000F18F2" w:rsidP="000F18F2">
      <w:pPr>
        <w:tabs>
          <w:tab w:val="left" w:pos="1276"/>
        </w:tabs>
        <w:jc w:val="both"/>
        <w:rPr>
          <w:bCs/>
        </w:rPr>
      </w:pPr>
      <w:r>
        <w:rPr>
          <w:bCs/>
        </w:rPr>
        <w:t>El tema continúa en agenda.</w:t>
      </w:r>
    </w:p>
    <w:p w14:paraId="4AC8F1E2" w14:textId="77777777" w:rsidR="000F18F2" w:rsidRPr="00546B28" w:rsidRDefault="000F18F2" w:rsidP="000F18F2">
      <w:pPr>
        <w:tabs>
          <w:tab w:val="left" w:pos="1276"/>
        </w:tabs>
        <w:jc w:val="both"/>
        <w:rPr>
          <w:bCs/>
        </w:rPr>
      </w:pPr>
    </w:p>
    <w:p w14:paraId="19F44518"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3.500.000 unidades del producto “Los demás” (NCM 9018.90.69), con vigencia de 365 días.</w:t>
      </w:r>
    </w:p>
    <w:p w14:paraId="4B0B6E6D" w14:textId="77777777" w:rsidR="000F18F2" w:rsidRDefault="000F18F2" w:rsidP="000F18F2">
      <w:pPr>
        <w:tabs>
          <w:tab w:val="left" w:pos="1276"/>
        </w:tabs>
        <w:jc w:val="both"/>
        <w:rPr>
          <w:b/>
        </w:rPr>
      </w:pPr>
      <w:r w:rsidRPr="002C4C6F">
        <w:rPr>
          <w:b/>
        </w:rPr>
        <w:t>Nota referencial: Brazaletes, de los tipos para ser colocados en brazos o muñecas, aptos para ser utilizados en aparatos para medida de la presión arterial.</w:t>
      </w:r>
    </w:p>
    <w:p w14:paraId="10983B18" w14:textId="77777777" w:rsidR="000F18F2" w:rsidRDefault="000F18F2" w:rsidP="000F18F2">
      <w:pPr>
        <w:tabs>
          <w:tab w:val="left" w:pos="1276"/>
        </w:tabs>
        <w:jc w:val="both"/>
        <w:rPr>
          <w:b/>
        </w:rPr>
      </w:pPr>
    </w:p>
    <w:p w14:paraId="3B1FC5FC" w14:textId="77777777" w:rsidR="000F18F2" w:rsidRDefault="000F18F2" w:rsidP="000F18F2">
      <w:pPr>
        <w:tabs>
          <w:tab w:val="left" w:pos="1276"/>
        </w:tabs>
        <w:jc w:val="both"/>
        <w:rPr>
          <w:bCs/>
        </w:rPr>
      </w:pPr>
      <w:r>
        <w:rPr>
          <w:bCs/>
        </w:rPr>
        <w:t>La delegación de Paraguay aprobó el pedido.</w:t>
      </w:r>
    </w:p>
    <w:p w14:paraId="4CFB2C36" w14:textId="77777777" w:rsidR="000F18F2" w:rsidRDefault="000F18F2" w:rsidP="000F18F2">
      <w:pPr>
        <w:tabs>
          <w:tab w:val="left" w:pos="1276"/>
        </w:tabs>
        <w:jc w:val="both"/>
        <w:rPr>
          <w:bCs/>
        </w:rPr>
      </w:pPr>
    </w:p>
    <w:p w14:paraId="5ADC0163" w14:textId="77777777" w:rsidR="000F18F2" w:rsidRDefault="000F18F2" w:rsidP="000F18F2">
      <w:pPr>
        <w:tabs>
          <w:tab w:val="left" w:pos="1276"/>
        </w:tabs>
        <w:jc w:val="both"/>
        <w:rPr>
          <w:bCs/>
        </w:rPr>
      </w:pPr>
      <w:r>
        <w:rPr>
          <w:bCs/>
        </w:rPr>
        <w:t>Las delegaciones de Argentina y Uruguay se encuentran en consultas internas.</w:t>
      </w:r>
    </w:p>
    <w:p w14:paraId="452E10C6" w14:textId="77777777" w:rsidR="000F18F2" w:rsidRDefault="000F18F2" w:rsidP="000F18F2">
      <w:pPr>
        <w:tabs>
          <w:tab w:val="left" w:pos="1276"/>
        </w:tabs>
        <w:jc w:val="both"/>
        <w:rPr>
          <w:bCs/>
        </w:rPr>
      </w:pPr>
    </w:p>
    <w:p w14:paraId="134665A8" w14:textId="77777777" w:rsidR="000F18F2" w:rsidRDefault="000F18F2" w:rsidP="000F18F2">
      <w:pPr>
        <w:tabs>
          <w:tab w:val="left" w:pos="1276"/>
        </w:tabs>
        <w:jc w:val="both"/>
        <w:rPr>
          <w:bCs/>
          <w:lang w:val="es-UY"/>
        </w:rPr>
      </w:pPr>
      <w:r>
        <w:rPr>
          <w:bCs/>
          <w:lang w:val="es-UY"/>
        </w:rPr>
        <w:t>El tema continúa en agenda.</w:t>
      </w:r>
    </w:p>
    <w:p w14:paraId="0EB69CD3" w14:textId="77777777" w:rsidR="000F18F2" w:rsidRPr="00546B28" w:rsidRDefault="000F18F2" w:rsidP="000F18F2">
      <w:pPr>
        <w:tabs>
          <w:tab w:val="left" w:pos="1276"/>
        </w:tabs>
        <w:jc w:val="both"/>
        <w:rPr>
          <w:bCs/>
          <w:lang w:val="es-UY"/>
        </w:rPr>
      </w:pPr>
    </w:p>
    <w:p w14:paraId="0EAB0660"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214.278 kilogramos del producto “Las demás” (NCM 3304.99.90), con vigencia de 365 días.</w:t>
      </w:r>
    </w:p>
    <w:p w14:paraId="52203B6F" w14:textId="77777777" w:rsidR="000F18F2" w:rsidRDefault="000F18F2" w:rsidP="000F18F2">
      <w:pPr>
        <w:tabs>
          <w:tab w:val="left" w:pos="1276"/>
        </w:tabs>
        <w:jc w:val="both"/>
        <w:rPr>
          <w:b/>
        </w:rPr>
      </w:pPr>
      <w:r w:rsidRPr="002C4C6F">
        <w:rPr>
          <w:b/>
        </w:rPr>
        <w:t>Nota referencial: Preparaciones bajo la forma de gel inyectable, propias para rellenado intradérmico de depresiones cutáneas superficiales, a base de ácido hialurónico en solución tampón fosfato, pudiendo o no contener clorhidrato de lidocaína, presentadas en jeringas graduadas descartables previamente rellenadas.</w:t>
      </w:r>
    </w:p>
    <w:p w14:paraId="3994F1C2" w14:textId="77777777" w:rsidR="000F18F2" w:rsidRDefault="000F18F2" w:rsidP="000F18F2">
      <w:pPr>
        <w:tabs>
          <w:tab w:val="left" w:pos="1276"/>
        </w:tabs>
        <w:jc w:val="both"/>
        <w:rPr>
          <w:b/>
        </w:rPr>
      </w:pPr>
    </w:p>
    <w:p w14:paraId="220B708D" w14:textId="77777777" w:rsidR="000F18F2" w:rsidRDefault="000F18F2" w:rsidP="000F18F2">
      <w:pPr>
        <w:tabs>
          <w:tab w:val="left" w:pos="1276"/>
        </w:tabs>
        <w:jc w:val="both"/>
        <w:rPr>
          <w:bCs/>
        </w:rPr>
      </w:pPr>
      <w:r>
        <w:rPr>
          <w:bCs/>
        </w:rPr>
        <w:t>La delegación de Paraguay aprobó el pedido.</w:t>
      </w:r>
    </w:p>
    <w:p w14:paraId="2BE9993B" w14:textId="77777777" w:rsidR="000F18F2" w:rsidRDefault="000F18F2" w:rsidP="000F18F2">
      <w:pPr>
        <w:tabs>
          <w:tab w:val="left" w:pos="1276"/>
        </w:tabs>
        <w:jc w:val="both"/>
        <w:rPr>
          <w:bCs/>
        </w:rPr>
      </w:pPr>
    </w:p>
    <w:p w14:paraId="3BA83544" w14:textId="77777777" w:rsidR="000F18F2" w:rsidRDefault="000F18F2" w:rsidP="000F18F2">
      <w:pPr>
        <w:tabs>
          <w:tab w:val="left" w:pos="1276"/>
        </w:tabs>
        <w:jc w:val="both"/>
        <w:rPr>
          <w:bCs/>
        </w:rPr>
      </w:pPr>
      <w:r>
        <w:rPr>
          <w:bCs/>
        </w:rPr>
        <w:t>Las delegaciones de Argentina y Uruguay se encuentran en consultas internas.</w:t>
      </w:r>
    </w:p>
    <w:p w14:paraId="3F103A75" w14:textId="77777777" w:rsidR="000F18F2" w:rsidRDefault="000F18F2" w:rsidP="000F18F2">
      <w:pPr>
        <w:tabs>
          <w:tab w:val="left" w:pos="1276"/>
        </w:tabs>
        <w:jc w:val="both"/>
        <w:rPr>
          <w:bCs/>
        </w:rPr>
      </w:pPr>
    </w:p>
    <w:p w14:paraId="6C9F82A7" w14:textId="77777777" w:rsidR="000F18F2" w:rsidRPr="00546B28" w:rsidRDefault="000F18F2" w:rsidP="000F18F2">
      <w:pPr>
        <w:tabs>
          <w:tab w:val="left" w:pos="1276"/>
        </w:tabs>
        <w:jc w:val="both"/>
        <w:rPr>
          <w:bCs/>
          <w:lang w:val="es-UY"/>
        </w:rPr>
      </w:pPr>
      <w:r>
        <w:rPr>
          <w:bCs/>
          <w:lang w:val="es-UY"/>
        </w:rPr>
        <w:t>El tema continúa en agenda.</w:t>
      </w:r>
    </w:p>
    <w:p w14:paraId="3E642CF1" w14:textId="77777777" w:rsidR="000F18F2" w:rsidRPr="00546B28" w:rsidRDefault="000F18F2" w:rsidP="000F18F2">
      <w:pPr>
        <w:tabs>
          <w:tab w:val="left" w:pos="1276"/>
        </w:tabs>
        <w:jc w:val="both"/>
        <w:rPr>
          <w:b/>
          <w:lang w:val="es-UY"/>
        </w:rPr>
      </w:pPr>
    </w:p>
    <w:p w14:paraId="241CDF29" w14:textId="77777777" w:rsidR="000F18F2" w:rsidRPr="002C4C6F" w:rsidRDefault="000F18F2" w:rsidP="000F18F2">
      <w:pPr>
        <w:pStyle w:val="Prrafodelista"/>
        <w:numPr>
          <w:ilvl w:val="1"/>
          <w:numId w:val="22"/>
        </w:numPr>
        <w:tabs>
          <w:tab w:val="left" w:pos="567"/>
        </w:tabs>
        <w:ind w:left="0" w:firstLine="0"/>
        <w:jc w:val="both"/>
        <w:rPr>
          <w:b/>
        </w:rPr>
      </w:pPr>
      <w:r>
        <w:rPr>
          <w:b/>
        </w:rPr>
        <w:lastRenderedPageBreak/>
        <w:t xml:space="preserve"> </w:t>
      </w:r>
      <w:r w:rsidRPr="002C4C6F">
        <w:rPr>
          <w:b/>
        </w:rPr>
        <w:t>Pedido de Brasil de reducción arancelaria a 0% para 1200 toneladas del producto “- - De poliésteres” (NCM 5402.62.00), con vigencia de 365 días.</w:t>
      </w:r>
    </w:p>
    <w:p w14:paraId="02A9F7EC" w14:textId="77777777" w:rsidR="000F18F2" w:rsidRDefault="000F18F2" w:rsidP="000F18F2">
      <w:pPr>
        <w:tabs>
          <w:tab w:val="left" w:pos="1276"/>
        </w:tabs>
        <w:jc w:val="both"/>
        <w:rPr>
          <w:b/>
        </w:rPr>
      </w:pPr>
      <w:r w:rsidRPr="002C4C6F">
        <w:rPr>
          <w:b/>
        </w:rPr>
        <w:t xml:space="preserve">Nota referencial: Hilados de filamentos liso de poliéster retorcido múltiple, </w:t>
      </w:r>
      <w:proofErr w:type="spellStart"/>
      <w:r w:rsidRPr="002C4C6F">
        <w:rPr>
          <w:b/>
        </w:rPr>
        <w:t>trilobal</w:t>
      </w:r>
      <w:proofErr w:type="spellEnd"/>
      <w:r w:rsidRPr="002C4C6F">
        <w:rPr>
          <w:b/>
        </w:rPr>
        <w:t xml:space="preserve">, crudo, de título igual o superior a 100 </w:t>
      </w:r>
      <w:proofErr w:type="spellStart"/>
      <w:r w:rsidRPr="002C4C6F">
        <w:rPr>
          <w:b/>
        </w:rPr>
        <w:t>Dtex</w:t>
      </w:r>
      <w:proofErr w:type="spellEnd"/>
      <w:r w:rsidRPr="002C4C6F">
        <w:rPr>
          <w:b/>
        </w:rPr>
        <w:t xml:space="preserve"> e inferior o igual a 167 </w:t>
      </w:r>
      <w:proofErr w:type="spellStart"/>
      <w:r w:rsidRPr="002C4C6F">
        <w:rPr>
          <w:b/>
        </w:rPr>
        <w:t>Dtex</w:t>
      </w:r>
      <w:proofErr w:type="spellEnd"/>
      <w:r w:rsidRPr="002C4C6F">
        <w:rPr>
          <w:b/>
        </w:rPr>
        <w:t xml:space="preserve"> por hilado simple, torsión final en Z, acondicionado en tubos plásticos para teñido, utilizado para fabricación de hilo de costura y bordado.</w:t>
      </w:r>
    </w:p>
    <w:p w14:paraId="4D98CBE9" w14:textId="77777777" w:rsidR="000F18F2" w:rsidRDefault="000F18F2" w:rsidP="000F18F2">
      <w:pPr>
        <w:tabs>
          <w:tab w:val="left" w:pos="1276"/>
        </w:tabs>
        <w:jc w:val="both"/>
        <w:rPr>
          <w:b/>
        </w:rPr>
      </w:pPr>
    </w:p>
    <w:p w14:paraId="79D385CE" w14:textId="77777777" w:rsidR="000F18F2" w:rsidRDefault="000F18F2" w:rsidP="000F18F2">
      <w:pPr>
        <w:tabs>
          <w:tab w:val="left" w:pos="1276"/>
        </w:tabs>
        <w:jc w:val="both"/>
        <w:rPr>
          <w:bCs/>
        </w:rPr>
      </w:pPr>
      <w:r>
        <w:rPr>
          <w:bCs/>
        </w:rPr>
        <w:t>La delegación de Paraguay aprobó el pedido.</w:t>
      </w:r>
    </w:p>
    <w:p w14:paraId="42C130B6" w14:textId="77777777" w:rsidR="000F18F2" w:rsidRDefault="000F18F2" w:rsidP="000F18F2">
      <w:pPr>
        <w:tabs>
          <w:tab w:val="left" w:pos="1276"/>
        </w:tabs>
        <w:jc w:val="both"/>
        <w:rPr>
          <w:bCs/>
        </w:rPr>
      </w:pPr>
    </w:p>
    <w:p w14:paraId="0876A025" w14:textId="77777777" w:rsidR="000F18F2" w:rsidRDefault="000F18F2" w:rsidP="000F18F2">
      <w:pPr>
        <w:tabs>
          <w:tab w:val="left" w:pos="1276"/>
        </w:tabs>
        <w:jc w:val="both"/>
        <w:rPr>
          <w:bCs/>
        </w:rPr>
      </w:pPr>
      <w:r>
        <w:rPr>
          <w:bCs/>
        </w:rPr>
        <w:t>Las delegaciones de Argentina y Uruguay se encuentran en consultas internas.</w:t>
      </w:r>
    </w:p>
    <w:p w14:paraId="49EA5FBE" w14:textId="77777777" w:rsidR="000F18F2" w:rsidRDefault="000F18F2" w:rsidP="000F18F2">
      <w:pPr>
        <w:tabs>
          <w:tab w:val="left" w:pos="1276"/>
        </w:tabs>
        <w:jc w:val="both"/>
        <w:rPr>
          <w:bCs/>
        </w:rPr>
      </w:pPr>
    </w:p>
    <w:p w14:paraId="3F67CD9F" w14:textId="77777777" w:rsidR="000F18F2" w:rsidRPr="00546B28" w:rsidRDefault="000F18F2" w:rsidP="000F18F2">
      <w:pPr>
        <w:tabs>
          <w:tab w:val="left" w:pos="1276"/>
        </w:tabs>
        <w:jc w:val="both"/>
        <w:rPr>
          <w:bCs/>
          <w:lang w:val="es-UY"/>
        </w:rPr>
      </w:pPr>
      <w:r>
        <w:rPr>
          <w:bCs/>
          <w:lang w:val="es-UY"/>
        </w:rPr>
        <w:t>El tema continúa en agenda.</w:t>
      </w:r>
    </w:p>
    <w:p w14:paraId="0C481F30" w14:textId="77777777" w:rsidR="000F18F2" w:rsidRPr="00546B28" w:rsidRDefault="000F18F2" w:rsidP="000F18F2">
      <w:pPr>
        <w:tabs>
          <w:tab w:val="left" w:pos="1276"/>
        </w:tabs>
        <w:jc w:val="both"/>
        <w:rPr>
          <w:b/>
          <w:lang w:val="es-UY"/>
        </w:rPr>
      </w:pPr>
    </w:p>
    <w:p w14:paraId="45E1206C" w14:textId="77777777" w:rsidR="000F18F2"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5.893.644 unidades del producto “- Motores universales de potencia superior a 37,5 W” (NCM 8501.20.00), con vigencia de 365 días.</w:t>
      </w:r>
    </w:p>
    <w:p w14:paraId="68A59A9C" w14:textId="77777777" w:rsidR="000F18F2" w:rsidRPr="002C4C6F" w:rsidRDefault="000F18F2" w:rsidP="000F18F2">
      <w:pPr>
        <w:pStyle w:val="Prrafodelista"/>
        <w:ind w:left="0"/>
        <w:jc w:val="both"/>
        <w:rPr>
          <w:b/>
        </w:rPr>
      </w:pPr>
    </w:p>
    <w:p w14:paraId="34294889" w14:textId="77777777" w:rsidR="000F18F2" w:rsidRPr="002C4C6F" w:rsidRDefault="000F18F2" w:rsidP="000F18F2">
      <w:pPr>
        <w:tabs>
          <w:tab w:val="left" w:pos="1276"/>
        </w:tabs>
        <w:jc w:val="both"/>
        <w:rPr>
          <w:b/>
        </w:rPr>
      </w:pPr>
      <w:r w:rsidRPr="002C4C6F">
        <w:rPr>
          <w:b/>
        </w:rPr>
        <w:t xml:space="preserve">Nota Referencial 1: Motores eléctricos universales, con paquete estator 54 x 35 mm, sin protector térmico, de carcasa abierta, con laterales en chapa de acero carbono, rotor bobinado para 10 bobinas de hilo de cobre conectadas entre sí por medio de conmutador de 10 o 20 láminas de cobre, con hilos estatóricos bobinados en hilo de cobre y/o aluminio, conexión entre estator y rotor por medio de “porta escobillas” con escobillas de carbón tensionadas por resortes, con cables de conexión para velocidad única, con tensión nominal de 127 o 220 V, frecuencia nominal entre 50 y 60 Hz, potencia nominal de 900 W en condición de bloqueo, con conjugado operativo entre 3.100 y 3.300 gf.cm a 7.000 rpm, con potencia operativa de 600 W a 7.000 rpm, con rendimiento máximo entre 49 y 51% a 11.500 rpm, punta de eje trasera con ventilador plástico de refrigeración y punta de eje delantera con rosca M5 x 0,8 izquierda, con expectativa de vida de 65 horas útiles para el motor a 290W. </w:t>
      </w:r>
    </w:p>
    <w:p w14:paraId="2ED07EE5" w14:textId="77777777" w:rsidR="000F18F2" w:rsidRDefault="000F18F2" w:rsidP="000F18F2">
      <w:pPr>
        <w:tabs>
          <w:tab w:val="left" w:pos="1276"/>
        </w:tabs>
        <w:jc w:val="both"/>
        <w:rPr>
          <w:b/>
        </w:rPr>
      </w:pPr>
    </w:p>
    <w:p w14:paraId="0FA0E9D7" w14:textId="77777777" w:rsidR="000F18F2" w:rsidRPr="002C4C6F" w:rsidRDefault="000F18F2" w:rsidP="000F18F2">
      <w:pPr>
        <w:tabs>
          <w:tab w:val="left" w:pos="1276"/>
        </w:tabs>
        <w:jc w:val="both"/>
        <w:rPr>
          <w:b/>
        </w:rPr>
      </w:pPr>
      <w:r w:rsidRPr="002C4C6F">
        <w:rPr>
          <w:b/>
        </w:rPr>
        <w:t xml:space="preserve">Nota Referencial 2: Motores eléctricos universales, con paquete estator 54 x 43 mm, sin protector térmico, de carcasa abierta, con laterales en chapa de acero carbono, rotor bobinado para 10 bobinas de hilo de cobre conectadas entre sí por medio de conmutador de 10 o 20 láminas de cobre, con hilos estatóricos bobinados en hilo de cobre y/o aluminio, conexión entre estator y rotor por medio de “porta escobillas” con escobillas de carbón tensionadas por resortes, con cables de conexión para velocidad única o 3 </w:t>
      </w:r>
      <w:proofErr w:type="spellStart"/>
      <w:r w:rsidRPr="002C4C6F">
        <w:rPr>
          <w:b/>
        </w:rPr>
        <w:t>taps</w:t>
      </w:r>
      <w:proofErr w:type="spellEnd"/>
      <w:r w:rsidRPr="002C4C6F">
        <w:rPr>
          <w:b/>
        </w:rPr>
        <w:t xml:space="preserve"> de bobinado para las velocidades de funcionamiento alta, mediana y baja, con tensión nominal de 127 o 220 V, frecuencia nominal de 60Hz, potencia nominal entre 1.050 W y 1.150 W en condición de bloqueo, con conjugado operativo entre 4.700 gf.cm y 5.200 gf.cm a 5.000 rpm, con potencia operativa entre 800 W y 860 W a 5.000 rpm, con rendimiento máximo de un 53% entre 11.500 rpm y 12.500 rpm, punta de eje trasera con ventilador plástico de refrigeración, y punta de eje delantera con rosca M5 x 0,8 izquierda y/o piñón para correa, con </w:t>
      </w:r>
      <w:r w:rsidRPr="002C4C6F">
        <w:rPr>
          <w:b/>
        </w:rPr>
        <w:lastRenderedPageBreak/>
        <w:t xml:space="preserve">expectativa de vida de 65 horas útiles para el motor a 290 W o 50 horas útiles para el motor a 380 W. </w:t>
      </w:r>
    </w:p>
    <w:p w14:paraId="2B379DFF" w14:textId="77777777" w:rsidR="000F18F2" w:rsidRDefault="000F18F2" w:rsidP="000F18F2">
      <w:pPr>
        <w:tabs>
          <w:tab w:val="left" w:pos="1276"/>
        </w:tabs>
        <w:jc w:val="both"/>
        <w:rPr>
          <w:b/>
        </w:rPr>
      </w:pPr>
    </w:p>
    <w:p w14:paraId="0FB4FEA8" w14:textId="77777777" w:rsidR="000F18F2" w:rsidRDefault="000F18F2" w:rsidP="000F18F2">
      <w:pPr>
        <w:tabs>
          <w:tab w:val="left" w:pos="1276"/>
        </w:tabs>
        <w:jc w:val="both"/>
        <w:rPr>
          <w:b/>
        </w:rPr>
      </w:pPr>
      <w:r w:rsidRPr="002C4C6F">
        <w:rPr>
          <w:b/>
        </w:rPr>
        <w:t>Nota Referencial 3: Motores eléctricos universales, con paquete estator 70 x 30 mm, sin protector térmico, de carcasa abierta, con laterales en chapa de acero carbono, rotor bobinado para 12 bobinas de hilo de cobre conectadas entre sí por medio de conmutador de 24 láminas de cobre, con hilos estatóricos bobinados en hilo de cobre, conexión entre estator y rotor por medio de “porta escobillas” con escobillas de carbón tensionadas por resortes, con cables de conexión para velocidad única, con tensión nominal de 127 o 220 V, frecuencia nominal entre 60 Hz, potencia nominal de 2000 W en condición de bloqueo, con conjugado operativo entre 9.500 y 9.800 gf.cm a 4.000 rpm, con potencia operativa entre 1.400 W y 1.500 a 4.000 rpm, con rendimiento máximo entre 57 y 59% a 13.000 rpm, punta de eje trasera con ventilador plástico de refrigeración y punta de eje delantera con rosca M5 x 0,8 izquierda, con expectativa de vida de 65 horas útiles para el motor a 670W.</w:t>
      </w:r>
    </w:p>
    <w:p w14:paraId="2D9A1D4B" w14:textId="77777777" w:rsidR="000F18F2" w:rsidRDefault="000F18F2" w:rsidP="000F18F2">
      <w:pPr>
        <w:tabs>
          <w:tab w:val="left" w:pos="1276"/>
        </w:tabs>
        <w:jc w:val="both"/>
        <w:rPr>
          <w:b/>
        </w:rPr>
      </w:pPr>
    </w:p>
    <w:p w14:paraId="0C628ACF" w14:textId="77777777" w:rsidR="000F18F2" w:rsidRDefault="000F18F2" w:rsidP="000F18F2">
      <w:pPr>
        <w:tabs>
          <w:tab w:val="left" w:pos="1276"/>
        </w:tabs>
        <w:jc w:val="both"/>
        <w:rPr>
          <w:bCs/>
        </w:rPr>
      </w:pPr>
      <w:r>
        <w:rPr>
          <w:bCs/>
        </w:rPr>
        <w:t>La delegación de Paraguay aprobó el pedido.</w:t>
      </w:r>
    </w:p>
    <w:p w14:paraId="3B73E265" w14:textId="77777777" w:rsidR="000F18F2" w:rsidRDefault="000F18F2" w:rsidP="000F18F2">
      <w:pPr>
        <w:tabs>
          <w:tab w:val="left" w:pos="1276"/>
        </w:tabs>
        <w:jc w:val="both"/>
        <w:rPr>
          <w:bCs/>
        </w:rPr>
      </w:pPr>
    </w:p>
    <w:p w14:paraId="67C10332" w14:textId="77777777" w:rsidR="000F18F2" w:rsidRDefault="000F18F2" w:rsidP="000F18F2">
      <w:pPr>
        <w:tabs>
          <w:tab w:val="left" w:pos="1276"/>
        </w:tabs>
        <w:jc w:val="both"/>
        <w:rPr>
          <w:bCs/>
        </w:rPr>
      </w:pPr>
      <w:r>
        <w:rPr>
          <w:bCs/>
        </w:rPr>
        <w:t>Las delegaciones de Argentina y Uruguay se encuentran en consultas internas.</w:t>
      </w:r>
    </w:p>
    <w:p w14:paraId="72A49271" w14:textId="77777777" w:rsidR="000F18F2" w:rsidRDefault="000F18F2" w:rsidP="000F18F2">
      <w:pPr>
        <w:tabs>
          <w:tab w:val="left" w:pos="1276"/>
        </w:tabs>
        <w:jc w:val="both"/>
        <w:rPr>
          <w:bCs/>
        </w:rPr>
      </w:pPr>
    </w:p>
    <w:p w14:paraId="2E92EDDE" w14:textId="77777777" w:rsidR="000F18F2" w:rsidRPr="00546B28" w:rsidRDefault="000F18F2" w:rsidP="000F18F2">
      <w:pPr>
        <w:tabs>
          <w:tab w:val="left" w:pos="1276"/>
        </w:tabs>
        <w:jc w:val="both"/>
        <w:rPr>
          <w:bCs/>
          <w:lang w:val="es-UY"/>
        </w:rPr>
      </w:pPr>
      <w:r>
        <w:rPr>
          <w:bCs/>
          <w:lang w:val="es-UY"/>
        </w:rPr>
        <w:t>El tema continúa en agenda.</w:t>
      </w:r>
    </w:p>
    <w:p w14:paraId="55BC1804" w14:textId="77777777" w:rsidR="000F18F2" w:rsidRPr="002C4C6F" w:rsidRDefault="000F18F2" w:rsidP="000F18F2">
      <w:pPr>
        <w:tabs>
          <w:tab w:val="left" w:pos="1276"/>
        </w:tabs>
        <w:jc w:val="both"/>
        <w:rPr>
          <w:b/>
          <w:lang w:val="es-UY"/>
        </w:rPr>
      </w:pPr>
    </w:p>
    <w:p w14:paraId="2BF23E67"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Argentina de reducción arancelaria a 2% para 80.000 unidades del producto “- Máquinas de coser domésticas” (NCM 8452.10.00), con vigencia de 365 días.</w:t>
      </w:r>
    </w:p>
    <w:p w14:paraId="0750ACF2" w14:textId="77777777" w:rsidR="000F18F2" w:rsidRDefault="000F18F2" w:rsidP="000F18F2">
      <w:pPr>
        <w:tabs>
          <w:tab w:val="left" w:pos="1276"/>
        </w:tabs>
        <w:jc w:val="both"/>
        <w:rPr>
          <w:b/>
        </w:rPr>
      </w:pPr>
      <w:r w:rsidRPr="002C4C6F">
        <w:rPr>
          <w:b/>
        </w:rPr>
        <w:t>Nota referencial: Máquinas de coser domésticas, de costura recta y zigzag, puntada invisible y de ribetear ojales, peso superior a 4 kg., provistas de motor eléctrico de potencia superior a 35 W y velocidad de trabajo superior a 500 r.p.m., alimentado eléctricamente por una fuente externa.</w:t>
      </w:r>
    </w:p>
    <w:p w14:paraId="3D0763E1" w14:textId="77777777" w:rsidR="000F18F2" w:rsidRDefault="000F18F2" w:rsidP="000F18F2">
      <w:pPr>
        <w:tabs>
          <w:tab w:val="left" w:pos="1276"/>
        </w:tabs>
        <w:jc w:val="both"/>
        <w:rPr>
          <w:b/>
        </w:rPr>
      </w:pPr>
    </w:p>
    <w:p w14:paraId="5F8F8FC5" w14:textId="77777777" w:rsidR="000F18F2" w:rsidRDefault="000F18F2" w:rsidP="000F18F2">
      <w:pPr>
        <w:tabs>
          <w:tab w:val="left" w:pos="1276"/>
        </w:tabs>
        <w:jc w:val="both"/>
        <w:rPr>
          <w:bCs/>
        </w:rPr>
      </w:pPr>
      <w:r>
        <w:rPr>
          <w:bCs/>
        </w:rPr>
        <w:t>La delegación de Paraguay aprobó el pedido.</w:t>
      </w:r>
    </w:p>
    <w:p w14:paraId="218B5B06" w14:textId="77777777" w:rsidR="000F18F2" w:rsidRDefault="000F18F2" w:rsidP="000F18F2">
      <w:pPr>
        <w:tabs>
          <w:tab w:val="left" w:pos="1276"/>
        </w:tabs>
        <w:jc w:val="both"/>
        <w:rPr>
          <w:bCs/>
        </w:rPr>
      </w:pPr>
    </w:p>
    <w:p w14:paraId="7A2FC294" w14:textId="77777777" w:rsidR="000F18F2" w:rsidRDefault="000F18F2" w:rsidP="000F18F2">
      <w:pPr>
        <w:tabs>
          <w:tab w:val="left" w:pos="1276"/>
        </w:tabs>
        <w:jc w:val="both"/>
        <w:rPr>
          <w:bCs/>
        </w:rPr>
      </w:pPr>
      <w:r>
        <w:rPr>
          <w:bCs/>
        </w:rPr>
        <w:t>Las delegaciones de Brasil y Uruguay se encuentran en consultas internas.</w:t>
      </w:r>
    </w:p>
    <w:p w14:paraId="154899F6" w14:textId="77777777" w:rsidR="000F18F2" w:rsidRDefault="000F18F2" w:rsidP="000F18F2">
      <w:pPr>
        <w:tabs>
          <w:tab w:val="left" w:pos="1276"/>
        </w:tabs>
        <w:jc w:val="both"/>
        <w:rPr>
          <w:bCs/>
        </w:rPr>
      </w:pPr>
    </w:p>
    <w:p w14:paraId="1D471EF4" w14:textId="77777777" w:rsidR="000F18F2" w:rsidRPr="00546B28" w:rsidRDefault="000F18F2" w:rsidP="000F18F2">
      <w:pPr>
        <w:tabs>
          <w:tab w:val="left" w:pos="1276"/>
        </w:tabs>
        <w:jc w:val="both"/>
        <w:rPr>
          <w:bCs/>
          <w:lang w:val="es-UY"/>
        </w:rPr>
      </w:pPr>
      <w:r>
        <w:rPr>
          <w:bCs/>
          <w:lang w:val="es-UY"/>
        </w:rPr>
        <w:t>El tema continúa en agenda.</w:t>
      </w:r>
    </w:p>
    <w:p w14:paraId="4C7B2D0A" w14:textId="77777777" w:rsidR="000F18F2" w:rsidRPr="00546B28" w:rsidRDefault="000F18F2" w:rsidP="000F18F2">
      <w:pPr>
        <w:tabs>
          <w:tab w:val="left" w:pos="1276"/>
        </w:tabs>
        <w:jc w:val="both"/>
        <w:rPr>
          <w:b/>
          <w:lang w:val="es-UY"/>
        </w:rPr>
      </w:pPr>
    </w:p>
    <w:p w14:paraId="2C7BAD87"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Argentina de reducción arancelaria a 2% para 1.200 toneladas del producto “Las demás” (NCM 3404.90.19), con vigencia de 365 días.</w:t>
      </w:r>
    </w:p>
    <w:p w14:paraId="1FBCE62B" w14:textId="77777777" w:rsidR="000F18F2" w:rsidRDefault="000F18F2" w:rsidP="000F18F2">
      <w:pPr>
        <w:tabs>
          <w:tab w:val="left" w:pos="1276"/>
        </w:tabs>
        <w:jc w:val="both"/>
        <w:rPr>
          <w:b/>
          <w:lang w:val="es-UY"/>
        </w:rPr>
      </w:pPr>
      <w:r w:rsidRPr="002C4C6F">
        <w:rPr>
          <w:b/>
          <w:lang w:val="es-UY"/>
        </w:rPr>
        <w:t xml:space="preserve">Nota referencial: De </w:t>
      </w:r>
      <w:proofErr w:type="spellStart"/>
      <w:r w:rsidRPr="002C4C6F">
        <w:rPr>
          <w:b/>
          <w:lang w:val="es-UY"/>
        </w:rPr>
        <w:t>dimero</w:t>
      </w:r>
      <w:proofErr w:type="spellEnd"/>
      <w:r w:rsidRPr="002C4C6F">
        <w:rPr>
          <w:b/>
          <w:lang w:val="es-UY"/>
        </w:rPr>
        <w:t xml:space="preserve"> de </w:t>
      </w:r>
      <w:proofErr w:type="spellStart"/>
      <w:r w:rsidRPr="002C4C6F">
        <w:rPr>
          <w:b/>
          <w:lang w:val="es-UY"/>
        </w:rPr>
        <w:t>alquilceteno</w:t>
      </w:r>
      <w:proofErr w:type="spellEnd"/>
      <w:r w:rsidRPr="002C4C6F">
        <w:rPr>
          <w:b/>
          <w:lang w:val="es-UY"/>
        </w:rPr>
        <w:t>.</w:t>
      </w:r>
    </w:p>
    <w:p w14:paraId="2CD6B618" w14:textId="77777777" w:rsidR="000F18F2" w:rsidRPr="002C4C6F" w:rsidRDefault="000F18F2" w:rsidP="000F18F2">
      <w:pPr>
        <w:tabs>
          <w:tab w:val="left" w:pos="1276"/>
        </w:tabs>
        <w:jc w:val="both"/>
        <w:rPr>
          <w:b/>
        </w:rPr>
      </w:pPr>
    </w:p>
    <w:p w14:paraId="44149295" w14:textId="77777777" w:rsidR="000F18F2" w:rsidRDefault="000F18F2" w:rsidP="000F18F2">
      <w:pPr>
        <w:tabs>
          <w:tab w:val="left" w:pos="1276"/>
        </w:tabs>
        <w:jc w:val="both"/>
        <w:rPr>
          <w:bCs/>
        </w:rPr>
      </w:pPr>
      <w:r>
        <w:rPr>
          <w:bCs/>
        </w:rPr>
        <w:t>La delegación de Paraguay aprobó el pedido.</w:t>
      </w:r>
    </w:p>
    <w:p w14:paraId="64482C21" w14:textId="77777777" w:rsidR="000F18F2" w:rsidRDefault="000F18F2" w:rsidP="000F18F2">
      <w:pPr>
        <w:tabs>
          <w:tab w:val="left" w:pos="1276"/>
        </w:tabs>
        <w:jc w:val="both"/>
        <w:rPr>
          <w:bCs/>
        </w:rPr>
      </w:pPr>
    </w:p>
    <w:p w14:paraId="3FD1CB33" w14:textId="77777777" w:rsidR="000F18F2" w:rsidRDefault="000F18F2" w:rsidP="000F18F2">
      <w:pPr>
        <w:tabs>
          <w:tab w:val="left" w:pos="1276"/>
        </w:tabs>
        <w:jc w:val="both"/>
        <w:rPr>
          <w:bCs/>
        </w:rPr>
      </w:pPr>
      <w:r>
        <w:rPr>
          <w:bCs/>
        </w:rPr>
        <w:t>Las delegaciones de Brasil y Uruguay se encuentran en consultas internas.</w:t>
      </w:r>
    </w:p>
    <w:p w14:paraId="6E6D3BDE" w14:textId="77777777" w:rsidR="000F18F2" w:rsidRDefault="000F18F2" w:rsidP="000F18F2">
      <w:pPr>
        <w:tabs>
          <w:tab w:val="left" w:pos="1276"/>
        </w:tabs>
        <w:jc w:val="both"/>
        <w:rPr>
          <w:bCs/>
        </w:rPr>
      </w:pPr>
    </w:p>
    <w:p w14:paraId="6F9E9367" w14:textId="77777777" w:rsidR="000F18F2" w:rsidRDefault="000F18F2" w:rsidP="000F18F2">
      <w:pPr>
        <w:tabs>
          <w:tab w:val="left" w:pos="1276"/>
        </w:tabs>
        <w:jc w:val="both"/>
        <w:rPr>
          <w:bCs/>
          <w:lang w:val="es-UY"/>
        </w:rPr>
      </w:pPr>
      <w:r>
        <w:rPr>
          <w:bCs/>
          <w:lang w:val="es-UY"/>
        </w:rPr>
        <w:t>El tema continúa en agenda.</w:t>
      </w:r>
    </w:p>
    <w:p w14:paraId="3189DC04" w14:textId="77777777" w:rsidR="000F18F2" w:rsidRPr="00546B28" w:rsidRDefault="000F18F2" w:rsidP="000F18F2">
      <w:pPr>
        <w:tabs>
          <w:tab w:val="left" w:pos="1276"/>
        </w:tabs>
        <w:jc w:val="both"/>
        <w:rPr>
          <w:bCs/>
          <w:lang w:val="es-UY"/>
        </w:rPr>
      </w:pPr>
    </w:p>
    <w:p w14:paraId="10CA5A33" w14:textId="77777777" w:rsidR="000F18F2" w:rsidRDefault="000F18F2" w:rsidP="000F18F2">
      <w:pPr>
        <w:tabs>
          <w:tab w:val="left" w:pos="1276"/>
        </w:tabs>
        <w:jc w:val="both"/>
        <w:rPr>
          <w:b/>
          <w:u w:val="single"/>
        </w:rPr>
      </w:pPr>
      <w:r w:rsidRPr="002C4C6F">
        <w:rPr>
          <w:b/>
          <w:u w:val="single"/>
        </w:rPr>
        <w:lastRenderedPageBreak/>
        <w:t>Pedidos de Urgencia</w:t>
      </w:r>
    </w:p>
    <w:p w14:paraId="3DF31AB6" w14:textId="77777777" w:rsidR="000F18F2" w:rsidRPr="002C4C6F" w:rsidRDefault="000F18F2" w:rsidP="000F18F2">
      <w:pPr>
        <w:tabs>
          <w:tab w:val="left" w:pos="1276"/>
        </w:tabs>
        <w:jc w:val="both"/>
        <w:rPr>
          <w:b/>
          <w:u w:val="single"/>
        </w:rPr>
      </w:pPr>
    </w:p>
    <w:p w14:paraId="32549D32"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14.375.000 unidades del producto “-Lentes de contacto” (NCM 9001.30.00), con vigencia de 365 días.</w:t>
      </w:r>
    </w:p>
    <w:p w14:paraId="731F6246" w14:textId="77777777" w:rsidR="000F18F2" w:rsidRDefault="000F18F2" w:rsidP="000F18F2">
      <w:pPr>
        <w:tabs>
          <w:tab w:val="left" w:pos="1276"/>
        </w:tabs>
        <w:jc w:val="both"/>
        <w:rPr>
          <w:b/>
        </w:rPr>
      </w:pPr>
      <w:r w:rsidRPr="002C4C6F">
        <w:rPr>
          <w:b/>
        </w:rPr>
        <w:t>Nota referencial: Lentes de contacto de hidrogel, diseñados para el tratamiento de la miopía, hipermetropía y el astigmatismo.</w:t>
      </w:r>
    </w:p>
    <w:p w14:paraId="160A12D7" w14:textId="77777777" w:rsidR="000F18F2" w:rsidRPr="002C4C6F" w:rsidRDefault="000F18F2" w:rsidP="000F18F2">
      <w:pPr>
        <w:tabs>
          <w:tab w:val="left" w:pos="1276"/>
        </w:tabs>
        <w:jc w:val="both"/>
        <w:rPr>
          <w:b/>
        </w:rPr>
      </w:pPr>
    </w:p>
    <w:p w14:paraId="1B817BE1" w14:textId="77777777" w:rsidR="000F18F2" w:rsidRDefault="000F18F2" w:rsidP="000F18F2">
      <w:pPr>
        <w:tabs>
          <w:tab w:val="left" w:pos="1276"/>
        </w:tabs>
        <w:jc w:val="both"/>
        <w:rPr>
          <w:bCs/>
        </w:rPr>
      </w:pPr>
      <w:r>
        <w:rPr>
          <w:bCs/>
        </w:rPr>
        <w:t>Las delegaciones de Paraguay y Uruguay aprobaron el pedido.</w:t>
      </w:r>
    </w:p>
    <w:p w14:paraId="517A1BF0" w14:textId="77777777" w:rsidR="000F18F2" w:rsidRDefault="000F18F2" w:rsidP="000F18F2">
      <w:pPr>
        <w:tabs>
          <w:tab w:val="left" w:pos="1276"/>
        </w:tabs>
        <w:jc w:val="both"/>
        <w:rPr>
          <w:bCs/>
        </w:rPr>
      </w:pPr>
    </w:p>
    <w:p w14:paraId="548E9EAD" w14:textId="77777777" w:rsidR="000F18F2" w:rsidRDefault="000F18F2" w:rsidP="000F18F2">
      <w:pPr>
        <w:tabs>
          <w:tab w:val="left" w:pos="1276"/>
        </w:tabs>
        <w:jc w:val="both"/>
        <w:rPr>
          <w:bCs/>
        </w:rPr>
      </w:pPr>
      <w:r>
        <w:rPr>
          <w:bCs/>
        </w:rPr>
        <w:t>La delegación de Argentina se encuentra en consultas internas.</w:t>
      </w:r>
    </w:p>
    <w:p w14:paraId="7E6A408A" w14:textId="77777777" w:rsidR="000F18F2" w:rsidRDefault="000F18F2" w:rsidP="000F18F2">
      <w:pPr>
        <w:tabs>
          <w:tab w:val="left" w:pos="1276"/>
        </w:tabs>
        <w:jc w:val="both"/>
        <w:rPr>
          <w:bCs/>
        </w:rPr>
      </w:pPr>
    </w:p>
    <w:p w14:paraId="4D3AEB56" w14:textId="77777777" w:rsidR="000F18F2" w:rsidRDefault="000F18F2" w:rsidP="000F18F2">
      <w:pPr>
        <w:tabs>
          <w:tab w:val="left" w:pos="1276"/>
        </w:tabs>
        <w:jc w:val="both"/>
        <w:rPr>
          <w:bCs/>
        </w:rPr>
      </w:pPr>
      <w:r>
        <w:rPr>
          <w:bCs/>
        </w:rPr>
        <w:t>El tema continúa en agenda.</w:t>
      </w:r>
    </w:p>
    <w:p w14:paraId="68633029" w14:textId="77777777" w:rsidR="000F18F2" w:rsidRPr="0078391B" w:rsidRDefault="000F18F2" w:rsidP="000F18F2">
      <w:pPr>
        <w:tabs>
          <w:tab w:val="left" w:pos="1276"/>
        </w:tabs>
        <w:jc w:val="both"/>
        <w:rPr>
          <w:bCs/>
        </w:rPr>
      </w:pPr>
    </w:p>
    <w:p w14:paraId="403B80A4" w14:textId="77777777" w:rsidR="000F18F2" w:rsidRDefault="000F18F2" w:rsidP="000F18F2">
      <w:pPr>
        <w:tabs>
          <w:tab w:val="left" w:pos="1276"/>
        </w:tabs>
        <w:jc w:val="both"/>
        <w:rPr>
          <w:b/>
          <w:u w:val="single"/>
        </w:rPr>
      </w:pPr>
      <w:r w:rsidRPr="002C4C6F">
        <w:rPr>
          <w:b/>
          <w:u w:val="single"/>
        </w:rPr>
        <w:t>Pedidos de Renovación</w:t>
      </w:r>
    </w:p>
    <w:p w14:paraId="45C2F50F" w14:textId="77777777" w:rsidR="000F18F2" w:rsidRPr="002C4C6F" w:rsidRDefault="000F18F2" w:rsidP="000F18F2">
      <w:pPr>
        <w:tabs>
          <w:tab w:val="left" w:pos="1276"/>
        </w:tabs>
        <w:jc w:val="both"/>
        <w:rPr>
          <w:b/>
          <w:u w:val="single"/>
        </w:rPr>
      </w:pPr>
    </w:p>
    <w:p w14:paraId="6340265A"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 xml:space="preserve">Pedido de Argentina de reducción arancelaria a 2% para 1.200 toneladas del producto “- - Con un contenido de magnesio superior o igual al 99,8% en peso” (NCM 8104.11.00), con vigencia de 365 días. (Directiva CCM </w:t>
      </w:r>
      <w:proofErr w:type="spellStart"/>
      <w:r w:rsidRPr="002C4C6F">
        <w:rPr>
          <w:b/>
        </w:rPr>
        <w:t>N°</w:t>
      </w:r>
      <w:proofErr w:type="spellEnd"/>
      <w:r w:rsidRPr="002C4C6F">
        <w:rPr>
          <w:b/>
        </w:rPr>
        <w:t xml:space="preserve"> 69/22 con vigencia hasta el 12/08/2023).</w:t>
      </w:r>
    </w:p>
    <w:p w14:paraId="2F0C25BC" w14:textId="77777777" w:rsidR="000F18F2" w:rsidRDefault="000F18F2" w:rsidP="000F18F2">
      <w:pPr>
        <w:pStyle w:val="Prrafodelista"/>
        <w:ind w:left="0"/>
        <w:jc w:val="both"/>
        <w:rPr>
          <w:b/>
        </w:rPr>
      </w:pPr>
    </w:p>
    <w:p w14:paraId="52347050" w14:textId="7689EF53" w:rsidR="00F0247A" w:rsidRDefault="00F0247A" w:rsidP="000F18F2">
      <w:pPr>
        <w:pStyle w:val="Prrafodelista"/>
        <w:ind w:left="0"/>
        <w:jc w:val="both"/>
        <w:rPr>
          <w:bCs/>
        </w:rPr>
      </w:pPr>
      <w:r w:rsidRPr="00F0247A">
        <w:rPr>
          <w:bCs/>
        </w:rPr>
        <w:t xml:space="preserve">La </w:t>
      </w:r>
      <w:r w:rsidR="000B06A5">
        <w:rPr>
          <w:bCs/>
        </w:rPr>
        <w:t>d</w:t>
      </w:r>
      <w:r w:rsidRPr="00F0247A">
        <w:rPr>
          <w:bCs/>
        </w:rPr>
        <w:t xml:space="preserve">elegación </w:t>
      </w:r>
      <w:r w:rsidR="000B06A5">
        <w:rPr>
          <w:bCs/>
        </w:rPr>
        <w:t xml:space="preserve">de </w:t>
      </w:r>
      <w:r w:rsidRPr="00F0247A">
        <w:rPr>
          <w:bCs/>
        </w:rPr>
        <w:t>Argentina entiende que corresponde la aprobación del pedido, ya que ha respondido por escrito a la presentación de fabricante de Brasil, brindando fundamentación y argumentos técnicos y jurídicos que demuestran que la fabricante brasileña no se encuentra en condiciones de abastecer la demanda. Argentina considera que la mera oposición y manifestación de la disponibilidad de fabricación no representa fundamento suficiente de la efectiva capacidad de abastecimiento.</w:t>
      </w:r>
      <w:r w:rsidR="007B4E82">
        <w:rPr>
          <w:bCs/>
        </w:rPr>
        <w:t xml:space="preserve"> La delegación de Argentina considera que l</w:t>
      </w:r>
      <w:r w:rsidRPr="00F0247A">
        <w:rPr>
          <w:bCs/>
        </w:rPr>
        <w:t xml:space="preserve">a delegación de Brasil presenta demoras de hasta ocho meses para presentar su posición, que excede el plazo de 90 días establecido en la norma que rige el mecanismo para expedirse, por lo que </w:t>
      </w:r>
      <w:r>
        <w:rPr>
          <w:bCs/>
        </w:rPr>
        <w:t xml:space="preserve">la delegación de </w:t>
      </w:r>
      <w:r w:rsidRPr="00F0247A">
        <w:rPr>
          <w:bCs/>
        </w:rPr>
        <w:t xml:space="preserve">Argentina considera que corresponde adoptar una Directiva para garantizar el abastecimiento normal y fluido de la firma solicitante </w:t>
      </w:r>
      <w:r>
        <w:rPr>
          <w:bCs/>
        </w:rPr>
        <w:t>a</w:t>
      </w:r>
      <w:r w:rsidRPr="00F0247A">
        <w:rPr>
          <w:bCs/>
        </w:rPr>
        <w:t>rgentina.</w:t>
      </w:r>
    </w:p>
    <w:p w14:paraId="051116B1" w14:textId="77777777" w:rsidR="007B4E82" w:rsidRDefault="007B4E82" w:rsidP="000F18F2">
      <w:pPr>
        <w:pStyle w:val="Prrafodelista"/>
        <w:ind w:left="0"/>
        <w:jc w:val="both"/>
        <w:rPr>
          <w:bCs/>
        </w:rPr>
      </w:pPr>
    </w:p>
    <w:p w14:paraId="5E4ACF50" w14:textId="1F6E80EE" w:rsidR="007B4E82" w:rsidRDefault="007B4E82" w:rsidP="000F18F2">
      <w:pPr>
        <w:pStyle w:val="Prrafodelista"/>
        <w:ind w:left="0"/>
        <w:jc w:val="both"/>
        <w:rPr>
          <w:bCs/>
        </w:rPr>
      </w:pPr>
      <w:r>
        <w:rPr>
          <w:bCs/>
        </w:rPr>
        <w:t xml:space="preserve">La delegación de Brasil recordó los términos de la Resolución GMC </w:t>
      </w:r>
      <w:proofErr w:type="spellStart"/>
      <w:r>
        <w:rPr>
          <w:bCs/>
        </w:rPr>
        <w:t>N°</w:t>
      </w:r>
      <w:proofErr w:type="spellEnd"/>
      <w:r>
        <w:rPr>
          <w:bCs/>
        </w:rPr>
        <w:t xml:space="preserve"> 49/19 por la cual deben ser considerados apenas criterios de abastecimiento en la región. Reco</w:t>
      </w:r>
      <w:r w:rsidR="000B06A5">
        <w:rPr>
          <w:bCs/>
        </w:rPr>
        <w:t>r</w:t>
      </w:r>
      <w:r>
        <w:rPr>
          <w:bCs/>
        </w:rPr>
        <w:t xml:space="preserve">dó, además que cumplió con los términos de la Resolución GMC 49/19 al presentar por la nota DMSUL 95/23 del 13/06/2023 la información de capacidad exportable por una empresa brasileña. De esa manera, no juzga razonable la consideración de los precios practicados por la productora nacional presentada, como defendió la delegación de Argentina. Recordó, además, el documento presentado </w:t>
      </w:r>
      <w:r w:rsidR="000B06A5">
        <w:rPr>
          <w:bCs/>
        </w:rPr>
        <w:t xml:space="preserve">en la </w:t>
      </w:r>
      <w:r>
        <w:rPr>
          <w:bCs/>
        </w:rPr>
        <w:t xml:space="preserve">CCVIII reunión ordinaria de la CCM por la cual la empresa brasileña en cuestión expresa capacidad de atender a la demanda de la empresa argentina sin que haya recibido </w:t>
      </w:r>
      <w:r w:rsidR="000B06A5">
        <w:rPr>
          <w:bCs/>
        </w:rPr>
        <w:t>cualquier</w:t>
      </w:r>
      <w:r>
        <w:rPr>
          <w:bCs/>
        </w:rPr>
        <w:t xml:space="preserve"> respuesta que implique que la empresa argentina está efectivamente dispuesta a comercializar el bien demandado.  </w:t>
      </w:r>
      <w:r w:rsidR="00A62B74">
        <w:rPr>
          <w:bCs/>
        </w:rPr>
        <w:t>Por eso, la delegación de Brasil espera que la empresa argentina reaccione a la oferta de venta presentada por la empresa brasileña.</w:t>
      </w:r>
    </w:p>
    <w:p w14:paraId="5B5CE87D" w14:textId="77777777" w:rsidR="007B4E82" w:rsidRDefault="007B4E82" w:rsidP="000F18F2">
      <w:pPr>
        <w:pStyle w:val="Prrafodelista"/>
        <w:ind w:left="0"/>
        <w:jc w:val="both"/>
        <w:rPr>
          <w:bCs/>
        </w:rPr>
      </w:pPr>
    </w:p>
    <w:p w14:paraId="24AF42AF" w14:textId="77777777" w:rsidR="000B06A5" w:rsidRDefault="000B06A5" w:rsidP="000B06A5">
      <w:pPr>
        <w:tabs>
          <w:tab w:val="left" w:pos="1276"/>
        </w:tabs>
        <w:jc w:val="both"/>
        <w:rPr>
          <w:bCs/>
        </w:rPr>
      </w:pPr>
      <w:r w:rsidRPr="002D3429">
        <w:rPr>
          <w:bCs/>
        </w:rPr>
        <w:t>El tema continúa en agenda.</w:t>
      </w:r>
    </w:p>
    <w:p w14:paraId="10F3FFB2" w14:textId="77777777" w:rsidR="000F18F2" w:rsidRPr="002B3CA1" w:rsidRDefault="000F18F2" w:rsidP="000F18F2">
      <w:pPr>
        <w:pStyle w:val="Prrafodelista"/>
        <w:ind w:left="0"/>
        <w:jc w:val="both"/>
        <w:rPr>
          <w:bCs/>
        </w:rPr>
      </w:pPr>
    </w:p>
    <w:p w14:paraId="7BA4FD85"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Argentina de reducción arancelaria a 2% para 1.000 toneladas del producto “Poliamida-6,6, sin carga” (NCM 3908.10.26), con vigencia de 365 días.</w:t>
      </w:r>
    </w:p>
    <w:p w14:paraId="039EC51C" w14:textId="77777777" w:rsidR="000F18F2" w:rsidRDefault="000F18F2" w:rsidP="000F18F2">
      <w:pPr>
        <w:tabs>
          <w:tab w:val="left" w:pos="1276"/>
        </w:tabs>
        <w:jc w:val="both"/>
        <w:rPr>
          <w:b/>
        </w:rPr>
      </w:pPr>
      <w:r w:rsidRPr="002C4C6F">
        <w:rPr>
          <w:b/>
        </w:rPr>
        <w:t xml:space="preserve">Nota referencial: Poliamida 6.6, en las formas previstas en la Nota 6 b) del Capítulo 39, con antioxidante en forma de </w:t>
      </w:r>
      <w:proofErr w:type="spellStart"/>
      <w:r w:rsidRPr="002C4C6F">
        <w:rPr>
          <w:b/>
        </w:rPr>
        <w:t>loduro</w:t>
      </w:r>
      <w:proofErr w:type="spellEnd"/>
      <w:r w:rsidRPr="002C4C6F">
        <w:rPr>
          <w:b/>
        </w:rPr>
        <w:t xml:space="preserve"> de Potasio (KI) o Bromuro de Potasio (</w:t>
      </w:r>
      <w:proofErr w:type="spellStart"/>
      <w:r w:rsidRPr="002C4C6F">
        <w:rPr>
          <w:b/>
        </w:rPr>
        <w:t>KBr</w:t>
      </w:r>
      <w:proofErr w:type="spellEnd"/>
      <w:r w:rsidRPr="002C4C6F">
        <w:rPr>
          <w:b/>
        </w:rPr>
        <w:t xml:space="preserve">). (Directiva CCM </w:t>
      </w:r>
      <w:proofErr w:type="spellStart"/>
      <w:r w:rsidRPr="002C4C6F">
        <w:rPr>
          <w:b/>
        </w:rPr>
        <w:t>N°</w:t>
      </w:r>
      <w:proofErr w:type="spellEnd"/>
      <w:r w:rsidRPr="002C4C6F">
        <w:rPr>
          <w:b/>
        </w:rPr>
        <w:t xml:space="preserve"> 152/22 con vigencia hasta el 12/05/24).</w:t>
      </w:r>
    </w:p>
    <w:p w14:paraId="7CFC72E6" w14:textId="77777777" w:rsidR="000F18F2" w:rsidRDefault="000F18F2" w:rsidP="000F18F2">
      <w:pPr>
        <w:tabs>
          <w:tab w:val="left" w:pos="1276"/>
        </w:tabs>
        <w:jc w:val="both"/>
        <w:rPr>
          <w:b/>
        </w:rPr>
      </w:pPr>
    </w:p>
    <w:p w14:paraId="7BD0D671" w14:textId="77777777" w:rsidR="000F18F2" w:rsidRDefault="000F18F2" w:rsidP="000F18F2">
      <w:pPr>
        <w:tabs>
          <w:tab w:val="left" w:pos="1276"/>
        </w:tabs>
        <w:jc w:val="both"/>
        <w:rPr>
          <w:bCs/>
        </w:rPr>
      </w:pPr>
      <w:r>
        <w:rPr>
          <w:bCs/>
        </w:rPr>
        <w:t>El tema continúa en agenda.</w:t>
      </w:r>
    </w:p>
    <w:p w14:paraId="15BF94AE" w14:textId="77777777" w:rsidR="000F18F2" w:rsidRPr="002C4C6F" w:rsidRDefault="000F18F2" w:rsidP="000F18F2">
      <w:pPr>
        <w:tabs>
          <w:tab w:val="left" w:pos="1276"/>
        </w:tabs>
        <w:jc w:val="both"/>
        <w:rPr>
          <w:b/>
        </w:rPr>
      </w:pPr>
    </w:p>
    <w:p w14:paraId="71B792C7"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Uruguay de reducción arancelaria a 0% para 32 unidades, de 28 viales cada una, del producto “Los demás” (NCM 3004.39.29), con vigencia 365 días.</w:t>
      </w:r>
    </w:p>
    <w:p w14:paraId="2A86C5A5" w14:textId="77777777" w:rsidR="000F18F2" w:rsidRDefault="000F18F2" w:rsidP="000F18F2">
      <w:pPr>
        <w:tabs>
          <w:tab w:val="left" w:pos="1276"/>
        </w:tabs>
        <w:jc w:val="both"/>
        <w:rPr>
          <w:b/>
        </w:rPr>
      </w:pPr>
      <w:r w:rsidRPr="002C4C6F">
        <w:rPr>
          <w:b/>
        </w:rPr>
        <w:t xml:space="preserve">Nota referencial: </w:t>
      </w:r>
      <w:proofErr w:type="spellStart"/>
      <w:r w:rsidRPr="002C4C6F">
        <w:rPr>
          <w:b/>
        </w:rPr>
        <w:t>Teduglutida</w:t>
      </w:r>
      <w:proofErr w:type="spellEnd"/>
      <w:r w:rsidRPr="002C4C6F">
        <w:rPr>
          <w:b/>
        </w:rPr>
        <w:t xml:space="preserve"> (Directiva CCM </w:t>
      </w:r>
      <w:proofErr w:type="spellStart"/>
      <w:r w:rsidRPr="002C4C6F">
        <w:rPr>
          <w:b/>
        </w:rPr>
        <w:t>Nº</w:t>
      </w:r>
      <w:proofErr w:type="spellEnd"/>
      <w:r w:rsidRPr="002C4C6F">
        <w:rPr>
          <w:b/>
        </w:rPr>
        <w:t xml:space="preserve"> 116/23 con vigencia hasta el 07/02/2025.</w:t>
      </w:r>
    </w:p>
    <w:p w14:paraId="0F590D68" w14:textId="77777777" w:rsidR="000F18F2" w:rsidRDefault="000F18F2" w:rsidP="000F18F2">
      <w:pPr>
        <w:tabs>
          <w:tab w:val="left" w:pos="1276"/>
        </w:tabs>
        <w:jc w:val="both"/>
        <w:rPr>
          <w:b/>
        </w:rPr>
      </w:pPr>
    </w:p>
    <w:p w14:paraId="666406AD" w14:textId="77777777" w:rsidR="000F18F2" w:rsidRDefault="000F18F2" w:rsidP="000F18F2">
      <w:pPr>
        <w:tabs>
          <w:tab w:val="left" w:pos="1276"/>
        </w:tabs>
        <w:jc w:val="both"/>
        <w:rPr>
          <w:bCs/>
        </w:rPr>
      </w:pPr>
      <w:r>
        <w:rPr>
          <w:bCs/>
        </w:rPr>
        <w:t>La delegación de Paraguay aprobó el pedido.</w:t>
      </w:r>
    </w:p>
    <w:p w14:paraId="26610805" w14:textId="77777777" w:rsidR="000F18F2" w:rsidRDefault="000F18F2" w:rsidP="000F18F2">
      <w:pPr>
        <w:tabs>
          <w:tab w:val="left" w:pos="1276"/>
        </w:tabs>
        <w:jc w:val="both"/>
        <w:rPr>
          <w:bCs/>
        </w:rPr>
      </w:pPr>
    </w:p>
    <w:p w14:paraId="737D743E" w14:textId="77777777" w:rsidR="000F18F2" w:rsidRDefault="000F18F2" w:rsidP="000F18F2">
      <w:pPr>
        <w:tabs>
          <w:tab w:val="left" w:pos="1276"/>
        </w:tabs>
        <w:jc w:val="both"/>
        <w:rPr>
          <w:bCs/>
        </w:rPr>
      </w:pPr>
      <w:r>
        <w:rPr>
          <w:bCs/>
        </w:rPr>
        <w:t>La delegación de Argentina se encuentra en consultas internas.</w:t>
      </w:r>
    </w:p>
    <w:p w14:paraId="2EE152DB" w14:textId="77777777" w:rsidR="000F18F2" w:rsidRDefault="000F18F2" w:rsidP="000F18F2">
      <w:pPr>
        <w:tabs>
          <w:tab w:val="left" w:pos="1276"/>
        </w:tabs>
        <w:jc w:val="both"/>
        <w:rPr>
          <w:bCs/>
        </w:rPr>
      </w:pPr>
    </w:p>
    <w:p w14:paraId="1534576E" w14:textId="77777777" w:rsidR="000F18F2" w:rsidRDefault="000F18F2" w:rsidP="000F18F2">
      <w:pPr>
        <w:tabs>
          <w:tab w:val="left" w:pos="1276"/>
        </w:tabs>
        <w:jc w:val="both"/>
        <w:rPr>
          <w:bCs/>
        </w:rPr>
      </w:pPr>
      <w:r>
        <w:rPr>
          <w:bCs/>
        </w:rPr>
        <w:t>El tema continúa en agenda.</w:t>
      </w:r>
    </w:p>
    <w:p w14:paraId="140ACF76" w14:textId="77777777" w:rsidR="000F18F2" w:rsidRPr="00383CB0" w:rsidRDefault="000F18F2" w:rsidP="000F18F2">
      <w:pPr>
        <w:tabs>
          <w:tab w:val="left" w:pos="1276"/>
        </w:tabs>
        <w:jc w:val="both"/>
        <w:rPr>
          <w:bCs/>
        </w:rPr>
      </w:pPr>
    </w:p>
    <w:p w14:paraId="7DC593B1"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Uruguay de reducción arancelaria a 0% para 980 unidades del producto “Los demás” (NCM 3004.90.69), con vigencia 365 días.</w:t>
      </w:r>
    </w:p>
    <w:p w14:paraId="1FBFE57D" w14:textId="77777777" w:rsidR="000F18F2" w:rsidRDefault="000F18F2" w:rsidP="000F18F2">
      <w:pPr>
        <w:tabs>
          <w:tab w:val="left" w:pos="1276"/>
        </w:tabs>
        <w:jc w:val="both"/>
        <w:rPr>
          <w:b/>
        </w:rPr>
      </w:pPr>
      <w:r w:rsidRPr="002C4C6F">
        <w:rPr>
          <w:b/>
        </w:rPr>
        <w:t xml:space="preserve">Nota referencial: </w:t>
      </w:r>
      <w:proofErr w:type="spellStart"/>
      <w:r w:rsidRPr="002C4C6F">
        <w:rPr>
          <w:b/>
        </w:rPr>
        <w:t>Nilotinib</w:t>
      </w:r>
      <w:proofErr w:type="spellEnd"/>
      <w:r w:rsidRPr="002C4C6F">
        <w:rPr>
          <w:b/>
        </w:rPr>
        <w:t xml:space="preserve"> (Directiva CCM </w:t>
      </w:r>
      <w:proofErr w:type="spellStart"/>
      <w:r w:rsidRPr="002C4C6F">
        <w:rPr>
          <w:b/>
        </w:rPr>
        <w:t>Nº</w:t>
      </w:r>
      <w:proofErr w:type="spellEnd"/>
      <w:r w:rsidRPr="002C4C6F">
        <w:rPr>
          <w:b/>
        </w:rPr>
        <w:t xml:space="preserve"> 129/23 con vigencia hasta el 13/02/2025.</w:t>
      </w:r>
    </w:p>
    <w:p w14:paraId="1FD3AD60" w14:textId="77777777" w:rsidR="000F18F2" w:rsidRPr="002C4C6F" w:rsidRDefault="000F18F2" w:rsidP="000F18F2">
      <w:pPr>
        <w:tabs>
          <w:tab w:val="left" w:pos="1276"/>
        </w:tabs>
        <w:jc w:val="both"/>
        <w:rPr>
          <w:b/>
        </w:rPr>
      </w:pPr>
    </w:p>
    <w:p w14:paraId="16AF01DC" w14:textId="77777777" w:rsidR="000F18F2" w:rsidRDefault="000F18F2" w:rsidP="000F18F2">
      <w:pPr>
        <w:tabs>
          <w:tab w:val="left" w:pos="1276"/>
        </w:tabs>
        <w:jc w:val="both"/>
        <w:rPr>
          <w:bCs/>
        </w:rPr>
      </w:pPr>
      <w:r>
        <w:rPr>
          <w:bCs/>
        </w:rPr>
        <w:t>La delegación de Argentina aprobó el pedido.</w:t>
      </w:r>
    </w:p>
    <w:p w14:paraId="52E7216C" w14:textId="77777777" w:rsidR="000F18F2" w:rsidRDefault="000F18F2" w:rsidP="000F18F2">
      <w:pPr>
        <w:tabs>
          <w:tab w:val="left" w:pos="1276"/>
        </w:tabs>
        <w:jc w:val="both"/>
        <w:rPr>
          <w:bCs/>
        </w:rPr>
      </w:pPr>
    </w:p>
    <w:p w14:paraId="07FA1789" w14:textId="77777777" w:rsidR="000F18F2" w:rsidRDefault="000F18F2" w:rsidP="000F18F2">
      <w:pPr>
        <w:tabs>
          <w:tab w:val="left" w:pos="1276"/>
        </w:tabs>
        <w:jc w:val="both"/>
        <w:rPr>
          <w:bCs/>
        </w:rPr>
      </w:pPr>
      <w:r>
        <w:rPr>
          <w:bCs/>
        </w:rPr>
        <w:t>La delegación de Paraguay se encuentra en consultas internas.</w:t>
      </w:r>
    </w:p>
    <w:p w14:paraId="20659A72" w14:textId="77777777" w:rsidR="000F18F2" w:rsidRDefault="000F18F2" w:rsidP="000F18F2">
      <w:pPr>
        <w:tabs>
          <w:tab w:val="left" w:pos="1276"/>
        </w:tabs>
        <w:jc w:val="both"/>
        <w:rPr>
          <w:bCs/>
        </w:rPr>
      </w:pPr>
    </w:p>
    <w:p w14:paraId="74E2B950" w14:textId="77777777" w:rsidR="000F18F2" w:rsidRPr="00383CB0" w:rsidRDefault="000F18F2" w:rsidP="000F18F2">
      <w:pPr>
        <w:tabs>
          <w:tab w:val="left" w:pos="1276"/>
        </w:tabs>
        <w:jc w:val="both"/>
        <w:rPr>
          <w:bCs/>
        </w:rPr>
      </w:pPr>
      <w:r>
        <w:rPr>
          <w:bCs/>
        </w:rPr>
        <w:t>El tema continúa en agenda.</w:t>
      </w:r>
    </w:p>
    <w:p w14:paraId="38EC3137" w14:textId="77777777" w:rsidR="000F18F2" w:rsidRPr="00FB01FF" w:rsidRDefault="000F18F2" w:rsidP="000F18F2">
      <w:pPr>
        <w:tabs>
          <w:tab w:val="left" w:pos="1276"/>
        </w:tabs>
        <w:jc w:val="both"/>
        <w:rPr>
          <w:bCs/>
        </w:rPr>
      </w:pPr>
    </w:p>
    <w:p w14:paraId="5828EE42" w14:textId="77777777" w:rsidR="000F18F2" w:rsidRDefault="000F18F2" w:rsidP="000F18F2">
      <w:pPr>
        <w:tabs>
          <w:tab w:val="left" w:pos="1276"/>
        </w:tabs>
        <w:jc w:val="both"/>
        <w:rPr>
          <w:b/>
          <w:u w:val="single"/>
        </w:rPr>
      </w:pPr>
      <w:r w:rsidRPr="002C4C6F">
        <w:rPr>
          <w:b/>
          <w:u w:val="single"/>
        </w:rPr>
        <w:t>Pedidos de revisión</w:t>
      </w:r>
    </w:p>
    <w:p w14:paraId="35494DAB" w14:textId="77777777" w:rsidR="000F18F2" w:rsidRPr="002C4C6F" w:rsidRDefault="000F18F2" w:rsidP="000F18F2">
      <w:pPr>
        <w:tabs>
          <w:tab w:val="left" w:pos="1276"/>
        </w:tabs>
        <w:jc w:val="both"/>
        <w:rPr>
          <w:b/>
          <w:u w:val="single"/>
        </w:rPr>
      </w:pPr>
    </w:p>
    <w:p w14:paraId="58355DFB"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 xml:space="preserve">Pedido de Brasil de reducción arancelaria a 0% para 30.000 toneladas del producto “Ácido </w:t>
      </w:r>
      <w:proofErr w:type="spellStart"/>
      <w:r w:rsidRPr="002C4C6F">
        <w:rPr>
          <w:b/>
        </w:rPr>
        <w:t>ortobórico</w:t>
      </w:r>
      <w:proofErr w:type="spellEnd"/>
      <w:r w:rsidRPr="002C4C6F">
        <w:rPr>
          <w:b/>
        </w:rPr>
        <w:t xml:space="preserve">” (NCM 2810.00.10), con vigencia de 365 días (hasta el final de la vigencia original). Directiva CCM </w:t>
      </w:r>
      <w:proofErr w:type="spellStart"/>
      <w:r w:rsidRPr="002C4C6F">
        <w:rPr>
          <w:b/>
        </w:rPr>
        <w:t>N°</w:t>
      </w:r>
      <w:proofErr w:type="spellEnd"/>
      <w:r w:rsidRPr="002C4C6F">
        <w:rPr>
          <w:b/>
        </w:rPr>
        <w:t xml:space="preserve"> 01/24.</w:t>
      </w:r>
    </w:p>
    <w:p w14:paraId="12633D41" w14:textId="77777777" w:rsidR="000F18F2" w:rsidRDefault="000F18F2" w:rsidP="000F18F2">
      <w:pPr>
        <w:pStyle w:val="Prrafodelista"/>
        <w:ind w:left="0"/>
        <w:jc w:val="both"/>
        <w:rPr>
          <w:b/>
        </w:rPr>
      </w:pPr>
    </w:p>
    <w:p w14:paraId="1A717700" w14:textId="77777777" w:rsidR="00EF03AD" w:rsidRPr="00821FDA" w:rsidRDefault="00EF03AD" w:rsidP="00EF03AD">
      <w:pPr>
        <w:jc w:val="both"/>
        <w:rPr>
          <w:bCs/>
          <w:lang w:val="es-UY"/>
        </w:rPr>
      </w:pPr>
      <w:r w:rsidRPr="00821FDA">
        <w:rPr>
          <w:bCs/>
          <w:lang w:val="es-UY"/>
        </w:rPr>
        <w:t>Las delegaciones de Argentina, Paraguay y Uruguay se encuentran en consultas internas.</w:t>
      </w:r>
    </w:p>
    <w:p w14:paraId="0DEEFD64" w14:textId="77777777" w:rsidR="00EF03AD" w:rsidRPr="00821FDA" w:rsidRDefault="00EF03AD" w:rsidP="00EF03AD">
      <w:pPr>
        <w:pStyle w:val="Prrafodelista"/>
        <w:jc w:val="both"/>
        <w:rPr>
          <w:bCs/>
          <w:lang w:val="es-UY"/>
        </w:rPr>
      </w:pPr>
    </w:p>
    <w:p w14:paraId="11491C61" w14:textId="41C1C472" w:rsidR="00EF03AD" w:rsidRPr="00821FDA" w:rsidRDefault="00EF03AD" w:rsidP="00EF03AD">
      <w:pPr>
        <w:pStyle w:val="Prrafodelista"/>
        <w:ind w:left="0"/>
        <w:jc w:val="both"/>
        <w:rPr>
          <w:bCs/>
          <w:lang w:val="es-UY"/>
        </w:rPr>
      </w:pPr>
      <w:r w:rsidRPr="00821FDA">
        <w:rPr>
          <w:bCs/>
          <w:lang w:val="es-UY"/>
        </w:rPr>
        <w:t xml:space="preserve">La delegación de Brasil </w:t>
      </w:r>
      <w:r w:rsidR="00D600F5">
        <w:rPr>
          <w:bCs/>
          <w:lang w:val="es-UY"/>
        </w:rPr>
        <w:t>pidió</w:t>
      </w:r>
      <w:r w:rsidRPr="00821FDA">
        <w:rPr>
          <w:bCs/>
          <w:lang w:val="es-UY"/>
        </w:rPr>
        <w:t xml:space="preserve"> </w:t>
      </w:r>
      <w:r w:rsidR="00D600F5">
        <w:rPr>
          <w:bCs/>
          <w:lang w:val="es-UY"/>
        </w:rPr>
        <w:t xml:space="preserve">que la CCM resuelva la solicitud, en los términos de lo establecido </w:t>
      </w:r>
      <w:r w:rsidRPr="00821FDA">
        <w:rPr>
          <w:bCs/>
          <w:lang w:val="es-UY"/>
        </w:rPr>
        <w:t xml:space="preserve">en el artículo 6 del Anexo de la Resolución GMC </w:t>
      </w:r>
      <w:proofErr w:type="spellStart"/>
      <w:r w:rsidRPr="00821FDA">
        <w:rPr>
          <w:bCs/>
          <w:lang w:val="es-UY"/>
        </w:rPr>
        <w:t>N°</w:t>
      </w:r>
      <w:proofErr w:type="spellEnd"/>
      <w:r w:rsidRPr="00821FDA">
        <w:rPr>
          <w:bCs/>
          <w:lang w:val="es-UY"/>
        </w:rPr>
        <w:t xml:space="preserve"> 49/19.</w:t>
      </w:r>
    </w:p>
    <w:p w14:paraId="1E7B5900" w14:textId="77777777" w:rsidR="001929EE" w:rsidRPr="00821FDA" w:rsidRDefault="001929EE" w:rsidP="00EF03AD">
      <w:pPr>
        <w:pStyle w:val="Prrafodelista"/>
        <w:ind w:left="0"/>
        <w:jc w:val="both"/>
        <w:rPr>
          <w:bCs/>
          <w:lang w:val="es-UY"/>
        </w:rPr>
      </w:pPr>
    </w:p>
    <w:p w14:paraId="46F6BB90" w14:textId="23ECD10B" w:rsidR="00DB6D9C" w:rsidRPr="0053331A" w:rsidRDefault="00097A0A" w:rsidP="001929EE">
      <w:pPr>
        <w:jc w:val="both"/>
        <w:rPr>
          <w:bCs/>
          <w:lang w:val="es-UY"/>
        </w:rPr>
      </w:pPr>
      <w:r w:rsidRPr="0053331A">
        <w:rPr>
          <w:bCs/>
          <w:lang w:val="es-UY"/>
        </w:rPr>
        <w:t>Teniendo en cuenta los intercambios mantenidos durante la presente reunión, la CCM</w:t>
      </w:r>
      <w:r w:rsidR="00DB6D9C" w:rsidRPr="0053331A">
        <w:rPr>
          <w:bCs/>
          <w:lang w:val="es-UY"/>
        </w:rPr>
        <w:t>, en esta oportunidad,</w:t>
      </w:r>
      <w:r w:rsidRPr="0053331A">
        <w:rPr>
          <w:bCs/>
          <w:lang w:val="es-UY"/>
        </w:rPr>
        <w:t xml:space="preserve"> resolvió que el tema continúe en agenda</w:t>
      </w:r>
      <w:r w:rsidR="00DB6D9C" w:rsidRPr="0053331A">
        <w:rPr>
          <w:bCs/>
          <w:lang w:val="es-UY"/>
        </w:rPr>
        <w:t xml:space="preserve"> y que </w:t>
      </w:r>
      <w:r w:rsidR="00DB6D9C" w:rsidRPr="0053331A">
        <w:rPr>
          <w:bCs/>
          <w:lang w:val="es-UY"/>
        </w:rPr>
        <w:lastRenderedPageBreak/>
        <w:t xml:space="preserve">las delegaciones de Argentina, Paraguay y Uruguay se expidan antes del 13 de diciembre del corriente. </w:t>
      </w:r>
    </w:p>
    <w:p w14:paraId="4AEDCD02" w14:textId="77777777" w:rsidR="000F18F2" w:rsidRPr="00EF03AD" w:rsidRDefault="000F18F2" w:rsidP="000F18F2">
      <w:pPr>
        <w:pStyle w:val="Prrafodelista"/>
        <w:ind w:left="0"/>
        <w:jc w:val="both"/>
        <w:rPr>
          <w:b/>
          <w:lang w:val="es-UY"/>
        </w:rPr>
      </w:pPr>
    </w:p>
    <w:p w14:paraId="1FDE99F3" w14:textId="77777777" w:rsidR="000F18F2" w:rsidRPr="002C4C6F" w:rsidRDefault="000F18F2" w:rsidP="000F18F2">
      <w:pPr>
        <w:pStyle w:val="Prrafodelista"/>
        <w:numPr>
          <w:ilvl w:val="1"/>
          <w:numId w:val="22"/>
        </w:numPr>
        <w:tabs>
          <w:tab w:val="left" w:pos="567"/>
        </w:tabs>
        <w:ind w:left="0" w:firstLine="0"/>
        <w:jc w:val="both"/>
        <w:rPr>
          <w:b/>
        </w:rPr>
      </w:pPr>
      <w:r>
        <w:rPr>
          <w:b/>
        </w:rPr>
        <w:t xml:space="preserve"> </w:t>
      </w:r>
      <w:r w:rsidRPr="002C4C6F">
        <w:rPr>
          <w:b/>
        </w:rPr>
        <w:t>Pedido de Brasil de reducción arancelaria a 0% para 29.000 toneladas del producto “</w:t>
      </w:r>
      <w:proofErr w:type="spellStart"/>
      <w:r w:rsidRPr="002C4C6F">
        <w:rPr>
          <w:b/>
        </w:rPr>
        <w:t>Acefato</w:t>
      </w:r>
      <w:proofErr w:type="spellEnd"/>
      <w:r w:rsidRPr="002C4C6F">
        <w:rPr>
          <w:b/>
        </w:rPr>
        <w:t xml:space="preserve">” (NCM 2930.90.61), con vigencia de 365 días (hasta el final de la vigencia original). Directiva CCM </w:t>
      </w:r>
      <w:proofErr w:type="spellStart"/>
      <w:r w:rsidRPr="002C4C6F">
        <w:rPr>
          <w:b/>
        </w:rPr>
        <w:t>N°</w:t>
      </w:r>
      <w:proofErr w:type="spellEnd"/>
      <w:r w:rsidRPr="002C4C6F">
        <w:rPr>
          <w:b/>
        </w:rPr>
        <w:t xml:space="preserve"> 123/23.</w:t>
      </w:r>
    </w:p>
    <w:p w14:paraId="39C4B90C" w14:textId="77777777" w:rsidR="000F18F2" w:rsidRDefault="000F18F2" w:rsidP="000F18F2">
      <w:pPr>
        <w:pStyle w:val="Prrafodelista"/>
        <w:ind w:left="0"/>
        <w:jc w:val="both"/>
        <w:rPr>
          <w:b/>
        </w:rPr>
      </w:pPr>
    </w:p>
    <w:p w14:paraId="65713C50" w14:textId="77777777" w:rsidR="0053331A" w:rsidRPr="00821FDA" w:rsidRDefault="0053331A" w:rsidP="0053331A">
      <w:pPr>
        <w:jc w:val="both"/>
        <w:rPr>
          <w:bCs/>
          <w:lang w:val="es-UY"/>
        </w:rPr>
      </w:pPr>
      <w:r w:rsidRPr="00821FDA">
        <w:rPr>
          <w:bCs/>
          <w:lang w:val="es-UY"/>
        </w:rPr>
        <w:t>Las delegaciones de Argentina, Paraguay y Uruguay se encuentran en consultas internas.</w:t>
      </w:r>
    </w:p>
    <w:p w14:paraId="4423AE71" w14:textId="77777777" w:rsidR="0053331A" w:rsidRPr="00821FDA" w:rsidRDefault="0053331A" w:rsidP="0053331A">
      <w:pPr>
        <w:pStyle w:val="Prrafodelista"/>
        <w:jc w:val="both"/>
        <w:rPr>
          <w:bCs/>
          <w:lang w:val="es-UY"/>
        </w:rPr>
      </w:pPr>
    </w:p>
    <w:p w14:paraId="20B9BC91" w14:textId="77777777" w:rsidR="00D600F5" w:rsidRPr="00821FDA" w:rsidRDefault="00D600F5" w:rsidP="00D600F5">
      <w:pPr>
        <w:pStyle w:val="Prrafodelista"/>
        <w:ind w:left="0"/>
        <w:jc w:val="both"/>
        <w:rPr>
          <w:bCs/>
          <w:lang w:val="es-UY"/>
        </w:rPr>
      </w:pPr>
      <w:r w:rsidRPr="00821FDA">
        <w:rPr>
          <w:bCs/>
          <w:lang w:val="es-UY"/>
        </w:rPr>
        <w:t xml:space="preserve">La delegación de Brasil </w:t>
      </w:r>
      <w:r>
        <w:rPr>
          <w:bCs/>
          <w:lang w:val="es-UY"/>
        </w:rPr>
        <w:t>pidió</w:t>
      </w:r>
      <w:r w:rsidRPr="00821FDA">
        <w:rPr>
          <w:bCs/>
          <w:lang w:val="es-UY"/>
        </w:rPr>
        <w:t xml:space="preserve"> </w:t>
      </w:r>
      <w:r>
        <w:rPr>
          <w:bCs/>
          <w:lang w:val="es-UY"/>
        </w:rPr>
        <w:t xml:space="preserve">que la CCM resuelva la solicitud, en los términos de lo establecido </w:t>
      </w:r>
      <w:r w:rsidRPr="00821FDA">
        <w:rPr>
          <w:bCs/>
          <w:lang w:val="es-UY"/>
        </w:rPr>
        <w:t xml:space="preserve">en el artículo 6 del Anexo de la Resolución GMC </w:t>
      </w:r>
      <w:proofErr w:type="spellStart"/>
      <w:r w:rsidRPr="00821FDA">
        <w:rPr>
          <w:bCs/>
          <w:lang w:val="es-UY"/>
        </w:rPr>
        <w:t>N°</w:t>
      </w:r>
      <w:proofErr w:type="spellEnd"/>
      <w:r w:rsidRPr="00821FDA">
        <w:rPr>
          <w:bCs/>
          <w:lang w:val="es-UY"/>
        </w:rPr>
        <w:t xml:space="preserve"> 49/19.</w:t>
      </w:r>
    </w:p>
    <w:p w14:paraId="08C8B269" w14:textId="77777777" w:rsidR="0053331A" w:rsidRPr="00821FDA" w:rsidRDefault="0053331A" w:rsidP="0053331A">
      <w:pPr>
        <w:pStyle w:val="Prrafodelista"/>
        <w:ind w:left="0"/>
        <w:jc w:val="both"/>
        <w:rPr>
          <w:bCs/>
          <w:lang w:val="es-UY"/>
        </w:rPr>
      </w:pPr>
    </w:p>
    <w:p w14:paraId="16712157" w14:textId="77777777" w:rsidR="0053331A" w:rsidRPr="0053331A" w:rsidRDefault="0053331A" w:rsidP="0053331A">
      <w:pPr>
        <w:jc w:val="both"/>
        <w:rPr>
          <w:bCs/>
          <w:lang w:val="es-UY"/>
        </w:rPr>
      </w:pPr>
      <w:r w:rsidRPr="0053331A">
        <w:rPr>
          <w:bCs/>
          <w:lang w:val="es-UY"/>
        </w:rPr>
        <w:t xml:space="preserve">Teniendo en cuenta los intercambios mantenidos durante la presente reunión, la CCM, en esta oportunidad, resolvió que el tema continúe en agenda y que las delegaciones de Argentina, Paraguay y Uruguay se expidan antes del 13 de diciembre del corriente. </w:t>
      </w:r>
    </w:p>
    <w:p w14:paraId="2E595A38" w14:textId="77777777" w:rsidR="000F18F2" w:rsidRPr="00EF03AD" w:rsidRDefault="000F18F2" w:rsidP="000F18F2">
      <w:pPr>
        <w:pStyle w:val="Prrafodelista"/>
        <w:ind w:left="0"/>
        <w:jc w:val="both"/>
        <w:rPr>
          <w:b/>
          <w:lang w:val="es-UY"/>
        </w:rPr>
      </w:pPr>
    </w:p>
    <w:p w14:paraId="34E6E385" w14:textId="77777777" w:rsidR="000F18F2" w:rsidRDefault="000F18F2" w:rsidP="000F18F2">
      <w:pPr>
        <w:pStyle w:val="Prrafodelista"/>
        <w:numPr>
          <w:ilvl w:val="1"/>
          <w:numId w:val="22"/>
        </w:numPr>
        <w:tabs>
          <w:tab w:val="left" w:pos="567"/>
        </w:tabs>
        <w:ind w:left="0" w:firstLine="0"/>
        <w:jc w:val="both"/>
        <w:rPr>
          <w:b/>
        </w:rPr>
      </w:pPr>
      <w:r>
        <w:rPr>
          <w:b/>
        </w:rPr>
        <w:t xml:space="preserve"> </w:t>
      </w:r>
      <w:r w:rsidRPr="002C4C6F">
        <w:rPr>
          <w:b/>
        </w:rPr>
        <w:t xml:space="preserve">Pedido de Brasil de reducción arancelaria a 0% para 4000 toneladas del producto “- Los demás conductores eléctricos para una tensión superior a 1.000 V” (NCM 8544.60.00), con vigencia de 365 días (hasta el final de la vigencia original). Directiva CCM </w:t>
      </w:r>
      <w:proofErr w:type="spellStart"/>
      <w:r w:rsidRPr="002C4C6F">
        <w:rPr>
          <w:b/>
        </w:rPr>
        <w:t>N°</w:t>
      </w:r>
      <w:proofErr w:type="spellEnd"/>
      <w:r w:rsidRPr="002C4C6F">
        <w:rPr>
          <w:b/>
        </w:rPr>
        <w:t xml:space="preserve"> 50/24, combinada con la Directiva CCM </w:t>
      </w:r>
      <w:proofErr w:type="spellStart"/>
      <w:r w:rsidRPr="002C4C6F">
        <w:rPr>
          <w:b/>
        </w:rPr>
        <w:t>Nº</w:t>
      </w:r>
      <w:proofErr w:type="spellEnd"/>
      <w:r w:rsidRPr="002C4C6F">
        <w:rPr>
          <w:b/>
        </w:rPr>
        <w:t xml:space="preserve"> 36/24.</w:t>
      </w:r>
    </w:p>
    <w:p w14:paraId="18B3429B" w14:textId="77777777" w:rsidR="000F18F2" w:rsidRDefault="000F18F2" w:rsidP="000F18F2">
      <w:pPr>
        <w:tabs>
          <w:tab w:val="left" w:pos="1276"/>
        </w:tabs>
        <w:jc w:val="both"/>
        <w:rPr>
          <w:b/>
          <w:lang w:val="es-UY"/>
        </w:rPr>
      </w:pPr>
    </w:p>
    <w:p w14:paraId="300EED41" w14:textId="77777777" w:rsidR="000F18F2" w:rsidRDefault="000F18F2" w:rsidP="000F18F2">
      <w:pPr>
        <w:tabs>
          <w:tab w:val="left" w:pos="1276"/>
        </w:tabs>
        <w:jc w:val="both"/>
        <w:rPr>
          <w:b/>
          <w:lang w:val="es-UY"/>
        </w:rPr>
      </w:pPr>
      <w:r w:rsidRPr="002C4C6F">
        <w:rPr>
          <w:b/>
          <w:lang w:val="es-UY"/>
        </w:rPr>
        <w:t>Nota referencial: Cabo con conductor de aluminio de hilos compactados (Clase 2 IEC 60228), aislado con polietileno reticulado (XLPE), sin conectores en las extremidades, pero conteniendo ojetes de tracción, adecuado para transmisión de energía eléctrica en 345kV y con capacidad de operar en una tensión máxima de 362kV por tiempo indeterminado, con blindaje de aluminio, bloqueado contra penetración longitudinal de agua, con cobertura externa en polietileno de alta densidad (HDPE).</w:t>
      </w:r>
    </w:p>
    <w:p w14:paraId="47B0B240" w14:textId="77777777" w:rsidR="000F18F2" w:rsidRDefault="000F18F2" w:rsidP="000F18F2">
      <w:pPr>
        <w:tabs>
          <w:tab w:val="left" w:pos="1276"/>
        </w:tabs>
        <w:jc w:val="both"/>
        <w:rPr>
          <w:b/>
          <w:lang w:val="es-UY"/>
        </w:rPr>
      </w:pPr>
    </w:p>
    <w:p w14:paraId="0D18CD1E" w14:textId="77777777" w:rsidR="0053331A" w:rsidRPr="00821FDA" w:rsidRDefault="0053331A" w:rsidP="0053331A">
      <w:pPr>
        <w:jc w:val="both"/>
        <w:rPr>
          <w:bCs/>
          <w:lang w:val="es-UY"/>
        </w:rPr>
      </w:pPr>
      <w:r w:rsidRPr="00821FDA">
        <w:rPr>
          <w:bCs/>
          <w:lang w:val="es-UY"/>
        </w:rPr>
        <w:t>Las delegaciones de Argentina, Paraguay y Uruguay se encuentran en consultas internas.</w:t>
      </w:r>
    </w:p>
    <w:p w14:paraId="0B81A875" w14:textId="77777777" w:rsidR="0053331A" w:rsidRPr="00821FDA" w:rsidRDefault="0053331A" w:rsidP="0053331A">
      <w:pPr>
        <w:pStyle w:val="Prrafodelista"/>
        <w:jc w:val="both"/>
        <w:rPr>
          <w:bCs/>
          <w:lang w:val="es-UY"/>
        </w:rPr>
      </w:pPr>
    </w:p>
    <w:p w14:paraId="1083D2A8" w14:textId="77777777" w:rsidR="00D600F5" w:rsidRPr="00821FDA" w:rsidRDefault="00D600F5" w:rsidP="00D600F5">
      <w:pPr>
        <w:pStyle w:val="Prrafodelista"/>
        <w:ind w:left="0"/>
        <w:jc w:val="both"/>
        <w:rPr>
          <w:bCs/>
          <w:lang w:val="es-UY"/>
        </w:rPr>
      </w:pPr>
      <w:r w:rsidRPr="00821FDA">
        <w:rPr>
          <w:bCs/>
          <w:lang w:val="es-UY"/>
        </w:rPr>
        <w:t xml:space="preserve">La delegación de Brasil </w:t>
      </w:r>
      <w:r>
        <w:rPr>
          <w:bCs/>
          <w:lang w:val="es-UY"/>
        </w:rPr>
        <w:t>pidió</w:t>
      </w:r>
      <w:r w:rsidRPr="00821FDA">
        <w:rPr>
          <w:bCs/>
          <w:lang w:val="es-UY"/>
        </w:rPr>
        <w:t xml:space="preserve"> </w:t>
      </w:r>
      <w:r>
        <w:rPr>
          <w:bCs/>
          <w:lang w:val="es-UY"/>
        </w:rPr>
        <w:t xml:space="preserve">que la CCM resuelva la solicitud, en los términos de lo establecido </w:t>
      </w:r>
      <w:r w:rsidRPr="00821FDA">
        <w:rPr>
          <w:bCs/>
          <w:lang w:val="es-UY"/>
        </w:rPr>
        <w:t xml:space="preserve">en el artículo 6 del Anexo de la Resolución GMC </w:t>
      </w:r>
      <w:proofErr w:type="spellStart"/>
      <w:r w:rsidRPr="00821FDA">
        <w:rPr>
          <w:bCs/>
          <w:lang w:val="es-UY"/>
        </w:rPr>
        <w:t>N°</w:t>
      </w:r>
      <w:proofErr w:type="spellEnd"/>
      <w:r w:rsidRPr="00821FDA">
        <w:rPr>
          <w:bCs/>
          <w:lang w:val="es-UY"/>
        </w:rPr>
        <w:t xml:space="preserve"> 49/19.</w:t>
      </w:r>
    </w:p>
    <w:p w14:paraId="0A0FD984" w14:textId="77777777" w:rsidR="0053331A" w:rsidRPr="00821FDA" w:rsidRDefault="0053331A" w:rsidP="0053331A">
      <w:pPr>
        <w:pStyle w:val="Prrafodelista"/>
        <w:ind w:left="0"/>
        <w:jc w:val="both"/>
        <w:rPr>
          <w:bCs/>
          <w:lang w:val="es-UY"/>
        </w:rPr>
      </w:pPr>
    </w:p>
    <w:p w14:paraId="1D185C92" w14:textId="77777777" w:rsidR="0053331A" w:rsidRPr="0053331A" w:rsidRDefault="0053331A" w:rsidP="0053331A">
      <w:pPr>
        <w:jc w:val="both"/>
        <w:rPr>
          <w:bCs/>
          <w:lang w:val="es-UY"/>
        </w:rPr>
      </w:pPr>
      <w:r w:rsidRPr="0053331A">
        <w:rPr>
          <w:bCs/>
          <w:lang w:val="es-UY"/>
        </w:rPr>
        <w:t xml:space="preserve">Teniendo en cuenta los intercambios mantenidos durante la presente reunión, la CCM, en esta oportunidad, resolvió que el tema continúe en agenda y que las delegaciones de Argentina, Paraguay y Uruguay se expidan antes del 13 de diciembre del corriente. </w:t>
      </w:r>
    </w:p>
    <w:p w14:paraId="61AB6726" w14:textId="77777777" w:rsidR="000F18F2" w:rsidRDefault="000F18F2" w:rsidP="000F18F2">
      <w:pPr>
        <w:pStyle w:val="Prrafodelista"/>
        <w:ind w:left="0"/>
        <w:jc w:val="both"/>
        <w:rPr>
          <w:bCs/>
          <w:lang w:val="es-UY"/>
        </w:rPr>
      </w:pPr>
    </w:p>
    <w:p w14:paraId="11EDEB88" w14:textId="77777777" w:rsidR="0053331A" w:rsidRPr="00EF03AD" w:rsidRDefault="0053331A" w:rsidP="000F18F2">
      <w:pPr>
        <w:pStyle w:val="Prrafodelista"/>
        <w:ind w:left="0"/>
        <w:jc w:val="both"/>
        <w:rPr>
          <w:bCs/>
          <w:lang w:val="es-UY"/>
        </w:rPr>
      </w:pPr>
    </w:p>
    <w:p w14:paraId="07A112F8" w14:textId="77777777" w:rsidR="000F18F2" w:rsidRDefault="000F18F2" w:rsidP="000F18F2">
      <w:pPr>
        <w:tabs>
          <w:tab w:val="left" w:pos="1276"/>
        </w:tabs>
        <w:jc w:val="both"/>
        <w:rPr>
          <w:b/>
          <w:u w:val="single"/>
          <w:lang w:val="es-UY"/>
        </w:rPr>
      </w:pPr>
      <w:r w:rsidRPr="00761155">
        <w:rPr>
          <w:b/>
          <w:u w:val="single"/>
          <w:lang w:val="es-UY"/>
        </w:rPr>
        <w:t>Nuevos Pedidos</w:t>
      </w:r>
    </w:p>
    <w:p w14:paraId="496178BA" w14:textId="77777777" w:rsidR="000F18F2" w:rsidRPr="00761155" w:rsidRDefault="000F18F2" w:rsidP="000F18F2">
      <w:pPr>
        <w:tabs>
          <w:tab w:val="left" w:pos="1276"/>
        </w:tabs>
        <w:jc w:val="both"/>
        <w:rPr>
          <w:b/>
          <w:u w:val="single"/>
          <w:lang w:val="es-UY"/>
        </w:rPr>
      </w:pPr>
    </w:p>
    <w:p w14:paraId="3B616019" w14:textId="77777777" w:rsidR="000F18F2" w:rsidRPr="00761155" w:rsidRDefault="000F18F2" w:rsidP="000F18F2">
      <w:pPr>
        <w:pStyle w:val="Prrafodelista"/>
        <w:numPr>
          <w:ilvl w:val="1"/>
          <w:numId w:val="22"/>
        </w:numPr>
        <w:tabs>
          <w:tab w:val="left" w:pos="567"/>
        </w:tabs>
        <w:ind w:left="0" w:firstLine="0"/>
        <w:jc w:val="both"/>
        <w:rPr>
          <w:b/>
          <w:lang w:val="es-UY"/>
        </w:rPr>
      </w:pPr>
      <w:r>
        <w:rPr>
          <w:b/>
        </w:rPr>
        <w:t xml:space="preserve"> </w:t>
      </w:r>
      <w:r w:rsidRPr="002C4C6F">
        <w:rPr>
          <w:b/>
        </w:rPr>
        <w:t>Pedido de Brasil de reducción arancelaria a 0% para</w:t>
      </w:r>
      <w:r>
        <w:rPr>
          <w:b/>
        </w:rPr>
        <w:t xml:space="preserve"> </w:t>
      </w:r>
      <w:r w:rsidRPr="00761155">
        <w:rPr>
          <w:b/>
        </w:rPr>
        <w:t>3000 toneladas</w:t>
      </w:r>
      <w:r>
        <w:rPr>
          <w:b/>
        </w:rPr>
        <w:t xml:space="preserve"> del producto “</w:t>
      </w:r>
      <w:r w:rsidRPr="00761155">
        <w:rPr>
          <w:b/>
        </w:rPr>
        <w:t>De nailon</w:t>
      </w:r>
      <w:r>
        <w:rPr>
          <w:b/>
        </w:rPr>
        <w:t xml:space="preserve">” (NCM </w:t>
      </w:r>
      <w:r w:rsidRPr="00761155">
        <w:rPr>
          <w:b/>
        </w:rPr>
        <w:t>5402.19.10</w:t>
      </w:r>
      <w:r>
        <w:rPr>
          <w:b/>
        </w:rPr>
        <w:t>), con vigencia de 365 días.</w:t>
      </w:r>
    </w:p>
    <w:p w14:paraId="21B06178" w14:textId="77777777" w:rsidR="000F18F2" w:rsidRPr="00477A57" w:rsidRDefault="000F18F2" w:rsidP="000F18F2">
      <w:pPr>
        <w:jc w:val="both"/>
        <w:rPr>
          <w:b/>
          <w:lang w:val="es-MX"/>
        </w:rPr>
      </w:pPr>
      <w:r w:rsidRPr="00A277E6">
        <w:rPr>
          <w:b/>
          <w:lang w:val="es-MX"/>
        </w:rPr>
        <w:t xml:space="preserve">Nota referencial: </w:t>
      </w:r>
      <w:r w:rsidRPr="00A277E6">
        <w:rPr>
          <w:b/>
        </w:rPr>
        <w:t xml:space="preserve">Hilos de multifilamento de poliamida 6, de título igual o superior a 900 </w:t>
      </w:r>
      <w:proofErr w:type="spellStart"/>
      <w:r w:rsidRPr="00A277E6">
        <w:rPr>
          <w:b/>
        </w:rPr>
        <w:t>Dtex</w:t>
      </w:r>
      <w:proofErr w:type="spellEnd"/>
      <w:r w:rsidRPr="00A277E6">
        <w:rPr>
          <w:b/>
        </w:rPr>
        <w:t xml:space="preserve"> o igual e inferior a 2200 </w:t>
      </w:r>
      <w:proofErr w:type="spellStart"/>
      <w:r w:rsidRPr="00A277E6">
        <w:rPr>
          <w:b/>
        </w:rPr>
        <w:t>Dtex</w:t>
      </w:r>
      <w:proofErr w:type="spellEnd"/>
      <w:r w:rsidRPr="00A277E6">
        <w:rPr>
          <w:b/>
        </w:rPr>
        <w:t xml:space="preserve">, con aditivos </w:t>
      </w:r>
      <w:proofErr w:type="spellStart"/>
      <w:r w:rsidRPr="00A277E6">
        <w:rPr>
          <w:b/>
        </w:rPr>
        <w:lastRenderedPageBreak/>
        <w:t>antidegradantes</w:t>
      </w:r>
      <w:proofErr w:type="spellEnd"/>
      <w:r w:rsidRPr="00A277E6">
        <w:rPr>
          <w:b/>
        </w:rPr>
        <w:t xml:space="preserve"> y protección del hilo a exposición a altas temperaturas (210° C), con coloración rósea, presentados en bobinas con peso igual o superior a 9 kg e inferior a 12 kg.</w:t>
      </w:r>
      <w:r w:rsidRPr="00446123">
        <w:rPr>
          <w:b/>
        </w:rPr>
        <w:cr/>
      </w:r>
    </w:p>
    <w:p w14:paraId="06980FE4" w14:textId="77777777" w:rsidR="000F18F2" w:rsidRDefault="000F18F2" w:rsidP="000F18F2">
      <w:pPr>
        <w:jc w:val="both"/>
        <w:rPr>
          <w:bCs/>
          <w:lang w:val="es-MX"/>
        </w:rPr>
      </w:pPr>
      <w:r w:rsidRPr="00477A57">
        <w:rPr>
          <w:bCs/>
          <w:lang w:val="es-MX"/>
        </w:rPr>
        <w:t xml:space="preserve">La delegación de Brasil remitió la solicitud por Nota DMSUL </w:t>
      </w:r>
      <w:proofErr w:type="spellStart"/>
      <w:r w:rsidRPr="00477A57">
        <w:rPr>
          <w:bCs/>
          <w:lang w:val="es-MX"/>
        </w:rPr>
        <w:t>N</w:t>
      </w:r>
      <w:r>
        <w:rPr>
          <w:bCs/>
          <w:lang w:val="es-MX"/>
        </w:rPr>
        <w:t>°</w:t>
      </w:r>
      <w:proofErr w:type="spellEnd"/>
      <w:r>
        <w:rPr>
          <w:bCs/>
          <w:lang w:val="es-MX"/>
        </w:rPr>
        <w:t xml:space="preserve"> 167/2024 del 29/11/2024.</w:t>
      </w:r>
    </w:p>
    <w:p w14:paraId="12A64265" w14:textId="77777777" w:rsidR="000F18F2" w:rsidRDefault="000F18F2" w:rsidP="000F18F2">
      <w:pPr>
        <w:jc w:val="both"/>
        <w:rPr>
          <w:bCs/>
          <w:lang w:val="es-MX"/>
        </w:rPr>
      </w:pPr>
    </w:p>
    <w:p w14:paraId="0F4DE8BF" w14:textId="77777777" w:rsidR="000F18F2" w:rsidRPr="00477A57" w:rsidRDefault="000F18F2" w:rsidP="000F18F2">
      <w:pPr>
        <w:jc w:val="both"/>
        <w:rPr>
          <w:bCs/>
        </w:rPr>
      </w:pPr>
      <w:r w:rsidRPr="00477A57">
        <w:rPr>
          <w:bCs/>
        </w:rPr>
        <w:t>Las delegaciones de Argentina, Paraguay y Uruguay realizarán las consultas internas.</w:t>
      </w:r>
    </w:p>
    <w:p w14:paraId="3AE6A8E0" w14:textId="77777777" w:rsidR="000F18F2" w:rsidRPr="00477A57" w:rsidRDefault="000F18F2" w:rsidP="000F18F2">
      <w:pPr>
        <w:jc w:val="both"/>
        <w:rPr>
          <w:bCs/>
        </w:rPr>
      </w:pPr>
    </w:p>
    <w:p w14:paraId="3DE969C6" w14:textId="77777777" w:rsidR="000F18F2" w:rsidRPr="00477A57" w:rsidRDefault="000F18F2" w:rsidP="000F18F2">
      <w:pPr>
        <w:jc w:val="both"/>
        <w:rPr>
          <w:bCs/>
        </w:rPr>
      </w:pPr>
      <w:r w:rsidRPr="00477A57">
        <w:rPr>
          <w:bCs/>
        </w:rPr>
        <w:t>El tema continúa en agenda.</w:t>
      </w:r>
    </w:p>
    <w:p w14:paraId="3E8BA6F3" w14:textId="77777777" w:rsidR="000F18F2" w:rsidRPr="00477A57" w:rsidRDefault="000F18F2" w:rsidP="000F18F2">
      <w:pPr>
        <w:jc w:val="both"/>
        <w:rPr>
          <w:b/>
          <w:lang w:val="es-MX"/>
        </w:rPr>
      </w:pPr>
    </w:p>
    <w:p w14:paraId="0E907FD6" w14:textId="77777777" w:rsidR="000F18F2" w:rsidRPr="00761155" w:rsidRDefault="000F18F2" w:rsidP="000F18F2">
      <w:pPr>
        <w:pStyle w:val="Prrafodelista"/>
        <w:numPr>
          <w:ilvl w:val="1"/>
          <w:numId w:val="22"/>
        </w:numPr>
        <w:tabs>
          <w:tab w:val="left" w:pos="567"/>
        </w:tabs>
        <w:ind w:left="0" w:firstLine="0"/>
        <w:jc w:val="both"/>
        <w:rPr>
          <w:b/>
          <w:lang w:val="es-MX"/>
        </w:rPr>
      </w:pPr>
      <w:r>
        <w:rPr>
          <w:b/>
        </w:rPr>
        <w:t xml:space="preserve"> </w:t>
      </w:r>
      <w:r w:rsidRPr="00761155">
        <w:rPr>
          <w:b/>
        </w:rPr>
        <w:t>Pedido de Brasil de reducción arancelaria a 0% para 3000 toneladas del producto “- - Las demás manufacturas de fibras de carbono” (NCM 6815.13.00), con vigencia de 365 días.</w:t>
      </w:r>
    </w:p>
    <w:p w14:paraId="5884FA20" w14:textId="77777777" w:rsidR="000F18F2" w:rsidRDefault="000F18F2" w:rsidP="000F18F2">
      <w:pPr>
        <w:jc w:val="both"/>
        <w:rPr>
          <w:b/>
          <w:lang w:val="es-MX"/>
        </w:rPr>
      </w:pPr>
      <w:r w:rsidRPr="00C07312">
        <w:rPr>
          <w:b/>
          <w:lang w:val="es-MX"/>
        </w:rPr>
        <w:t xml:space="preserve">Nota referencial: Perfiles planos </w:t>
      </w:r>
      <w:proofErr w:type="spellStart"/>
      <w:r w:rsidRPr="00C07312">
        <w:rPr>
          <w:b/>
          <w:lang w:val="es-MX"/>
        </w:rPr>
        <w:t>pultruidos</w:t>
      </w:r>
      <w:proofErr w:type="spellEnd"/>
      <w:r w:rsidRPr="00C07312">
        <w:rPr>
          <w:b/>
          <w:lang w:val="es-MX"/>
        </w:rPr>
        <w:t xml:space="preserve"> de fibra de carbono </w:t>
      </w:r>
      <w:proofErr w:type="spellStart"/>
      <w:r w:rsidRPr="00C07312">
        <w:rPr>
          <w:b/>
          <w:lang w:val="es-MX"/>
        </w:rPr>
        <w:t>epoxidada</w:t>
      </w:r>
      <w:proofErr w:type="spellEnd"/>
      <w:r w:rsidRPr="00C07312">
        <w:rPr>
          <w:b/>
          <w:lang w:val="es-MX"/>
        </w:rPr>
        <w:t>, presentados en formato rectangular y acondicionados en bobinas, utilizados en el proceso de fabricación de palas eólicas</w:t>
      </w:r>
      <w:r>
        <w:rPr>
          <w:b/>
          <w:lang w:val="es-MX"/>
        </w:rPr>
        <w:t>.</w:t>
      </w:r>
    </w:p>
    <w:p w14:paraId="007C7F1C" w14:textId="77777777" w:rsidR="000F18F2" w:rsidRDefault="000F18F2" w:rsidP="000F18F2">
      <w:pPr>
        <w:jc w:val="both"/>
        <w:rPr>
          <w:b/>
          <w:lang w:val="es-MX"/>
        </w:rPr>
      </w:pPr>
    </w:p>
    <w:p w14:paraId="432514B6" w14:textId="77777777" w:rsidR="000F18F2" w:rsidRDefault="000F18F2" w:rsidP="000F18F2">
      <w:pPr>
        <w:jc w:val="both"/>
        <w:rPr>
          <w:bCs/>
          <w:lang w:val="es-MX"/>
        </w:rPr>
      </w:pPr>
      <w:r w:rsidRPr="00477A57">
        <w:rPr>
          <w:bCs/>
          <w:lang w:val="es-MX"/>
        </w:rPr>
        <w:t xml:space="preserve">La delegación de Brasil remitió la solicitud por Nota DMSUL </w:t>
      </w:r>
      <w:proofErr w:type="spellStart"/>
      <w:r w:rsidRPr="00477A57">
        <w:rPr>
          <w:bCs/>
          <w:lang w:val="es-MX"/>
        </w:rPr>
        <w:t>N</w:t>
      </w:r>
      <w:r>
        <w:rPr>
          <w:bCs/>
          <w:lang w:val="es-MX"/>
        </w:rPr>
        <w:t>°</w:t>
      </w:r>
      <w:proofErr w:type="spellEnd"/>
      <w:r>
        <w:rPr>
          <w:bCs/>
          <w:lang w:val="es-MX"/>
        </w:rPr>
        <w:t xml:space="preserve"> 167/2024 del 29/11/2024.</w:t>
      </w:r>
    </w:p>
    <w:p w14:paraId="00986529" w14:textId="77777777" w:rsidR="000F18F2" w:rsidRDefault="000F18F2" w:rsidP="000F18F2">
      <w:pPr>
        <w:jc w:val="both"/>
        <w:rPr>
          <w:bCs/>
          <w:lang w:val="es-MX"/>
        </w:rPr>
      </w:pPr>
    </w:p>
    <w:p w14:paraId="716D8911" w14:textId="77777777" w:rsidR="000F18F2" w:rsidRPr="00477A57" w:rsidRDefault="000F18F2" w:rsidP="000F18F2">
      <w:pPr>
        <w:jc w:val="both"/>
        <w:rPr>
          <w:bCs/>
        </w:rPr>
      </w:pPr>
      <w:r w:rsidRPr="00477A57">
        <w:rPr>
          <w:bCs/>
        </w:rPr>
        <w:t>Las delegaciones de Argentina, Paraguay y Uruguay realizarán las consultas internas.</w:t>
      </w:r>
    </w:p>
    <w:p w14:paraId="123053B5" w14:textId="77777777" w:rsidR="000F18F2" w:rsidRPr="00477A57" w:rsidRDefault="000F18F2" w:rsidP="000F18F2">
      <w:pPr>
        <w:jc w:val="both"/>
        <w:rPr>
          <w:bCs/>
        </w:rPr>
      </w:pPr>
    </w:p>
    <w:p w14:paraId="6307EF70" w14:textId="77777777" w:rsidR="000F18F2" w:rsidRPr="00477A57" w:rsidRDefault="000F18F2" w:rsidP="000F18F2">
      <w:pPr>
        <w:jc w:val="both"/>
        <w:rPr>
          <w:bCs/>
        </w:rPr>
      </w:pPr>
      <w:r w:rsidRPr="00477A57">
        <w:rPr>
          <w:bCs/>
        </w:rPr>
        <w:t>El tema continúa en agenda.</w:t>
      </w:r>
    </w:p>
    <w:p w14:paraId="42798DBB" w14:textId="77777777" w:rsidR="000F18F2" w:rsidRPr="00C07312" w:rsidRDefault="000F18F2" w:rsidP="000F18F2">
      <w:pPr>
        <w:jc w:val="both"/>
        <w:rPr>
          <w:b/>
          <w:lang w:val="es-MX"/>
        </w:rPr>
      </w:pPr>
    </w:p>
    <w:p w14:paraId="4C3F03F1" w14:textId="77777777" w:rsidR="000F18F2" w:rsidRPr="00761155" w:rsidRDefault="000F18F2" w:rsidP="000F18F2">
      <w:pPr>
        <w:pStyle w:val="Prrafodelista"/>
        <w:numPr>
          <w:ilvl w:val="1"/>
          <w:numId w:val="22"/>
        </w:numPr>
        <w:tabs>
          <w:tab w:val="left" w:pos="567"/>
        </w:tabs>
        <w:ind w:left="0" w:firstLine="0"/>
        <w:jc w:val="both"/>
        <w:rPr>
          <w:b/>
          <w:lang w:val="es-MX"/>
        </w:rPr>
      </w:pPr>
      <w:r>
        <w:rPr>
          <w:b/>
          <w:lang w:val="es-MX"/>
        </w:rPr>
        <w:t xml:space="preserve"> </w:t>
      </w:r>
      <w:r w:rsidRPr="00761155">
        <w:rPr>
          <w:b/>
        </w:rPr>
        <w:t>Pedido de Brasil de reducción arancelaria a 0% para</w:t>
      </w:r>
      <w:r>
        <w:rPr>
          <w:b/>
        </w:rPr>
        <w:t xml:space="preserve"> </w:t>
      </w:r>
      <w:r w:rsidRPr="006452AA">
        <w:rPr>
          <w:b/>
        </w:rPr>
        <w:t>5000 toneladas</w:t>
      </w:r>
      <w:r>
        <w:rPr>
          <w:b/>
        </w:rPr>
        <w:t xml:space="preserve"> </w:t>
      </w:r>
      <w:r w:rsidRPr="00761155">
        <w:rPr>
          <w:b/>
        </w:rPr>
        <w:t>del producto</w:t>
      </w:r>
      <w:r>
        <w:rPr>
          <w:b/>
        </w:rPr>
        <w:t xml:space="preserve"> “</w:t>
      </w:r>
      <w:r w:rsidRPr="006452AA">
        <w:rPr>
          <w:b/>
        </w:rPr>
        <w:t>- - Las demás telas de «</w:t>
      </w:r>
      <w:proofErr w:type="spellStart"/>
      <w:r w:rsidRPr="006452AA">
        <w:rPr>
          <w:b/>
        </w:rPr>
        <w:t>rovings</w:t>
      </w:r>
      <w:proofErr w:type="spellEnd"/>
      <w:r w:rsidRPr="006452AA">
        <w:rPr>
          <w:b/>
        </w:rPr>
        <w:t>» de malla cerrada</w:t>
      </w:r>
      <w:r>
        <w:rPr>
          <w:b/>
        </w:rPr>
        <w:t xml:space="preserve">” (NCM </w:t>
      </w:r>
      <w:r w:rsidRPr="006452AA">
        <w:rPr>
          <w:b/>
        </w:rPr>
        <w:t>7019.62.00</w:t>
      </w:r>
      <w:r>
        <w:rPr>
          <w:b/>
        </w:rPr>
        <w:t xml:space="preserve">), </w:t>
      </w:r>
      <w:r w:rsidRPr="00761155">
        <w:rPr>
          <w:b/>
        </w:rPr>
        <w:t>con vigencia de 365 días.</w:t>
      </w:r>
    </w:p>
    <w:p w14:paraId="2887198E" w14:textId="77777777" w:rsidR="000F18F2" w:rsidRDefault="000F18F2" w:rsidP="000F18F2">
      <w:pPr>
        <w:pStyle w:val="Prrafodelista"/>
        <w:ind w:left="0"/>
        <w:jc w:val="both"/>
        <w:rPr>
          <w:b/>
          <w:lang w:val="es-MX"/>
        </w:rPr>
      </w:pPr>
    </w:p>
    <w:p w14:paraId="61EC30BB" w14:textId="77777777" w:rsidR="000F18F2" w:rsidRDefault="000F18F2" w:rsidP="000F18F2">
      <w:pPr>
        <w:jc w:val="both"/>
        <w:rPr>
          <w:bCs/>
          <w:lang w:val="es-MX"/>
        </w:rPr>
      </w:pPr>
      <w:r w:rsidRPr="00477A57">
        <w:rPr>
          <w:bCs/>
          <w:lang w:val="es-MX"/>
        </w:rPr>
        <w:t xml:space="preserve">La delegación de Brasil remitió la solicitud por Nota DMSUL </w:t>
      </w:r>
      <w:proofErr w:type="spellStart"/>
      <w:r w:rsidRPr="00477A57">
        <w:rPr>
          <w:bCs/>
          <w:lang w:val="es-MX"/>
        </w:rPr>
        <w:t>N</w:t>
      </w:r>
      <w:r>
        <w:rPr>
          <w:bCs/>
          <w:lang w:val="es-MX"/>
        </w:rPr>
        <w:t>°</w:t>
      </w:r>
      <w:proofErr w:type="spellEnd"/>
      <w:r>
        <w:rPr>
          <w:bCs/>
          <w:lang w:val="es-MX"/>
        </w:rPr>
        <w:t xml:space="preserve"> 167/2024 del 29/11/2024.</w:t>
      </w:r>
    </w:p>
    <w:p w14:paraId="3D164F19" w14:textId="77777777" w:rsidR="000F18F2" w:rsidRDefault="000F18F2" w:rsidP="000F18F2">
      <w:pPr>
        <w:jc w:val="both"/>
        <w:rPr>
          <w:bCs/>
          <w:lang w:val="es-MX"/>
        </w:rPr>
      </w:pPr>
    </w:p>
    <w:p w14:paraId="1BE551C5" w14:textId="77777777" w:rsidR="000F18F2" w:rsidRPr="00477A57" w:rsidRDefault="000F18F2" w:rsidP="000F18F2">
      <w:pPr>
        <w:jc w:val="both"/>
        <w:rPr>
          <w:bCs/>
        </w:rPr>
      </w:pPr>
      <w:r w:rsidRPr="00477A57">
        <w:rPr>
          <w:bCs/>
        </w:rPr>
        <w:t>Las delegaciones de Argentina, Paraguay y Uruguay realizarán las consultas internas.</w:t>
      </w:r>
    </w:p>
    <w:p w14:paraId="477EA452" w14:textId="77777777" w:rsidR="000F18F2" w:rsidRPr="00477A57" w:rsidRDefault="000F18F2" w:rsidP="000F18F2">
      <w:pPr>
        <w:jc w:val="both"/>
        <w:rPr>
          <w:bCs/>
        </w:rPr>
      </w:pPr>
    </w:p>
    <w:p w14:paraId="6072A8A4" w14:textId="77777777" w:rsidR="000F18F2" w:rsidRPr="00477A57" w:rsidRDefault="000F18F2" w:rsidP="000F18F2">
      <w:pPr>
        <w:jc w:val="both"/>
        <w:rPr>
          <w:bCs/>
        </w:rPr>
      </w:pPr>
      <w:r w:rsidRPr="00477A57">
        <w:rPr>
          <w:bCs/>
        </w:rPr>
        <w:t>El tema continúa en agenda.</w:t>
      </w:r>
    </w:p>
    <w:p w14:paraId="29BC8707" w14:textId="77777777" w:rsidR="000F18F2" w:rsidRDefault="000F18F2" w:rsidP="000F18F2">
      <w:pPr>
        <w:pStyle w:val="Prrafodelista"/>
        <w:ind w:left="0"/>
        <w:jc w:val="both"/>
        <w:rPr>
          <w:b/>
          <w:lang w:val="es-MX"/>
        </w:rPr>
      </w:pPr>
    </w:p>
    <w:p w14:paraId="4094DD27" w14:textId="77777777" w:rsidR="000F18F2" w:rsidRPr="00761155" w:rsidRDefault="000F18F2" w:rsidP="000F18F2">
      <w:pPr>
        <w:pStyle w:val="Prrafodelista"/>
        <w:numPr>
          <w:ilvl w:val="1"/>
          <w:numId w:val="22"/>
        </w:numPr>
        <w:tabs>
          <w:tab w:val="left" w:pos="567"/>
        </w:tabs>
        <w:ind w:left="0" w:firstLine="0"/>
        <w:jc w:val="both"/>
        <w:rPr>
          <w:b/>
          <w:lang w:val="es-MX"/>
        </w:rPr>
      </w:pPr>
      <w:r>
        <w:rPr>
          <w:b/>
        </w:rPr>
        <w:t xml:space="preserve"> </w:t>
      </w:r>
      <w:r w:rsidRPr="006452AA">
        <w:rPr>
          <w:b/>
        </w:rPr>
        <w:t xml:space="preserve">Pedido de Brasil de reducción arancelaria a 0% para 576 toneladas del producto “- Los demás” (NCM 8309.90.00), </w:t>
      </w:r>
      <w:r w:rsidRPr="00761155">
        <w:rPr>
          <w:b/>
        </w:rPr>
        <w:t>con vigencia de 365 días.</w:t>
      </w:r>
    </w:p>
    <w:p w14:paraId="29F4F131" w14:textId="77777777" w:rsidR="000F18F2" w:rsidRPr="00A277E6" w:rsidRDefault="000F18F2" w:rsidP="000F18F2">
      <w:pPr>
        <w:jc w:val="both"/>
        <w:rPr>
          <w:b/>
          <w:lang w:val="es-MX"/>
        </w:rPr>
      </w:pPr>
      <w:r w:rsidRPr="00C263C8">
        <w:rPr>
          <w:b/>
          <w:lang w:val="es-MX"/>
        </w:rPr>
        <w:t xml:space="preserve">Nota referencial: </w:t>
      </w:r>
      <w:r w:rsidRPr="00A277E6">
        <w:rPr>
          <w:b/>
        </w:rPr>
        <w:t xml:space="preserve">Tapa de aluminio, de diámetro de 26 mm, con anillo abre fácil (ring </w:t>
      </w:r>
      <w:proofErr w:type="spellStart"/>
      <w:r w:rsidRPr="00A277E6">
        <w:rPr>
          <w:b/>
        </w:rPr>
        <w:t>pull</w:t>
      </w:r>
      <w:proofErr w:type="spellEnd"/>
      <w:r w:rsidRPr="00A277E6">
        <w:rPr>
          <w:b/>
        </w:rPr>
        <w:t>), para botellas de vidrio.</w:t>
      </w:r>
      <w:r w:rsidRPr="00446123">
        <w:rPr>
          <w:b/>
        </w:rPr>
        <w:cr/>
      </w:r>
    </w:p>
    <w:p w14:paraId="34D5BE57" w14:textId="77777777" w:rsidR="000F18F2" w:rsidRPr="0084409F" w:rsidRDefault="000F18F2" w:rsidP="000F18F2">
      <w:pPr>
        <w:jc w:val="both"/>
        <w:rPr>
          <w:bCs/>
          <w:sz w:val="22"/>
          <w:szCs w:val="22"/>
          <w:lang w:val="es-MX"/>
        </w:rPr>
      </w:pPr>
      <w:r w:rsidRPr="0084409F">
        <w:rPr>
          <w:bCs/>
          <w:sz w:val="22"/>
          <w:szCs w:val="22"/>
          <w:lang w:val="es-MX"/>
        </w:rPr>
        <w:t xml:space="preserve">La delegación de Brasil remitió la solicitud por Nota DMSUL </w:t>
      </w:r>
      <w:proofErr w:type="spellStart"/>
      <w:r w:rsidRPr="0084409F">
        <w:rPr>
          <w:bCs/>
          <w:sz w:val="22"/>
          <w:szCs w:val="22"/>
          <w:lang w:val="es-MX"/>
        </w:rPr>
        <w:t>N°</w:t>
      </w:r>
      <w:proofErr w:type="spellEnd"/>
      <w:r w:rsidRPr="0084409F">
        <w:rPr>
          <w:bCs/>
          <w:sz w:val="22"/>
          <w:szCs w:val="22"/>
          <w:lang w:val="es-MX"/>
        </w:rPr>
        <w:t xml:space="preserve"> 167/2024 del 29/11/2024.</w:t>
      </w:r>
    </w:p>
    <w:p w14:paraId="06F3EBC5" w14:textId="77777777" w:rsidR="000F18F2" w:rsidRPr="0084409F" w:rsidRDefault="000F18F2" w:rsidP="000F18F2">
      <w:pPr>
        <w:jc w:val="both"/>
        <w:rPr>
          <w:bCs/>
          <w:sz w:val="22"/>
          <w:szCs w:val="22"/>
          <w:lang w:val="es-MX"/>
        </w:rPr>
      </w:pPr>
    </w:p>
    <w:p w14:paraId="56A8A813" w14:textId="77777777" w:rsidR="000F18F2" w:rsidRPr="0084409F" w:rsidRDefault="000F18F2" w:rsidP="000F18F2">
      <w:pPr>
        <w:jc w:val="both"/>
        <w:rPr>
          <w:bCs/>
          <w:sz w:val="22"/>
          <w:szCs w:val="22"/>
        </w:rPr>
      </w:pPr>
      <w:r w:rsidRPr="0084409F">
        <w:rPr>
          <w:bCs/>
          <w:sz w:val="22"/>
          <w:szCs w:val="22"/>
        </w:rPr>
        <w:t>Las delegaciones de Argentina, Paraguay y Uruguay realizarán las consultas internas.</w:t>
      </w:r>
    </w:p>
    <w:p w14:paraId="1F44D3FF" w14:textId="77777777" w:rsidR="000F18F2" w:rsidRPr="0084409F" w:rsidRDefault="000F18F2" w:rsidP="000F18F2">
      <w:pPr>
        <w:jc w:val="both"/>
        <w:rPr>
          <w:bCs/>
          <w:sz w:val="22"/>
          <w:szCs w:val="22"/>
        </w:rPr>
      </w:pPr>
    </w:p>
    <w:p w14:paraId="2E85911D" w14:textId="77777777" w:rsidR="000F18F2" w:rsidRPr="0084409F" w:rsidRDefault="000F18F2" w:rsidP="000F18F2">
      <w:pPr>
        <w:jc w:val="both"/>
        <w:rPr>
          <w:bCs/>
          <w:sz w:val="22"/>
          <w:szCs w:val="22"/>
        </w:rPr>
      </w:pPr>
      <w:r w:rsidRPr="0084409F">
        <w:rPr>
          <w:bCs/>
          <w:sz w:val="22"/>
          <w:szCs w:val="22"/>
        </w:rPr>
        <w:t>El tema continúa en agenda.</w:t>
      </w:r>
    </w:p>
    <w:p w14:paraId="551CD735" w14:textId="77777777" w:rsidR="000F18F2" w:rsidRPr="00477A57" w:rsidRDefault="000F18F2" w:rsidP="000F18F2">
      <w:pPr>
        <w:pStyle w:val="Prrafodelista"/>
        <w:ind w:left="0"/>
        <w:jc w:val="both"/>
        <w:rPr>
          <w:b/>
          <w:lang w:val="es-MX"/>
        </w:rPr>
      </w:pPr>
    </w:p>
    <w:p w14:paraId="4E78E5A5" w14:textId="77777777" w:rsidR="000F18F2" w:rsidRPr="005619F7" w:rsidRDefault="000F18F2" w:rsidP="000F18F2">
      <w:pPr>
        <w:pStyle w:val="Prrafodelista"/>
        <w:numPr>
          <w:ilvl w:val="1"/>
          <w:numId w:val="22"/>
        </w:numPr>
        <w:tabs>
          <w:tab w:val="left" w:pos="567"/>
        </w:tabs>
        <w:ind w:left="0" w:firstLine="0"/>
        <w:jc w:val="both"/>
        <w:rPr>
          <w:b/>
          <w:lang w:val="es-MX"/>
        </w:rPr>
      </w:pPr>
      <w:r>
        <w:rPr>
          <w:b/>
        </w:rPr>
        <w:lastRenderedPageBreak/>
        <w:t xml:space="preserve"> </w:t>
      </w:r>
      <w:r w:rsidRPr="006452AA">
        <w:rPr>
          <w:b/>
        </w:rPr>
        <w:t>Pedido de Brasil de reducción arancelaria a 0% para</w:t>
      </w:r>
      <w:r>
        <w:rPr>
          <w:b/>
        </w:rPr>
        <w:t xml:space="preserve"> </w:t>
      </w:r>
      <w:r w:rsidRPr="005619F7">
        <w:rPr>
          <w:b/>
        </w:rPr>
        <w:t>25 unidades</w:t>
      </w:r>
      <w:r>
        <w:rPr>
          <w:b/>
        </w:rPr>
        <w:t xml:space="preserve"> del producto “</w:t>
      </w:r>
      <w:r w:rsidRPr="005619F7">
        <w:rPr>
          <w:b/>
        </w:rPr>
        <w:t>- Fusibles y cortacircuitos de fusible</w:t>
      </w:r>
      <w:r>
        <w:rPr>
          <w:b/>
        </w:rPr>
        <w:t xml:space="preserve">” (NCM </w:t>
      </w:r>
      <w:r w:rsidRPr="005619F7">
        <w:rPr>
          <w:b/>
        </w:rPr>
        <w:t>8535.10.00</w:t>
      </w:r>
      <w:r>
        <w:rPr>
          <w:b/>
        </w:rPr>
        <w:t xml:space="preserve">), </w:t>
      </w:r>
      <w:r w:rsidRPr="00761155">
        <w:rPr>
          <w:b/>
        </w:rPr>
        <w:t>con vigencia de 365 días.</w:t>
      </w:r>
    </w:p>
    <w:p w14:paraId="0F0EB92B" w14:textId="77777777" w:rsidR="000F18F2" w:rsidRPr="00A277E6" w:rsidRDefault="000F18F2" w:rsidP="000F18F2">
      <w:pPr>
        <w:pStyle w:val="Prrafodelista"/>
        <w:ind w:left="0"/>
        <w:jc w:val="both"/>
        <w:rPr>
          <w:b/>
          <w:lang w:val="es-MX"/>
        </w:rPr>
      </w:pPr>
      <w:r w:rsidRPr="00A277E6">
        <w:rPr>
          <w:b/>
          <w:lang w:val="es-MX"/>
        </w:rPr>
        <w:t xml:space="preserve">Nota referencial: </w:t>
      </w:r>
      <w:r w:rsidRPr="00A277E6">
        <w:rPr>
          <w:b/>
        </w:rPr>
        <w:t xml:space="preserve">Dispositivos de protección contra corrientes de cortacircuitos, clase de tensión entre 3,6 kV y 40,5 kV, corriente nominal entre 1.250 A y 5.000 A, nivel de cortacircuitos entre 40 </w:t>
      </w:r>
      <w:proofErr w:type="spellStart"/>
      <w:r w:rsidRPr="00A277E6">
        <w:rPr>
          <w:b/>
        </w:rPr>
        <w:t>kA</w:t>
      </w:r>
      <w:proofErr w:type="spellEnd"/>
      <w:r w:rsidRPr="00A277E6">
        <w:rPr>
          <w:b/>
        </w:rPr>
        <w:t xml:space="preserve"> y 200 </w:t>
      </w:r>
      <w:proofErr w:type="spellStart"/>
      <w:r w:rsidRPr="00A277E6">
        <w:rPr>
          <w:b/>
        </w:rPr>
        <w:t>kA</w:t>
      </w:r>
      <w:proofErr w:type="spellEnd"/>
      <w:r w:rsidRPr="00A277E6">
        <w:rPr>
          <w:b/>
        </w:rPr>
        <w:t>, compuestos de fusible limitador de corriente, seccionadora de alta velocidad, controlador electrónico, elemento aislador y transformador aislador, montados en base común e interconectados por cables a la caja de control presentada con sus componentes por montar, pudiendo estar acompañados de módulo electrónico de prueba como accesorio.</w:t>
      </w:r>
      <w:r w:rsidRPr="00446123">
        <w:rPr>
          <w:b/>
        </w:rPr>
        <w:cr/>
      </w:r>
    </w:p>
    <w:p w14:paraId="42E27260" w14:textId="77777777" w:rsidR="000F18F2" w:rsidRDefault="000F18F2" w:rsidP="000F18F2">
      <w:pPr>
        <w:jc w:val="both"/>
        <w:rPr>
          <w:bCs/>
          <w:lang w:val="es-MX"/>
        </w:rPr>
      </w:pPr>
      <w:r w:rsidRPr="00477A57">
        <w:rPr>
          <w:bCs/>
          <w:lang w:val="es-MX"/>
        </w:rPr>
        <w:t xml:space="preserve">La delegación de Brasil remitió la solicitud por Nota DMSUL </w:t>
      </w:r>
      <w:proofErr w:type="spellStart"/>
      <w:r w:rsidRPr="00477A57">
        <w:rPr>
          <w:bCs/>
          <w:lang w:val="es-MX"/>
        </w:rPr>
        <w:t>N</w:t>
      </w:r>
      <w:r>
        <w:rPr>
          <w:bCs/>
          <w:lang w:val="es-MX"/>
        </w:rPr>
        <w:t>°</w:t>
      </w:r>
      <w:proofErr w:type="spellEnd"/>
      <w:r>
        <w:rPr>
          <w:bCs/>
          <w:lang w:val="es-MX"/>
        </w:rPr>
        <w:t xml:space="preserve"> 167/2024 del 29/11/2024.</w:t>
      </w:r>
    </w:p>
    <w:p w14:paraId="044A98DB" w14:textId="77777777" w:rsidR="000F18F2" w:rsidRDefault="000F18F2" w:rsidP="000F18F2">
      <w:pPr>
        <w:jc w:val="both"/>
        <w:rPr>
          <w:bCs/>
          <w:lang w:val="es-MX"/>
        </w:rPr>
      </w:pPr>
    </w:p>
    <w:p w14:paraId="3CD6C414" w14:textId="77777777" w:rsidR="000F18F2" w:rsidRPr="00477A57" w:rsidRDefault="000F18F2" w:rsidP="000F18F2">
      <w:pPr>
        <w:jc w:val="both"/>
        <w:rPr>
          <w:bCs/>
        </w:rPr>
      </w:pPr>
      <w:r w:rsidRPr="00477A57">
        <w:rPr>
          <w:bCs/>
        </w:rPr>
        <w:t>Las delegaciones de Argentina, Paraguay y Uruguay realizarán las consultas internas.</w:t>
      </w:r>
    </w:p>
    <w:p w14:paraId="162D07CA" w14:textId="77777777" w:rsidR="000F18F2" w:rsidRPr="00477A57" w:rsidRDefault="000F18F2" w:rsidP="000F18F2">
      <w:pPr>
        <w:jc w:val="both"/>
        <w:rPr>
          <w:bCs/>
        </w:rPr>
      </w:pPr>
    </w:p>
    <w:p w14:paraId="58907FA9" w14:textId="77777777" w:rsidR="000F18F2" w:rsidRPr="00477A57" w:rsidRDefault="000F18F2" w:rsidP="000F18F2">
      <w:pPr>
        <w:jc w:val="both"/>
        <w:rPr>
          <w:bCs/>
        </w:rPr>
      </w:pPr>
      <w:r w:rsidRPr="00477A57">
        <w:rPr>
          <w:bCs/>
        </w:rPr>
        <w:t>El tema continúa en agenda.</w:t>
      </w:r>
    </w:p>
    <w:p w14:paraId="3A7E67D6" w14:textId="77777777" w:rsidR="000F18F2" w:rsidRDefault="000F18F2" w:rsidP="000F18F2">
      <w:pPr>
        <w:pStyle w:val="Prrafodelista"/>
        <w:ind w:left="0"/>
        <w:jc w:val="both"/>
        <w:rPr>
          <w:b/>
          <w:lang w:val="es-MX"/>
        </w:rPr>
      </w:pPr>
    </w:p>
    <w:p w14:paraId="512C5CDA" w14:textId="77777777" w:rsidR="0084409F" w:rsidRPr="00477A57" w:rsidRDefault="0084409F" w:rsidP="000F18F2">
      <w:pPr>
        <w:pStyle w:val="Prrafodelista"/>
        <w:ind w:left="0"/>
        <w:jc w:val="both"/>
        <w:rPr>
          <w:b/>
          <w:lang w:val="es-MX"/>
        </w:rPr>
      </w:pPr>
    </w:p>
    <w:p w14:paraId="1E6256BC" w14:textId="77777777" w:rsidR="000F18F2" w:rsidRPr="00761155" w:rsidRDefault="000F18F2" w:rsidP="000F18F2">
      <w:pPr>
        <w:pStyle w:val="Prrafodelista"/>
        <w:numPr>
          <w:ilvl w:val="1"/>
          <w:numId w:val="22"/>
        </w:numPr>
        <w:tabs>
          <w:tab w:val="left" w:pos="567"/>
        </w:tabs>
        <w:ind w:left="0" w:firstLine="0"/>
        <w:jc w:val="both"/>
        <w:rPr>
          <w:b/>
          <w:lang w:val="es-MX"/>
        </w:rPr>
      </w:pPr>
      <w:r>
        <w:rPr>
          <w:b/>
        </w:rPr>
        <w:t xml:space="preserve"> </w:t>
      </w:r>
      <w:r w:rsidRPr="006452AA">
        <w:rPr>
          <w:b/>
        </w:rPr>
        <w:t>Pedido de Brasil de reducción arancelaria a 0% para</w:t>
      </w:r>
      <w:r>
        <w:rPr>
          <w:b/>
        </w:rPr>
        <w:t xml:space="preserve"> 35.000 toneladas del producto “</w:t>
      </w:r>
      <w:proofErr w:type="spellStart"/>
      <w:r w:rsidRPr="00C67B5A">
        <w:rPr>
          <w:b/>
        </w:rPr>
        <w:t>Acefato</w:t>
      </w:r>
      <w:proofErr w:type="spellEnd"/>
      <w:r>
        <w:rPr>
          <w:b/>
        </w:rPr>
        <w:t xml:space="preserve">” (NCM </w:t>
      </w:r>
      <w:r w:rsidRPr="00C67B5A">
        <w:rPr>
          <w:b/>
        </w:rPr>
        <w:t>2930.90.61</w:t>
      </w:r>
      <w:r>
        <w:rPr>
          <w:b/>
        </w:rPr>
        <w:t xml:space="preserve">), </w:t>
      </w:r>
      <w:r w:rsidRPr="00761155">
        <w:rPr>
          <w:b/>
        </w:rPr>
        <w:t>con vigencia de 365 días.</w:t>
      </w:r>
    </w:p>
    <w:p w14:paraId="3DA6238B" w14:textId="77777777" w:rsidR="000F18F2" w:rsidRDefault="000F18F2" w:rsidP="000F18F2">
      <w:pPr>
        <w:pStyle w:val="Prrafodelista"/>
        <w:ind w:left="0"/>
        <w:jc w:val="both"/>
        <w:rPr>
          <w:b/>
          <w:lang w:val="es-MX"/>
        </w:rPr>
      </w:pPr>
    </w:p>
    <w:p w14:paraId="29AE5CA5" w14:textId="77777777" w:rsidR="000F18F2" w:rsidRDefault="000F18F2" w:rsidP="000F18F2">
      <w:pPr>
        <w:jc w:val="both"/>
        <w:rPr>
          <w:bCs/>
          <w:lang w:val="es-MX"/>
        </w:rPr>
      </w:pPr>
      <w:r w:rsidRPr="00477A57">
        <w:rPr>
          <w:bCs/>
          <w:lang w:val="es-MX"/>
        </w:rPr>
        <w:t xml:space="preserve">La delegación de Brasil remitió la solicitud por Nota DMSUL </w:t>
      </w:r>
      <w:proofErr w:type="spellStart"/>
      <w:r w:rsidRPr="00477A57">
        <w:rPr>
          <w:bCs/>
          <w:lang w:val="es-MX"/>
        </w:rPr>
        <w:t>N</w:t>
      </w:r>
      <w:r>
        <w:rPr>
          <w:bCs/>
          <w:lang w:val="es-MX"/>
        </w:rPr>
        <w:t>°</w:t>
      </w:r>
      <w:proofErr w:type="spellEnd"/>
      <w:r>
        <w:rPr>
          <w:bCs/>
          <w:lang w:val="es-MX"/>
        </w:rPr>
        <w:t xml:space="preserve"> 167/2024 del 29/11/2024.</w:t>
      </w:r>
    </w:p>
    <w:p w14:paraId="2124F4EB" w14:textId="77777777" w:rsidR="000F18F2" w:rsidRDefault="000F18F2" w:rsidP="000F18F2">
      <w:pPr>
        <w:jc w:val="both"/>
        <w:rPr>
          <w:bCs/>
          <w:lang w:val="es-MX"/>
        </w:rPr>
      </w:pPr>
    </w:p>
    <w:p w14:paraId="21D4A015" w14:textId="77777777" w:rsidR="000F18F2" w:rsidRPr="00477A57" w:rsidRDefault="000F18F2" w:rsidP="000F18F2">
      <w:pPr>
        <w:jc w:val="both"/>
        <w:rPr>
          <w:bCs/>
        </w:rPr>
      </w:pPr>
      <w:r w:rsidRPr="00477A57">
        <w:rPr>
          <w:bCs/>
        </w:rPr>
        <w:t>Las delegaciones de Argentina, Paraguay y Uruguay realizarán las consultas internas.</w:t>
      </w:r>
    </w:p>
    <w:p w14:paraId="750E0EC2" w14:textId="77777777" w:rsidR="000F18F2" w:rsidRPr="00477A57" w:rsidRDefault="000F18F2" w:rsidP="000F18F2">
      <w:pPr>
        <w:jc w:val="both"/>
        <w:rPr>
          <w:bCs/>
        </w:rPr>
      </w:pPr>
    </w:p>
    <w:p w14:paraId="37590D1B" w14:textId="77777777" w:rsidR="000F18F2" w:rsidRPr="00477A57" w:rsidRDefault="000F18F2" w:rsidP="000F18F2">
      <w:pPr>
        <w:jc w:val="both"/>
        <w:rPr>
          <w:bCs/>
        </w:rPr>
      </w:pPr>
      <w:r w:rsidRPr="00477A57">
        <w:rPr>
          <w:bCs/>
        </w:rPr>
        <w:t>El tema continúa en agenda.</w:t>
      </w:r>
    </w:p>
    <w:p w14:paraId="6E589C8C" w14:textId="77777777" w:rsidR="000F18F2" w:rsidRDefault="000F18F2" w:rsidP="000F18F2">
      <w:pPr>
        <w:pStyle w:val="Prrafodelista"/>
        <w:ind w:left="0"/>
        <w:jc w:val="both"/>
        <w:rPr>
          <w:b/>
          <w:lang w:val="es-MX"/>
        </w:rPr>
      </w:pPr>
    </w:p>
    <w:p w14:paraId="5D82C784" w14:textId="77777777" w:rsidR="0084409F" w:rsidRDefault="0084409F" w:rsidP="000F18F2">
      <w:pPr>
        <w:pStyle w:val="Prrafodelista"/>
        <w:ind w:left="0"/>
        <w:jc w:val="both"/>
        <w:rPr>
          <w:b/>
          <w:lang w:val="es-MX"/>
        </w:rPr>
      </w:pPr>
    </w:p>
    <w:p w14:paraId="587A9B99" w14:textId="77777777" w:rsidR="000F18F2" w:rsidRPr="00761155" w:rsidRDefault="000F18F2" w:rsidP="000F18F2">
      <w:pPr>
        <w:pStyle w:val="Prrafodelista"/>
        <w:numPr>
          <w:ilvl w:val="1"/>
          <w:numId w:val="22"/>
        </w:numPr>
        <w:tabs>
          <w:tab w:val="left" w:pos="567"/>
        </w:tabs>
        <w:ind w:left="0" w:firstLine="0"/>
        <w:jc w:val="both"/>
        <w:rPr>
          <w:b/>
          <w:lang w:val="es-MX"/>
        </w:rPr>
      </w:pPr>
      <w:r>
        <w:rPr>
          <w:b/>
        </w:rPr>
        <w:t xml:space="preserve"> </w:t>
      </w:r>
      <w:r w:rsidRPr="006452AA">
        <w:rPr>
          <w:b/>
        </w:rPr>
        <w:t>Pedido de Brasil de reducción arancelaria a 0% para</w:t>
      </w:r>
      <w:r>
        <w:rPr>
          <w:b/>
        </w:rPr>
        <w:t xml:space="preserve"> </w:t>
      </w:r>
      <w:r w:rsidRPr="00C67B5A">
        <w:rPr>
          <w:b/>
        </w:rPr>
        <w:t>2000 toneladas</w:t>
      </w:r>
      <w:r>
        <w:rPr>
          <w:b/>
        </w:rPr>
        <w:t xml:space="preserve"> del producto “</w:t>
      </w:r>
      <w:r w:rsidRPr="00C67B5A">
        <w:rPr>
          <w:b/>
        </w:rPr>
        <w:t>Los demás</w:t>
      </w:r>
      <w:r>
        <w:rPr>
          <w:b/>
        </w:rPr>
        <w:t xml:space="preserve">” (NCM </w:t>
      </w:r>
      <w:r w:rsidRPr="00C67B5A">
        <w:rPr>
          <w:b/>
        </w:rPr>
        <w:t>3907.99.99</w:t>
      </w:r>
      <w:r>
        <w:rPr>
          <w:b/>
        </w:rPr>
        <w:t xml:space="preserve">), </w:t>
      </w:r>
      <w:r w:rsidRPr="00761155">
        <w:rPr>
          <w:b/>
        </w:rPr>
        <w:t>con vigencia de 365 días.</w:t>
      </w:r>
    </w:p>
    <w:p w14:paraId="72B0166B" w14:textId="77777777" w:rsidR="000F18F2" w:rsidRPr="00A277E6" w:rsidRDefault="000F18F2" w:rsidP="000F18F2">
      <w:pPr>
        <w:jc w:val="both"/>
        <w:rPr>
          <w:b/>
          <w:lang w:val="es-MX"/>
        </w:rPr>
      </w:pPr>
      <w:r w:rsidRPr="00A277E6">
        <w:rPr>
          <w:b/>
          <w:lang w:val="es-MX"/>
        </w:rPr>
        <w:t xml:space="preserve">Nota referencial: </w:t>
      </w:r>
      <w:r w:rsidRPr="00A277E6">
        <w:rPr>
          <w:b/>
        </w:rPr>
        <w:t xml:space="preserve">Copolímero de butano-1,4-diol, </w:t>
      </w:r>
      <w:proofErr w:type="spellStart"/>
      <w:r w:rsidRPr="00A277E6">
        <w:rPr>
          <w:b/>
        </w:rPr>
        <w:t>dimetil</w:t>
      </w:r>
      <w:proofErr w:type="spellEnd"/>
      <w:r w:rsidRPr="00A277E6">
        <w:rPr>
          <w:b/>
        </w:rPr>
        <w:t xml:space="preserve"> benceno-1,4-dicarboxilato y ácido </w:t>
      </w:r>
      <w:proofErr w:type="spellStart"/>
      <w:r w:rsidRPr="00A277E6">
        <w:rPr>
          <w:b/>
        </w:rPr>
        <w:t>hexanodioico</w:t>
      </w:r>
      <w:proofErr w:type="spellEnd"/>
      <w:r w:rsidRPr="00A277E6">
        <w:rPr>
          <w:b/>
        </w:rPr>
        <w:t>, presentado en granos.</w:t>
      </w:r>
      <w:r w:rsidRPr="00A277E6">
        <w:rPr>
          <w:b/>
          <w:lang w:val="es-MX"/>
        </w:rPr>
        <w:cr/>
      </w:r>
    </w:p>
    <w:p w14:paraId="6858FEE7" w14:textId="77777777" w:rsidR="000F18F2" w:rsidRDefault="000F18F2" w:rsidP="000F18F2">
      <w:pPr>
        <w:jc w:val="both"/>
        <w:rPr>
          <w:bCs/>
          <w:lang w:val="es-MX"/>
        </w:rPr>
      </w:pPr>
      <w:r w:rsidRPr="00477A57">
        <w:rPr>
          <w:bCs/>
          <w:lang w:val="es-MX"/>
        </w:rPr>
        <w:t xml:space="preserve">La delegación de Brasil remitió la solicitud por Nota DMSUL </w:t>
      </w:r>
      <w:proofErr w:type="spellStart"/>
      <w:r w:rsidRPr="00477A57">
        <w:rPr>
          <w:bCs/>
          <w:lang w:val="es-MX"/>
        </w:rPr>
        <w:t>N</w:t>
      </w:r>
      <w:r>
        <w:rPr>
          <w:bCs/>
          <w:lang w:val="es-MX"/>
        </w:rPr>
        <w:t>°</w:t>
      </w:r>
      <w:proofErr w:type="spellEnd"/>
      <w:r>
        <w:rPr>
          <w:bCs/>
          <w:lang w:val="es-MX"/>
        </w:rPr>
        <w:t xml:space="preserve"> 167/2024 del 29/11/2024.</w:t>
      </w:r>
    </w:p>
    <w:p w14:paraId="3937E3D2" w14:textId="77777777" w:rsidR="000F18F2" w:rsidRDefault="000F18F2" w:rsidP="000F18F2">
      <w:pPr>
        <w:jc w:val="both"/>
        <w:rPr>
          <w:bCs/>
          <w:lang w:val="es-MX"/>
        </w:rPr>
      </w:pPr>
    </w:p>
    <w:p w14:paraId="302BCB74" w14:textId="77777777" w:rsidR="000F18F2" w:rsidRPr="00477A57" w:rsidRDefault="000F18F2" w:rsidP="000F18F2">
      <w:pPr>
        <w:jc w:val="both"/>
        <w:rPr>
          <w:bCs/>
        </w:rPr>
      </w:pPr>
      <w:r w:rsidRPr="00477A57">
        <w:rPr>
          <w:bCs/>
        </w:rPr>
        <w:t>Las delegaciones de Argentina, Paraguay y Uruguay realizarán las consultas internas.</w:t>
      </w:r>
    </w:p>
    <w:p w14:paraId="1B28E4A7" w14:textId="77777777" w:rsidR="000F18F2" w:rsidRPr="00477A57" w:rsidRDefault="000F18F2" w:rsidP="000F18F2">
      <w:pPr>
        <w:jc w:val="both"/>
        <w:rPr>
          <w:bCs/>
        </w:rPr>
      </w:pPr>
    </w:p>
    <w:p w14:paraId="0AD8A766" w14:textId="77777777" w:rsidR="000F18F2" w:rsidRPr="00477A57" w:rsidRDefault="000F18F2" w:rsidP="000F18F2">
      <w:pPr>
        <w:jc w:val="both"/>
        <w:rPr>
          <w:bCs/>
        </w:rPr>
      </w:pPr>
      <w:r w:rsidRPr="00477A57">
        <w:rPr>
          <w:bCs/>
        </w:rPr>
        <w:t>El tema continúa en agenda.</w:t>
      </w:r>
    </w:p>
    <w:p w14:paraId="349AA788" w14:textId="77777777" w:rsidR="000F18F2" w:rsidRDefault="000F18F2" w:rsidP="000F18F2">
      <w:pPr>
        <w:jc w:val="both"/>
        <w:rPr>
          <w:b/>
          <w:lang w:val="es-MX"/>
        </w:rPr>
      </w:pPr>
    </w:p>
    <w:p w14:paraId="4181C287" w14:textId="77777777" w:rsidR="0084409F" w:rsidRDefault="0084409F" w:rsidP="000F18F2">
      <w:pPr>
        <w:jc w:val="both"/>
        <w:rPr>
          <w:b/>
          <w:lang w:val="es-MX"/>
        </w:rPr>
      </w:pPr>
    </w:p>
    <w:p w14:paraId="5823C753" w14:textId="77777777" w:rsidR="0084409F" w:rsidRPr="00477A57" w:rsidRDefault="0084409F" w:rsidP="000F18F2">
      <w:pPr>
        <w:jc w:val="both"/>
        <w:rPr>
          <w:b/>
          <w:lang w:val="es-MX"/>
        </w:rPr>
      </w:pPr>
    </w:p>
    <w:p w14:paraId="2C19DE14" w14:textId="77777777" w:rsidR="000F18F2" w:rsidRDefault="000F18F2" w:rsidP="000F18F2">
      <w:pPr>
        <w:pStyle w:val="Prrafodelista"/>
        <w:numPr>
          <w:ilvl w:val="1"/>
          <w:numId w:val="22"/>
        </w:numPr>
        <w:tabs>
          <w:tab w:val="left" w:pos="567"/>
        </w:tabs>
        <w:ind w:left="0" w:firstLine="0"/>
        <w:jc w:val="both"/>
        <w:rPr>
          <w:b/>
        </w:rPr>
      </w:pPr>
      <w:r>
        <w:rPr>
          <w:b/>
        </w:rPr>
        <w:lastRenderedPageBreak/>
        <w:t xml:space="preserve"> </w:t>
      </w:r>
      <w:r w:rsidRPr="006452AA">
        <w:rPr>
          <w:b/>
        </w:rPr>
        <w:t>Pedido de Brasil de reducción arancelaria a 0% para</w:t>
      </w:r>
      <w:r>
        <w:rPr>
          <w:b/>
        </w:rPr>
        <w:t xml:space="preserve"> </w:t>
      </w:r>
      <w:r w:rsidRPr="00C67B5A">
        <w:rPr>
          <w:b/>
        </w:rPr>
        <w:t>141.966 m</w:t>
      </w:r>
      <w:r w:rsidRPr="00C67B5A">
        <w:rPr>
          <w:b/>
          <w:vertAlign w:val="superscript"/>
        </w:rPr>
        <w:t>2</w:t>
      </w:r>
      <w:r>
        <w:rPr>
          <w:b/>
        </w:rPr>
        <w:t xml:space="preserve"> del producto “</w:t>
      </w:r>
      <w:r w:rsidRPr="002C4D87">
        <w:rPr>
          <w:b/>
        </w:rPr>
        <w:t>Las demás</w:t>
      </w:r>
      <w:r>
        <w:rPr>
          <w:b/>
        </w:rPr>
        <w:t xml:space="preserve">” (NCM </w:t>
      </w:r>
      <w:r w:rsidRPr="002C4D87">
        <w:rPr>
          <w:b/>
        </w:rPr>
        <w:t>3701.10.29</w:t>
      </w:r>
      <w:r>
        <w:rPr>
          <w:b/>
        </w:rPr>
        <w:t xml:space="preserve">), </w:t>
      </w:r>
      <w:r w:rsidRPr="00761155">
        <w:rPr>
          <w:b/>
        </w:rPr>
        <w:t>con vigencia de 365 días.</w:t>
      </w:r>
    </w:p>
    <w:p w14:paraId="77697EA7" w14:textId="77777777" w:rsidR="000F18F2" w:rsidRPr="00A277E6" w:rsidRDefault="000F18F2" w:rsidP="000F18F2">
      <w:pPr>
        <w:jc w:val="both"/>
        <w:rPr>
          <w:b/>
          <w:lang w:val="es-MX"/>
        </w:rPr>
      </w:pPr>
      <w:r w:rsidRPr="00A277E6">
        <w:rPr>
          <w:b/>
          <w:lang w:val="es-MX"/>
        </w:rPr>
        <w:t xml:space="preserve">Nota referencial: </w:t>
      </w:r>
      <w:r w:rsidRPr="00A277E6">
        <w:rPr>
          <w:b/>
          <w:lang w:val="es-UY"/>
        </w:rPr>
        <w:t>Películas radiográficas planas, sensibilizadas en las dos caras.</w:t>
      </w:r>
      <w:r w:rsidRPr="00750DF3">
        <w:rPr>
          <w:b/>
          <w:lang w:val="es-UY"/>
        </w:rPr>
        <w:cr/>
      </w:r>
    </w:p>
    <w:p w14:paraId="252CC142" w14:textId="77777777" w:rsidR="000F18F2" w:rsidRDefault="000F18F2" w:rsidP="000F18F2">
      <w:pPr>
        <w:jc w:val="both"/>
        <w:rPr>
          <w:bCs/>
          <w:lang w:val="es-MX"/>
        </w:rPr>
      </w:pPr>
      <w:r w:rsidRPr="00477A57">
        <w:rPr>
          <w:bCs/>
          <w:lang w:val="es-MX"/>
        </w:rPr>
        <w:t xml:space="preserve">La delegación de Brasil remitió la solicitud por Nota DMSUL </w:t>
      </w:r>
      <w:proofErr w:type="spellStart"/>
      <w:r w:rsidRPr="00477A57">
        <w:rPr>
          <w:bCs/>
          <w:lang w:val="es-MX"/>
        </w:rPr>
        <w:t>N</w:t>
      </w:r>
      <w:r>
        <w:rPr>
          <w:bCs/>
          <w:lang w:val="es-MX"/>
        </w:rPr>
        <w:t>°</w:t>
      </w:r>
      <w:proofErr w:type="spellEnd"/>
      <w:r>
        <w:rPr>
          <w:bCs/>
          <w:lang w:val="es-MX"/>
        </w:rPr>
        <w:t xml:space="preserve"> 167/2024 del 29/11/2024.</w:t>
      </w:r>
    </w:p>
    <w:p w14:paraId="40FECCBB" w14:textId="77777777" w:rsidR="000F18F2" w:rsidRDefault="000F18F2" w:rsidP="000F18F2">
      <w:pPr>
        <w:jc w:val="both"/>
        <w:rPr>
          <w:bCs/>
          <w:lang w:val="es-MX"/>
        </w:rPr>
      </w:pPr>
    </w:p>
    <w:p w14:paraId="0A00EDEA" w14:textId="77777777" w:rsidR="000F18F2" w:rsidRPr="00477A57" w:rsidRDefault="000F18F2" w:rsidP="000F18F2">
      <w:pPr>
        <w:jc w:val="both"/>
        <w:rPr>
          <w:bCs/>
        </w:rPr>
      </w:pPr>
      <w:r w:rsidRPr="00477A57">
        <w:rPr>
          <w:bCs/>
        </w:rPr>
        <w:t>Las delegaciones de Argentina, Paraguay y Uruguay realizarán las consultas internas.</w:t>
      </w:r>
    </w:p>
    <w:p w14:paraId="60B3E486" w14:textId="77777777" w:rsidR="000F18F2" w:rsidRPr="00477A57" w:rsidRDefault="000F18F2" w:rsidP="000F18F2">
      <w:pPr>
        <w:jc w:val="both"/>
        <w:rPr>
          <w:bCs/>
        </w:rPr>
      </w:pPr>
    </w:p>
    <w:p w14:paraId="7052E38F" w14:textId="77777777" w:rsidR="000F18F2" w:rsidRPr="00477A57" w:rsidRDefault="000F18F2" w:rsidP="000F18F2">
      <w:pPr>
        <w:jc w:val="both"/>
        <w:rPr>
          <w:bCs/>
        </w:rPr>
      </w:pPr>
      <w:r w:rsidRPr="00477A57">
        <w:rPr>
          <w:bCs/>
        </w:rPr>
        <w:t>El tema continúa en agenda.</w:t>
      </w:r>
    </w:p>
    <w:p w14:paraId="36F0E0F5" w14:textId="77777777" w:rsidR="000F18F2" w:rsidRPr="00477A57" w:rsidRDefault="000F18F2" w:rsidP="000F18F2">
      <w:pPr>
        <w:jc w:val="both"/>
        <w:rPr>
          <w:b/>
          <w:lang w:val="es-MX"/>
        </w:rPr>
      </w:pPr>
    </w:p>
    <w:p w14:paraId="51F2E228" w14:textId="77777777" w:rsidR="000F18F2" w:rsidRPr="00EB4825" w:rsidRDefault="000F18F2" w:rsidP="000F18F2">
      <w:pPr>
        <w:pStyle w:val="Prrafodelista"/>
        <w:numPr>
          <w:ilvl w:val="1"/>
          <w:numId w:val="22"/>
        </w:numPr>
        <w:tabs>
          <w:tab w:val="left" w:pos="567"/>
        </w:tabs>
        <w:ind w:left="0" w:firstLine="0"/>
        <w:jc w:val="both"/>
        <w:rPr>
          <w:b/>
          <w:lang w:val="es-MX"/>
        </w:rPr>
      </w:pPr>
      <w:r>
        <w:rPr>
          <w:b/>
        </w:rPr>
        <w:t xml:space="preserve"> </w:t>
      </w:r>
      <w:r w:rsidRPr="006452AA">
        <w:rPr>
          <w:b/>
        </w:rPr>
        <w:t>Pedido de Brasil de reducción arancelaria a 0% para</w:t>
      </w:r>
      <w:r>
        <w:rPr>
          <w:b/>
        </w:rPr>
        <w:t xml:space="preserve"> 31.000 toneladas del producto “</w:t>
      </w:r>
      <w:r w:rsidRPr="002C4D87">
        <w:rPr>
          <w:b/>
        </w:rPr>
        <w:t xml:space="preserve">- Látex de caucho natural, incluso </w:t>
      </w:r>
      <w:proofErr w:type="spellStart"/>
      <w:r w:rsidRPr="002C4D87">
        <w:rPr>
          <w:b/>
        </w:rPr>
        <w:t>prevulcanizado</w:t>
      </w:r>
      <w:proofErr w:type="spellEnd"/>
      <w:r>
        <w:rPr>
          <w:b/>
        </w:rPr>
        <w:t xml:space="preserve">” (NCM </w:t>
      </w:r>
      <w:r w:rsidRPr="002C4D87">
        <w:rPr>
          <w:b/>
        </w:rPr>
        <w:t>4001.10.00</w:t>
      </w:r>
      <w:r>
        <w:rPr>
          <w:b/>
        </w:rPr>
        <w:t xml:space="preserve">), </w:t>
      </w:r>
      <w:r w:rsidRPr="00761155">
        <w:rPr>
          <w:b/>
        </w:rPr>
        <w:t>con vigencia de 365 días.</w:t>
      </w:r>
    </w:p>
    <w:p w14:paraId="6DDAF97C" w14:textId="77777777" w:rsidR="000F18F2" w:rsidRPr="00A277E6" w:rsidRDefault="000F18F2" w:rsidP="000F18F2">
      <w:pPr>
        <w:jc w:val="both"/>
        <w:rPr>
          <w:b/>
          <w:color w:val="FF0000"/>
          <w:lang w:val="es-MX"/>
        </w:rPr>
      </w:pPr>
      <w:r w:rsidRPr="00A277E6">
        <w:rPr>
          <w:b/>
        </w:rPr>
        <w:t xml:space="preserve">Nota referencial: Látex de caucho natural no coagulado, centrifugado y concentrado a un tenor de 60% de materias sólidas, incluso </w:t>
      </w:r>
      <w:proofErr w:type="spellStart"/>
      <w:r w:rsidRPr="00A277E6">
        <w:rPr>
          <w:b/>
        </w:rPr>
        <w:t>prevulcanizado</w:t>
      </w:r>
      <w:proofErr w:type="spellEnd"/>
      <w:r w:rsidRPr="00A277E6">
        <w:rPr>
          <w:b/>
        </w:rPr>
        <w:t>, preservado con hidróxido de amonio.</w:t>
      </w:r>
      <w:r w:rsidRPr="00750DF3">
        <w:rPr>
          <w:b/>
        </w:rPr>
        <w:cr/>
      </w:r>
    </w:p>
    <w:p w14:paraId="04A20BE7" w14:textId="77777777" w:rsidR="000F18F2" w:rsidRDefault="000F18F2" w:rsidP="000F18F2">
      <w:pPr>
        <w:jc w:val="both"/>
        <w:rPr>
          <w:bCs/>
          <w:lang w:val="es-MX"/>
        </w:rPr>
      </w:pPr>
      <w:r w:rsidRPr="00477A57">
        <w:rPr>
          <w:bCs/>
          <w:lang w:val="es-MX"/>
        </w:rPr>
        <w:t xml:space="preserve">La delegación de Brasil remitió la solicitud por Nota DMSUL </w:t>
      </w:r>
      <w:proofErr w:type="spellStart"/>
      <w:r w:rsidRPr="00477A57">
        <w:rPr>
          <w:bCs/>
          <w:lang w:val="es-MX"/>
        </w:rPr>
        <w:t>N</w:t>
      </w:r>
      <w:r>
        <w:rPr>
          <w:bCs/>
          <w:lang w:val="es-MX"/>
        </w:rPr>
        <w:t>°</w:t>
      </w:r>
      <w:proofErr w:type="spellEnd"/>
      <w:r>
        <w:rPr>
          <w:bCs/>
          <w:lang w:val="es-MX"/>
        </w:rPr>
        <w:t xml:space="preserve"> 167/2024 del 29/11/2024.</w:t>
      </w:r>
    </w:p>
    <w:p w14:paraId="57AF4827" w14:textId="77777777" w:rsidR="000F18F2" w:rsidRDefault="000F18F2" w:rsidP="000F18F2">
      <w:pPr>
        <w:jc w:val="both"/>
        <w:rPr>
          <w:bCs/>
          <w:lang w:val="es-MX"/>
        </w:rPr>
      </w:pPr>
    </w:p>
    <w:p w14:paraId="7A6FD296" w14:textId="77777777" w:rsidR="000F18F2" w:rsidRPr="00477A57" w:rsidRDefault="000F18F2" w:rsidP="000F18F2">
      <w:pPr>
        <w:jc w:val="both"/>
        <w:rPr>
          <w:bCs/>
        </w:rPr>
      </w:pPr>
      <w:r w:rsidRPr="00477A57">
        <w:rPr>
          <w:bCs/>
        </w:rPr>
        <w:t>Las delegaciones de Argentina, Paraguay y Uruguay realizarán las consultas internas.</w:t>
      </w:r>
    </w:p>
    <w:p w14:paraId="2EEEBD34" w14:textId="77777777" w:rsidR="000F18F2" w:rsidRPr="00477A57" w:rsidRDefault="000F18F2" w:rsidP="000F18F2">
      <w:pPr>
        <w:jc w:val="both"/>
        <w:rPr>
          <w:bCs/>
        </w:rPr>
      </w:pPr>
    </w:p>
    <w:p w14:paraId="17DD3F59" w14:textId="77777777" w:rsidR="000F18F2" w:rsidRPr="00477A57" w:rsidRDefault="000F18F2" w:rsidP="000F18F2">
      <w:pPr>
        <w:jc w:val="both"/>
        <w:rPr>
          <w:bCs/>
        </w:rPr>
      </w:pPr>
      <w:r w:rsidRPr="00477A57">
        <w:rPr>
          <w:bCs/>
        </w:rPr>
        <w:t>El tema continúa en agenda.</w:t>
      </w:r>
    </w:p>
    <w:p w14:paraId="1DD3E970" w14:textId="77777777" w:rsidR="000F18F2" w:rsidRPr="00477A57" w:rsidRDefault="000F18F2" w:rsidP="000F18F2">
      <w:pPr>
        <w:jc w:val="both"/>
        <w:rPr>
          <w:b/>
          <w:lang w:val="es-MX"/>
        </w:rPr>
      </w:pPr>
    </w:p>
    <w:p w14:paraId="65AF38B0" w14:textId="77777777" w:rsidR="000F18F2" w:rsidRPr="00C617E2" w:rsidRDefault="000F18F2" w:rsidP="000F18F2">
      <w:pPr>
        <w:pStyle w:val="Prrafodelista"/>
        <w:numPr>
          <w:ilvl w:val="1"/>
          <w:numId w:val="22"/>
        </w:numPr>
        <w:tabs>
          <w:tab w:val="left" w:pos="567"/>
        </w:tabs>
        <w:ind w:left="0" w:firstLine="0"/>
        <w:jc w:val="both"/>
        <w:rPr>
          <w:b/>
          <w:lang w:val="es-MX"/>
        </w:rPr>
      </w:pPr>
      <w:r>
        <w:rPr>
          <w:b/>
        </w:rPr>
        <w:t xml:space="preserve"> </w:t>
      </w:r>
      <w:r w:rsidRPr="006452AA">
        <w:rPr>
          <w:b/>
        </w:rPr>
        <w:t>Pedido de Brasil de reducción arancelaria a 0% para</w:t>
      </w:r>
      <w:r>
        <w:rPr>
          <w:b/>
        </w:rPr>
        <w:t xml:space="preserve"> </w:t>
      </w:r>
      <w:r w:rsidRPr="00C617E2">
        <w:rPr>
          <w:b/>
        </w:rPr>
        <w:t>220 toneladas</w:t>
      </w:r>
      <w:r>
        <w:rPr>
          <w:b/>
        </w:rPr>
        <w:t xml:space="preserve"> del producto “</w:t>
      </w:r>
      <w:r w:rsidRPr="00C617E2">
        <w:rPr>
          <w:b/>
        </w:rPr>
        <w:t>Los demás</w:t>
      </w:r>
      <w:r>
        <w:rPr>
          <w:b/>
        </w:rPr>
        <w:t xml:space="preserve">” (NCM </w:t>
      </w:r>
      <w:r w:rsidRPr="00C617E2">
        <w:rPr>
          <w:b/>
        </w:rPr>
        <w:t>5407.10.19</w:t>
      </w:r>
      <w:r>
        <w:rPr>
          <w:b/>
        </w:rPr>
        <w:t xml:space="preserve">), </w:t>
      </w:r>
      <w:r w:rsidRPr="00761155">
        <w:rPr>
          <w:b/>
        </w:rPr>
        <w:t>con vigencia de 365 días.</w:t>
      </w:r>
    </w:p>
    <w:p w14:paraId="0E1EB153" w14:textId="77777777" w:rsidR="000F18F2" w:rsidRPr="00196F23" w:rsidRDefault="000F18F2" w:rsidP="000F18F2">
      <w:pPr>
        <w:jc w:val="both"/>
        <w:rPr>
          <w:b/>
        </w:rPr>
      </w:pPr>
      <w:r w:rsidRPr="00196F23">
        <w:rPr>
          <w:b/>
        </w:rPr>
        <w:t xml:space="preserve">Nota referencial: Tejido plano de poliamida de alta tenacidad, con título superior o igual a 235 </w:t>
      </w:r>
      <w:proofErr w:type="gramStart"/>
      <w:r w:rsidRPr="00196F23">
        <w:rPr>
          <w:b/>
        </w:rPr>
        <w:t>decitex</w:t>
      </w:r>
      <w:proofErr w:type="gramEnd"/>
      <w:r w:rsidRPr="00196F23">
        <w:rPr>
          <w:b/>
        </w:rPr>
        <w:t xml:space="preserve"> pero inferior o igual a 700 decitex, ancho superior o igual a 1400 mm pero inferior o igual a 2500 mm, gramaje superior o igual a 140 g/m</w:t>
      </w:r>
      <w:r w:rsidRPr="00196F23">
        <w:rPr>
          <w:b/>
          <w:vertAlign w:val="superscript"/>
        </w:rPr>
        <w:t>2</w:t>
      </w:r>
      <w:r w:rsidRPr="00196F23">
        <w:rPr>
          <w:b/>
        </w:rPr>
        <w:t xml:space="preserve"> pero inferior o igual a 600 g/m</w:t>
      </w:r>
      <w:r w:rsidRPr="00196F23">
        <w:rPr>
          <w:b/>
          <w:vertAlign w:val="superscript"/>
        </w:rPr>
        <w:t>2</w:t>
      </w:r>
      <w:r w:rsidRPr="00196F23">
        <w:rPr>
          <w:b/>
        </w:rPr>
        <w:t>, inflamabilidad inferior o igual a 75mm/min, rigidez inferior o igual a 150 N y resistencia a rotura mínima de 60 N, presentado en rollos, apto para confección de bolsas inflables para airbags</w:t>
      </w:r>
    </w:p>
    <w:p w14:paraId="4A857A85" w14:textId="77777777" w:rsidR="000F18F2" w:rsidRDefault="000F18F2" w:rsidP="000F18F2">
      <w:pPr>
        <w:jc w:val="both"/>
        <w:rPr>
          <w:b/>
        </w:rPr>
      </w:pPr>
    </w:p>
    <w:p w14:paraId="7DBA1116" w14:textId="77777777" w:rsidR="000F18F2" w:rsidRDefault="000F18F2" w:rsidP="000F18F2">
      <w:pPr>
        <w:jc w:val="both"/>
        <w:rPr>
          <w:bCs/>
          <w:lang w:val="es-MX"/>
        </w:rPr>
      </w:pPr>
      <w:r w:rsidRPr="00477A57">
        <w:rPr>
          <w:bCs/>
          <w:lang w:val="es-MX"/>
        </w:rPr>
        <w:t xml:space="preserve">La delegación de Brasil remitió la solicitud por Nota DMSUL </w:t>
      </w:r>
      <w:proofErr w:type="spellStart"/>
      <w:r w:rsidRPr="00477A57">
        <w:rPr>
          <w:bCs/>
          <w:lang w:val="es-MX"/>
        </w:rPr>
        <w:t>N</w:t>
      </w:r>
      <w:r>
        <w:rPr>
          <w:bCs/>
          <w:lang w:val="es-MX"/>
        </w:rPr>
        <w:t>°</w:t>
      </w:r>
      <w:proofErr w:type="spellEnd"/>
      <w:r>
        <w:rPr>
          <w:bCs/>
          <w:lang w:val="es-MX"/>
        </w:rPr>
        <w:t xml:space="preserve"> 167/2024 del 29/11/2024.</w:t>
      </w:r>
    </w:p>
    <w:p w14:paraId="662E71D9" w14:textId="77777777" w:rsidR="000F18F2" w:rsidRDefault="000F18F2" w:rsidP="000F18F2">
      <w:pPr>
        <w:jc w:val="both"/>
        <w:rPr>
          <w:bCs/>
          <w:lang w:val="es-MX"/>
        </w:rPr>
      </w:pPr>
    </w:p>
    <w:p w14:paraId="1ED29196" w14:textId="77777777" w:rsidR="000F18F2" w:rsidRPr="00477A57" w:rsidRDefault="000F18F2" w:rsidP="000F18F2">
      <w:pPr>
        <w:jc w:val="both"/>
        <w:rPr>
          <w:bCs/>
        </w:rPr>
      </w:pPr>
      <w:r w:rsidRPr="00477A57">
        <w:rPr>
          <w:bCs/>
        </w:rPr>
        <w:t>Las delegaciones de Argentina, Paraguay y Uruguay realizarán las consultas internas.</w:t>
      </w:r>
    </w:p>
    <w:p w14:paraId="0F27F5B8" w14:textId="77777777" w:rsidR="000F18F2" w:rsidRPr="00477A57" w:rsidRDefault="000F18F2" w:rsidP="000F18F2">
      <w:pPr>
        <w:jc w:val="both"/>
        <w:rPr>
          <w:bCs/>
        </w:rPr>
      </w:pPr>
    </w:p>
    <w:p w14:paraId="0B0A5F9A" w14:textId="77777777" w:rsidR="000F18F2" w:rsidRPr="00477A57" w:rsidRDefault="000F18F2" w:rsidP="000F18F2">
      <w:pPr>
        <w:jc w:val="both"/>
        <w:rPr>
          <w:bCs/>
        </w:rPr>
      </w:pPr>
      <w:r w:rsidRPr="00477A57">
        <w:rPr>
          <w:bCs/>
        </w:rPr>
        <w:t>El tema continúa en agenda.</w:t>
      </w:r>
    </w:p>
    <w:p w14:paraId="28023C90" w14:textId="77777777" w:rsidR="000F18F2" w:rsidRPr="00477A57" w:rsidRDefault="000F18F2" w:rsidP="000F18F2">
      <w:pPr>
        <w:jc w:val="both"/>
        <w:rPr>
          <w:b/>
        </w:rPr>
      </w:pPr>
    </w:p>
    <w:p w14:paraId="78DA1AD4" w14:textId="77777777" w:rsidR="000F18F2" w:rsidRPr="00586834" w:rsidRDefault="000F18F2" w:rsidP="000F18F2">
      <w:pPr>
        <w:pStyle w:val="Prrafodelista"/>
        <w:numPr>
          <w:ilvl w:val="1"/>
          <w:numId w:val="22"/>
        </w:numPr>
        <w:tabs>
          <w:tab w:val="left" w:pos="567"/>
        </w:tabs>
        <w:ind w:left="0" w:firstLine="0"/>
        <w:jc w:val="both"/>
        <w:rPr>
          <w:b/>
          <w:lang w:val="es-MX"/>
        </w:rPr>
      </w:pPr>
      <w:r>
        <w:rPr>
          <w:b/>
        </w:rPr>
        <w:t xml:space="preserve"> </w:t>
      </w:r>
      <w:r w:rsidRPr="006452AA">
        <w:rPr>
          <w:b/>
        </w:rPr>
        <w:t>Pedido de Brasil de reducción arancelaria a 0% para</w:t>
      </w:r>
      <w:r>
        <w:rPr>
          <w:b/>
        </w:rPr>
        <w:t xml:space="preserve"> </w:t>
      </w:r>
      <w:r w:rsidRPr="00586834">
        <w:rPr>
          <w:b/>
        </w:rPr>
        <w:t>5000 toneladas</w:t>
      </w:r>
      <w:r>
        <w:rPr>
          <w:b/>
        </w:rPr>
        <w:t xml:space="preserve"> del producto “</w:t>
      </w:r>
      <w:r w:rsidRPr="00586834">
        <w:rPr>
          <w:b/>
        </w:rPr>
        <w:t>Tipo anatasa</w:t>
      </w:r>
      <w:r>
        <w:rPr>
          <w:b/>
        </w:rPr>
        <w:t xml:space="preserve">” (NCM </w:t>
      </w:r>
      <w:r w:rsidRPr="00586834">
        <w:rPr>
          <w:b/>
        </w:rPr>
        <w:t>2823.00.10</w:t>
      </w:r>
      <w:r>
        <w:rPr>
          <w:b/>
        </w:rPr>
        <w:t xml:space="preserve">), </w:t>
      </w:r>
      <w:r w:rsidRPr="00761155">
        <w:rPr>
          <w:b/>
        </w:rPr>
        <w:t>con vigencia de 365 días.</w:t>
      </w:r>
    </w:p>
    <w:p w14:paraId="624431E5" w14:textId="77777777" w:rsidR="000F18F2" w:rsidRPr="00126483" w:rsidRDefault="000F18F2" w:rsidP="000F18F2">
      <w:pPr>
        <w:jc w:val="both"/>
        <w:rPr>
          <w:b/>
          <w:lang w:val="es-MX"/>
        </w:rPr>
      </w:pPr>
      <w:r w:rsidRPr="00126483">
        <w:rPr>
          <w:b/>
          <w:lang w:val="es-MX"/>
        </w:rPr>
        <w:t xml:space="preserve">Nota referencial: Dióxido de titanio tipo anatasa, grado fibra, con granulometría superior o igual a 0,20 micrómetros (micra, </w:t>
      </w:r>
      <w:proofErr w:type="gramStart"/>
      <w:r w:rsidRPr="00126483">
        <w:rPr>
          <w:b/>
          <w:lang w:val="es-MX"/>
        </w:rPr>
        <w:t>micrones)*</w:t>
      </w:r>
      <w:proofErr w:type="gramEnd"/>
      <w:r w:rsidRPr="00126483">
        <w:rPr>
          <w:b/>
          <w:lang w:val="es-MX"/>
        </w:rPr>
        <w:t xml:space="preserve"> pero </w:t>
      </w:r>
      <w:r w:rsidRPr="00126483">
        <w:rPr>
          <w:b/>
          <w:lang w:val="es-MX"/>
        </w:rPr>
        <w:lastRenderedPageBreak/>
        <w:t xml:space="preserve">inferior o igual a 0,64 micrómetros (micra, micrones)* y con pureza superior a 98%, propio para ser utilizado como </w:t>
      </w:r>
      <w:proofErr w:type="spellStart"/>
      <w:r w:rsidRPr="00126483">
        <w:rPr>
          <w:b/>
          <w:lang w:val="es-MX"/>
        </w:rPr>
        <w:t>opacificante</w:t>
      </w:r>
      <w:proofErr w:type="spellEnd"/>
      <w:r w:rsidRPr="00126483">
        <w:rPr>
          <w:b/>
          <w:lang w:val="es-MX"/>
        </w:rPr>
        <w:t>/matizante de fibras y filamentos artificiales y sintéticos</w:t>
      </w:r>
      <w:r>
        <w:rPr>
          <w:b/>
          <w:lang w:val="es-MX"/>
        </w:rPr>
        <w:t>.</w:t>
      </w:r>
    </w:p>
    <w:p w14:paraId="6D3B1A32" w14:textId="77777777" w:rsidR="000F18F2" w:rsidRDefault="000F18F2" w:rsidP="000F18F2">
      <w:pPr>
        <w:jc w:val="both"/>
        <w:rPr>
          <w:b/>
          <w:lang w:val="es-MX"/>
        </w:rPr>
      </w:pPr>
    </w:p>
    <w:p w14:paraId="0F68E19C" w14:textId="77777777" w:rsidR="000F18F2" w:rsidRDefault="000F18F2" w:rsidP="000F18F2">
      <w:pPr>
        <w:jc w:val="both"/>
        <w:rPr>
          <w:bCs/>
          <w:lang w:val="es-MX"/>
        </w:rPr>
      </w:pPr>
      <w:r w:rsidRPr="00477A57">
        <w:rPr>
          <w:bCs/>
          <w:lang w:val="es-MX"/>
        </w:rPr>
        <w:t xml:space="preserve">La delegación de Brasil remitió la solicitud por Nota DMSUL </w:t>
      </w:r>
      <w:proofErr w:type="spellStart"/>
      <w:r w:rsidRPr="00477A57">
        <w:rPr>
          <w:bCs/>
          <w:lang w:val="es-MX"/>
        </w:rPr>
        <w:t>N</w:t>
      </w:r>
      <w:r>
        <w:rPr>
          <w:bCs/>
          <w:lang w:val="es-MX"/>
        </w:rPr>
        <w:t>°</w:t>
      </w:r>
      <w:proofErr w:type="spellEnd"/>
      <w:r>
        <w:rPr>
          <w:bCs/>
          <w:lang w:val="es-MX"/>
        </w:rPr>
        <w:t xml:space="preserve"> 167/2024 del 29/11/2024.</w:t>
      </w:r>
    </w:p>
    <w:p w14:paraId="45A3D173" w14:textId="77777777" w:rsidR="000F18F2" w:rsidRDefault="000F18F2" w:rsidP="000F18F2">
      <w:pPr>
        <w:jc w:val="both"/>
        <w:rPr>
          <w:bCs/>
          <w:lang w:val="es-MX"/>
        </w:rPr>
      </w:pPr>
    </w:p>
    <w:p w14:paraId="38A6EFF6" w14:textId="77777777" w:rsidR="000F18F2" w:rsidRPr="00477A57" w:rsidRDefault="000F18F2" w:rsidP="000F18F2">
      <w:pPr>
        <w:jc w:val="both"/>
        <w:rPr>
          <w:bCs/>
        </w:rPr>
      </w:pPr>
      <w:r w:rsidRPr="00477A57">
        <w:rPr>
          <w:bCs/>
        </w:rPr>
        <w:t>Las delegaciones de Argentina, Paraguay y Uruguay realizarán las consultas internas.</w:t>
      </w:r>
    </w:p>
    <w:p w14:paraId="77507945" w14:textId="77777777" w:rsidR="000F18F2" w:rsidRPr="00477A57" w:rsidRDefault="000F18F2" w:rsidP="000F18F2">
      <w:pPr>
        <w:jc w:val="both"/>
        <w:rPr>
          <w:bCs/>
        </w:rPr>
      </w:pPr>
    </w:p>
    <w:p w14:paraId="65494227" w14:textId="77777777" w:rsidR="000F18F2" w:rsidRPr="00477A57" w:rsidRDefault="000F18F2" w:rsidP="000F18F2">
      <w:pPr>
        <w:jc w:val="both"/>
        <w:rPr>
          <w:bCs/>
        </w:rPr>
      </w:pPr>
      <w:r w:rsidRPr="00477A57">
        <w:rPr>
          <w:bCs/>
        </w:rPr>
        <w:t>El tema continúa en agenda.</w:t>
      </w:r>
    </w:p>
    <w:p w14:paraId="58F055DB" w14:textId="77777777" w:rsidR="00635531" w:rsidRPr="008F78A0" w:rsidRDefault="00635531" w:rsidP="00FB551B">
      <w:pPr>
        <w:jc w:val="both"/>
        <w:rPr>
          <w:color w:val="FF0000"/>
        </w:rPr>
      </w:pPr>
    </w:p>
    <w:p w14:paraId="0043A4AF" w14:textId="77777777" w:rsidR="00F31103" w:rsidRPr="009E551D" w:rsidRDefault="00F31103" w:rsidP="007D65A4">
      <w:pPr>
        <w:numPr>
          <w:ilvl w:val="0"/>
          <w:numId w:val="1"/>
        </w:numPr>
        <w:jc w:val="both"/>
        <w:rPr>
          <w:b/>
          <w:bCs/>
        </w:rPr>
      </w:pPr>
      <w:r w:rsidRPr="009E551D">
        <w:rPr>
          <w:b/>
          <w:bCs/>
        </w:rPr>
        <w:t xml:space="preserve">OTROS </w:t>
      </w:r>
    </w:p>
    <w:p w14:paraId="537A8698" w14:textId="77777777" w:rsidR="002D3429" w:rsidRPr="009E551D" w:rsidRDefault="002D3429" w:rsidP="00F31103">
      <w:pPr>
        <w:jc w:val="both"/>
        <w:rPr>
          <w:b/>
          <w:bCs/>
        </w:rPr>
      </w:pPr>
    </w:p>
    <w:p w14:paraId="73F95761" w14:textId="724A4230" w:rsidR="00C92C07" w:rsidRPr="009E551D" w:rsidRDefault="00F31103" w:rsidP="007D65A4">
      <w:pPr>
        <w:numPr>
          <w:ilvl w:val="1"/>
          <w:numId w:val="1"/>
        </w:numPr>
        <w:jc w:val="both"/>
        <w:rPr>
          <w:b/>
          <w:bCs/>
        </w:rPr>
      </w:pPr>
      <w:r w:rsidRPr="009E551D">
        <w:rPr>
          <w:b/>
          <w:bCs/>
        </w:rPr>
        <w:t>Decisión CMC Nº 18/18 “Uso de firma digital en el ámbito de la estructura institucional del MERCOSUR”</w:t>
      </w:r>
    </w:p>
    <w:p w14:paraId="3E951B38" w14:textId="77777777" w:rsidR="00776FE4" w:rsidRPr="007D65A4" w:rsidRDefault="00776FE4" w:rsidP="00776FE4">
      <w:pPr>
        <w:jc w:val="both"/>
        <w:rPr>
          <w:b/>
          <w:bCs/>
        </w:rPr>
      </w:pPr>
    </w:p>
    <w:p w14:paraId="6FE50338" w14:textId="333D6995" w:rsidR="002B5F38" w:rsidRPr="00BA2F78" w:rsidRDefault="00F756CC" w:rsidP="00776FE4">
      <w:pPr>
        <w:jc w:val="both"/>
      </w:pPr>
      <w:r w:rsidRPr="00BA2F78">
        <w:t xml:space="preserve">Las delegaciones </w:t>
      </w:r>
      <w:r w:rsidR="00BA2F78" w:rsidRPr="00BA2F78">
        <w:t>intercambiaron comentarios acer</w:t>
      </w:r>
      <w:r w:rsidRPr="00BA2F78">
        <w:t xml:space="preserve">ca de la implementación de la firma digital en el ámbito de la CCM. </w:t>
      </w:r>
    </w:p>
    <w:p w14:paraId="28DA3CF4" w14:textId="77777777" w:rsidR="00F756CC" w:rsidRPr="00BA2F78" w:rsidRDefault="00F756CC" w:rsidP="00776FE4">
      <w:pPr>
        <w:jc w:val="both"/>
      </w:pPr>
    </w:p>
    <w:p w14:paraId="46688A62" w14:textId="00D72B15" w:rsidR="00F756CC" w:rsidRPr="00BA2F78" w:rsidRDefault="00BA2F78" w:rsidP="00776FE4">
      <w:pPr>
        <w:jc w:val="both"/>
      </w:pPr>
      <w:r w:rsidRPr="00BA2F78">
        <w:t>Al respecto, la CCM tomó nota de la Fe de Erratas de la Resolución GMC N° 01/20 “Procedimiento Operativo para el uso de la Firma Digital en el ámbito de la Estructura Institucional del MERCOSUR”, circulada por la SM mediante Nota SM/750/24.</w:t>
      </w:r>
    </w:p>
    <w:p w14:paraId="51C81A2F" w14:textId="77777777" w:rsidR="003A1180" w:rsidRPr="00BA2F78" w:rsidRDefault="003A1180" w:rsidP="00F756CC">
      <w:pPr>
        <w:jc w:val="both"/>
      </w:pPr>
    </w:p>
    <w:p w14:paraId="11C7825B" w14:textId="0A9002CD" w:rsidR="00AB78F0" w:rsidRPr="00BA2F78" w:rsidRDefault="00AB78F0" w:rsidP="00C8544B">
      <w:pPr>
        <w:jc w:val="both"/>
      </w:pPr>
      <w:r w:rsidRPr="004D69A0">
        <w:t>El tema continúa en agenda.</w:t>
      </w:r>
    </w:p>
    <w:p w14:paraId="690D2301" w14:textId="77777777" w:rsidR="00687327" w:rsidRDefault="00687327" w:rsidP="00687327">
      <w:pPr>
        <w:ind w:left="180"/>
        <w:jc w:val="both"/>
        <w:rPr>
          <w:color w:val="FF0000"/>
        </w:rPr>
      </w:pPr>
    </w:p>
    <w:p w14:paraId="6F9DFF64" w14:textId="1C38016B" w:rsidR="00D93748" w:rsidRPr="002F01C5" w:rsidRDefault="00D93748" w:rsidP="007D65A4">
      <w:pPr>
        <w:numPr>
          <w:ilvl w:val="1"/>
          <w:numId w:val="1"/>
        </w:numPr>
        <w:jc w:val="both"/>
        <w:rPr>
          <w:b/>
          <w:bCs/>
        </w:rPr>
      </w:pPr>
      <w:r w:rsidRPr="002F01C5">
        <w:rPr>
          <w:b/>
          <w:bCs/>
        </w:rPr>
        <w:t xml:space="preserve">Decisión CMC </w:t>
      </w:r>
      <w:proofErr w:type="spellStart"/>
      <w:r w:rsidRPr="002F01C5">
        <w:rPr>
          <w:b/>
          <w:bCs/>
        </w:rPr>
        <w:t>N°</w:t>
      </w:r>
      <w:proofErr w:type="spellEnd"/>
      <w:r w:rsidRPr="002F01C5">
        <w:rPr>
          <w:b/>
          <w:bCs/>
        </w:rPr>
        <w:t xml:space="preserve"> 27/15 “Acciones Puntuales en el ámbito arancelario por razones de desequilibrios comerciales derivados de la coyuntura económica internacional”</w:t>
      </w:r>
    </w:p>
    <w:p w14:paraId="30F89100" w14:textId="77777777" w:rsidR="002F01C5" w:rsidRPr="00BA2F78" w:rsidRDefault="002F01C5" w:rsidP="00D93748">
      <w:pPr>
        <w:jc w:val="both"/>
        <w:rPr>
          <w:b/>
          <w:bCs/>
        </w:rPr>
      </w:pPr>
    </w:p>
    <w:p w14:paraId="337AB694" w14:textId="6DFDCEE9" w:rsidR="00CD0DA9" w:rsidRPr="00BA2F78" w:rsidRDefault="001F38FB" w:rsidP="00BA2F78">
      <w:pPr>
        <w:pStyle w:val="Prrafodelista"/>
        <w:ind w:left="0"/>
        <w:jc w:val="both"/>
        <w:rPr>
          <w:lang w:val="es-ES" w:eastAsia="es-ES"/>
        </w:rPr>
      </w:pPr>
      <w:r w:rsidRPr="00BA2F78">
        <w:t xml:space="preserve">La CCM aprobó la Directiva </w:t>
      </w:r>
      <w:proofErr w:type="spellStart"/>
      <w:r w:rsidR="00BA2F78" w:rsidRPr="00BA2F78">
        <w:t>N°</w:t>
      </w:r>
      <w:proofErr w:type="spellEnd"/>
      <w:r w:rsidR="00BA2F78" w:rsidRPr="00BA2F78">
        <w:t xml:space="preserve"> </w:t>
      </w:r>
      <w:r w:rsidR="007D65A4" w:rsidRPr="002D72B5">
        <w:t>1</w:t>
      </w:r>
      <w:r w:rsidR="002E2796">
        <w:t>38</w:t>
      </w:r>
      <w:r w:rsidRPr="007D65A4">
        <w:t>/24</w:t>
      </w:r>
      <w:r w:rsidRPr="00BA2F78">
        <w:t xml:space="preserve"> “Acciones Puntuales en el Ámbito Arancelario por Razones de Desequilibrios Comerciales Derivados de la Coyuntura Económica Internacional”, correspondiente a la solicitud de la </w:t>
      </w:r>
      <w:r w:rsidR="00BA2F78" w:rsidRPr="00BA2F78">
        <w:rPr>
          <w:lang w:val="es-ES" w:eastAsia="es-ES"/>
        </w:rPr>
        <w:t xml:space="preserve">delegación de Brasil, realizada por Nota DMSUL </w:t>
      </w:r>
      <w:r w:rsidRPr="00BA2F78">
        <w:rPr>
          <w:lang w:val="es-ES" w:eastAsia="es-ES"/>
        </w:rPr>
        <w:t>Nº</w:t>
      </w:r>
      <w:r w:rsidR="00BA2F78" w:rsidRPr="00BA2F78">
        <w:rPr>
          <w:lang w:val="es-ES" w:eastAsia="es-ES"/>
        </w:rPr>
        <w:t xml:space="preserve"> 144/24 del 23</w:t>
      </w:r>
      <w:r w:rsidRPr="00BA2F78">
        <w:rPr>
          <w:lang w:val="es-ES" w:eastAsia="es-ES"/>
        </w:rPr>
        <w:t xml:space="preserve"> de octubre</w:t>
      </w:r>
      <w:r w:rsidRPr="00BA2F78">
        <w:rPr>
          <w:lang w:eastAsia="es-ES"/>
        </w:rPr>
        <w:t xml:space="preserve"> de 2024 </w:t>
      </w:r>
      <w:r w:rsidR="00BA2F78" w:rsidRPr="00BA2F78">
        <w:rPr>
          <w:lang w:eastAsia="es-ES"/>
        </w:rPr>
        <w:t>y circulada por Nota PPTU Nº 176/24 del 24</w:t>
      </w:r>
      <w:r w:rsidRPr="00BA2F78">
        <w:rPr>
          <w:lang w:eastAsia="es-ES"/>
        </w:rPr>
        <w:t xml:space="preserve"> de octubre de 2024</w:t>
      </w:r>
      <w:r w:rsidRPr="00BA2F78">
        <w:rPr>
          <w:lang w:val="es-ES"/>
        </w:rPr>
        <w:t xml:space="preserve">, conforme a lo establecido en el artículo 3 de la Decisión CMC Nº 27/15 </w:t>
      </w:r>
      <w:r w:rsidR="00BA2F78" w:rsidRPr="00BA2F78">
        <w:rPr>
          <w:b/>
        </w:rPr>
        <w:t xml:space="preserve">(Anexo </w:t>
      </w:r>
      <w:r w:rsidR="005A26B3">
        <w:rPr>
          <w:b/>
        </w:rPr>
        <w:t>IV</w:t>
      </w:r>
      <w:r w:rsidRPr="007D65A4">
        <w:rPr>
          <w:b/>
        </w:rPr>
        <w:t>)</w:t>
      </w:r>
      <w:r w:rsidRPr="007D65A4">
        <w:t>.</w:t>
      </w:r>
    </w:p>
    <w:p w14:paraId="2533ADE2" w14:textId="77777777" w:rsidR="00BA2F78" w:rsidRPr="00BA2F78" w:rsidRDefault="00BA2F78" w:rsidP="00BA2F78">
      <w:pPr>
        <w:pStyle w:val="Prrafodelista"/>
        <w:ind w:left="0"/>
        <w:jc w:val="both"/>
        <w:rPr>
          <w:lang w:val="es-ES" w:eastAsia="es-ES"/>
        </w:rPr>
      </w:pPr>
    </w:p>
    <w:p w14:paraId="19498195" w14:textId="15C44EF9" w:rsidR="00BA2F78" w:rsidRPr="00BA2F78" w:rsidRDefault="00BA2F78" w:rsidP="00BA2F78">
      <w:pPr>
        <w:pStyle w:val="Prrafodelista"/>
        <w:ind w:left="0"/>
        <w:jc w:val="both"/>
        <w:rPr>
          <w:lang w:val="es-ES" w:eastAsia="es-ES"/>
        </w:rPr>
      </w:pPr>
      <w:r w:rsidRPr="00BA2F78">
        <w:t xml:space="preserve">La CCM aprobó la Directiva </w:t>
      </w:r>
      <w:proofErr w:type="spellStart"/>
      <w:r w:rsidRPr="00BA2F78">
        <w:t>N°</w:t>
      </w:r>
      <w:proofErr w:type="spellEnd"/>
      <w:r w:rsidRPr="00BA2F78">
        <w:t xml:space="preserve"> </w:t>
      </w:r>
      <w:r w:rsidR="007D65A4" w:rsidRPr="002D72B5">
        <w:t>1</w:t>
      </w:r>
      <w:r w:rsidR="002E2796">
        <w:t>39</w:t>
      </w:r>
      <w:r w:rsidRPr="007D65A4">
        <w:t>/24</w:t>
      </w:r>
      <w:r w:rsidRPr="00BA2F78">
        <w:t xml:space="preserve"> “Acciones Puntuales en el Ámbito Arancelario por Razones de Desequilibrios Comerciales Derivados de la Coyuntura Económica Internacional”, correspondiente a la solicitud de la </w:t>
      </w:r>
      <w:r w:rsidRPr="00BA2F78">
        <w:rPr>
          <w:lang w:val="es-ES" w:eastAsia="es-ES"/>
        </w:rPr>
        <w:t>delegación de Brasil, realizada por Nota DMSUL Nº 158/24 del 11 de noviembre</w:t>
      </w:r>
      <w:r w:rsidRPr="00BA2F78">
        <w:rPr>
          <w:lang w:eastAsia="es-ES"/>
        </w:rPr>
        <w:t xml:space="preserve"> de 2024 y circulada por Nota PPTU Nº 209/24 del 12 de noviembre de 2024</w:t>
      </w:r>
      <w:r w:rsidRPr="00BA2F78">
        <w:rPr>
          <w:lang w:val="es-ES"/>
        </w:rPr>
        <w:t xml:space="preserve">, conforme a lo establecido en el artículo 3 de la Decisión CMC Nº 27/15 </w:t>
      </w:r>
      <w:r w:rsidRPr="00BA2F78">
        <w:rPr>
          <w:b/>
        </w:rPr>
        <w:t xml:space="preserve">(Anexo </w:t>
      </w:r>
      <w:r w:rsidR="005A26B3">
        <w:rPr>
          <w:b/>
        </w:rPr>
        <w:t>IV</w:t>
      </w:r>
      <w:r w:rsidRPr="00BA2F78">
        <w:rPr>
          <w:b/>
        </w:rPr>
        <w:t>)</w:t>
      </w:r>
      <w:r w:rsidRPr="00BA2F78">
        <w:t>.</w:t>
      </w:r>
    </w:p>
    <w:p w14:paraId="65921E60" w14:textId="77777777" w:rsidR="00532AB2" w:rsidRPr="00532AB2" w:rsidRDefault="00532AB2">
      <w:pPr>
        <w:jc w:val="both"/>
        <w:rPr>
          <w:b/>
        </w:rPr>
      </w:pPr>
    </w:p>
    <w:p w14:paraId="7A78BB04" w14:textId="77777777" w:rsidR="00A22687" w:rsidRPr="008F78A0" w:rsidRDefault="0085045A">
      <w:pPr>
        <w:jc w:val="both"/>
      </w:pPr>
      <w:r w:rsidRPr="008F78A0">
        <w:rPr>
          <w:b/>
        </w:rPr>
        <w:t>PRÓXIMA REUNIÓN</w:t>
      </w:r>
    </w:p>
    <w:p w14:paraId="04AB9433" w14:textId="77777777" w:rsidR="00A22687" w:rsidRPr="008F78A0" w:rsidRDefault="00A22687">
      <w:pPr>
        <w:jc w:val="both"/>
      </w:pPr>
    </w:p>
    <w:p w14:paraId="0C6FFDDA" w14:textId="4ADF7575" w:rsidR="008F78A0" w:rsidRPr="008F78A0" w:rsidRDefault="0085045A" w:rsidP="008F78A0">
      <w:pPr>
        <w:rPr>
          <w:lang w:val="es-ES"/>
        </w:rPr>
      </w:pPr>
      <w:r w:rsidRPr="008F78A0">
        <w:t xml:space="preserve">La </w:t>
      </w:r>
      <w:r w:rsidR="008F78A0" w:rsidRPr="008F78A0">
        <w:t xml:space="preserve">PPT en ejercicio informará </w:t>
      </w:r>
      <w:r w:rsidR="008F78A0" w:rsidRPr="008F78A0">
        <w:rPr>
          <w:lang w:val="es-ES"/>
        </w:rPr>
        <w:t>oportunamente la fecha de la próxima reunión.</w:t>
      </w:r>
    </w:p>
    <w:p w14:paraId="1D6856E2" w14:textId="2AFD1A4F" w:rsidR="00A22687" w:rsidRPr="0084409F" w:rsidRDefault="0085045A">
      <w:pPr>
        <w:jc w:val="both"/>
      </w:pPr>
      <w:r w:rsidRPr="0084409F">
        <w:rPr>
          <w:b/>
        </w:rPr>
        <w:lastRenderedPageBreak/>
        <w:t>LISTA DE ANEXOS:</w:t>
      </w:r>
    </w:p>
    <w:p w14:paraId="46D9EF7F" w14:textId="77777777" w:rsidR="00A22687" w:rsidRPr="0084409F" w:rsidRDefault="00A22687">
      <w:pPr>
        <w:jc w:val="both"/>
      </w:pPr>
    </w:p>
    <w:p w14:paraId="76ED778C" w14:textId="457D297D" w:rsidR="003A1180" w:rsidRPr="0084409F" w:rsidRDefault="0085045A">
      <w:pPr>
        <w:widowControl w:val="0"/>
        <w:pBdr>
          <w:top w:val="nil"/>
          <w:left w:val="nil"/>
          <w:bottom w:val="nil"/>
          <w:right w:val="nil"/>
          <w:between w:val="nil"/>
        </w:pBdr>
        <w:tabs>
          <w:tab w:val="center" w:pos="4252"/>
          <w:tab w:val="right" w:pos="8504"/>
          <w:tab w:val="right" w:pos="8478"/>
        </w:tabs>
        <w:jc w:val="both"/>
      </w:pPr>
      <w:r w:rsidRPr="0084409F">
        <w:t>Los Anexos que forman parte de la presente acta son los siguientes:</w:t>
      </w:r>
    </w:p>
    <w:p w14:paraId="50B65C61" w14:textId="77777777" w:rsidR="0084409F" w:rsidRPr="0084409F" w:rsidRDefault="0084409F">
      <w:pPr>
        <w:widowControl w:val="0"/>
        <w:pBdr>
          <w:top w:val="nil"/>
          <w:left w:val="nil"/>
          <w:bottom w:val="nil"/>
          <w:right w:val="nil"/>
          <w:between w:val="nil"/>
        </w:pBdr>
        <w:tabs>
          <w:tab w:val="center" w:pos="4252"/>
          <w:tab w:val="right" w:pos="8504"/>
          <w:tab w:val="right" w:pos="8478"/>
        </w:tabs>
        <w:jc w:val="both"/>
        <w:rPr>
          <w:color w:val="FF0000"/>
        </w:rPr>
      </w:pPr>
    </w:p>
    <w:tbl>
      <w:tblPr>
        <w:tblW w:w="8841"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91"/>
        <w:gridCol w:w="6975"/>
        <w:gridCol w:w="275"/>
      </w:tblGrid>
      <w:tr w:rsidR="008F78A0" w:rsidRPr="0084409F" w14:paraId="1E5BF055" w14:textId="77777777" w:rsidTr="00537CDC">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42CDA3" w14:textId="77777777" w:rsidR="003A1180" w:rsidRPr="0084409F" w:rsidRDefault="003A1180" w:rsidP="005F6840">
            <w:r w:rsidRPr="0084409F">
              <w:rPr>
                <w:b/>
              </w:rPr>
              <w:t>Anexo 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7969F" w14:textId="1CB74EEA" w:rsidR="0084409F" w:rsidRPr="0084409F" w:rsidRDefault="003A1180" w:rsidP="005F6840">
            <w:pPr>
              <w:jc w:val="both"/>
            </w:pPr>
            <w:r w:rsidRPr="0084409F">
              <w:t>Lista de participantes</w:t>
            </w:r>
          </w:p>
        </w:tc>
        <w:tc>
          <w:tcPr>
            <w:tcW w:w="275" w:type="dxa"/>
            <w:tcBorders>
              <w:top w:val="nil"/>
              <w:left w:val="single" w:sz="4" w:space="0" w:color="000000"/>
              <w:bottom w:val="nil"/>
              <w:right w:val="nil"/>
            </w:tcBorders>
            <w:tcMar>
              <w:top w:w="80" w:type="dxa"/>
              <w:left w:w="80" w:type="dxa"/>
              <w:bottom w:w="80" w:type="dxa"/>
              <w:right w:w="80" w:type="dxa"/>
            </w:tcMar>
          </w:tcPr>
          <w:p w14:paraId="15BA1247" w14:textId="77777777" w:rsidR="003A1180" w:rsidRPr="0084409F" w:rsidRDefault="003A1180" w:rsidP="005F6840"/>
        </w:tc>
      </w:tr>
      <w:tr w:rsidR="008F78A0" w:rsidRPr="0084409F" w14:paraId="58631433" w14:textId="77777777" w:rsidTr="00537CDC">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1FABBE" w14:textId="77777777" w:rsidR="003A1180" w:rsidRPr="0084409F" w:rsidRDefault="003A1180" w:rsidP="005F6840">
            <w:r w:rsidRPr="0084409F">
              <w:rPr>
                <w:b/>
              </w:rPr>
              <w:t>Anexo 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0C8114" w14:textId="77777777" w:rsidR="003A1180" w:rsidRPr="0084409F" w:rsidRDefault="003A1180" w:rsidP="005F6840">
            <w:pPr>
              <w:jc w:val="both"/>
            </w:pPr>
            <w:r w:rsidRPr="0084409F">
              <w:t>Agenda</w:t>
            </w:r>
          </w:p>
        </w:tc>
        <w:tc>
          <w:tcPr>
            <w:tcW w:w="275" w:type="dxa"/>
            <w:tcBorders>
              <w:top w:val="nil"/>
              <w:left w:val="single" w:sz="4" w:space="0" w:color="000000"/>
              <w:bottom w:val="nil"/>
              <w:right w:val="nil"/>
            </w:tcBorders>
            <w:tcMar>
              <w:top w:w="80" w:type="dxa"/>
              <w:left w:w="80" w:type="dxa"/>
              <w:bottom w:w="80" w:type="dxa"/>
              <w:right w:w="80" w:type="dxa"/>
            </w:tcMar>
          </w:tcPr>
          <w:p w14:paraId="34C082B4" w14:textId="77777777" w:rsidR="003A1180" w:rsidRPr="0084409F" w:rsidRDefault="003A1180" w:rsidP="005F6840"/>
        </w:tc>
      </w:tr>
      <w:tr w:rsidR="008F78A0" w:rsidRPr="0084409F" w14:paraId="4D5A2460" w14:textId="77777777" w:rsidTr="00537CDC">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0ACD14" w14:textId="77777777" w:rsidR="003A1180" w:rsidRPr="0084409F" w:rsidRDefault="003A1180" w:rsidP="005F6840">
            <w:r w:rsidRPr="0084409F">
              <w:rPr>
                <w:b/>
              </w:rPr>
              <w:t>Anexo 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6A6F53" w14:textId="77777777" w:rsidR="003A1180" w:rsidRPr="0084409F" w:rsidRDefault="003A1180" w:rsidP="005F6840">
            <w:pPr>
              <w:jc w:val="both"/>
            </w:pPr>
            <w:r w:rsidRPr="0084409F">
              <w:t>Resumen del acta</w:t>
            </w:r>
          </w:p>
        </w:tc>
        <w:tc>
          <w:tcPr>
            <w:tcW w:w="275" w:type="dxa"/>
            <w:tcBorders>
              <w:top w:val="nil"/>
              <w:left w:val="single" w:sz="4" w:space="0" w:color="000000"/>
              <w:bottom w:val="nil"/>
              <w:right w:val="nil"/>
            </w:tcBorders>
            <w:tcMar>
              <w:top w:w="80" w:type="dxa"/>
              <w:left w:w="80" w:type="dxa"/>
              <w:bottom w:w="80" w:type="dxa"/>
              <w:right w:w="80" w:type="dxa"/>
            </w:tcMar>
          </w:tcPr>
          <w:p w14:paraId="0F3DB51F" w14:textId="77777777" w:rsidR="003A1180" w:rsidRPr="0084409F" w:rsidRDefault="003A1180" w:rsidP="005F6840"/>
        </w:tc>
      </w:tr>
      <w:tr w:rsidR="008F78A0" w:rsidRPr="0084409F" w14:paraId="0295D366" w14:textId="77777777" w:rsidTr="00537CDC">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3266F8" w14:textId="77777777" w:rsidR="003A1180" w:rsidRPr="0084409F" w:rsidRDefault="003A1180" w:rsidP="005F6840">
            <w:r w:rsidRPr="0084409F">
              <w:rPr>
                <w:b/>
              </w:rPr>
              <w:t>Anexo IV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A507BF" w14:textId="77777777" w:rsidR="003A1180" w:rsidRPr="0084409F" w:rsidRDefault="003A1180" w:rsidP="005F6840">
            <w:pPr>
              <w:pBdr>
                <w:top w:val="nil"/>
                <w:left w:val="nil"/>
                <w:bottom w:val="nil"/>
                <w:right w:val="nil"/>
                <w:between w:val="nil"/>
              </w:pBdr>
              <w:jc w:val="both"/>
            </w:pPr>
            <w:r w:rsidRPr="0084409F">
              <w:t xml:space="preserve">Directivas </w:t>
            </w:r>
          </w:p>
        </w:tc>
        <w:tc>
          <w:tcPr>
            <w:tcW w:w="275" w:type="dxa"/>
            <w:tcBorders>
              <w:top w:val="nil"/>
              <w:left w:val="single" w:sz="4" w:space="0" w:color="000000"/>
              <w:bottom w:val="nil"/>
              <w:right w:val="nil"/>
            </w:tcBorders>
            <w:tcMar>
              <w:top w:w="80" w:type="dxa"/>
              <w:left w:w="80" w:type="dxa"/>
              <w:bottom w:w="80" w:type="dxa"/>
              <w:right w:w="80" w:type="dxa"/>
            </w:tcMar>
          </w:tcPr>
          <w:p w14:paraId="2426E116" w14:textId="77777777" w:rsidR="003A1180" w:rsidRPr="0084409F" w:rsidRDefault="003A1180" w:rsidP="005F6840"/>
        </w:tc>
      </w:tr>
      <w:tr w:rsidR="002D3429" w:rsidRPr="0084409F" w14:paraId="761B5BE0" w14:textId="77777777" w:rsidTr="00537CDC">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DBB1B1" w14:textId="77777777" w:rsidR="003A1180" w:rsidRPr="0084409F" w:rsidRDefault="003A1180" w:rsidP="005F6840">
            <w:r w:rsidRPr="0084409F">
              <w:rPr>
                <w:b/>
              </w:rPr>
              <w:t>Anexo 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3CB1A4" w14:textId="205C453B" w:rsidR="003A1180" w:rsidRPr="0084409F" w:rsidRDefault="002D3429" w:rsidP="002D3429">
            <w:pPr>
              <w:jc w:val="both"/>
            </w:pPr>
            <w:r w:rsidRPr="0084409F">
              <w:rPr>
                <w:b/>
                <w:bCs/>
              </w:rPr>
              <w:t>RESERVADO</w:t>
            </w:r>
            <w:r w:rsidRPr="0084409F">
              <w:t xml:space="preserve"> - Documento elevado por el CAH-MACI</w:t>
            </w:r>
          </w:p>
        </w:tc>
        <w:tc>
          <w:tcPr>
            <w:tcW w:w="275" w:type="dxa"/>
            <w:tcBorders>
              <w:top w:val="nil"/>
              <w:left w:val="single" w:sz="4" w:space="0" w:color="000000"/>
              <w:bottom w:val="nil"/>
              <w:right w:val="nil"/>
            </w:tcBorders>
            <w:tcMar>
              <w:top w:w="80" w:type="dxa"/>
              <w:left w:w="80" w:type="dxa"/>
              <w:bottom w:w="80" w:type="dxa"/>
              <w:right w:w="80" w:type="dxa"/>
            </w:tcMar>
          </w:tcPr>
          <w:p w14:paraId="46779EFE" w14:textId="77777777" w:rsidR="003A1180" w:rsidRPr="0084409F" w:rsidRDefault="003A1180" w:rsidP="005F6840"/>
        </w:tc>
      </w:tr>
      <w:tr w:rsidR="002D3429" w:rsidRPr="0084409F" w14:paraId="52E6E032" w14:textId="77777777" w:rsidTr="00F844C8">
        <w:trPr>
          <w:trHeight w:val="42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A085E8" w14:textId="77777777" w:rsidR="003A1180" w:rsidRPr="0084409F" w:rsidRDefault="003A1180" w:rsidP="005F6840">
            <w:r w:rsidRPr="0084409F">
              <w:rPr>
                <w:b/>
              </w:rPr>
              <w:t>Anexo VI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3DCD8E" w14:textId="3F5B1C0F" w:rsidR="0084409F" w:rsidRPr="0084409F" w:rsidRDefault="002D3429" w:rsidP="002D3429">
            <w:pPr>
              <w:jc w:val="both"/>
              <w:rPr>
                <w:rFonts w:eastAsia="Times New Roman"/>
                <w:lang w:val="es-UY"/>
              </w:rPr>
            </w:pPr>
            <w:r w:rsidRPr="0084409F">
              <w:rPr>
                <w:rFonts w:eastAsia="Times New Roman"/>
                <w:b/>
                <w:bCs/>
                <w:lang w:val="es-UY"/>
              </w:rPr>
              <w:t>RESERVADO</w:t>
            </w:r>
            <w:r w:rsidRPr="0084409F">
              <w:t xml:space="preserve"> - L</w:t>
            </w:r>
            <w:proofErr w:type="spellStart"/>
            <w:r w:rsidRPr="0084409F">
              <w:rPr>
                <w:rFonts w:eastAsia="Times New Roman"/>
                <w:lang w:val="es-UY"/>
              </w:rPr>
              <w:t>istado</w:t>
            </w:r>
            <w:proofErr w:type="spellEnd"/>
            <w:r w:rsidRPr="0084409F">
              <w:rPr>
                <w:rFonts w:eastAsia="Times New Roman"/>
                <w:lang w:val="es-UY"/>
              </w:rPr>
              <w:t xml:space="preserve"> consolidado con las posibles soluciones identificadas para las dificultades existentes en el nivel de integración de las Áreas de Control Integrado (ACI) de los Estados Partes</w:t>
            </w:r>
          </w:p>
        </w:tc>
        <w:tc>
          <w:tcPr>
            <w:tcW w:w="275" w:type="dxa"/>
            <w:tcBorders>
              <w:top w:val="nil"/>
              <w:left w:val="single" w:sz="4" w:space="0" w:color="000000"/>
              <w:bottom w:val="nil"/>
              <w:right w:val="nil"/>
            </w:tcBorders>
            <w:tcMar>
              <w:top w:w="80" w:type="dxa"/>
              <w:left w:w="80" w:type="dxa"/>
              <w:bottom w:w="80" w:type="dxa"/>
              <w:right w:w="80" w:type="dxa"/>
            </w:tcMar>
          </w:tcPr>
          <w:p w14:paraId="525D49C3" w14:textId="77777777" w:rsidR="003F6AFD" w:rsidRPr="0084409F" w:rsidRDefault="003F6AFD" w:rsidP="005F6840"/>
          <w:p w14:paraId="3D29F2C0" w14:textId="77777777" w:rsidR="002D3429" w:rsidRPr="0084409F" w:rsidRDefault="002D3429" w:rsidP="005F6840"/>
          <w:p w14:paraId="650383DF" w14:textId="77777777" w:rsidR="002D3429" w:rsidRPr="0084409F" w:rsidRDefault="002D3429" w:rsidP="005F6840"/>
        </w:tc>
      </w:tr>
      <w:tr w:rsidR="002D3429" w:rsidRPr="0084409F" w14:paraId="484B404C" w14:textId="77777777" w:rsidTr="00F844C8">
        <w:trPr>
          <w:trHeight w:val="42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205F70" w14:textId="01DEC4A0" w:rsidR="002D3429" w:rsidRPr="0084409F" w:rsidRDefault="002D3429" w:rsidP="002D3429">
            <w:pPr>
              <w:rPr>
                <w:b/>
              </w:rPr>
            </w:pPr>
            <w:r w:rsidRPr="0084409F">
              <w:rPr>
                <w:b/>
              </w:rPr>
              <w:t>Anexo VII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FA2E25" w14:textId="25503601" w:rsidR="0084409F" w:rsidRPr="0084409F" w:rsidRDefault="002D3429" w:rsidP="002D3429">
            <w:pPr>
              <w:jc w:val="both"/>
            </w:pPr>
            <w:r w:rsidRPr="0084409F">
              <w:rPr>
                <w:rFonts w:eastAsia="Times New Roman"/>
                <w:b/>
                <w:bCs/>
                <w:lang w:val="es-UY"/>
              </w:rPr>
              <w:t>RESERVADO</w:t>
            </w:r>
            <w:r w:rsidRPr="0084409F">
              <w:t xml:space="preserve"> - Propuesta de síntesis desafíos principales recogidos en el informe “Oportunidades de mejora y propuestas de soluciones en el MERCOSUR” sobre las 9 recomendaciones de oportunidades de mejora en el Estudio Final del Instituto PROCOMEX - presentado por la delegación de Argentina en el ámbito del CAH-ACI</w:t>
            </w:r>
          </w:p>
        </w:tc>
        <w:tc>
          <w:tcPr>
            <w:tcW w:w="275" w:type="dxa"/>
            <w:tcBorders>
              <w:top w:val="nil"/>
              <w:left w:val="single" w:sz="4" w:space="0" w:color="000000"/>
              <w:bottom w:val="nil"/>
              <w:right w:val="nil"/>
            </w:tcBorders>
            <w:tcMar>
              <w:top w:w="80" w:type="dxa"/>
              <w:left w:w="80" w:type="dxa"/>
              <w:bottom w:w="80" w:type="dxa"/>
              <w:right w:w="80" w:type="dxa"/>
            </w:tcMar>
          </w:tcPr>
          <w:p w14:paraId="7CC90ED7" w14:textId="77777777" w:rsidR="002D3429" w:rsidRPr="0084409F" w:rsidRDefault="002D3429" w:rsidP="002D3429"/>
        </w:tc>
      </w:tr>
      <w:tr w:rsidR="002D3429" w:rsidRPr="0084409F" w14:paraId="1364EFB2" w14:textId="77777777" w:rsidTr="00F844C8">
        <w:trPr>
          <w:trHeight w:val="42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2EA646" w14:textId="4270D0CC" w:rsidR="002D3429" w:rsidRPr="0084409F" w:rsidRDefault="002D3429" w:rsidP="002D3429">
            <w:pPr>
              <w:rPr>
                <w:b/>
              </w:rPr>
            </w:pPr>
            <w:r w:rsidRPr="0084409F">
              <w:rPr>
                <w:b/>
              </w:rPr>
              <w:t>Anexo VIII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AD880D" w14:textId="113493F1" w:rsidR="0084409F" w:rsidRPr="0084409F" w:rsidRDefault="002D3429" w:rsidP="002D3429">
            <w:pPr>
              <w:pBdr>
                <w:top w:val="nil"/>
                <w:left w:val="nil"/>
                <w:bottom w:val="nil"/>
                <w:right w:val="nil"/>
                <w:between w:val="nil"/>
              </w:pBdr>
              <w:jc w:val="both"/>
              <w:rPr>
                <w:rFonts w:eastAsia="Calibri"/>
              </w:rPr>
            </w:pPr>
            <w:r w:rsidRPr="0084409F">
              <w:rPr>
                <w:rFonts w:eastAsia="Calibri"/>
              </w:rPr>
              <w:t xml:space="preserve">Informes de Cumplimiento de los Programas de Trabajo del período 2024 del CT </w:t>
            </w:r>
            <w:proofErr w:type="spellStart"/>
            <w:r w:rsidRPr="0084409F">
              <w:rPr>
                <w:rFonts w:eastAsia="Calibri"/>
              </w:rPr>
              <w:t>Nº</w:t>
            </w:r>
            <w:proofErr w:type="spellEnd"/>
            <w:r w:rsidRPr="0084409F">
              <w:rPr>
                <w:rFonts w:eastAsia="Calibri"/>
              </w:rPr>
              <w:t xml:space="preserve"> 2 y CT </w:t>
            </w:r>
            <w:proofErr w:type="spellStart"/>
            <w:r w:rsidRPr="0084409F">
              <w:rPr>
                <w:rFonts w:eastAsia="Calibri"/>
              </w:rPr>
              <w:t>Nº</w:t>
            </w:r>
            <w:proofErr w:type="spellEnd"/>
            <w:r w:rsidRPr="0084409F">
              <w:rPr>
                <w:rFonts w:eastAsia="Calibri"/>
              </w:rPr>
              <w:t xml:space="preserve"> 7</w:t>
            </w:r>
          </w:p>
        </w:tc>
        <w:tc>
          <w:tcPr>
            <w:tcW w:w="275" w:type="dxa"/>
            <w:tcBorders>
              <w:top w:val="nil"/>
              <w:left w:val="single" w:sz="4" w:space="0" w:color="000000"/>
              <w:bottom w:val="nil"/>
              <w:right w:val="nil"/>
            </w:tcBorders>
            <w:tcMar>
              <w:top w:w="80" w:type="dxa"/>
              <w:left w:w="80" w:type="dxa"/>
              <w:bottom w:w="80" w:type="dxa"/>
              <w:right w:w="80" w:type="dxa"/>
            </w:tcMar>
          </w:tcPr>
          <w:p w14:paraId="6D60C274" w14:textId="77777777" w:rsidR="002D3429" w:rsidRPr="0084409F" w:rsidRDefault="002D3429" w:rsidP="002D3429"/>
          <w:p w14:paraId="3E490C2D" w14:textId="77777777" w:rsidR="002D3429" w:rsidRPr="0084409F" w:rsidRDefault="002D3429" w:rsidP="002D3429"/>
        </w:tc>
      </w:tr>
      <w:tr w:rsidR="002D3429" w:rsidRPr="0084409F" w14:paraId="43B9A3A1"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5D21E2" w14:textId="6F3F97B9" w:rsidR="002D3429" w:rsidRPr="0084409F" w:rsidRDefault="002D3429" w:rsidP="002D3429">
            <w:pPr>
              <w:rPr>
                <w:b/>
              </w:rPr>
            </w:pPr>
            <w:r w:rsidRPr="0084409F">
              <w:rPr>
                <w:b/>
              </w:rPr>
              <w:t>Anexo IX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E997CB" w14:textId="291C3448" w:rsidR="0084409F" w:rsidRPr="0084409F" w:rsidRDefault="002D3429" w:rsidP="002D3429">
            <w:pPr>
              <w:pStyle w:val="Prrafodelista"/>
              <w:ind w:left="0"/>
              <w:jc w:val="both"/>
              <w:rPr>
                <w:rFonts w:eastAsia="Calibri"/>
              </w:rPr>
            </w:pPr>
            <w:r w:rsidRPr="0084409F">
              <w:rPr>
                <w:rFonts w:eastAsia="Calibri"/>
              </w:rPr>
              <w:t xml:space="preserve">Informe Cualitativo y Cuantitativo de los resultados de los trabajos relativos al año de 2024 del CT </w:t>
            </w:r>
            <w:proofErr w:type="spellStart"/>
            <w:r w:rsidRPr="0084409F">
              <w:rPr>
                <w:rFonts w:eastAsia="Calibri"/>
              </w:rPr>
              <w:t>Nº</w:t>
            </w:r>
            <w:proofErr w:type="spellEnd"/>
            <w:r w:rsidRPr="0084409F">
              <w:rPr>
                <w:rFonts w:eastAsia="Calibri"/>
              </w:rPr>
              <w:t xml:space="preserve"> 2</w:t>
            </w:r>
          </w:p>
        </w:tc>
        <w:tc>
          <w:tcPr>
            <w:tcW w:w="275" w:type="dxa"/>
            <w:tcBorders>
              <w:top w:val="nil"/>
              <w:left w:val="single" w:sz="4" w:space="0" w:color="000000"/>
              <w:bottom w:val="nil"/>
              <w:right w:val="nil"/>
            </w:tcBorders>
            <w:tcMar>
              <w:top w:w="80" w:type="dxa"/>
              <w:left w:w="80" w:type="dxa"/>
              <w:bottom w:w="80" w:type="dxa"/>
              <w:right w:w="80" w:type="dxa"/>
            </w:tcMar>
          </w:tcPr>
          <w:p w14:paraId="44712588" w14:textId="77777777" w:rsidR="002D3429" w:rsidRPr="0084409F" w:rsidRDefault="002D3429" w:rsidP="002D3429"/>
        </w:tc>
      </w:tr>
      <w:tr w:rsidR="002D3429" w:rsidRPr="0084409F" w14:paraId="77AF5733" w14:textId="77777777" w:rsidTr="00F844C8">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343260" w14:textId="16C9281D" w:rsidR="002D3429" w:rsidRPr="0084409F" w:rsidRDefault="002D3429" w:rsidP="002D3429">
            <w:pPr>
              <w:rPr>
                <w:color w:val="FF0000"/>
              </w:rPr>
            </w:pPr>
            <w:r w:rsidRPr="0084409F">
              <w:rPr>
                <w:b/>
              </w:rPr>
              <w:t>Anexo 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7D6776" w14:textId="0B63274E" w:rsidR="002D3429" w:rsidRPr="0084409F" w:rsidRDefault="002D3429" w:rsidP="002D3429">
            <w:pPr>
              <w:pBdr>
                <w:top w:val="nil"/>
                <w:left w:val="nil"/>
                <w:bottom w:val="nil"/>
                <w:right w:val="nil"/>
                <w:between w:val="nil"/>
              </w:pBdr>
              <w:jc w:val="both"/>
              <w:rPr>
                <w:lang w:val="pt-BR"/>
              </w:rPr>
            </w:pPr>
            <w:r w:rsidRPr="0084409F">
              <w:rPr>
                <w:rFonts w:eastAsia="Calibri"/>
                <w:lang w:val="pt-BR"/>
              </w:rPr>
              <w:t xml:space="preserve">Programas de Trabajo para </w:t>
            </w:r>
            <w:proofErr w:type="spellStart"/>
            <w:r w:rsidRPr="0084409F">
              <w:rPr>
                <w:rFonts w:eastAsia="Calibri"/>
                <w:lang w:val="pt-BR"/>
              </w:rPr>
              <w:t>el</w:t>
            </w:r>
            <w:proofErr w:type="spellEnd"/>
            <w:r w:rsidRPr="0084409F">
              <w:rPr>
                <w:rFonts w:eastAsia="Calibri"/>
                <w:lang w:val="pt-BR"/>
              </w:rPr>
              <w:t xml:space="preserve"> período 2025 </w:t>
            </w:r>
            <w:proofErr w:type="spellStart"/>
            <w:r w:rsidRPr="0084409F">
              <w:rPr>
                <w:rFonts w:eastAsia="Calibri"/>
                <w:lang w:val="pt-BR"/>
              </w:rPr>
              <w:t>del</w:t>
            </w:r>
            <w:proofErr w:type="spellEnd"/>
            <w:r w:rsidRPr="0084409F">
              <w:rPr>
                <w:rFonts w:eastAsia="Calibri"/>
                <w:lang w:val="pt-BR"/>
              </w:rPr>
              <w:t xml:space="preserve"> CT Nº 2 y CT Nº 7</w:t>
            </w:r>
          </w:p>
        </w:tc>
        <w:tc>
          <w:tcPr>
            <w:tcW w:w="275" w:type="dxa"/>
            <w:tcBorders>
              <w:top w:val="nil"/>
              <w:left w:val="single" w:sz="4" w:space="0" w:color="000000"/>
              <w:bottom w:val="nil"/>
              <w:right w:val="nil"/>
            </w:tcBorders>
            <w:tcMar>
              <w:top w:w="80" w:type="dxa"/>
              <w:left w:w="80" w:type="dxa"/>
              <w:bottom w:w="80" w:type="dxa"/>
              <w:right w:w="80" w:type="dxa"/>
            </w:tcMar>
          </w:tcPr>
          <w:p w14:paraId="66F70ADB" w14:textId="77777777" w:rsidR="002D3429" w:rsidRPr="0084409F" w:rsidRDefault="002D3429" w:rsidP="002D3429">
            <w:pPr>
              <w:rPr>
                <w:color w:val="FF0000"/>
                <w:lang w:val="pt-BR"/>
              </w:rPr>
            </w:pPr>
          </w:p>
          <w:p w14:paraId="2E687077" w14:textId="77777777" w:rsidR="002D3429" w:rsidRPr="0084409F" w:rsidRDefault="002D3429" w:rsidP="002D3429">
            <w:pPr>
              <w:rPr>
                <w:color w:val="FF0000"/>
                <w:lang w:val="pt-BR"/>
              </w:rPr>
            </w:pPr>
          </w:p>
        </w:tc>
      </w:tr>
    </w:tbl>
    <w:p w14:paraId="2F247F55" w14:textId="77777777" w:rsidR="009B4655" w:rsidRPr="0084409F" w:rsidRDefault="009B4655">
      <w:pPr>
        <w:widowControl w:val="0"/>
        <w:pBdr>
          <w:top w:val="nil"/>
          <w:left w:val="nil"/>
          <w:bottom w:val="nil"/>
          <w:right w:val="nil"/>
          <w:between w:val="nil"/>
        </w:pBdr>
        <w:tabs>
          <w:tab w:val="center" w:pos="4252"/>
          <w:tab w:val="right" w:pos="8504"/>
          <w:tab w:val="right" w:pos="8478"/>
        </w:tabs>
        <w:jc w:val="both"/>
        <w:rPr>
          <w:color w:val="FF0000"/>
        </w:rPr>
      </w:pPr>
    </w:p>
    <w:p w14:paraId="02821A3C" w14:textId="77777777" w:rsidR="00A22687" w:rsidRPr="0084409F" w:rsidRDefault="00A22687" w:rsidP="009E5C9C">
      <w:pPr>
        <w:widowControl w:val="0"/>
        <w:pBdr>
          <w:top w:val="nil"/>
          <w:left w:val="nil"/>
          <w:bottom w:val="nil"/>
          <w:right w:val="nil"/>
          <w:between w:val="nil"/>
        </w:pBdr>
        <w:tabs>
          <w:tab w:val="center" w:pos="4252"/>
          <w:tab w:val="right" w:pos="8504"/>
          <w:tab w:val="right" w:pos="8478"/>
        </w:tabs>
        <w:jc w:val="both"/>
        <w:rPr>
          <w:color w:val="FF0000"/>
        </w:rPr>
      </w:pPr>
    </w:p>
    <w:p w14:paraId="61B8FC59" w14:textId="77777777" w:rsidR="0084409F" w:rsidRPr="0084409F" w:rsidRDefault="0084409F" w:rsidP="009E5C9C">
      <w:pPr>
        <w:widowControl w:val="0"/>
        <w:pBdr>
          <w:top w:val="nil"/>
          <w:left w:val="nil"/>
          <w:bottom w:val="nil"/>
          <w:right w:val="nil"/>
          <w:between w:val="nil"/>
        </w:pBdr>
        <w:tabs>
          <w:tab w:val="center" w:pos="4252"/>
          <w:tab w:val="right" w:pos="8504"/>
          <w:tab w:val="right" w:pos="8478"/>
        </w:tabs>
        <w:jc w:val="both"/>
        <w:rPr>
          <w:color w:val="FF0000"/>
        </w:rPr>
      </w:pPr>
    </w:p>
    <w:tbl>
      <w:tblPr>
        <w:tblStyle w:val="a2"/>
        <w:tblW w:w="8422" w:type="dxa"/>
        <w:tblInd w:w="-70" w:type="dxa"/>
        <w:tblLayout w:type="fixed"/>
        <w:tblLook w:val="0000" w:firstRow="0" w:lastRow="0" w:firstColumn="0" w:lastColumn="0" w:noHBand="0" w:noVBand="0"/>
      </w:tblPr>
      <w:tblGrid>
        <w:gridCol w:w="4277"/>
        <w:gridCol w:w="4145"/>
      </w:tblGrid>
      <w:tr w:rsidR="008F78A0" w:rsidRPr="0084409F" w14:paraId="549BEFFA" w14:textId="77777777" w:rsidTr="004D69A0">
        <w:trPr>
          <w:trHeight w:val="1398"/>
        </w:trPr>
        <w:tc>
          <w:tcPr>
            <w:tcW w:w="4277" w:type="dxa"/>
          </w:tcPr>
          <w:p w14:paraId="5435327B" w14:textId="77777777" w:rsidR="00A22687" w:rsidRPr="0084409F"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84409F">
              <w:rPr>
                <w:b/>
              </w:rPr>
              <w:t>_____________________________</w:t>
            </w:r>
          </w:p>
          <w:p w14:paraId="17DE8BDA" w14:textId="77777777" w:rsidR="00A22687" w:rsidRPr="0084409F"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84409F">
              <w:rPr>
                <w:b/>
              </w:rPr>
              <w:t>Por la Delegación de Argentina</w:t>
            </w:r>
          </w:p>
          <w:p w14:paraId="478571B5" w14:textId="3A0E7CAF" w:rsidR="00A22687" w:rsidRPr="0084409F" w:rsidRDefault="0085045A" w:rsidP="0084409F">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r w:rsidRPr="0084409F">
              <w:t>Roxana Sánchez</w:t>
            </w:r>
          </w:p>
        </w:tc>
        <w:tc>
          <w:tcPr>
            <w:tcW w:w="4145" w:type="dxa"/>
          </w:tcPr>
          <w:p w14:paraId="6567FC07" w14:textId="77777777" w:rsidR="00A22687" w:rsidRPr="0084409F"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84409F">
              <w:rPr>
                <w:b/>
              </w:rPr>
              <w:t>______________________________</w:t>
            </w:r>
          </w:p>
          <w:p w14:paraId="613C7920" w14:textId="77777777" w:rsidR="00A22687" w:rsidRPr="0084409F"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84409F">
              <w:rPr>
                <w:b/>
              </w:rPr>
              <w:t>Por la Delegación de Brasil</w:t>
            </w:r>
          </w:p>
          <w:p w14:paraId="67FF9FA2" w14:textId="284174CF" w:rsidR="00A22687" w:rsidRPr="0084409F" w:rsidRDefault="00EC46A0">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center"/>
              <w:rPr>
                <w:lang w:val="pt-BR"/>
              </w:rPr>
            </w:pPr>
            <w:r w:rsidRPr="0084409F">
              <w:rPr>
                <w:lang w:val="pt-BR"/>
              </w:rPr>
              <w:t>Filipe Abbott Galvão Sobreira Lopes</w:t>
            </w:r>
          </w:p>
        </w:tc>
      </w:tr>
      <w:tr w:rsidR="008F78A0" w:rsidRPr="0084409F" w14:paraId="29C1635E" w14:textId="77777777" w:rsidTr="004D69A0">
        <w:trPr>
          <w:trHeight w:val="1506"/>
        </w:trPr>
        <w:tc>
          <w:tcPr>
            <w:tcW w:w="4277" w:type="dxa"/>
          </w:tcPr>
          <w:p w14:paraId="7D5239C2" w14:textId="77777777" w:rsidR="00A22687" w:rsidRPr="0084409F"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84409F">
              <w:rPr>
                <w:b/>
              </w:rPr>
              <w:t>______________________________</w:t>
            </w:r>
          </w:p>
          <w:p w14:paraId="567ED5EA" w14:textId="77777777" w:rsidR="00A22687" w:rsidRPr="0084409F"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84409F">
              <w:rPr>
                <w:b/>
              </w:rPr>
              <w:t>Por la Delegación de Paraguay</w:t>
            </w:r>
          </w:p>
          <w:p w14:paraId="2FFB026B" w14:textId="58D206D6" w:rsidR="003A1AE5" w:rsidRPr="0084409F" w:rsidRDefault="00B8436C" w:rsidP="0084409F">
            <w:pPr>
              <w:pBdr>
                <w:top w:val="none" w:sz="0" w:space="0" w:color="000000"/>
                <w:left w:val="none" w:sz="0" w:space="0" w:color="000000"/>
                <w:bottom w:val="none" w:sz="0" w:space="0" w:color="000000"/>
                <w:right w:val="none" w:sz="0" w:space="0" w:color="000000"/>
                <w:between w:val="none" w:sz="0" w:space="0" w:color="000000"/>
              </w:pBdr>
              <w:jc w:val="center"/>
            </w:pPr>
            <w:r w:rsidRPr="0084409F">
              <w:rPr>
                <w:bCs/>
                <w:lang w:eastAsia="pt-BR"/>
              </w:rPr>
              <w:t>Diana Prantte Segovia</w:t>
            </w:r>
          </w:p>
        </w:tc>
        <w:tc>
          <w:tcPr>
            <w:tcW w:w="4145" w:type="dxa"/>
          </w:tcPr>
          <w:p w14:paraId="4B987E10" w14:textId="77777777" w:rsidR="00A22687" w:rsidRPr="0084409F"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84409F">
              <w:rPr>
                <w:b/>
              </w:rPr>
              <w:t>_____________________________</w:t>
            </w:r>
          </w:p>
          <w:p w14:paraId="342918AF" w14:textId="77777777" w:rsidR="00A22687" w:rsidRPr="0084409F"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84409F">
              <w:rPr>
                <w:b/>
              </w:rPr>
              <w:t>Por la Delegación de Uruguay</w:t>
            </w:r>
          </w:p>
          <w:p w14:paraId="77AC5838" w14:textId="1BCE80A4" w:rsidR="00A22687" w:rsidRPr="0084409F" w:rsidRDefault="00EF3692" w:rsidP="00EC46A0">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84409F">
              <w:t>Martín Pagani</w:t>
            </w:r>
            <w:r w:rsidR="00EC46A0" w:rsidRPr="0084409F">
              <w:t xml:space="preserve"> </w:t>
            </w:r>
          </w:p>
        </w:tc>
      </w:tr>
      <w:tr w:rsidR="008F78A0" w:rsidRPr="0084409F" w14:paraId="6020CE2E" w14:textId="77777777" w:rsidTr="004D69A0">
        <w:trPr>
          <w:trHeight w:val="1312"/>
        </w:trPr>
        <w:tc>
          <w:tcPr>
            <w:tcW w:w="4277" w:type="dxa"/>
          </w:tcPr>
          <w:p w14:paraId="5722D1D7" w14:textId="6964C53B" w:rsidR="00473F3D" w:rsidRPr="0084409F"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84409F">
              <w:rPr>
                <w:b/>
              </w:rPr>
              <w:t>_____________________________</w:t>
            </w:r>
          </w:p>
          <w:p w14:paraId="332EC76D" w14:textId="5B100FF7" w:rsidR="00473F3D" w:rsidRPr="0084409F" w:rsidRDefault="00473F3D" w:rsidP="00E46F20">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84409F">
              <w:rPr>
                <w:b/>
              </w:rPr>
              <w:t>Por la Delegación de Bolivia</w:t>
            </w:r>
          </w:p>
          <w:p w14:paraId="397F4957" w14:textId="413B2673" w:rsidR="00E46F20" w:rsidRPr="0084409F" w:rsidRDefault="002208ED" w:rsidP="00D244D9">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rPr>
                <w:bCs/>
              </w:rPr>
            </w:pPr>
            <w:r w:rsidRPr="00E46F20">
              <w:rPr>
                <w:bCs/>
                <w:lang w:val="es-ES"/>
              </w:rPr>
              <w:t xml:space="preserve">Marco Antonio Franz Romay </w:t>
            </w:r>
            <w:proofErr w:type="spellStart"/>
            <w:r w:rsidRPr="00E46F20">
              <w:rPr>
                <w:bCs/>
                <w:lang w:val="es-ES"/>
              </w:rPr>
              <w:t>Hochkofler</w:t>
            </w:r>
            <w:proofErr w:type="spellEnd"/>
          </w:p>
        </w:tc>
        <w:tc>
          <w:tcPr>
            <w:tcW w:w="4145" w:type="dxa"/>
          </w:tcPr>
          <w:p w14:paraId="632D68F8" w14:textId="77777777" w:rsidR="00473F3D" w:rsidRPr="0084409F"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rPr>
                <w:b/>
              </w:rPr>
            </w:pPr>
          </w:p>
        </w:tc>
      </w:tr>
      <w:bookmarkEnd w:id="0"/>
    </w:tbl>
    <w:p w14:paraId="7B0DCCE9" w14:textId="77777777" w:rsidR="00A22687" w:rsidRPr="0084409F" w:rsidRDefault="00A22687" w:rsidP="00537CDC">
      <w:pPr>
        <w:widowControl w:val="0"/>
        <w:pBdr>
          <w:top w:val="nil"/>
          <w:left w:val="nil"/>
          <w:bottom w:val="nil"/>
          <w:right w:val="nil"/>
          <w:between w:val="nil"/>
        </w:pBdr>
        <w:tabs>
          <w:tab w:val="center" w:pos="4252"/>
          <w:tab w:val="right" w:pos="8504"/>
          <w:tab w:val="right" w:pos="8478"/>
        </w:tabs>
        <w:jc w:val="both"/>
        <w:rPr>
          <w:color w:val="FF0000"/>
        </w:rPr>
      </w:pPr>
    </w:p>
    <w:sectPr w:rsidR="00A22687" w:rsidRPr="0084409F" w:rsidSect="00537CDC">
      <w:headerReference w:type="default" r:id="rId8"/>
      <w:footerReference w:type="default" r:id="rId9"/>
      <w:headerReference w:type="first" r:id="rId10"/>
      <w:footerReference w:type="first" r:id="rId11"/>
      <w:pgSz w:w="11900" w:h="16840"/>
      <w:pgMar w:top="1417" w:right="1701" w:bottom="1417" w:left="1701" w:header="680" w:footer="2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2BDF9" w14:textId="77777777" w:rsidR="001E6D88" w:rsidRDefault="001E6D88">
      <w:r>
        <w:separator/>
      </w:r>
    </w:p>
  </w:endnote>
  <w:endnote w:type="continuationSeparator" w:id="0">
    <w:p w14:paraId="449AFFA5" w14:textId="77777777" w:rsidR="001E6D88" w:rsidRDefault="001E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3B75" w14:textId="77777777" w:rsidR="00A1581D" w:rsidRPr="00537CDC" w:rsidRDefault="00A1581D">
    <w:pPr>
      <w:pBdr>
        <w:top w:val="nil"/>
        <w:left w:val="nil"/>
        <w:bottom w:val="nil"/>
        <w:right w:val="nil"/>
        <w:between w:val="nil"/>
      </w:pBdr>
      <w:tabs>
        <w:tab w:val="center" w:pos="4252"/>
        <w:tab w:val="right" w:pos="8504"/>
      </w:tabs>
      <w:jc w:val="right"/>
      <w:rPr>
        <w:color w:val="000000"/>
        <w:sz w:val="22"/>
        <w:szCs w:val="22"/>
      </w:rPr>
    </w:pPr>
    <w:r w:rsidRPr="00537CDC">
      <w:rPr>
        <w:color w:val="000000"/>
        <w:sz w:val="22"/>
        <w:szCs w:val="22"/>
      </w:rPr>
      <w:fldChar w:fldCharType="begin"/>
    </w:r>
    <w:r w:rsidRPr="00537CDC">
      <w:rPr>
        <w:color w:val="000000"/>
        <w:sz w:val="22"/>
        <w:szCs w:val="22"/>
      </w:rPr>
      <w:instrText>PAGE</w:instrText>
    </w:r>
    <w:r w:rsidRPr="00537CDC">
      <w:rPr>
        <w:color w:val="000000"/>
        <w:sz w:val="22"/>
        <w:szCs w:val="22"/>
      </w:rPr>
      <w:fldChar w:fldCharType="separate"/>
    </w:r>
    <w:r w:rsidR="00507766" w:rsidRPr="00537CDC">
      <w:rPr>
        <w:noProof/>
        <w:color w:val="000000"/>
        <w:sz w:val="22"/>
        <w:szCs w:val="22"/>
      </w:rPr>
      <w:t>2</w:t>
    </w:r>
    <w:r w:rsidRPr="00537CDC">
      <w:rPr>
        <w:color w:val="000000"/>
        <w:sz w:val="22"/>
        <w:szCs w:val="22"/>
      </w:rPr>
      <w:fldChar w:fldCharType="end"/>
    </w:r>
  </w:p>
  <w:p w14:paraId="78CFE007" w14:textId="77777777" w:rsidR="00A1581D" w:rsidRDefault="00A1581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FD48" w14:textId="77777777" w:rsidR="00A1581D" w:rsidRDefault="00A1581D">
    <w:pPr>
      <w:pBdr>
        <w:top w:val="nil"/>
        <w:left w:val="nil"/>
        <w:bottom w:val="nil"/>
        <w:right w:val="nil"/>
        <w:between w:val="nil"/>
      </w:pBdr>
      <w:tabs>
        <w:tab w:val="center" w:pos="4419"/>
        <w:tab w:val="right" w:pos="8838"/>
        <w:tab w:val="right" w:pos="8478"/>
      </w:tabs>
      <w:jc w:val="center"/>
      <w:rPr>
        <w:color w:val="000000"/>
        <w:sz w:val="16"/>
        <w:szCs w:val="16"/>
      </w:rPr>
    </w:pPr>
    <w:r>
      <w:rPr>
        <w:b/>
        <w:i/>
        <w:color w:val="000000"/>
        <w:sz w:val="16"/>
        <w:szCs w:val="16"/>
      </w:rPr>
      <w:t xml:space="preserve">       Secretaría del MERCOSUR</w:t>
    </w:r>
  </w:p>
  <w:p w14:paraId="5A9F9AA2" w14:textId="77777777" w:rsidR="00A1581D" w:rsidRDefault="00A1581D">
    <w:pPr>
      <w:pBdr>
        <w:top w:val="nil"/>
        <w:left w:val="nil"/>
        <w:bottom w:val="nil"/>
        <w:right w:val="nil"/>
        <w:between w:val="nil"/>
      </w:pBdr>
      <w:tabs>
        <w:tab w:val="center" w:pos="4419"/>
        <w:tab w:val="right" w:pos="8838"/>
        <w:tab w:val="right" w:pos="8478"/>
      </w:tabs>
      <w:jc w:val="center"/>
      <w:rPr>
        <w:color w:val="000000"/>
        <w:sz w:val="16"/>
        <w:szCs w:val="16"/>
      </w:rPr>
    </w:pPr>
    <w:r>
      <w:rPr>
        <w:b/>
        <w:color w:val="000000"/>
        <w:sz w:val="16"/>
        <w:szCs w:val="16"/>
      </w:rPr>
      <w:t xml:space="preserve">        Archivo Oficial</w:t>
    </w:r>
  </w:p>
  <w:p w14:paraId="37FC0CC6" w14:textId="77777777" w:rsidR="00A1581D" w:rsidRDefault="00A1581D">
    <w:pPr>
      <w:pBdr>
        <w:top w:val="nil"/>
        <w:left w:val="nil"/>
        <w:bottom w:val="nil"/>
        <w:right w:val="nil"/>
        <w:between w:val="nil"/>
      </w:pBdr>
      <w:tabs>
        <w:tab w:val="center" w:pos="4419"/>
        <w:tab w:val="right" w:pos="8838"/>
        <w:tab w:val="right" w:pos="8478"/>
      </w:tabs>
      <w:jc w:val="center"/>
      <w:rPr>
        <w:color w:val="000000"/>
        <w:sz w:val="16"/>
        <w:szCs w:val="16"/>
      </w:rPr>
    </w:pPr>
    <w:r>
      <w:rPr>
        <w:color w:val="000000"/>
        <w:sz w:val="16"/>
        <w:szCs w:val="16"/>
      </w:rPr>
      <w:t xml:space="preserve">        www.mercosur.int</w:t>
    </w:r>
  </w:p>
  <w:p w14:paraId="5B82CC30" w14:textId="77777777" w:rsidR="00A1581D" w:rsidRDefault="00A1581D">
    <w:pPr>
      <w:pBdr>
        <w:top w:val="nil"/>
        <w:left w:val="nil"/>
        <w:bottom w:val="nil"/>
        <w:right w:val="nil"/>
        <w:between w:val="nil"/>
      </w:pBdr>
      <w:tabs>
        <w:tab w:val="center" w:pos="4419"/>
        <w:tab w:val="right" w:pos="8838"/>
        <w:tab w:val="right" w:pos="847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89570" w14:textId="77777777" w:rsidR="001E6D88" w:rsidRDefault="001E6D88">
      <w:r>
        <w:separator/>
      </w:r>
    </w:p>
  </w:footnote>
  <w:footnote w:type="continuationSeparator" w:id="0">
    <w:p w14:paraId="2E1D93F0" w14:textId="77777777" w:rsidR="001E6D88" w:rsidRDefault="001E6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BA9D" w14:textId="77777777" w:rsidR="00A1581D" w:rsidRDefault="00A1581D">
    <w:pPr>
      <w:widowControl w:val="0"/>
      <w:pBdr>
        <w:top w:val="nil"/>
        <w:left w:val="nil"/>
        <w:bottom w:val="nil"/>
        <w:right w:val="nil"/>
        <w:between w:val="nil"/>
      </w:pBdr>
      <w:tabs>
        <w:tab w:val="center" w:pos="4252"/>
        <w:tab w:val="right" w:pos="8504"/>
        <w:tab w:val="right" w:pos="8478"/>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F5AF" w14:textId="3A9686B5" w:rsidR="00A1581D" w:rsidRDefault="00A1581D">
    <w:pPr>
      <w:pBdr>
        <w:top w:val="nil"/>
        <w:left w:val="nil"/>
        <w:bottom w:val="nil"/>
        <w:right w:val="nil"/>
        <w:between w:val="nil"/>
      </w:pBdr>
      <w:tabs>
        <w:tab w:val="center" w:pos="4252"/>
        <w:tab w:val="right" w:pos="8504"/>
      </w:tabs>
      <w:rPr>
        <w:color w:val="000000"/>
      </w:rPr>
    </w:pPr>
    <w:r>
      <w:rPr>
        <w:noProof/>
        <w:color w:val="000000"/>
        <w:lang w:val="es-UY" w:eastAsia="es-UY"/>
      </w:rPr>
      <w:drawing>
        <wp:anchor distT="0" distB="0" distL="114300" distR="114300" simplePos="0" relativeHeight="251657216" behindDoc="0" locked="0" layoutInCell="1" hidden="0" allowOverlap="1" wp14:anchorId="7BA2520C" wp14:editId="1D329943">
          <wp:simplePos x="0" y="0"/>
          <wp:positionH relativeFrom="leftMargin">
            <wp:posOffset>4419600</wp:posOffset>
          </wp:positionH>
          <wp:positionV relativeFrom="topMargin">
            <wp:posOffset>-909954</wp:posOffset>
          </wp:positionV>
          <wp:extent cx="1186180" cy="748030"/>
          <wp:effectExtent l="0" t="0" r="0" b="0"/>
          <wp:wrapSquare wrapText="bothSides" distT="0" distB="0" distL="114300" distR="114300"/>
          <wp:docPr id="20385476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Pr>
        <w:noProof/>
        <w:color w:val="000000"/>
        <w:lang w:val="es-UY" w:eastAsia="es-UY"/>
      </w:rPr>
      <w:drawing>
        <wp:inline distT="0" distB="0" distL="114300" distR="114300" wp14:anchorId="430ED7DF" wp14:editId="2B7C5D9B">
          <wp:extent cx="1205230" cy="763905"/>
          <wp:effectExtent l="0" t="0" r="0" b="0"/>
          <wp:docPr id="1471281336"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2"/>
                  <a:srcRect/>
                  <a:stretch>
                    <a:fillRect/>
                  </a:stretch>
                </pic:blipFill>
                <pic:spPr>
                  <a:xfrm>
                    <a:off x="0" y="0"/>
                    <a:ext cx="1205230" cy="763905"/>
                  </a:xfrm>
                  <a:prstGeom prst="rect">
                    <a:avLst/>
                  </a:prstGeom>
                  <a:ln/>
                </pic:spPr>
              </pic:pic>
            </a:graphicData>
          </a:graphic>
        </wp:inline>
      </w:drawing>
    </w:r>
    <w:r>
      <w:rPr>
        <w:color w:val="000000"/>
      </w:rPr>
      <w:t xml:space="preserve">                                                                      </w:t>
    </w:r>
    <w:r>
      <w:rPr>
        <w:noProof/>
        <w:color w:val="000000"/>
        <w:lang w:val="es-UY" w:eastAsia="es-UY"/>
      </w:rPr>
      <w:drawing>
        <wp:inline distT="0" distB="0" distL="0" distR="0" wp14:anchorId="657FA31C" wp14:editId="1FD22BAC">
          <wp:extent cx="1200150" cy="762000"/>
          <wp:effectExtent l="0" t="0" r="0" b="0"/>
          <wp:docPr id="8211187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1910" cy="763117"/>
                  </a:xfrm>
                  <a:prstGeom prst="rect">
                    <a:avLst/>
                  </a:prstGeom>
                  <a:noFill/>
                </pic:spPr>
              </pic:pic>
            </a:graphicData>
          </a:graphic>
        </wp:inline>
      </w:drawing>
    </w:r>
  </w:p>
  <w:p w14:paraId="3FC439CE" w14:textId="3BBAA01A" w:rsidR="00A1581D" w:rsidRDefault="002E2796">
    <w:pPr>
      <w:widowControl w:val="0"/>
      <w:pBdr>
        <w:top w:val="nil"/>
        <w:left w:val="nil"/>
        <w:bottom w:val="nil"/>
        <w:right w:val="nil"/>
        <w:between w:val="nil"/>
      </w:pBdr>
      <w:tabs>
        <w:tab w:val="center" w:pos="4252"/>
        <w:tab w:val="right" w:pos="8504"/>
        <w:tab w:val="right" w:pos="8478"/>
      </w:tabs>
      <w:rPr>
        <w:color w:val="000000"/>
      </w:rPr>
    </w:pPr>
    <w:r>
      <w:rPr>
        <w:color w:val="000000"/>
      </w:rPr>
      <w:pict w14:anchorId="392E5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7.65pt;margin-top:288.15pt;width:437.75pt;height:311pt;z-index:-251658240;mso-position-horizontal-relative:left-margin-area;mso-position-vertical-relative:top-margin-area">
          <v:imagedata r:id="rId4" o:title="image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D461E4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283332"/>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2" w15:restartNumberingAfterBreak="0">
    <w:nsid w:val="0E9641FC"/>
    <w:multiLevelType w:val="multilevel"/>
    <w:tmpl w:val="543C14E8"/>
    <w:lvl w:ilvl="0">
      <w:start w:val="1"/>
      <w:numFmt w:val="decimal"/>
      <w:lvlText w:val="%1."/>
      <w:lvlJc w:val="left"/>
      <w:pPr>
        <w:ind w:left="360" w:hanging="360"/>
      </w:p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C8561D"/>
    <w:multiLevelType w:val="hybridMultilevel"/>
    <w:tmpl w:val="5454AD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B960936"/>
    <w:multiLevelType w:val="hybridMultilevel"/>
    <w:tmpl w:val="0902F74E"/>
    <w:lvl w:ilvl="0" w:tplc="380A0001">
      <w:start w:val="1"/>
      <w:numFmt w:val="bullet"/>
      <w:lvlText w:val=""/>
      <w:lvlJc w:val="left"/>
      <w:pPr>
        <w:ind w:left="1020" w:hanging="360"/>
      </w:pPr>
      <w:rPr>
        <w:rFonts w:ascii="Symbol" w:hAnsi="Symbol" w:hint="default"/>
      </w:rPr>
    </w:lvl>
    <w:lvl w:ilvl="1" w:tplc="380A0003" w:tentative="1">
      <w:start w:val="1"/>
      <w:numFmt w:val="bullet"/>
      <w:lvlText w:val="o"/>
      <w:lvlJc w:val="left"/>
      <w:pPr>
        <w:ind w:left="1740" w:hanging="360"/>
      </w:pPr>
      <w:rPr>
        <w:rFonts w:ascii="Courier New" w:hAnsi="Courier New" w:cs="Courier New" w:hint="default"/>
      </w:rPr>
    </w:lvl>
    <w:lvl w:ilvl="2" w:tplc="380A0005" w:tentative="1">
      <w:start w:val="1"/>
      <w:numFmt w:val="bullet"/>
      <w:lvlText w:val=""/>
      <w:lvlJc w:val="left"/>
      <w:pPr>
        <w:ind w:left="2460" w:hanging="360"/>
      </w:pPr>
      <w:rPr>
        <w:rFonts w:ascii="Wingdings" w:hAnsi="Wingdings" w:hint="default"/>
      </w:rPr>
    </w:lvl>
    <w:lvl w:ilvl="3" w:tplc="380A0001" w:tentative="1">
      <w:start w:val="1"/>
      <w:numFmt w:val="bullet"/>
      <w:lvlText w:val=""/>
      <w:lvlJc w:val="left"/>
      <w:pPr>
        <w:ind w:left="3180" w:hanging="360"/>
      </w:pPr>
      <w:rPr>
        <w:rFonts w:ascii="Symbol" w:hAnsi="Symbol" w:hint="default"/>
      </w:rPr>
    </w:lvl>
    <w:lvl w:ilvl="4" w:tplc="380A0003" w:tentative="1">
      <w:start w:val="1"/>
      <w:numFmt w:val="bullet"/>
      <w:lvlText w:val="o"/>
      <w:lvlJc w:val="left"/>
      <w:pPr>
        <w:ind w:left="3900" w:hanging="360"/>
      </w:pPr>
      <w:rPr>
        <w:rFonts w:ascii="Courier New" w:hAnsi="Courier New" w:cs="Courier New" w:hint="default"/>
      </w:rPr>
    </w:lvl>
    <w:lvl w:ilvl="5" w:tplc="380A0005" w:tentative="1">
      <w:start w:val="1"/>
      <w:numFmt w:val="bullet"/>
      <w:lvlText w:val=""/>
      <w:lvlJc w:val="left"/>
      <w:pPr>
        <w:ind w:left="4620" w:hanging="360"/>
      </w:pPr>
      <w:rPr>
        <w:rFonts w:ascii="Wingdings" w:hAnsi="Wingdings" w:hint="default"/>
      </w:rPr>
    </w:lvl>
    <w:lvl w:ilvl="6" w:tplc="380A0001" w:tentative="1">
      <w:start w:val="1"/>
      <w:numFmt w:val="bullet"/>
      <w:lvlText w:val=""/>
      <w:lvlJc w:val="left"/>
      <w:pPr>
        <w:ind w:left="5340" w:hanging="360"/>
      </w:pPr>
      <w:rPr>
        <w:rFonts w:ascii="Symbol" w:hAnsi="Symbol" w:hint="default"/>
      </w:rPr>
    </w:lvl>
    <w:lvl w:ilvl="7" w:tplc="380A0003" w:tentative="1">
      <w:start w:val="1"/>
      <w:numFmt w:val="bullet"/>
      <w:lvlText w:val="o"/>
      <w:lvlJc w:val="left"/>
      <w:pPr>
        <w:ind w:left="6060" w:hanging="360"/>
      </w:pPr>
      <w:rPr>
        <w:rFonts w:ascii="Courier New" w:hAnsi="Courier New" w:cs="Courier New" w:hint="default"/>
      </w:rPr>
    </w:lvl>
    <w:lvl w:ilvl="8" w:tplc="380A0005" w:tentative="1">
      <w:start w:val="1"/>
      <w:numFmt w:val="bullet"/>
      <w:lvlText w:val=""/>
      <w:lvlJc w:val="left"/>
      <w:pPr>
        <w:ind w:left="6780" w:hanging="360"/>
      </w:pPr>
      <w:rPr>
        <w:rFonts w:ascii="Wingdings" w:hAnsi="Wingdings" w:hint="default"/>
      </w:rPr>
    </w:lvl>
  </w:abstractNum>
  <w:abstractNum w:abstractNumId="5" w15:restartNumberingAfterBreak="0">
    <w:nsid w:val="1D2601D8"/>
    <w:multiLevelType w:val="hybridMultilevel"/>
    <w:tmpl w:val="7A14D1DC"/>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20824ABA"/>
    <w:multiLevelType w:val="hybridMultilevel"/>
    <w:tmpl w:val="2DCEBCF6"/>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27DB2BFA"/>
    <w:multiLevelType w:val="hybridMultilevel"/>
    <w:tmpl w:val="A0E4E8B2"/>
    <w:lvl w:ilvl="0" w:tplc="A2C4D836">
      <w:start w:val="61"/>
      <w:numFmt w:val="bullet"/>
      <w:lvlText w:val="-"/>
      <w:lvlJc w:val="left"/>
      <w:pPr>
        <w:ind w:left="720" w:hanging="360"/>
      </w:pPr>
      <w:rPr>
        <w:rFonts w:ascii="Arial" w:eastAsia="Arial"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2B592359"/>
    <w:multiLevelType w:val="hybridMultilevel"/>
    <w:tmpl w:val="4574DEE2"/>
    <w:lvl w:ilvl="0" w:tplc="A2C4D836">
      <w:start w:val="61"/>
      <w:numFmt w:val="bullet"/>
      <w:lvlText w:val="-"/>
      <w:lvlJc w:val="left"/>
      <w:pPr>
        <w:ind w:left="1080" w:hanging="360"/>
      </w:pPr>
      <w:rPr>
        <w:rFonts w:ascii="Arial" w:eastAsia="Arial" w:hAnsi="Arial" w:cs="Aria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9" w15:restartNumberingAfterBreak="0">
    <w:nsid w:val="2BD66B57"/>
    <w:multiLevelType w:val="hybridMultilevel"/>
    <w:tmpl w:val="CD363788"/>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10" w15:restartNumberingAfterBreak="0">
    <w:nsid w:val="346A71B3"/>
    <w:multiLevelType w:val="hybridMultilevel"/>
    <w:tmpl w:val="83724BC0"/>
    <w:lvl w:ilvl="0" w:tplc="380A000D">
      <w:start w:val="1"/>
      <w:numFmt w:val="bullet"/>
      <w:lvlText w:val=""/>
      <w:lvlJc w:val="left"/>
      <w:pPr>
        <w:ind w:left="720" w:hanging="360"/>
      </w:pPr>
      <w:rPr>
        <w:rFonts w:ascii="Wingdings" w:hAnsi="Wingdings"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11" w15:restartNumberingAfterBreak="0">
    <w:nsid w:val="413B2732"/>
    <w:multiLevelType w:val="hybridMultilevel"/>
    <w:tmpl w:val="E8EC56A8"/>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2" w15:restartNumberingAfterBreak="0">
    <w:nsid w:val="49631BA1"/>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13" w15:restartNumberingAfterBreak="0">
    <w:nsid w:val="49DF286F"/>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14" w15:restartNumberingAfterBreak="0">
    <w:nsid w:val="4CC60A67"/>
    <w:multiLevelType w:val="hybridMultilevel"/>
    <w:tmpl w:val="67B034BE"/>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59B24E3C"/>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16" w15:restartNumberingAfterBreak="0">
    <w:nsid w:val="60E211C1"/>
    <w:multiLevelType w:val="hybridMultilevel"/>
    <w:tmpl w:val="B566990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6CB94E0E"/>
    <w:multiLevelType w:val="hybridMultilevel"/>
    <w:tmpl w:val="631EECB6"/>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8" w15:restartNumberingAfterBreak="0">
    <w:nsid w:val="6D470664"/>
    <w:multiLevelType w:val="multilevel"/>
    <w:tmpl w:val="6CD6D264"/>
    <w:lvl w:ilvl="0">
      <w:start w:val="5"/>
      <w:numFmt w:val="decimal"/>
      <w:lvlText w:val="%1."/>
      <w:lvlJc w:val="left"/>
      <w:pPr>
        <w:ind w:left="360" w:hanging="360"/>
      </w:pPr>
      <w:rPr>
        <w:rFonts w:ascii="Arial" w:eastAsia="Arial" w:hAnsi="Arial" w:cs="Arial" w:hint="default"/>
        <w:b/>
        <w:i w:val="0"/>
        <w:smallCaps w:val="0"/>
        <w:strike w:val="0"/>
        <w:color w:val="000000"/>
        <w:vertAlign w:val="baseline"/>
      </w:rPr>
    </w:lvl>
    <w:lvl w:ilvl="1">
      <w:start w:val="1"/>
      <w:numFmt w:val="decimal"/>
      <w:lvlText w:val="%1.%2."/>
      <w:lvlJc w:val="left"/>
      <w:pPr>
        <w:ind w:left="900" w:hanging="720"/>
      </w:pPr>
      <w:rPr>
        <w:rFonts w:ascii="Arial" w:eastAsia="Arial" w:hAnsi="Arial" w:cs="Arial" w:hint="default"/>
        <w:b/>
        <w:i w:val="0"/>
        <w:smallCaps w:val="0"/>
        <w:strike w:val="0"/>
        <w:color w:val="000000"/>
        <w:vertAlign w:val="baseline"/>
      </w:rPr>
    </w:lvl>
    <w:lvl w:ilvl="2">
      <w:start w:val="1"/>
      <w:numFmt w:val="decimal"/>
      <w:lvlText w:val="%1.%2.%3."/>
      <w:lvlJc w:val="left"/>
      <w:pPr>
        <w:ind w:left="1410" w:hanging="720"/>
      </w:pPr>
      <w:rPr>
        <w:rFonts w:hint="default"/>
        <w:b/>
        <w:smallCaps w:val="0"/>
        <w:strike w:val="0"/>
        <w:vertAlign w:val="baseline"/>
      </w:rPr>
    </w:lvl>
    <w:lvl w:ilvl="3">
      <w:start w:val="1"/>
      <w:numFmt w:val="decimal"/>
      <w:lvlText w:val="%1.%2.%3.%4."/>
      <w:lvlJc w:val="left"/>
      <w:pPr>
        <w:ind w:left="2115" w:hanging="1080"/>
      </w:pPr>
      <w:rPr>
        <w:rFonts w:hint="default"/>
        <w:b/>
        <w:smallCaps w:val="0"/>
        <w:strike w:val="0"/>
        <w:vertAlign w:val="baseline"/>
      </w:rPr>
    </w:lvl>
    <w:lvl w:ilvl="4">
      <w:start w:val="1"/>
      <w:numFmt w:val="decimal"/>
      <w:lvlText w:val="%1.%2.%3.%4.%5."/>
      <w:lvlJc w:val="left"/>
      <w:pPr>
        <w:ind w:left="2460" w:hanging="1080"/>
      </w:pPr>
      <w:rPr>
        <w:rFonts w:hint="default"/>
        <w:b/>
        <w:smallCaps w:val="0"/>
        <w:strike w:val="0"/>
        <w:vertAlign w:val="baseline"/>
      </w:rPr>
    </w:lvl>
    <w:lvl w:ilvl="5">
      <w:start w:val="1"/>
      <w:numFmt w:val="decimal"/>
      <w:lvlText w:val="%1.%2.%3.%4.%5.%6."/>
      <w:lvlJc w:val="left"/>
      <w:pPr>
        <w:ind w:left="3165" w:hanging="1440"/>
      </w:pPr>
      <w:rPr>
        <w:rFonts w:hint="default"/>
        <w:b/>
        <w:smallCaps w:val="0"/>
        <w:strike w:val="0"/>
        <w:vertAlign w:val="baseline"/>
      </w:rPr>
    </w:lvl>
    <w:lvl w:ilvl="6">
      <w:start w:val="1"/>
      <w:numFmt w:val="decimal"/>
      <w:lvlText w:val="%1.%2.%3.%4.%5.%6.%7."/>
      <w:lvlJc w:val="left"/>
      <w:pPr>
        <w:ind w:left="3510" w:hanging="1440"/>
      </w:pPr>
      <w:rPr>
        <w:rFonts w:hint="default"/>
        <w:b/>
        <w:smallCaps w:val="0"/>
        <w:strike w:val="0"/>
        <w:vertAlign w:val="baseline"/>
      </w:rPr>
    </w:lvl>
    <w:lvl w:ilvl="7">
      <w:start w:val="1"/>
      <w:numFmt w:val="decimal"/>
      <w:lvlText w:val="%1.%2.%3.%4.%5.%6.%7.%8."/>
      <w:lvlJc w:val="left"/>
      <w:pPr>
        <w:ind w:left="4215" w:hanging="1800"/>
      </w:pPr>
      <w:rPr>
        <w:rFonts w:hint="default"/>
        <w:b/>
        <w:smallCaps w:val="0"/>
        <w:strike w:val="0"/>
        <w:vertAlign w:val="baseline"/>
      </w:rPr>
    </w:lvl>
    <w:lvl w:ilvl="8">
      <w:start w:val="1"/>
      <w:numFmt w:val="decimal"/>
      <w:lvlText w:val="%1.%2.%3.%4.%5.%6.%7.%8.%9."/>
      <w:lvlJc w:val="left"/>
      <w:pPr>
        <w:ind w:left="4920" w:hanging="2160"/>
      </w:pPr>
      <w:rPr>
        <w:rFonts w:hint="default"/>
        <w:b/>
        <w:smallCaps w:val="0"/>
        <w:strike w:val="0"/>
        <w:vertAlign w:val="baseline"/>
      </w:rPr>
    </w:lvl>
  </w:abstractNum>
  <w:abstractNum w:abstractNumId="19" w15:restartNumberingAfterBreak="0">
    <w:nsid w:val="77622EED"/>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20" w15:restartNumberingAfterBreak="0">
    <w:nsid w:val="7B5F30B7"/>
    <w:multiLevelType w:val="hybridMultilevel"/>
    <w:tmpl w:val="1E96AFC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1" w15:restartNumberingAfterBreak="0">
    <w:nsid w:val="7DE8070A"/>
    <w:multiLevelType w:val="multilevel"/>
    <w:tmpl w:val="BA085A16"/>
    <w:lvl w:ilvl="0">
      <w:start w:val="2"/>
      <w:numFmt w:val="decimal"/>
      <w:lvlText w:val="%1."/>
      <w:lvlJc w:val="left"/>
      <w:pPr>
        <w:ind w:left="360" w:hanging="360"/>
      </w:pPr>
      <w:rPr>
        <w:rFonts w:ascii="Arial" w:eastAsia="Arial" w:hAnsi="Arial" w:cs="Arial" w:hint="default"/>
        <w:b/>
        <w:i w:val="0"/>
        <w:smallCaps w:val="0"/>
        <w:strike w:val="0"/>
        <w:dstrike w:val="0"/>
        <w:color w:val="000000"/>
        <w:u w:val="none"/>
        <w:effect w:val="none"/>
        <w:vertAlign w:val="baseline"/>
      </w:rPr>
    </w:lvl>
    <w:lvl w:ilvl="1">
      <w:start w:val="1"/>
      <w:numFmt w:val="decimal"/>
      <w:lvlText w:val="%1.%2."/>
      <w:lvlJc w:val="left"/>
      <w:pPr>
        <w:ind w:left="900" w:hanging="720"/>
      </w:pPr>
      <w:rPr>
        <w:rFonts w:ascii="Arial" w:eastAsia="Arial" w:hAnsi="Arial" w:cs="Arial" w:hint="default"/>
        <w:b/>
        <w:i w:val="0"/>
        <w:smallCaps w:val="0"/>
        <w:strike w:val="0"/>
        <w:dstrike w:val="0"/>
        <w:color w:val="000000"/>
        <w:u w:val="none"/>
        <w:effect w:val="none"/>
        <w:vertAlign w:val="baseline"/>
      </w:rPr>
    </w:lvl>
    <w:lvl w:ilvl="2">
      <w:start w:val="1"/>
      <w:numFmt w:val="decimal"/>
      <w:lvlText w:val="%1.%2.%3."/>
      <w:lvlJc w:val="left"/>
      <w:pPr>
        <w:ind w:left="720" w:hanging="720"/>
      </w:pPr>
      <w:rPr>
        <w:rFonts w:hint="default"/>
        <w:b/>
        <w:smallCaps w:val="0"/>
        <w:strike w:val="0"/>
        <w:dstrike w:val="0"/>
        <w:u w:val="none"/>
        <w:effect w:val="none"/>
        <w:vertAlign w:val="baseline"/>
      </w:rPr>
    </w:lvl>
    <w:lvl w:ilvl="3">
      <w:start w:val="1"/>
      <w:numFmt w:val="decimal"/>
      <w:lvlText w:val="%1.%2.%3.%4."/>
      <w:lvlJc w:val="left"/>
      <w:pPr>
        <w:ind w:left="2115" w:hanging="1080"/>
      </w:pPr>
      <w:rPr>
        <w:rFonts w:hint="default"/>
        <w:b/>
        <w:smallCaps w:val="0"/>
        <w:strike w:val="0"/>
        <w:dstrike w:val="0"/>
        <w:u w:val="none"/>
        <w:effect w:val="none"/>
        <w:vertAlign w:val="baseline"/>
      </w:rPr>
    </w:lvl>
    <w:lvl w:ilvl="4">
      <w:start w:val="1"/>
      <w:numFmt w:val="decimal"/>
      <w:lvlText w:val="%1.%2.%3.%4.%5."/>
      <w:lvlJc w:val="left"/>
      <w:pPr>
        <w:ind w:left="2460" w:hanging="1080"/>
      </w:pPr>
      <w:rPr>
        <w:rFonts w:hint="default"/>
        <w:b/>
        <w:smallCaps w:val="0"/>
        <w:strike w:val="0"/>
        <w:dstrike w:val="0"/>
        <w:u w:val="none"/>
        <w:effect w:val="none"/>
        <w:vertAlign w:val="baseline"/>
      </w:rPr>
    </w:lvl>
    <w:lvl w:ilvl="5">
      <w:start w:val="1"/>
      <w:numFmt w:val="decimal"/>
      <w:lvlText w:val="%1.%2.%3.%4.%5.%6."/>
      <w:lvlJc w:val="left"/>
      <w:pPr>
        <w:ind w:left="3165" w:hanging="1440"/>
      </w:pPr>
      <w:rPr>
        <w:rFonts w:hint="default"/>
        <w:b/>
        <w:smallCaps w:val="0"/>
        <w:strike w:val="0"/>
        <w:dstrike w:val="0"/>
        <w:u w:val="none"/>
        <w:effect w:val="none"/>
        <w:vertAlign w:val="baseline"/>
      </w:rPr>
    </w:lvl>
    <w:lvl w:ilvl="6">
      <w:start w:val="1"/>
      <w:numFmt w:val="decimal"/>
      <w:lvlText w:val="%1.%2.%3.%4.%5.%6.%7."/>
      <w:lvlJc w:val="left"/>
      <w:pPr>
        <w:ind w:left="3510" w:hanging="1440"/>
      </w:pPr>
      <w:rPr>
        <w:rFonts w:hint="default"/>
        <w:b/>
        <w:smallCaps w:val="0"/>
        <w:strike w:val="0"/>
        <w:dstrike w:val="0"/>
        <w:u w:val="none"/>
        <w:effect w:val="none"/>
        <w:vertAlign w:val="baseline"/>
      </w:rPr>
    </w:lvl>
    <w:lvl w:ilvl="7">
      <w:start w:val="1"/>
      <w:numFmt w:val="decimal"/>
      <w:lvlText w:val="%1.%2.%3.%4.%5.%6.%7.%8."/>
      <w:lvlJc w:val="left"/>
      <w:pPr>
        <w:ind w:left="4215" w:hanging="1800"/>
      </w:pPr>
      <w:rPr>
        <w:rFonts w:hint="default"/>
        <w:b/>
        <w:smallCaps w:val="0"/>
        <w:strike w:val="0"/>
        <w:dstrike w:val="0"/>
        <w:u w:val="none"/>
        <w:effect w:val="none"/>
        <w:vertAlign w:val="baseline"/>
      </w:rPr>
    </w:lvl>
    <w:lvl w:ilvl="8">
      <w:start w:val="1"/>
      <w:numFmt w:val="decimal"/>
      <w:lvlText w:val="%1.%2.%3.%4.%5.%6.%7.%8.%9."/>
      <w:lvlJc w:val="left"/>
      <w:pPr>
        <w:ind w:left="4920" w:hanging="2160"/>
      </w:pPr>
      <w:rPr>
        <w:rFonts w:hint="default"/>
        <w:b/>
        <w:smallCaps w:val="0"/>
        <w:strike w:val="0"/>
        <w:dstrike w:val="0"/>
        <w:u w:val="none"/>
        <w:effect w:val="none"/>
        <w:vertAlign w:val="baseline"/>
      </w:rPr>
    </w:lvl>
  </w:abstractNum>
  <w:num w:numId="1" w16cid:durableId="1452557566">
    <w:abstractNumId w:val="19"/>
  </w:num>
  <w:num w:numId="2" w16cid:durableId="105664399">
    <w:abstractNumId w:val="3"/>
  </w:num>
  <w:num w:numId="3" w16cid:durableId="615136353">
    <w:abstractNumId w:val="14"/>
  </w:num>
  <w:num w:numId="4" w16cid:durableId="1720086319">
    <w:abstractNumId w:val="16"/>
  </w:num>
  <w:num w:numId="5" w16cid:durableId="595820327">
    <w:abstractNumId w:val="20"/>
  </w:num>
  <w:num w:numId="6" w16cid:durableId="359315">
    <w:abstractNumId w:val="5"/>
  </w:num>
  <w:num w:numId="7" w16cid:durableId="10499668">
    <w:abstractNumId w:val="8"/>
  </w:num>
  <w:num w:numId="8" w16cid:durableId="1568610383">
    <w:abstractNumId w:val="7"/>
  </w:num>
  <w:num w:numId="9" w16cid:durableId="1431002725">
    <w:abstractNumId w:val="13"/>
  </w:num>
  <w:num w:numId="10" w16cid:durableId="655230134">
    <w:abstractNumId w:val="18"/>
  </w:num>
  <w:num w:numId="11" w16cid:durableId="540437908">
    <w:abstractNumId w:val="4"/>
  </w:num>
  <w:num w:numId="12" w16cid:durableId="1097288167">
    <w:abstractNumId w:val="12"/>
  </w:num>
  <w:num w:numId="13" w16cid:durableId="1209032807">
    <w:abstractNumId w:val="6"/>
  </w:num>
  <w:num w:numId="14" w16cid:durableId="717358005">
    <w:abstractNumId w:val="15"/>
  </w:num>
  <w:num w:numId="15" w16cid:durableId="1676954963">
    <w:abstractNumId w:val="17"/>
  </w:num>
  <w:num w:numId="16" w16cid:durableId="1731221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4615782">
    <w:abstractNumId w:val="11"/>
  </w:num>
  <w:num w:numId="18" w16cid:durableId="1133905857">
    <w:abstractNumId w:val="1"/>
  </w:num>
  <w:num w:numId="19" w16cid:durableId="2011638139">
    <w:abstractNumId w:val="0"/>
  </w:num>
  <w:num w:numId="20" w16cid:durableId="737096510">
    <w:abstractNumId w:val="10"/>
  </w:num>
  <w:num w:numId="21" w16cid:durableId="1522933415">
    <w:abstractNumId w:val="9"/>
  </w:num>
  <w:num w:numId="22" w16cid:durableId="200955816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687"/>
    <w:rsid w:val="00001A01"/>
    <w:rsid w:val="00007457"/>
    <w:rsid w:val="000077D6"/>
    <w:rsid w:val="00007EF0"/>
    <w:rsid w:val="000105A0"/>
    <w:rsid w:val="00012DBC"/>
    <w:rsid w:val="00015110"/>
    <w:rsid w:val="000160E2"/>
    <w:rsid w:val="00022625"/>
    <w:rsid w:val="00023913"/>
    <w:rsid w:val="0003472D"/>
    <w:rsid w:val="00047CE2"/>
    <w:rsid w:val="00047FA3"/>
    <w:rsid w:val="00075550"/>
    <w:rsid w:val="00082B1D"/>
    <w:rsid w:val="00082EE5"/>
    <w:rsid w:val="00092219"/>
    <w:rsid w:val="000955C3"/>
    <w:rsid w:val="000970D0"/>
    <w:rsid w:val="000974D8"/>
    <w:rsid w:val="00097A0A"/>
    <w:rsid w:val="000A2F6B"/>
    <w:rsid w:val="000A4F9A"/>
    <w:rsid w:val="000B060C"/>
    <w:rsid w:val="000B06A5"/>
    <w:rsid w:val="000B43F2"/>
    <w:rsid w:val="000B508E"/>
    <w:rsid w:val="000B75E0"/>
    <w:rsid w:val="000C0FDF"/>
    <w:rsid w:val="000C6D07"/>
    <w:rsid w:val="000D0108"/>
    <w:rsid w:val="000D2D89"/>
    <w:rsid w:val="000D3153"/>
    <w:rsid w:val="000D69F2"/>
    <w:rsid w:val="000E7F8A"/>
    <w:rsid w:val="000F0875"/>
    <w:rsid w:val="000F18F2"/>
    <w:rsid w:val="000F2B64"/>
    <w:rsid w:val="000F3D76"/>
    <w:rsid w:val="0010009E"/>
    <w:rsid w:val="00105F5A"/>
    <w:rsid w:val="00106BF5"/>
    <w:rsid w:val="001260D8"/>
    <w:rsid w:val="00127211"/>
    <w:rsid w:val="0013105D"/>
    <w:rsid w:val="00135A3D"/>
    <w:rsid w:val="00140CF3"/>
    <w:rsid w:val="00142EA7"/>
    <w:rsid w:val="001532B0"/>
    <w:rsid w:val="00164863"/>
    <w:rsid w:val="001652B3"/>
    <w:rsid w:val="001808F6"/>
    <w:rsid w:val="00183668"/>
    <w:rsid w:val="00186ACA"/>
    <w:rsid w:val="00191ABC"/>
    <w:rsid w:val="00192610"/>
    <w:rsid w:val="001929EE"/>
    <w:rsid w:val="00193DCD"/>
    <w:rsid w:val="00196D1C"/>
    <w:rsid w:val="001A6BA7"/>
    <w:rsid w:val="001A6F65"/>
    <w:rsid w:val="001B2BE5"/>
    <w:rsid w:val="001B3019"/>
    <w:rsid w:val="001B43BA"/>
    <w:rsid w:val="001B4DA3"/>
    <w:rsid w:val="001C3F8D"/>
    <w:rsid w:val="001D639E"/>
    <w:rsid w:val="001E047C"/>
    <w:rsid w:val="001E339F"/>
    <w:rsid w:val="001E58CC"/>
    <w:rsid w:val="001E6D88"/>
    <w:rsid w:val="001E6DA0"/>
    <w:rsid w:val="001E73A7"/>
    <w:rsid w:val="001F0239"/>
    <w:rsid w:val="001F0967"/>
    <w:rsid w:val="001F38FB"/>
    <w:rsid w:val="001F4D06"/>
    <w:rsid w:val="001F59B4"/>
    <w:rsid w:val="001F5D57"/>
    <w:rsid w:val="0021092C"/>
    <w:rsid w:val="002110B7"/>
    <w:rsid w:val="00211D5F"/>
    <w:rsid w:val="002125D0"/>
    <w:rsid w:val="002173D1"/>
    <w:rsid w:val="002208ED"/>
    <w:rsid w:val="00233E44"/>
    <w:rsid w:val="00234F69"/>
    <w:rsid w:val="00236750"/>
    <w:rsid w:val="0024410B"/>
    <w:rsid w:val="00247119"/>
    <w:rsid w:val="0024768E"/>
    <w:rsid w:val="00250900"/>
    <w:rsid w:val="002628BA"/>
    <w:rsid w:val="00271610"/>
    <w:rsid w:val="002749F9"/>
    <w:rsid w:val="00277AC5"/>
    <w:rsid w:val="0028589C"/>
    <w:rsid w:val="00296CF5"/>
    <w:rsid w:val="002A1BC2"/>
    <w:rsid w:val="002A1D03"/>
    <w:rsid w:val="002A7B6D"/>
    <w:rsid w:val="002B1822"/>
    <w:rsid w:val="002B2765"/>
    <w:rsid w:val="002B2DA6"/>
    <w:rsid w:val="002B2E5C"/>
    <w:rsid w:val="002B4F37"/>
    <w:rsid w:val="002B5F38"/>
    <w:rsid w:val="002C1730"/>
    <w:rsid w:val="002D0B7F"/>
    <w:rsid w:val="002D3429"/>
    <w:rsid w:val="002D71C2"/>
    <w:rsid w:val="002D72B5"/>
    <w:rsid w:val="002E0C4B"/>
    <w:rsid w:val="002E22DB"/>
    <w:rsid w:val="002E2796"/>
    <w:rsid w:val="002E6EC5"/>
    <w:rsid w:val="002F01C5"/>
    <w:rsid w:val="002F3AD5"/>
    <w:rsid w:val="002F5740"/>
    <w:rsid w:val="00303166"/>
    <w:rsid w:val="00306134"/>
    <w:rsid w:val="00311760"/>
    <w:rsid w:val="00314B07"/>
    <w:rsid w:val="0032103E"/>
    <w:rsid w:val="00324112"/>
    <w:rsid w:val="00326591"/>
    <w:rsid w:val="00333307"/>
    <w:rsid w:val="003336C0"/>
    <w:rsid w:val="00335CE2"/>
    <w:rsid w:val="00337E4C"/>
    <w:rsid w:val="003419B3"/>
    <w:rsid w:val="003421A4"/>
    <w:rsid w:val="003421D9"/>
    <w:rsid w:val="00344F6B"/>
    <w:rsid w:val="00345D49"/>
    <w:rsid w:val="00346C05"/>
    <w:rsid w:val="00353A79"/>
    <w:rsid w:val="003573A8"/>
    <w:rsid w:val="00357914"/>
    <w:rsid w:val="003640F5"/>
    <w:rsid w:val="00367B3B"/>
    <w:rsid w:val="00371191"/>
    <w:rsid w:val="00376F1F"/>
    <w:rsid w:val="00384000"/>
    <w:rsid w:val="003906E6"/>
    <w:rsid w:val="003A0D58"/>
    <w:rsid w:val="003A1180"/>
    <w:rsid w:val="003A1AE5"/>
    <w:rsid w:val="003A5C71"/>
    <w:rsid w:val="003B0A2F"/>
    <w:rsid w:val="003B0E67"/>
    <w:rsid w:val="003B1F1E"/>
    <w:rsid w:val="003B24E3"/>
    <w:rsid w:val="003B4D05"/>
    <w:rsid w:val="003B6318"/>
    <w:rsid w:val="003B6F89"/>
    <w:rsid w:val="003C0790"/>
    <w:rsid w:val="003C0B93"/>
    <w:rsid w:val="003C41D3"/>
    <w:rsid w:val="003D2BCF"/>
    <w:rsid w:val="003D388F"/>
    <w:rsid w:val="003D41FF"/>
    <w:rsid w:val="003D60F0"/>
    <w:rsid w:val="003E6DED"/>
    <w:rsid w:val="003E7C59"/>
    <w:rsid w:val="003F1019"/>
    <w:rsid w:val="003F29D0"/>
    <w:rsid w:val="003F6AFD"/>
    <w:rsid w:val="003F6EE9"/>
    <w:rsid w:val="003F75EB"/>
    <w:rsid w:val="00401964"/>
    <w:rsid w:val="00402983"/>
    <w:rsid w:val="00402BBC"/>
    <w:rsid w:val="00410DBD"/>
    <w:rsid w:val="00411C65"/>
    <w:rsid w:val="00411F55"/>
    <w:rsid w:val="004128EE"/>
    <w:rsid w:val="00416197"/>
    <w:rsid w:val="00440059"/>
    <w:rsid w:val="004410D4"/>
    <w:rsid w:val="00441263"/>
    <w:rsid w:val="00444523"/>
    <w:rsid w:val="00444C57"/>
    <w:rsid w:val="00454CFE"/>
    <w:rsid w:val="00457576"/>
    <w:rsid w:val="004678F8"/>
    <w:rsid w:val="00473F3D"/>
    <w:rsid w:val="0048498F"/>
    <w:rsid w:val="00486BBF"/>
    <w:rsid w:val="00486CDB"/>
    <w:rsid w:val="0049143E"/>
    <w:rsid w:val="004A0C7B"/>
    <w:rsid w:val="004A4114"/>
    <w:rsid w:val="004B0A24"/>
    <w:rsid w:val="004B1811"/>
    <w:rsid w:val="004B32D2"/>
    <w:rsid w:val="004B5E32"/>
    <w:rsid w:val="004B62E9"/>
    <w:rsid w:val="004B7906"/>
    <w:rsid w:val="004C6B62"/>
    <w:rsid w:val="004C786F"/>
    <w:rsid w:val="004D1894"/>
    <w:rsid w:val="004D55AC"/>
    <w:rsid w:val="004D5F1C"/>
    <w:rsid w:val="004D69A0"/>
    <w:rsid w:val="004D7174"/>
    <w:rsid w:val="004D7ADE"/>
    <w:rsid w:val="004E34BE"/>
    <w:rsid w:val="004E4129"/>
    <w:rsid w:val="00501A6C"/>
    <w:rsid w:val="00507766"/>
    <w:rsid w:val="0051146E"/>
    <w:rsid w:val="00514061"/>
    <w:rsid w:val="00514547"/>
    <w:rsid w:val="00515BFC"/>
    <w:rsid w:val="0052397E"/>
    <w:rsid w:val="005325A0"/>
    <w:rsid w:val="00532AB2"/>
    <w:rsid w:val="0053331A"/>
    <w:rsid w:val="00535EB3"/>
    <w:rsid w:val="00537CDC"/>
    <w:rsid w:val="00540A57"/>
    <w:rsid w:val="005418D5"/>
    <w:rsid w:val="00541D71"/>
    <w:rsid w:val="005553B2"/>
    <w:rsid w:val="00571DE9"/>
    <w:rsid w:val="0057397E"/>
    <w:rsid w:val="005743E5"/>
    <w:rsid w:val="00582BA1"/>
    <w:rsid w:val="00587C9E"/>
    <w:rsid w:val="005A1F76"/>
    <w:rsid w:val="005A26B3"/>
    <w:rsid w:val="005A4977"/>
    <w:rsid w:val="005A4A6F"/>
    <w:rsid w:val="005A72ED"/>
    <w:rsid w:val="005B45A4"/>
    <w:rsid w:val="005B6077"/>
    <w:rsid w:val="005B780D"/>
    <w:rsid w:val="005C0A3B"/>
    <w:rsid w:val="005C315C"/>
    <w:rsid w:val="005C349A"/>
    <w:rsid w:val="005C545C"/>
    <w:rsid w:val="005C7F49"/>
    <w:rsid w:val="005D3998"/>
    <w:rsid w:val="005E00BA"/>
    <w:rsid w:val="005E4F46"/>
    <w:rsid w:val="005E54B9"/>
    <w:rsid w:val="005F2631"/>
    <w:rsid w:val="005F3909"/>
    <w:rsid w:val="005F6840"/>
    <w:rsid w:val="005F7F70"/>
    <w:rsid w:val="00601913"/>
    <w:rsid w:val="00610A85"/>
    <w:rsid w:val="006154A1"/>
    <w:rsid w:val="006168B2"/>
    <w:rsid w:val="0062117D"/>
    <w:rsid w:val="00621474"/>
    <w:rsid w:val="006219B0"/>
    <w:rsid w:val="00624A72"/>
    <w:rsid w:val="00632030"/>
    <w:rsid w:val="00632D79"/>
    <w:rsid w:val="006339F1"/>
    <w:rsid w:val="00635531"/>
    <w:rsid w:val="00637496"/>
    <w:rsid w:val="00644688"/>
    <w:rsid w:val="00647950"/>
    <w:rsid w:val="00650448"/>
    <w:rsid w:val="00654DF1"/>
    <w:rsid w:val="00660A90"/>
    <w:rsid w:val="00662084"/>
    <w:rsid w:val="00672DB1"/>
    <w:rsid w:val="0067717D"/>
    <w:rsid w:val="00681E5B"/>
    <w:rsid w:val="00682509"/>
    <w:rsid w:val="00686FFC"/>
    <w:rsid w:val="006872E7"/>
    <w:rsid w:val="00687327"/>
    <w:rsid w:val="00687C47"/>
    <w:rsid w:val="00696CBA"/>
    <w:rsid w:val="006970BE"/>
    <w:rsid w:val="006A5BEF"/>
    <w:rsid w:val="006A5FE7"/>
    <w:rsid w:val="006B49E3"/>
    <w:rsid w:val="006B6034"/>
    <w:rsid w:val="006B6305"/>
    <w:rsid w:val="006C1877"/>
    <w:rsid w:val="006C239A"/>
    <w:rsid w:val="006C510D"/>
    <w:rsid w:val="006C6425"/>
    <w:rsid w:val="006D10B8"/>
    <w:rsid w:val="006D1527"/>
    <w:rsid w:val="00700255"/>
    <w:rsid w:val="007046C4"/>
    <w:rsid w:val="007049D5"/>
    <w:rsid w:val="007100DA"/>
    <w:rsid w:val="00714534"/>
    <w:rsid w:val="00717473"/>
    <w:rsid w:val="007301CC"/>
    <w:rsid w:val="00731B3A"/>
    <w:rsid w:val="00736724"/>
    <w:rsid w:val="0074061E"/>
    <w:rsid w:val="0074141A"/>
    <w:rsid w:val="00746FDF"/>
    <w:rsid w:val="00750300"/>
    <w:rsid w:val="00752495"/>
    <w:rsid w:val="007525E7"/>
    <w:rsid w:val="00753D97"/>
    <w:rsid w:val="0075598F"/>
    <w:rsid w:val="00763EFF"/>
    <w:rsid w:val="00772046"/>
    <w:rsid w:val="00773B68"/>
    <w:rsid w:val="00775D45"/>
    <w:rsid w:val="00776FE4"/>
    <w:rsid w:val="00777832"/>
    <w:rsid w:val="007855B1"/>
    <w:rsid w:val="00786A7D"/>
    <w:rsid w:val="0079055C"/>
    <w:rsid w:val="007915A5"/>
    <w:rsid w:val="00795E5A"/>
    <w:rsid w:val="007A0C98"/>
    <w:rsid w:val="007A483C"/>
    <w:rsid w:val="007B3BFE"/>
    <w:rsid w:val="007B4E82"/>
    <w:rsid w:val="007B5707"/>
    <w:rsid w:val="007C516E"/>
    <w:rsid w:val="007C54C5"/>
    <w:rsid w:val="007C6FE9"/>
    <w:rsid w:val="007D38BB"/>
    <w:rsid w:val="007D65A4"/>
    <w:rsid w:val="007D7C0D"/>
    <w:rsid w:val="007F2F28"/>
    <w:rsid w:val="007F77C6"/>
    <w:rsid w:val="007F79AF"/>
    <w:rsid w:val="00800E3C"/>
    <w:rsid w:val="008017C7"/>
    <w:rsid w:val="00810E89"/>
    <w:rsid w:val="00812246"/>
    <w:rsid w:val="0081275D"/>
    <w:rsid w:val="00815E13"/>
    <w:rsid w:val="00816E1A"/>
    <w:rsid w:val="0081744F"/>
    <w:rsid w:val="00821FDA"/>
    <w:rsid w:val="0082289F"/>
    <w:rsid w:val="0082769F"/>
    <w:rsid w:val="00827C60"/>
    <w:rsid w:val="0083379B"/>
    <w:rsid w:val="00833E3B"/>
    <w:rsid w:val="00836621"/>
    <w:rsid w:val="00840B04"/>
    <w:rsid w:val="0084409F"/>
    <w:rsid w:val="008449F7"/>
    <w:rsid w:val="00847963"/>
    <w:rsid w:val="0085045A"/>
    <w:rsid w:val="0085157C"/>
    <w:rsid w:val="00870DB4"/>
    <w:rsid w:val="00875CDE"/>
    <w:rsid w:val="008778A9"/>
    <w:rsid w:val="008814CC"/>
    <w:rsid w:val="00884501"/>
    <w:rsid w:val="00885025"/>
    <w:rsid w:val="008869A1"/>
    <w:rsid w:val="008873DB"/>
    <w:rsid w:val="00887F32"/>
    <w:rsid w:val="00890F05"/>
    <w:rsid w:val="00892784"/>
    <w:rsid w:val="00894F34"/>
    <w:rsid w:val="008A1CF4"/>
    <w:rsid w:val="008B0455"/>
    <w:rsid w:val="008B1057"/>
    <w:rsid w:val="008B49B6"/>
    <w:rsid w:val="008C2B30"/>
    <w:rsid w:val="008C59F2"/>
    <w:rsid w:val="008C5A40"/>
    <w:rsid w:val="008C6CD7"/>
    <w:rsid w:val="008D0629"/>
    <w:rsid w:val="008D0FA0"/>
    <w:rsid w:val="008D2074"/>
    <w:rsid w:val="008D5F7D"/>
    <w:rsid w:val="008D78E1"/>
    <w:rsid w:val="008F377E"/>
    <w:rsid w:val="008F3E92"/>
    <w:rsid w:val="008F3FFA"/>
    <w:rsid w:val="008F550A"/>
    <w:rsid w:val="008F78A0"/>
    <w:rsid w:val="0090540F"/>
    <w:rsid w:val="00905DB4"/>
    <w:rsid w:val="00912C41"/>
    <w:rsid w:val="00915BF2"/>
    <w:rsid w:val="00925519"/>
    <w:rsid w:val="0092587C"/>
    <w:rsid w:val="00925AD5"/>
    <w:rsid w:val="0094010F"/>
    <w:rsid w:val="00945C47"/>
    <w:rsid w:val="00950FB1"/>
    <w:rsid w:val="00957BD4"/>
    <w:rsid w:val="00957C97"/>
    <w:rsid w:val="00960694"/>
    <w:rsid w:val="00960C56"/>
    <w:rsid w:val="00963CF8"/>
    <w:rsid w:val="00965B08"/>
    <w:rsid w:val="0097071D"/>
    <w:rsid w:val="00972C5D"/>
    <w:rsid w:val="0097454E"/>
    <w:rsid w:val="00976EFA"/>
    <w:rsid w:val="00985231"/>
    <w:rsid w:val="00991076"/>
    <w:rsid w:val="00993607"/>
    <w:rsid w:val="0099410F"/>
    <w:rsid w:val="00995754"/>
    <w:rsid w:val="00996D2C"/>
    <w:rsid w:val="009A3682"/>
    <w:rsid w:val="009A71BA"/>
    <w:rsid w:val="009A77A3"/>
    <w:rsid w:val="009B02E8"/>
    <w:rsid w:val="009B0CD3"/>
    <w:rsid w:val="009B4655"/>
    <w:rsid w:val="009D3743"/>
    <w:rsid w:val="009E551D"/>
    <w:rsid w:val="009E5C9C"/>
    <w:rsid w:val="009E612B"/>
    <w:rsid w:val="009E775C"/>
    <w:rsid w:val="00A02AD3"/>
    <w:rsid w:val="00A03529"/>
    <w:rsid w:val="00A03A21"/>
    <w:rsid w:val="00A03A8E"/>
    <w:rsid w:val="00A041C4"/>
    <w:rsid w:val="00A06FEE"/>
    <w:rsid w:val="00A13AB5"/>
    <w:rsid w:val="00A14574"/>
    <w:rsid w:val="00A1581D"/>
    <w:rsid w:val="00A17992"/>
    <w:rsid w:val="00A21683"/>
    <w:rsid w:val="00A22687"/>
    <w:rsid w:val="00A24603"/>
    <w:rsid w:val="00A257FA"/>
    <w:rsid w:val="00A35284"/>
    <w:rsid w:val="00A46EF2"/>
    <w:rsid w:val="00A5145E"/>
    <w:rsid w:val="00A51876"/>
    <w:rsid w:val="00A51D78"/>
    <w:rsid w:val="00A53CEF"/>
    <w:rsid w:val="00A56AEB"/>
    <w:rsid w:val="00A61C01"/>
    <w:rsid w:val="00A62B74"/>
    <w:rsid w:val="00A62FD1"/>
    <w:rsid w:val="00A67FA6"/>
    <w:rsid w:val="00A71318"/>
    <w:rsid w:val="00A744BC"/>
    <w:rsid w:val="00A765A6"/>
    <w:rsid w:val="00A7731F"/>
    <w:rsid w:val="00A85171"/>
    <w:rsid w:val="00A91561"/>
    <w:rsid w:val="00A933A1"/>
    <w:rsid w:val="00A95142"/>
    <w:rsid w:val="00A96066"/>
    <w:rsid w:val="00AA118E"/>
    <w:rsid w:val="00AA211B"/>
    <w:rsid w:val="00AB0347"/>
    <w:rsid w:val="00AB53D7"/>
    <w:rsid w:val="00AB6053"/>
    <w:rsid w:val="00AB6586"/>
    <w:rsid w:val="00AB78C4"/>
    <w:rsid w:val="00AB78F0"/>
    <w:rsid w:val="00AC04B6"/>
    <w:rsid w:val="00AC422D"/>
    <w:rsid w:val="00AC54DB"/>
    <w:rsid w:val="00AE0B71"/>
    <w:rsid w:val="00AE4949"/>
    <w:rsid w:val="00AF4411"/>
    <w:rsid w:val="00AF6C9E"/>
    <w:rsid w:val="00AF7C1C"/>
    <w:rsid w:val="00B02BCA"/>
    <w:rsid w:val="00B035EC"/>
    <w:rsid w:val="00B0666A"/>
    <w:rsid w:val="00B10C3E"/>
    <w:rsid w:val="00B16B0F"/>
    <w:rsid w:val="00B20715"/>
    <w:rsid w:val="00B2081F"/>
    <w:rsid w:val="00B22ABA"/>
    <w:rsid w:val="00B32DBE"/>
    <w:rsid w:val="00B35155"/>
    <w:rsid w:val="00B415B1"/>
    <w:rsid w:val="00B41B02"/>
    <w:rsid w:val="00B5583C"/>
    <w:rsid w:val="00B55DF9"/>
    <w:rsid w:val="00B655E1"/>
    <w:rsid w:val="00B71D82"/>
    <w:rsid w:val="00B73923"/>
    <w:rsid w:val="00B74650"/>
    <w:rsid w:val="00B770EB"/>
    <w:rsid w:val="00B77975"/>
    <w:rsid w:val="00B8436C"/>
    <w:rsid w:val="00B87F53"/>
    <w:rsid w:val="00BA2F78"/>
    <w:rsid w:val="00BA7AD6"/>
    <w:rsid w:val="00BB6997"/>
    <w:rsid w:val="00BC172E"/>
    <w:rsid w:val="00BC4D97"/>
    <w:rsid w:val="00BD1762"/>
    <w:rsid w:val="00BE0EB5"/>
    <w:rsid w:val="00BE745C"/>
    <w:rsid w:val="00C02C2E"/>
    <w:rsid w:val="00C134F6"/>
    <w:rsid w:val="00C20906"/>
    <w:rsid w:val="00C218C5"/>
    <w:rsid w:val="00C25F27"/>
    <w:rsid w:val="00C2692B"/>
    <w:rsid w:val="00C27E72"/>
    <w:rsid w:val="00C32CDB"/>
    <w:rsid w:val="00C351EA"/>
    <w:rsid w:val="00C37952"/>
    <w:rsid w:val="00C40EF5"/>
    <w:rsid w:val="00C573B3"/>
    <w:rsid w:val="00C618D8"/>
    <w:rsid w:val="00C735BB"/>
    <w:rsid w:val="00C77DD2"/>
    <w:rsid w:val="00C8207A"/>
    <w:rsid w:val="00C8252C"/>
    <w:rsid w:val="00C8544B"/>
    <w:rsid w:val="00C86431"/>
    <w:rsid w:val="00C876ED"/>
    <w:rsid w:val="00C87DF7"/>
    <w:rsid w:val="00C9080C"/>
    <w:rsid w:val="00C92C07"/>
    <w:rsid w:val="00C9595F"/>
    <w:rsid w:val="00C960FA"/>
    <w:rsid w:val="00C9769D"/>
    <w:rsid w:val="00CA0486"/>
    <w:rsid w:val="00CA0549"/>
    <w:rsid w:val="00CA0C57"/>
    <w:rsid w:val="00CA56FC"/>
    <w:rsid w:val="00CB12A6"/>
    <w:rsid w:val="00CB2307"/>
    <w:rsid w:val="00CB3870"/>
    <w:rsid w:val="00CB66CC"/>
    <w:rsid w:val="00CC2D9B"/>
    <w:rsid w:val="00CC30DD"/>
    <w:rsid w:val="00CD01A5"/>
    <w:rsid w:val="00CD0DA9"/>
    <w:rsid w:val="00CD2078"/>
    <w:rsid w:val="00CD2298"/>
    <w:rsid w:val="00CD26F5"/>
    <w:rsid w:val="00CD3DA6"/>
    <w:rsid w:val="00CD4AEE"/>
    <w:rsid w:val="00CD53C4"/>
    <w:rsid w:val="00CD57E7"/>
    <w:rsid w:val="00CD6CEA"/>
    <w:rsid w:val="00CF1D91"/>
    <w:rsid w:val="00CF245D"/>
    <w:rsid w:val="00D027A2"/>
    <w:rsid w:val="00D035BD"/>
    <w:rsid w:val="00D03FF9"/>
    <w:rsid w:val="00D057A5"/>
    <w:rsid w:val="00D11373"/>
    <w:rsid w:val="00D11DE8"/>
    <w:rsid w:val="00D158B0"/>
    <w:rsid w:val="00D17382"/>
    <w:rsid w:val="00D218B3"/>
    <w:rsid w:val="00D244D9"/>
    <w:rsid w:val="00D31445"/>
    <w:rsid w:val="00D32F17"/>
    <w:rsid w:val="00D344A8"/>
    <w:rsid w:val="00D36E39"/>
    <w:rsid w:val="00D44474"/>
    <w:rsid w:val="00D50C60"/>
    <w:rsid w:val="00D600F5"/>
    <w:rsid w:val="00D61048"/>
    <w:rsid w:val="00D61FB3"/>
    <w:rsid w:val="00D620DB"/>
    <w:rsid w:val="00D664C7"/>
    <w:rsid w:val="00D664FC"/>
    <w:rsid w:val="00D66FCE"/>
    <w:rsid w:val="00D703E9"/>
    <w:rsid w:val="00D70AB1"/>
    <w:rsid w:val="00D752E6"/>
    <w:rsid w:val="00D764C7"/>
    <w:rsid w:val="00D81A12"/>
    <w:rsid w:val="00D81DB0"/>
    <w:rsid w:val="00D8208A"/>
    <w:rsid w:val="00D854B2"/>
    <w:rsid w:val="00D93308"/>
    <w:rsid w:val="00D93748"/>
    <w:rsid w:val="00D96249"/>
    <w:rsid w:val="00D97473"/>
    <w:rsid w:val="00DA4FDA"/>
    <w:rsid w:val="00DA53B9"/>
    <w:rsid w:val="00DB6D9C"/>
    <w:rsid w:val="00DC02D7"/>
    <w:rsid w:val="00DC037C"/>
    <w:rsid w:val="00DC3697"/>
    <w:rsid w:val="00DC4539"/>
    <w:rsid w:val="00DC66F6"/>
    <w:rsid w:val="00DC6B64"/>
    <w:rsid w:val="00DC78B6"/>
    <w:rsid w:val="00DE1342"/>
    <w:rsid w:val="00DE48C0"/>
    <w:rsid w:val="00DF4F85"/>
    <w:rsid w:val="00DF73CC"/>
    <w:rsid w:val="00E04C9C"/>
    <w:rsid w:val="00E062EF"/>
    <w:rsid w:val="00E14B92"/>
    <w:rsid w:val="00E15EBC"/>
    <w:rsid w:val="00E2790C"/>
    <w:rsid w:val="00E305C1"/>
    <w:rsid w:val="00E30BA0"/>
    <w:rsid w:val="00E33412"/>
    <w:rsid w:val="00E361FD"/>
    <w:rsid w:val="00E447B1"/>
    <w:rsid w:val="00E46F20"/>
    <w:rsid w:val="00E56A28"/>
    <w:rsid w:val="00E64808"/>
    <w:rsid w:val="00E72D37"/>
    <w:rsid w:val="00E74F36"/>
    <w:rsid w:val="00E96B1C"/>
    <w:rsid w:val="00EA13DE"/>
    <w:rsid w:val="00EA46FB"/>
    <w:rsid w:val="00EC31F3"/>
    <w:rsid w:val="00EC46A0"/>
    <w:rsid w:val="00EC7473"/>
    <w:rsid w:val="00ED0E9D"/>
    <w:rsid w:val="00EE16A3"/>
    <w:rsid w:val="00EF03AD"/>
    <w:rsid w:val="00EF3692"/>
    <w:rsid w:val="00EF5553"/>
    <w:rsid w:val="00EF6C11"/>
    <w:rsid w:val="00F0247A"/>
    <w:rsid w:val="00F05367"/>
    <w:rsid w:val="00F063AB"/>
    <w:rsid w:val="00F102A7"/>
    <w:rsid w:val="00F153C4"/>
    <w:rsid w:val="00F31103"/>
    <w:rsid w:val="00F328AE"/>
    <w:rsid w:val="00F32A50"/>
    <w:rsid w:val="00F3467C"/>
    <w:rsid w:val="00F369B2"/>
    <w:rsid w:val="00F439F9"/>
    <w:rsid w:val="00F43FD3"/>
    <w:rsid w:val="00F50926"/>
    <w:rsid w:val="00F54463"/>
    <w:rsid w:val="00F54AD7"/>
    <w:rsid w:val="00F620C9"/>
    <w:rsid w:val="00F67F66"/>
    <w:rsid w:val="00F72C8D"/>
    <w:rsid w:val="00F756CC"/>
    <w:rsid w:val="00F7782E"/>
    <w:rsid w:val="00F80346"/>
    <w:rsid w:val="00F842A2"/>
    <w:rsid w:val="00F844C8"/>
    <w:rsid w:val="00F87DE7"/>
    <w:rsid w:val="00F94F72"/>
    <w:rsid w:val="00F95AB4"/>
    <w:rsid w:val="00FA3421"/>
    <w:rsid w:val="00FA5074"/>
    <w:rsid w:val="00FB0E1C"/>
    <w:rsid w:val="00FB30C6"/>
    <w:rsid w:val="00FB551B"/>
    <w:rsid w:val="00FB676E"/>
    <w:rsid w:val="00FC13AB"/>
    <w:rsid w:val="00FC2BB1"/>
    <w:rsid w:val="00FC49C2"/>
    <w:rsid w:val="00FC6DE5"/>
    <w:rsid w:val="00FD2120"/>
    <w:rsid w:val="00FD4A80"/>
    <w:rsid w:val="00FD5AA4"/>
    <w:rsid w:val="00FE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A55852"/>
  <w15:docId w15:val="{0ECF3E4F-6A21-4BDA-9FEB-A05824FF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BodyText24">
    <w:name w:val="Body Text 24"/>
    <w:basedOn w:val="Normal"/>
    <w:rsid w:val="007525E7"/>
    <w:pPr>
      <w:jc w:val="both"/>
    </w:pPr>
    <w:rPr>
      <w:rFonts w:eastAsia="Times New Roman" w:cs="Times New Roman"/>
      <w:szCs w:val="20"/>
      <w:lang w:val="pt-BR" w:eastAsia="pt-BR"/>
    </w:rPr>
  </w:style>
  <w:style w:type="paragraph" w:styleId="Encabezado">
    <w:name w:val="header"/>
    <w:basedOn w:val="Normal"/>
    <w:link w:val="EncabezadoCar"/>
    <w:uiPriority w:val="99"/>
    <w:unhideWhenUsed/>
    <w:rsid w:val="00247119"/>
    <w:pPr>
      <w:tabs>
        <w:tab w:val="center" w:pos="4419"/>
        <w:tab w:val="right" w:pos="8838"/>
      </w:tabs>
    </w:pPr>
  </w:style>
  <w:style w:type="character" w:customStyle="1" w:styleId="EncabezadoCar">
    <w:name w:val="Encabezado Car"/>
    <w:basedOn w:val="Fuentedeprrafopredeter"/>
    <w:link w:val="Encabezado"/>
    <w:uiPriority w:val="99"/>
    <w:rsid w:val="00247119"/>
  </w:style>
  <w:style w:type="paragraph" w:styleId="Piedepgina">
    <w:name w:val="footer"/>
    <w:basedOn w:val="Normal"/>
    <w:link w:val="PiedepginaCar"/>
    <w:uiPriority w:val="99"/>
    <w:unhideWhenUsed/>
    <w:rsid w:val="00247119"/>
    <w:pPr>
      <w:tabs>
        <w:tab w:val="center" w:pos="4419"/>
        <w:tab w:val="right" w:pos="8838"/>
      </w:tabs>
    </w:pPr>
  </w:style>
  <w:style w:type="character" w:customStyle="1" w:styleId="PiedepginaCar">
    <w:name w:val="Pie de página Car"/>
    <w:basedOn w:val="Fuentedeprrafopredeter"/>
    <w:link w:val="Piedepgina"/>
    <w:uiPriority w:val="99"/>
    <w:rsid w:val="00247119"/>
  </w:style>
  <w:style w:type="character" w:customStyle="1" w:styleId="Ninguno">
    <w:name w:val="Ninguno"/>
    <w:rsid w:val="0074061E"/>
    <w:rPr>
      <w:lang w:val="es-ES_tradnl"/>
    </w:rPr>
  </w:style>
  <w:style w:type="paragraph" w:customStyle="1" w:styleId="CorpoA">
    <w:name w:val="Corpo A"/>
    <w:rsid w:val="0074061E"/>
    <w:pPr>
      <w:pBdr>
        <w:top w:val="nil"/>
        <w:left w:val="nil"/>
        <w:bottom w:val="nil"/>
        <w:right w:val="nil"/>
        <w:between w:val="nil"/>
        <w:bar w:val="nil"/>
      </w:pBdr>
    </w:pPr>
    <w:rPr>
      <w:rFonts w:eastAsia="Arial Unicode MS" w:cs="Arial Unicode MS"/>
      <w:color w:val="000000"/>
      <w:u w:color="000000"/>
      <w:bdr w:val="nil"/>
      <w:lang w:val="pt-PT" w:eastAsia="zh-CN"/>
    </w:rPr>
  </w:style>
  <w:style w:type="paragraph" w:styleId="Textodeglobo">
    <w:name w:val="Balloon Text"/>
    <w:basedOn w:val="Normal"/>
    <w:link w:val="TextodegloboCar"/>
    <w:uiPriority w:val="99"/>
    <w:semiHidden/>
    <w:unhideWhenUsed/>
    <w:rsid w:val="00F328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8AE"/>
    <w:rPr>
      <w:rFonts w:ascii="Segoe UI" w:hAnsi="Segoe UI" w:cs="Segoe UI"/>
      <w:sz w:val="18"/>
      <w:szCs w:val="18"/>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DH1"/>
    <w:basedOn w:val="Normal"/>
    <w:link w:val="PrrafodelistaCar"/>
    <w:uiPriority w:val="34"/>
    <w:qFormat/>
    <w:rsid w:val="000B508E"/>
    <w:pPr>
      <w:ind w:left="720"/>
      <w:contextualSpacing/>
    </w:pPr>
  </w:style>
  <w:style w:type="paragraph" w:styleId="Sangradetextonormal">
    <w:name w:val="Body Text Indent"/>
    <w:basedOn w:val="Normal"/>
    <w:link w:val="SangradetextonormalCar"/>
    <w:uiPriority w:val="99"/>
    <w:unhideWhenUsed/>
    <w:rsid w:val="00FB30C6"/>
    <w:pPr>
      <w:spacing w:after="120" w:line="276" w:lineRule="auto"/>
      <w:ind w:left="283"/>
    </w:pPr>
    <w:rPr>
      <w:rFonts w:asciiTheme="minorHAnsi" w:eastAsiaTheme="minorHAnsi" w:hAnsiTheme="minorHAnsi" w:cstheme="minorBidi"/>
      <w:sz w:val="22"/>
      <w:szCs w:val="22"/>
      <w:lang w:val="pt-BR"/>
    </w:rPr>
  </w:style>
  <w:style w:type="character" w:customStyle="1" w:styleId="SangradetextonormalCar">
    <w:name w:val="Sangría de texto normal Car"/>
    <w:basedOn w:val="Fuentedeprrafopredeter"/>
    <w:link w:val="Sangradetextonormal"/>
    <w:uiPriority w:val="99"/>
    <w:rsid w:val="00FB30C6"/>
    <w:rPr>
      <w:rFonts w:asciiTheme="minorHAnsi" w:eastAsiaTheme="minorHAnsi" w:hAnsiTheme="minorHAnsi" w:cstheme="minorBidi"/>
      <w:sz w:val="22"/>
      <w:szCs w:val="22"/>
      <w:lang w:val="pt-BR"/>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915A5"/>
  </w:style>
  <w:style w:type="paragraph" w:styleId="Textoindependiente">
    <w:name w:val="Body Text"/>
    <w:basedOn w:val="Normal"/>
    <w:link w:val="TextoindependienteCar"/>
    <w:uiPriority w:val="1"/>
    <w:qFormat/>
    <w:rsid w:val="00C2692B"/>
    <w:pPr>
      <w:widowControl w:val="0"/>
      <w:autoSpaceDE w:val="0"/>
      <w:autoSpaceDN w:val="0"/>
      <w:ind w:left="894"/>
    </w:pPr>
    <w:rPr>
      <w:b/>
      <w:bCs/>
      <w:lang w:val="es-ES"/>
    </w:rPr>
  </w:style>
  <w:style w:type="character" w:customStyle="1" w:styleId="TextoindependienteCar">
    <w:name w:val="Texto independiente Car"/>
    <w:basedOn w:val="Fuentedeprrafopredeter"/>
    <w:link w:val="Textoindependiente"/>
    <w:uiPriority w:val="1"/>
    <w:rsid w:val="00C2692B"/>
    <w:rPr>
      <w:b/>
      <w:bCs/>
      <w:lang w:val="es-ES"/>
    </w:rPr>
  </w:style>
  <w:style w:type="paragraph" w:customStyle="1" w:styleId="Default">
    <w:name w:val="Default"/>
    <w:rsid w:val="00C2692B"/>
    <w:pPr>
      <w:autoSpaceDE w:val="0"/>
      <w:autoSpaceDN w:val="0"/>
      <w:adjustRightInd w:val="0"/>
    </w:pPr>
    <w:rPr>
      <w:rFonts w:eastAsiaTheme="minorHAnsi"/>
      <w:color w:val="000000"/>
      <w:lang w:val="es-UY"/>
    </w:rPr>
  </w:style>
  <w:style w:type="character" w:styleId="Hipervnculo">
    <w:name w:val="Hyperlink"/>
    <w:basedOn w:val="Fuentedeprrafopredeter"/>
    <w:uiPriority w:val="99"/>
    <w:unhideWhenUsed/>
    <w:rsid w:val="000F2B64"/>
    <w:rPr>
      <w:color w:val="0000FF" w:themeColor="hyperlink"/>
      <w:u w:val="single"/>
    </w:rPr>
  </w:style>
  <w:style w:type="character" w:customStyle="1" w:styleId="Mencinsinresolver1">
    <w:name w:val="Mención sin resolver1"/>
    <w:basedOn w:val="Fuentedeprrafopredeter"/>
    <w:uiPriority w:val="99"/>
    <w:semiHidden/>
    <w:unhideWhenUsed/>
    <w:rsid w:val="00827C60"/>
    <w:rPr>
      <w:color w:val="605E5C"/>
      <w:shd w:val="clear" w:color="auto" w:fill="E1DFDD"/>
    </w:rPr>
  </w:style>
  <w:style w:type="paragraph" w:customStyle="1" w:styleId="Normal1">
    <w:name w:val="Normal1"/>
    <w:rsid w:val="00D61048"/>
    <w:rPr>
      <w:rFonts w:ascii="Times New Roman" w:eastAsia="Times New Roman" w:hAnsi="Times New Roman" w:cs="Times New Roman"/>
      <w:sz w:val="20"/>
      <w:szCs w:val="20"/>
      <w:lang w:val="es-UY" w:eastAsia="es-AR"/>
    </w:rPr>
  </w:style>
  <w:style w:type="paragraph" w:styleId="Lista">
    <w:name w:val="List"/>
    <w:basedOn w:val="Normal"/>
    <w:uiPriority w:val="99"/>
    <w:unhideWhenUsed/>
    <w:rsid w:val="00AC54DB"/>
    <w:pPr>
      <w:ind w:left="283" w:hanging="283"/>
      <w:contextualSpacing/>
    </w:pPr>
  </w:style>
  <w:style w:type="paragraph" w:styleId="Lista2">
    <w:name w:val="List 2"/>
    <w:basedOn w:val="Normal"/>
    <w:uiPriority w:val="99"/>
    <w:unhideWhenUsed/>
    <w:rsid w:val="00AC54DB"/>
    <w:pPr>
      <w:ind w:left="566" w:hanging="283"/>
      <w:contextualSpacing/>
    </w:pPr>
  </w:style>
  <w:style w:type="paragraph" w:styleId="Lista3">
    <w:name w:val="List 3"/>
    <w:basedOn w:val="Normal"/>
    <w:uiPriority w:val="99"/>
    <w:unhideWhenUsed/>
    <w:rsid w:val="00AC54DB"/>
    <w:pPr>
      <w:ind w:left="849" w:hanging="283"/>
      <w:contextualSpacing/>
    </w:pPr>
  </w:style>
  <w:style w:type="paragraph" w:styleId="Listaconvietas2">
    <w:name w:val="List Bullet 2"/>
    <w:basedOn w:val="Normal"/>
    <w:uiPriority w:val="99"/>
    <w:unhideWhenUsed/>
    <w:rsid w:val="00AC54DB"/>
    <w:pPr>
      <w:numPr>
        <w:numId w:val="19"/>
      </w:numPr>
      <w:contextualSpacing/>
    </w:pPr>
  </w:style>
  <w:style w:type="paragraph" w:styleId="Continuarlista">
    <w:name w:val="List Continue"/>
    <w:basedOn w:val="Normal"/>
    <w:uiPriority w:val="99"/>
    <w:unhideWhenUsed/>
    <w:rsid w:val="00AC54DB"/>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AC54DB"/>
    <w:pPr>
      <w:spacing w:after="0" w:line="240" w:lineRule="auto"/>
      <w:ind w:left="360" w:firstLine="360"/>
    </w:pPr>
    <w:rPr>
      <w:rFonts w:ascii="Arial" w:eastAsia="Arial" w:hAnsi="Arial" w:cs="Arial"/>
      <w:sz w:val="24"/>
      <w:szCs w:val="24"/>
      <w:lang w:val="es-AR"/>
    </w:rPr>
  </w:style>
  <w:style w:type="character" w:customStyle="1" w:styleId="Textoindependienteprimerasangra2Car">
    <w:name w:val="Texto independiente primera sangría 2 Car"/>
    <w:basedOn w:val="SangradetextonormalCar"/>
    <w:link w:val="Textoindependienteprimerasangra2"/>
    <w:uiPriority w:val="99"/>
    <w:rsid w:val="00AC54DB"/>
    <w:rPr>
      <w:rFonts w:asciiTheme="minorHAnsi" w:eastAsiaTheme="minorHAnsi" w:hAnsiTheme="minorHAnsi" w:cstheme="minorBidi"/>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3728">
      <w:bodyDiv w:val="1"/>
      <w:marLeft w:val="0"/>
      <w:marRight w:val="0"/>
      <w:marTop w:val="0"/>
      <w:marBottom w:val="0"/>
      <w:divBdr>
        <w:top w:val="none" w:sz="0" w:space="0" w:color="auto"/>
        <w:left w:val="none" w:sz="0" w:space="0" w:color="auto"/>
        <w:bottom w:val="none" w:sz="0" w:space="0" w:color="auto"/>
        <w:right w:val="none" w:sz="0" w:space="0" w:color="auto"/>
      </w:divBdr>
    </w:div>
    <w:div w:id="24526303">
      <w:bodyDiv w:val="1"/>
      <w:marLeft w:val="0"/>
      <w:marRight w:val="0"/>
      <w:marTop w:val="0"/>
      <w:marBottom w:val="0"/>
      <w:divBdr>
        <w:top w:val="none" w:sz="0" w:space="0" w:color="auto"/>
        <w:left w:val="none" w:sz="0" w:space="0" w:color="auto"/>
        <w:bottom w:val="none" w:sz="0" w:space="0" w:color="auto"/>
        <w:right w:val="none" w:sz="0" w:space="0" w:color="auto"/>
      </w:divBdr>
    </w:div>
    <w:div w:id="37365039">
      <w:bodyDiv w:val="1"/>
      <w:marLeft w:val="0"/>
      <w:marRight w:val="0"/>
      <w:marTop w:val="0"/>
      <w:marBottom w:val="0"/>
      <w:divBdr>
        <w:top w:val="none" w:sz="0" w:space="0" w:color="auto"/>
        <w:left w:val="none" w:sz="0" w:space="0" w:color="auto"/>
        <w:bottom w:val="none" w:sz="0" w:space="0" w:color="auto"/>
        <w:right w:val="none" w:sz="0" w:space="0" w:color="auto"/>
      </w:divBdr>
    </w:div>
    <w:div w:id="51513755">
      <w:bodyDiv w:val="1"/>
      <w:marLeft w:val="0"/>
      <w:marRight w:val="0"/>
      <w:marTop w:val="0"/>
      <w:marBottom w:val="0"/>
      <w:divBdr>
        <w:top w:val="none" w:sz="0" w:space="0" w:color="auto"/>
        <w:left w:val="none" w:sz="0" w:space="0" w:color="auto"/>
        <w:bottom w:val="none" w:sz="0" w:space="0" w:color="auto"/>
        <w:right w:val="none" w:sz="0" w:space="0" w:color="auto"/>
      </w:divBdr>
    </w:div>
    <w:div w:id="70201580">
      <w:bodyDiv w:val="1"/>
      <w:marLeft w:val="0"/>
      <w:marRight w:val="0"/>
      <w:marTop w:val="0"/>
      <w:marBottom w:val="0"/>
      <w:divBdr>
        <w:top w:val="none" w:sz="0" w:space="0" w:color="auto"/>
        <w:left w:val="none" w:sz="0" w:space="0" w:color="auto"/>
        <w:bottom w:val="none" w:sz="0" w:space="0" w:color="auto"/>
        <w:right w:val="none" w:sz="0" w:space="0" w:color="auto"/>
      </w:divBdr>
    </w:div>
    <w:div w:id="92753496">
      <w:bodyDiv w:val="1"/>
      <w:marLeft w:val="0"/>
      <w:marRight w:val="0"/>
      <w:marTop w:val="0"/>
      <w:marBottom w:val="0"/>
      <w:divBdr>
        <w:top w:val="none" w:sz="0" w:space="0" w:color="auto"/>
        <w:left w:val="none" w:sz="0" w:space="0" w:color="auto"/>
        <w:bottom w:val="none" w:sz="0" w:space="0" w:color="auto"/>
        <w:right w:val="none" w:sz="0" w:space="0" w:color="auto"/>
      </w:divBdr>
    </w:div>
    <w:div w:id="98915699">
      <w:bodyDiv w:val="1"/>
      <w:marLeft w:val="0"/>
      <w:marRight w:val="0"/>
      <w:marTop w:val="0"/>
      <w:marBottom w:val="0"/>
      <w:divBdr>
        <w:top w:val="none" w:sz="0" w:space="0" w:color="auto"/>
        <w:left w:val="none" w:sz="0" w:space="0" w:color="auto"/>
        <w:bottom w:val="none" w:sz="0" w:space="0" w:color="auto"/>
        <w:right w:val="none" w:sz="0" w:space="0" w:color="auto"/>
      </w:divBdr>
    </w:div>
    <w:div w:id="131557374">
      <w:bodyDiv w:val="1"/>
      <w:marLeft w:val="0"/>
      <w:marRight w:val="0"/>
      <w:marTop w:val="0"/>
      <w:marBottom w:val="0"/>
      <w:divBdr>
        <w:top w:val="none" w:sz="0" w:space="0" w:color="auto"/>
        <w:left w:val="none" w:sz="0" w:space="0" w:color="auto"/>
        <w:bottom w:val="none" w:sz="0" w:space="0" w:color="auto"/>
        <w:right w:val="none" w:sz="0" w:space="0" w:color="auto"/>
      </w:divBdr>
    </w:div>
    <w:div w:id="143201417">
      <w:bodyDiv w:val="1"/>
      <w:marLeft w:val="0"/>
      <w:marRight w:val="0"/>
      <w:marTop w:val="0"/>
      <w:marBottom w:val="0"/>
      <w:divBdr>
        <w:top w:val="none" w:sz="0" w:space="0" w:color="auto"/>
        <w:left w:val="none" w:sz="0" w:space="0" w:color="auto"/>
        <w:bottom w:val="none" w:sz="0" w:space="0" w:color="auto"/>
        <w:right w:val="none" w:sz="0" w:space="0" w:color="auto"/>
      </w:divBdr>
    </w:div>
    <w:div w:id="162933773">
      <w:bodyDiv w:val="1"/>
      <w:marLeft w:val="0"/>
      <w:marRight w:val="0"/>
      <w:marTop w:val="0"/>
      <w:marBottom w:val="0"/>
      <w:divBdr>
        <w:top w:val="none" w:sz="0" w:space="0" w:color="auto"/>
        <w:left w:val="none" w:sz="0" w:space="0" w:color="auto"/>
        <w:bottom w:val="none" w:sz="0" w:space="0" w:color="auto"/>
        <w:right w:val="none" w:sz="0" w:space="0" w:color="auto"/>
      </w:divBdr>
    </w:div>
    <w:div w:id="169679007">
      <w:bodyDiv w:val="1"/>
      <w:marLeft w:val="0"/>
      <w:marRight w:val="0"/>
      <w:marTop w:val="0"/>
      <w:marBottom w:val="0"/>
      <w:divBdr>
        <w:top w:val="none" w:sz="0" w:space="0" w:color="auto"/>
        <w:left w:val="none" w:sz="0" w:space="0" w:color="auto"/>
        <w:bottom w:val="none" w:sz="0" w:space="0" w:color="auto"/>
        <w:right w:val="none" w:sz="0" w:space="0" w:color="auto"/>
      </w:divBdr>
    </w:div>
    <w:div w:id="208878143">
      <w:bodyDiv w:val="1"/>
      <w:marLeft w:val="0"/>
      <w:marRight w:val="0"/>
      <w:marTop w:val="0"/>
      <w:marBottom w:val="0"/>
      <w:divBdr>
        <w:top w:val="none" w:sz="0" w:space="0" w:color="auto"/>
        <w:left w:val="none" w:sz="0" w:space="0" w:color="auto"/>
        <w:bottom w:val="none" w:sz="0" w:space="0" w:color="auto"/>
        <w:right w:val="none" w:sz="0" w:space="0" w:color="auto"/>
      </w:divBdr>
    </w:div>
    <w:div w:id="250310461">
      <w:bodyDiv w:val="1"/>
      <w:marLeft w:val="0"/>
      <w:marRight w:val="0"/>
      <w:marTop w:val="0"/>
      <w:marBottom w:val="0"/>
      <w:divBdr>
        <w:top w:val="none" w:sz="0" w:space="0" w:color="auto"/>
        <w:left w:val="none" w:sz="0" w:space="0" w:color="auto"/>
        <w:bottom w:val="none" w:sz="0" w:space="0" w:color="auto"/>
        <w:right w:val="none" w:sz="0" w:space="0" w:color="auto"/>
      </w:divBdr>
    </w:div>
    <w:div w:id="281696618">
      <w:bodyDiv w:val="1"/>
      <w:marLeft w:val="0"/>
      <w:marRight w:val="0"/>
      <w:marTop w:val="0"/>
      <w:marBottom w:val="0"/>
      <w:divBdr>
        <w:top w:val="none" w:sz="0" w:space="0" w:color="auto"/>
        <w:left w:val="none" w:sz="0" w:space="0" w:color="auto"/>
        <w:bottom w:val="none" w:sz="0" w:space="0" w:color="auto"/>
        <w:right w:val="none" w:sz="0" w:space="0" w:color="auto"/>
      </w:divBdr>
    </w:div>
    <w:div w:id="317614799">
      <w:bodyDiv w:val="1"/>
      <w:marLeft w:val="0"/>
      <w:marRight w:val="0"/>
      <w:marTop w:val="0"/>
      <w:marBottom w:val="0"/>
      <w:divBdr>
        <w:top w:val="none" w:sz="0" w:space="0" w:color="auto"/>
        <w:left w:val="none" w:sz="0" w:space="0" w:color="auto"/>
        <w:bottom w:val="none" w:sz="0" w:space="0" w:color="auto"/>
        <w:right w:val="none" w:sz="0" w:space="0" w:color="auto"/>
      </w:divBdr>
    </w:div>
    <w:div w:id="325518148">
      <w:bodyDiv w:val="1"/>
      <w:marLeft w:val="0"/>
      <w:marRight w:val="0"/>
      <w:marTop w:val="0"/>
      <w:marBottom w:val="0"/>
      <w:divBdr>
        <w:top w:val="none" w:sz="0" w:space="0" w:color="auto"/>
        <w:left w:val="none" w:sz="0" w:space="0" w:color="auto"/>
        <w:bottom w:val="none" w:sz="0" w:space="0" w:color="auto"/>
        <w:right w:val="none" w:sz="0" w:space="0" w:color="auto"/>
      </w:divBdr>
    </w:div>
    <w:div w:id="332491875">
      <w:bodyDiv w:val="1"/>
      <w:marLeft w:val="0"/>
      <w:marRight w:val="0"/>
      <w:marTop w:val="0"/>
      <w:marBottom w:val="0"/>
      <w:divBdr>
        <w:top w:val="none" w:sz="0" w:space="0" w:color="auto"/>
        <w:left w:val="none" w:sz="0" w:space="0" w:color="auto"/>
        <w:bottom w:val="none" w:sz="0" w:space="0" w:color="auto"/>
        <w:right w:val="none" w:sz="0" w:space="0" w:color="auto"/>
      </w:divBdr>
    </w:div>
    <w:div w:id="370693851">
      <w:bodyDiv w:val="1"/>
      <w:marLeft w:val="0"/>
      <w:marRight w:val="0"/>
      <w:marTop w:val="0"/>
      <w:marBottom w:val="0"/>
      <w:divBdr>
        <w:top w:val="none" w:sz="0" w:space="0" w:color="auto"/>
        <w:left w:val="none" w:sz="0" w:space="0" w:color="auto"/>
        <w:bottom w:val="none" w:sz="0" w:space="0" w:color="auto"/>
        <w:right w:val="none" w:sz="0" w:space="0" w:color="auto"/>
      </w:divBdr>
    </w:div>
    <w:div w:id="388041882">
      <w:bodyDiv w:val="1"/>
      <w:marLeft w:val="0"/>
      <w:marRight w:val="0"/>
      <w:marTop w:val="0"/>
      <w:marBottom w:val="0"/>
      <w:divBdr>
        <w:top w:val="none" w:sz="0" w:space="0" w:color="auto"/>
        <w:left w:val="none" w:sz="0" w:space="0" w:color="auto"/>
        <w:bottom w:val="none" w:sz="0" w:space="0" w:color="auto"/>
        <w:right w:val="none" w:sz="0" w:space="0" w:color="auto"/>
      </w:divBdr>
    </w:div>
    <w:div w:id="508060165">
      <w:bodyDiv w:val="1"/>
      <w:marLeft w:val="0"/>
      <w:marRight w:val="0"/>
      <w:marTop w:val="0"/>
      <w:marBottom w:val="0"/>
      <w:divBdr>
        <w:top w:val="none" w:sz="0" w:space="0" w:color="auto"/>
        <w:left w:val="none" w:sz="0" w:space="0" w:color="auto"/>
        <w:bottom w:val="none" w:sz="0" w:space="0" w:color="auto"/>
        <w:right w:val="none" w:sz="0" w:space="0" w:color="auto"/>
      </w:divBdr>
    </w:div>
    <w:div w:id="552041352">
      <w:bodyDiv w:val="1"/>
      <w:marLeft w:val="0"/>
      <w:marRight w:val="0"/>
      <w:marTop w:val="0"/>
      <w:marBottom w:val="0"/>
      <w:divBdr>
        <w:top w:val="none" w:sz="0" w:space="0" w:color="auto"/>
        <w:left w:val="none" w:sz="0" w:space="0" w:color="auto"/>
        <w:bottom w:val="none" w:sz="0" w:space="0" w:color="auto"/>
        <w:right w:val="none" w:sz="0" w:space="0" w:color="auto"/>
      </w:divBdr>
    </w:div>
    <w:div w:id="562567698">
      <w:bodyDiv w:val="1"/>
      <w:marLeft w:val="0"/>
      <w:marRight w:val="0"/>
      <w:marTop w:val="0"/>
      <w:marBottom w:val="0"/>
      <w:divBdr>
        <w:top w:val="none" w:sz="0" w:space="0" w:color="auto"/>
        <w:left w:val="none" w:sz="0" w:space="0" w:color="auto"/>
        <w:bottom w:val="none" w:sz="0" w:space="0" w:color="auto"/>
        <w:right w:val="none" w:sz="0" w:space="0" w:color="auto"/>
      </w:divBdr>
    </w:div>
    <w:div w:id="564141978">
      <w:bodyDiv w:val="1"/>
      <w:marLeft w:val="0"/>
      <w:marRight w:val="0"/>
      <w:marTop w:val="0"/>
      <w:marBottom w:val="0"/>
      <w:divBdr>
        <w:top w:val="none" w:sz="0" w:space="0" w:color="auto"/>
        <w:left w:val="none" w:sz="0" w:space="0" w:color="auto"/>
        <w:bottom w:val="none" w:sz="0" w:space="0" w:color="auto"/>
        <w:right w:val="none" w:sz="0" w:space="0" w:color="auto"/>
      </w:divBdr>
    </w:div>
    <w:div w:id="581646850">
      <w:bodyDiv w:val="1"/>
      <w:marLeft w:val="0"/>
      <w:marRight w:val="0"/>
      <w:marTop w:val="0"/>
      <w:marBottom w:val="0"/>
      <w:divBdr>
        <w:top w:val="none" w:sz="0" w:space="0" w:color="auto"/>
        <w:left w:val="none" w:sz="0" w:space="0" w:color="auto"/>
        <w:bottom w:val="none" w:sz="0" w:space="0" w:color="auto"/>
        <w:right w:val="none" w:sz="0" w:space="0" w:color="auto"/>
      </w:divBdr>
    </w:div>
    <w:div w:id="610286199">
      <w:bodyDiv w:val="1"/>
      <w:marLeft w:val="0"/>
      <w:marRight w:val="0"/>
      <w:marTop w:val="0"/>
      <w:marBottom w:val="0"/>
      <w:divBdr>
        <w:top w:val="none" w:sz="0" w:space="0" w:color="auto"/>
        <w:left w:val="none" w:sz="0" w:space="0" w:color="auto"/>
        <w:bottom w:val="none" w:sz="0" w:space="0" w:color="auto"/>
        <w:right w:val="none" w:sz="0" w:space="0" w:color="auto"/>
      </w:divBdr>
    </w:div>
    <w:div w:id="667681946">
      <w:bodyDiv w:val="1"/>
      <w:marLeft w:val="0"/>
      <w:marRight w:val="0"/>
      <w:marTop w:val="0"/>
      <w:marBottom w:val="0"/>
      <w:divBdr>
        <w:top w:val="none" w:sz="0" w:space="0" w:color="auto"/>
        <w:left w:val="none" w:sz="0" w:space="0" w:color="auto"/>
        <w:bottom w:val="none" w:sz="0" w:space="0" w:color="auto"/>
        <w:right w:val="none" w:sz="0" w:space="0" w:color="auto"/>
      </w:divBdr>
    </w:div>
    <w:div w:id="673579824">
      <w:bodyDiv w:val="1"/>
      <w:marLeft w:val="0"/>
      <w:marRight w:val="0"/>
      <w:marTop w:val="0"/>
      <w:marBottom w:val="0"/>
      <w:divBdr>
        <w:top w:val="none" w:sz="0" w:space="0" w:color="auto"/>
        <w:left w:val="none" w:sz="0" w:space="0" w:color="auto"/>
        <w:bottom w:val="none" w:sz="0" w:space="0" w:color="auto"/>
        <w:right w:val="none" w:sz="0" w:space="0" w:color="auto"/>
      </w:divBdr>
    </w:div>
    <w:div w:id="706444615">
      <w:bodyDiv w:val="1"/>
      <w:marLeft w:val="0"/>
      <w:marRight w:val="0"/>
      <w:marTop w:val="0"/>
      <w:marBottom w:val="0"/>
      <w:divBdr>
        <w:top w:val="none" w:sz="0" w:space="0" w:color="auto"/>
        <w:left w:val="none" w:sz="0" w:space="0" w:color="auto"/>
        <w:bottom w:val="none" w:sz="0" w:space="0" w:color="auto"/>
        <w:right w:val="none" w:sz="0" w:space="0" w:color="auto"/>
      </w:divBdr>
    </w:div>
    <w:div w:id="708843347">
      <w:bodyDiv w:val="1"/>
      <w:marLeft w:val="0"/>
      <w:marRight w:val="0"/>
      <w:marTop w:val="0"/>
      <w:marBottom w:val="0"/>
      <w:divBdr>
        <w:top w:val="none" w:sz="0" w:space="0" w:color="auto"/>
        <w:left w:val="none" w:sz="0" w:space="0" w:color="auto"/>
        <w:bottom w:val="none" w:sz="0" w:space="0" w:color="auto"/>
        <w:right w:val="none" w:sz="0" w:space="0" w:color="auto"/>
      </w:divBdr>
    </w:div>
    <w:div w:id="769397515">
      <w:bodyDiv w:val="1"/>
      <w:marLeft w:val="0"/>
      <w:marRight w:val="0"/>
      <w:marTop w:val="0"/>
      <w:marBottom w:val="0"/>
      <w:divBdr>
        <w:top w:val="none" w:sz="0" w:space="0" w:color="auto"/>
        <w:left w:val="none" w:sz="0" w:space="0" w:color="auto"/>
        <w:bottom w:val="none" w:sz="0" w:space="0" w:color="auto"/>
        <w:right w:val="none" w:sz="0" w:space="0" w:color="auto"/>
      </w:divBdr>
    </w:div>
    <w:div w:id="791633967">
      <w:bodyDiv w:val="1"/>
      <w:marLeft w:val="0"/>
      <w:marRight w:val="0"/>
      <w:marTop w:val="0"/>
      <w:marBottom w:val="0"/>
      <w:divBdr>
        <w:top w:val="none" w:sz="0" w:space="0" w:color="auto"/>
        <w:left w:val="none" w:sz="0" w:space="0" w:color="auto"/>
        <w:bottom w:val="none" w:sz="0" w:space="0" w:color="auto"/>
        <w:right w:val="none" w:sz="0" w:space="0" w:color="auto"/>
      </w:divBdr>
    </w:div>
    <w:div w:id="844439061">
      <w:bodyDiv w:val="1"/>
      <w:marLeft w:val="0"/>
      <w:marRight w:val="0"/>
      <w:marTop w:val="0"/>
      <w:marBottom w:val="0"/>
      <w:divBdr>
        <w:top w:val="none" w:sz="0" w:space="0" w:color="auto"/>
        <w:left w:val="none" w:sz="0" w:space="0" w:color="auto"/>
        <w:bottom w:val="none" w:sz="0" w:space="0" w:color="auto"/>
        <w:right w:val="none" w:sz="0" w:space="0" w:color="auto"/>
      </w:divBdr>
    </w:div>
    <w:div w:id="936597168">
      <w:bodyDiv w:val="1"/>
      <w:marLeft w:val="0"/>
      <w:marRight w:val="0"/>
      <w:marTop w:val="0"/>
      <w:marBottom w:val="0"/>
      <w:divBdr>
        <w:top w:val="none" w:sz="0" w:space="0" w:color="auto"/>
        <w:left w:val="none" w:sz="0" w:space="0" w:color="auto"/>
        <w:bottom w:val="none" w:sz="0" w:space="0" w:color="auto"/>
        <w:right w:val="none" w:sz="0" w:space="0" w:color="auto"/>
      </w:divBdr>
    </w:div>
    <w:div w:id="1084761391">
      <w:bodyDiv w:val="1"/>
      <w:marLeft w:val="0"/>
      <w:marRight w:val="0"/>
      <w:marTop w:val="0"/>
      <w:marBottom w:val="0"/>
      <w:divBdr>
        <w:top w:val="none" w:sz="0" w:space="0" w:color="auto"/>
        <w:left w:val="none" w:sz="0" w:space="0" w:color="auto"/>
        <w:bottom w:val="none" w:sz="0" w:space="0" w:color="auto"/>
        <w:right w:val="none" w:sz="0" w:space="0" w:color="auto"/>
      </w:divBdr>
    </w:div>
    <w:div w:id="1123034907">
      <w:bodyDiv w:val="1"/>
      <w:marLeft w:val="0"/>
      <w:marRight w:val="0"/>
      <w:marTop w:val="0"/>
      <w:marBottom w:val="0"/>
      <w:divBdr>
        <w:top w:val="none" w:sz="0" w:space="0" w:color="auto"/>
        <w:left w:val="none" w:sz="0" w:space="0" w:color="auto"/>
        <w:bottom w:val="none" w:sz="0" w:space="0" w:color="auto"/>
        <w:right w:val="none" w:sz="0" w:space="0" w:color="auto"/>
      </w:divBdr>
    </w:div>
    <w:div w:id="1141507378">
      <w:bodyDiv w:val="1"/>
      <w:marLeft w:val="0"/>
      <w:marRight w:val="0"/>
      <w:marTop w:val="0"/>
      <w:marBottom w:val="0"/>
      <w:divBdr>
        <w:top w:val="none" w:sz="0" w:space="0" w:color="auto"/>
        <w:left w:val="none" w:sz="0" w:space="0" w:color="auto"/>
        <w:bottom w:val="none" w:sz="0" w:space="0" w:color="auto"/>
        <w:right w:val="none" w:sz="0" w:space="0" w:color="auto"/>
      </w:divBdr>
    </w:div>
    <w:div w:id="1160148154">
      <w:bodyDiv w:val="1"/>
      <w:marLeft w:val="0"/>
      <w:marRight w:val="0"/>
      <w:marTop w:val="0"/>
      <w:marBottom w:val="0"/>
      <w:divBdr>
        <w:top w:val="none" w:sz="0" w:space="0" w:color="auto"/>
        <w:left w:val="none" w:sz="0" w:space="0" w:color="auto"/>
        <w:bottom w:val="none" w:sz="0" w:space="0" w:color="auto"/>
        <w:right w:val="none" w:sz="0" w:space="0" w:color="auto"/>
      </w:divBdr>
    </w:div>
    <w:div w:id="1189097729">
      <w:bodyDiv w:val="1"/>
      <w:marLeft w:val="0"/>
      <w:marRight w:val="0"/>
      <w:marTop w:val="0"/>
      <w:marBottom w:val="0"/>
      <w:divBdr>
        <w:top w:val="none" w:sz="0" w:space="0" w:color="auto"/>
        <w:left w:val="none" w:sz="0" w:space="0" w:color="auto"/>
        <w:bottom w:val="none" w:sz="0" w:space="0" w:color="auto"/>
        <w:right w:val="none" w:sz="0" w:space="0" w:color="auto"/>
      </w:divBdr>
    </w:div>
    <w:div w:id="1248614137">
      <w:bodyDiv w:val="1"/>
      <w:marLeft w:val="0"/>
      <w:marRight w:val="0"/>
      <w:marTop w:val="0"/>
      <w:marBottom w:val="0"/>
      <w:divBdr>
        <w:top w:val="none" w:sz="0" w:space="0" w:color="auto"/>
        <w:left w:val="none" w:sz="0" w:space="0" w:color="auto"/>
        <w:bottom w:val="none" w:sz="0" w:space="0" w:color="auto"/>
        <w:right w:val="none" w:sz="0" w:space="0" w:color="auto"/>
      </w:divBdr>
    </w:div>
    <w:div w:id="1258908415">
      <w:bodyDiv w:val="1"/>
      <w:marLeft w:val="0"/>
      <w:marRight w:val="0"/>
      <w:marTop w:val="0"/>
      <w:marBottom w:val="0"/>
      <w:divBdr>
        <w:top w:val="none" w:sz="0" w:space="0" w:color="auto"/>
        <w:left w:val="none" w:sz="0" w:space="0" w:color="auto"/>
        <w:bottom w:val="none" w:sz="0" w:space="0" w:color="auto"/>
        <w:right w:val="none" w:sz="0" w:space="0" w:color="auto"/>
      </w:divBdr>
    </w:div>
    <w:div w:id="1273786055">
      <w:bodyDiv w:val="1"/>
      <w:marLeft w:val="0"/>
      <w:marRight w:val="0"/>
      <w:marTop w:val="0"/>
      <w:marBottom w:val="0"/>
      <w:divBdr>
        <w:top w:val="none" w:sz="0" w:space="0" w:color="auto"/>
        <w:left w:val="none" w:sz="0" w:space="0" w:color="auto"/>
        <w:bottom w:val="none" w:sz="0" w:space="0" w:color="auto"/>
        <w:right w:val="none" w:sz="0" w:space="0" w:color="auto"/>
      </w:divBdr>
    </w:div>
    <w:div w:id="1308389400">
      <w:bodyDiv w:val="1"/>
      <w:marLeft w:val="0"/>
      <w:marRight w:val="0"/>
      <w:marTop w:val="0"/>
      <w:marBottom w:val="0"/>
      <w:divBdr>
        <w:top w:val="none" w:sz="0" w:space="0" w:color="auto"/>
        <w:left w:val="none" w:sz="0" w:space="0" w:color="auto"/>
        <w:bottom w:val="none" w:sz="0" w:space="0" w:color="auto"/>
        <w:right w:val="none" w:sz="0" w:space="0" w:color="auto"/>
      </w:divBdr>
    </w:div>
    <w:div w:id="1315254956">
      <w:bodyDiv w:val="1"/>
      <w:marLeft w:val="0"/>
      <w:marRight w:val="0"/>
      <w:marTop w:val="0"/>
      <w:marBottom w:val="0"/>
      <w:divBdr>
        <w:top w:val="none" w:sz="0" w:space="0" w:color="auto"/>
        <w:left w:val="none" w:sz="0" w:space="0" w:color="auto"/>
        <w:bottom w:val="none" w:sz="0" w:space="0" w:color="auto"/>
        <w:right w:val="none" w:sz="0" w:space="0" w:color="auto"/>
      </w:divBdr>
    </w:div>
    <w:div w:id="1316759272">
      <w:bodyDiv w:val="1"/>
      <w:marLeft w:val="0"/>
      <w:marRight w:val="0"/>
      <w:marTop w:val="0"/>
      <w:marBottom w:val="0"/>
      <w:divBdr>
        <w:top w:val="none" w:sz="0" w:space="0" w:color="auto"/>
        <w:left w:val="none" w:sz="0" w:space="0" w:color="auto"/>
        <w:bottom w:val="none" w:sz="0" w:space="0" w:color="auto"/>
        <w:right w:val="none" w:sz="0" w:space="0" w:color="auto"/>
      </w:divBdr>
    </w:div>
    <w:div w:id="1338969450">
      <w:bodyDiv w:val="1"/>
      <w:marLeft w:val="0"/>
      <w:marRight w:val="0"/>
      <w:marTop w:val="0"/>
      <w:marBottom w:val="0"/>
      <w:divBdr>
        <w:top w:val="none" w:sz="0" w:space="0" w:color="auto"/>
        <w:left w:val="none" w:sz="0" w:space="0" w:color="auto"/>
        <w:bottom w:val="none" w:sz="0" w:space="0" w:color="auto"/>
        <w:right w:val="none" w:sz="0" w:space="0" w:color="auto"/>
      </w:divBdr>
    </w:div>
    <w:div w:id="1343238244">
      <w:bodyDiv w:val="1"/>
      <w:marLeft w:val="0"/>
      <w:marRight w:val="0"/>
      <w:marTop w:val="0"/>
      <w:marBottom w:val="0"/>
      <w:divBdr>
        <w:top w:val="none" w:sz="0" w:space="0" w:color="auto"/>
        <w:left w:val="none" w:sz="0" w:space="0" w:color="auto"/>
        <w:bottom w:val="none" w:sz="0" w:space="0" w:color="auto"/>
        <w:right w:val="none" w:sz="0" w:space="0" w:color="auto"/>
      </w:divBdr>
    </w:div>
    <w:div w:id="1351223155">
      <w:bodyDiv w:val="1"/>
      <w:marLeft w:val="0"/>
      <w:marRight w:val="0"/>
      <w:marTop w:val="0"/>
      <w:marBottom w:val="0"/>
      <w:divBdr>
        <w:top w:val="none" w:sz="0" w:space="0" w:color="auto"/>
        <w:left w:val="none" w:sz="0" w:space="0" w:color="auto"/>
        <w:bottom w:val="none" w:sz="0" w:space="0" w:color="auto"/>
        <w:right w:val="none" w:sz="0" w:space="0" w:color="auto"/>
      </w:divBdr>
    </w:div>
    <w:div w:id="1363244258">
      <w:bodyDiv w:val="1"/>
      <w:marLeft w:val="0"/>
      <w:marRight w:val="0"/>
      <w:marTop w:val="0"/>
      <w:marBottom w:val="0"/>
      <w:divBdr>
        <w:top w:val="none" w:sz="0" w:space="0" w:color="auto"/>
        <w:left w:val="none" w:sz="0" w:space="0" w:color="auto"/>
        <w:bottom w:val="none" w:sz="0" w:space="0" w:color="auto"/>
        <w:right w:val="none" w:sz="0" w:space="0" w:color="auto"/>
      </w:divBdr>
    </w:div>
    <w:div w:id="1372730767">
      <w:bodyDiv w:val="1"/>
      <w:marLeft w:val="0"/>
      <w:marRight w:val="0"/>
      <w:marTop w:val="0"/>
      <w:marBottom w:val="0"/>
      <w:divBdr>
        <w:top w:val="none" w:sz="0" w:space="0" w:color="auto"/>
        <w:left w:val="none" w:sz="0" w:space="0" w:color="auto"/>
        <w:bottom w:val="none" w:sz="0" w:space="0" w:color="auto"/>
        <w:right w:val="none" w:sz="0" w:space="0" w:color="auto"/>
      </w:divBdr>
    </w:div>
    <w:div w:id="1422797095">
      <w:bodyDiv w:val="1"/>
      <w:marLeft w:val="0"/>
      <w:marRight w:val="0"/>
      <w:marTop w:val="0"/>
      <w:marBottom w:val="0"/>
      <w:divBdr>
        <w:top w:val="none" w:sz="0" w:space="0" w:color="auto"/>
        <w:left w:val="none" w:sz="0" w:space="0" w:color="auto"/>
        <w:bottom w:val="none" w:sz="0" w:space="0" w:color="auto"/>
        <w:right w:val="none" w:sz="0" w:space="0" w:color="auto"/>
      </w:divBdr>
    </w:div>
    <w:div w:id="1423642696">
      <w:bodyDiv w:val="1"/>
      <w:marLeft w:val="0"/>
      <w:marRight w:val="0"/>
      <w:marTop w:val="0"/>
      <w:marBottom w:val="0"/>
      <w:divBdr>
        <w:top w:val="none" w:sz="0" w:space="0" w:color="auto"/>
        <w:left w:val="none" w:sz="0" w:space="0" w:color="auto"/>
        <w:bottom w:val="none" w:sz="0" w:space="0" w:color="auto"/>
        <w:right w:val="none" w:sz="0" w:space="0" w:color="auto"/>
      </w:divBdr>
    </w:div>
    <w:div w:id="1433086930">
      <w:bodyDiv w:val="1"/>
      <w:marLeft w:val="0"/>
      <w:marRight w:val="0"/>
      <w:marTop w:val="0"/>
      <w:marBottom w:val="0"/>
      <w:divBdr>
        <w:top w:val="none" w:sz="0" w:space="0" w:color="auto"/>
        <w:left w:val="none" w:sz="0" w:space="0" w:color="auto"/>
        <w:bottom w:val="none" w:sz="0" w:space="0" w:color="auto"/>
        <w:right w:val="none" w:sz="0" w:space="0" w:color="auto"/>
      </w:divBdr>
    </w:div>
    <w:div w:id="1525510764">
      <w:bodyDiv w:val="1"/>
      <w:marLeft w:val="0"/>
      <w:marRight w:val="0"/>
      <w:marTop w:val="0"/>
      <w:marBottom w:val="0"/>
      <w:divBdr>
        <w:top w:val="none" w:sz="0" w:space="0" w:color="auto"/>
        <w:left w:val="none" w:sz="0" w:space="0" w:color="auto"/>
        <w:bottom w:val="none" w:sz="0" w:space="0" w:color="auto"/>
        <w:right w:val="none" w:sz="0" w:space="0" w:color="auto"/>
      </w:divBdr>
    </w:div>
    <w:div w:id="1544319520">
      <w:bodyDiv w:val="1"/>
      <w:marLeft w:val="0"/>
      <w:marRight w:val="0"/>
      <w:marTop w:val="0"/>
      <w:marBottom w:val="0"/>
      <w:divBdr>
        <w:top w:val="none" w:sz="0" w:space="0" w:color="auto"/>
        <w:left w:val="none" w:sz="0" w:space="0" w:color="auto"/>
        <w:bottom w:val="none" w:sz="0" w:space="0" w:color="auto"/>
        <w:right w:val="none" w:sz="0" w:space="0" w:color="auto"/>
      </w:divBdr>
    </w:div>
    <w:div w:id="1563710175">
      <w:bodyDiv w:val="1"/>
      <w:marLeft w:val="0"/>
      <w:marRight w:val="0"/>
      <w:marTop w:val="0"/>
      <w:marBottom w:val="0"/>
      <w:divBdr>
        <w:top w:val="none" w:sz="0" w:space="0" w:color="auto"/>
        <w:left w:val="none" w:sz="0" w:space="0" w:color="auto"/>
        <w:bottom w:val="none" w:sz="0" w:space="0" w:color="auto"/>
        <w:right w:val="none" w:sz="0" w:space="0" w:color="auto"/>
      </w:divBdr>
    </w:div>
    <w:div w:id="1608657744">
      <w:bodyDiv w:val="1"/>
      <w:marLeft w:val="0"/>
      <w:marRight w:val="0"/>
      <w:marTop w:val="0"/>
      <w:marBottom w:val="0"/>
      <w:divBdr>
        <w:top w:val="none" w:sz="0" w:space="0" w:color="auto"/>
        <w:left w:val="none" w:sz="0" w:space="0" w:color="auto"/>
        <w:bottom w:val="none" w:sz="0" w:space="0" w:color="auto"/>
        <w:right w:val="none" w:sz="0" w:space="0" w:color="auto"/>
      </w:divBdr>
    </w:div>
    <w:div w:id="1609510030">
      <w:bodyDiv w:val="1"/>
      <w:marLeft w:val="0"/>
      <w:marRight w:val="0"/>
      <w:marTop w:val="0"/>
      <w:marBottom w:val="0"/>
      <w:divBdr>
        <w:top w:val="none" w:sz="0" w:space="0" w:color="auto"/>
        <w:left w:val="none" w:sz="0" w:space="0" w:color="auto"/>
        <w:bottom w:val="none" w:sz="0" w:space="0" w:color="auto"/>
        <w:right w:val="none" w:sz="0" w:space="0" w:color="auto"/>
      </w:divBdr>
    </w:div>
    <w:div w:id="1613704333">
      <w:bodyDiv w:val="1"/>
      <w:marLeft w:val="0"/>
      <w:marRight w:val="0"/>
      <w:marTop w:val="0"/>
      <w:marBottom w:val="0"/>
      <w:divBdr>
        <w:top w:val="none" w:sz="0" w:space="0" w:color="auto"/>
        <w:left w:val="none" w:sz="0" w:space="0" w:color="auto"/>
        <w:bottom w:val="none" w:sz="0" w:space="0" w:color="auto"/>
        <w:right w:val="none" w:sz="0" w:space="0" w:color="auto"/>
      </w:divBdr>
    </w:div>
    <w:div w:id="1614053285">
      <w:bodyDiv w:val="1"/>
      <w:marLeft w:val="0"/>
      <w:marRight w:val="0"/>
      <w:marTop w:val="0"/>
      <w:marBottom w:val="0"/>
      <w:divBdr>
        <w:top w:val="none" w:sz="0" w:space="0" w:color="auto"/>
        <w:left w:val="none" w:sz="0" w:space="0" w:color="auto"/>
        <w:bottom w:val="none" w:sz="0" w:space="0" w:color="auto"/>
        <w:right w:val="none" w:sz="0" w:space="0" w:color="auto"/>
      </w:divBdr>
    </w:div>
    <w:div w:id="1620646636">
      <w:bodyDiv w:val="1"/>
      <w:marLeft w:val="0"/>
      <w:marRight w:val="0"/>
      <w:marTop w:val="0"/>
      <w:marBottom w:val="0"/>
      <w:divBdr>
        <w:top w:val="none" w:sz="0" w:space="0" w:color="auto"/>
        <w:left w:val="none" w:sz="0" w:space="0" w:color="auto"/>
        <w:bottom w:val="none" w:sz="0" w:space="0" w:color="auto"/>
        <w:right w:val="none" w:sz="0" w:space="0" w:color="auto"/>
      </w:divBdr>
    </w:div>
    <w:div w:id="1759522414">
      <w:bodyDiv w:val="1"/>
      <w:marLeft w:val="0"/>
      <w:marRight w:val="0"/>
      <w:marTop w:val="0"/>
      <w:marBottom w:val="0"/>
      <w:divBdr>
        <w:top w:val="none" w:sz="0" w:space="0" w:color="auto"/>
        <w:left w:val="none" w:sz="0" w:space="0" w:color="auto"/>
        <w:bottom w:val="none" w:sz="0" w:space="0" w:color="auto"/>
        <w:right w:val="none" w:sz="0" w:space="0" w:color="auto"/>
      </w:divBdr>
    </w:div>
    <w:div w:id="1966084814">
      <w:bodyDiv w:val="1"/>
      <w:marLeft w:val="0"/>
      <w:marRight w:val="0"/>
      <w:marTop w:val="0"/>
      <w:marBottom w:val="0"/>
      <w:divBdr>
        <w:top w:val="none" w:sz="0" w:space="0" w:color="auto"/>
        <w:left w:val="none" w:sz="0" w:space="0" w:color="auto"/>
        <w:bottom w:val="none" w:sz="0" w:space="0" w:color="auto"/>
        <w:right w:val="none" w:sz="0" w:space="0" w:color="auto"/>
      </w:divBdr>
    </w:div>
    <w:div w:id="1976568208">
      <w:bodyDiv w:val="1"/>
      <w:marLeft w:val="0"/>
      <w:marRight w:val="0"/>
      <w:marTop w:val="0"/>
      <w:marBottom w:val="0"/>
      <w:divBdr>
        <w:top w:val="none" w:sz="0" w:space="0" w:color="auto"/>
        <w:left w:val="none" w:sz="0" w:space="0" w:color="auto"/>
        <w:bottom w:val="none" w:sz="0" w:space="0" w:color="auto"/>
        <w:right w:val="none" w:sz="0" w:space="0" w:color="auto"/>
      </w:divBdr>
    </w:div>
    <w:div w:id="1990398137">
      <w:bodyDiv w:val="1"/>
      <w:marLeft w:val="0"/>
      <w:marRight w:val="0"/>
      <w:marTop w:val="0"/>
      <w:marBottom w:val="0"/>
      <w:divBdr>
        <w:top w:val="none" w:sz="0" w:space="0" w:color="auto"/>
        <w:left w:val="none" w:sz="0" w:space="0" w:color="auto"/>
        <w:bottom w:val="none" w:sz="0" w:space="0" w:color="auto"/>
        <w:right w:val="none" w:sz="0" w:space="0" w:color="auto"/>
      </w:divBdr>
    </w:div>
    <w:div w:id="1991866971">
      <w:bodyDiv w:val="1"/>
      <w:marLeft w:val="0"/>
      <w:marRight w:val="0"/>
      <w:marTop w:val="0"/>
      <w:marBottom w:val="0"/>
      <w:divBdr>
        <w:top w:val="none" w:sz="0" w:space="0" w:color="auto"/>
        <w:left w:val="none" w:sz="0" w:space="0" w:color="auto"/>
        <w:bottom w:val="none" w:sz="0" w:space="0" w:color="auto"/>
        <w:right w:val="none" w:sz="0" w:space="0" w:color="auto"/>
      </w:divBdr>
    </w:div>
    <w:div w:id="1998801065">
      <w:bodyDiv w:val="1"/>
      <w:marLeft w:val="0"/>
      <w:marRight w:val="0"/>
      <w:marTop w:val="0"/>
      <w:marBottom w:val="0"/>
      <w:divBdr>
        <w:top w:val="none" w:sz="0" w:space="0" w:color="auto"/>
        <w:left w:val="none" w:sz="0" w:space="0" w:color="auto"/>
        <w:bottom w:val="none" w:sz="0" w:space="0" w:color="auto"/>
        <w:right w:val="none" w:sz="0" w:space="0" w:color="auto"/>
      </w:divBdr>
    </w:div>
    <w:div w:id="2018999094">
      <w:bodyDiv w:val="1"/>
      <w:marLeft w:val="0"/>
      <w:marRight w:val="0"/>
      <w:marTop w:val="0"/>
      <w:marBottom w:val="0"/>
      <w:divBdr>
        <w:top w:val="none" w:sz="0" w:space="0" w:color="auto"/>
        <w:left w:val="none" w:sz="0" w:space="0" w:color="auto"/>
        <w:bottom w:val="none" w:sz="0" w:space="0" w:color="auto"/>
        <w:right w:val="none" w:sz="0" w:space="0" w:color="auto"/>
      </w:divBdr>
    </w:div>
    <w:div w:id="2080787619">
      <w:bodyDiv w:val="1"/>
      <w:marLeft w:val="0"/>
      <w:marRight w:val="0"/>
      <w:marTop w:val="0"/>
      <w:marBottom w:val="0"/>
      <w:divBdr>
        <w:top w:val="none" w:sz="0" w:space="0" w:color="auto"/>
        <w:left w:val="none" w:sz="0" w:space="0" w:color="auto"/>
        <w:bottom w:val="none" w:sz="0" w:space="0" w:color="auto"/>
        <w:right w:val="none" w:sz="0" w:space="0" w:color="auto"/>
      </w:divBdr>
    </w:div>
    <w:div w:id="2101556827">
      <w:bodyDiv w:val="1"/>
      <w:marLeft w:val="0"/>
      <w:marRight w:val="0"/>
      <w:marTop w:val="0"/>
      <w:marBottom w:val="0"/>
      <w:divBdr>
        <w:top w:val="none" w:sz="0" w:space="0" w:color="auto"/>
        <w:left w:val="none" w:sz="0" w:space="0" w:color="auto"/>
        <w:bottom w:val="none" w:sz="0" w:space="0" w:color="auto"/>
        <w:right w:val="none" w:sz="0" w:space="0" w:color="auto"/>
      </w:divBdr>
    </w:div>
    <w:div w:id="2109346093">
      <w:bodyDiv w:val="1"/>
      <w:marLeft w:val="0"/>
      <w:marRight w:val="0"/>
      <w:marTop w:val="0"/>
      <w:marBottom w:val="0"/>
      <w:divBdr>
        <w:top w:val="none" w:sz="0" w:space="0" w:color="auto"/>
        <w:left w:val="none" w:sz="0" w:space="0" w:color="auto"/>
        <w:bottom w:val="none" w:sz="0" w:space="0" w:color="auto"/>
        <w:right w:val="none" w:sz="0" w:space="0" w:color="auto"/>
      </w:divBdr>
    </w:div>
    <w:div w:id="214168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F05E7-E0AB-49E3-BAA2-BFC81837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25</Pages>
  <Words>8277</Words>
  <Characters>45525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Gauto</dc:creator>
  <cp:lastModifiedBy>Mario Melgarejo</cp:lastModifiedBy>
  <cp:revision>42</cp:revision>
  <cp:lastPrinted>2024-12-03T13:44:00Z</cp:lastPrinted>
  <dcterms:created xsi:type="dcterms:W3CDTF">2024-12-02T19:46:00Z</dcterms:created>
  <dcterms:modified xsi:type="dcterms:W3CDTF">2024-12-03T20:40:00Z</dcterms:modified>
</cp:coreProperties>
</file>