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88D80" w14:textId="77777777" w:rsidR="00111CEB" w:rsidRPr="00FD2F56" w:rsidRDefault="00111CEB" w:rsidP="007B6AA9">
      <w:pPr>
        <w:jc w:val="both"/>
        <w:rPr>
          <w:rFonts w:ascii="Arial" w:hAnsi="Arial" w:cs="Arial"/>
          <w:b/>
          <w:lang w:val="es-AR"/>
        </w:rPr>
      </w:pPr>
      <w:bookmarkStart w:id="0" w:name="_GoBack"/>
    </w:p>
    <w:p w14:paraId="3F054835" w14:textId="4179E4DC" w:rsidR="00FD4160" w:rsidRPr="00FD2F56" w:rsidRDefault="007165CA" w:rsidP="007B6AA9">
      <w:pPr>
        <w:jc w:val="both"/>
        <w:rPr>
          <w:rFonts w:ascii="Arial" w:hAnsi="Arial" w:cs="Arial"/>
          <w:b/>
        </w:rPr>
      </w:pPr>
      <w:r w:rsidRPr="00FD2F56">
        <w:rPr>
          <w:rFonts w:ascii="Arial" w:hAnsi="Arial" w:cs="Arial"/>
          <w:b/>
        </w:rPr>
        <w:t>MERCOSUR/</w:t>
      </w:r>
      <w:r w:rsidR="001C78A5" w:rsidRPr="00FD2F56">
        <w:rPr>
          <w:rFonts w:ascii="Arial" w:hAnsi="Arial" w:cs="Arial"/>
          <w:b/>
        </w:rPr>
        <w:t>GANEP</w:t>
      </w:r>
      <w:r w:rsidRPr="00FD2F56">
        <w:rPr>
          <w:rFonts w:ascii="Arial" w:hAnsi="Arial" w:cs="Arial"/>
          <w:b/>
        </w:rPr>
        <w:t>/ACTA Nº 0</w:t>
      </w:r>
      <w:r w:rsidR="001C78A5" w:rsidRPr="00FD2F56">
        <w:rPr>
          <w:rFonts w:ascii="Arial" w:hAnsi="Arial" w:cs="Arial"/>
          <w:b/>
        </w:rPr>
        <w:t>1</w:t>
      </w:r>
      <w:r w:rsidRPr="00FD2F56">
        <w:rPr>
          <w:rFonts w:ascii="Arial" w:hAnsi="Arial" w:cs="Arial"/>
          <w:b/>
        </w:rPr>
        <w:t>/2</w:t>
      </w:r>
      <w:r w:rsidR="009C3FB1" w:rsidRPr="00FD2F56">
        <w:rPr>
          <w:rFonts w:ascii="Arial" w:hAnsi="Arial" w:cs="Arial"/>
          <w:b/>
        </w:rPr>
        <w:t>4</w:t>
      </w:r>
    </w:p>
    <w:p w14:paraId="2B41B661" w14:textId="77777777" w:rsidR="00EB2890" w:rsidRPr="00FD2F56" w:rsidRDefault="00EB2890" w:rsidP="007B6AA9">
      <w:pPr>
        <w:jc w:val="both"/>
        <w:rPr>
          <w:rFonts w:ascii="Arial" w:eastAsia="Arial" w:hAnsi="Arial" w:cs="Arial"/>
        </w:rPr>
      </w:pPr>
    </w:p>
    <w:p w14:paraId="2F452CB2" w14:textId="77777777" w:rsidR="00111CEB" w:rsidRPr="00FD2F56" w:rsidRDefault="00111CEB" w:rsidP="007B6AA9">
      <w:pPr>
        <w:ind w:firstLine="708"/>
        <w:jc w:val="center"/>
        <w:rPr>
          <w:rFonts w:ascii="Arial" w:hAnsi="Arial" w:cs="Arial"/>
          <w:b/>
        </w:rPr>
      </w:pPr>
    </w:p>
    <w:p w14:paraId="48C66F22" w14:textId="4561AD7B" w:rsidR="008E7D24" w:rsidRPr="00FD2F56" w:rsidRDefault="008E7D24" w:rsidP="007B6AA9">
      <w:pPr>
        <w:ind w:firstLine="708"/>
        <w:jc w:val="center"/>
        <w:rPr>
          <w:rFonts w:ascii="Arial" w:eastAsia="Arial" w:hAnsi="Arial" w:cs="Arial"/>
          <w:b/>
          <w:lang w:val="es-AR"/>
        </w:rPr>
      </w:pPr>
      <w:r w:rsidRPr="00FD2F56">
        <w:rPr>
          <w:rFonts w:ascii="Arial" w:hAnsi="Arial" w:cs="Arial"/>
          <w:b/>
          <w:lang w:val="es-AR"/>
        </w:rPr>
        <w:t>I</w:t>
      </w:r>
      <w:r w:rsidR="00D72010" w:rsidRPr="00FD2F56">
        <w:rPr>
          <w:rFonts w:ascii="Arial" w:hAnsi="Arial" w:cs="Arial"/>
          <w:b/>
          <w:lang w:val="es-AR"/>
        </w:rPr>
        <w:t>II</w:t>
      </w:r>
      <w:r w:rsidRPr="00FD2F56">
        <w:rPr>
          <w:rFonts w:ascii="Arial" w:hAnsi="Arial" w:cs="Arial"/>
          <w:b/>
          <w:lang w:val="es-AR"/>
        </w:rPr>
        <w:t xml:space="preserve"> REUNIÓN </w:t>
      </w:r>
      <w:r w:rsidR="001C78A5" w:rsidRPr="00FD2F56">
        <w:rPr>
          <w:rFonts w:ascii="Arial" w:hAnsi="Arial" w:cs="Arial"/>
          <w:b/>
          <w:lang w:val="es-AR"/>
        </w:rPr>
        <w:t xml:space="preserve">DEL GRUPO DE AHESIÓN DE NUEVOS ESTADOS PARTES (GANEP) </w:t>
      </w:r>
      <w:r w:rsidR="001A6646" w:rsidRPr="00FD2F56">
        <w:rPr>
          <w:rFonts w:ascii="Arial" w:hAnsi="Arial" w:cs="Arial"/>
          <w:b/>
          <w:lang w:val="es-AR"/>
        </w:rPr>
        <w:t>- ESTADO PLURINACIONAL DE BOLIVIA</w:t>
      </w:r>
    </w:p>
    <w:p w14:paraId="12057ACA" w14:textId="77777777" w:rsidR="008E7D24" w:rsidRPr="00FD2F56" w:rsidRDefault="008E7D24" w:rsidP="007B6AA9">
      <w:pPr>
        <w:ind w:firstLine="708"/>
        <w:jc w:val="center"/>
        <w:rPr>
          <w:rFonts w:ascii="Arial" w:eastAsia="Arial" w:hAnsi="Arial" w:cs="Arial"/>
          <w:lang w:val="es-AR"/>
        </w:rPr>
      </w:pPr>
    </w:p>
    <w:p w14:paraId="1CCC9056" w14:textId="5D479509" w:rsidR="008E7D24" w:rsidRPr="00FD2F56" w:rsidRDefault="00D07127" w:rsidP="007B6AA9">
      <w:pPr>
        <w:jc w:val="both"/>
        <w:rPr>
          <w:rFonts w:ascii="Arial" w:eastAsia="Times New Roman" w:hAnsi="Arial" w:cs="Arial"/>
          <w:lang w:val="es-AR" w:eastAsia="es-ES"/>
        </w:rPr>
      </w:pPr>
      <w:r w:rsidRPr="00FD2F56">
        <w:rPr>
          <w:rFonts w:ascii="Arial" w:eastAsia="Times New Roman" w:hAnsi="Arial" w:cs="Arial"/>
          <w:lang w:val="es-AR" w:eastAsia="es-ES"/>
        </w:rPr>
        <w:t>Se realizó el día 20 de septiembre de 2024, e</w:t>
      </w:r>
      <w:r w:rsidR="00D035E3" w:rsidRPr="00FD2F56">
        <w:rPr>
          <w:rFonts w:ascii="Arial" w:eastAsia="Times New Roman" w:hAnsi="Arial" w:cs="Arial"/>
          <w:lang w:val="es-AR" w:eastAsia="es-ES"/>
        </w:rPr>
        <w:t xml:space="preserve">n ejercicio de la Presidencia </w:t>
      </w:r>
      <w:r w:rsidR="0060391B" w:rsidRPr="00FD2F56">
        <w:rPr>
          <w:rFonts w:ascii="Arial" w:eastAsia="Times New Roman" w:hAnsi="Arial" w:cs="Arial"/>
          <w:i/>
          <w:iCs/>
          <w:lang w:val="es-AR" w:eastAsia="es-ES"/>
        </w:rPr>
        <w:t>Pro Te</w:t>
      </w:r>
      <w:r w:rsidR="00D035E3" w:rsidRPr="00FD2F56">
        <w:rPr>
          <w:rFonts w:ascii="Arial" w:eastAsia="Times New Roman" w:hAnsi="Arial" w:cs="Arial"/>
          <w:i/>
          <w:iCs/>
          <w:lang w:val="es-AR" w:eastAsia="es-ES"/>
        </w:rPr>
        <w:t>mpore</w:t>
      </w:r>
      <w:r w:rsidR="00D035E3" w:rsidRPr="00FD2F56">
        <w:rPr>
          <w:rFonts w:ascii="Arial" w:eastAsia="Times New Roman" w:hAnsi="Arial" w:cs="Arial"/>
          <w:lang w:val="es-AR" w:eastAsia="es-ES"/>
        </w:rPr>
        <w:t xml:space="preserve"> de </w:t>
      </w:r>
      <w:r w:rsidR="0007369C" w:rsidRPr="00FD2F56">
        <w:rPr>
          <w:rFonts w:ascii="Arial" w:eastAsia="Times New Roman" w:hAnsi="Arial" w:cs="Arial"/>
          <w:lang w:val="es-AR" w:eastAsia="es-ES"/>
        </w:rPr>
        <w:t>Uruguay</w:t>
      </w:r>
      <w:r w:rsidR="0075005F" w:rsidRPr="00FD2F56">
        <w:rPr>
          <w:rFonts w:ascii="Arial" w:eastAsia="Times New Roman" w:hAnsi="Arial" w:cs="Arial"/>
          <w:lang w:val="es-AR" w:eastAsia="es-ES"/>
        </w:rPr>
        <w:t xml:space="preserve"> (PPTU)</w:t>
      </w:r>
      <w:r w:rsidR="00D035E3" w:rsidRPr="00FD2F56">
        <w:rPr>
          <w:rFonts w:ascii="Arial" w:eastAsia="Times New Roman" w:hAnsi="Arial" w:cs="Arial"/>
          <w:lang w:val="es-AR" w:eastAsia="es-ES"/>
        </w:rPr>
        <w:t>,</w:t>
      </w:r>
      <w:r w:rsidR="0054384D" w:rsidRPr="00FD2F56">
        <w:rPr>
          <w:rFonts w:ascii="Arial" w:eastAsia="Times New Roman" w:hAnsi="Arial" w:cs="Arial"/>
          <w:lang w:val="es-AR" w:eastAsia="es-ES"/>
        </w:rPr>
        <w:t xml:space="preserve"> </w:t>
      </w:r>
      <w:r w:rsidR="001C78A5" w:rsidRPr="00FD2F56">
        <w:rPr>
          <w:rFonts w:ascii="Arial" w:eastAsia="Times New Roman" w:hAnsi="Arial" w:cs="Arial"/>
          <w:lang w:val="es-AR" w:eastAsia="es-ES"/>
        </w:rPr>
        <w:t>la I</w:t>
      </w:r>
      <w:r w:rsidR="00D72010" w:rsidRPr="00FD2F56">
        <w:rPr>
          <w:rFonts w:ascii="Arial" w:eastAsia="Times New Roman" w:hAnsi="Arial" w:cs="Arial"/>
          <w:lang w:val="es-AR" w:eastAsia="es-ES"/>
        </w:rPr>
        <w:t>II</w:t>
      </w:r>
      <w:r w:rsidR="001C78A5" w:rsidRPr="00FD2F56">
        <w:rPr>
          <w:rFonts w:ascii="Arial" w:eastAsia="Times New Roman" w:hAnsi="Arial" w:cs="Arial"/>
          <w:lang w:val="es-AR" w:eastAsia="es-ES"/>
        </w:rPr>
        <w:t xml:space="preserve"> reunión del Grupo de Adhesión de Nuevos Estados Partes</w:t>
      </w:r>
      <w:r w:rsidR="0075005F" w:rsidRPr="00FD2F56">
        <w:rPr>
          <w:rFonts w:ascii="Arial" w:eastAsia="Times New Roman" w:hAnsi="Arial" w:cs="Arial"/>
          <w:lang w:val="es-AR" w:eastAsia="es-ES"/>
        </w:rPr>
        <w:t xml:space="preserve"> </w:t>
      </w:r>
      <w:r w:rsidR="004F3C1E" w:rsidRPr="00FD2F56">
        <w:rPr>
          <w:rFonts w:ascii="Arial" w:eastAsia="Times New Roman" w:hAnsi="Arial" w:cs="Arial"/>
          <w:lang w:val="es-AR" w:eastAsia="es-ES"/>
        </w:rPr>
        <w:t xml:space="preserve">del MERCOSUR </w:t>
      </w:r>
      <w:r w:rsidR="0075005F" w:rsidRPr="00FD2F56">
        <w:rPr>
          <w:rFonts w:ascii="Arial" w:eastAsia="Times New Roman" w:hAnsi="Arial" w:cs="Arial"/>
          <w:lang w:val="es-AR" w:eastAsia="es-ES"/>
        </w:rPr>
        <w:t>(GANEP)</w:t>
      </w:r>
      <w:r w:rsidRPr="00FD2F56">
        <w:rPr>
          <w:rFonts w:ascii="Arial" w:eastAsia="Times New Roman" w:hAnsi="Arial" w:cs="Arial"/>
          <w:lang w:val="es-AR" w:eastAsia="es-ES"/>
        </w:rPr>
        <w:t xml:space="preserve"> - Estado Plurinacional de Bolivia</w:t>
      </w:r>
      <w:r w:rsidR="001C78A5" w:rsidRPr="00FD2F56">
        <w:rPr>
          <w:rFonts w:ascii="Arial" w:eastAsia="Times New Roman" w:hAnsi="Arial" w:cs="Arial"/>
          <w:lang w:val="es-AR" w:eastAsia="es-ES"/>
        </w:rPr>
        <w:t xml:space="preserve">, </w:t>
      </w:r>
      <w:r w:rsidR="008E7D24" w:rsidRPr="00FD2F56">
        <w:rPr>
          <w:rFonts w:ascii="Arial" w:eastAsia="Times New Roman" w:hAnsi="Arial" w:cs="Arial"/>
          <w:lang w:val="es-AR" w:eastAsia="es-ES"/>
        </w:rPr>
        <w:t>por sistema de videoconferencia de conformidad con lo dispuesto en la Resolución GMC N° 19/12, con la presencia de las delegaciones de Argentina, Brasil, Paraguay y Uruguay.</w:t>
      </w:r>
      <w:r w:rsidR="0062142B" w:rsidRPr="00FD2F56">
        <w:rPr>
          <w:rFonts w:ascii="Arial" w:eastAsia="Times New Roman" w:hAnsi="Arial" w:cs="Arial"/>
          <w:lang w:val="es-AR" w:eastAsia="es-ES"/>
        </w:rPr>
        <w:t xml:space="preserve"> La delegación de Bolivia participó de conformidad con lo establecido en la Decisión CMC N° 20/19.</w:t>
      </w:r>
    </w:p>
    <w:p w14:paraId="2BE8EDCB" w14:textId="0E9331C3" w:rsidR="00751BE9" w:rsidRPr="00FD2F56" w:rsidRDefault="00751BE9" w:rsidP="007B6AA9">
      <w:pPr>
        <w:jc w:val="both"/>
        <w:rPr>
          <w:rFonts w:ascii="Arial" w:eastAsia="Calibri" w:hAnsi="Arial" w:cs="Arial"/>
          <w:bCs/>
          <w:lang w:val="es-AR"/>
        </w:rPr>
      </w:pPr>
    </w:p>
    <w:p w14:paraId="3FE865FF" w14:textId="10AE367E" w:rsidR="00FD4160" w:rsidRPr="00FD2F56" w:rsidRDefault="003031A1" w:rsidP="007B6AA9">
      <w:pPr>
        <w:widowControl w:val="0"/>
        <w:jc w:val="both"/>
        <w:rPr>
          <w:rFonts w:ascii="Arial" w:eastAsia="Arial" w:hAnsi="Arial" w:cs="Arial"/>
          <w:lang w:val="es-AR"/>
        </w:rPr>
      </w:pPr>
      <w:r w:rsidRPr="00FD2F56">
        <w:rPr>
          <w:rFonts w:ascii="Arial" w:hAnsi="Arial" w:cs="Arial"/>
          <w:lang w:val="es-AR"/>
        </w:rPr>
        <w:t xml:space="preserve">La Lista de Participantes consta </w:t>
      </w:r>
      <w:r w:rsidR="004906D5" w:rsidRPr="00FD2F56">
        <w:rPr>
          <w:rFonts w:ascii="Arial" w:hAnsi="Arial" w:cs="Arial"/>
          <w:lang w:val="es-AR"/>
        </w:rPr>
        <w:t>como</w:t>
      </w:r>
      <w:r w:rsidRPr="00FD2F56">
        <w:rPr>
          <w:rFonts w:ascii="Arial" w:hAnsi="Arial" w:cs="Arial"/>
          <w:lang w:val="es-AR"/>
        </w:rPr>
        <w:t xml:space="preserve"> </w:t>
      </w:r>
      <w:r w:rsidRPr="00FD2F56">
        <w:rPr>
          <w:rFonts w:ascii="Arial" w:hAnsi="Arial" w:cs="Arial"/>
          <w:b/>
          <w:lang w:val="es-AR"/>
        </w:rPr>
        <w:t>Anexo I</w:t>
      </w:r>
      <w:r w:rsidRPr="00FD2F56">
        <w:rPr>
          <w:rFonts w:ascii="Arial" w:hAnsi="Arial" w:cs="Arial"/>
          <w:lang w:val="es-AR"/>
        </w:rPr>
        <w:t>.</w:t>
      </w:r>
    </w:p>
    <w:p w14:paraId="519DB6AF" w14:textId="77777777" w:rsidR="00FD4160" w:rsidRPr="00FD2F56" w:rsidRDefault="00FD4160" w:rsidP="007B6AA9">
      <w:pPr>
        <w:widowControl w:val="0"/>
        <w:jc w:val="both"/>
        <w:rPr>
          <w:rFonts w:ascii="Arial" w:eastAsia="Arial" w:hAnsi="Arial" w:cs="Arial"/>
          <w:lang w:val="es-AR"/>
        </w:rPr>
      </w:pPr>
    </w:p>
    <w:p w14:paraId="2A76499E" w14:textId="6F423034" w:rsidR="00FD4160" w:rsidRPr="00FD2F56" w:rsidRDefault="003031A1" w:rsidP="007B6AA9">
      <w:pPr>
        <w:widowControl w:val="0"/>
        <w:jc w:val="both"/>
        <w:rPr>
          <w:rFonts w:ascii="Arial" w:hAnsi="Arial" w:cs="Arial"/>
          <w:lang w:val="es-AR"/>
        </w:rPr>
      </w:pPr>
      <w:r w:rsidRPr="00FD2F56">
        <w:rPr>
          <w:rFonts w:ascii="Arial" w:hAnsi="Arial" w:cs="Arial"/>
          <w:lang w:val="es-AR"/>
        </w:rPr>
        <w:t xml:space="preserve">La Agenda consta </w:t>
      </w:r>
      <w:r w:rsidR="004906D5" w:rsidRPr="00FD2F56">
        <w:rPr>
          <w:rFonts w:ascii="Arial" w:hAnsi="Arial" w:cs="Arial"/>
          <w:lang w:val="es-AR"/>
        </w:rPr>
        <w:t>como</w:t>
      </w:r>
      <w:r w:rsidRPr="00FD2F56">
        <w:rPr>
          <w:rFonts w:ascii="Arial" w:hAnsi="Arial" w:cs="Arial"/>
          <w:lang w:val="es-AR"/>
        </w:rPr>
        <w:t xml:space="preserve"> </w:t>
      </w:r>
      <w:r w:rsidRPr="00FD2F56">
        <w:rPr>
          <w:rFonts w:ascii="Arial" w:hAnsi="Arial" w:cs="Arial"/>
          <w:b/>
          <w:lang w:val="es-AR"/>
        </w:rPr>
        <w:t>Anexo II</w:t>
      </w:r>
      <w:r w:rsidRPr="00FD2F56">
        <w:rPr>
          <w:rFonts w:ascii="Arial" w:hAnsi="Arial" w:cs="Arial"/>
          <w:lang w:val="es-AR"/>
        </w:rPr>
        <w:t>.</w:t>
      </w:r>
    </w:p>
    <w:p w14:paraId="0AC63716" w14:textId="77777777" w:rsidR="00AE42BA" w:rsidRPr="00FD2F56" w:rsidRDefault="00AE42BA" w:rsidP="007B6AA9">
      <w:pPr>
        <w:widowControl w:val="0"/>
        <w:jc w:val="both"/>
        <w:rPr>
          <w:rFonts w:ascii="Arial" w:hAnsi="Arial" w:cs="Arial"/>
          <w:lang w:val="es-AR"/>
        </w:rPr>
      </w:pPr>
    </w:p>
    <w:p w14:paraId="713BFF43" w14:textId="57557AA8" w:rsidR="00AE42BA" w:rsidRPr="00FD2F56" w:rsidRDefault="00AE42BA" w:rsidP="007B6AA9">
      <w:pPr>
        <w:widowControl w:val="0"/>
        <w:jc w:val="both"/>
        <w:rPr>
          <w:rFonts w:ascii="Arial" w:eastAsia="Arial" w:hAnsi="Arial" w:cs="Arial"/>
          <w:lang w:val="es-AR"/>
        </w:rPr>
      </w:pPr>
      <w:r w:rsidRPr="00FD2F56">
        <w:rPr>
          <w:rFonts w:ascii="Arial" w:hAnsi="Arial" w:cs="Arial"/>
          <w:lang w:val="es-AR"/>
        </w:rPr>
        <w:t xml:space="preserve">El Resumen del Acta consta en el </w:t>
      </w:r>
      <w:r w:rsidRPr="00FD2F56">
        <w:rPr>
          <w:rFonts w:ascii="Arial" w:hAnsi="Arial" w:cs="Arial"/>
          <w:b/>
          <w:lang w:val="es-AR"/>
        </w:rPr>
        <w:t>Anexo III</w:t>
      </w:r>
      <w:r w:rsidRPr="00FD2F56">
        <w:rPr>
          <w:rFonts w:ascii="Arial" w:hAnsi="Arial" w:cs="Arial"/>
          <w:lang w:val="es-AR"/>
        </w:rPr>
        <w:t>.</w:t>
      </w:r>
    </w:p>
    <w:p w14:paraId="378299BE" w14:textId="77777777" w:rsidR="00B86434" w:rsidRPr="00FD2F56" w:rsidRDefault="00B86434" w:rsidP="007B6AA9">
      <w:pPr>
        <w:widowControl w:val="0"/>
        <w:jc w:val="both"/>
        <w:rPr>
          <w:rFonts w:ascii="Arial" w:eastAsia="Arial" w:hAnsi="Arial" w:cs="Arial"/>
          <w:lang w:val="es-AR"/>
        </w:rPr>
      </w:pPr>
    </w:p>
    <w:p w14:paraId="3225941F" w14:textId="5E60C1B7" w:rsidR="00857E06" w:rsidRPr="00FD2F56" w:rsidRDefault="003031A1" w:rsidP="007B6AA9">
      <w:pPr>
        <w:ind w:left="709" w:hanging="709"/>
        <w:jc w:val="both"/>
        <w:rPr>
          <w:rFonts w:ascii="Arial" w:hAnsi="Arial" w:cs="Arial"/>
          <w:lang w:val="es-AR"/>
        </w:rPr>
      </w:pPr>
      <w:r w:rsidRPr="00FD2F56">
        <w:rPr>
          <w:rFonts w:ascii="Arial" w:hAnsi="Arial" w:cs="Arial"/>
          <w:lang w:val="es-AR"/>
        </w:rPr>
        <w:t xml:space="preserve">Fueron tratados los siguientes </w:t>
      </w:r>
      <w:r w:rsidR="0096539F" w:rsidRPr="00FD2F56">
        <w:rPr>
          <w:rFonts w:ascii="Arial" w:hAnsi="Arial" w:cs="Arial"/>
          <w:lang w:val="es-AR"/>
        </w:rPr>
        <w:t>tema</w:t>
      </w:r>
      <w:r w:rsidRPr="00FD2F56">
        <w:rPr>
          <w:rFonts w:ascii="Arial" w:hAnsi="Arial" w:cs="Arial"/>
          <w:lang w:val="es-AR"/>
        </w:rPr>
        <w:t>s:</w:t>
      </w:r>
    </w:p>
    <w:p w14:paraId="63C11070" w14:textId="77777777" w:rsidR="009651F9" w:rsidRPr="00FD2F56" w:rsidRDefault="009651F9" w:rsidP="007B6AA9">
      <w:pPr>
        <w:ind w:left="709" w:hanging="709"/>
        <w:jc w:val="both"/>
        <w:rPr>
          <w:rFonts w:ascii="Arial" w:eastAsia="Arial" w:hAnsi="Arial" w:cs="Arial"/>
          <w:lang w:val="es-AR"/>
        </w:rPr>
      </w:pPr>
    </w:p>
    <w:p w14:paraId="75764DEC" w14:textId="77777777" w:rsidR="009651F9" w:rsidRPr="00FD2F56" w:rsidRDefault="009651F9" w:rsidP="00B96F03">
      <w:pPr>
        <w:jc w:val="both"/>
        <w:rPr>
          <w:rFonts w:ascii="Arial" w:hAnsi="Arial" w:cs="Arial"/>
          <w:b/>
          <w:lang w:val="es-AR"/>
        </w:rPr>
      </w:pPr>
      <w:r w:rsidRPr="00FD2F56">
        <w:rPr>
          <w:rFonts w:ascii="Arial" w:hAnsi="Arial" w:cs="Arial"/>
          <w:b/>
          <w:lang w:val="es-AR"/>
        </w:rPr>
        <w:t>1.- INCORPORACIÓN DEL ESTADO PLURINACIONAL DE BOLIVIA COMO ESTADO PARTE DEL MERCOSUR</w:t>
      </w:r>
    </w:p>
    <w:p w14:paraId="45DA8566" w14:textId="77777777" w:rsidR="009651F9" w:rsidRPr="00FD2F56" w:rsidRDefault="009651F9" w:rsidP="009651F9">
      <w:pPr>
        <w:rPr>
          <w:rFonts w:ascii="Arial" w:hAnsi="Arial" w:cs="Arial"/>
          <w:b/>
          <w:lang w:val="es-AR"/>
        </w:rPr>
      </w:pPr>
    </w:p>
    <w:p w14:paraId="7837FDE4" w14:textId="795907B7" w:rsidR="004F3C1E" w:rsidRPr="00FD2F56" w:rsidRDefault="00CE1641" w:rsidP="00E57E9E">
      <w:pPr>
        <w:jc w:val="both"/>
        <w:rPr>
          <w:rFonts w:ascii="Arial" w:hAnsi="Arial" w:cs="Arial"/>
          <w:lang w:val="es-AR"/>
        </w:rPr>
      </w:pPr>
      <w:r w:rsidRPr="00FD2F56">
        <w:rPr>
          <w:rFonts w:ascii="Arial" w:hAnsi="Arial" w:cs="Arial"/>
          <w:lang w:val="es-AR"/>
        </w:rPr>
        <w:t xml:space="preserve">Las delegaciones intercambiaron sobre </w:t>
      </w:r>
      <w:r w:rsidR="009651F9" w:rsidRPr="00FD2F56">
        <w:rPr>
          <w:rFonts w:ascii="Arial" w:hAnsi="Arial" w:cs="Arial"/>
          <w:lang w:val="es-AR"/>
        </w:rPr>
        <w:t>los últimos desarrollos llevados a cabo con relac</w:t>
      </w:r>
      <w:r w:rsidR="00D72010" w:rsidRPr="00FD2F56">
        <w:rPr>
          <w:rFonts w:ascii="Arial" w:hAnsi="Arial" w:cs="Arial"/>
          <w:lang w:val="es-AR"/>
        </w:rPr>
        <w:t xml:space="preserve">ión a la incorporación de Bolivia desde la realización </w:t>
      </w:r>
      <w:r w:rsidR="004F3C1E" w:rsidRPr="00FD2F56">
        <w:rPr>
          <w:rFonts w:ascii="Arial" w:hAnsi="Arial" w:cs="Arial"/>
          <w:lang w:val="es-AR"/>
        </w:rPr>
        <w:t>de la II Reunión del</w:t>
      </w:r>
      <w:r w:rsidR="00D72010" w:rsidRPr="00FD2F56">
        <w:rPr>
          <w:rFonts w:ascii="Arial" w:hAnsi="Arial" w:cs="Arial"/>
          <w:lang w:val="es-AR"/>
        </w:rPr>
        <w:t xml:space="preserve"> </w:t>
      </w:r>
      <w:r w:rsidR="004F3C1E" w:rsidRPr="00FD2F56">
        <w:rPr>
          <w:rFonts w:ascii="Arial" w:hAnsi="Arial" w:cs="Arial"/>
          <w:lang w:val="es-AR"/>
        </w:rPr>
        <w:t>GANEP.</w:t>
      </w:r>
    </w:p>
    <w:p w14:paraId="7629617B" w14:textId="77777777" w:rsidR="004F3C1E" w:rsidRPr="00FD2F56" w:rsidRDefault="004F3C1E" w:rsidP="00E57E9E">
      <w:pPr>
        <w:jc w:val="both"/>
        <w:rPr>
          <w:rFonts w:ascii="Arial" w:hAnsi="Arial" w:cs="Arial"/>
          <w:lang w:val="es-AR"/>
        </w:rPr>
      </w:pPr>
    </w:p>
    <w:p w14:paraId="2DA3729E" w14:textId="179F00EC" w:rsidR="00501207" w:rsidRPr="00FD2F56" w:rsidRDefault="00501207" w:rsidP="00501207">
      <w:pPr>
        <w:jc w:val="both"/>
        <w:rPr>
          <w:rFonts w:ascii="Arial" w:hAnsi="Arial" w:cs="Arial"/>
          <w:lang w:val="es-AR"/>
        </w:rPr>
      </w:pPr>
      <w:r w:rsidRPr="00FD2F56">
        <w:rPr>
          <w:rFonts w:ascii="Arial" w:hAnsi="Arial" w:cs="Arial"/>
          <w:lang w:val="es-AR"/>
        </w:rPr>
        <w:t xml:space="preserve">Al respecto, las delegaciones destacaron que de conformidad con lo dispuesto en el artículo 11 del Protocolo de Adhesión del Estado Plurinacional de Bolivia al MERCOSUR (PAB), a partir del 7 de agosto de 2024, Bolivia adquirió la condición de Estado Parte del MERCOSUR. </w:t>
      </w:r>
    </w:p>
    <w:p w14:paraId="1236DA6F" w14:textId="77777777" w:rsidR="00501207" w:rsidRPr="00FD2F56" w:rsidRDefault="00501207" w:rsidP="00501207">
      <w:pPr>
        <w:jc w:val="both"/>
        <w:rPr>
          <w:rFonts w:ascii="Arial" w:hAnsi="Arial" w:cs="Arial"/>
          <w:lang w:val="es-AR"/>
        </w:rPr>
      </w:pPr>
    </w:p>
    <w:p w14:paraId="30CA3AEA" w14:textId="390DB527" w:rsidR="00501207" w:rsidRPr="00FD2F56" w:rsidRDefault="00501207" w:rsidP="00501207">
      <w:pPr>
        <w:jc w:val="both"/>
        <w:rPr>
          <w:rFonts w:ascii="Arial" w:hAnsi="Arial" w:cs="Arial"/>
          <w:lang w:val="es-AR"/>
        </w:rPr>
      </w:pPr>
      <w:r w:rsidRPr="00FD2F56">
        <w:rPr>
          <w:rFonts w:ascii="Arial" w:hAnsi="Arial" w:cs="Arial"/>
          <w:lang w:val="es-AR"/>
        </w:rPr>
        <w:t xml:space="preserve">Asimismo, recordaron que de acuerdo con lo establecido en el citado artículo 11 del PAB, en la Decisión CMC N° 20/19 y en la demás normativa </w:t>
      </w:r>
      <w:r w:rsidR="001D748C" w:rsidRPr="00FD2F56">
        <w:rPr>
          <w:rFonts w:ascii="Arial" w:hAnsi="Arial" w:cs="Arial"/>
          <w:lang w:val="es-AR"/>
        </w:rPr>
        <w:t xml:space="preserve">MERCOSUR </w:t>
      </w:r>
      <w:r w:rsidRPr="00FD2F56">
        <w:rPr>
          <w:rFonts w:ascii="Arial" w:hAnsi="Arial" w:cs="Arial"/>
          <w:lang w:val="es-AR"/>
        </w:rPr>
        <w:t>aplicable, la participación del Estado Plurinacional de Bolivia, a partir del 7 de agosto de 2024, est</w:t>
      </w:r>
      <w:r w:rsidR="00D07127" w:rsidRPr="00FD2F56">
        <w:rPr>
          <w:rFonts w:ascii="Arial" w:hAnsi="Arial" w:cs="Arial"/>
          <w:lang w:val="es-AR"/>
        </w:rPr>
        <w:t>á</w:t>
      </w:r>
      <w:r w:rsidRPr="00FD2F56">
        <w:rPr>
          <w:rFonts w:ascii="Arial" w:hAnsi="Arial" w:cs="Arial"/>
          <w:lang w:val="es-AR"/>
        </w:rPr>
        <w:t xml:space="preserve"> fundada en el principio de reciprocidad de derechos y obligaciones entre los Estados Partes, conforme lo establecido en el artículo 2 del Tratado de Asunción. </w:t>
      </w:r>
    </w:p>
    <w:p w14:paraId="7DA4452E" w14:textId="77777777" w:rsidR="00601DF0" w:rsidRPr="00FD2F56" w:rsidRDefault="00601DF0" w:rsidP="00E57E9E">
      <w:pPr>
        <w:jc w:val="both"/>
        <w:rPr>
          <w:rFonts w:ascii="Arial" w:hAnsi="Arial" w:cs="Arial"/>
          <w:lang w:val="es-AR"/>
        </w:rPr>
      </w:pPr>
    </w:p>
    <w:p w14:paraId="11A4319D" w14:textId="69FD41AB" w:rsidR="0007369C" w:rsidRPr="00FD2F56" w:rsidRDefault="00686C65" w:rsidP="00E57E9E">
      <w:pPr>
        <w:jc w:val="both"/>
        <w:rPr>
          <w:rFonts w:ascii="Arial" w:hAnsi="Arial" w:cs="Arial"/>
          <w:lang w:val="es-AR"/>
        </w:rPr>
      </w:pPr>
      <w:r w:rsidRPr="00FD2F56">
        <w:rPr>
          <w:rFonts w:ascii="Arial" w:hAnsi="Arial" w:cs="Arial"/>
          <w:lang w:val="es-AR"/>
        </w:rPr>
        <w:lastRenderedPageBreak/>
        <w:t xml:space="preserve">Las delegaciones coincidieron en </w:t>
      </w:r>
      <w:r w:rsidR="0007369C" w:rsidRPr="00FD2F56">
        <w:rPr>
          <w:rFonts w:ascii="Arial" w:hAnsi="Arial" w:cs="Arial"/>
          <w:lang w:val="es-AR"/>
        </w:rPr>
        <w:t>la importanci</w:t>
      </w:r>
      <w:r w:rsidR="008A133A" w:rsidRPr="00FD2F56">
        <w:rPr>
          <w:rFonts w:ascii="Arial" w:hAnsi="Arial" w:cs="Arial"/>
          <w:lang w:val="es-AR"/>
        </w:rPr>
        <w:t xml:space="preserve">a de </w:t>
      </w:r>
      <w:r w:rsidRPr="00FD2F56">
        <w:rPr>
          <w:rFonts w:ascii="Arial" w:hAnsi="Arial" w:cs="Arial"/>
          <w:lang w:val="es-AR"/>
        </w:rPr>
        <w:t>aprovechar la instancia de</w:t>
      </w:r>
      <w:r w:rsidR="0007369C" w:rsidRPr="00FD2F56">
        <w:rPr>
          <w:rFonts w:ascii="Arial" w:hAnsi="Arial" w:cs="Arial"/>
          <w:lang w:val="es-AR"/>
        </w:rPr>
        <w:t xml:space="preserve"> </w:t>
      </w:r>
      <w:r w:rsidR="00D72010" w:rsidRPr="00FD2F56">
        <w:rPr>
          <w:rFonts w:ascii="Arial" w:hAnsi="Arial" w:cs="Arial"/>
          <w:lang w:val="es-AR"/>
        </w:rPr>
        <w:t>GANEP</w:t>
      </w:r>
      <w:r w:rsidR="0007369C" w:rsidRPr="00FD2F56">
        <w:rPr>
          <w:rFonts w:ascii="Arial" w:hAnsi="Arial" w:cs="Arial"/>
          <w:lang w:val="es-AR"/>
        </w:rPr>
        <w:t xml:space="preserve"> con el propósito de preparar los trabajos del Grupo de Trabajo</w:t>
      </w:r>
      <w:r w:rsidR="008A133A" w:rsidRPr="00FD2F56">
        <w:rPr>
          <w:rFonts w:ascii="Arial" w:hAnsi="Arial" w:cs="Arial"/>
          <w:lang w:val="es-AR"/>
        </w:rPr>
        <w:t xml:space="preserve"> (GT)</w:t>
      </w:r>
      <w:r w:rsidR="0007369C" w:rsidRPr="00FD2F56">
        <w:rPr>
          <w:rFonts w:ascii="Arial" w:hAnsi="Arial" w:cs="Arial"/>
          <w:lang w:val="es-AR"/>
        </w:rPr>
        <w:t xml:space="preserve"> </w:t>
      </w:r>
      <w:r w:rsidRPr="00FD2F56">
        <w:rPr>
          <w:rFonts w:ascii="Arial" w:hAnsi="Arial" w:cs="Arial"/>
          <w:lang w:val="es-AR"/>
        </w:rPr>
        <w:t xml:space="preserve">a ser </w:t>
      </w:r>
      <w:r w:rsidR="0007369C" w:rsidRPr="00FD2F56">
        <w:rPr>
          <w:rFonts w:ascii="Arial" w:hAnsi="Arial" w:cs="Arial"/>
          <w:lang w:val="es-AR"/>
        </w:rPr>
        <w:t>establecido en</w:t>
      </w:r>
      <w:r w:rsidRPr="00FD2F56">
        <w:rPr>
          <w:rFonts w:ascii="Arial" w:hAnsi="Arial" w:cs="Arial"/>
          <w:lang w:val="es-AR"/>
        </w:rPr>
        <w:t xml:space="preserve"> virtud de</w:t>
      </w:r>
      <w:r w:rsidR="0007369C" w:rsidRPr="00FD2F56">
        <w:rPr>
          <w:rFonts w:ascii="Arial" w:hAnsi="Arial" w:cs="Arial"/>
          <w:lang w:val="es-AR"/>
        </w:rPr>
        <w:t xml:space="preserve">l artículo 12 del </w:t>
      </w:r>
      <w:r w:rsidR="00D72010" w:rsidRPr="00FD2F56">
        <w:rPr>
          <w:rFonts w:ascii="Arial" w:hAnsi="Arial" w:cs="Arial"/>
          <w:lang w:val="es-AR"/>
        </w:rPr>
        <w:t>PAB.</w:t>
      </w:r>
    </w:p>
    <w:p w14:paraId="56984EFE" w14:textId="77777777" w:rsidR="009651F9" w:rsidRPr="00FD2F56" w:rsidRDefault="009651F9" w:rsidP="009651F9">
      <w:pPr>
        <w:rPr>
          <w:rFonts w:ascii="Arial" w:hAnsi="Arial" w:cs="Arial"/>
          <w:b/>
          <w:lang w:val="es-AR"/>
        </w:rPr>
      </w:pPr>
    </w:p>
    <w:p w14:paraId="2C1B54A5" w14:textId="5F04F49D" w:rsidR="009651F9" w:rsidRPr="00FD2F56" w:rsidRDefault="009651F9" w:rsidP="009651F9">
      <w:pPr>
        <w:rPr>
          <w:rFonts w:ascii="Arial" w:hAnsi="Arial" w:cs="Arial"/>
          <w:b/>
          <w:lang w:val="es-AR"/>
        </w:rPr>
      </w:pPr>
      <w:r w:rsidRPr="00FD2F56">
        <w:rPr>
          <w:rFonts w:ascii="Arial" w:hAnsi="Arial" w:cs="Arial"/>
          <w:b/>
          <w:lang w:val="es-AR"/>
        </w:rPr>
        <w:t xml:space="preserve">2.- METODOLOGÍA DE TRABAJO </w:t>
      </w:r>
    </w:p>
    <w:p w14:paraId="2F8B06C6" w14:textId="77777777" w:rsidR="009651F9" w:rsidRPr="00FD2F56" w:rsidRDefault="009651F9" w:rsidP="009651F9">
      <w:pPr>
        <w:rPr>
          <w:rFonts w:ascii="Arial" w:hAnsi="Arial" w:cs="Arial"/>
          <w:b/>
          <w:lang w:val="es-AR"/>
        </w:rPr>
      </w:pPr>
    </w:p>
    <w:p w14:paraId="12BDB52D" w14:textId="5CD4AFF7" w:rsidR="009651F9" w:rsidRPr="00FD2F56" w:rsidRDefault="00FE0EF3" w:rsidP="00E57E9E">
      <w:pPr>
        <w:jc w:val="both"/>
        <w:rPr>
          <w:rFonts w:ascii="Arial" w:hAnsi="Arial" w:cs="Arial"/>
          <w:lang w:val="es-AR"/>
        </w:rPr>
      </w:pPr>
      <w:r w:rsidRPr="00FD2F56">
        <w:rPr>
          <w:rFonts w:ascii="Arial" w:hAnsi="Arial" w:cs="Arial"/>
          <w:lang w:val="es-AR"/>
        </w:rPr>
        <w:t>L</w:t>
      </w:r>
      <w:r w:rsidR="00D2293B" w:rsidRPr="00FD2F56">
        <w:rPr>
          <w:rFonts w:ascii="Arial" w:hAnsi="Arial" w:cs="Arial"/>
          <w:lang w:val="es-AR"/>
        </w:rPr>
        <w:t>as delegaciones acordaron</w:t>
      </w:r>
      <w:r w:rsidR="00491DD9" w:rsidRPr="00FD2F56">
        <w:rPr>
          <w:rFonts w:ascii="Arial" w:hAnsi="Arial" w:cs="Arial"/>
          <w:lang w:val="es-AR"/>
        </w:rPr>
        <w:t xml:space="preserve"> </w:t>
      </w:r>
      <w:r w:rsidR="00D2293B" w:rsidRPr="00FD2F56">
        <w:rPr>
          <w:rFonts w:ascii="Arial" w:hAnsi="Arial" w:cs="Arial"/>
          <w:lang w:val="es-AR"/>
        </w:rPr>
        <w:t>establecer</w:t>
      </w:r>
      <w:r w:rsidR="001A6646" w:rsidRPr="00FD2F56">
        <w:rPr>
          <w:rFonts w:ascii="Arial" w:hAnsi="Arial" w:cs="Arial"/>
          <w:lang w:val="es-AR"/>
        </w:rPr>
        <w:t>,</w:t>
      </w:r>
      <w:r w:rsidR="00D2293B" w:rsidRPr="00FD2F56">
        <w:rPr>
          <w:rFonts w:ascii="Arial" w:hAnsi="Arial" w:cs="Arial"/>
          <w:lang w:val="es-AR"/>
        </w:rPr>
        <w:t xml:space="preserve"> </w:t>
      </w:r>
      <w:r w:rsidR="001A6646" w:rsidRPr="00FD2F56">
        <w:rPr>
          <w:rFonts w:ascii="Arial" w:hAnsi="Arial" w:cs="Arial"/>
          <w:lang w:val="es-AR"/>
        </w:rPr>
        <w:t xml:space="preserve">como </w:t>
      </w:r>
      <w:r w:rsidR="00D2293B" w:rsidRPr="00FD2F56">
        <w:rPr>
          <w:rFonts w:ascii="Arial" w:hAnsi="Arial" w:cs="Arial"/>
          <w:lang w:val="es-AR"/>
        </w:rPr>
        <w:t>metodología de trabajo</w:t>
      </w:r>
      <w:r w:rsidR="00A43B45" w:rsidRPr="00FD2F56">
        <w:rPr>
          <w:rFonts w:ascii="Arial" w:hAnsi="Arial" w:cs="Arial"/>
          <w:lang w:val="es-AR"/>
        </w:rPr>
        <w:t xml:space="preserve"> </w:t>
      </w:r>
      <w:r w:rsidR="001D748C" w:rsidRPr="00FD2F56">
        <w:rPr>
          <w:rFonts w:ascii="Arial" w:hAnsi="Arial" w:cs="Arial"/>
          <w:lang w:val="es-AR"/>
        </w:rPr>
        <w:t>para</w:t>
      </w:r>
      <w:r w:rsidR="001A6646" w:rsidRPr="00FD2F56">
        <w:rPr>
          <w:rFonts w:ascii="Arial" w:hAnsi="Arial" w:cs="Arial"/>
          <w:lang w:val="es-AR"/>
        </w:rPr>
        <w:t xml:space="preserve"> las reuniones del GANEP - Estado Plurinacional de Bolivia, la conformación de las </w:t>
      </w:r>
      <w:r w:rsidR="00A43B45" w:rsidRPr="00FD2F56">
        <w:rPr>
          <w:rFonts w:ascii="Arial" w:hAnsi="Arial" w:cs="Arial"/>
          <w:lang w:val="es-AR"/>
        </w:rPr>
        <w:t xml:space="preserve">comisiones </w:t>
      </w:r>
      <w:r w:rsidR="001A6646" w:rsidRPr="00FD2F56">
        <w:rPr>
          <w:rFonts w:ascii="Arial" w:hAnsi="Arial" w:cs="Arial"/>
          <w:lang w:val="es-AR"/>
        </w:rPr>
        <w:t>temáticas</w:t>
      </w:r>
      <w:r w:rsidR="004A0D75" w:rsidRPr="00FD2F56">
        <w:rPr>
          <w:rFonts w:ascii="Arial" w:hAnsi="Arial" w:cs="Arial"/>
          <w:lang w:val="es-AR"/>
        </w:rPr>
        <w:t xml:space="preserve"> </w:t>
      </w:r>
      <w:r w:rsidR="00F8384F" w:rsidRPr="00FD2F56">
        <w:rPr>
          <w:rFonts w:ascii="Arial" w:hAnsi="Arial" w:cs="Arial"/>
          <w:lang w:val="es-AR"/>
        </w:rPr>
        <w:t>a efectos de</w:t>
      </w:r>
      <w:r w:rsidR="004A0D75" w:rsidRPr="00FD2F56">
        <w:rPr>
          <w:rFonts w:ascii="Arial" w:hAnsi="Arial" w:cs="Arial"/>
          <w:lang w:val="es-AR"/>
        </w:rPr>
        <w:t xml:space="preserve"> </w:t>
      </w:r>
      <w:r w:rsidRPr="00FD2F56">
        <w:rPr>
          <w:rFonts w:ascii="Arial" w:hAnsi="Arial" w:cs="Arial"/>
          <w:lang w:val="es-AR"/>
        </w:rPr>
        <w:t>facilitar el intercambio</w:t>
      </w:r>
      <w:r w:rsidR="004A0D75" w:rsidRPr="00FD2F56">
        <w:rPr>
          <w:rFonts w:ascii="Arial" w:hAnsi="Arial" w:cs="Arial"/>
          <w:lang w:val="es-AR"/>
        </w:rPr>
        <w:t xml:space="preserve"> </w:t>
      </w:r>
      <w:r w:rsidR="001A6646" w:rsidRPr="00FD2F56">
        <w:rPr>
          <w:rFonts w:ascii="Arial" w:hAnsi="Arial" w:cs="Arial"/>
          <w:lang w:val="es-AR"/>
        </w:rPr>
        <w:t>de información -</w:t>
      </w:r>
      <w:r w:rsidR="002F49E5" w:rsidRPr="00FD2F56">
        <w:rPr>
          <w:rFonts w:ascii="Arial" w:hAnsi="Arial" w:cs="Arial"/>
          <w:lang w:val="es-AR"/>
        </w:rPr>
        <w:t>a nivel técnico</w:t>
      </w:r>
      <w:r w:rsidR="001A6646" w:rsidRPr="00FD2F56">
        <w:rPr>
          <w:rFonts w:ascii="Arial" w:hAnsi="Arial" w:cs="Arial"/>
          <w:lang w:val="es-AR"/>
        </w:rPr>
        <w:t>-</w:t>
      </w:r>
      <w:r w:rsidR="004A0D75" w:rsidRPr="00FD2F56">
        <w:rPr>
          <w:rFonts w:ascii="Arial" w:hAnsi="Arial" w:cs="Arial"/>
          <w:lang w:val="es-AR"/>
        </w:rPr>
        <w:t xml:space="preserve"> sobre las diferentes </w:t>
      </w:r>
      <w:r w:rsidR="00325BAA" w:rsidRPr="00FD2F56">
        <w:rPr>
          <w:rFonts w:ascii="Arial" w:hAnsi="Arial" w:cs="Arial"/>
          <w:lang w:val="es-AR"/>
        </w:rPr>
        <w:t xml:space="preserve">cuestiones </w:t>
      </w:r>
      <w:r w:rsidR="004A0D75" w:rsidRPr="00FD2F56">
        <w:rPr>
          <w:rFonts w:ascii="Arial" w:hAnsi="Arial" w:cs="Arial"/>
          <w:lang w:val="es-AR"/>
        </w:rPr>
        <w:t>con relación a la incorporación de Bolivia al bloque</w:t>
      </w:r>
      <w:r w:rsidR="00325BAA" w:rsidRPr="00FD2F56">
        <w:rPr>
          <w:rFonts w:ascii="Arial" w:hAnsi="Arial" w:cs="Arial"/>
          <w:lang w:val="es-AR"/>
        </w:rPr>
        <w:t>:</w:t>
      </w:r>
    </w:p>
    <w:p w14:paraId="730B09D9" w14:textId="77777777" w:rsidR="00F8384F" w:rsidRPr="00FD2F56" w:rsidRDefault="00F8384F" w:rsidP="00E57E9E">
      <w:pPr>
        <w:jc w:val="both"/>
        <w:rPr>
          <w:rFonts w:ascii="Arial" w:hAnsi="Arial" w:cs="Arial"/>
          <w:lang w:val="es-AR"/>
        </w:rPr>
      </w:pPr>
    </w:p>
    <w:p w14:paraId="5F03F5B7" w14:textId="666F76DD" w:rsidR="00570344" w:rsidRPr="00FD2F56" w:rsidRDefault="00570344" w:rsidP="00570344">
      <w:pPr>
        <w:pStyle w:val="Prrafodelista"/>
        <w:numPr>
          <w:ilvl w:val="0"/>
          <w:numId w:val="26"/>
        </w:numPr>
        <w:jc w:val="both"/>
        <w:rPr>
          <w:rFonts w:ascii="Arial" w:hAnsi="Arial" w:cs="Arial"/>
          <w:lang w:val="es-AR"/>
        </w:rPr>
      </w:pPr>
      <w:r w:rsidRPr="00FD2F56">
        <w:rPr>
          <w:rFonts w:ascii="Arial" w:hAnsi="Arial" w:cs="Arial"/>
          <w:lang w:val="es-AR"/>
        </w:rPr>
        <w:t>Comisión económico-comercial: Arancel Externo Común, Nomenclatura Común del MERCOSUR, sectores excluidos, Régimen de Origen del MERCOSUR, transición del ACE N° 36 al ACE N° 18, entre otros asuntos.</w:t>
      </w:r>
    </w:p>
    <w:p w14:paraId="6C6D8DFB" w14:textId="77777777" w:rsidR="00570344" w:rsidRPr="00FD2F56" w:rsidRDefault="00570344" w:rsidP="00570344">
      <w:pPr>
        <w:ind w:left="360"/>
        <w:jc w:val="both"/>
        <w:rPr>
          <w:rFonts w:ascii="Arial" w:hAnsi="Arial" w:cs="Arial"/>
          <w:lang w:val="es-AR"/>
        </w:rPr>
      </w:pPr>
    </w:p>
    <w:p w14:paraId="23B54FD9" w14:textId="4FA09EE3" w:rsidR="001D748C" w:rsidRPr="00FD2F56" w:rsidRDefault="001D748C" w:rsidP="001D748C">
      <w:pPr>
        <w:pStyle w:val="Prrafodelista"/>
        <w:numPr>
          <w:ilvl w:val="0"/>
          <w:numId w:val="26"/>
        </w:numPr>
        <w:jc w:val="both"/>
        <w:rPr>
          <w:rFonts w:ascii="Arial" w:hAnsi="Arial" w:cs="Arial"/>
          <w:lang w:val="es-AR"/>
        </w:rPr>
      </w:pPr>
      <w:r w:rsidRPr="00FD2F56">
        <w:rPr>
          <w:rFonts w:ascii="Arial" w:hAnsi="Arial" w:cs="Arial"/>
          <w:lang w:val="es-AR"/>
        </w:rPr>
        <w:t xml:space="preserve">Comisión </w:t>
      </w:r>
      <w:proofErr w:type="gramStart"/>
      <w:r w:rsidRPr="00FD2F56">
        <w:rPr>
          <w:rFonts w:ascii="Arial" w:hAnsi="Arial" w:cs="Arial"/>
          <w:lang w:val="es-AR"/>
        </w:rPr>
        <w:t>jurídico</w:t>
      </w:r>
      <w:proofErr w:type="gramEnd"/>
      <w:r w:rsidRPr="00FD2F56">
        <w:rPr>
          <w:rFonts w:ascii="Arial" w:hAnsi="Arial" w:cs="Arial"/>
          <w:lang w:val="es-AR"/>
        </w:rPr>
        <w:t xml:space="preserve"> institucional / incorporación de normativa MERCOSUR: acervo normativo MERCOSUR, acuerdos internacionales en el marco del Tratado de Asunción; asuntos institucionales y jurídicos; obligaciones presupuestarias, entre otros asuntos.</w:t>
      </w:r>
    </w:p>
    <w:p w14:paraId="7DC502AF" w14:textId="77777777" w:rsidR="001D748C" w:rsidRPr="00FD2F56" w:rsidRDefault="001D748C" w:rsidP="001D748C">
      <w:pPr>
        <w:rPr>
          <w:rFonts w:ascii="Arial" w:hAnsi="Arial" w:cs="Arial"/>
          <w:lang w:val="es-AR"/>
        </w:rPr>
      </w:pPr>
    </w:p>
    <w:p w14:paraId="75131B87" w14:textId="5DE3ED9F" w:rsidR="00C546DD" w:rsidRPr="00FD2F56" w:rsidRDefault="00A43B45" w:rsidP="009651F9">
      <w:pPr>
        <w:pStyle w:val="Prrafodelista"/>
        <w:numPr>
          <w:ilvl w:val="0"/>
          <w:numId w:val="26"/>
        </w:numPr>
        <w:jc w:val="both"/>
        <w:rPr>
          <w:rFonts w:ascii="Arial" w:hAnsi="Arial" w:cs="Arial"/>
          <w:lang w:val="es-AR"/>
        </w:rPr>
      </w:pPr>
      <w:r w:rsidRPr="00FD2F56">
        <w:rPr>
          <w:rFonts w:ascii="Arial" w:hAnsi="Arial" w:cs="Arial"/>
          <w:lang w:val="es-AR"/>
        </w:rPr>
        <w:t>Comisión de relacionamiento externo:</w:t>
      </w:r>
      <w:r w:rsidR="00F8384F" w:rsidRPr="00FD2F56">
        <w:rPr>
          <w:rFonts w:ascii="Arial" w:hAnsi="Arial" w:cs="Arial"/>
          <w:lang w:val="es-AR"/>
        </w:rPr>
        <w:t xml:space="preserve"> </w:t>
      </w:r>
      <w:r w:rsidR="00325BAA" w:rsidRPr="00FD2F56">
        <w:rPr>
          <w:rFonts w:ascii="Arial" w:hAnsi="Arial" w:cs="Arial"/>
          <w:lang w:val="es-AR"/>
        </w:rPr>
        <w:t>acuerdos suscritos por el MERCOSUR con terceros países y grupos de países</w:t>
      </w:r>
      <w:r w:rsidR="00D07127" w:rsidRPr="00FD2F56">
        <w:rPr>
          <w:rFonts w:ascii="Arial" w:hAnsi="Arial" w:cs="Arial"/>
          <w:lang w:val="es-AR"/>
        </w:rPr>
        <w:t>; acuerdos</w:t>
      </w:r>
      <w:r w:rsidR="00325BAA" w:rsidRPr="00FD2F56">
        <w:rPr>
          <w:rFonts w:ascii="Arial" w:hAnsi="Arial" w:cs="Arial"/>
          <w:lang w:val="es-AR"/>
        </w:rPr>
        <w:t xml:space="preserve"> suscritos </w:t>
      </w:r>
      <w:r w:rsidR="00D07127" w:rsidRPr="00FD2F56">
        <w:rPr>
          <w:rFonts w:ascii="Arial" w:hAnsi="Arial" w:cs="Arial"/>
          <w:lang w:val="es-AR"/>
        </w:rPr>
        <w:t xml:space="preserve">por </w:t>
      </w:r>
      <w:r w:rsidR="00325BAA" w:rsidRPr="00FD2F56">
        <w:rPr>
          <w:rFonts w:ascii="Arial" w:hAnsi="Arial" w:cs="Arial"/>
          <w:lang w:val="es-AR"/>
        </w:rPr>
        <w:t xml:space="preserve">Bolivia con terceros de forma bilateral y en el marco de la Comunidad Andina de Naciones. </w:t>
      </w:r>
    </w:p>
    <w:p w14:paraId="0C1FD943" w14:textId="77777777" w:rsidR="00D236FA" w:rsidRPr="00FD2F56" w:rsidRDefault="00D236FA" w:rsidP="00D236FA">
      <w:pPr>
        <w:jc w:val="both"/>
        <w:rPr>
          <w:rFonts w:ascii="Arial" w:hAnsi="Arial" w:cs="Arial"/>
          <w:lang w:val="es-AR"/>
        </w:rPr>
      </w:pPr>
    </w:p>
    <w:p w14:paraId="57625553" w14:textId="6A84F231" w:rsidR="001A4EA7" w:rsidRPr="00FD2F56" w:rsidRDefault="00C546DD" w:rsidP="00D236FA">
      <w:pPr>
        <w:jc w:val="both"/>
        <w:rPr>
          <w:rFonts w:ascii="Arial" w:hAnsi="Arial" w:cs="Arial"/>
          <w:strike/>
          <w:lang w:val="es-AR"/>
        </w:rPr>
      </w:pPr>
      <w:r w:rsidRPr="00FD2F56">
        <w:rPr>
          <w:rFonts w:ascii="Arial" w:hAnsi="Arial" w:cs="Arial"/>
          <w:lang w:val="es-AR"/>
        </w:rPr>
        <w:t xml:space="preserve">Asimismo, </w:t>
      </w:r>
      <w:r w:rsidR="003E5539" w:rsidRPr="00FD2F56">
        <w:rPr>
          <w:rFonts w:ascii="Arial" w:hAnsi="Arial" w:cs="Arial"/>
          <w:lang w:val="es-AR"/>
        </w:rPr>
        <w:t xml:space="preserve">acordaron </w:t>
      </w:r>
      <w:r w:rsidRPr="00FD2F56">
        <w:rPr>
          <w:rFonts w:ascii="Arial" w:hAnsi="Arial" w:cs="Arial"/>
          <w:lang w:val="es-AR"/>
        </w:rPr>
        <w:t xml:space="preserve">que </w:t>
      </w:r>
      <w:r w:rsidR="003E5539" w:rsidRPr="00FD2F56">
        <w:rPr>
          <w:rFonts w:ascii="Arial" w:hAnsi="Arial" w:cs="Arial"/>
          <w:lang w:val="es-AR"/>
        </w:rPr>
        <w:t xml:space="preserve">las </w:t>
      </w:r>
      <w:r w:rsidRPr="00FD2F56">
        <w:rPr>
          <w:rFonts w:ascii="Arial" w:hAnsi="Arial" w:cs="Arial"/>
          <w:lang w:val="es-AR"/>
        </w:rPr>
        <w:t>comisiones</w:t>
      </w:r>
      <w:r w:rsidR="003E5539" w:rsidRPr="00FD2F56">
        <w:rPr>
          <w:rFonts w:ascii="Arial" w:hAnsi="Arial" w:cs="Arial"/>
          <w:lang w:val="es-AR"/>
        </w:rPr>
        <w:t xml:space="preserve"> </w:t>
      </w:r>
      <w:r w:rsidR="001542DE" w:rsidRPr="00FD2F56">
        <w:rPr>
          <w:rFonts w:ascii="Arial" w:hAnsi="Arial" w:cs="Arial"/>
          <w:lang w:val="es-AR"/>
        </w:rPr>
        <w:t xml:space="preserve">no abordarán la sustancia de los temas, no duplicarán los trabajos de los foros y órganos MERCOSUR con competencia primaria en los mismos, </w:t>
      </w:r>
      <w:r w:rsidR="003E5539" w:rsidRPr="00FD2F56">
        <w:rPr>
          <w:rFonts w:ascii="Arial" w:hAnsi="Arial" w:cs="Arial"/>
          <w:lang w:val="es-AR"/>
        </w:rPr>
        <w:t>no elaborar</w:t>
      </w:r>
      <w:r w:rsidR="00D07127" w:rsidRPr="00FD2F56">
        <w:rPr>
          <w:rFonts w:ascii="Arial" w:hAnsi="Arial" w:cs="Arial"/>
          <w:lang w:val="es-AR"/>
        </w:rPr>
        <w:t>á</w:t>
      </w:r>
      <w:r w:rsidR="003E5539" w:rsidRPr="00FD2F56">
        <w:rPr>
          <w:rFonts w:ascii="Arial" w:hAnsi="Arial" w:cs="Arial"/>
          <w:lang w:val="es-AR"/>
        </w:rPr>
        <w:t xml:space="preserve">n actas y remitirán, a través del punto focal de la </w:t>
      </w:r>
      <w:r w:rsidR="001542DE" w:rsidRPr="00FD2F56">
        <w:rPr>
          <w:rFonts w:ascii="Arial" w:hAnsi="Arial" w:cs="Arial"/>
          <w:lang w:val="es-AR"/>
        </w:rPr>
        <w:t xml:space="preserve">respectiva </w:t>
      </w:r>
      <w:r w:rsidR="003E5539" w:rsidRPr="00FD2F56">
        <w:rPr>
          <w:rFonts w:ascii="Arial" w:hAnsi="Arial" w:cs="Arial"/>
          <w:lang w:val="es-AR"/>
        </w:rPr>
        <w:t>PPT,</w:t>
      </w:r>
      <w:r w:rsidRPr="00FD2F56">
        <w:rPr>
          <w:rFonts w:ascii="Arial" w:hAnsi="Arial" w:cs="Arial"/>
          <w:lang w:val="es-AR"/>
        </w:rPr>
        <w:t xml:space="preserve"> </w:t>
      </w:r>
      <w:r w:rsidR="00131489" w:rsidRPr="00FD2F56">
        <w:rPr>
          <w:rFonts w:ascii="Arial" w:hAnsi="Arial" w:cs="Arial"/>
          <w:lang w:val="es-AR"/>
        </w:rPr>
        <w:t xml:space="preserve">insumos </w:t>
      </w:r>
      <w:r w:rsidR="004A0D75" w:rsidRPr="00FD2F56">
        <w:rPr>
          <w:rFonts w:ascii="Arial" w:hAnsi="Arial" w:cs="Arial"/>
          <w:lang w:val="es-AR"/>
        </w:rPr>
        <w:t xml:space="preserve">al </w:t>
      </w:r>
      <w:r w:rsidR="00131489" w:rsidRPr="00FD2F56">
        <w:rPr>
          <w:rFonts w:ascii="Arial" w:hAnsi="Arial" w:cs="Arial"/>
          <w:lang w:val="es-AR"/>
        </w:rPr>
        <w:t>GANEP</w:t>
      </w:r>
      <w:r w:rsidR="004A0D75" w:rsidRPr="00FD2F56">
        <w:rPr>
          <w:rFonts w:ascii="Arial" w:hAnsi="Arial" w:cs="Arial"/>
          <w:lang w:val="es-AR"/>
        </w:rPr>
        <w:t xml:space="preserve"> para </w:t>
      </w:r>
      <w:r w:rsidR="00131489" w:rsidRPr="00FD2F56">
        <w:rPr>
          <w:rFonts w:ascii="Arial" w:hAnsi="Arial" w:cs="Arial"/>
          <w:lang w:val="es-AR"/>
        </w:rPr>
        <w:t xml:space="preserve">los informes </w:t>
      </w:r>
      <w:r w:rsidR="001542DE" w:rsidRPr="00FD2F56">
        <w:rPr>
          <w:rFonts w:ascii="Arial" w:hAnsi="Arial" w:cs="Arial"/>
          <w:lang w:val="es-AR"/>
        </w:rPr>
        <w:t xml:space="preserve">que deberá elevar al </w:t>
      </w:r>
      <w:r w:rsidR="003E5539" w:rsidRPr="00FD2F56">
        <w:rPr>
          <w:rFonts w:ascii="Arial" w:hAnsi="Arial" w:cs="Arial"/>
          <w:lang w:val="es-AR"/>
        </w:rPr>
        <w:t xml:space="preserve">GMC, en cumplimiento de lo establecido en el artículo 3 de </w:t>
      </w:r>
      <w:r w:rsidR="00496D8A" w:rsidRPr="00FD2F56">
        <w:rPr>
          <w:rFonts w:ascii="Arial" w:hAnsi="Arial" w:cs="Arial"/>
          <w:lang w:val="es-AR"/>
        </w:rPr>
        <w:t>la Decisión CMC N° 20/19</w:t>
      </w:r>
      <w:r w:rsidR="00D236FA" w:rsidRPr="00FD2F56">
        <w:rPr>
          <w:rFonts w:ascii="Arial" w:hAnsi="Arial" w:cs="Arial"/>
          <w:lang w:val="es-AR"/>
        </w:rPr>
        <w:t>.</w:t>
      </w:r>
    </w:p>
    <w:p w14:paraId="05F07E2F" w14:textId="77777777" w:rsidR="003E09A4" w:rsidRPr="00FD2F56" w:rsidRDefault="003E09A4" w:rsidP="00E57E9E">
      <w:pPr>
        <w:jc w:val="both"/>
        <w:rPr>
          <w:rFonts w:ascii="Arial" w:hAnsi="Arial" w:cs="Arial"/>
          <w:lang w:val="es-AR"/>
        </w:rPr>
      </w:pPr>
    </w:p>
    <w:p w14:paraId="038FA2B0" w14:textId="2AD0BF33" w:rsidR="009651F9" w:rsidRPr="00FD2F56" w:rsidRDefault="00CC12D6" w:rsidP="009651F9">
      <w:pPr>
        <w:rPr>
          <w:rFonts w:ascii="Arial" w:hAnsi="Arial" w:cs="Arial"/>
          <w:b/>
          <w:lang w:val="es-AR"/>
        </w:rPr>
      </w:pPr>
      <w:r w:rsidRPr="00FD2F56">
        <w:rPr>
          <w:rFonts w:ascii="Arial" w:hAnsi="Arial" w:cs="Arial"/>
          <w:b/>
          <w:lang w:val="es-AR"/>
        </w:rPr>
        <w:t>3</w:t>
      </w:r>
      <w:r w:rsidR="009651F9" w:rsidRPr="00FD2F56">
        <w:rPr>
          <w:rFonts w:ascii="Arial" w:hAnsi="Arial" w:cs="Arial"/>
          <w:b/>
          <w:lang w:val="es-AR"/>
        </w:rPr>
        <w:t>.- PRÓXIMOS PASOS</w:t>
      </w:r>
    </w:p>
    <w:p w14:paraId="3860FBBA" w14:textId="77777777" w:rsidR="009651F9" w:rsidRPr="00FD2F56" w:rsidRDefault="009651F9" w:rsidP="009651F9">
      <w:pPr>
        <w:jc w:val="both"/>
        <w:rPr>
          <w:lang w:val="es-UY"/>
        </w:rPr>
      </w:pPr>
    </w:p>
    <w:p w14:paraId="371499F8" w14:textId="094C3CD6" w:rsidR="00B47CEA" w:rsidRPr="00FD2F56" w:rsidRDefault="00B47CEA" w:rsidP="003E5539">
      <w:pPr>
        <w:jc w:val="both"/>
        <w:rPr>
          <w:rFonts w:ascii="Arial" w:hAnsi="Arial" w:cs="Arial"/>
          <w:lang w:val="es-UY"/>
        </w:rPr>
      </w:pPr>
      <w:bookmarkStart w:id="1" w:name="_Hlk177743492"/>
      <w:r w:rsidRPr="00FD2F56">
        <w:rPr>
          <w:rFonts w:ascii="Arial" w:hAnsi="Arial" w:cs="Arial"/>
          <w:lang w:val="es-UY"/>
        </w:rPr>
        <w:t>La</w:t>
      </w:r>
      <w:r w:rsidR="00EE2116" w:rsidRPr="00FD2F56">
        <w:rPr>
          <w:rFonts w:ascii="Arial" w:hAnsi="Arial" w:cs="Arial"/>
          <w:lang w:val="es-UY"/>
        </w:rPr>
        <w:t xml:space="preserve"> delegación de</w:t>
      </w:r>
      <w:r w:rsidRPr="00FD2F56">
        <w:rPr>
          <w:rFonts w:ascii="Arial" w:hAnsi="Arial" w:cs="Arial"/>
          <w:lang w:val="es-UY"/>
        </w:rPr>
        <w:t xml:space="preserve"> Bolivia </w:t>
      </w:r>
      <w:bookmarkEnd w:id="1"/>
      <w:r w:rsidR="00730248" w:rsidRPr="00FD2F56">
        <w:rPr>
          <w:rFonts w:ascii="Arial" w:hAnsi="Arial" w:cs="Arial"/>
          <w:lang w:val="es-UY"/>
        </w:rPr>
        <w:t>comunicará, mediante</w:t>
      </w:r>
      <w:r w:rsidRPr="00FD2F56">
        <w:rPr>
          <w:rFonts w:ascii="Arial" w:hAnsi="Arial" w:cs="Arial"/>
          <w:lang w:val="es-UY"/>
        </w:rPr>
        <w:t xml:space="preserve"> nota de la Coordinación Nacional de Bolivia ante el Grupo de Mercado Común, </w:t>
      </w:r>
      <w:r w:rsidR="00730248" w:rsidRPr="00FD2F56">
        <w:rPr>
          <w:rFonts w:ascii="Arial" w:hAnsi="Arial" w:cs="Arial"/>
          <w:lang w:val="es-UY"/>
        </w:rPr>
        <w:t xml:space="preserve">la designación de las </w:t>
      </w:r>
      <w:r w:rsidR="003E5539" w:rsidRPr="00FD2F56">
        <w:rPr>
          <w:rFonts w:ascii="Arial" w:hAnsi="Arial" w:cs="Arial"/>
          <w:lang w:val="es-UY"/>
        </w:rPr>
        <w:t xml:space="preserve">respectivas </w:t>
      </w:r>
      <w:r w:rsidR="00730248" w:rsidRPr="00FD2F56">
        <w:rPr>
          <w:rFonts w:ascii="Arial" w:hAnsi="Arial" w:cs="Arial"/>
          <w:lang w:val="es-UY"/>
        </w:rPr>
        <w:t xml:space="preserve">Coordinaciones </w:t>
      </w:r>
      <w:r w:rsidR="00EE2116" w:rsidRPr="00FD2F56">
        <w:rPr>
          <w:rFonts w:ascii="Arial" w:hAnsi="Arial" w:cs="Arial"/>
          <w:lang w:val="es-UY"/>
        </w:rPr>
        <w:t xml:space="preserve">Nacionales </w:t>
      </w:r>
      <w:r w:rsidR="003E5539" w:rsidRPr="00FD2F56">
        <w:rPr>
          <w:rFonts w:ascii="Arial" w:hAnsi="Arial" w:cs="Arial"/>
          <w:lang w:val="es-UY"/>
        </w:rPr>
        <w:t xml:space="preserve">(titulares y alternos) de los </w:t>
      </w:r>
      <w:r w:rsidR="00EE2116" w:rsidRPr="00FD2F56">
        <w:rPr>
          <w:rFonts w:ascii="Arial" w:hAnsi="Arial" w:cs="Arial"/>
          <w:lang w:val="es-UY"/>
        </w:rPr>
        <w:t>órganos y foros de la estructura institucional del MERCOSUR.</w:t>
      </w:r>
    </w:p>
    <w:p w14:paraId="542E7164" w14:textId="77777777" w:rsidR="00EE2116" w:rsidRPr="00FD2F56" w:rsidRDefault="00EE2116" w:rsidP="003E5539">
      <w:pPr>
        <w:pStyle w:val="Prrafodelista"/>
        <w:ind w:left="0"/>
        <w:jc w:val="both"/>
        <w:rPr>
          <w:rFonts w:ascii="Arial" w:hAnsi="Arial" w:cs="Arial"/>
          <w:lang w:val="es-UY"/>
        </w:rPr>
      </w:pPr>
    </w:p>
    <w:p w14:paraId="553FDCC1" w14:textId="4CC69AF5" w:rsidR="00B96F03" w:rsidRPr="00FD2F56" w:rsidRDefault="00B96F03" w:rsidP="00B96F03">
      <w:pPr>
        <w:jc w:val="both"/>
        <w:rPr>
          <w:rFonts w:ascii="Arial" w:hAnsi="Arial" w:cs="Arial"/>
          <w:lang w:val="es-AR"/>
        </w:rPr>
      </w:pPr>
      <w:r w:rsidRPr="00FD2F56">
        <w:rPr>
          <w:rFonts w:ascii="Arial" w:hAnsi="Arial" w:cs="Arial"/>
          <w:lang w:val="es-AR"/>
        </w:rPr>
        <w:t xml:space="preserve">Por otra parte, la delegación de Bolivia solicitó contar con un listado actualizado del acervo normativo del bloque a ser incorporado, el que será remitido </w:t>
      </w:r>
      <w:r w:rsidR="00D07127" w:rsidRPr="00FD2F56">
        <w:rPr>
          <w:rFonts w:ascii="Arial" w:hAnsi="Arial" w:cs="Arial"/>
          <w:lang w:val="es-AR"/>
        </w:rPr>
        <w:t xml:space="preserve">a través de la PPTU </w:t>
      </w:r>
      <w:r w:rsidRPr="00FD2F56">
        <w:rPr>
          <w:rFonts w:ascii="Arial" w:hAnsi="Arial" w:cs="Arial"/>
          <w:lang w:val="es-AR"/>
        </w:rPr>
        <w:t>a la brevedad posible.</w:t>
      </w:r>
    </w:p>
    <w:p w14:paraId="0EBFF74D" w14:textId="77777777" w:rsidR="00B96F03" w:rsidRPr="00FD2F56" w:rsidRDefault="00B96F03" w:rsidP="00B96F03">
      <w:pPr>
        <w:jc w:val="both"/>
        <w:rPr>
          <w:rFonts w:ascii="Arial" w:hAnsi="Arial" w:cs="Arial"/>
          <w:lang w:val="es-AR"/>
        </w:rPr>
      </w:pPr>
    </w:p>
    <w:p w14:paraId="5F9D1D4B" w14:textId="22D9348F" w:rsidR="00B96F03" w:rsidRPr="00FD2F56" w:rsidRDefault="00B96F03" w:rsidP="00B96F03">
      <w:pPr>
        <w:jc w:val="both"/>
        <w:rPr>
          <w:rFonts w:ascii="Arial" w:hAnsi="Arial" w:cs="Arial"/>
          <w:lang w:val="es-AR"/>
        </w:rPr>
      </w:pPr>
      <w:r w:rsidRPr="00FD2F56">
        <w:rPr>
          <w:rFonts w:ascii="Arial" w:hAnsi="Arial" w:cs="Arial"/>
          <w:lang w:val="es-AR"/>
        </w:rPr>
        <w:t xml:space="preserve">En este marco, las delegaciones de los </w:t>
      </w:r>
      <w:r w:rsidR="00E12F01" w:rsidRPr="00FD2F56">
        <w:rPr>
          <w:rFonts w:ascii="Arial" w:hAnsi="Arial" w:cs="Arial"/>
          <w:lang w:val="es-AR"/>
        </w:rPr>
        <w:t xml:space="preserve">demás </w:t>
      </w:r>
      <w:r w:rsidRPr="00FD2F56">
        <w:rPr>
          <w:rFonts w:ascii="Arial" w:hAnsi="Arial" w:cs="Arial"/>
          <w:lang w:val="es-AR"/>
        </w:rPr>
        <w:t xml:space="preserve">Estados Partes recordaron que por Nota PPTU 67/24 (29/8/24) remitieron al nuevo Estado Parte una planilla consolidada a julio de 2024 con las últimas modificaciones de la Nomenclatura Común del MERCOSUR (NCM) y del Arancel Externo Común (AEC), dejándose </w:t>
      </w:r>
      <w:r w:rsidRPr="00FD2F56">
        <w:rPr>
          <w:rFonts w:ascii="Arial" w:hAnsi="Arial" w:cs="Arial"/>
          <w:lang w:val="es-AR"/>
        </w:rPr>
        <w:lastRenderedPageBreak/>
        <w:t>constancia expresa de que la misma tiene carácter meramente referencial, atento la existencia de demás normativa MERCOSUR relativa a regímenes especiales y asuntos arancelarios.</w:t>
      </w:r>
    </w:p>
    <w:p w14:paraId="43495CB4" w14:textId="77777777" w:rsidR="00B96F03" w:rsidRPr="00FD2F56" w:rsidRDefault="00B96F03" w:rsidP="00B96F03">
      <w:pPr>
        <w:jc w:val="both"/>
        <w:rPr>
          <w:rFonts w:ascii="Arial" w:hAnsi="Arial" w:cs="Arial"/>
          <w:lang w:val="es-AR"/>
        </w:rPr>
      </w:pPr>
    </w:p>
    <w:p w14:paraId="39DB7A56" w14:textId="05732352" w:rsidR="00EE2116" w:rsidRPr="00FD2F56" w:rsidRDefault="00EE2116" w:rsidP="003E5539">
      <w:pPr>
        <w:jc w:val="both"/>
        <w:rPr>
          <w:rFonts w:ascii="Arial" w:hAnsi="Arial" w:cs="Arial"/>
          <w:strike/>
          <w:lang w:val="es-UY"/>
        </w:rPr>
      </w:pPr>
      <w:r w:rsidRPr="00FD2F56">
        <w:rPr>
          <w:rFonts w:ascii="Arial" w:hAnsi="Arial" w:cs="Arial"/>
          <w:lang w:val="es-UY"/>
        </w:rPr>
        <w:t>La PPTU convocará</w:t>
      </w:r>
      <w:r w:rsidR="00B96F03" w:rsidRPr="00FD2F56">
        <w:rPr>
          <w:rFonts w:ascii="Arial" w:hAnsi="Arial" w:cs="Arial"/>
          <w:lang w:val="es-UY"/>
        </w:rPr>
        <w:t>, a través de las Coordinaciones Nacionales del GANEP,</w:t>
      </w:r>
      <w:r w:rsidRPr="00FD2F56">
        <w:rPr>
          <w:rFonts w:ascii="Arial" w:hAnsi="Arial" w:cs="Arial"/>
          <w:lang w:val="es-UY"/>
        </w:rPr>
        <w:t xml:space="preserve"> a </w:t>
      </w:r>
      <w:r w:rsidR="00246FAB" w:rsidRPr="00FD2F56">
        <w:rPr>
          <w:rFonts w:ascii="Arial" w:hAnsi="Arial" w:cs="Arial"/>
          <w:lang w:val="es-UY"/>
        </w:rPr>
        <w:t xml:space="preserve">las </w:t>
      </w:r>
      <w:r w:rsidRPr="00FD2F56">
        <w:rPr>
          <w:rFonts w:ascii="Arial" w:hAnsi="Arial" w:cs="Arial"/>
          <w:lang w:val="es-UY"/>
        </w:rPr>
        <w:t>comisiones</w:t>
      </w:r>
      <w:r w:rsidR="003E5539" w:rsidRPr="00FD2F56">
        <w:rPr>
          <w:rFonts w:ascii="Arial" w:hAnsi="Arial" w:cs="Arial"/>
          <w:lang w:val="es-UY"/>
        </w:rPr>
        <w:t xml:space="preserve"> temáticas</w:t>
      </w:r>
      <w:r w:rsidR="00FD2F56" w:rsidRPr="00FD2F56">
        <w:rPr>
          <w:rFonts w:ascii="Arial" w:hAnsi="Arial" w:cs="Arial"/>
          <w:strike/>
          <w:lang w:val="es-UY"/>
        </w:rPr>
        <w:t>.</w:t>
      </w:r>
    </w:p>
    <w:p w14:paraId="5A4094B6" w14:textId="77777777" w:rsidR="00EE2116" w:rsidRPr="00FD2F56" w:rsidRDefault="00EE2116" w:rsidP="00E57E9E">
      <w:pPr>
        <w:pStyle w:val="Prrafodelista"/>
        <w:jc w:val="both"/>
        <w:rPr>
          <w:rFonts w:ascii="Arial" w:hAnsi="Arial" w:cs="Arial"/>
          <w:lang w:val="es-UY"/>
        </w:rPr>
      </w:pPr>
    </w:p>
    <w:p w14:paraId="01697DF8" w14:textId="007421C0" w:rsidR="00CC12D6" w:rsidRPr="00FD2F56" w:rsidRDefault="00D07127" w:rsidP="00CC12D6">
      <w:pPr>
        <w:rPr>
          <w:rFonts w:ascii="Arial" w:hAnsi="Arial" w:cs="Arial"/>
          <w:b/>
          <w:lang w:val="es-AR"/>
        </w:rPr>
      </w:pPr>
      <w:r w:rsidRPr="00FD2F56">
        <w:rPr>
          <w:rFonts w:ascii="Arial" w:hAnsi="Arial" w:cs="Arial"/>
          <w:b/>
          <w:lang w:val="es-AR"/>
        </w:rPr>
        <w:t>4</w:t>
      </w:r>
      <w:r w:rsidR="00CC12D6" w:rsidRPr="00FD2F56">
        <w:rPr>
          <w:rFonts w:ascii="Arial" w:hAnsi="Arial" w:cs="Arial"/>
          <w:b/>
          <w:lang w:val="es-AR"/>
        </w:rPr>
        <w:t>.- OTROS TEMAS</w:t>
      </w:r>
    </w:p>
    <w:p w14:paraId="722746A8" w14:textId="77777777" w:rsidR="00CC12D6" w:rsidRPr="00FD2F56" w:rsidRDefault="00CC12D6" w:rsidP="00CC12D6">
      <w:pPr>
        <w:rPr>
          <w:rFonts w:ascii="Arial" w:hAnsi="Arial" w:cs="Arial"/>
          <w:b/>
          <w:lang w:val="es-AR"/>
        </w:rPr>
      </w:pPr>
    </w:p>
    <w:p w14:paraId="22601612" w14:textId="2D1EB23E" w:rsidR="008814C7" w:rsidRPr="00FD2F56" w:rsidRDefault="00246FAB" w:rsidP="00246FAB">
      <w:pPr>
        <w:jc w:val="both"/>
        <w:rPr>
          <w:rFonts w:ascii="Arial" w:hAnsi="Arial" w:cs="Arial"/>
          <w:strike/>
          <w:lang w:val="es-UY"/>
        </w:rPr>
      </w:pPr>
      <w:r w:rsidRPr="00FD2F56">
        <w:rPr>
          <w:rFonts w:ascii="Arial" w:hAnsi="Arial" w:cs="Arial"/>
          <w:lang w:val="es-UY"/>
        </w:rPr>
        <w:t xml:space="preserve">La delegación de Bolivia consultó sobre los procedimientos </w:t>
      </w:r>
      <w:r w:rsidR="008814C7" w:rsidRPr="00FD2F56">
        <w:rPr>
          <w:rFonts w:ascii="Arial" w:hAnsi="Arial" w:cs="Arial"/>
          <w:lang w:val="es-UY"/>
        </w:rPr>
        <w:t>para la</w:t>
      </w:r>
      <w:r w:rsidRPr="00FD2F56">
        <w:rPr>
          <w:rFonts w:ascii="Arial" w:hAnsi="Arial" w:cs="Arial"/>
          <w:lang w:val="es-UY"/>
        </w:rPr>
        <w:t xml:space="preserve"> participación </w:t>
      </w:r>
      <w:r w:rsidR="008814C7" w:rsidRPr="00FD2F56">
        <w:rPr>
          <w:rFonts w:ascii="Arial" w:hAnsi="Arial" w:cs="Arial"/>
          <w:lang w:val="es-UY"/>
        </w:rPr>
        <w:t xml:space="preserve">de ese Estado Parte </w:t>
      </w:r>
      <w:r w:rsidRPr="00FD2F56">
        <w:rPr>
          <w:rFonts w:ascii="Arial" w:hAnsi="Arial" w:cs="Arial"/>
          <w:lang w:val="es-UY"/>
        </w:rPr>
        <w:t xml:space="preserve">en el PARLASUR. </w:t>
      </w:r>
    </w:p>
    <w:p w14:paraId="0DA8C9DF" w14:textId="77777777" w:rsidR="00FD2F56" w:rsidRPr="00FD2F56" w:rsidRDefault="00FD2F56" w:rsidP="00246FAB">
      <w:pPr>
        <w:jc w:val="both"/>
        <w:rPr>
          <w:rFonts w:ascii="Arial" w:hAnsi="Arial" w:cs="Arial"/>
          <w:lang w:val="es-UY"/>
        </w:rPr>
      </w:pPr>
    </w:p>
    <w:p w14:paraId="348EE6F6" w14:textId="01C213F7" w:rsidR="00CC12D6" w:rsidRPr="00FD2F56" w:rsidRDefault="00CC12D6" w:rsidP="00CC12D6">
      <w:pPr>
        <w:jc w:val="both"/>
        <w:rPr>
          <w:rFonts w:ascii="Arial" w:hAnsi="Arial" w:cs="Arial"/>
          <w:lang w:val="es-UY"/>
        </w:rPr>
      </w:pPr>
      <w:r w:rsidRPr="00FD2F56">
        <w:rPr>
          <w:rFonts w:ascii="Arial" w:hAnsi="Arial" w:cs="Arial"/>
          <w:lang w:val="es-UY"/>
        </w:rPr>
        <w:t xml:space="preserve">Al respecto, las delegaciones de los </w:t>
      </w:r>
      <w:r w:rsidR="003E35D5" w:rsidRPr="00FD2F56">
        <w:rPr>
          <w:rFonts w:ascii="Arial" w:hAnsi="Arial" w:cs="Arial"/>
          <w:lang w:val="es-UY"/>
        </w:rPr>
        <w:t xml:space="preserve">demás </w:t>
      </w:r>
      <w:r w:rsidRPr="00FD2F56">
        <w:rPr>
          <w:rFonts w:ascii="Arial" w:hAnsi="Arial" w:cs="Arial"/>
          <w:lang w:val="es-UY"/>
        </w:rPr>
        <w:t xml:space="preserve">Estados Partes indicaron que la mencionada participación se funda, al igual que en el resto de los foros y órganos de la estructura institucional del MERCOSUR, en el principio de reciprocidad de derechos y obligaciones establecido en el artículo 2 del TA y se dará de forma gradual, de conformidad con lo establecido en el artículo 3 de la Decisión CMC N° 20/19. </w:t>
      </w:r>
    </w:p>
    <w:p w14:paraId="693F4BF3" w14:textId="77777777" w:rsidR="00CC12D6" w:rsidRPr="00FD2F56" w:rsidRDefault="00CC12D6" w:rsidP="00CC12D6">
      <w:pPr>
        <w:jc w:val="both"/>
        <w:rPr>
          <w:rFonts w:ascii="Arial" w:hAnsi="Arial" w:cs="Arial"/>
          <w:lang w:val="es-UY"/>
        </w:rPr>
      </w:pPr>
    </w:p>
    <w:p w14:paraId="2A8D9E64" w14:textId="77777777" w:rsidR="00CC12D6" w:rsidRPr="00FD2F56" w:rsidRDefault="00CC12D6" w:rsidP="00CC12D6">
      <w:pPr>
        <w:jc w:val="both"/>
        <w:rPr>
          <w:rFonts w:ascii="Arial" w:hAnsi="Arial" w:cs="Arial"/>
          <w:lang w:val="es-UY"/>
        </w:rPr>
      </w:pPr>
      <w:r w:rsidRPr="00FD2F56">
        <w:rPr>
          <w:rFonts w:ascii="Arial" w:hAnsi="Arial" w:cs="Arial"/>
          <w:lang w:val="es-UY"/>
        </w:rPr>
        <w:t>De igual forma, se hizo referencia en particular a lo dispuesto en el artículo 5 de la Decisión CMC N° 20/19, esto es que el nuevo Estado Parte sólo podrá asumir la Presidencia Pro Tempore del MERCOSUR una vez que el Consejo del Mercado Común considere que las obligaciones indicadas en dicha norma hayan sido integralmente cumplidas.</w:t>
      </w:r>
    </w:p>
    <w:p w14:paraId="19E0B570" w14:textId="77777777" w:rsidR="00CC12D6" w:rsidRPr="00FD2F56" w:rsidRDefault="00CC12D6" w:rsidP="00CC12D6">
      <w:pPr>
        <w:jc w:val="both"/>
        <w:rPr>
          <w:rFonts w:ascii="Arial" w:hAnsi="Arial" w:cs="Arial"/>
          <w:lang w:val="es-UY"/>
        </w:rPr>
      </w:pPr>
    </w:p>
    <w:p w14:paraId="05A947FE" w14:textId="054D6391" w:rsidR="00D16B10" w:rsidRPr="00FD2F56" w:rsidRDefault="008814C7" w:rsidP="00CC12D6">
      <w:pPr>
        <w:jc w:val="both"/>
        <w:rPr>
          <w:rFonts w:ascii="Arial" w:hAnsi="Arial" w:cs="Arial"/>
          <w:lang w:val="es-UY"/>
        </w:rPr>
      </w:pPr>
      <w:r w:rsidRPr="00FD2F56">
        <w:rPr>
          <w:rFonts w:ascii="Arial" w:hAnsi="Arial" w:cs="Arial"/>
          <w:lang w:val="es-UY"/>
        </w:rPr>
        <w:t xml:space="preserve">Por último, los </w:t>
      </w:r>
      <w:r w:rsidR="003E35D5" w:rsidRPr="00FD2F56">
        <w:rPr>
          <w:rFonts w:ascii="Arial" w:hAnsi="Arial" w:cs="Arial"/>
          <w:lang w:val="es-UY"/>
        </w:rPr>
        <w:t xml:space="preserve">demás </w:t>
      </w:r>
      <w:r w:rsidRPr="00FD2F56">
        <w:rPr>
          <w:rFonts w:ascii="Arial" w:hAnsi="Arial" w:cs="Arial"/>
          <w:lang w:val="es-UY"/>
        </w:rPr>
        <w:t>Estados Partes pusieron</w:t>
      </w:r>
      <w:r w:rsidR="00661DDB" w:rsidRPr="00FD2F56">
        <w:rPr>
          <w:rFonts w:ascii="Arial" w:hAnsi="Arial" w:cs="Arial"/>
          <w:lang w:val="es-UY"/>
        </w:rPr>
        <w:t xml:space="preserve"> a </w:t>
      </w:r>
      <w:r w:rsidR="003B7B3D" w:rsidRPr="00FD2F56">
        <w:rPr>
          <w:rFonts w:ascii="Arial" w:hAnsi="Arial" w:cs="Arial"/>
          <w:lang w:val="es-UY"/>
        </w:rPr>
        <w:t>disposición</w:t>
      </w:r>
      <w:r w:rsidR="00661DDB" w:rsidRPr="00FD2F56">
        <w:rPr>
          <w:rFonts w:ascii="Arial" w:hAnsi="Arial" w:cs="Arial"/>
          <w:lang w:val="es-UY"/>
        </w:rPr>
        <w:t xml:space="preserve"> de Bolivia la posibilidad de </w:t>
      </w:r>
      <w:r w:rsidR="00CC12D6" w:rsidRPr="00FD2F56">
        <w:rPr>
          <w:rFonts w:ascii="Arial" w:hAnsi="Arial" w:cs="Arial"/>
          <w:lang w:val="es-UY"/>
        </w:rPr>
        <w:t xml:space="preserve">participar en </w:t>
      </w:r>
      <w:r w:rsidR="00661DDB" w:rsidRPr="00FD2F56">
        <w:rPr>
          <w:rFonts w:ascii="Arial" w:hAnsi="Arial" w:cs="Arial"/>
          <w:lang w:val="es-UY"/>
        </w:rPr>
        <w:t>instancias de capacitación sobre los distintos temas de interés con relación al proceso de incorporación de</w:t>
      </w:r>
      <w:r w:rsidR="00CC12D6" w:rsidRPr="00FD2F56">
        <w:rPr>
          <w:rFonts w:ascii="Arial" w:hAnsi="Arial" w:cs="Arial"/>
          <w:lang w:val="es-UY"/>
        </w:rPr>
        <w:t>l nuevo Estado Parte</w:t>
      </w:r>
      <w:r w:rsidR="00FD2F56" w:rsidRPr="00FD2F56">
        <w:rPr>
          <w:rFonts w:ascii="Arial" w:hAnsi="Arial" w:cs="Arial"/>
          <w:lang w:val="es-UY"/>
        </w:rPr>
        <w:t xml:space="preserve"> </w:t>
      </w:r>
      <w:r w:rsidR="00661DDB" w:rsidRPr="00FD2F56">
        <w:rPr>
          <w:rFonts w:ascii="Arial" w:hAnsi="Arial" w:cs="Arial"/>
          <w:lang w:val="es-UY"/>
        </w:rPr>
        <w:t>al bloque.</w:t>
      </w:r>
      <w:r w:rsidR="003B7B3D" w:rsidRPr="00FD2F56">
        <w:rPr>
          <w:rFonts w:ascii="Arial" w:hAnsi="Arial" w:cs="Arial"/>
          <w:lang w:val="es-UY"/>
        </w:rPr>
        <w:t xml:space="preserve"> Al respecto, </w:t>
      </w:r>
      <w:r w:rsidR="00CC12D6" w:rsidRPr="00FD2F56">
        <w:rPr>
          <w:rFonts w:ascii="Arial" w:hAnsi="Arial" w:cs="Arial"/>
          <w:lang w:val="es-UY"/>
        </w:rPr>
        <w:t xml:space="preserve">precisaron </w:t>
      </w:r>
      <w:r w:rsidR="003B7B3D" w:rsidRPr="00FD2F56">
        <w:rPr>
          <w:rFonts w:ascii="Arial" w:hAnsi="Arial" w:cs="Arial"/>
          <w:lang w:val="es-UY"/>
        </w:rPr>
        <w:t>que las referidas</w:t>
      </w:r>
      <w:r w:rsidR="00AB2091" w:rsidRPr="00FD2F56">
        <w:rPr>
          <w:rFonts w:ascii="Arial" w:hAnsi="Arial" w:cs="Arial"/>
          <w:lang w:val="es-UY"/>
        </w:rPr>
        <w:t xml:space="preserve"> capacitaciones, a ser coordinadas oportunamente, </w:t>
      </w:r>
      <w:r w:rsidR="0065768D" w:rsidRPr="00FD2F56">
        <w:rPr>
          <w:rFonts w:ascii="Arial" w:hAnsi="Arial" w:cs="Arial"/>
          <w:lang w:val="es-UY"/>
        </w:rPr>
        <w:t xml:space="preserve">tendrían lugar en formato virtual, con la finalidad de </w:t>
      </w:r>
      <w:r w:rsidR="00CC12D6" w:rsidRPr="00FD2F56">
        <w:rPr>
          <w:rFonts w:ascii="Arial" w:hAnsi="Arial" w:cs="Arial"/>
          <w:lang w:val="es-UY"/>
        </w:rPr>
        <w:t>brindar información sobre el proceso de incor</w:t>
      </w:r>
      <w:r w:rsidR="00FD2F56" w:rsidRPr="00FD2F56">
        <w:rPr>
          <w:rFonts w:ascii="Arial" w:hAnsi="Arial" w:cs="Arial"/>
          <w:lang w:val="es-UY"/>
        </w:rPr>
        <w:t xml:space="preserve">poración de Bolivia al MERCOSUR. </w:t>
      </w:r>
      <w:r w:rsidR="000C06D6" w:rsidRPr="00FD2F56">
        <w:rPr>
          <w:rFonts w:ascii="Arial" w:hAnsi="Arial" w:cs="Arial"/>
          <w:lang w:val="es-UY"/>
        </w:rPr>
        <w:t>Se evocó la posibilidad de contar con la participación de la Secretaría del MERCOSUR en formato virtual.</w:t>
      </w:r>
    </w:p>
    <w:p w14:paraId="217B5756" w14:textId="77777777" w:rsidR="00D16B10" w:rsidRPr="00FD2F56" w:rsidRDefault="00D16B10" w:rsidP="007B6AA9">
      <w:pPr>
        <w:contextualSpacing/>
        <w:jc w:val="both"/>
        <w:rPr>
          <w:rFonts w:ascii="Arial" w:hAnsi="Arial" w:cs="Arial"/>
          <w:sz w:val="16"/>
          <w:szCs w:val="16"/>
          <w:lang w:val="es-UY"/>
        </w:rPr>
      </w:pPr>
    </w:p>
    <w:p w14:paraId="610340C7" w14:textId="4211D54B" w:rsidR="00051D17" w:rsidRPr="00FD2F56" w:rsidRDefault="00051D17" w:rsidP="007B6AA9">
      <w:pPr>
        <w:contextualSpacing/>
        <w:jc w:val="both"/>
        <w:rPr>
          <w:rFonts w:ascii="Arial" w:eastAsia="Times New Roman" w:hAnsi="Arial" w:cs="Arial"/>
          <w:b/>
          <w:lang w:val="es-AR"/>
        </w:rPr>
      </w:pPr>
      <w:r w:rsidRPr="00FD2F56">
        <w:rPr>
          <w:rFonts w:ascii="Arial" w:hAnsi="Arial" w:cs="Arial"/>
          <w:b/>
          <w:lang w:val="es-AR"/>
        </w:rPr>
        <w:t>PRÓXIMA REUN</w:t>
      </w:r>
      <w:r w:rsidR="00ED7D37" w:rsidRPr="00FD2F56">
        <w:rPr>
          <w:rFonts w:ascii="Arial" w:hAnsi="Arial" w:cs="Arial"/>
          <w:b/>
          <w:lang w:val="es-AR"/>
        </w:rPr>
        <w:t>I</w:t>
      </w:r>
      <w:r w:rsidRPr="00FD2F56">
        <w:rPr>
          <w:rFonts w:ascii="Arial" w:hAnsi="Arial" w:cs="Arial"/>
          <w:b/>
          <w:lang w:val="es-AR"/>
        </w:rPr>
        <w:t>ÓN</w:t>
      </w:r>
    </w:p>
    <w:p w14:paraId="51B9C8F8" w14:textId="741271DB" w:rsidR="00051D17" w:rsidRPr="00FD2F56" w:rsidRDefault="00051D17" w:rsidP="007B6AA9">
      <w:pPr>
        <w:contextualSpacing/>
        <w:jc w:val="both"/>
        <w:rPr>
          <w:rFonts w:ascii="Arial" w:eastAsia="Times New Roman" w:hAnsi="Arial" w:cs="Arial"/>
          <w:b/>
          <w:lang w:val="es-AR" w:eastAsia="es-ES"/>
        </w:rPr>
      </w:pPr>
    </w:p>
    <w:p w14:paraId="7F9C5E2B" w14:textId="02F7883E" w:rsidR="00486AB6" w:rsidRPr="00FD2F56" w:rsidRDefault="00486AB6" w:rsidP="007B6AA9">
      <w:pPr>
        <w:contextualSpacing/>
        <w:jc w:val="both"/>
        <w:rPr>
          <w:rFonts w:ascii="Arial" w:eastAsia="Arial" w:hAnsi="Arial" w:cs="Arial"/>
          <w:iCs/>
          <w:lang w:val="es-AR"/>
        </w:rPr>
      </w:pPr>
      <w:r w:rsidRPr="00FD2F56">
        <w:rPr>
          <w:rFonts w:ascii="Arial" w:eastAsia="Arial" w:hAnsi="Arial" w:cs="Arial"/>
          <w:iCs/>
          <w:lang w:val="es-AR"/>
        </w:rPr>
        <w:t xml:space="preserve">La </w:t>
      </w:r>
      <w:r w:rsidR="005E23D4" w:rsidRPr="00FD2F56">
        <w:rPr>
          <w:rFonts w:ascii="Arial" w:eastAsia="Arial" w:hAnsi="Arial" w:cs="Arial"/>
          <w:iCs/>
          <w:lang w:val="es-AR"/>
        </w:rPr>
        <w:t xml:space="preserve">fecha de la próxima reunión </w:t>
      </w:r>
      <w:r w:rsidR="00B96F03" w:rsidRPr="00FD2F56">
        <w:rPr>
          <w:rFonts w:ascii="Arial" w:eastAsia="Arial" w:hAnsi="Arial" w:cs="Arial"/>
          <w:iCs/>
          <w:lang w:val="es-AR"/>
        </w:rPr>
        <w:t xml:space="preserve">del GANEP y de las comisiones temáticas </w:t>
      </w:r>
      <w:r w:rsidR="005E23D4" w:rsidRPr="00FD2F56">
        <w:rPr>
          <w:rFonts w:ascii="Arial" w:eastAsia="Arial" w:hAnsi="Arial" w:cs="Arial"/>
          <w:iCs/>
          <w:lang w:val="es-AR"/>
        </w:rPr>
        <w:t>se informará</w:t>
      </w:r>
      <w:r w:rsidR="00B96F03" w:rsidRPr="00FD2F56">
        <w:rPr>
          <w:rFonts w:ascii="Arial" w:eastAsia="Arial" w:hAnsi="Arial" w:cs="Arial"/>
          <w:iCs/>
          <w:lang w:val="es-AR"/>
        </w:rPr>
        <w:t>n</w:t>
      </w:r>
      <w:r w:rsidR="005E23D4" w:rsidRPr="00FD2F56">
        <w:rPr>
          <w:rFonts w:ascii="Arial" w:eastAsia="Arial" w:hAnsi="Arial" w:cs="Arial"/>
          <w:iCs/>
          <w:lang w:val="es-AR"/>
        </w:rPr>
        <w:t xml:space="preserve"> oportunamente.</w:t>
      </w:r>
    </w:p>
    <w:p w14:paraId="7C7D8160" w14:textId="77777777" w:rsidR="00C55066" w:rsidRPr="00FD2F56" w:rsidRDefault="00C55066" w:rsidP="007B6AA9">
      <w:pPr>
        <w:contextualSpacing/>
        <w:jc w:val="both"/>
        <w:rPr>
          <w:rFonts w:ascii="Arial" w:eastAsia="Arial" w:hAnsi="Arial" w:cs="Arial"/>
          <w:iCs/>
          <w:sz w:val="16"/>
          <w:szCs w:val="16"/>
          <w:lang w:val="es-AR"/>
        </w:rPr>
      </w:pPr>
    </w:p>
    <w:p w14:paraId="14A9D79C" w14:textId="77777777" w:rsidR="00AE6621" w:rsidRPr="00FD2F56" w:rsidRDefault="00AE6621" w:rsidP="007B6AA9">
      <w:pPr>
        <w:contextualSpacing/>
        <w:jc w:val="both"/>
        <w:rPr>
          <w:rFonts w:ascii="Arial" w:eastAsia="Times New Roman" w:hAnsi="Arial" w:cs="Arial"/>
          <w:b/>
          <w:lang w:val="es-AR" w:eastAsia="es-ES"/>
        </w:rPr>
      </w:pPr>
    </w:p>
    <w:p w14:paraId="0AEC3ACA" w14:textId="77777777" w:rsidR="00FD4160" w:rsidRPr="00FD2F56" w:rsidRDefault="007165CA" w:rsidP="007B6AA9">
      <w:pPr>
        <w:contextualSpacing/>
        <w:jc w:val="both"/>
        <w:rPr>
          <w:rFonts w:ascii="Arial" w:eastAsia="Times New Roman" w:hAnsi="Arial" w:cs="Arial"/>
          <w:b/>
          <w:lang w:val="es-AR"/>
        </w:rPr>
      </w:pPr>
      <w:r w:rsidRPr="00FD2F56">
        <w:rPr>
          <w:rFonts w:ascii="Arial" w:hAnsi="Arial" w:cs="Arial"/>
          <w:b/>
          <w:lang w:val="es-AR"/>
        </w:rPr>
        <w:t>ANEXOS</w:t>
      </w:r>
    </w:p>
    <w:p w14:paraId="719EEFE5" w14:textId="77777777" w:rsidR="00065ACF" w:rsidRPr="00FD2F56" w:rsidRDefault="00065ACF" w:rsidP="007B6AA9">
      <w:pPr>
        <w:pBdr>
          <w:top w:val="nil"/>
          <w:left w:val="nil"/>
          <w:bottom w:val="nil"/>
          <w:right w:val="nil"/>
          <w:between w:val="nil"/>
        </w:pBdr>
        <w:tabs>
          <w:tab w:val="left" w:pos="1276"/>
        </w:tabs>
        <w:jc w:val="both"/>
        <w:rPr>
          <w:rFonts w:ascii="Arial" w:eastAsia="Arial" w:hAnsi="Arial" w:cs="Arial"/>
          <w:bCs/>
          <w:lang w:val="es-AR"/>
        </w:rPr>
      </w:pPr>
    </w:p>
    <w:p w14:paraId="239800E5" w14:textId="6DA3C94C" w:rsidR="00F8197D" w:rsidRPr="00FD2F56" w:rsidRDefault="00E76061" w:rsidP="007B6AA9">
      <w:pPr>
        <w:rPr>
          <w:rFonts w:ascii="Arial" w:eastAsia="Arial" w:hAnsi="Arial" w:cs="Arial"/>
          <w:bCs/>
          <w:lang w:val="es-AR"/>
        </w:rPr>
      </w:pPr>
      <w:r w:rsidRPr="00FD2F56">
        <w:rPr>
          <w:rFonts w:ascii="Arial" w:hAnsi="Arial" w:cs="Arial"/>
          <w:lang w:val="es-AR"/>
        </w:rPr>
        <w:t>Los Anexos que forman parte de</w:t>
      </w:r>
      <w:r w:rsidR="0020362B" w:rsidRPr="00FD2F56">
        <w:rPr>
          <w:rFonts w:ascii="Arial" w:hAnsi="Arial" w:cs="Arial"/>
          <w:lang w:val="es-AR"/>
        </w:rPr>
        <w:t xml:space="preserve">l </w:t>
      </w:r>
      <w:r w:rsidRPr="00FD2F56">
        <w:rPr>
          <w:rFonts w:ascii="Arial" w:hAnsi="Arial" w:cs="Arial"/>
          <w:lang w:val="es-AR"/>
        </w:rPr>
        <w:t xml:space="preserve"> Acta son los siguientes:</w:t>
      </w:r>
    </w:p>
    <w:p w14:paraId="0C76D724" w14:textId="77777777" w:rsidR="009035A2" w:rsidRPr="00FD2F56" w:rsidRDefault="009035A2" w:rsidP="007B6AA9">
      <w:pPr>
        <w:rPr>
          <w:rFonts w:ascii="Arial" w:eastAsia="Arial" w:hAnsi="Arial" w:cs="Arial"/>
          <w:bCs/>
          <w:lang w:val="es-AR"/>
        </w:rPr>
      </w:pPr>
    </w:p>
    <w:tbl>
      <w:tblPr>
        <w:tblStyle w:val="2"/>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371"/>
      </w:tblGrid>
      <w:tr w:rsidR="00FD2F56" w:rsidRPr="00FD2F56" w14:paraId="545CEDD9" w14:textId="77777777" w:rsidTr="00FE1648">
        <w:tc>
          <w:tcPr>
            <w:tcW w:w="1418" w:type="dxa"/>
          </w:tcPr>
          <w:p w14:paraId="02819162" w14:textId="77777777" w:rsidR="009035A2" w:rsidRPr="00FD2F56" w:rsidRDefault="009035A2" w:rsidP="007B6AA9">
            <w:pPr>
              <w:pBdr>
                <w:top w:val="nil"/>
                <w:left w:val="nil"/>
                <w:bottom w:val="nil"/>
                <w:right w:val="nil"/>
                <w:between w:val="nil"/>
              </w:pBdr>
              <w:tabs>
                <w:tab w:val="center" w:pos="4819"/>
                <w:tab w:val="right" w:pos="9071"/>
              </w:tabs>
              <w:jc w:val="both"/>
              <w:rPr>
                <w:rFonts w:ascii="Arial" w:eastAsia="Arial" w:hAnsi="Arial" w:cs="Arial"/>
                <w:lang w:val="es-AR"/>
              </w:rPr>
            </w:pPr>
            <w:r w:rsidRPr="00FD2F56">
              <w:rPr>
                <w:rFonts w:ascii="Arial" w:hAnsi="Arial" w:cs="Arial"/>
                <w:b/>
                <w:lang w:val="es-AR"/>
              </w:rPr>
              <w:t>Anexo I</w:t>
            </w:r>
          </w:p>
        </w:tc>
        <w:tc>
          <w:tcPr>
            <w:tcW w:w="7371" w:type="dxa"/>
          </w:tcPr>
          <w:p w14:paraId="3FB315ED" w14:textId="4E5AE72A" w:rsidR="00800829" w:rsidRPr="00FD2F56" w:rsidRDefault="009035A2" w:rsidP="007B6AA9">
            <w:pPr>
              <w:pBdr>
                <w:top w:val="nil"/>
                <w:left w:val="nil"/>
                <w:bottom w:val="nil"/>
                <w:right w:val="nil"/>
                <w:between w:val="nil"/>
              </w:pBdr>
              <w:tabs>
                <w:tab w:val="center" w:pos="4819"/>
                <w:tab w:val="right" w:pos="9071"/>
              </w:tabs>
              <w:jc w:val="both"/>
              <w:rPr>
                <w:rFonts w:ascii="Arial" w:eastAsia="Arial" w:hAnsi="Arial" w:cs="Arial"/>
                <w:lang w:val="es-AR"/>
              </w:rPr>
            </w:pPr>
            <w:r w:rsidRPr="00FD2F56">
              <w:rPr>
                <w:rFonts w:ascii="Arial" w:hAnsi="Arial" w:cs="Arial"/>
                <w:lang w:val="es-AR"/>
              </w:rPr>
              <w:t>Lista de Participantes</w:t>
            </w:r>
          </w:p>
        </w:tc>
      </w:tr>
      <w:tr w:rsidR="00FD2F56" w:rsidRPr="00FD2F56" w14:paraId="16204F31" w14:textId="77777777" w:rsidTr="00FE1648">
        <w:tc>
          <w:tcPr>
            <w:tcW w:w="1418" w:type="dxa"/>
          </w:tcPr>
          <w:p w14:paraId="0C1D7E58" w14:textId="77777777" w:rsidR="009035A2" w:rsidRPr="00FD2F56" w:rsidRDefault="009035A2" w:rsidP="007B6AA9">
            <w:pPr>
              <w:pBdr>
                <w:top w:val="nil"/>
                <w:left w:val="nil"/>
                <w:bottom w:val="nil"/>
                <w:right w:val="nil"/>
                <w:between w:val="nil"/>
              </w:pBdr>
              <w:tabs>
                <w:tab w:val="center" w:pos="4819"/>
                <w:tab w:val="right" w:pos="9071"/>
              </w:tabs>
              <w:jc w:val="both"/>
              <w:rPr>
                <w:rFonts w:ascii="Arial" w:eastAsia="Arial" w:hAnsi="Arial" w:cs="Arial"/>
                <w:lang w:val="es-AR"/>
              </w:rPr>
            </w:pPr>
            <w:r w:rsidRPr="00FD2F56">
              <w:rPr>
                <w:rFonts w:ascii="Arial" w:hAnsi="Arial" w:cs="Arial"/>
                <w:b/>
                <w:lang w:val="es-AR"/>
              </w:rPr>
              <w:t>Anexo II</w:t>
            </w:r>
          </w:p>
        </w:tc>
        <w:tc>
          <w:tcPr>
            <w:tcW w:w="7371" w:type="dxa"/>
          </w:tcPr>
          <w:p w14:paraId="6284A7A5" w14:textId="106308C2" w:rsidR="00800829" w:rsidRPr="00FD2F56" w:rsidRDefault="009035A2" w:rsidP="007B6AA9">
            <w:pPr>
              <w:pBdr>
                <w:top w:val="nil"/>
                <w:left w:val="nil"/>
                <w:bottom w:val="nil"/>
                <w:right w:val="nil"/>
                <w:between w:val="nil"/>
              </w:pBdr>
              <w:tabs>
                <w:tab w:val="center" w:pos="4819"/>
                <w:tab w:val="right" w:pos="9071"/>
              </w:tabs>
              <w:jc w:val="both"/>
              <w:rPr>
                <w:rFonts w:ascii="Arial" w:eastAsia="Arial" w:hAnsi="Arial" w:cs="Arial"/>
                <w:lang w:val="es-AR"/>
              </w:rPr>
            </w:pPr>
            <w:r w:rsidRPr="00FD2F56">
              <w:rPr>
                <w:rFonts w:ascii="Arial" w:hAnsi="Arial" w:cs="Arial"/>
                <w:lang w:val="es-AR"/>
              </w:rPr>
              <w:t>Agenda</w:t>
            </w:r>
          </w:p>
        </w:tc>
      </w:tr>
    </w:tbl>
    <w:p w14:paraId="4BE8A638" w14:textId="33C9B3AC" w:rsidR="002870A7" w:rsidRPr="00FD2F56" w:rsidRDefault="002870A7" w:rsidP="007B6AA9">
      <w:pPr>
        <w:rPr>
          <w:rFonts w:ascii="Arial" w:eastAsia="Arial" w:hAnsi="Arial" w:cs="Arial"/>
          <w:lang w:val="es-AR"/>
        </w:rPr>
      </w:pPr>
    </w:p>
    <w:tbl>
      <w:tblPr>
        <w:tblStyle w:val="Tablaconcuadrcula"/>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FD2F56" w:rsidRPr="00FD2F56" w14:paraId="74E7F498" w14:textId="77777777" w:rsidTr="008C2A80">
        <w:tc>
          <w:tcPr>
            <w:tcW w:w="4341" w:type="dxa"/>
          </w:tcPr>
          <w:p w14:paraId="1D1120BA" w14:textId="77777777" w:rsidR="00EB2890" w:rsidRPr="00FD2F56" w:rsidRDefault="00EB2890" w:rsidP="004A0D75">
            <w:pPr>
              <w:widowControl w:val="0"/>
              <w:suppressAutoHyphens/>
              <w:overflowPunct w:val="0"/>
              <w:autoSpaceDE w:val="0"/>
              <w:autoSpaceDN w:val="0"/>
              <w:adjustRightInd w:val="0"/>
              <w:textAlignment w:val="baseline"/>
              <w:rPr>
                <w:rFonts w:ascii="Arial" w:hAnsi="Arial" w:cs="Arial"/>
                <w:noProof/>
                <w:sz w:val="16"/>
                <w:szCs w:val="16"/>
                <w:lang w:val="es-AR"/>
              </w:rPr>
            </w:pPr>
          </w:p>
          <w:p w14:paraId="352131C6" w14:textId="57D7CF13" w:rsidR="00EB2890" w:rsidRPr="00FD2F56" w:rsidRDefault="00EB2890" w:rsidP="008C2A80">
            <w:pPr>
              <w:widowControl w:val="0"/>
              <w:suppressAutoHyphens/>
              <w:overflowPunct w:val="0"/>
              <w:autoSpaceDE w:val="0"/>
              <w:autoSpaceDN w:val="0"/>
              <w:adjustRightInd w:val="0"/>
              <w:jc w:val="center"/>
              <w:textAlignment w:val="baseline"/>
              <w:rPr>
                <w:rFonts w:ascii="Arial" w:hAnsi="Arial" w:cs="Arial"/>
                <w:noProof/>
                <w:sz w:val="24"/>
                <w:szCs w:val="24"/>
                <w:lang w:val="es-AR"/>
              </w:rPr>
            </w:pPr>
          </w:p>
          <w:p w14:paraId="0D2FE525" w14:textId="77777777" w:rsidR="00B96F03" w:rsidRPr="00FD2F56" w:rsidRDefault="00B96F03" w:rsidP="008C2A80">
            <w:pPr>
              <w:widowControl w:val="0"/>
              <w:suppressAutoHyphens/>
              <w:overflowPunct w:val="0"/>
              <w:autoSpaceDE w:val="0"/>
              <w:autoSpaceDN w:val="0"/>
              <w:adjustRightInd w:val="0"/>
              <w:jc w:val="center"/>
              <w:textAlignment w:val="baseline"/>
              <w:rPr>
                <w:rFonts w:ascii="Arial" w:hAnsi="Arial" w:cs="Arial"/>
                <w:noProof/>
                <w:sz w:val="24"/>
                <w:szCs w:val="24"/>
                <w:lang w:val="es-AR"/>
              </w:rPr>
            </w:pPr>
          </w:p>
          <w:p w14:paraId="557F473B"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hAnsi="Arial" w:cs="Arial"/>
                <w:noProof/>
                <w:sz w:val="16"/>
                <w:szCs w:val="16"/>
                <w:lang w:val="es-AR"/>
              </w:rPr>
            </w:pPr>
          </w:p>
          <w:p w14:paraId="0EDC7528" w14:textId="1F75E985"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24"/>
                <w:szCs w:val="24"/>
                <w:lang w:val="es-AR"/>
              </w:rPr>
            </w:pPr>
            <w:r w:rsidRPr="00FD2F56">
              <w:rPr>
                <w:rFonts w:ascii="Arial" w:hAnsi="Arial" w:cs="Arial"/>
                <w:sz w:val="24"/>
                <w:szCs w:val="24"/>
                <w:lang w:val="es-AR"/>
              </w:rPr>
              <w:t>___________________________</w:t>
            </w:r>
          </w:p>
          <w:p w14:paraId="3A874763"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hAnsi="Arial" w:cs="Arial"/>
                <w:b/>
                <w:sz w:val="24"/>
                <w:szCs w:val="24"/>
                <w:lang w:val="es-AR"/>
              </w:rPr>
            </w:pPr>
            <w:r w:rsidRPr="00FD2F56">
              <w:rPr>
                <w:rFonts w:ascii="Arial" w:hAnsi="Arial" w:cs="Arial"/>
                <w:b/>
                <w:sz w:val="24"/>
                <w:szCs w:val="24"/>
                <w:lang w:val="es-AR"/>
              </w:rPr>
              <w:t>Por la delegación de Argentina</w:t>
            </w:r>
          </w:p>
          <w:p w14:paraId="7C3A2BF8" w14:textId="77777777" w:rsidR="00EB2890" w:rsidRPr="00FD2F56" w:rsidRDefault="00EB2890" w:rsidP="008C2A80">
            <w:pPr>
              <w:jc w:val="center"/>
              <w:rPr>
                <w:rFonts w:ascii="Arial" w:hAnsi="Arial" w:cs="Arial"/>
                <w:sz w:val="24"/>
                <w:szCs w:val="24"/>
                <w:lang w:val="es-AR"/>
              </w:rPr>
            </w:pPr>
          </w:p>
          <w:p w14:paraId="72CA8238" w14:textId="3F6E5628" w:rsidR="00D805CB" w:rsidRPr="00FD2F56" w:rsidRDefault="00D805CB" w:rsidP="008C2A80">
            <w:pPr>
              <w:jc w:val="center"/>
              <w:rPr>
                <w:rFonts w:ascii="Arial" w:hAnsi="Arial" w:cs="Arial"/>
                <w:sz w:val="24"/>
                <w:szCs w:val="24"/>
                <w:lang w:val="es-AR"/>
              </w:rPr>
            </w:pPr>
          </w:p>
        </w:tc>
        <w:tc>
          <w:tcPr>
            <w:tcW w:w="4294" w:type="dxa"/>
          </w:tcPr>
          <w:p w14:paraId="5DF295B4"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16"/>
                <w:szCs w:val="16"/>
                <w:lang w:val="es-AR" w:eastAsia="pt-BR"/>
              </w:rPr>
            </w:pPr>
          </w:p>
          <w:p w14:paraId="3E6601DE" w14:textId="5B913EFA"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24"/>
                <w:szCs w:val="24"/>
                <w:lang w:val="es-AR" w:eastAsia="pt-BR"/>
              </w:rPr>
            </w:pPr>
          </w:p>
          <w:p w14:paraId="6E29D72E" w14:textId="77777777" w:rsidR="00B96F03" w:rsidRPr="00FD2F56" w:rsidRDefault="00B96F03" w:rsidP="008C2A80">
            <w:pPr>
              <w:widowControl w:val="0"/>
              <w:suppressAutoHyphens/>
              <w:overflowPunct w:val="0"/>
              <w:autoSpaceDE w:val="0"/>
              <w:autoSpaceDN w:val="0"/>
              <w:adjustRightInd w:val="0"/>
              <w:jc w:val="center"/>
              <w:textAlignment w:val="baseline"/>
              <w:rPr>
                <w:rFonts w:ascii="Arial" w:eastAsia="Calibri" w:hAnsi="Arial" w:cs="Arial"/>
                <w:sz w:val="24"/>
                <w:szCs w:val="24"/>
                <w:lang w:val="es-AR" w:eastAsia="pt-BR"/>
              </w:rPr>
            </w:pPr>
          </w:p>
          <w:p w14:paraId="6A627591"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16"/>
                <w:szCs w:val="16"/>
                <w:lang w:val="es-AR" w:eastAsia="pt-BR"/>
              </w:rPr>
            </w:pPr>
          </w:p>
          <w:p w14:paraId="5E45264C"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24"/>
                <w:szCs w:val="24"/>
                <w:lang w:val="es-AR"/>
              </w:rPr>
            </w:pPr>
            <w:r w:rsidRPr="00FD2F56">
              <w:rPr>
                <w:rFonts w:ascii="Arial" w:hAnsi="Arial" w:cs="Arial"/>
                <w:sz w:val="24"/>
                <w:szCs w:val="24"/>
                <w:lang w:val="es-AR"/>
              </w:rPr>
              <w:t>___________________________</w:t>
            </w:r>
          </w:p>
          <w:p w14:paraId="1DDB1DA9" w14:textId="1511328B" w:rsidR="00EB2890" w:rsidRPr="00FD2F56" w:rsidRDefault="00EB2890" w:rsidP="008C2A80">
            <w:pPr>
              <w:widowControl w:val="0"/>
              <w:suppressAutoHyphens/>
              <w:overflowPunct w:val="0"/>
              <w:autoSpaceDE w:val="0"/>
              <w:autoSpaceDN w:val="0"/>
              <w:adjustRightInd w:val="0"/>
              <w:jc w:val="center"/>
              <w:textAlignment w:val="baseline"/>
              <w:rPr>
                <w:rFonts w:ascii="Arial" w:hAnsi="Arial" w:cs="Arial"/>
                <w:b/>
                <w:sz w:val="24"/>
                <w:szCs w:val="24"/>
                <w:lang w:val="es-AR"/>
              </w:rPr>
            </w:pPr>
            <w:r w:rsidRPr="00FD2F56">
              <w:rPr>
                <w:rFonts w:ascii="Arial" w:hAnsi="Arial" w:cs="Arial"/>
                <w:b/>
                <w:sz w:val="24"/>
                <w:szCs w:val="24"/>
                <w:lang w:val="es-AR"/>
              </w:rPr>
              <w:t xml:space="preserve">Por la delegación de </w:t>
            </w:r>
            <w:r w:rsidR="00D16B10" w:rsidRPr="00FD2F56">
              <w:rPr>
                <w:rFonts w:ascii="Arial" w:hAnsi="Arial" w:cs="Arial"/>
                <w:b/>
                <w:sz w:val="24"/>
                <w:szCs w:val="24"/>
                <w:lang w:val="es-AR"/>
              </w:rPr>
              <w:t>Brasil</w:t>
            </w:r>
          </w:p>
          <w:p w14:paraId="4FCCB917" w14:textId="0EC0F46D" w:rsidR="00B96F03" w:rsidRPr="00FD2F56" w:rsidRDefault="00B96F03" w:rsidP="008C2A80">
            <w:pPr>
              <w:widowControl w:val="0"/>
              <w:suppressAutoHyphens/>
              <w:overflowPunct w:val="0"/>
              <w:autoSpaceDE w:val="0"/>
              <w:autoSpaceDN w:val="0"/>
              <w:adjustRightInd w:val="0"/>
              <w:jc w:val="center"/>
              <w:textAlignment w:val="baseline"/>
              <w:rPr>
                <w:rFonts w:ascii="Arial" w:hAnsi="Arial" w:cs="Arial"/>
                <w:b/>
                <w:sz w:val="24"/>
                <w:szCs w:val="24"/>
                <w:lang w:val="es-AR"/>
              </w:rPr>
            </w:pPr>
          </w:p>
          <w:p w14:paraId="1B6DAC8D" w14:textId="2401B5F4" w:rsidR="00B96F03" w:rsidRPr="00FD2F56" w:rsidRDefault="00B96F03" w:rsidP="008C2A80">
            <w:pPr>
              <w:widowControl w:val="0"/>
              <w:suppressAutoHyphens/>
              <w:overflowPunct w:val="0"/>
              <w:autoSpaceDE w:val="0"/>
              <w:autoSpaceDN w:val="0"/>
              <w:adjustRightInd w:val="0"/>
              <w:jc w:val="center"/>
              <w:textAlignment w:val="baseline"/>
              <w:rPr>
                <w:rFonts w:ascii="Arial" w:hAnsi="Arial" w:cs="Arial"/>
                <w:b/>
                <w:sz w:val="24"/>
                <w:szCs w:val="24"/>
                <w:lang w:val="es-AR"/>
              </w:rPr>
            </w:pPr>
          </w:p>
          <w:p w14:paraId="70AE07BC" w14:textId="77777777" w:rsidR="00B96F03" w:rsidRPr="00FD2F56" w:rsidRDefault="00B96F03" w:rsidP="008C2A80">
            <w:pPr>
              <w:widowControl w:val="0"/>
              <w:suppressAutoHyphens/>
              <w:overflowPunct w:val="0"/>
              <w:autoSpaceDE w:val="0"/>
              <w:autoSpaceDN w:val="0"/>
              <w:adjustRightInd w:val="0"/>
              <w:jc w:val="center"/>
              <w:textAlignment w:val="baseline"/>
              <w:rPr>
                <w:rFonts w:ascii="Arial" w:eastAsia="Calibri" w:hAnsi="Arial" w:cs="Arial"/>
                <w:b/>
                <w:sz w:val="24"/>
                <w:szCs w:val="24"/>
                <w:lang w:val="es-AR"/>
              </w:rPr>
            </w:pPr>
          </w:p>
          <w:p w14:paraId="7A0D8D05" w14:textId="3DCC71E1" w:rsidR="00EB2890" w:rsidRPr="00FD2F56" w:rsidRDefault="00EB2890" w:rsidP="0020362B">
            <w:pPr>
              <w:widowControl w:val="0"/>
              <w:suppressAutoHyphens/>
              <w:overflowPunct w:val="0"/>
              <w:autoSpaceDE w:val="0"/>
              <w:autoSpaceDN w:val="0"/>
              <w:adjustRightInd w:val="0"/>
              <w:jc w:val="center"/>
              <w:textAlignment w:val="baseline"/>
              <w:rPr>
                <w:rFonts w:ascii="Arial" w:hAnsi="Arial" w:cs="Arial"/>
                <w:sz w:val="24"/>
                <w:szCs w:val="24"/>
                <w:lang w:val="es-AR"/>
              </w:rPr>
            </w:pPr>
          </w:p>
        </w:tc>
      </w:tr>
      <w:tr w:rsidR="00EB2890" w:rsidRPr="00FD2F56" w14:paraId="5CDCD844" w14:textId="77777777" w:rsidTr="008C2A80">
        <w:tc>
          <w:tcPr>
            <w:tcW w:w="4341" w:type="dxa"/>
          </w:tcPr>
          <w:p w14:paraId="019F6E1F"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b/>
                <w:sz w:val="16"/>
                <w:szCs w:val="16"/>
                <w:lang w:val="es-AR" w:eastAsia="pt-BR"/>
              </w:rPr>
            </w:pPr>
          </w:p>
          <w:p w14:paraId="5C505B53" w14:textId="77777777" w:rsidR="00EB2890" w:rsidRPr="00FD2F56" w:rsidRDefault="00EB2890" w:rsidP="008C2A80">
            <w:pPr>
              <w:widowControl w:val="0"/>
              <w:suppressAutoHyphens/>
              <w:overflowPunct w:val="0"/>
              <w:autoSpaceDE w:val="0"/>
              <w:autoSpaceDN w:val="0"/>
              <w:adjustRightInd w:val="0"/>
              <w:textAlignment w:val="baseline"/>
              <w:rPr>
                <w:rFonts w:ascii="Arial" w:eastAsia="Calibri" w:hAnsi="Arial" w:cs="Arial"/>
                <w:b/>
                <w:sz w:val="24"/>
                <w:szCs w:val="24"/>
                <w:lang w:val="es-AR" w:eastAsia="pt-BR"/>
              </w:rPr>
            </w:pPr>
          </w:p>
          <w:p w14:paraId="11CC649C"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24"/>
                <w:szCs w:val="24"/>
                <w:lang w:val="es-AR"/>
              </w:rPr>
            </w:pPr>
            <w:r w:rsidRPr="00FD2F56">
              <w:rPr>
                <w:rFonts w:ascii="Arial" w:hAnsi="Arial" w:cs="Arial"/>
                <w:sz w:val="24"/>
                <w:szCs w:val="24"/>
                <w:lang w:val="es-AR"/>
              </w:rPr>
              <w:t>_____________________________</w:t>
            </w:r>
          </w:p>
          <w:p w14:paraId="693C715D" w14:textId="75537F6A"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b/>
                <w:sz w:val="24"/>
                <w:szCs w:val="24"/>
                <w:lang w:val="es-AR"/>
              </w:rPr>
            </w:pPr>
            <w:r w:rsidRPr="00FD2F56">
              <w:rPr>
                <w:rFonts w:ascii="Arial" w:hAnsi="Arial" w:cs="Arial"/>
                <w:b/>
                <w:sz w:val="24"/>
                <w:szCs w:val="24"/>
                <w:lang w:val="es-AR"/>
              </w:rPr>
              <w:t xml:space="preserve">Por la delegación de </w:t>
            </w:r>
            <w:r w:rsidR="00D16B10" w:rsidRPr="00FD2F56">
              <w:rPr>
                <w:rFonts w:ascii="Arial" w:hAnsi="Arial" w:cs="Arial"/>
                <w:b/>
                <w:sz w:val="24"/>
                <w:szCs w:val="24"/>
                <w:lang w:val="es-AR"/>
              </w:rPr>
              <w:t>Paraguay</w:t>
            </w:r>
          </w:p>
          <w:p w14:paraId="4ED5DB92" w14:textId="279F2928" w:rsidR="00EB2890" w:rsidRPr="00FD2F56" w:rsidRDefault="00EB2890" w:rsidP="008C2A80">
            <w:pPr>
              <w:jc w:val="center"/>
              <w:rPr>
                <w:rFonts w:ascii="Arial" w:hAnsi="Arial" w:cs="Arial"/>
                <w:sz w:val="24"/>
                <w:szCs w:val="24"/>
                <w:lang w:val="es-AR"/>
              </w:rPr>
            </w:pPr>
          </w:p>
        </w:tc>
        <w:tc>
          <w:tcPr>
            <w:tcW w:w="4294" w:type="dxa"/>
          </w:tcPr>
          <w:p w14:paraId="7D554142" w14:textId="77777777" w:rsidR="00EB2890" w:rsidRPr="00FD2F56" w:rsidRDefault="00EB2890" w:rsidP="008C2A80">
            <w:pPr>
              <w:widowControl w:val="0"/>
              <w:suppressAutoHyphens/>
              <w:overflowPunct w:val="0"/>
              <w:autoSpaceDE w:val="0"/>
              <w:autoSpaceDN w:val="0"/>
              <w:adjustRightInd w:val="0"/>
              <w:textAlignment w:val="baseline"/>
              <w:rPr>
                <w:rFonts w:ascii="Arial" w:eastAsia="Calibri" w:hAnsi="Arial" w:cs="Arial"/>
                <w:sz w:val="24"/>
                <w:szCs w:val="24"/>
                <w:lang w:val="es-AR" w:eastAsia="pt-BR"/>
              </w:rPr>
            </w:pPr>
          </w:p>
          <w:p w14:paraId="4AB57D48"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16"/>
                <w:szCs w:val="16"/>
                <w:lang w:val="es-AR" w:eastAsia="pt-BR"/>
              </w:rPr>
            </w:pPr>
          </w:p>
          <w:p w14:paraId="2F941A2F" w14:textId="77777777"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sz w:val="24"/>
                <w:szCs w:val="24"/>
                <w:lang w:val="es-AR"/>
              </w:rPr>
            </w:pPr>
            <w:r w:rsidRPr="00FD2F56">
              <w:rPr>
                <w:rFonts w:ascii="Arial" w:hAnsi="Arial" w:cs="Arial"/>
                <w:sz w:val="24"/>
                <w:szCs w:val="24"/>
                <w:lang w:val="es-AR"/>
              </w:rPr>
              <w:t>____________________________</w:t>
            </w:r>
          </w:p>
          <w:p w14:paraId="5FBD4D8C" w14:textId="42F9D1DF" w:rsidR="00EB2890" w:rsidRPr="00FD2F56" w:rsidRDefault="00EB2890" w:rsidP="008C2A80">
            <w:pPr>
              <w:widowControl w:val="0"/>
              <w:suppressAutoHyphens/>
              <w:overflowPunct w:val="0"/>
              <w:autoSpaceDE w:val="0"/>
              <w:autoSpaceDN w:val="0"/>
              <w:adjustRightInd w:val="0"/>
              <w:jc w:val="center"/>
              <w:textAlignment w:val="baseline"/>
              <w:rPr>
                <w:rFonts w:ascii="Arial" w:eastAsia="Calibri" w:hAnsi="Arial" w:cs="Arial"/>
                <w:b/>
                <w:sz w:val="24"/>
                <w:szCs w:val="24"/>
                <w:lang w:val="es-AR"/>
              </w:rPr>
            </w:pPr>
            <w:r w:rsidRPr="00FD2F56">
              <w:rPr>
                <w:rFonts w:ascii="Arial" w:hAnsi="Arial" w:cs="Arial"/>
                <w:b/>
                <w:sz w:val="24"/>
                <w:szCs w:val="24"/>
                <w:lang w:val="es-AR"/>
              </w:rPr>
              <w:t xml:space="preserve">Por la delegación de </w:t>
            </w:r>
            <w:r w:rsidR="00D16B10" w:rsidRPr="00FD2F56">
              <w:rPr>
                <w:rFonts w:ascii="Arial" w:hAnsi="Arial" w:cs="Arial"/>
                <w:b/>
                <w:sz w:val="24"/>
                <w:szCs w:val="24"/>
                <w:lang w:val="es-AR"/>
              </w:rPr>
              <w:t>Uruguay</w:t>
            </w:r>
          </w:p>
          <w:p w14:paraId="7C54D0D8" w14:textId="1FFA98F5" w:rsidR="00EB2890" w:rsidRPr="00FD2F56" w:rsidRDefault="00EB2890" w:rsidP="008C2A80">
            <w:pPr>
              <w:jc w:val="center"/>
              <w:rPr>
                <w:rFonts w:ascii="Arial" w:hAnsi="Arial" w:cs="Arial"/>
                <w:sz w:val="24"/>
                <w:szCs w:val="24"/>
                <w:lang w:val="es-AR"/>
              </w:rPr>
            </w:pPr>
          </w:p>
        </w:tc>
      </w:tr>
    </w:tbl>
    <w:p w14:paraId="54FD862C" w14:textId="77777777" w:rsidR="00EB2890" w:rsidRPr="00FD2F56" w:rsidRDefault="00EB2890" w:rsidP="007B6AA9">
      <w:pPr>
        <w:rPr>
          <w:rFonts w:ascii="Arial" w:eastAsia="Arial" w:hAnsi="Arial" w:cs="Arial"/>
          <w:lang w:val="es-AR"/>
        </w:rPr>
      </w:pPr>
    </w:p>
    <w:p w14:paraId="56D7E29C" w14:textId="5E3C8883" w:rsidR="0020362B" w:rsidRPr="00FD2F56" w:rsidRDefault="0020362B" w:rsidP="007B6AA9">
      <w:pPr>
        <w:rPr>
          <w:rFonts w:ascii="Arial" w:eastAsia="Arial" w:hAnsi="Arial" w:cs="Arial"/>
          <w:lang w:val="es-AR"/>
        </w:rPr>
      </w:pPr>
    </w:p>
    <w:p w14:paraId="534DF7E2" w14:textId="77777777" w:rsidR="00B96F03" w:rsidRPr="00FD2F56" w:rsidRDefault="00B96F03" w:rsidP="007B6AA9">
      <w:pPr>
        <w:rPr>
          <w:rFonts w:ascii="Arial" w:eastAsia="Arial" w:hAnsi="Arial" w:cs="Arial"/>
          <w:lang w:val="es-AR"/>
        </w:rPr>
      </w:pPr>
    </w:p>
    <w:p w14:paraId="28E791FA" w14:textId="77777777" w:rsidR="0020362B" w:rsidRPr="00FD2F56" w:rsidRDefault="0020362B" w:rsidP="0020362B">
      <w:pPr>
        <w:jc w:val="both"/>
        <w:rPr>
          <w:rFonts w:ascii="Arial" w:eastAsia="Arial" w:hAnsi="Arial" w:cs="Arial"/>
          <w:lang w:val="es-AR"/>
        </w:rPr>
      </w:pPr>
    </w:p>
    <w:p w14:paraId="08FEE072" w14:textId="77777777" w:rsidR="0020362B" w:rsidRPr="00FD2F56" w:rsidRDefault="0020362B" w:rsidP="00B96F03">
      <w:pPr>
        <w:widowControl w:val="0"/>
        <w:suppressAutoHyphens/>
        <w:overflowPunct w:val="0"/>
        <w:autoSpaceDE w:val="0"/>
        <w:autoSpaceDN w:val="0"/>
        <w:adjustRightInd w:val="0"/>
        <w:ind w:left="284"/>
        <w:textAlignment w:val="baseline"/>
        <w:rPr>
          <w:rFonts w:ascii="Arial" w:eastAsia="Times New Roman" w:hAnsi="Arial" w:cs="Arial"/>
          <w:lang w:val="es-AR" w:eastAsia="es-AR"/>
        </w:rPr>
      </w:pPr>
      <w:r w:rsidRPr="00FD2F56">
        <w:rPr>
          <w:rFonts w:ascii="Arial" w:eastAsia="Times New Roman" w:hAnsi="Arial" w:cs="Arial"/>
          <w:lang w:val="es-AR" w:eastAsia="es-AR"/>
        </w:rPr>
        <w:t>____________________________</w:t>
      </w:r>
    </w:p>
    <w:p w14:paraId="2071E3FD" w14:textId="3E7D35EF" w:rsidR="0020362B" w:rsidRPr="00FD2F56" w:rsidRDefault="0020362B" w:rsidP="0020362B">
      <w:pPr>
        <w:widowControl w:val="0"/>
        <w:suppressAutoHyphens/>
        <w:overflowPunct w:val="0"/>
        <w:autoSpaceDE w:val="0"/>
        <w:autoSpaceDN w:val="0"/>
        <w:adjustRightInd w:val="0"/>
        <w:textAlignment w:val="baseline"/>
        <w:rPr>
          <w:rFonts w:ascii="Arial" w:eastAsia="Times New Roman" w:hAnsi="Arial" w:cs="Arial"/>
          <w:b/>
          <w:lang w:val="es-AR" w:eastAsia="es-AR"/>
        </w:rPr>
      </w:pPr>
      <w:r w:rsidRPr="00FD2F56">
        <w:rPr>
          <w:rFonts w:ascii="Arial" w:eastAsia="Times New Roman" w:hAnsi="Arial" w:cs="Arial"/>
          <w:b/>
          <w:lang w:val="es-AR" w:eastAsia="es-AR"/>
        </w:rPr>
        <w:t xml:space="preserve">    </w:t>
      </w:r>
      <w:r w:rsidR="00B96F03" w:rsidRPr="00FD2F56">
        <w:rPr>
          <w:rFonts w:ascii="Arial" w:eastAsia="Times New Roman" w:hAnsi="Arial" w:cs="Arial"/>
          <w:b/>
          <w:lang w:val="es-AR" w:eastAsia="es-AR"/>
        </w:rPr>
        <w:t xml:space="preserve">     </w:t>
      </w:r>
      <w:r w:rsidRPr="00FD2F56">
        <w:rPr>
          <w:rFonts w:ascii="Arial" w:eastAsia="Times New Roman" w:hAnsi="Arial" w:cs="Arial"/>
          <w:b/>
          <w:lang w:val="es-AR" w:eastAsia="es-AR"/>
        </w:rPr>
        <w:t xml:space="preserve">Por la delegación de </w:t>
      </w:r>
      <w:r w:rsidR="00D16B10" w:rsidRPr="00FD2F56">
        <w:rPr>
          <w:rFonts w:ascii="Arial" w:eastAsia="Times New Roman" w:hAnsi="Arial" w:cs="Arial"/>
          <w:b/>
          <w:lang w:val="es-AR" w:eastAsia="es-AR"/>
        </w:rPr>
        <w:t>Bolivia</w:t>
      </w:r>
      <w:bookmarkEnd w:id="0"/>
    </w:p>
    <w:sectPr w:rsidR="0020362B" w:rsidRPr="00FD2F56" w:rsidSect="00082DB4">
      <w:headerReference w:type="default" r:id="rId9"/>
      <w:footerReference w:type="even" r:id="rId10"/>
      <w:footerReference w:type="default" r:id="rId11"/>
      <w:headerReference w:type="first" r:id="rId12"/>
      <w:footerReference w:type="first" r:id="rId13"/>
      <w:pgSz w:w="12240" w:h="15840"/>
      <w:pgMar w:top="1417" w:right="1701" w:bottom="851"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AF412" w14:textId="77777777" w:rsidR="00E102C9" w:rsidRDefault="00E102C9">
      <w:r>
        <w:separator/>
      </w:r>
    </w:p>
  </w:endnote>
  <w:endnote w:type="continuationSeparator" w:id="0">
    <w:p w14:paraId="728CE7D2" w14:textId="77777777" w:rsidR="00E102C9" w:rsidRDefault="00E1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ld">
    <w:altName w:val="Cambria"/>
    <w:panose1 w:val="00000000000000000000"/>
    <w:charset w:val="00"/>
    <w:family w:val="roman"/>
    <w:notTrueType/>
    <w:pitch w:val="default"/>
  </w:font>
  <w:font w:name="Univers 45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E3A37" w14:textId="77777777" w:rsidR="008C2A80" w:rsidRDefault="008C2A8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724C40F8" w14:textId="77777777" w:rsidR="008C2A80" w:rsidRDefault="008C2A80">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D3D0C" w14:textId="70208B53" w:rsidR="008C2A80" w:rsidRPr="00983411" w:rsidRDefault="008C2A8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rPr>
      <w:fldChar w:fldCharType="begin"/>
    </w:r>
    <w:r w:rsidRPr="00983411">
      <w:rPr>
        <w:rFonts w:ascii="Arial" w:eastAsia="Arial" w:hAnsi="Arial" w:cs="Arial"/>
        <w:color w:val="000000"/>
        <w:sz w:val="20"/>
      </w:rPr>
      <w:instrText>PAGE</w:instrText>
    </w:r>
    <w:r>
      <w:rPr>
        <w:rFonts w:ascii="Arial" w:eastAsia="Arial" w:hAnsi="Arial" w:cs="Arial"/>
        <w:color w:val="000000"/>
        <w:sz w:val="20"/>
      </w:rPr>
      <w:fldChar w:fldCharType="separate"/>
    </w:r>
    <w:r w:rsidR="00FD2F56">
      <w:rPr>
        <w:rFonts w:ascii="Arial" w:eastAsia="Arial" w:hAnsi="Arial" w:cs="Arial"/>
        <w:noProof/>
        <w:color w:val="000000"/>
        <w:sz w:val="20"/>
      </w:rPr>
      <w:t>4</w:t>
    </w:r>
    <w:r>
      <w:rPr>
        <w:rFonts w:ascii="Arial" w:eastAsia="Arial" w:hAnsi="Arial" w:cs="Arial"/>
        <w:color w:val="000000"/>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8A416" w14:textId="77777777" w:rsidR="008C2A80" w:rsidRPr="00BB47CA" w:rsidRDefault="008C2A80" w:rsidP="00371166">
    <w:pPr>
      <w:pStyle w:val="Piedepgina"/>
      <w:jc w:val="center"/>
      <w:rPr>
        <w:rFonts w:ascii="Arial" w:hAnsi="Arial" w:cs="Arial"/>
        <w:b/>
        <w:i/>
        <w:sz w:val="16"/>
      </w:rPr>
    </w:pPr>
    <w:r>
      <w:rPr>
        <w:rFonts w:ascii="Arial" w:hAnsi="Arial"/>
        <w:b/>
        <w:i/>
        <w:sz w:val="16"/>
      </w:rPr>
      <w:t>Secretaría del MERCOSUR</w:t>
    </w:r>
  </w:p>
  <w:p w14:paraId="301BAC32" w14:textId="67A6B044" w:rsidR="008C2A80" w:rsidRPr="00BB47CA" w:rsidRDefault="008C2A80" w:rsidP="00371166">
    <w:pPr>
      <w:pStyle w:val="Piedepgina"/>
      <w:jc w:val="center"/>
      <w:rPr>
        <w:rFonts w:ascii="Arial" w:hAnsi="Arial" w:cs="Arial"/>
        <w:b/>
        <w:sz w:val="16"/>
      </w:rPr>
    </w:pPr>
    <w:r>
      <w:rPr>
        <w:rFonts w:ascii="Arial" w:hAnsi="Arial"/>
        <w:b/>
        <w:sz w:val="16"/>
      </w:rPr>
      <w:t>Archivo Oficial</w:t>
    </w:r>
  </w:p>
  <w:p w14:paraId="30A9C997" w14:textId="00C50E1A" w:rsidR="008C2A80" w:rsidRPr="00BB47CA" w:rsidRDefault="008C2A80" w:rsidP="00371166">
    <w:pPr>
      <w:pStyle w:val="Piedepgina"/>
      <w:jc w:val="center"/>
      <w:rPr>
        <w:rFonts w:ascii="Arial" w:hAnsi="Arial" w:cs="Arial"/>
        <w:b/>
        <w:i/>
        <w:sz w:val="16"/>
      </w:rPr>
    </w:pPr>
    <w:r>
      <w:rPr>
        <w:rFonts w:ascii="Arial" w:hAnsi="Arial"/>
        <w:sz w:val="16"/>
      </w:rPr>
      <w:t>www.mercosur.int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EFC4E" w14:textId="77777777" w:rsidR="00E102C9" w:rsidRDefault="00E102C9">
      <w:r>
        <w:separator/>
      </w:r>
    </w:p>
  </w:footnote>
  <w:footnote w:type="continuationSeparator" w:id="0">
    <w:p w14:paraId="329A40AF" w14:textId="77777777" w:rsidR="00E102C9" w:rsidRDefault="00E10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6EF43" w14:textId="24BCEED4" w:rsidR="008C2A80" w:rsidRDefault="008C2A80" w:rsidP="007A576B">
    <w:pPr>
      <w:pStyle w:val="Encabezado"/>
      <w:ind w:left="2948" w:firstLine="3532"/>
    </w:pPr>
    <w:r>
      <w:rPr>
        <w:noProof/>
        <w:lang w:val="es-UY" w:eastAsia="es-UY"/>
      </w:rPr>
      <w:drawing>
        <wp:anchor distT="0" distB="0" distL="114300" distR="114300" simplePos="0" relativeHeight="251657728" behindDoc="1" locked="0" layoutInCell="0" allowOverlap="1" wp14:anchorId="08FA75DF" wp14:editId="7F22FF92">
          <wp:simplePos x="0" y="0"/>
          <wp:positionH relativeFrom="margin">
            <wp:posOffset>-280670</wp:posOffset>
          </wp:positionH>
          <wp:positionV relativeFrom="margin">
            <wp:posOffset>2059940</wp:posOffset>
          </wp:positionV>
          <wp:extent cx="6461125" cy="3949700"/>
          <wp:effectExtent l="0" t="0" r="0" b="0"/>
          <wp:wrapNone/>
          <wp:docPr id="7" name="Imagen 7"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anchor>
      </w:drawing>
    </w:r>
    <w:r>
      <w:t xml:space="preserve">        </w:t>
    </w:r>
  </w:p>
  <w:p w14:paraId="1C05886D" w14:textId="7CB38BF5" w:rsidR="008C2A80" w:rsidRDefault="008C2A80">
    <w:pPr>
      <w:pStyle w:val="Encabezad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2609B" w14:textId="77777777" w:rsidR="008C2A80" w:rsidRDefault="008C2A80" w:rsidP="00BD04D8">
    <w:pPr>
      <w:pStyle w:val="Encabezado"/>
    </w:pPr>
    <w:r>
      <w:rPr>
        <w:noProof/>
        <w:lang w:val="es-UY" w:eastAsia="es-UY"/>
      </w:rPr>
      <w:drawing>
        <wp:anchor distT="0" distB="0" distL="114300" distR="114300" simplePos="0" relativeHeight="251656704" behindDoc="0" locked="0" layoutInCell="0" allowOverlap="1" wp14:anchorId="27C99A21" wp14:editId="12DC56C7">
          <wp:simplePos x="0" y="0"/>
          <wp:positionH relativeFrom="margin">
            <wp:posOffset>4419600</wp:posOffset>
          </wp:positionH>
          <wp:positionV relativeFrom="margin">
            <wp:posOffset>-909955</wp:posOffset>
          </wp:positionV>
          <wp:extent cx="1186180" cy="748030"/>
          <wp:effectExtent l="0" t="0" r="0" b="0"/>
          <wp:wrapSquare wrapText="bothSides"/>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E102C9">
      <w:pict w14:anchorId="0EC9D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style="position:absolute;margin-left:-22.1pt;margin-top:162.2pt;width:508.75pt;height:311pt;z-index:-251657728;mso-position-horizontal-relative:margin;mso-position-vertical-relative:margin" o:allowincell="f">
          <v:imagedata r:id="rId2" o:title="LogoMERCOSUR-Principal_45" gain="19661f" blacklevel="22938f"/>
          <w10:wrap anchorx="margin" anchory="margin"/>
        </v:shape>
      </w:pict>
    </w:r>
    <w:r>
      <w:rPr>
        <w:noProof/>
        <w:lang w:val="es-UY" w:eastAsia="es-UY"/>
      </w:rPr>
      <w:drawing>
        <wp:inline distT="0" distB="0" distL="0" distR="0" wp14:anchorId="71885A12" wp14:editId="16F46139">
          <wp:extent cx="1200150" cy="762000"/>
          <wp:effectExtent l="0" t="0" r="0" b="0"/>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6350D50D" w14:textId="77777777" w:rsidR="008C2A80" w:rsidRDefault="008C2A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B6284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A197F"/>
    <w:multiLevelType w:val="hybridMultilevel"/>
    <w:tmpl w:val="A4F48E16"/>
    <w:lvl w:ilvl="0" w:tplc="CF02086E">
      <w:numFmt w:val="bullet"/>
      <w:lvlText w:val="-"/>
      <w:lvlJc w:val="left"/>
      <w:pPr>
        <w:ind w:left="720" w:hanging="360"/>
      </w:pPr>
      <w:rPr>
        <w:rFonts w:ascii="Arial" w:eastAsia="Cambria"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9D97039"/>
    <w:multiLevelType w:val="multilevel"/>
    <w:tmpl w:val="2830289A"/>
    <w:lvl w:ilvl="0">
      <w:start w:val="2"/>
      <w:numFmt w:val="decimal"/>
      <w:lvlText w:val="%1."/>
      <w:lvlJc w:val="left"/>
      <w:pPr>
        <w:ind w:left="390" w:hanging="390"/>
      </w:pPr>
    </w:lvl>
    <w:lvl w:ilvl="1">
      <w:start w:val="1"/>
      <w:numFmt w:val="decimal"/>
      <w:lvlText w:val="%1.%2."/>
      <w:lvlJc w:val="left"/>
      <w:pPr>
        <w:ind w:left="1434" w:hanging="72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4">
    <w:nsid w:val="0D812CF8"/>
    <w:multiLevelType w:val="hybridMultilevel"/>
    <w:tmpl w:val="4ED25B18"/>
    <w:lvl w:ilvl="0" w:tplc="DDD6E2B8">
      <w:start w:val="3"/>
      <w:numFmt w:val="bullet"/>
      <w:lvlText w:val="-"/>
      <w:lvlJc w:val="left"/>
      <w:pPr>
        <w:ind w:left="720" w:hanging="360"/>
      </w:pPr>
      <w:rPr>
        <w:rFonts w:ascii="Arial" w:eastAsia="Cambria"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0E69728E"/>
    <w:multiLevelType w:val="multilevel"/>
    <w:tmpl w:val="0A745792"/>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i w:val="0"/>
        <w:iCs w:val="0"/>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E06DC1"/>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9B1E84"/>
    <w:multiLevelType w:val="multilevel"/>
    <w:tmpl w:val="AE50DE82"/>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1E58B6"/>
    <w:multiLevelType w:val="multilevel"/>
    <w:tmpl w:val="32647886"/>
    <w:lvl w:ilvl="0">
      <w:start w:val="2"/>
      <w:numFmt w:val="decimal"/>
      <w:lvlText w:val="1.%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C2940"/>
    <w:multiLevelType w:val="hybridMultilevel"/>
    <w:tmpl w:val="5FEEB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B960936"/>
    <w:multiLevelType w:val="hybridMultilevel"/>
    <w:tmpl w:val="0902F74E"/>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1">
    <w:nsid w:val="1D3C4C1E"/>
    <w:multiLevelType w:val="multilevel"/>
    <w:tmpl w:val="CC3CBF28"/>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2">
    <w:nsid w:val="1F54244E"/>
    <w:multiLevelType w:val="hybridMultilevel"/>
    <w:tmpl w:val="9AB8F12E"/>
    <w:lvl w:ilvl="0" w:tplc="89F8643A">
      <w:numFmt w:val="bullet"/>
      <w:lvlText w:val="-"/>
      <w:lvlJc w:val="left"/>
      <w:pPr>
        <w:ind w:left="469" w:hanging="360"/>
      </w:pPr>
      <w:rPr>
        <w:rFonts w:ascii="Helv" w:eastAsiaTheme="minorHAnsi" w:hAnsi="Helv" w:cs="Helv" w:hint="default"/>
        <w:b w:val="0"/>
      </w:rPr>
    </w:lvl>
    <w:lvl w:ilvl="1" w:tplc="281AF944">
      <w:numFmt w:val="bullet"/>
      <w:lvlText w:val="•"/>
      <w:lvlJc w:val="left"/>
      <w:pPr>
        <w:ind w:left="1189" w:hanging="360"/>
      </w:pPr>
      <w:rPr>
        <w:rFonts w:ascii="Arial" w:eastAsia="Times New Roman" w:hAnsi="Arial" w:cs="Arial" w:hint="default"/>
      </w:rPr>
    </w:lvl>
    <w:lvl w:ilvl="2" w:tplc="380A0005" w:tentative="1">
      <w:start w:val="1"/>
      <w:numFmt w:val="bullet"/>
      <w:lvlText w:val=""/>
      <w:lvlJc w:val="left"/>
      <w:pPr>
        <w:ind w:left="1909" w:hanging="360"/>
      </w:pPr>
      <w:rPr>
        <w:rFonts w:ascii="Wingdings" w:hAnsi="Wingdings" w:hint="default"/>
      </w:rPr>
    </w:lvl>
    <w:lvl w:ilvl="3" w:tplc="380A0001" w:tentative="1">
      <w:start w:val="1"/>
      <w:numFmt w:val="bullet"/>
      <w:lvlText w:val=""/>
      <w:lvlJc w:val="left"/>
      <w:pPr>
        <w:ind w:left="2629" w:hanging="360"/>
      </w:pPr>
      <w:rPr>
        <w:rFonts w:ascii="Symbol" w:hAnsi="Symbol" w:hint="default"/>
      </w:rPr>
    </w:lvl>
    <w:lvl w:ilvl="4" w:tplc="380A0003" w:tentative="1">
      <w:start w:val="1"/>
      <w:numFmt w:val="bullet"/>
      <w:lvlText w:val="o"/>
      <w:lvlJc w:val="left"/>
      <w:pPr>
        <w:ind w:left="3349" w:hanging="360"/>
      </w:pPr>
      <w:rPr>
        <w:rFonts w:ascii="Courier New" w:hAnsi="Courier New" w:cs="Courier New" w:hint="default"/>
      </w:rPr>
    </w:lvl>
    <w:lvl w:ilvl="5" w:tplc="380A0005" w:tentative="1">
      <w:start w:val="1"/>
      <w:numFmt w:val="bullet"/>
      <w:lvlText w:val=""/>
      <w:lvlJc w:val="left"/>
      <w:pPr>
        <w:ind w:left="4069" w:hanging="360"/>
      </w:pPr>
      <w:rPr>
        <w:rFonts w:ascii="Wingdings" w:hAnsi="Wingdings" w:hint="default"/>
      </w:rPr>
    </w:lvl>
    <w:lvl w:ilvl="6" w:tplc="380A0001" w:tentative="1">
      <w:start w:val="1"/>
      <w:numFmt w:val="bullet"/>
      <w:lvlText w:val=""/>
      <w:lvlJc w:val="left"/>
      <w:pPr>
        <w:ind w:left="4789" w:hanging="360"/>
      </w:pPr>
      <w:rPr>
        <w:rFonts w:ascii="Symbol" w:hAnsi="Symbol" w:hint="default"/>
      </w:rPr>
    </w:lvl>
    <w:lvl w:ilvl="7" w:tplc="380A0003" w:tentative="1">
      <w:start w:val="1"/>
      <w:numFmt w:val="bullet"/>
      <w:lvlText w:val="o"/>
      <w:lvlJc w:val="left"/>
      <w:pPr>
        <w:ind w:left="5509" w:hanging="360"/>
      </w:pPr>
      <w:rPr>
        <w:rFonts w:ascii="Courier New" w:hAnsi="Courier New" w:cs="Courier New" w:hint="default"/>
      </w:rPr>
    </w:lvl>
    <w:lvl w:ilvl="8" w:tplc="380A0005" w:tentative="1">
      <w:start w:val="1"/>
      <w:numFmt w:val="bullet"/>
      <w:lvlText w:val=""/>
      <w:lvlJc w:val="left"/>
      <w:pPr>
        <w:ind w:left="6229" w:hanging="360"/>
      </w:pPr>
      <w:rPr>
        <w:rFonts w:ascii="Wingdings" w:hAnsi="Wingdings" w:hint="default"/>
      </w:rPr>
    </w:lvl>
  </w:abstractNum>
  <w:abstractNum w:abstractNumId="13">
    <w:nsid w:val="23662989"/>
    <w:multiLevelType w:val="hybridMultilevel"/>
    <w:tmpl w:val="F962DC46"/>
    <w:lvl w:ilvl="0" w:tplc="3C0A000F">
      <w:start w:val="1"/>
      <w:numFmt w:val="decimal"/>
      <w:lvlText w:val="%1."/>
      <w:lvlJc w:val="left"/>
      <w:pPr>
        <w:ind w:left="786" w:hanging="360"/>
      </w:p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4">
    <w:nsid w:val="25F027EA"/>
    <w:multiLevelType w:val="hybridMultilevel"/>
    <w:tmpl w:val="811EF916"/>
    <w:lvl w:ilvl="0" w:tplc="9C5E2C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69E3E59"/>
    <w:multiLevelType w:val="hybridMultilevel"/>
    <w:tmpl w:val="431AADF4"/>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2D5849D3"/>
    <w:multiLevelType w:val="hybridMultilevel"/>
    <w:tmpl w:val="B1B61FCC"/>
    <w:lvl w:ilvl="0" w:tplc="14EC0136">
      <w:start w:val="3"/>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3E4FA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9FCB74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5AFB3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BA4A65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724EE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180891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DAA808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88C8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nsid w:val="401352F3"/>
    <w:multiLevelType w:val="hybridMultilevel"/>
    <w:tmpl w:val="C35C4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4025B7"/>
    <w:multiLevelType w:val="multilevel"/>
    <w:tmpl w:val="44E0C4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EDD3727"/>
    <w:multiLevelType w:val="multilevel"/>
    <w:tmpl w:val="762CF47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color w:val="auto"/>
        <w:sz w:val="24"/>
        <w:szCs w:val="24"/>
      </w:rPr>
    </w:lvl>
    <w:lvl w:ilvl="2">
      <w:start w:val="1"/>
      <w:numFmt w:val="decimal"/>
      <w:lvlText w:val="%1.%2.%3."/>
      <w:lvlJc w:val="left"/>
      <w:pPr>
        <w:ind w:left="1224" w:hanging="504"/>
      </w:pPr>
      <w:rPr>
        <w:rFonts w:hint="default"/>
        <w:b/>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17E287E"/>
    <w:multiLevelType w:val="hybridMultilevel"/>
    <w:tmpl w:val="52585CEC"/>
    <w:lvl w:ilvl="0" w:tplc="C2DC0C4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B5F301D"/>
    <w:multiLevelType w:val="hybridMultilevel"/>
    <w:tmpl w:val="F09C342A"/>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6C158E"/>
    <w:multiLevelType w:val="hybridMultilevel"/>
    <w:tmpl w:val="111468E2"/>
    <w:lvl w:ilvl="0" w:tplc="04160001">
      <w:start w:val="1"/>
      <w:numFmt w:val="bullet"/>
      <w:lvlText w:val=""/>
      <w:lvlJc w:val="left"/>
      <w:pPr>
        <w:ind w:left="469" w:hanging="360"/>
      </w:pPr>
      <w:rPr>
        <w:rFonts w:ascii="Symbol" w:hAnsi="Symbol" w:hint="default"/>
        <w:b w:val="0"/>
      </w:rPr>
    </w:lvl>
    <w:lvl w:ilvl="1" w:tplc="FFFFFFFF">
      <w:numFmt w:val="bullet"/>
      <w:lvlText w:val="•"/>
      <w:lvlJc w:val="left"/>
      <w:pPr>
        <w:ind w:left="1189" w:hanging="360"/>
      </w:pPr>
      <w:rPr>
        <w:rFonts w:ascii="Arial" w:eastAsia="Times New Roman" w:hAnsi="Arial" w:cs="Arial" w:hint="default"/>
      </w:rPr>
    </w:lvl>
    <w:lvl w:ilvl="2" w:tplc="FFFFFFFF" w:tentative="1">
      <w:start w:val="1"/>
      <w:numFmt w:val="bullet"/>
      <w:lvlText w:val=""/>
      <w:lvlJc w:val="left"/>
      <w:pPr>
        <w:ind w:left="1909" w:hanging="360"/>
      </w:pPr>
      <w:rPr>
        <w:rFonts w:ascii="Wingdings" w:hAnsi="Wingdings" w:hint="default"/>
      </w:rPr>
    </w:lvl>
    <w:lvl w:ilvl="3" w:tplc="FFFFFFFF" w:tentative="1">
      <w:start w:val="1"/>
      <w:numFmt w:val="bullet"/>
      <w:lvlText w:val=""/>
      <w:lvlJc w:val="left"/>
      <w:pPr>
        <w:ind w:left="2629" w:hanging="360"/>
      </w:pPr>
      <w:rPr>
        <w:rFonts w:ascii="Symbol" w:hAnsi="Symbol" w:hint="default"/>
      </w:rPr>
    </w:lvl>
    <w:lvl w:ilvl="4" w:tplc="FFFFFFFF" w:tentative="1">
      <w:start w:val="1"/>
      <w:numFmt w:val="bullet"/>
      <w:lvlText w:val="o"/>
      <w:lvlJc w:val="left"/>
      <w:pPr>
        <w:ind w:left="3349" w:hanging="360"/>
      </w:pPr>
      <w:rPr>
        <w:rFonts w:ascii="Courier New" w:hAnsi="Courier New" w:cs="Courier New" w:hint="default"/>
      </w:rPr>
    </w:lvl>
    <w:lvl w:ilvl="5" w:tplc="FFFFFFFF" w:tentative="1">
      <w:start w:val="1"/>
      <w:numFmt w:val="bullet"/>
      <w:lvlText w:val=""/>
      <w:lvlJc w:val="left"/>
      <w:pPr>
        <w:ind w:left="4069" w:hanging="360"/>
      </w:pPr>
      <w:rPr>
        <w:rFonts w:ascii="Wingdings" w:hAnsi="Wingdings" w:hint="default"/>
      </w:rPr>
    </w:lvl>
    <w:lvl w:ilvl="6" w:tplc="FFFFFFFF" w:tentative="1">
      <w:start w:val="1"/>
      <w:numFmt w:val="bullet"/>
      <w:lvlText w:val=""/>
      <w:lvlJc w:val="left"/>
      <w:pPr>
        <w:ind w:left="4789" w:hanging="360"/>
      </w:pPr>
      <w:rPr>
        <w:rFonts w:ascii="Symbol" w:hAnsi="Symbol" w:hint="default"/>
      </w:rPr>
    </w:lvl>
    <w:lvl w:ilvl="7" w:tplc="FFFFFFFF" w:tentative="1">
      <w:start w:val="1"/>
      <w:numFmt w:val="bullet"/>
      <w:lvlText w:val="o"/>
      <w:lvlJc w:val="left"/>
      <w:pPr>
        <w:ind w:left="5509" w:hanging="360"/>
      </w:pPr>
      <w:rPr>
        <w:rFonts w:ascii="Courier New" w:hAnsi="Courier New" w:cs="Courier New" w:hint="default"/>
      </w:rPr>
    </w:lvl>
    <w:lvl w:ilvl="8" w:tplc="FFFFFFFF" w:tentative="1">
      <w:start w:val="1"/>
      <w:numFmt w:val="bullet"/>
      <w:lvlText w:val=""/>
      <w:lvlJc w:val="left"/>
      <w:pPr>
        <w:ind w:left="6229"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20"/>
  </w:num>
  <w:num w:numId="5">
    <w:abstractNumId w:val="22"/>
  </w:num>
  <w:num w:numId="6">
    <w:abstractNumId w:val="9"/>
  </w:num>
  <w:num w:numId="7">
    <w:abstractNumId w:val="17"/>
  </w:num>
  <w:num w:numId="8">
    <w:abstractNumId w:val="12"/>
  </w:num>
  <w:num w:numId="9">
    <w:abstractNumId w:val="19"/>
  </w:num>
  <w:num w:numId="10">
    <w:abstractNumId w:val="23"/>
  </w:num>
  <w:num w:numId="11">
    <w:abstractNumId w:val="14"/>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6"/>
  </w:num>
  <w:num w:numId="15">
    <w:abstractNumId w:val="23"/>
  </w:num>
  <w:num w:numId="16">
    <w:abstractNumId w:val="15"/>
  </w:num>
  <w:num w:numId="17">
    <w:abstractNumId w:val="8"/>
  </w:num>
  <w:num w:numId="18">
    <w:abstractNumId w:val="7"/>
  </w:num>
  <w:num w:numId="19">
    <w:abstractNumId w:val="6"/>
  </w:num>
  <w:num w:numId="20">
    <w:abstractNumId w:val="18"/>
  </w:num>
  <w:num w:numId="21">
    <w:abstractNumId w:val="11"/>
  </w:num>
  <w:num w:numId="22">
    <w:abstractNumId w:val="1"/>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anca Xavier de Abreu">
    <w15:presenceInfo w15:providerId="AD" w15:userId="S-1-5-21-2953838374-4253006454-954944182-42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0" w:nlCheck="1" w:checkStyle="0"/>
  <w:activeWritingStyle w:appName="MSWord" w:lang="es-US" w:vendorID="64" w:dllVersion="0" w:nlCheck="1" w:checkStyle="0"/>
  <w:activeWritingStyle w:appName="MSWord" w:lang="es-MX" w:vendorID="64" w:dllVersion="6" w:nlCheck="1" w:checkStyle="0"/>
  <w:activeWritingStyle w:appName="MSWord" w:lang="es-AR" w:vendorID="64" w:dllVersion="131078" w:nlCheck="1" w:checkStyle="0"/>
  <w:activeWritingStyle w:appName="MSWord" w:lang="es-UY" w:vendorID="64" w:dllVersion="131078" w:nlCheck="1" w:checkStyle="0"/>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160"/>
    <w:rsid w:val="0000079A"/>
    <w:rsid w:val="00001A40"/>
    <w:rsid w:val="0000358D"/>
    <w:rsid w:val="00004495"/>
    <w:rsid w:val="000050AA"/>
    <w:rsid w:val="00005252"/>
    <w:rsid w:val="00005347"/>
    <w:rsid w:val="00006002"/>
    <w:rsid w:val="00010CFB"/>
    <w:rsid w:val="00011D11"/>
    <w:rsid w:val="000130F7"/>
    <w:rsid w:val="0001465D"/>
    <w:rsid w:val="000146D0"/>
    <w:rsid w:val="00014F24"/>
    <w:rsid w:val="000157EB"/>
    <w:rsid w:val="00020A8E"/>
    <w:rsid w:val="00021C1C"/>
    <w:rsid w:val="00022126"/>
    <w:rsid w:val="000234D9"/>
    <w:rsid w:val="00023DF7"/>
    <w:rsid w:val="00023E3C"/>
    <w:rsid w:val="00025CC6"/>
    <w:rsid w:val="00025E47"/>
    <w:rsid w:val="00026626"/>
    <w:rsid w:val="000267BE"/>
    <w:rsid w:val="00026B71"/>
    <w:rsid w:val="00026E38"/>
    <w:rsid w:val="000279CB"/>
    <w:rsid w:val="00030E81"/>
    <w:rsid w:val="00031531"/>
    <w:rsid w:val="00031B67"/>
    <w:rsid w:val="0003211D"/>
    <w:rsid w:val="000333D4"/>
    <w:rsid w:val="00034176"/>
    <w:rsid w:val="00034250"/>
    <w:rsid w:val="000405B2"/>
    <w:rsid w:val="00040E29"/>
    <w:rsid w:val="00042718"/>
    <w:rsid w:val="00042A60"/>
    <w:rsid w:val="000442E7"/>
    <w:rsid w:val="0004777D"/>
    <w:rsid w:val="00051AEB"/>
    <w:rsid w:val="00051D17"/>
    <w:rsid w:val="00054C8F"/>
    <w:rsid w:val="00055015"/>
    <w:rsid w:val="0005517D"/>
    <w:rsid w:val="00056619"/>
    <w:rsid w:val="000569A0"/>
    <w:rsid w:val="000570FA"/>
    <w:rsid w:val="00063EDD"/>
    <w:rsid w:val="0006479C"/>
    <w:rsid w:val="00064DE4"/>
    <w:rsid w:val="00065ACF"/>
    <w:rsid w:val="00070DF1"/>
    <w:rsid w:val="0007369C"/>
    <w:rsid w:val="00075C0A"/>
    <w:rsid w:val="00077E70"/>
    <w:rsid w:val="00080560"/>
    <w:rsid w:val="000809EE"/>
    <w:rsid w:val="0008123B"/>
    <w:rsid w:val="00081D02"/>
    <w:rsid w:val="00082DB4"/>
    <w:rsid w:val="000830BC"/>
    <w:rsid w:val="00085299"/>
    <w:rsid w:val="00085E2A"/>
    <w:rsid w:val="000862E7"/>
    <w:rsid w:val="00091125"/>
    <w:rsid w:val="00091A6D"/>
    <w:rsid w:val="000933CD"/>
    <w:rsid w:val="00094D80"/>
    <w:rsid w:val="00094FBE"/>
    <w:rsid w:val="00096308"/>
    <w:rsid w:val="000A061A"/>
    <w:rsid w:val="000A5DB8"/>
    <w:rsid w:val="000A5E4C"/>
    <w:rsid w:val="000A5FEF"/>
    <w:rsid w:val="000A6793"/>
    <w:rsid w:val="000A6E71"/>
    <w:rsid w:val="000A74FC"/>
    <w:rsid w:val="000A77A6"/>
    <w:rsid w:val="000A77D0"/>
    <w:rsid w:val="000A77EA"/>
    <w:rsid w:val="000B0B7C"/>
    <w:rsid w:val="000B12A5"/>
    <w:rsid w:val="000B15A3"/>
    <w:rsid w:val="000B6878"/>
    <w:rsid w:val="000B69F9"/>
    <w:rsid w:val="000B7872"/>
    <w:rsid w:val="000B7D47"/>
    <w:rsid w:val="000C06D6"/>
    <w:rsid w:val="000C0C7D"/>
    <w:rsid w:val="000C24EE"/>
    <w:rsid w:val="000C2B9F"/>
    <w:rsid w:val="000C36A0"/>
    <w:rsid w:val="000C3733"/>
    <w:rsid w:val="000C528B"/>
    <w:rsid w:val="000C7433"/>
    <w:rsid w:val="000D0417"/>
    <w:rsid w:val="000D0DEE"/>
    <w:rsid w:val="000D1DDD"/>
    <w:rsid w:val="000D34F7"/>
    <w:rsid w:val="000D3621"/>
    <w:rsid w:val="000D40D1"/>
    <w:rsid w:val="000D5BD0"/>
    <w:rsid w:val="000D6A6C"/>
    <w:rsid w:val="000D7D48"/>
    <w:rsid w:val="000E0728"/>
    <w:rsid w:val="000E0CD9"/>
    <w:rsid w:val="000E1670"/>
    <w:rsid w:val="000E1A5F"/>
    <w:rsid w:val="000E1B89"/>
    <w:rsid w:val="000E28BB"/>
    <w:rsid w:val="000E4C27"/>
    <w:rsid w:val="000E51FC"/>
    <w:rsid w:val="000F0567"/>
    <w:rsid w:val="000F05EA"/>
    <w:rsid w:val="000F43ED"/>
    <w:rsid w:val="000F6100"/>
    <w:rsid w:val="000F615E"/>
    <w:rsid w:val="000F715B"/>
    <w:rsid w:val="001036C5"/>
    <w:rsid w:val="00106131"/>
    <w:rsid w:val="00107DFE"/>
    <w:rsid w:val="00110320"/>
    <w:rsid w:val="00110940"/>
    <w:rsid w:val="00111CEB"/>
    <w:rsid w:val="0011766E"/>
    <w:rsid w:val="00121E64"/>
    <w:rsid w:val="00122906"/>
    <w:rsid w:val="00126D42"/>
    <w:rsid w:val="0013054A"/>
    <w:rsid w:val="00131489"/>
    <w:rsid w:val="00132408"/>
    <w:rsid w:val="0013622E"/>
    <w:rsid w:val="00136D17"/>
    <w:rsid w:val="00137896"/>
    <w:rsid w:val="00142433"/>
    <w:rsid w:val="00144637"/>
    <w:rsid w:val="00144EC4"/>
    <w:rsid w:val="00146053"/>
    <w:rsid w:val="00150A35"/>
    <w:rsid w:val="00151841"/>
    <w:rsid w:val="00151B8D"/>
    <w:rsid w:val="0015338F"/>
    <w:rsid w:val="0015359D"/>
    <w:rsid w:val="00153BE1"/>
    <w:rsid w:val="001542DE"/>
    <w:rsid w:val="0015501A"/>
    <w:rsid w:val="00157DF9"/>
    <w:rsid w:val="00157EC8"/>
    <w:rsid w:val="00160232"/>
    <w:rsid w:val="00160319"/>
    <w:rsid w:val="0016039B"/>
    <w:rsid w:val="00163A2A"/>
    <w:rsid w:val="00164645"/>
    <w:rsid w:val="00167862"/>
    <w:rsid w:val="001725E4"/>
    <w:rsid w:val="001764A8"/>
    <w:rsid w:val="0017744B"/>
    <w:rsid w:val="00182EB0"/>
    <w:rsid w:val="0018399F"/>
    <w:rsid w:val="0018622C"/>
    <w:rsid w:val="00190D77"/>
    <w:rsid w:val="001911F4"/>
    <w:rsid w:val="001946C5"/>
    <w:rsid w:val="001952ED"/>
    <w:rsid w:val="00195FDC"/>
    <w:rsid w:val="001A16BB"/>
    <w:rsid w:val="001A2083"/>
    <w:rsid w:val="001A4EA7"/>
    <w:rsid w:val="001A5A15"/>
    <w:rsid w:val="001A5DAB"/>
    <w:rsid w:val="001A6238"/>
    <w:rsid w:val="001A6646"/>
    <w:rsid w:val="001A68D5"/>
    <w:rsid w:val="001B071B"/>
    <w:rsid w:val="001B1A38"/>
    <w:rsid w:val="001B2C4A"/>
    <w:rsid w:val="001B3DB2"/>
    <w:rsid w:val="001C1933"/>
    <w:rsid w:val="001C318D"/>
    <w:rsid w:val="001C4052"/>
    <w:rsid w:val="001C4514"/>
    <w:rsid w:val="001C5881"/>
    <w:rsid w:val="001C5E9F"/>
    <w:rsid w:val="001C78A5"/>
    <w:rsid w:val="001D6204"/>
    <w:rsid w:val="001D62B9"/>
    <w:rsid w:val="001D7460"/>
    <w:rsid w:val="001D748C"/>
    <w:rsid w:val="001D7D36"/>
    <w:rsid w:val="001E0457"/>
    <w:rsid w:val="001E1BA2"/>
    <w:rsid w:val="001E25C7"/>
    <w:rsid w:val="001E3422"/>
    <w:rsid w:val="001E3D93"/>
    <w:rsid w:val="001E7BF0"/>
    <w:rsid w:val="001F1FD6"/>
    <w:rsid w:val="001F4C55"/>
    <w:rsid w:val="001F6DFC"/>
    <w:rsid w:val="002017CA"/>
    <w:rsid w:val="002021A4"/>
    <w:rsid w:val="002024BC"/>
    <w:rsid w:val="0020362B"/>
    <w:rsid w:val="00206F73"/>
    <w:rsid w:val="00207A1B"/>
    <w:rsid w:val="0021093E"/>
    <w:rsid w:val="0021454C"/>
    <w:rsid w:val="00214814"/>
    <w:rsid w:val="00214BCF"/>
    <w:rsid w:val="00216C5A"/>
    <w:rsid w:val="00217060"/>
    <w:rsid w:val="00220DEE"/>
    <w:rsid w:val="002309B0"/>
    <w:rsid w:val="002312C8"/>
    <w:rsid w:val="00231BEC"/>
    <w:rsid w:val="00231FDF"/>
    <w:rsid w:val="00233099"/>
    <w:rsid w:val="0023354E"/>
    <w:rsid w:val="0023598F"/>
    <w:rsid w:val="00237B7A"/>
    <w:rsid w:val="00242E0C"/>
    <w:rsid w:val="00243234"/>
    <w:rsid w:val="002443BF"/>
    <w:rsid w:val="0024649C"/>
    <w:rsid w:val="002467C0"/>
    <w:rsid w:val="00246FAB"/>
    <w:rsid w:val="00247031"/>
    <w:rsid w:val="002501E9"/>
    <w:rsid w:val="00250D18"/>
    <w:rsid w:val="00254B41"/>
    <w:rsid w:val="0026071F"/>
    <w:rsid w:val="002616CE"/>
    <w:rsid w:val="00263E92"/>
    <w:rsid w:val="002674CC"/>
    <w:rsid w:val="00273D25"/>
    <w:rsid w:val="00276CFF"/>
    <w:rsid w:val="002776AD"/>
    <w:rsid w:val="00281C62"/>
    <w:rsid w:val="00281F18"/>
    <w:rsid w:val="00282503"/>
    <w:rsid w:val="00285A07"/>
    <w:rsid w:val="002870A7"/>
    <w:rsid w:val="00290268"/>
    <w:rsid w:val="00290EA4"/>
    <w:rsid w:val="00291183"/>
    <w:rsid w:val="00293082"/>
    <w:rsid w:val="00294661"/>
    <w:rsid w:val="00295460"/>
    <w:rsid w:val="002A11EA"/>
    <w:rsid w:val="002A4ED7"/>
    <w:rsid w:val="002A7A1D"/>
    <w:rsid w:val="002A7F06"/>
    <w:rsid w:val="002B0DE5"/>
    <w:rsid w:val="002B1D31"/>
    <w:rsid w:val="002B260B"/>
    <w:rsid w:val="002B2ABB"/>
    <w:rsid w:val="002B3F92"/>
    <w:rsid w:val="002B5143"/>
    <w:rsid w:val="002B5492"/>
    <w:rsid w:val="002B67B9"/>
    <w:rsid w:val="002C00D1"/>
    <w:rsid w:val="002C02BA"/>
    <w:rsid w:val="002C425D"/>
    <w:rsid w:val="002C58F4"/>
    <w:rsid w:val="002C6869"/>
    <w:rsid w:val="002C6B06"/>
    <w:rsid w:val="002D05A4"/>
    <w:rsid w:val="002D07F5"/>
    <w:rsid w:val="002D09A5"/>
    <w:rsid w:val="002D10B4"/>
    <w:rsid w:val="002D3AB5"/>
    <w:rsid w:val="002D7D4C"/>
    <w:rsid w:val="002E0C04"/>
    <w:rsid w:val="002E16DC"/>
    <w:rsid w:val="002E24F0"/>
    <w:rsid w:val="002E3EEB"/>
    <w:rsid w:val="002E5012"/>
    <w:rsid w:val="002E51C1"/>
    <w:rsid w:val="002E61C1"/>
    <w:rsid w:val="002E6DBA"/>
    <w:rsid w:val="002E724C"/>
    <w:rsid w:val="002E74E2"/>
    <w:rsid w:val="002F1FF7"/>
    <w:rsid w:val="002F370C"/>
    <w:rsid w:val="002F49E5"/>
    <w:rsid w:val="002F4AE2"/>
    <w:rsid w:val="002F5B0D"/>
    <w:rsid w:val="002F6694"/>
    <w:rsid w:val="002F6E45"/>
    <w:rsid w:val="002F7D30"/>
    <w:rsid w:val="003021AC"/>
    <w:rsid w:val="003031A1"/>
    <w:rsid w:val="00303574"/>
    <w:rsid w:val="003039E1"/>
    <w:rsid w:val="00304869"/>
    <w:rsid w:val="0030665E"/>
    <w:rsid w:val="003070C0"/>
    <w:rsid w:val="00310513"/>
    <w:rsid w:val="00316179"/>
    <w:rsid w:val="003164C0"/>
    <w:rsid w:val="00321548"/>
    <w:rsid w:val="0032552C"/>
    <w:rsid w:val="00325BAA"/>
    <w:rsid w:val="00325FDA"/>
    <w:rsid w:val="00326B09"/>
    <w:rsid w:val="00326C25"/>
    <w:rsid w:val="003270D0"/>
    <w:rsid w:val="00327183"/>
    <w:rsid w:val="00331348"/>
    <w:rsid w:val="00333435"/>
    <w:rsid w:val="00333E4A"/>
    <w:rsid w:val="00334C3D"/>
    <w:rsid w:val="003373EF"/>
    <w:rsid w:val="00341747"/>
    <w:rsid w:val="00341B5F"/>
    <w:rsid w:val="003437B1"/>
    <w:rsid w:val="00343DC5"/>
    <w:rsid w:val="003448D6"/>
    <w:rsid w:val="00344A46"/>
    <w:rsid w:val="00345D9D"/>
    <w:rsid w:val="00346FAE"/>
    <w:rsid w:val="00347574"/>
    <w:rsid w:val="00347C76"/>
    <w:rsid w:val="00347EF6"/>
    <w:rsid w:val="0035006E"/>
    <w:rsid w:val="00350DAE"/>
    <w:rsid w:val="0035109F"/>
    <w:rsid w:val="0035155B"/>
    <w:rsid w:val="0035238F"/>
    <w:rsid w:val="00353900"/>
    <w:rsid w:val="00356F00"/>
    <w:rsid w:val="00357D50"/>
    <w:rsid w:val="00360269"/>
    <w:rsid w:val="003609EF"/>
    <w:rsid w:val="00361F9C"/>
    <w:rsid w:val="003621ED"/>
    <w:rsid w:val="00363601"/>
    <w:rsid w:val="003662D7"/>
    <w:rsid w:val="00366A53"/>
    <w:rsid w:val="00371166"/>
    <w:rsid w:val="00372597"/>
    <w:rsid w:val="00372929"/>
    <w:rsid w:val="003749E8"/>
    <w:rsid w:val="0037584F"/>
    <w:rsid w:val="00377F11"/>
    <w:rsid w:val="00380C30"/>
    <w:rsid w:val="00385218"/>
    <w:rsid w:val="00385682"/>
    <w:rsid w:val="00387F28"/>
    <w:rsid w:val="00390733"/>
    <w:rsid w:val="00391D6D"/>
    <w:rsid w:val="00392E40"/>
    <w:rsid w:val="003953D5"/>
    <w:rsid w:val="00395433"/>
    <w:rsid w:val="00395512"/>
    <w:rsid w:val="00397244"/>
    <w:rsid w:val="00397FE0"/>
    <w:rsid w:val="003A0616"/>
    <w:rsid w:val="003A3E10"/>
    <w:rsid w:val="003A3E4B"/>
    <w:rsid w:val="003A6BBE"/>
    <w:rsid w:val="003B0D43"/>
    <w:rsid w:val="003B1A01"/>
    <w:rsid w:val="003B69C1"/>
    <w:rsid w:val="003B7B3D"/>
    <w:rsid w:val="003C376B"/>
    <w:rsid w:val="003C53A3"/>
    <w:rsid w:val="003C6CD0"/>
    <w:rsid w:val="003D1AD2"/>
    <w:rsid w:val="003D1C58"/>
    <w:rsid w:val="003D29A6"/>
    <w:rsid w:val="003D3A23"/>
    <w:rsid w:val="003D41E0"/>
    <w:rsid w:val="003D5513"/>
    <w:rsid w:val="003E09A4"/>
    <w:rsid w:val="003E180D"/>
    <w:rsid w:val="003E2088"/>
    <w:rsid w:val="003E270F"/>
    <w:rsid w:val="003E35D5"/>
    <w:rsid w:val="003E38E2"/>
    <w:rsid w:val="003E38E4"/>
    <w:rsid w:val="003E4323"/>
    <w:rsid w:val="003E5189"/>
    <w:rsid w:val="003E5539"/>
    <w:rsid w:val="003F41AB"/>
    <w:rsid w:val="003F4BB6"/>
    <w:rsid w:val="003F6563"/>
    <w:rsid w:val="00402072"/>
    <w:rsid w:val="00403203"/>
    <w:rsid w:val="004038C7"/>
    <w:rsid w:val="00403CA0"/>
    <w:rsid w:val="00407000"/>
    <w:rsid w:val="00407402"/>
    <w:rsid w:val="00407BA5"/>
    <w:rsid w:val="00411710"/>
    <w:rsid w:val="0041293C"/>
    <w:rsid w:val="00412E68"/>
    <w:rsid w:val="00413800"/>
    <w:rsid w:val="00413F49"/>
    <w:rsid w:val="00414A94"/>
    <w:rsid w:val="004165EF"/>
    <w:rsid w:val="004208F3"/>
    <w:rsid w:val="004217B9"/>
    <w:rsid w:val="00421AE7"/>
    <w:rsid w:val="004232B2"/>
    <w:rsid w:val="00423BC9"/>
    <w:rsid w:val="004256DE"/>
    <w:rsid w:val="0042574E"/>
    <w:rsid w:val="004277DA"/>
    <w:rsid w:val="00432B9A"/>
    <w:rsid w:val="00436A17"/>
    <w:rsid w:val="00436EC8"/>
    <w:rsid w:val="00440B9F"/>
    <w:rsid w:val="004418E0"/>
    <w:rsid w:val="00442AD6"/>
    <w:rsid w:val="00443345"/>
    <w:rsid w:val="004451BF"/>
    <w:rsid w:val="00447282"/>
    <w:rsid w:val="00450088"/>
    <w:rsid w:val="0045171A"/>
    <w:rsid w:val="00452861"/>
    <w:rsid w:val="0045512F"/>
    <w:rsid w:val="00456B3E"/>
    <w:rsid w:val="00457693"/>
    <w:rsid w:val="004579B8"/>
    <w:rsid w:val="00461CCF"/>
    <w:rsid w:val="004636F5"/>
    <w:rsid w:val="004649CE"/>
    <w:rsid w:val="00465C61"/>
    <w:rsid w:val="0046617A"/>
    <w:rsid w:val="004667D1"/>
    <w:rsid w:val="00466BAF"/>
    <w:rsid w:val="00471696"/>
    <w:rsid w:val="00472014"/>
    <w:rsid w:val="0047237A"/>
    <w:rsid w:val="00472500"/>
    <w:rsid w:val="004738BB"/>
    <w:rsid w:val="00473DF1"/>
    <w:rsid w:val="0047533C"/>
    <w:rsid w:val="004816D0"/>
    <w:rsid w:val="004823A2"/>
    <w:rsid w:val="0048259F"/>
    <w:rsid w:val="004826DD"/>
    <w:rsid w:val="004836A9"/>
    <w:rsid w:val="00483A15"/>
    <w:rsid w:val="0048603D"/>
    <w:rsid w:val="0048669F"/>
    <w:rsid w:val="00486AB6"/>
    <w:rsid w:val="004906D5"/>
    <w:rsid w:val="00491DD9"/>
    <w:rsid w:val="004920C6"/>
    <w:rsid w:val="00493F4B"/>
    <w:rsid w:val="00495E09"/>
    <w:rsid w:val="00496D8A"/>
    <w:rsid w:val="004A0D75"/>
    <w:rsid w:val="004A1C3A"/>
    <w:rsid w:val="004A2659"/>
    <w:rsid w:val="004A29A1"/>
    <w:rsid w:val="004A4A23"/>
    <w:rsid w:val="004A5D6F"/>
    <w:rsid w:val="004A70E9"/>
    <w:rsid w:val="004A7616"/>
    <w:rsid w:val="004B078C"/>
    <w:rsid w:val="004B0E20"/>
    <w:rsid w:val="004B13CD"/>
    <w:rsid w:val="004B243C"/>
    <w:rsid w:val="004B4326"/>
    <w:rsid w:val="004B4A68"/>
    <w:rsid w:val="004B5AFC"/>
    <w:rsid w:val="004B5D78"/>
    <w:rsid w:val="004B6B58"/>
    <w:rsid w:val="004C07E0"/>
    <w:rsid w:val="004C5A42"/>
    <w:rsid w:val="004C64C3"/>
    <w:rsid w:val="004C6532"/>
    <w:rsid w:val="004C7CDF"/>
    <w:rsid w:val="004D10C1"/>
    <w:rsid w:val="004D32BA"/>
    <w:rsid w:val="004D3E8E"/>
    <w:rsid w:val="004D4DA8"/>
    <w:rsid w:val="004D5124"/>
    <w:rsid w:val="004E02EF"/>
    <w:rsid w:val="004E0A88"/>
    <w:rsid w:val="004E0E44"/>
    <w:rsid w:val="004E1754"/>
    <w:rsid w:val="004E2693"/>
    <w:rsid w:val="004E5323"/>
    <w:rsid w:val="004E5C25"/>
    <w:rsid w:val="004F000B"/>
    <w:rsid w:val="004F066A"/>
    <w:rsid w:val="004F15FD"/>
    <w:rsid w:val="004F16B1"/>
    <w:rsid w:val="004F2A80"/>
    <w:rsid w:val="004F368E"/>
    <w:rsid w:val="004F383B"/>
    <w:rsid w:val="004F3C1E"/>
    <w:rsid w:val="004F627E"/>
    <w:rsid w:val="004F62D8"/>
    <w:rsid w:val="00500767"/>
    <w:rsid w:val="005009F1"/>
    <w:rsid w:val="00501207"/>
    <w:rsid w:val="005016A0"/>
    <w:rsid w:val="005018C8"/>
    <w:rsid w:val="00502802"/>
    <w:rsid w:val="00506486"/>
    <w:rsid w:val="00506983"/>
    <w:rsid w:val="00506AC6"/>
    <w:rsid w:val="00507CAB"/>
    <w:rsid w:val="00510F9F"/>
    <w:rsid w:val="00513245"/>
    <w:rsid w:val="0051512A"/>
    <w:rsid w:val="005166F9"/>
    <w:rsid w:val="00521B45"/>
    <w:rsid w:val="00523D83"/>
    <w:rsid w:val="005246F0"/>
    <w:rsid w:val="00526054"/>
    <w:rsid w:val="00527A07"/>
    <w:rsid w:val="00530311"/>
    <w:rsid w:val="00531BD5"/>
    <w:rsid w:val="005363DD"/>
    <w:rsid w:val="00536565"/>
    <w:rsid w:val="005403CE"/>
    <w:rsid w:val="0054044D"/>
    <w:rsid w:val="00540CD0"/>
    <w:rsid w:val="00540F79"/>
    <w:rsid w:val="00541A1B"/>
    <w:rsid w:val="0054384D"/>
    <w:rsid w:val="005444D1"/>
    <w:rsid w:val="00545E0F"/>
    <w:rsid w:val="0054694F"/>
    <w:rsid w:val="00547E49"/>
    <w:rsid w:val="00551015"/>
    <w:rsid w:val="00551F20"/>
    <w:rsid w:val="005536CB"/>
    <w:rsid w:val="00554174"/>
    <w:rsid w:val="005546D8"/>
    <w:rsid w:val="00556AC3"/>
    <w:rsid w:val="005571E3"/>
    <w:rsid w:val="00557427"/>
    <w:rsid w:val="00557684"/>
    <w:rsid w:val="00560010"/>
    <w:rsid w:val="00562B81"/>
    <w:rsid w:val="005666BB"/>
    <w:rsid w:val="00570344"/>
    <w:rsid w:val="00571EE8"/>
    <w:rsid w:val="00574E09"/>
    <w:rsid w:val="005762F2"/>
    <w:rsid w:val="005772C9"/>
    <w:rsid w:val="005807EC"/>
    <w:rsid w:val="00580A72"/>
    <w:rsid w:val="00580FAC"/>
    <w:rsid w:val="00585475"/>
    <w:rsid w:val="0058663F"/>
    <w:rsid w:val="00586BDC"/>
    <w:rsid w:val="00587BA8"/>
    <w:rsid w:val="00590153"/>
    <w:rsid w:val="00593815"/>
    <w:rsid w:val="00593DE1"/>
    <w:rsid w:val="0059550B"/>
    <w:rsid w:val="005A0FAA"/>
    <w:rsid w:val="005A2593"/>
    <w:rsid w:val="005A2797"/>
    <w:rsid w:val="005A3379"/>
    <w:rsid w:val="005A46AB"/>
    <w:rsid w:val="005A51D4"/>
    <w:rsid w:val="005A5FE0"/>
    <w:rsid w:val="005A6003"/>
    <w:rsid w:val="005A6C29"/>
    <w:rsid w:val="005B0669"/>
    <w:rsid w:val="005B0F4E"/>
    <w:rsid w:val="005B12E9"/>
    <w:rsid w:val="005B2B2D"/>
    <w:rsid w:val="005B36C8"/>
    <w:rsid w:val="005B37B5"/>
    <w:rsid w:val="005B3D75"/>
    <w:rsid w:val="005B3E9E"/>
    <w:rsid w:val="005C0638"/>
    <w:rsid w:val="005C1661"/>
    <w:rsid w:val="005C333A"/>
    <w:rsid w:val="005C601C"/>
    <w:rsid w:val="005C7391"/>
    <w:rsid w:val="005C7C9D"/>
    <w:rsid w:val="005C7F53"/>
    <w:rsid w:val="005C7F8C"/>
    <w:rsid w:val="005D194B"/>
    <w:rsid w:val="005D2C2C"/>
    <w:rsid w:val="005D3267"/>
    <w:rsid w:val="005D36AB"/>
    <w:rsid w:val="005D6866"/>
    <w:rsid w:val="005E0BF9"/>
    <w:rsid w:val="005E20B3"/>
    <w:rsid w:val="005E23D4"/>
    <w:rsid w:val="005E5AB6"/>
    <w:rsid w:val="005E74D1"/>
    <w:rsid w:val="005F2913"/>
    <w:rsid w:val="005F3768"/>
    <w:rsid w:val="005F449A"/>
    <w:rsid w:val="005F6657"/>
    <w:rsid w:val="005F6718"/>
    <w:rsid w:val="00601DF0"/>
    <w:rsid w:val="0060246B"/>
    <w:rsid w:val="0060391B"/>
    <w:rsid w:val="006072CC"/>
    <w:rsid w:val="0061043E"/>
    <w:rsid w:val="00610506"/>
    <w:rsid w:val="00610C9C"/>
    <w:rsid w:val="00612992"/>
    <w:rsid w:val="006129D1"/>
    <w:rsid w:val="00612B16"/>
    <w:rsid w:val="0061375B"/>
    <w:rsid w:val="00614755"/>
    <w:rsid w:val="0061599E"/>
    <w:rsid w:val="00616367"/>
    <w:rsid w:val="00617BF6"/>
    <w:rsid w:val="00617E86"/>
    <w:rsid w:val="0062142B"/>
    <w:rsid w:val="0062199B"/>
    <w:rsid w:val="00621F04"/>
    <w:rsid w:val="006257C3"/>
    <w:rsid w:val="006258A9"/>
    <w:rsid w:val="00627E69"/>
    <w:rsid w:val="006318B6"/>
    <w:rsid w:val="006323AE"/>
    <w:rsid w:val="00632992"/>
    <w:rsid w:val="00632D73"/>
    <w:rsid w:val="0063613D"/>
    <w:rsid w:val="0063720C"/>
    <w:rsid w:val="00637790"/>
    <w:rsid w:val="006377F4"/>
    <w:rsid w:val="006431BF"/>
    <w:rsid w:val="0064580A"/>
    <w:rsid w:val="00646874"/>
    <w:rsid w:val="006473A6"/>
    <w:rsid w:val="006511B5"/>
    <w:rsid w:val="0065294C"/>
    <w:rsid w:val="00656A48"/>
    <w:rsid w:val="0065768D"/>
    <w:rsid w:val="006606A5"/>
    <w:rsid w:val="00661A6C"/>
    <w:rsid w:val="00661DDB"/>
    <w:rsid w:val="00662576"/>
    <w:rsid w:val="00662C99"/>
    <w:rsid w:val="00665296"/>
    <w:rsid w:val="006661D3"/>
    <w:rsid w:val="0067400A"/>
    <w:rsid w:val="00674EBA"/>
    <w:rsid w:val="00675F11"/>
    <w:rsid w:val="00676868"/>
    <w:rsid w:val="00676E4F"/>
    <w:rsid w:val="00681A23"/>
    <w:rsid w:val="00682328"/>
    <w:rsid w:val="006835EF"/>
    <w:rsid w:val="006842FB"/>
    <w:rsid w:val="0068439E"/>
    <w:rsid w:val="00684F36"/>
    <w:rsid w:val="006857ED"/>
    <w:rsid w:val="00686236"/>
    <w:rsid w:val="006868E9"/>
    <w:rsid w:val="00686C65"/>
    <w:rsid w:val="00686EA5"/>
    <w:rsid w:val="00687E31"/>
    <w:rsid w:val="00693878"/>
    <w:rsid w:val="00693A23"/>
    <w:rsid w:val="00696B78"/>
    <w:rsid w:val="00696D51"/>
    <w:rsid w:val="006975B9"/>
    <w:rsid w:val="00697E40"/>
    <w:rsid w:val="006A0A16"/>
    <w:rsid w:val="006A1CC2"/>
    <w:rsid w:val="006A2664"/>
    <w:rsid w:val="006A2BE7"/>
    <w:rsid w:val="006A2D90"/>
    <w:rsid w:val="006A3276"/>
    <w:rsid w:val="006A528E"/>
    <w:rsid w:val="006B1070"/>
    <w:rsid w:val="006B256C"/>
    <w:rsid w:val="006B50A3"/>
    <w:rsid w:val="006B6B04"/>
    <w:rsid w:val="006C1B36"/>
    <w:rsid w:val="006C4B6A"/>
    <w:rsid w:val="006C4C6E"/>
    <w:rsid w:val="006C59AA"/>
    <w:rsid w:val="006C5FC7"/>
    <w:rsid w:val="006C6A3B"/>
    <w:rsid w:val="006C74C7"/>
    <w:rsid w:val="006C7D86"/>
    <w:rsid w:val="006D06AB"/>
    <w:rsid w:val="006D15CD"/>
    <w:rsid w:val="006D3013"/>
    <w:rsid w:val="006D3D40"/>
    <w:rsid w:val="006D42FC"/>
    <w:rsid w:val="006D5CBD"/>
    <w:rsid w:val="006E0021"/>
    <w:rsid w:val="006E10F4"/>
    <w:rsid w:val="006E2471"/>
    <w:rsid w:val="006E3E6F"/>
    <w:rsid w:val="006E566E"/>
    <w:rsid w:val="006E6685"/>
    <w:rsid w:val="006E677B"/>
    <w:rsid w:val="006F10C5"/>
    <w:rsid w:val="006F2B70"/>
    <w:rsid w:val="006F2E49"/>
    <w:rsid w:val="006F49AA"/>
    <w:rsid w:val="006F4B35"/>
    <w:rsid w:val="006F5E4A"/>
    <w:rsid w:val="006F69C5"/>
    <w:rsid w:val="006F7705"/>
    <w:rsid w:val="00700681"/>
    <w:rsid w:val="007014AF"/>
    <w:rsid w:val="00702FA3"/>
    <w:rsid w:val="00704772"/>
    <w:rsid w:val="007058E3"/>
    <w:rsid w:val="00705ADA"/>
    <w:rsid w:val="00705CF5"/>
    <w:rsid w:val="00707754"/>
    <w:rsid w:val="00707D09"/>
    <w:rsid w:val="00711172"/>
    <w:rsid w:val="0071193D"/>
    <w:rsid w:val="00712583"/>
    <w:rsid w:val="00713451"/>
    <w:rsid w:val="00714227"/>
    <w:rsid w:val="007165CA"/>
    <w:rsid w:val="00720431"/>
    <w:rsid w:val="007206DE"/>
    <w:rsid w:val="0072134D"/>
    <w:rsid w:val="00721AA9"/>
    <w:rsid w:val="00722E09"/>
    <w:rsid w:val="0072599C"/>
    <w:rsid w:val="00725BB9"/>
    <w:rsid w:val="00727053"/>
    <w:rsid w:val="007272E4"/>
    <w:rsid w:val="00730248"/>
    <w:rsid w:val="0073267E"/>
    <w:rsid w:val="007408FE"/>
    <w:rsid w:val="00742D1E"/>
    <w:rsid w:val="007438FD"/>
    <w:rsid w:val="00744CFC"/>
    <w:rsid w:val="007450FD"/>
    <w:rsid w:val="0075005F"/>
    <w:rsid w:val="00751BE9"/>
    <w:rsid w:val="00752ECA"/>
    <w:rsid w:val="0075317D"/>
    <w:rsid w:val="00755A4D"/>
    <w:rsid w:val="0075604A"/>
    <w:rsid w:val="00757E47"/>
    <w:rsid w:val="00761130"/>
    <w:rsid w:val="00761195"/>
    <w:rsid w:val="0076285D"/>
    <w:rsid w:val="007648EF"/>
    <w:rsid w:val="00772B26"/>
    <w:rsid w:val="0077600F"/>
    <w:rsid w:val="007767C5"/>
    <w:rsid w:val="007809BE"/>
    <w:rsid w:val="0078331E"/>
    <w:rsid w:val="007836A8"/>
    <w:rsid w:val="00783D22"/>
    <w:rsid w:val="0078588B"/>
    <w:rsid w:val="00785940"/>
    <w:rsid w:val="007868B1"/>
    <w:rsid w:val="00787651"/>
    <w:rsid w:val="00787F38"/>
    <w:rsid w:val="007906BC"/>
    <w:rsid w:val="00794518"/>
    <w:rsid w:val="0079495E"/>
    <w:rsid w:val="00794EFE"/>
    <w:rsid w:val="007979D3"/>
    <w:rsid w:val="007A158B"/>
    <w:rsid w:val="007A1A73"/>
    <w:rsid w:val="007A1CFF"/>
    <w:rsid w:val="007A226A"/>
    <w:rsid w:val="007A2FED"/>
    <w:rsid w:val="007A3716"/>
    <w:rsid w:val="007A576B"/>
    <w:rsid w:val="007A5953"/>
    <w:rsid w:val="007A670E"/>
    <w:rsid w:val="007A6F1B"/>
    <w:rsid w:val="007B15B9"/>
    <w:rsid w:val="007B1A28"/>
    <w:rsid w:val="007B2A4F"/>
    <w:rsid w:val="007B5D34"/>
    <w:rsid w:val="007B6AA9"/>
    <w:rsid w:val="007C0358"/>
    <w:rsid w:val="007C4432"/>
    <w:rsid w:val="007C574A"/>
    <w:rsid w:val="007C7F6C"/>
    <w:rsid w:val="007D1052"/>
    <w:rsid w:val="007D16D5"/>
    <w:rsid w:val="007D525A"/>
    <w:rsid w:val="007D5B7D"/>
    <w:rsid w:val="007D5D18"/>
    <w:rsid w:val="007E07BD"/>
    <w:rsid w:val="007E1F7E"/>
    <w:rsid w:val="007E640B"/>
    <w:rsid w:val="007E7939"/>
    <w:rsid w:val="007E7E77"/>
    <w:rsid w:val="007F08AE"/>
    <w:rsid w:val="007F0B95"/>
    <w:rsid w:val="007F2A1C"/>
    <w:rsid w:val="007F34B0"/>
    <w:rsid w:val="007F6297"/>
    <w:rsid w:val="007F7F7E"/>
    <w:rsid w:val="00800829"/>
    <w:rsid w:val="00801A39"/>
    <w:rsid w:val="008025E2"/>
    <w:rsid w:val="00802964"/>
    <w:rsid w:val="00802C68"/>
    <w:rsid w:val="00802E5A"/>
    <w:rsid w:val="00803275"/>
    <w:rsid w:val="00803827"/>
    <w:rsid w:val="0080560E"/>
    <w:rsid w:val="008059C8"/>
    <w:rsid w:val="00806514"/>
    <w:rsid w:val="00806CCD"/>
    <w:rsid w:val="00810149"/>
    <w:rsid w:val="008110FB"/>
    <w:rsid w:val="00813A87"/>
    <w:rsid w:val="0081435B"/>
    <w:rsid w:val="0082150E"/>
    <w:rsid w:val="008236D4"/>
    <w:rsid w:val="00823A4D"/>
    <w:rsid w:val="00823E21"/>
    <w:rsid w:val="008242A3"/>
    <w:rsid w:val="008271A1"/>
    <w:rsid w:val="00827CCB"/>
    <w:rsid w:val="008310B6"/>
    <w:rsid w:val="00833F6E"/>
    <w:rsid w:val="00834802"/>
    <w:rsid w:val="0083493A"/>
    <w:rsid w:val="00835DF3"/>
    <w:rsid w:val="0083638F"/>
    <w:rsid w:val="0084169C"/>
    <w:rsid w:val="0084395C"/>
    <w:rsid w:val="008467C5"/>
    <w:rsid w:val="00846AC2"/>
    <w:rsid w:val="008472B4"/>
    <w:rsid w:val="00850040"/>
    <w:rsid w:val="008520C6"/>
    <w:rsid w:val="00856F25"/>
    <w:rsid w:val="00857E06"/>
    <w:rsid w:val="008604E4"/>
    <w:rsid w:val="00861999"/>
    <w:rsid w:val="0086314A"/>
    <w:rsid w:val="0086321F"/>
    <w:rsid w:val="0086414B"/>
    <w:rsid w:val="008670E4"/>
    <w:rsid w:val="008750C3"/>
    <w:rsid w:val="00875FC0"/>
    <w:rsid w:val="00877216"/>
    <w:rsid w:val="008814C7"/>
    <w:rsid w:val="00881F88"/>
    <w:rsid w:val="00882217"/>
    <w:rsid w:val="0088263E"/>
    <w:rsid w:val="00884ADE"/>
    <w:rsid w:val="00885FF3"/>
    <w:rsid w:val="0089147E"/>
    <w:rsid w:val="00891735"/>
    <w:rsid w:val="00893EEB"/>
    <w:rsid w:val="008966C9"/>
    <w:rsid w:val="00897657"/>
    <w:rsid w:val="008A0425"/>
    <w:rsid w:val="008A120E"/>
    <w:rsid w:val="008A133A"/>
    <w:rsid w:val="008A14B6"/>
    <w:rsid w:val="008A2441"/>
    <w:rsid w:val="008A5D02"/>
    <w:rsid w:val="008B0501"/>
    <w:rsid w:val="008B1570"/>
    <w:rsid w:val="008B336A"/>
    <w:rsid w:val="008B4608"/>
    <w:rsid w:val="008B4C3E"/>
    <w:rsid w:val="008B4E46"/>
    <w:rsid w:val="008B5408"/>
    <w:rsid w:val="008B5F56"/>
    <w:rsid w:val="008B71C1"/>
    <w:rsid w:val="008B73FC"/>
    <w:rsid w:val="008C06A8"/>
    <w:rsid w:val="008C0F39"/>
    <w:rsid w:val="008C15B1"/>
    <w:rsid w:val="008C174A"/>
    <w:rsid w:val="008C243A"/>
    <w:rsid w:val="008C2A80"/>
    <w:rsid w:val="008C32CD"/>
    <w:rsid w:val="008C4FF6"/>
    <w:rsid w:val="008C5652"/>
    <w:rsid w:val="008D0A89"/>
    <w:rsid w:val="008D4313"/>
    <w:rsid w:val="008E1480"/>
    <w:rsid w:val="008E5D19"/>
    <w:rsid w:val="008E6811"/>
    <w:rsid w:val="008E7D24"/>
    <w:rsid w:val="008F1D24"/>
    <w:rsid w:val="008F2FC5"/>
    <w:rsid w:val="008F5CC2"/>
    <w:rsid w:val="008F7796"/>
    <w:rsid w:val="009018DB"/>
    <w:rsid w:val="00902984"/>
    <w:rsid w:val="009035A2"/>
    <w:rsid w:val="0090399E"/>
    <w:rsid w:val="00904460"/>
    <w:rsid w:val="0090472E"/>
    <w:rsid w:val="00905445"/>
    <w:rsid w:val="009068EF"/>
    <w:rsid w:val="009073FE"/>
    <w:rsid w:val="009141A7"/>
    <w:rsid w:val="00914C7F"/>
    <w:rsid w:val="0092020C"/>
    <w:rsid w:val="00921B25"/>
    <w:rsid w:val="00921FD1"/>
    <w:rsid w:val="009241BF"/>
    <w:rsid w:val="009272F5"/>
    <w:rsid w:val="00927899"/>
    <w:rsid w:val="0093013A"/>
    <w:rsid w:val="0093046B"/>
    <w:rsid w:val="00930994"/>
    <w:rsid w:val="00932991"/>
    <w:rsid w:val="00935F83"/>
    <w:rsid w:val="00936E7E"/>
    <w:rsid w:val="00940BA0"/>
    <w:rsid w:val="00942940"/>
    <w:rsid w:val="009432D8"/>
    <w:rsid w:val="00944202"/>
    <w:rsid w:val="00944963"/>
    <w:rsid w:val="0094783D"/>
    <w:rsid w:val="009504F1"/>
    <w:rsid w:val="00951060"/>
    <w:rsid w:val="0095204C"/>
    <w:rsid w:val="00952D50"/>
    <w:rsid w:val="0095530C"/>
    <w:rsid w:val="00955E27"/>
    <w:rsid w:val="00955F74"/>
    <w:rsid w:val="009560E5"/>
    <w:rsid w:val="00956967"/>
    <w:rsid w:val="00957D5F"/>
    <w:rsid w:val="0096401A"/>
    <w:rsid w:val="009648B2"/>
    <w:rsid w:val="009651F9"/>
    <w:rsid w:val="0096539F"/>
    <w:rsid w:val="00965A85"/>
    <w:rsid w:val="00965C4F"/>
    <w:rsid w:val="00965D9A"/>
    <w:rsid w:val="0096630D"/>
    <w:rsid w:val="00970375"/>
    <w:rsid w:val="00971D25"/>
    <w:rsid w:val="00972145"/>
    <w:rsid w:val="00974E01"/>
    <w:rsid w:val="00981AE2"/>
    <w:rsid w:val="00983411"/>
    <w:rsid w:val="009839FE"/>
    <w:rsid w:val="00984447"/>
    <w:rsid w:val="009847E2"/>
    <w:rsid w:val="00985186"/>
    <w:rsid w:val="00986FC1"/>
    <w:rsid w:val="0098744B"/>
    <w:rsid w:val="009901B8"/>
    <w:rsid w:val="00995111"/>
    <w:rsid w:val="00995B49"/>
    <w:rsid w:val="009A0597"/>
    <w:rsid w:val="009A0E86"/>
    <w:rsid w:val="009A19A7"/>
    <w:rsid w:val="009A1CD3"/>
    <w:rsid w:val="009A32BB"/>
    <w:rsid w:val="009A4737"/>
    <w:rsid w:val="009A676A"/>
    <w:rsid w:val="009A7034"/>
    <w:rsid w:val="009B12CE"/>
    <w:rsid w:val="009B187E"/>
    <w:rsid w:val="009B188E"/>
    <w:rsid w:val="009B2484"/>
    <w:rsid w:val="009B5D50"/>
    <w:rsid w:val="009B62A6"/>
    <w:rsid w:val="009C1EEC"/>
    <w:rsid w:val="009C2A74"/>
    <w:rsid w:val="009C3FB1"/>
    <w:rsid w:val="009C4C09"/>
    <w:rsid w:val="009C4D77"/>
    <w:rsid w:val="009C4D9C"/>
    <w:rsid w:val="009C6E3F"/>
    <w:rsid w:val="009D19E9"/>
    <w:rsid w:val="009D2323"/>
    <w:rsid w:val="009D24DB"/>
    <w:rsid w:val="009D33D7"/>
    <w:rsid w:val="009D385B"/>
    <w:rsid w:val="009D73A5"/>
    <w:rsid w:val="009D7DD7"/>
    <w:rsid w:val="009E0A57"/>
    <w:rsid w:val="009E0C4D"/>
    <w:rsid w:val="009E1D9B"/>
    <w:rsid w:val="009E30B8"/>
    <w:rsid w:val="009E5A41"/>
    <w:rsid w:val="009E5F0E"/>
    <w:rsid w:val="009E6FEE"/>
    <w:rsid w:val="009F0A0E"/>
    <w:rsid w:val="009F0E52"/>
    <w:rsid w:val="009F0E65"/>
    <w:rsid w:val="009F1592"/>
    <w:rsid w:val="009F1861"/>
    <w:rsid w:val="009F1D78"/>
    <w:rsid w:val="009F407E"/>
    <w:rsid w:val="009F4C46"/>
    <w:rsid w:val="009F7808"/>
    <w:rsid w:val="00A003C1"/>
    <w:rsid w:val="00A012AC"/>
    <w:rsid w:val="00A03D34"/>
    <w:rsid w:val="00A03F1B"/>
    <w:rsid w:val="00A04D8A"/>
    <w:rsid w:val="00A0682B"/>
    <w:rsid w:val="00A07399"/>
    <w:rsid w:val="00A07748"/>
    <w:rsid w:val="00A11BD0"/>
    <w:rsid w:val="00A11D05"/>
    <w:rsid w:val="00A12731"/>
    <w:rsid w:val="00A12D84"/>
    <w:rsid w:val="00A13D49"/>
    <w:rsid w:val="00A13D96"/>
    <w:rsid w:val="00A13F75"/>
    <w:rsid w:val="00A24B36"/>
    <w:rsid w:val="00A25DD2"/>
    <w:rsid w:val="00A26145"/>
    <w:rsid w:val="00A31A85"/>
    <w:rsid w:val="00A323D0"/>
    <w:rsid w:val="00A34DA8"/>
    <w:rsid w:val="00A403E3"/>
    <w:rsid w:val="00A40AF4"/>
    <w:rsid w:val="00A42070"/>
    <w:rsid w:val="00A42548"/>
    <w:rsid w:val="00A43447"/>
    <w:rsid w:val="00A43B45"/>
    <w:rsid w:val="00A46516"/>
    <w:rsid w:val="00A477EE"/>
    <w:rsid w:val="00A505F0"/>
    <w:rsid w:val="00A524C5"/>
    <w:rsid w:val="00A52D55"/>
    <w:rsid w:val="00A55358"/>
    <w:rsid w:val="00A56F0B"/>
    <w:rsid w:val="00A60EB1"/>
    <w:rsid w:val="00A6222A"/>
    <w:rsid w:val="00A66A9B"/>
    <w:rsid w:val="00A677DE"/>
    <w:rsid w:val="00A70BA5"/>
    <w:rsid w:val="00A73AFF"/>
    <w:rsid w:val="00A74E9D"/>
    <w:rsid w:val="00A76B90"/>
    <w:rsid w:val="00A77CAD"/>
    <w:rsid w:val="00A77E08"/>
    <w:rsid w:val="00A80062"/>
    <w:rsid w:val="00A828B2"/>
    <w:rsid w:val="00A83A84"/>
    <w:rsid w:val="00A91DC5"/>
    <w:rsid w:val="00A9226E"/>
    <w:rsid w:val="00A922DA"/>
    <w:rsid w:val="00A93145"/>
    <w:rsid w:val="00A9514D"/>
    <w:rsid w:val="00A961D5"/>
    <w:rsid w:val="00A97350"/>
    <w:rsid w:val="00A97D75"/>
    <w:rsid w:val="00AA0304"/>
    <w:rsid w:val="00AA2FA9"/>
    <w:rsid w:val="00AA713F"/>
    <w:rsid w:val="00AA71C7"/>
    <w:rsid w:val="00AA7A71"/>
    <w:rsid w:val="00AB1491"/>
    <w:rsid w:val="00AB1CC3"/>
    <w:rsid w:val="00AB2091"/>
    <w:rsid w:val="00AB2E21"/>
    <w:rsid w:val="00AB588C"/>
    <w:rsid w:val="00AB663D"/>
    <w:rsid w:val="00AB73FF"/>
    <w:rsid w:val="00AB7A89"/>
    <w:rsid w:val="00AC0895"/>
    <w:rsid w:val="00AC34CB"/>
    <w:rsid w:val="00AC55B0"/>
    <w:rsid w:val="00AC6939"/>
    <w:rsid w:val="00AD0726"/>
    <w:rsid w:val="00AD076E"/>
    <w:rsid w:val="00AD1B95"/>
    <w:rsid w:val="00AD21CE"/>
    <w:rsid w:val="00AD2422"/>
    <w:rsid w:val="00AD2BA2"/>
    <w:rsid w:val="00AD56C8"/>
    <w:rsid w:val="00AD663C"/>
    <w:rsid w:val="00AD707B"/>
    <w:rsid w:val="00AE0ED9"/>
    <w:rsid w:val="00AE132E"/>
    <w:rsid w:val="00AE2208"/>
    <w:rsid w:val="00AE42BA"/>
    <w:rsid w:val="00AE6448"/>
    <w:rsid w:val="00AE6621"/>
    <w:rsid w:val="00AE79E2"/>
    <w:rsid w:val="00AF0DDC"/>
    <w:rsid w:val="00AF1260"/>
    <w:rsid w:val="00AF3013"/>
    <w:rsid w:val="00AF3681"/>
    <w:rsid w:val="00B004B5"/>
    <w:rsid w:val="00B00C6F"/>
    <w:rsid w:val="00B01D4D"/>
    <w:rsid w:val="00B0338A"/>
    <w:rsid w:val="00B05CB9"/>
    <w:rsid w:val="00B06B60"/>
    <w:rsid w:val="00B06DC1"/>
    <w:rsid w:val="00B070F9"/>
    <w:rsid w:val="00B10165"/>
    <w:rsid w:val="00B12801"/>
    <w:rsid w:val="00B12BD1"/>
    <w:rsid w:val="00B13093"/>
    <w:rsid w:val="00B13844"/>
    <w:rsid w:val="00B13975"/>
    <w:rsid w:val="00B15DF2"/>
    <w:rsid w:val="00B16726"/>
    <w:rsid w:val="00B178B4"/>
    <w:rsid w:val="00B20A04"/>
    <w:rsid w:val="00B21B63"/>
    <w:rsid w:val="00B222C2"/>
    <w:rsid w:val="00B2524A"/>
    <w:rsid w:val="00B262D1"/>
    <w:rsid w:val="00B27C24"/>
    <w:rsid w:val="00B308EF"/>
    <w:rsid w:val="00B31AE2"/>
    <w:rsid w:val="00B31B37"/>
    <w:rsid w:val="00B32C5F"/>
    <w:rsid w:val="00B412C4"/>
    <w:rsid w:val="00B43304"/>
    <w:rsid w:val="00B43B59"/>
    <w:rsid w:val="00B43C68"/>
    <w:rsid w:val="00B43DAA"/>
    <w:rsid w:val="00B449AA"/>
    <w:rsid w:val="00B44FB1"/>
    <w:rsid w:val="00B45521"/>
    <w:rsid w:val="00B45B43"/>
    <w:rsid w:val="00B47CEA"/>
    <w:rsid w:val="00B47EF9"/>
    <w:rsid w:val="00B5154B"/>
    <w:rsid w:val="00B520DA"/>
    <w:rsid w:val="00B56E03"/>
    <w:rsid w:val="00B61253"/>
    <w:rsid w:val="00B61926"/>
    <w:rsid w:val="00B63827"/>
    <w:rsid w:val="00B6404B"/>
    <w:rsid w:val="00B65BDF"/>
    <w:rsid w:val="00B6648F"/>
    <w:rsid w:val="00B67456"/>
    <w:rsid w:val="00B67B19"/>
    <w:rsid w:val="00B7274A"/>
    <w:rsid w:val="00B730E7"/>
    <w:rsid w:val="00B80410"/>
    <w:rsid w:val="00B81AD2"/>
    <w:rsid w:val="00B8242D"/>
    <w:rsid w:val="00B86434"/>
    <w:rsid w:val="00B92134"/>
    <w:rsid w:val="00B94746"/>
    <w:rsid w:val="00B9499F"/>
    <w:rsid w:val="00B96F03"/>
    <w:rsid w:val="00BA1E45"/>
    <w:rsid w:val="00BA3353"/>
    <w:rsid w:val="00BA33B2"/>
    <w:rsid w:val="00BA34C4"/>
    <w:rsid w:val="00BA61CC"/>
    <w:rsid w:val="00BB3567"/>
    <w:rsid w:val="00BB3BA8"/>
    <w:rsid w:val="00BB45F2"/>
    <w:rsid w:val="00BB4650"/>
    <w:rsid w:val="00BB47CA"/>
    <w:rsid w:val="00BB494B"/>
    <w:rsid w:val="00BB562E"/>
    <w:rsid w:val="00BB7B1D"/>
    <w:rsid w:val="00BB7E35"/>
    <w:rsid w:val="00BC2BFB"/>
    <w:rsid w:val="00BC3544"/>
    <w:rsid w:val="00BC5F7B"/>
    <w:rsid w:val="00BC67F2"/>
    <w:rsid w:val="00BD04D8"/>
    <w:rsid w:val="00BD2B49"/>
    <w:rsid w:val="00BD3D98"/>
    <w:rsid w:val="00BD3E36"/>
    <w:rsid w:val="00BD64D1"/>
    <w:rsid w:val="00BE04A3"/>
    <w:rsid w:val="00BE2C9D"/>
    <w:rsid w:val="00BE65C5"/>
    <w:rsid w:val="00BE6C05"/>
    <w:rsid w:val="00BE7F72"/>
    <w:rsid w:val="00BF0343"/>
    <w:rsid w:val="00BF071B"/>
    <w:rsid w:val="00BF0E80"/>
    <w:rsid w:val="00BF4114"/>
    <w:rsid w:val="00BF5023"/>
    <w:rsid w:val="00BF54D6"/>
    <w:rsid w:val="00BF55C7"/>
    <w:rsid w:val="00BF746B"/>
    <w:rsid w:val="00C021F7"/>
    <w:rsid w:val="00C0340A"/>
    <w:rsid w:val="00C0467C"/>
    <w:rsid w:val="00C048F2"/>
    <w:rsid w:val="00C129EE"/>
    <w:rsid w:val="00C14B9C"/>
    <w:rsid w:val="00C217E1"/>
    <w:rsid w:val="00C2501D"/>
    <w:rsid w:val="00C25E31"/>
    <w:rsid w:val="00C26A6B"/>
    <w:rsid w:val="00C270F8"/>
    <w:rsid w:val="00C30D1C"/>
    <w:rsid w:val="00C313D6"/>
    <w:rsid w:val="00C41561"/>
    <w:rsid w:val="00C446CA"/>
    <w:rsid w:val="00C45425"/>
    <w:rsid w:val="00C46146"/>
    <w:rsid w:val="00C509E7"/>
    <w:rsid w:val="00C51524"/>
    <w:rsid w:val="00C51E85"/>
    <w:rsid w:val="00C52B8F"/>
    <w:rsid w:val="00C54297"/>
    <w:rsid w:val="00C546DD"/>
    <w:rsid w:val="00C55066"/>
    <w:rsid w:val="00C5555F"/>
    <w:rsid w:val="00C55884"/>
    <w:rsid w:val="00C56908"/>
    <w:rsid w:val="00C577E3"/>
    <w:rsid w:val="00C578A9"/>
    <w:rsid w:val="00C63F2B"/>
    <w:rsid w:val="00C6581F"/>
    <w:rsid w:val="00C668D9"/>
    <w:rsid w:val="00C708D4"/>
    <w:rsid w:val="00C72014"/>
    <w:rsid w:val="00C72413"/>
    <w:rsid w:val="00C73894"/>
    <w:rsid w:val="00C76EC1"/>
    <w:rsid w:val="00C81A93"/>
    <w:rsid w:val="00C81F80"/>
    <w:rsid w:val="00C84DCE"/>
    <w:rsid w:val="00C8529F"/>
    <w:rsid w:val="00C85C7F"/>
    <w:rsid w:val="00C860FD"/>
    <w:rsid w:val="00C921FE"/>
    <w:rsid w:val="00C928F4"/>
    <w:rsid w:val="00C93321"/>
    <w:rsid w:val="00C96545"/>
    <w:rsid w:val="00C96957"/>
    <w:rsid w:val="00CA4B5B"/>
    <w:rsid w:val="00CA53D1"/>
    <w:rsid w:val="00CA5E6C"/>
    <w:rsid w:val="00CA6512"/>
    <w:rsid w:val="00CB247E"/>
    <w:rsid w:val="00CB3104"/>
    <w:rsid w:val="00CC0869"/>
    <w:rsid w:val="00CC0C08"/>
    <w:rsid w:val="00CC12D6"/>
    <w:rsid w:val="00CC216D"/>
    <w:rsid w:val="00CC2639"/>
    <w:rsid w:val="00CC56EC"/>
    <w:rsid w:val="00CC7711"/>
    <w:rsid w:val="00CC7FD1"/>
    <w:rsid w:val="00CD1546"/>
    <w:rsid w:val="00CD40AA"/>
    <w:rsid w:val="00CD45B9"/>
    <w:rsid w:val="00CD4FEE"/>
    <w:rsid w:val="00CD79C1"/>
    <w:rsid w:val="00CE0917"/>
    <w:rsid w:val="00CE1641"/>
    <w:rsid w:val="00CE226C"/>
    <w:rsid w:val="00CE305A"/>
    <w:rsid w:val="00CE60F7"/>
    <w:rsid w:val="00CE63A7"/>
    <w:rsid w:val="00CE6480"/>
    <w:rsid w:val="00CE74D2"/>
    <w:rsid w:val="00CF0F6A"/>
    <w:rsid w:val="00CF341B"/>
    <w:rsid w:val="00CF3437"/>
    <w:rsid w:val="00CF3762"/>
    <w:rsid w:val="00CF4B1A"/>
    <w:rsid w:val="00CF4DA7"/>
    <w:rsid w:val="00CF6DEF"/>
    <w:rsid w:val="00CF786C"/>
    <w:rsid w:val="00D0278C"/>
    <w:rsid w:val="00D035E3"/>
    <w:rsid w:val="00D03DC9"/>
    <w:rsid w:val="00D07127"/>
    <w:rsid w:val="00D1122C"/>
    <w:rsid w:val="00D1269B"/>
    <w:rsid w:val="00D12D06"/>
    <w:rsid w:val="00D135C0"/>
    <w:rsid w:val="00D14E31"/>
    <w:rsid w:val="00D152DC"/>
    <w:rsid w:val="00D15720"/>
    <w:rsid w:val="00D16A38"/>
    <w:rsid w:val="00D16B10"/>
    <w:rsid w:val="00D1789C"/>
    <w:rsid w:val="00D17EC9"/>
    <w:rsid w:val="00D17F5D"/>
    <w:rsid w:val="00D2293B"/>
    <w:rsid w:val="00D22D20"/>
    <w:rsid w:val="00D236E0"/>
    <w:rsid w:val="00D236FA"/>
    <w:rsid w:val="00D239DD"/>
    <w:rsid w:val="00D243EE"/>
    <w:rsid w:val="00D2605D"/>
    <w:rsid w:val="00D278FC"/>
    <w:rsid w:val="00D27B0B"/>
    <w:rsid w:val="00D301D0"/>
    <w:rsid w:val="00D30D1A"/>
    <w:rsid w:val="00D30D6D"/>
    <w:rsid w:val="00D31C7E"/>
    <w:rsid w:val="00D32579"/>
    <w:rsid w:val="00D32D77"/>
    <w:rsid w:val="00D331C1"/>
    <w:rsid w:val="00D35DE8"/>
    <w:rsid w:val="00D37EB8"/>
    <w:rsid w:val="00D401B8"/>
    <w:rsid w:val="00D408C6"/>
    <w:rsid w:val="00D40ABD"/>
    <w:rsid w:val="00D42234"/>
    <w:rsid w:val="00D433D1"/>
    <w:rsid w:val="00D44437"/>
    <w:rsid w:val="00D446F2"/>
    <w:rsid w:val="00D44CC7"/>
    <w:rsid w:val="00D4738E"/>
    <w:rsid w:val="00D50139"/>
    <w:rsid w:val="00D51418"/>
    <w:rsid w:val="00D51ECC"/>
    <w:rsid w:val="00D5349F"/>
    <w:rsid w:val="00D57532"/>
    <w:rsid w:val="00D62AF2"/>
    <w:rsid w:val="00D62D46"/>
    <w:rsid w:val="00D65D5D"/>
    <w:rsid w:val="00D7127D"/>
    <w:rsid w:val="00D712CF"/>
    <w:rsid w:val="00D72010"/>
    <w:rsid w:val="00D722F6"/>
    <w:rsid w:val="00D7284A"/>
    <w:rsid w:val="00D7306C"/>
    <w:rsid w:val="00D734E2"/>
    <w:rsid w:val="00D7701A"/>
    <w:rsid w:val="00D776CF"/>
    <w:rsid w:val="00D805CB"/>
    <w:rsid w:val="00D831BD"/>
    <w:rsid w:val="00D85B40"/>
    <w:rsid w:val="00D8625D"/>
    <w:rsid w:val="00D9357C"/>
    <w:rsid w:val="00D943A1"/>
    <w:rsid w:val="00D9556F"/>
    <w:rsid w:val="00DA17BB"/>
    <w:rsid w:val="00DA18EB"/>
    <w:rsid w:val="00DA34BF"/>
    <w:rsid w:val="00DA363C"/>
    <w:rsid w:val="00DA38B2"/>
    <w:rsid w:val="00DA3F90"/>
    <w:rsid w:val="00DA431E"/>
    <w:rsid w:val="00DA4667"/>
    <w:rsid w:val="00DA6DEF"/>
    <w:rsid w:val="00DA6FA8"/>
    <w:rsid w:val="00DB000A"/>
    <w:rsid w:val="00DB0BA3"/>
    <w:rsid w:val="00DB1972"/>
    <w:rsid w:val="00DB2CB7"/>
    <w:rsid w:val="00DB404F"/>
    <w:rsid w:val="00DB4A3D"/>
    <w:rsid w:val="00DB5861"/>
    <w:rsid w:val="00DB5C13"/>
    <w:rsid w:val="00DB62D9"/>
    <w:rsid w:val="00DC0BE9"/>
    <w:rsid w:val="00DC1116"/>
    <w:rsid w:val="00DC1ADA"/>
    <w:rsid w:val="00DC257B"/>
    <w:rsid w:val="00DC296A"/>
    <w:rsid w:val="00DC2BEC"/>
    <w:rsid w:val="00DC426D"/>
    <w:rsid w:val="00DD0835"/>
    <w:rsid w:val="00DD1692"/>
    <w:rsid w:val="00DD392B"/>
    <w:rsid w:val="00DD4501"/>
    <w:rsid w:val="00DD6237"/>
    <w:rsid w:val="00DD721C"/>
    <w:rsid w:val="00DD7EFA"/>
    <w:rsid w:val="00DE0D59"/>
    <w:rsid w:val="00DE52A0"/>
    <w:rsid w:val="00DE5BDC"/>
    <w:rsid w:val="00DE78F8"/>
    <w:rsid w:val="00DF1027"/>
    <w:rsid w:val="00DF131D"/>
    <w:rsid w:val="00DF3106"/>
    <w:rsid w:val="00DF688A"/>
    <w:rsid w:val="00DF7266"/>
    <w:rsid w:val="00DF72F2"/>
    <w:rsid w:val="00E00ABA"/>
    <w:rsid w:val="00E04CFC"/>
    <w:rsid w:val="00E04FD2"/>
    <w:rsid w:val="00E07A3C"/>
    <w:rsid w:val="00E102C9"/>
    <w:rsid w:val="00E10F85"/>
    <w:rsid w:val="00E116A4"/>
    <w:rsid w:val="00E116FA"/>
    <w:rsid w:val="00E1246A"/>
    <w:rsid w:val="00E12F01"/>
    <w:rsid w:val="00E23B2E"/>
    <w:rsid w:val="00E25145"/>
    <w:rsid w:val="00E2522E"/>
    <w:rsid w:val="00E2631C"/>
    <w:rsid w:val="00E27B2A"/>
    <w:rsid w:val="00E31DB6"/>
    <w:rsid w:val="00E33A70"/>
    <w:rsid w:val="00E33FCE"/>
    <w:rsid w:val="00E36C1E"/>
    <w:rsid w:val="00E37C19"/>
    <w:rsid w:val="00E41D31"/>
    <w:rsid w:val="00E424EA"/>
    <w:rsid w:val="00E4332F"/>
    <w:rsid w:val="00E4689C"/>
    <w:rsid w:val="00E46F34"/>
    <w:rsid w:val="00E47027"/>
    <w:rsid w:val="00E47F06"/>
    <w:rsid w:val="00E50E47"/>
    <w:rsid w:val="00E51533"/>
    <w:rsid w:val="00E517BD"/>
    <w:rsid w:val="00E522B8"/>
    <w:rsid w:val="00E5254A"/>
    <w:rsid w:val="00E5259D"/>
    <w:rsid w:val="00E52D65"/>
    <w:rsid w:val="00E533C7"/>
    <w:rsid w:val="00E53596"/>
    <w:rsid w:val="00E56A7B"/>
    <w:rsid w:val="00E56D07"/>
    <w:rsid w:val="00E57E9E"/>
    <w:rsid w:val="00E6129F"/>
    <w:rsid w:val="00E63E90"/>
    <w:rsid w:val="00E66521"/>
    <w:rsid w:val="00E70CAC"/>
    <w:rsid w:val="00E73F7C"/>
    <w:rsid w:val="00E74216"/>
    <w:rsid w:val="00E74F94"/>
    <w:rsid w:val="00E750AE"/>
    <w:rsid w:val="00E75976"/>
    <w:rsid w:val="00E76061"/>
    <w:rsid w:val="00E76E12"/>
    <w:rsid w:val="00E77867"/>
    <w:rsid w:val="00E817A3"/>
    <w:rsid w:val="00E847E1"/>
    <w:rsid w:val="00E84B55"/>
    <w:rsid w:val="00E84B9A"/>
    <w:rsid w:val="00E857C1"/>
    <w:rsid w:val="00E90267"/>
    <w:rsid w:val="00E90B1C"/>
    <w:rsid w:val="00E9173D"/>
    <w:rsid w:val="00E91AAE"/>
    <w:rsid w:val="00E9395F"/>
    <w:rsid w:val="00EA01EA"/>
    <w:rsid w:val="00EA0601"/>
    <w:rsid w:val="00EA11EE"/>
    <w:rsid w:val="00EA4320"/>
    <w:rsid w:val="00EA59A6"/>
    <w:rsid w:val="00EA6852"/>
    <w:rsid w:val="00EA691B"/>
    <w:rsid w:val="00EB1787"/>
    <w:rsid w:val="00EB2890"/>
    <w:rsid w:val="00EB3C02"/>
    <w:rsid w:val="00EB3D71"/>
    <w:rsid w:val="00EB7562"/>
    <w:rsid w:val="00EC090C"/>
    <w:rsid w:val="00EC1316"/>
    <w:rsid w:val="00EC1F9B"/>
    <w:rsid w:val="00EC49C0"/>
    <w:rsid w:val="00EC4BE8"/>
    <w:rsid w:val="00EC5D5F"/>
    <w:rsid w:val="00EC6DC4"/>
    <w:rsid w:val="00EC7BFC"/>
    <w:rsid w:val="00EC7F80"/>
    <w:rsid w:val="00ED06A3"/>
    <w:rsid w:val="00ED1B6C"/>
    <w:rsid w:val="00ED3558"/>
    <w:rsid w:val="00ED393C"/>
    <w:rsid w:val="00ED557B"/>
    <w:rsid w:val="00ED6AD6"/>
    <w:rsid w:val="00ED7923"/>
    <w:rsid w:val="00ED7D37"/>
    <w:rsid w:val="00EE2116"/>
    <w:rsid w:val="00EE2D07"/>
    <w:rsid w:val="00EE48EF"/>
    <w:rsid w:val="00EE491F"/>
    <w:rsid w:val="00EE517B"/>
    <w:rsid w:val="00EE67AA"/>
    <w:rsid w:val="00EF26DA"/>
    <w:rsid w:val="00EF4E5D"/>
    <w:rsid w:val="00EF67F7"/>
    <w:rsid w:val="00F0555B"/>
    <w:rsid w:val="00F064D7"/>
    <w:rsid w:val="00F06D88"/>
    <w:rsid w:val="00F07BC4"/>
    <w:rsid w:val="00F07E69"/>
    <w:rsid w:val="00F12142"/>
    <w:rsid w:val="00F12D46"/>
    <w:rsid w:val="00F13D83"/>
    <w:rsid w:val="00F154BE"/>
    <w:rsid w:val="00F15E2B"/>
    <w:rsid w:val="00F15ED5"/>
    <w:rsid w:val="00F16BFC"/>
    <w:rsid w:val="00F16CF1"/>
    <w:rsid w:val="00F175B7"/>
    <w:rsid w:val="00F17877"/>
    <w:rsid w:val="00F21DA0"/>
    <w:rsid w:val="00F22AA5"/>
    <w:rsid w:val="00F23E72"/>
    <w:rsid w:val="00F273EF"/>
    <w:rsid w:val="00F27701"/>
    <w:rsid w:val="00F31ADC"/>
    <w:rsid w:val="00F3364D"/>
    <w:rsid w:val="00F36278"/>
    <w:rsid w:val="00F4047C"/>
    <w:rsid w:val="00F4092B"/>
    <w:rsid w:val="00F4159E"/>
    <w:rsid w:val="00F417DF"/>
    <w:rsid w:val="00F42458"/>
    <w:rsid w:val="00F42787"/>
    <w:rsid w:val="00F42FF4"/>
    <w:rsid w:val="00F44123"/>
    <w:rsid w:val="00F44DF4"/>
    <w:rsid w:val="00F45B73"/>
    <w:rsid w:val="00F5096F"/>
    <w:rsid w:val="00F516E5"/>
    <w:rsid w:val="00F53EDD"/>
    <w:rsid w:val="00F54621"/>
    <w:rsid w:val="00F5587B"/>
    <w:rsid w:val="00F62ADA"/>
    <w:rsid w:val="00F633B5"/>
    <w:rsid w:val="00F6798B"/>
    <w:rsid w:val="00F67CA7"/>
    <w:rsid w:val="00F742FD"/>
    <w:rsid w:val="00F754BB"/>
    <w:rsid w:val="00F7641A"/>
    <w:rsid w:val="00F764C1"/>
    <w:rsid w:val="00F76850"/>
    <w:rsid w:val="00F76A48"/>
    <w:rsid w:val="00F777DE"/>
    <w:rsid w:val="00F80960"/>
    <w:rsid w:val="00F8197D"/>
    <w:rsid w:val="00F81D58"/>
    <w:rsid w:val="00F81DFA"/>
    <w:rsid w:val="00F8384F"/>
    <w:rsid w:val="00F83CAE"/>
    <w:rsid w:val="00F9104F"/>
    <w:rsid w:val="00F91366"/>
    <w:rsid w:val="00F92ADC"/>
    <w:rsid w:val="00F93333"/>
    <w:rsid w:val="00F9373B"/>
    <w:rsid w:val="00F94465"/>
    <w:rsid w:val="00F948B2"/>
    <w:rsid w:val="00F956B2"/>
    <w:rsid w:val="00F960EA"/>
    <w:rsid w:val="00F96588"/>
    <w:rsid w:val="00F968DB"/>
    <w:rsid w:val="00F96947"/>
    <w:rsid w:val="00F971CC"/>
    <w:rsid w:val="00F976B5"/>
    <w:rsid w:val="00FA44E1"/>
    <w:rsid w:val="00FA74E5"/>
    <w:rsid w:val="00FB158A"/>
    <w:rsid w:val="00FB30E5"/>
    <w:rsid w:val="00FB3874"/>
    <w:rsid w:val="00FB3DA3"/>
    <w:rsid w:val="00FB52E2"/>
    <w:rsid w:val="00FB6615"/>
    <w:rsid w:val="00FB67F2"/>
    <w:rsid w:val="00FC0617"/>
    <w:rsid w:val="00FC1541"/>
    <w:rsid w:val="00FC1C04"/>
    <w:rsid w:val="00FC2417"/>
    <w:rsid w:val="00FC64D3"/>
    <w:rsid w:val="00FC671A"/>
    <w:rsid w:val="00FC6849"/>
    <w:rsid w:val="00FC764F"/>
    <w:rsid w:val="00FD2F56"/>
    <w:rsid w:val="00FD4160"/>
    <w:rsid w:val="00FD477F"/>
    <w:rsid w:val="00FD50C4"/>
    <w:rsid w:val="00FD6114"/>
    <w:rsid w:val="00FD7312"/>
    <w:rsid w:val="00FE0AEE"/>
    <w:rsid w:val="00FE0EF3"/>
    <w:rsid w:val="00FE1648"/>
    <w:rsid w:val="00FE2C7F"/>
    <w:rsid w:val="00FE2FA1"/>
    <w:rsid w:val="00FE35F8"/>
    <w:rsid w:val="00FE3832"/>
    <w:rsid w:val="00FE7224"/>
    <w:rsid w:val="00FE722C"/>
    <w:rsid w:val="00FF13CE"/>
    <w:rsid w:val="00FF2B23"/>
    <w:rsid w:val="00FF323B"/>
    <w:rsid w:val="00FF36A8"/>
    <w:rsid w:val="00FF46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EC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C7"/>
  </w:style>
  <w:style w:type="paragraph" w:styleId="Ttulo1">
    <w:name w:val="heading 1"/>
    <w:basedOn w:val="Normal"/>
    <w:next w:val="Normal"/>
    <w:uiPriority w:val="9"/>
    <w:qFormat/>
    <w:rsid w:val="00D44C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44C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44C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44CC7"/>
    <w:pPr>
      <w:keepNext/>
      <w:keepLines/>
      <w:spacing w:before="240" w:after="40"/>
      <w:outlineLvl w:val="3"/>
    </w:pPr>
    <w:rPr>
      <w:b/>
    </w:rPr>
  </w:style>
  <w:style w:type="paragraph" w:styleId="Ttulo5">
    <w:name w:val="heading 5"/>
    <w:basedOn w:val="Normal"/>
    <w:next w:val="Normal"/>
    <w:uiPriority w:val="9"/>
    <w:semiHidden/>
    <w:unhideWhenUsed/>
    <w:qFormat/>
    <w:rsid w:val="00D44CC7"/>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44CC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00D44CC7"/>
    <w:pPr>
      <w:keepNext/>
      <w:keepLines/>
      <w:spacing w:before="480" w:after="120"/>
    </w:pPr>
    <w:rPr>
      <w:b/>
      <w:sz w:val="72"/>
      <w:szCs w:val="72"/>
    </w:rPr>
  </w:style>
  <w:style w:type="paragraph" w:styleId="Subttulo">
    <w:name w:val="Subtitle"/>
    <w:basedOn w:val="Normal"/>
    <w:next w:val="Normal"/>
    <w:uiPriority w:val="11"/>
    <w:qFormat/>
    <w:rsid w:val="00D44CC7"/>
    <w:pPr>
      <w:keepNext/>
      <w:keepLines/>
      <w:spacing w:before="360" w:after="80"/>
    </w:pPr>
    <w:rPr>
      <w:rFonts w:ascii="Georgia" w:eastAsia="Georgia" w:hAnsi="Georgia" w:cs="Georgia"/>
      <w:i/>
      <w:color w:val="666666"/>
      <w:sz w:val="48"/>
      <w:szCs w:val="48"/>
    </w:rPr>
  </w:style>
  <w:style w:type="table" w:customStyle="1" w:styleId="2">
    <w:name w:val="2"/>
    <w:basedOn w:val="Tablanormal"/>
    <w:rsid w:val="00D44CC7"/>
    <w:tblPr>
      <w:tblStyleRowBandSize w:val="1"/>
      <w:tblStyleColBandSize w:val="1"/>
      <w:tblInd w:w="0" w:type="dxa"/>
      <w:tblCellMar>
        <w:top w:w="0" w:type="dxa"/>
        <w:left w:w="108" w:type="dxa"/>
        <w:bottom w:w="0" w:type="dxa"/>
        <w:right w:w="108" w:type="dxa"/>
      </w:tblCellMar>
    </w:tblPr>
  </w:style>
  <w:style w:type="table" w:customStyle="1" w:styleId="1">
    <w:name w:val="1"/>
    <w:basedOn w:val="Tablanormal"/>
    <w:rsid w:val="00D44CC7"/>
    <w:tblPr>
      <w:tblStyleRowBandSize w:val="1"/>
      <w:tblStyleColBandSize w:val="1"/>
      <w:tblInd w:w="0" w:type="dxa"/>
      <w:tblCellMar>
        <w:top w:w="0" w:type="dxa"/>
        <w:left w:w="70" w:type="dxa"/>
        <w:bottom w:w="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s-E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 w:type="paragraph" w:styleId="Textosinformato">
    <w:name w:val="Plain Text"/>
    <w:basedOn w:val="Normal"/>
    <w:link w:val="TextosinformatoCar"/>
    <w:uiPriority w:val="99"/>
    <w:semiHidden/>
    <w:unhideWhenUsed/>
    <w:qFormat/>
    <w:rsid w:val="005807EC"/>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qFormat/>
    <w:rsid w:val="005807EC"/>
    <w:rPr>
      <w:rFonts w:ascii="Calibri" w:eastAsiaTheme="minorHAnsi" w:hAnsi="Calibri" w:cstheme="minorBidi"/>
      <w:sz w:val="22"/>
      <w:szCs w:val="21"/>
    </w:rPr>
  </w:style>
  <w:style w:type="paragraph" w:styleId="Listaconvietas">
    <w:name w:val="List Bullet"/>
    <w:basedOn w:val="Normal"/>
    <w:uiPriority w:val="99"/>
    <w:unhideWhenUsed/>
    <w:rsid w:val="00F42787"/>
    <w:pPr>
      <w:numPr>
        <w:numId w:val="3"/>
      </w:numPr>
      <w:contextualSpacing/>
    </w:pPr>
  </w:style>
  <w:style w:type="paragraph" w:styleId="NormalWeb">
    <w:name w:val="Normal (Web)"/>
    <w:basedOn w:val="Normal"/>
    <w:uiPriority w:val="99"/>
    <w:unhideWhenUsed/>
    <w:qFormat/>
    <w:rsid w:val="00A70BA5"/>
    <w:pPr>
      <w:spacing w:before="100" w:beforeAutospacing="1" w:after="100" w:afterAutospacing="1"/>
    </w:pPr>
    <w:rPr>
      <w:rFonts w:ascii="Times New Roman" w:eastAsia="Times New Roman" w:hAnsi="Times New Roman" w:cs="Times New Roman"/>
      <w:lang w:eastAsia="es-AR"/>
    </w:rPr>
  </w:style>
  <w:style w:type="character" w:customStyle="1" w:styleId="object">
    <w:name w:val="object"/>
    <w:basedOn w:val="Fuentedeprrafopredeter"/>
    <w:rsid w:val="00A93145"/>
  </w:style>
  <w:style w:type="character" w:styleId="Hipervnculo">
    <w:name w:val="Hyperlink"/>
    <w:basedOn w:val="Fuentedeprrafopredeter"/>
    <w:uiPriority w:val="99"/>
    <w:semiHidden/>
    <w:rsid w:val="00C578A9"/>
    <w:rPr>
      <w:rFonts w:cs="Times New Roman"/>
      <w:color w:val="0000FF"/>
      <w:u w:val="single"/>
    </w:rPr>
  </w:style>
  <w:style w:type="character" w:customStyle="1" w:styleId="Mencinsinresolver1">
    <w:name w:val="Mención sin resolver1"/>
    <w:basedOn w:val="Fuentedeprrafopredeter"/>
    <w:uiPriority w:val="99"/>
    <w:semiHidden/>
    <w:unhideWhenUsed/>
    <w:rsid w:val="00C578A9"/>
    <w:rPr>
      <w:color w:val="605E5C"/>
      <w:shd w:val="clear" w:color="auto" w:fill="E1DFDD"/>
    </w:rPr>
  </w:style>
  <w:style w:type="paragraph" w:styleId="Sangradetextonormal">
    <w:name w:val="Body Text Indent"/>
    <w:basedOn w:val="Normal"/>
    <w:link w:val="SangradetextonormalCar"/>
    <w:uiPriority w:val="99"/>
    <w:unhideWhenUsed/>
    <w:rsid w:val="007408FE"/>
    <w:pPr>
      <w:spacing w:after="120"/>
      <w:ind w:left="283"/>
    </w:pPr>
  </w:style>
  <w:style w:type="character" w:customStyle="1" w:styleId="SangradetextonormalCar">
    <w:name w:val="Sangría de texto normal Car"/>
    <w:basedOn w:val="Fuentedeprrafopredeter"/>
    <w:link w:val="Sangradetextonormal"/>
    <w:uiPriority w:val="99"/>
    <w:rsid w:val="007408FE"/>
  </w:style>
  <w:style w:type="character" w:customStyle="1" w:styleId="selectable-text">
    <w:name w:val="selectable-text"/>
    <w:basedOn w:val="Fuentedeprrafopredeter"/>
    <w:rsid w:val="001D62B9"/>
  </w:style>
  <w:style w:type="character" w:styleId="Nmerodepgina">
    <w:name w:val="page number"/>
    <w:basedOn w:val="Fuentedeprrafopredeter"/>
    <w:rsid w:val="00CF341B"/>
  </w:style>
  <w:style w:type="character" w:customStyle="1" w:styleId="Mencinsinresolver2">
    <w:name w:val="Mención sin resolver2"/>
    <w:basedOn w:val="Fuentedeprrafopredeter"/>
    <w:uiPriority w:val="99"/>
    <w:semiHidden/>
    <w:unhideWhenUsed/>
    <w:rsid w:val="00E74216"/>
    <w:rPr>
      <w:color w:val="605E5C"/>
      <w:shd w:val="clear" w:color="auto" w:fill="E1DFDD"/>
    </w:rPr>
  </w:style>
  <w:style w:type="character" w:customStyle="1" w:styleId="fontstyle01">
    <w:name w:val="fontstyle01"/>
    <w:basedOn w:val="Fuentedeprrafopredeter"/>
    <w:rsid w:val="00B05CB9"/>
    <w:rPr>
      <w:rFonts w:ascii="Bold" w:hAnsi="Bold" w:hint="default"/>
      <w:b/>
      <w:bCs/>
      <w:i w:val="0"/>
      <w:iCs w:val="0"/>
      <w:color w:val="000000"/>
      <w:sz w:val="22"/>
      <w:szCs w:val="22"/>
    </w:rPr>
  </w:style>
  <w:style w:type="character" w:customStyle="1" w:styleId="fontstyle21">
    <w:name w:val="fontstyle21"/>
    <w:basedOn w:val="Fuentedeprrafopredeter"/>
    <w:rsid w:val="00B05CB9"/>
    <w:rPr>
      <w:rFonts w:ascii="Univers 45 Light" w:hAnsi="Univers 45 Light" w:hint="default"/>
      <w:b w:val="0"/>
      <w:bCs w:val="0"/>
      <w:i w:val="0"/>
      <w:iCs w:val="0"/>
      <w:color w:val="000000"/>
      <w:sz w:val="24"/>
      <w:szCs w:val="24"/>
    </w:rPr>
  </w:style>
  <w:style w:type="character" w:styleId="Hipervnculovisitado">
    <w:name w:val="FollowedHyperlink"/>
    <w:basedOn w:val="Fuentedeprrafopredeter"/>
    <w:uiPriority w:val="99"/>
    <w:semiHidden/>
    <w:unhideWhenUsed/>
    <w:rsid w:val="00507CAB"/>
    <w:rPr>
      <w:color w:val="800080" w:themeColor="followedHyperlink"/>
      <w:u w:val="single"/>
    </w:rPr>
  </w:style>
  <w:style w:type="character" w:customStyle="1" w:styleId="Bodytext1">
    <w:name w:val="Body text|1_"/>
    <w:basedOn w:val="Fuentedeprrafopredeter"/>
    <w:link w:val="Bodytext10"/>
    <w:rsid w:val="00AC6939"/>
    <w:rPr>
      <w:rFonts w:ascii="Arial" w:eastAsia="Arial" w:hAnsi="Arial" w:cs="Arial"/>
      <w:shd w:val="clear" w:color="auto" w:fill="FFFFFF"/>
    </w:rPr>
  </w:style>
  <w:style w:type="paragraph" w:customStyle="1" w:styleId="Bodytext10">
    <w:name w:val="Body text|1"/>
    <w:basedOn w:val="Normal"/>
    <w:link w:val="Bodytext1"/>
    <w:rsid w:val="00AC6939"/>
    <w:pPr>
      <w:widowControl w:val="0"/>
      <w:shd w:val="clear" w:color="auto" w:fill="FFFFFF"/>
      <w:spacing w:line="350" w:lineRule="auto"/>
    </w:pPr>
    <w:rPr>
      <w:rFonts w:ascii="Arial" w:eastAsia="Arial" w:hAnsi="Arial" w:cs="Arial"/>
    </w:rPr>
  </w:style>
  <w:style w:type="character" w:customStyle="1" w:styleId="Heading11">
    <w:name w:val="Heading #1|1_"/>
    <w:basedOn w:val="Fuentedeprrafopredeter"/>
    <w:link w:val="Heading110"/>
    <w:rsid w:val="00AC6939"/>
    <w:rPr>
      <w:rFonts w:ascii="Arial" w:eastAsia="Arial" w:hAnsi="Arial" w:cs="Arial"/>
      <w:b/>
      <w:bCs/>
      <w:shd w:val="clear" w:color="auto" w:fill="FFFFFF"/>
    </w:rPr>
  </w:style>
  <w:style w:type="paragraph" w:customStyle="1" w:styleId="Heading110">
    <w:name w:val="Heading #1|1"/>
    <w:basedOn w:val="Normal"/>
    <w:link w:val="Heading11"/>
    <w:rsid w:val="00AC6939"/>
    <w:pPr>
      <w:widowControl w:val="0"/>
      <w:shd w:val="clear" w:color="auto" w:fill="FFFFFF"/>
      <w:ind w:left="620"/>
      <w:outlineLvl w:val="0"/>
    </w:pPr>
    <w:rPr>
      <w:rFonts w:ascii="Arial" w:eastAsia="Arial" w:hAnsi="Arial" w:cs="Arial"/>
      <w:b/>
      <w:bCs/>
    </w:rPr>
  </w:style>
  <w:style w:type="character" w:customStyle="1" w:styleId="Bodytext2">
    <w:name w:val="Body text|2_"/>
    <w:basedOn w:val="Fuentedeprrafopredeter"/>
    <w:link w:val="Bodytext20"/>
    <w:rsid w:val="002F5B0D"/>
    <w:rPr>
      <w:rFonts w:ascii="Arial" w:eastAsia="Arial" w:hAnsi="Arial" w:cs="Arial"/>
      <w:sz w:val="20"/>
      <w:szCs w:val="20"/>
      <w:shd w:val="clear" w:color="auto" w:fill="FFFFFF"/>
    </w:rPr>
  </w:style>
  <w:style w:type="paragraph" w:customStyle="1" w:styleId="Bodytext20">
    <w:name w:val="Body text|2"/>
    <w:basedOn w:val="Normal"/>
    <w:link w:val="Bodytext2"/>
    <w:rsid w:val="002F5B0D"/>
    <w:pPr>
      <w:widowControl w:val="0"/>
      <w:shd w:val="clear" w:color="auto" w:fill="FFFFFF"/>
      <w:spacing w:line="365" w:lineRule="auto"/>
    </w:pPr>
    <w:rPr>
      <w:rFonts w:ascii="Arial" w:eastAsia="Arial" w:hAnsi="Arial" w:cs="Arial"/>
      <w:sz w:val="20"/>
      <w:szCs w:val="20"/>
    </w:rPr>
  </w:style>
  <w:style w:type="character" w:customStyle="1" w:styleId="oypena">
    <w:name w:val="oypena"/>
    <w:basedOn w:val="Fuentedeprrafopredeter"/>
    <w:rsid w:val="00C81F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C7"/>
  </w:style>
  <w:style w:type="paragraph" w:styleId="Ttulo1">
    <w:name w:val="heading 1"/>
    <w:basedOn w:val="Normal"/>
    <w:next w:val="Normal"/>
    <w:uiPriority w:val="9"/>
    <w:qFormat/>
    <w:rsid w:val="00D44C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44C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44C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44CC7"/>
    <w:pPr>
      <w:keepNext/>
      <w:keepLines/>
      <w:spacing w:before="240" w:after="40"/>
      <w:outlineLvl w:val="3"/>
    </w:pPr>
    <w:rPr>
      <w:b/>
    </w:rPr>
  </w:style>
  <w:style w:type="paragraph" w:styleId="Ttulo5">
    <w:name w:val="heading 5"/>
    <w:basedOn w:val="Normal"/>
    <w:next w:val="Normal"/>
    <w:uiPriority w:val="9"/>
    <w:semiHidden/>
    <w:unhideWhenUsed/>
    <w:qFormat/>
    <w:rsid w:val="00D44CC7"/>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44CC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00D44CC7"/>
    <w:pPr>
      <w:keepNext/>
      <w:keepLines/>
      <w:spacing w:before="480" w:after="120"/>
    </w:pPr>
    <w:rPr>
      <w:b/>
      <w:sz w:val="72"/>
      <w:szCs w:val="72"/>
    </w:rPr>
  </w:style>
  <w:style w:type="paragraph" w:styleId="Subttulo">
    <w:name w:val="Subtitle"/>
    <w:basedOn w:val="Normal"/>
    <w:next w:val="Normal"/>
    <w:uiPriority w:val="11"/>
    <w:qFormat/>
    <w:rsid w:val="00D44CC7"/>
    <w:pPr>
      <w:keepNext/>
      <w:keepLines/>
      <w:spacing w:before="360" w:after="80"/>
    </w:pPr>
    <w:rPr>
      <w:rFonts w:ascii="Georgia" w:eastAsia="Georgia" w:hAnsi="Georgia" w:cs="Georgia"/>
      <w:i/>
      <w:color w:val="666666"/>
      <w:sz w:val="48"/>
      <w:szCs w:val="48"/>
    </w:rPr>
  </w:style>
  <w:style w:type="table" w:customStyle="1" w:styleId="2">
    <w:name w:val="2"/>
    <w:basedOn w:val="Tablanormal"/>
    <w:rsid w:val="00D44CC7"/>
    <w:tblPr>
      <w:tblStyleRowBandSize w:val="1"/>
      <w:tblStyleColBandSize w:val="1"/>
      <w:tblInd w:w="0" w:type="dxa"/>
      <w:tblCellMar>
        <w:top w:w="0" w:type="dxa"/>
        <w:left w:w="108" w:type="dxa"/>
        <w:bottom w:w="0" w:type="dxa"/>
        <w:right w:w="108" w:type="dxa"/>
      </w:tblCellMar>
    </w:tblPr>
  </w:style>
  <w:style w:type="table" w:customStyle="1" w:styleId="1">
    <w:name w:val="1"/>
    <w:basedOn w:val="Tablanormal"/>
    <w:rsid w:val="00D44CC7"/>
    <w:tblPr>
      <w:tblStyleRowBandSize w:val="1"/>
      <w:tblStyleColBandSize w:val="1"/>
      <w:tblInd w:w="0" w:type="dxa"/>
      <w:tblCellMar>
        <w:top w:w="0" w:type="dxa"/>
        <w:left w:w="70" w:type="dxa"/>
        <w:bottom w:w="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s-E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 w:type="paragraph" w:styleId="Textosinformato">
    <w:name w:val="Plain Text"/>
    <w:basedOn w:val="Normal"/>
    <w:link w:val="TextosinformatoCar"/>
    <w:uiPriority w:val="99"/>
    <w:semiHidden/>
    <w:unhideWhenUsed/>
    <w:qFormat/>
    <w:rsid w:val="005807EC"/>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qFormat/>
    <w:rsid w:val="005807EC"/>
    <w:rPr>
      <w:rFonts w:ascii="Calibri" w:eastAsiaTheme="minorHAnsi" w:hAnsi="Calibri" w:cstheme="minorBidi"/>
      <w:sz w:val="22"/>
      <w:szCs w:val="21"/>
    </w:rPr>
  </w:style>
  <w:style w:type="paragraph" w:styleId="Listaconvietas">
    <w:name w:val="List Bullet"/>
    <w:basedOn w:val="Normal"/>
    <w:uiPriority w:val="99"/>
    <w:unhideWhenUsed/>
    <w:rsid w:val="00F42787"/>
    <w:pPr>
      <w:numPr>
        <w:numId w:val="3"/>
      </w:numPr>
      <w:contextualSpacing/>
    </w:pPr>
  </w:style>
  <w:style w:type="paragraph" w:styleId="NormalWeb">
    <w:name w:val="Normal (Web)"/>
    <w:basedOn w:val="Normal"/>
    <w:uiPriority w:val="99"/>
    <w:unhideWhenUsed/>
    <w:qFormat/>
    <w:rsid w:val="00A70BA5"/>
    <w:pPr>
      <w:spacing w:before="100" w:beforeAutospacing="1" w:after="100" w:afterAutospacing="1"/>
    </w:pPr>
    <w:rPr>
      <w:rFonts w:ascii="Times New Roman" w:eastAsia="Times New Roman" w:hAnsi="Times New Roman" w:cs="Times New Roman"/>
      <w:lang w:eastAsia="es-AR"/>
    </w:rPr>
  </w:style>
  <w:style w:type="character" w:customStyle="1" w:styleId="object">
    <w:name w:val="object"/>
    <w:basedOn w:val="Fuentedeprrafopredeter"/>
    <w:rsid w:val="00A93145"/>
  </w:style>
  <w:style w:type="character" w:styleId="Hipervnculo">
    <w:name w:val="Hyperlink"/>
    <w:basedOn w:val="Fuentedeprrafopredeter"/>
    <w:uiPriority w:val="99"/>
    <w:semiHidden/>
    <w:rsid w:val="00C578A9"/>
    <w:rPr>
      <w:rFonts w:cs="Times New Roman"/>
      <w:color w:val="0000FF"/>
      <w:u w:val="single"/>
    </w:rPr>
  </w:style>
  <w:style w:type="character" w:customStyle="1" w:styleId="Mencinsinresolver1">
    <w:name w:val="Mención sin resolver1"/>
    <w:basedOn w:val="Fuentedeprrafopredeter"/>
    <w:uiPriority w:val="99"/>
    <w:semiHidden/>
    <w:unhideWhenUsed/>
    <w:rsid w:val="00C578A9"/>
    <w:rPr>
      <w:color w:val="605E5C"/>
      <w:shd w:val="clear" w:color="auto" w:fill="E1DFDD"/>
    </w:rPr>
  </w:style>
  <w:style w:type="paragraph" w:styleId="Sangradetextonormal">
    <w:name w:val="Body Text Indent"/>
    <w:basedOn w:val="Normal"/>
    <w:link w:val="SangradetextonormalCar"/>
    <w:uiPriority w:val="99"/>
    <w:unhideWhenUsed/>
    <w:rsid w:val="007408FE"/>
    <w:pPr>
      <w:spacing w:after="120"/>
      <w:ind w:left="283"/>
    </w:pPr>
  </w:style>
  <w:style w:type="character" w:customStyle="1" w:styleId="SangradetextonormalCar">
    <w:name w:val="Sangría de texto normal Car"/>
    <w:basedOn w:val="Fuentedeprrafopredeter"/>
    <w:link w:val="Sangradetextonormal"/>
    <w:uiPriority w:val="99"/>
    <w:rsid w:val="007408FE"/>
  </w:style>
  <w:style w:type="character" w:customStyle="1" w:styleId="selectable-text">
    <w:name w:val="selectable-text"/>
    <w:basedOn w:val="Fuentedeprrafopredeter"/>
    <w:rsid w:val="001D62B9"/>
  </w:style>
  <w:style w:type="character" w:styleId="Nmerodepgina">
    <w:name w:val="page number"/>
    <w:basedOn w:val="Fuentedeprrafopredeter"/>
    <w:rsid w:val="00CF341B"/>
  </w:style>
  <w:style w:type="character" w:customStyle="1" w:styleId="Mencinsinresolver2">
    <w:name w:val="Mención sin resolver2"/>
    <w:basedOn w:val="Fuentedeprrafopredeter"/>
    <w:uiPriority w:val="99"/>
    <w:semiHidden/>
    <w:unhideWhenUsed/>
    <w:rsid w:val="00E74216"/>
    <w:rPr>
      <w:color w:val="605E5C"/>
      <w:shd w:val="clear" w:color="auto" w:fill="E1DFDD"/>
    </w:rPr>
  </w:style>
  <w:style w:type="character" w:customStyle="1" w:styleId="fontstyle01">
    <w:name w:val="fontstyle01"/>
    <w:basedOn w:val="Fuentedeprrafopredeter"/>
    <w:rsid w:val="00B05CB9"/>
    <w:rPr>
      <w:rFonts w:ascii="Bold" w:hAnsi="Bold" w:hint="default"/>
      <w:b/>
      <w:bCs/>
      <w:i w:val="0"/>
      <w:iCs w:val="0"/>
      <w:color w:val="000000"/>
      <w:sz w:val="22"/>
      <w:szCs w:val="22"/>
    </w:rPr>
  </w:style>
  <w:style w:type="character" w:customStyle="1" w:styleId="fontstyle21">
    <w:name w:val="fontstyle21"/>
    <w:basedOn w:val="Fuentedeprrafopredeter"/>
    <w:rsid w:val="00B05CB9"/>
    <w:rPr>
      <w:rFonts w:ascii="Univers 45 Light" w:hAnsi="Univers 45 Light" w:hint="default"/>
      <w:b w:val="0"/>
      <w:bCs w:val="0"/>
      <w:i w:val="0"/>
      <w:iCs w:val="0"/>
      <w:color w:val="000000"/>
      <w:sz w:val="24"/>
      <w:szCs w:val="24"/>
    </w:rPr>
  </w:style>
  <w:style w:type="character" w:styleId="Hipervnculovisitado">
    <w:name w:val="FollowedHyperlink"/>
    <w:basedOn w:val="Fuentedeprrafopredeter"/>
    <w:uiPriority w:val="99"/>
    <w:semiHidden/>
    <w:unhideWhenUsed/>
    <w:rsid w:val="00507CAB"/>
    <w:rPr>
      <w:color w:val="800080" w:themeColor="followedHyperlink"/>
      <w:u w:val="single"/>
    </w:rPr>
  </w:style>
  <w:style w:type="character" w:customStyle="1" w:styleId="Bodytext1">
    <w:name w:val="Body text|1_"/>
    <w:basedOn w:val="Fuentedeprrafopredeter"/>
    <w:link w:val="Bodytext10"/>
    <w:rsid w:val="00AC6939"/>
    <w:rPr>
      <w:rFonts w:ascii="Arial" w:eastAsia="Arial" w:hAnsi="Arial" w:cs="Arial"/>
      <w:shd w:val="clear" w:color="auto" w:fill="FFFFFF"/>
    </w:rPr>
  </w:style>
  <w:style w:type="paragraph" w:customStyle="1" w:styleId="Bodytext10">
    <w:name w:val="Body text|1"/>
    <w:basedOn w:val="Normal"/>
    <w:link w:val="Bodytext1"/>
    <w:rsid w:val="00AC6939"/>
    <w:pPr>
      <w:widowControl w:val="0"/>
      <w:shd w:val="clear" w:color="auto" w:fill="FFFFFF"/>
      <w:spacing w:line="350" w:lineRule="auto"/>
    </w:pPr>
    <w:rPr>
      <w:rFonts w:ascii="Arial" w:eastAsia="Arial" w:hAnsi="Arial" w:cs="Arial"/>
    </w:rPr>
  </w:style>
  <w:style w:type="character" w:customStyle="1" w:styleId="Heading11">
    <w:name w:val="Heading #1|1_"/>
    <w:basedOn w:val="Fuentedeprrafopredeter"/>
    <w:link w:val="Heading110"/>
    <w:rsid w:val="00AC6939"/>
    <w:rPr>
      <w:rFonts w:ascii="Arial" w:eastAsia="Arial" w:hAnsi="Arial" w:cs="Arial"/>
      <w:b/>
      <w:bCs/>
      <w:shd w:val="clear" w:color="auto" w:fill="FFFFFF"/>
    </w:rPr>
  </w:style>
  <w:style w:type="paragraph" w:customStyle="1" w:styleId="Heading110">
    <w:name w:val="Heading #1|1"/>
    <w:basedOn w:val="Normal"/>
    <w:link w:val="Heading11"/>
    <w:rsid w:val="00AC6939"/>
    <w:pPr>
      <w:widowControl w:val="0"/>
      <w:shd w:val="clear" w:color="auto" w:fill="FFFFFF"/>
      <w:ind w:left="620"/>
      <w:outlineLvl w:val="0"/>
    </w:pPr>
    <w:rPr>
      <w:rFonts w:ascii="Arial" w:eastAsia="Arial" w:hAnsi="Arial" w:cs="Arial"/>
      <w:b/>
      <w:bCs/>
    </w:rPr>
  </w:style>
  <w:style w:type="character" w:customStyle="1" w:styleId="Bodytext2">
    <w:name w:val="Body text|2_"/>
    <w:basedOn w:val="Fuentedeprrafopredeter"/>
    <w:link w:val="Bodytext20"/>
    <w:rsid w:val="002F5B0D"/>
    <w:rPr>
      <w:rFonts w:ascii="Arial" w:eastAsia="Arial" w:hAnsi="Arial" w:cs="Arial"/>
      <w:sz w:val="20"/>
      <w:szCs w:val="20"/>
      <w:shd w:val="clear" w:color="auto" w:fill="FFFFFF"/>
    </w:rPr>
  </w:style>
  <w:style w:type="paragraph" w:customStyle="1" w:styleId="Bodytext20">
    <w:name w:val="Body text|2"/>
    <w:basedOn w:val="Normal"/>
    <w:link w:val="Bodytext2"/>
    <w:rsid w:val="002F5B0D"/>
    <w:pPr>
      <w:widowControl w:val="0"/>
      <w:shd w:val="clear" w:color="auto" w:fill="FFFFFF"/>
      <w:spacing w:line="365" w:lineRule="auto"/>
    </w:pPr>
    <w:rPr>
      <w:rFonts w:ascii="Arial" w:eastAsia="Arial" w:hAnsi="Arial" w:cs="Arial"/>
      <w:sz w:val="20"/>
      <w:szCs w:val="20"/>
    </w:rPr>
  </w:style>
  <w:style w:type="character" w:customStyle="1" w:styleId="oypena">
    <w:name w:val="oypena"/>
    <w:basedOn w:val="Fuentedeprrafopredeter"/>
    <w:rsid w:val="00C81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927">
      <w:bodyDiv w:val="1"/>
      <w:marLeft w:val="0"/>
      <w:marRight w:val="0"/>
      <w:marTop w:val="0"/>
      <w:marBottom w:val="0"/>
      <w:divBdr>
        <w:top w:val="none" w:sz="0" w:space="0" w:color="auto"/>
        <w:left w:val="none" w:sz="0" w:space="0" w:color="auto"/>
        <w:bottom w:val="none" w:sz="0" w:space="0" w:color="auto"/>
        <w:right w:val="none" w:sz="0" w:space="0" w:color="auto"/>
      </w:divBdr>
    </w:div>
    <w:div w:id="24184332">
      <w:bodyDiv w:val="1"/>
      <w:marLeft w:val="0"/>
      <w:marRight w:val="0"/>
      <w:marTop w:val="0"/>
      <w:marBottom w:val="0"/>
      <w:divBdr>
        <w:top w:val="none" w:sz="0" w:space="0" w:color="auto"/>
        <w:left w:val="none" w:sz="0" w:space="0" w:color="auto"/>
        <w:bottom w:val="none" w:sz="0" w:space="0" w:color="auto"/>
        <w:right w:val="none" w:sz="0" w:space="0" w:color="auto"/>
      </w:divBdr>
    </w:div>
    <w:div w:id="26568620">
      <w:bodyDiv w:val="1"/>
      <w:marLeft w:val="0"/>
      <w:marRight w:val="0"/>
      <w:marTop w:val="0"/>
      <w:marBottom w:val="0"/>
      <w:divBdr>
        <w:top w:val="none" w:sz="0" w:space="0" w:color="auto"/>
        <w:left w:val="none" w:sz="0" w:space="0" w:color="auto"/>
        <w:bottom w:val="none" w:sz="0" w:space="0" w:color="auto"/>
        <w:right w:val="none" w:sz="0" w:space="0" w:color="auto"/>
      </w:divBdr>
    </w:div>
    <w:div w:id="62989650">
      <w:bodyDiv w:val="1"/>
      <w:marLeft w:val="0"/>
      <w:marRight w:val="0"/>
      <w:marTop w:val="0"/>
      <w:marBottom w:val="0"/>
      <w:divBdr>
        <w:top w:val="none" w:sz="0" w:space="0" w:color="auto"/>
        <w:left w:val="none" w:sz="0" w:space="0" w:color="auto"/>
        <w:bottom w:val="none" w:sz="0" w:space="0" w:color="auto"/>
        <w:right w:val="none" w:sz="0" w:space="0" w:color="auto"/>
      </w:divBdr>
    </w:div>
    <w:div w:id="69738651">
      <w:bodyDiv w:val="1"/>
      <w:marLeft w:val="0"/>
      <w:marRight w:val="0"/>
      <w:marTop w:val="0"/>
      <w:marBottom w:val="0"/>
      <w:divBdr>
        <w:top w:val="none" w:sz="0" w:space="0" w:color="auto"/>
        <w:left w:val="none" w:sz="0" w:space="0" w:color="auto"/>
        <w:bottom w:val="none" w:sz="0" w:space="0" w:color="auto"/>
        <w:right w:val="none" w:sz="0" w:space="0" w:color="auto"/>
      </w:divBdr>
      <w:divsChild>
        <w:div w:id="823274763">
          <w:marLeft w:val="0"/>
          <w:marRight w:val="0"/>
          <w:marTop w:val="0"/>
          <w:marBottom w:val="0"/>
          <w:divBdr>
            <w:top w:val="none" w:sz="0" w:space="0" w:color="auto"/>
            <w:left w:val="none" w:sz="0" w:space="0" w:color="auto"/>
            <w:bottom w:val="none" w:sz="0" w:space="0" w:color="auto"/>
            <w:right w:val="none" w:sz="0" w:space="0" w:color="auto"/>
          </w:divBdr>
          <w:divsChild>
            <w:div w:id="1390807128">
              <w:marLeft w:val="0"/>
              <w:marRight w:val="0"/>
              <w:marTop w:val="0"/>
              <w:marBottom w:val="0"/>
              <w:divBdr>
                <w:top w:val="none" w:sz="0" w:space="0" w:color="auto"/>
                <w:left w:val="none" w:sz="0" w:space="0" w:color="auto"/>
                <w:bottom w:val="none" w:sz="0" w:space="0" w:color="auto"/>
                <w:right w:val="none" w:sz="0" w:space="0" w:color="auto"/>
              </w:divBdr>
              <w:divsChild>
                <w:div w:id="1447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201985828">
      <w:bodyDiv w:val="1"/>
      <w:marLeft w:val="0"/>
      <w:marRight w:val="0"/>
      <w:marTop w:val="0"/>
      <w:marBottom w:val="0"/>
      <w:divBdr>
        <w:top w:val="none" w:sz="0" w:space="0" w:color="auto"/>
        <w:left w:val="none" w:sz="0" w:space="0" w:color="auto"/>
        <w:bottom w:val="none" w:sz="0" w:space="0" w:color="auto"/>
        <w:right w:val="none" w:sz="0" w:space="0" w:color="auto"/>
      </w:divBdr>
    </w:div>
    <w:div w:id="245379610">
      <w:bodyDiv w:val="1"/>
      <w:marLeft w:val="0"/>
      <w:marRight w:val="0"/>
      <w:marTop w:val="0"/>
      <w:marBottom w:val="0"/>
      <w:divBdr>
        <w:top w:val="none" w:sz="0" w:space="0" w:color="auto"/>
        <w:left w:val="none" w:sz="0" w:space="0" w:color="auto"/>
        <w:bottom w:val="none" w:sz="0" w:space="0" w:color="auto"/>
        <w:right w:val="none" w:sz="0" w:space="0" w:color="auto"/>
      </w:divBdr>
    </w:div>
    <w:div w:id="253711891">
      <w:bodyDiv w:val="1"/>
      <w:marLeft w:val="0"/>
      <w:marRight w:val="0"/>
      <w:marTop w:val="0"/>
      <w:marBottom w:val="0"/>
      <w:divBdr>
        <w:top w:val="none" w:sz="0" w:space="0" w:color="auto"/>
        <w:left w:val="none" w:sz="0" w:space="0" w:color="auto"/>
        <w:bottom w:val="none" w:sz="0" w:space="0" w:color="auto"/>
        <w:right w:val="none" w:sz="0" w:space="0" w:color="auto"/>
      </w:divBdr>
    </w:div>
    <w:div w:id="310259249">
      <w:bodyDiv w:val="1"/>
      <w:marLeft w:val="0"/>
      <w:marRight w:val="0"/>
      <w:marTop w:val="0"/>
      <w:marBottom w:val="0"/>
      <w:divBdr>
        <w:top w:val="none" w:sz="0" w:space="0" w:color="auto"/>
        <w:left w:val="none" w:sz="0" w:space="0" w:color="auto"/>
        <w:bottom w:val="none" w:sz="0" w:space="0" w:color="auto"/>
        <w:right w:val="none" w:sz="0" w:space="0" w:color="auto"/>
      </w:divBdr>
    </w:div>
    <w:div w:id="331837465">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372388514">
      <w:bodyDiv w:val="1"/>
      <w:marLeft w:val="0"/>
      <w:marRight w:val="0"/>
      <w:marTop w:val="0"/>
      <w:marBottom w:val="0"/>
      <w:divBdr>
        <w:top w:val="none" w:sz="0" w:space="0" w:color="auto"/>
        <w:left w:val="none" w:sz="0" w:space="0" w:color="auto"/>
        <w:bottom w:val="none" w:sz="0" w:space="0" w:color="auto"/>
        <w:right w:val="none" w:sz="0" w:space="0" w:color="auto"/>
      </w:divBdr>
    </w:div>
    <w:div w:id="448208906">
      <w:bodyDiv w:val="1"/>
      <w:marLeft w:val="0"/>
      <w:marRight w:val="0"/>
      <w:marTop w:val="0"/>
      <w:marBottom w:val="0"/>
      <w:divBdr>
        <w:top w:val="none" w:sz="0" w:space="0" w:color="auto"/>
        <w:left w:val="none" w:sz="0" w:space="0" w:color="auto"/>
        <w:bottom w:val="none" w:sz="0" w:space="0" w:color="auto"/>
        <w:right w:val="none" w:sz="0" w:space="0" w:color="auto"/>
      </w:divBdr>
    </w:div>
    <w:div w:id="467474485">
      <w:bodyDiv w:val="1"/>
      <w:marLeft w:val="0"/>
      <w:marRight w:val="0"/>
      <w:marTop w:val="0"/>
      <w:marBottom w:val="0"/>
      <w:divBdr>
        <w:top w:val="none" w:sz="0" w:space="0" w:color="auto"/>
        <w:left w:val="none" w:sz="0" w:space="0" w:color="auto"/>
        <w:bottom w:val="none" w:sz="0" w:space="0" w:color="auto"/>
        <w:right w:val="none" w:sz="0" w:space="0" w:color="auto"/>
      </w:divBdr>
    </w:div>
    <w:div w:id="483158711">
      <w:bodyDiv w:val="1"/>
      <w:marLeft w:val="0"/>
      <w:marRight w:val="0"/>
      <w:marTop w:val="0"/>
      <w:marBottom w:val="0"/>
      <w:divBdr>
        <w:top w:val="none" w:sz="0" w:space="0" w:color="auto"/>
        <w:left w:val="none" w:sz="0" w:space="0" w:color="auto"/>
        <w:bottom w:val="none" w:sz="0" w:space="0" w:color="auto"/>
        <w:right w:val="none" w:sz="0" w:space="0" w:color="auto"/>
      </w:divBdr>
      <w:divsChild>
        <w:div w:id="323439616">
          <w:marLeft w:val="0"/>
          <w:marRight w:val="0"/>
          <w:marTop w:val="0"/>
          <w:marBottom w:val="0"/>
          <w:divBdr>
            <w:top w:val="none" w:sz="0" w:space="0" w:color="auto"/>
            <w:left w:val="none" w:sz="0" w:space="0" w:color="auto"/>
            <w:bottom w:val="none" w:sz="0" w:space="0" w:color="auto"/>
            <w:right w:val="none" w:sz="0" w:space="0" w:color="auto"/>
          </w:divBdr>
        </w:div>
        <w:div w:id="372388335">
          <w:marLeft w:val="0"/>
          <w:marRight w:val="0"/>
          <w:marTop w:val="0"/>
          <w:marBottom w:val="0"/>
          <w:divBdr>
            <w:top w:val="none" w:sz="0" w:space="0" w:color="auto"/>
            <w:left w:val="none" w:sz="0" w:space="0" w:color="auto"/>
            <w:bottom w:val="none" w:sz="0" w:space="0" w:color="auto"/>
            <w:right w:val="none" w:sz="0" w:space="0" w:color="auto"/>
          </w:divBdr>
        </w:div>
        <w:div w:id="436022034">
          <w:marLeft w:val="0"/>
          <w:marRight w:val="0"/>
          <w:marTop w:val="0"/>
          <w:marBottom w:val="0"/>
          <w:divBdr>
            <w:top w:val="none" w:sz="0" w:space="0" w:color="auto"/>
            <w:left w:val="none" w:sz="0" w:space="0" w:color="auto"/>
            <w:bottom w:val="none" w:sz="0" w:space="0" w:color="auto"/>
            <w:right w:val="none" w:sz="0" w:space="0" w:color="auto"/>
          </w:divBdr>
          <w:divsChild>
            <w:div w:id="325255802">
              <w:marLeft w:val="0"/>
              <w:marRight w:val="0"/>
              <w:marTop w:val="0"/>
              <w:marBottom w:val="0"/>
              <w:divBdr>
                <w:top w:val="single" w:sz="8" w:space="3" w:color="B5C4DF"/>
                <w:left w:val="none" w:sz="0" w:space="0" w:color="auto"/>
                <w:bottom w:val="none" w:sz="0" w:space="0" w:color="auto"/>
                <w:right w:val="none" w:sz="0" w:space="0" w:color="auto"/>
              </w:divBdr>
            </w:div>
          </w:divsChild>
        </w:div>
        <w:div w:id="627200700">
          <w:marLeft w:val="0"/>
          <w:marRight w:val="0"/>
          <w:marTop w:val="0"/>
          <w:marBottom w:val="0"/>
          <w:divBdr>
            <w:top w:val="none" w:sz="0" w:space="0" w:color="auto"/>
            <w:left w:val="none" w:sz="0" w:space="0" w:color="auto"/>
            <w:bottom w:val="none" w:sz="0" w:space="0" w:color="auto"/>
            <w:right w:val="none" w:sz="0" w:space="0" w:color="auto"/>
          </w:divBdr>
        </w:div>
        <w:div w:id="765612909">
          <w:marLeft w:val="0"/>
          <w:marRight w:val="0"/>
          <w:marTop w:val="0"/>
          <w:marBottom w:val="0"/>
          <w:divBdr>
            <w:top w:val="none" w:sz="0" w:space="0" w:color="auto"/>
            <w:left w:val="none" w:sz="0" w:space="0" w:color="auto"/>
            <w:bottom w:val="none" w:sz="0" w:space="0" w:color="auto"/>
            <w:right w:val="none" w:sz="0" w:space="0" w:color="auto"/>
          </w:divBdr>
        </w:div>
        <w:div w:id="1087385539">
          <w:marLeft w:val="0"/>
          <w:marRight w:val="0"/>
          <w:marTop w:val="0"/>
          <w:marBottom w:val="0"/>
          <w:divBdr>
            <w:top w:val="none" w:sz="0" w:space="0" w:color="auto"/>
            <w:left w:val="none" w:sz="0" w:space="0" w:color="auto"/>
            <w:bottom w:val="none" w:sz="0" w:space="0" w:color="auto"/>
            <w:right w:val="none" w:sz="0" w:space="0" w:color="auto"/>
          </w:divBdr>
        </w:div>
        <w:div w:id="1109010399">
          <w:marLeft w:val="0"/>
          <w:marRight w:val="0"/>
          <w:marTop w:val="0"/>
          <w:marBottom w:val="0"/>
          <w:divBdr>
            <w:top w:val="none" w:sz="0" w:space="0" w:color="auto"/>
            <w:left w:val="none" w:sz="0" w:space="0" w:color="auto"/>
            <w:bottom w:val="none" w:sz="0" w:space="0" w:color="auto"/>
            <w:right w:val="none" w:sz="0" w:space="0" w:color="auto"/>
          </w:divBdr>
        </w:div>
        <w:div w:id="1455052887">
          <w:marLeft w:val="0"/>
          <w:marRight w:val="0"/>
          <w:marTop w:val="0"/>
          <w:marBottom w:val="0"/>
          <w:divBdr>
            <w:top w:val="none" w:sz="0" w:space="0" w:color="auto"/>
            <w:left w:val="none" w:sz="0" w:space="0" w:color="auto"/>
            <w:bottom w:val="none" w:sz="0" w:space="0" w:color="auto"/>
            <w:right w:val="none" w:sz="0" w:space="0" w:color="auto"/>
          </w:divBdr>
        </w:div>
        <w:div w:id="1912160165">
          <w:marLeft w:val="0"/>
          <w:marRight w:val="0"/>
          <w:marTop w:val="0"/>
          <w:marBottom w:val="0"/>
          <w:divBdr>
            <w:top w:val="none" w:sz="0" w:space="0" w:color="auto"/>
            <w:left w:val="none" w:sz="0" w:space="0" w:color="auto"/>
            <w:bottom w:val="none" w:sz="0" w:space="0" w:color="auto"/>
            <w:right w:val="none" w:sz="0" w:space="0" w:color="auto"/>
          </w:divBdr>
        </w:div>
      </w:divsChild>
    </w:div>
    <w:div w:id="490175693">
      <w:bodyDiv w:val="1"/>
      <w:marLeft w:val="0"/>
      <w:marRight w:val="0"/>
      <w:marTop w:val="0"/>
      <w:marBottom w:val="0"/>
      <w:divBdr>
        <w:top w:val="none" w:sz="0" w:space="0" w:color="auto"/>
        <w:left w:val="none" w:sz="0" w:space="0" w:color="auto"/>
        <w:bottom w:val="none" w:sz="0" w:space="0" w:color="auto"/>
        <w:right w:val="none" w:sz="0" w:space="0" w:color="auto"/>
      </w:divBdr>
    </w:div>
    <w:div w:id="532352798">
      <w:bodyDiv w:val="1"/>
      <w:marLeft w:val="0"/>
      <w:marRight w:val="0"/>
      <w:marTop w:val="0"/>
      <w:marBottom w:val="0"/>
      <w:divBdr>
        <w:top w:val="none" w:sz="0" w:space="0" w:color="auto"/>
        <w:left w:val="none" w:sz="0" w:space="0" w:color="auto"/>
        <w:bottom w:val="none" w:sz="0" w:space="0" w:color="auto"/>
        <w:right w:val="none" w:sz="0" w:space="0" w:color="auto"/>
      </w:divBdr>
    </w:div>
    <w:div w:id="554511839">
      <w:bodyDiv w:val="1"/>
      <w:marLeft w:val="0"/>
      <w:marRight w:val="0"/>
      <w:marTop w:val="0"/>
      <w:marBottom w:val="0"/>
      <w:divBdr>
        <w:top w:val="none" w:sz="0" w:space="0" w:color="auto"/>
        <w:left w:val="none" w:sz="0" w:space="0" w:color="auto"/>
        <w:bottom w:val="none" w:sz="0" w:space="0" w:color="auto"/>
        <w:right w:val="none" w:sz="0" w:space="0" w:color="auto"/>
      </w:divBdr>
    </w:div>
    <w:div w:id="557283339">
      <w:bodyDiv w:val="1"/>
      <w:marLeft w:val="0"/>
      <w:marRight w:val="0"/>
      <w:marTop w:val="0"/>
      <w:marBottom w:val="0"/>
      <w:divBdr>
        <w:top w:val="none" w:sz="0" w:space="0" w:color="auto"/>
        <w:left w:val="none" w:sz="0" w:space="0" w:color="auto"/>
        <w:bottom w:val="none" w:sz="0" w:space="0" w:color="auto"/>
        <w:right w:val="none" w:sz="0" w:space="0" w:color="auto"/>
      </w:divBdr>
    </w:div>
    <w:div w:id="758604864">
      <w:bodyDiv w:val="1"/>
      <w:marLeft w:val="0"/>
      <w:marRight w:val="0"/>
      <w:marTop w:val="0"/>
      <w:marBottom w:val="0"/>
      <w:divBdr>
        <w:top w:val="none" w:sz="0" w:space="0" w:color="auto"/>
        <w:left w:val="none" w:sz="0" w:space="0" w:color="auto"/>
        <w:bottom w:val="none" w:sz="0" w:space="0" w:color="auto"/>
        <w:right w:val="none" w:sz="0" w:space="0" w:color="auto"/>
      </w:divBdr>
    </w:div>
    <w:div w:id="781413232">
      <w:bodyDiv w:val="1"/>
      <w:marLeft w:val="0"/>
      <w:marRight w:val="0"/>
      <w:marTop w:val="0"/>
      <w:marBottom w:val="0"/>
      <w:divBdr>
        <w:top w:val="none" w:sz="0" w:space="0" w:color="auto"/>
        <w:left w:val="none" w:sz="0" w:space="0" w:color="auto"/>
        <w:bottom w:val="none" w:sz="0" w:space="0" w:color="auto"/>
        <w:right w:val="none" w:sz="0" w:space="0" w:color="auto"/>
      </w:divBdr>
    </w:div>
    <w:div w:id="803235140">
      <w:bodyDiv w:val="1"/>
      <w:marLeft w:val="0"/>
      <w:marRight w:val="0"/>
      <w:marTop w:val="0"/>
      <w:marBottom w:val="0"/>
      <w:divBdr>
        <w:top w:val="none" w:sz="0" w:space="0" w:color="auto"/>
        <w:left w:val="none" w:sz="0" w:space="0" w:color="auto"/>
        <w:bottom w:val="none" w:sz="0" w:space="0" w:color="auto"/>
        <w:right w:val="none" w:sz="0" w:space="0" w:color="auto"/>
      </w:divBdr>
    </w:div>
    <w:div w:id="809980137">
      <w:bodyDiv w:val="1"/>
      <w:marLeft w:val="0"/>
      <w:marRight w:val="0"/>
      <w:marTop w:val="0"/>
      <w:marBottom w:val="0"/>
      <w:divBdr>
        <w:top w:val="none" w:sz="0" w:space="0" w:color="auto"/>
        <w:left w:val="none" w:sz="0" w:space="0" w:color="auto"/>
        <w:bottom w:val="none" w:sz="0" w:space="0" w:color="auto"/>
        <w:right w:val="none" w:sz="0" w:space="0" w:color="auto"/>
      </w:divBdr>
    </w:div>
    <w:div w:id="811169202">
      <w:bodyDiv w:val="1"/>
      <w:marLeft w:val="0"/>
      <w:marRight w:val="0"/>
      <w:marTop w:val="0"/>
      <w:marBottom w:val="0"/>
      <w:divBdr>
        <w:top w:val="none" w:sz="0" w:space="0" w:color="auto"/>
        <w:left w:val="none" w:sz="0" w:space="0" w:color="auto"/>
        <w:bottom w:val="none" w:sz="0" w:space="0" w:color="auto"/>
        <w:right w:val="none" w:sz="0" w:space="0" w:color="auto"/>
      </w:divBdr>
    </w:div>
    <w:div w:id="814563615">
      <w:bodyDiv w:val="1"/>
      <w:marLeft w:val="0"/>
      <w:marRight w:val="0"/>
      <w:marTop w:val="0"/>
      <w:marBottom w:val="0"/>
      <w:divBdr>
        <w:top w:val="none" w:sz="0" w:space="0" w:color="auto"/>
        <w:left w:val="none" w:sz="0" w:space="0" w:color="auto"/>
        <w:bottom w:val="none" w:sz="0" w:space="0" w:color="auto"/>
        <w:right w:val="none" w:sz="0" w:space="0" w:color="auto"/>
      </w:divBdr>
    </w:div>
    <w:div w:id="865600723">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882911788">
      <w:bodyDiv w:val="1"/>
      <w:marLeft w:val="0"/>
      <w:marRight w:val="0"/>
      <w:marTop w:val="0"/>
      <w:marBottom w:val="0"/>
      <w:divBdr>
        <w:top w:val="none" w:sz="0" w:space="0" w:color="auto"/>
        <w:left w:val="none" w:sz="0" w:space="0" w:color="auto"/>
        <w:bottom w:val="none" w:sz="0" w:space="0" w:color="auto"/>
        <w:right w:val="none" w:sz="0" w:space="0" w:color="auto"/>
      </w:divBdr>
    </w:div>
    <w:div w:id="940336111">
      <w:bodyDiv w:val="1"/>
      <w:marLeft w:val="0"/>
      <w:marRight w:val="0"/>
      <w:marTop w:val="0"/>
      <w:marBottom w:val="0"/>
      <w:divBdr>
        <w:top w:val="none" w:sz="0" w:space="0" w:color="auto"/>
        <w:left w:val="none" w:sz="0" w:space="0" w:color="auto"/>
        <w:bottom w:val="none" w:sz="0" w:space="0" w:color="auto"/>
        <w:right w:val="none" w:sz="0" w:space="0" w:color="auto"/>
      </w:divBdr>
    </w:div>
    <w:div w:id="943145553">
      <w:bodyDiv w:val="1"/>
      <w:marLeft w:val="0"/>
      <w:marRight w:val="0"/>
      <w:marTop w:val="0"/>
      <w:marBottom w:val="0"/>
      <w:divBdr>
        <w:top w:val="none" w:sz="0" w:space="0" w:color="auto"/>
        <w:left w:val="none" w:sz="0" w:space="0" w:color="auto"/>
        <w:bottom w:val="none" w:sz="0" w:space="0" w:color="auto"/>
        <w:right w:val="none" w:sz="0" w:space="0" w:color="auto"/>
      </w:divBdr>
    </w:div>
    <w:div w:id="962737166">
      <w:bodyDiv w:val="1"/>
      <w:marLeft w:val="0"/>
      <w:marRight w:val="0"/>
      <w:marTop w:val="0"/>
      <w:marBottom w:val="0"/>
      <w:divBdr>
        <w:top w:val="none" w:sz="0" w:space="0" w:color="auto"/>
        <w:left w:val="none" w:sz="0" w:space="0" w:color="auto"/>
        <w:bottom w:val="none" w:sz="0" w:space="0" w:color="auto"/>
        <w:right w:val="none" w:sz="0" w:space="0" w:color="auto"/>
      </w:divBdr>
    </w:div>
    <w:div w:id="990214778">
      <w:bodyDiv w:val="1"/>
      <w:marLeft w:val="0"/>
      <w:marRight w:val="0"/>
      <w:marTop w:val="0"/>
      <w:marBottom w:val="0"/>
      <w:divBdr>
        <w:top w:val="none" w:sz="0" w:space="0" w:color="auto"/>
        <w:left w:val="none" w:sz="0" w:space="0" w:color="auto"/>
        <w:bottom w:val="none" w:sz="0" w:space="0" w:color="auto"/>
        <w:right w:val="none" w:sz="0" w:space="0" w:color="auto"/>
      </w:divBdr>
    </w:div>
    <w:div w:id="996803106">
      <w:bodyDiv w:val="1"/>
      <w:marLeft w:val="0"/>
      <w:marRight w:val="0"/>
      <w:marTop w:val="0"/>
      <w:marBottom w:val="0"/>
      <w:divBdr>
        <w:top w:val="none" w:sz="0" w:space="0" w:color="auto"/>
        <w:left w:val="none" w:sz="0" w:space="0" w:color="auto"/>
        <w:bottom w:val="none" w:sz="0" w:space="0" w:color="auto"/>
        <w:right w:val="none" w:sz="0" w:space="0" w:color="auto"/>
      </w:divBdr>
    </w:div>
    <w:div w:id="1006054495">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113673764">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207260090">
      <w:bodyDiv w:val="1"/>
      <w:marLeft w:val="0"/>
      <w:marRight w:val="0"/>
      <w:marTop w:val="0"/>
      <w:marBottom w:val="0"/>
      <w:divBdr>
        <w:top w:val="none" w:sz="0" w:space="0" w:color="auto"/>
        <w:left w:val="none" w:sz="0" w:space="0" w:color="auto"/>
        <w:bottom w:val="none" w:sz="0" w:space="0" w:color="auto"/>
        <w:right w:val="none" w:sz="0" w:space="0" w:color="auto"/>
      </w:divBdr>
    </w:div>
    <w:div w:id="1209222850">
      <w:bodyDiv w:val="1"/>
      <w:marLeft w:val="0"/>
      <w:marRight w:val="0"/>
      <w:marTop w:val="0"/>
      <w:marBottom w:val="0"/>
      <w:divBdr>
        <w:top w:val="none" w:sz="0" w:space="0" w:color="auto"/>
        <w:left w:val="none" w:sz="0" w:space="0" w:color="auto"/>
        <w:bottom w:val="none" w:sz="0" w:space="0" w:color="auto"/>
        <w:right w:val="none" w:sz="0" w:space="0" w:color="auto"/>
      </w:divBdr>
    </w:div>
    <w:div w:id="1246692352">
      <w:bodyDiv w:val="1"/>
      <w:marLeft w:val="0"/>
      <w:marRight w:val="0"/>
      <w:marTop w:val="0"/>
      <w:marBottom w:val="0"/>
      <w:divBdr>
        <w:top w:val="none" w:sz="0" w:space="0" w:color="auto"/>
        <w:left w:val="none" w:sz="0" w:space="0" w:color="auto"/>
        <w:bottom w:val="none" w:sz="0" w:space="0" w:color="auto"/>
        <w:right w:val="none" w:sz="0" w:space="0" w:color="auto"/>
      </w:divBdr>
    </w:div>
    <w:div w:id="1262568009">
      <w:bodyDiv w:val="1"/>
      <w:marLeft w:val="0"/>
      <w:marRight w:val="0"/>
      <w:marTop w:val="0"/>
      <w:marBottom w:val="0"/>
      <w:divBdr>
        <w:top w:val="none" w:sz="0" w:space="0" w:color="auto"/>
        <w:left w:val="none" w:sz="0" w:space="0" w:color="auto"/>
        <w:bottom w:val="none" w:sz="0" w:space="0" w:color="auto"/>
        <w:right w:val="none" w:sz="0" w:space="0" w:color="auto"/>
      </w:divBdr>
    </w:div>
    <w:div w:id="1296330555">
      <w:bodyDiv w:val="1"/>
      <w:marLeft w:val="0"/>
      <w:marRight w:val="0"/>
      <w:marTop w:val="0"/>
      <w:marBottom w:val="0"/>
      <w:divBdr>
        <w:top w:val="none" w:sz="0" w:space="0" w:color="auto"/>
        <w:left w:val="none" w:sz="0" w:space="0" w:color="auto"/>
        <w:bottom w:val="none" w:sz="0" w:space="0" w:color="auto"/>
        <w:right w:val="none" w:sz="0" w:space="0" w:color="auto"/>
      </w:divBdr>
    </w:div>
    <w:div w:id="1301884750">
      <w:bodyDiv w:val="1"/>
      <w:marLeft w:val="0"/>
      <w:marRight w:val="0"/>
      <w:marTop w:val="0"/>
      <w:marBottom w:val="0"/>
      <w:divBdr>
        <w:top w:val="none" w:sz="0" w:space="0" w:color="auto"/>
        <w:left w:val="none" w:sz="0" w:space="0" w:color="auto"/>
        <w:bottom w:val="none" w:sz="0" w:space="0" w:color="auto"/>
        <w:right w:val="none" w:sz="0" w:space="0" w:color="auto"/>
      </w:divBdr>
    </w:div>
    <w:div w:id="1336416790">
      <w:bodyDiv w:val="1"/>
      <w:marLeft w:val="0"/>
      <w:marRight w:val="0"/>
      <w:marTop w:val="0"/>
      <w:marBottom w:val="0"/>
      <w:divBdr>
        <w:top w:val="none" w:sz="0" w:space="0" w:color="auto"/>
        <w:left w:val="none" w:sz="0" w:space="0" w:color="auto"/>
        <w:bottom w:val="none" w:sz="0" w:space="0" w:color="auto"/>
        <w:right w:val="none" w:sz="0" w:space="0" w:color="auto"/>
      </w:divBdr>
    </w:div>
    <w:div w:id="1372338006">
      <w:bodyDiv w:val="1"/>
      <w:marLeft w:val="0"/>
      <w:marRight w:val="0"/>
      <w:marTop w:val="0"/>
      <w:marBottom w:val="0"/>
      <w:divBdr>
        <w:top w:val="none" w:sz="0" w:space="0" w:color="auto"/>
        <w:left w:val="none" w:sz="0" w:space="0" w:color="auto"/>
        <w:bottom w:val="none" w:sz="0" w:space="0" w:color="auto"/>
        <w:right w:val="none" w:sz="0" w:space="0" w:color="auto"/>
      </w:divBdr>
      <w:divsChild>
        <w:div w:id="1023435114">
          <w:marLeft w:val="0"/>
          <w:marRight w:val="0"/>
          <w:marTop w:val="0"/>
          <w:marBottom w:val="0"/>
          <w:divBdr>
            <w:top w:val="none" w:sz="0" w:space="0" w:color="auto"/>
            <w:left w:val="none" w:sz="0" w:space="0" w:color="auto"/>
            <w:bottom w:val="none" w:sz="0" w:space="0" w:color="auto"/>
            <w:right w:val="none" w:sz="0" w:space="0" w:color="auto"/>
          </w:divBdr>
        </w:div>
      </w:divsChild>
    </w:div>
    <w:div w:id="1407603666">
      <w:bodyDiv w:val="1"/>
      <w:marLeft w:val="0"/>
      <w:marRight w:val="0"/>
      <w:marTop w:val="0"/>
      <w:marBottom w:val="0"/>
      <w:divBdr>
        <w:top w:val="none" w:sz="0" w:space="0" w:color="auto"/>
        <w:left w:val="none" w:sz="0" w:space="0" w:color="auto"/>
        <w:bottom w:val="none" w:sz="0" w:space="0" w:color="auto"/>
        <w:right w:val="none" w:sz="0" w:space="0" w:color="auto"/>
      </w:divBdr>
      <w:divsChild>
        <w:div w:id="1253048884">
          <w:marLeft w:val="0"/>
          <w:marRight w:val="0"/>
          <w:marTop w:val="0"/>
          <w:marBottom w:val="0"/>
          <w:divBdr>
            <w:top w:val="none" w:sz="0" w:space="0" w:color="auto"/>
            <w:left w:val="none" w:sz="0" w:space="0" w:color="auto"/>
            <w:bottom w:val="none" w:sz="0" w:space="0" w:color="auto"/>
            <w:right w:val="none" w:sz="0" w:space="0" w:color="auto"/>
          </w:divBdr>
        </w:div>
      </w:divsChild>
    </w:div>
    <w:div w:id="1462727773">
      <w:bodyDiv w:val="1"/>
      <w:marLeft w:val="0"/>
      <w:marRight w:val="0"/>
      <w:marTop w:val="0"/>
      <w:marBottom w:val="0"/>
      <w:divBdr>
        <w:top w:val="none" w:sz="0" w:space="0" w:color="auto"/>
        <w:left w:val="none" w:sz="0" w:space="0" w:color="auto"/>
        <w:bottom w:val="none" w:sz="0" w:space="0" w:color="auto"/>
        <w:right w:val="none" w:sz="0" w:space="0" w:color="auto"/>
      </w:divBdr>
    </w:div>
    <w:div w:id="1481769008">
      <w:bodyDiv w:val="1"/>
      <w:marLeft w:val="0"/>
      <w:marRight w:val="0"/>
      <w:marTop w:val="0"/>
      <w:marBottom w:val="0"/>
      <w:divBdr>
        <w:top w:val="none" w:sz="0" w:space="0" w:color="auto"/>
        <w:left w:val="none" w:sz="0" w:space="0" w:color="auto"/>
        <w:bottom w:val="none" w:sz="0" w:space="0" w:color="auto"/>
        <w:right w:val="none" w:sz="0" w:space="0" w:color="auto"/>
      </w:divBdr>
    </w:div>
    <w:div w:id="1520967087">
      <w:bodyDiv w:val="1"/>
      <w:marLeft w:val="0"/>
      <w:marRight w:val="0"/>
      <w:marTop w:val="0"/>
      <w:marBottom w:val="0"/>
      <w:divBdr>
        <w:top w:val="none" w:sz="0" w:space="0" w:color="auto"/>
        <w:left w:val="none" w:sz="0" w:space="0" w:color="auto"/>
        <w:bottom w:val="none" w:sz="0" w:space="0" w:color="auto"/>
        <w:right w:val="none" w:sz="0" w:space="0" w:color="auto"/>
      </w:divBdr>
    </w:div>
    <w:div w:id="1547402364">
      <w:bodyDiv w:val="1"/>
      <w:marLeft w:val="0"/>
      <w:marRight w:val="0"/>
      <w:marTop w:val="0"/>
      <w:marBottom w:val="0"/>
      <w:divBdr>
        <w:top w:val="none" w:sz="0" w:space="0" w:color="auto"/>
        <w:left w:val="none" w:sz="0" w:space="0" w:color="auto"/>
        <w:bottom w:val="none" w:sz="0" w:space="0" w:color="auto"/>
        <w:right w:val="none" w:sz="0" w:space="0" w:color="auto"/>
      </w:divBdr>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05453225">
      <w:bodyDiv w:val="1"/>
      <w:marLeft w:val="0"/>
      <w:marRight w:val="0"/>
      <w:marTop w:val="0"/>
      <w:marBottom w:val="0"/>
      <w:divBdr>
        <w:top w:val="none" w:sz="0" w:space="0" w:color="auto"/>
        <w:left w:val="none" w:sz="0" w:space="0" w:color="auto"/>
        <w:bottom w:val="none" w:sz="0" w:space="0" w:color="auto"/>
        <w:right w:val="none" w:sz="0" w:space="0" w:color="auto"/>
      </w:divBdr>
    </w:div>
    <w:div w:id="1659189425">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588928696">
          <w:marLeft w:val="0"/>
          <w:marRight w:val="0"/>
          <w:marTop w:val="0"/>
          <w:marBottom w:val="0"/>
          <w:divBdr>
            <w:top w:val="none" w:sz="0" w:space="0" w:color="auto"/>
            <w:left w:val="none" w:sz="0" w:space="0" w:color="auto"/>
            <w:bottom w:val="none" w:sz="0" w:space="0" w:color="auto"/>
            <w:right w:val="none" w:sz="0" w:space="0" w:color="auto"/>
          </w:divBdr>
        </w:div>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sChild>
    </w:div>
    <w:div w:id="1716389168">
      <w:bodyDiv w:val="1"/>
      <w:marLeft w:val="0"/>
      <w:marRight w:val="0"/>
      <w:marTop w:val="0"/>
      <w:marBottom w:val="0"/>
      <w:divBdr>
        <w:top w:val="none" w:sz="0" w:space="0" w:color="auto"/>
        <w:left w:val="none" w:sz="0" w:space="0" w:color="auto"/>
        <w:bottom w:val="none" w:sz="0" w:space="0" w:color="auto"/>
        <w:right w:val="none" w:sz="0" w:space="0" w:color="auto"/>
      </w:divBdr>
    </w:div>
    <w:div w:id="1726759497">
      <w:bodyDiv w:val="1"/>
      <w:marLeft w:val="0"/>
      <w:marRight w:val="0"/>
      <w:marTop w:val="0"/>
      <w:marBottom w:val="0"/>
      <w:divBdr>
        <w:top w:val="none" w:sz="0" w:space="0" w:color="auto"/>
        <w:left w:val="none" w:sz="0" w:space="0" w:color="auto"/>
        <w:bottom w:val="none" w:sz="0" w:space="0" w:color="auto"/>
        <w:right w:val="none" w:sz="0" w:space="0" w:color="auto"/>
      </w:divBdr>
    </w:div>
    <w:div w:id="1797286824">
      <w:bodyDiv w:val="1"/>
      <w:marLeft w:val="0"/>
      <w:marRight w:val="0"/>
      <w:marTop w:val="0"/>
      <w:marBottom w:val="0"/>
      <w:divBdr>
        <w:top w:val="none" w:sz="0" w:space="0" w:color="auto"/>
        <w:left w:val="none" w:sz="0" w:space="0" w:color="auto"/>
        <w:bottom w:val="none" w:sz="0" w:space="0" w:color="auto"/>
        <w:right w:val="none" w:sz="0" w:space="0" w:color="auto"/>
      </w:divBdr>
    </w:div>
    <w:div w:id="1806466046">
      <w:bodyDiv w:val="1"/>
      <w:marLeft w:val="0"/>
      <w:marRight w:val="0"/>
      <w:marTop w:val="0"/>
      <w:marBottom w:val="0"/>
      <w:divBdr>
        <w:top w:val="none" w:sz="0" w:space="0" w:color="auto"/>
        <w:left w:val="none" w:sz="0" w:space="0" w:color="auto"/>
        <w:bottom w:val="none" w:sz="0" w:space="0" w:color="auto"/>
        <w:right w:val="none" w:sz="0" w:space="0" w:color="auto"/>
      </w:divBdr>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848015611">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17089959">
      <w:bodyDiv w:val="1"/>
      <w:marLeft w:val="0"/>
      <w:marRight w:val="0"/>
      <w:marTop w:val="0"/>
      <w:marBottom w:val="0"/>
      <w:divBdr>
        <w:top w:val="none" w:sz="0" w:space="0" w:color="auto"/>
        <w:left w:val="none" w:sz="0" w:space="0" w:color="auto"/>
        <w:bottom w:val="none" w:sz="0" w:space="0" w:color="auto"/>
        <w:right w:val="none" w:sz="0" w:space="0" w:color="auto"/>
      </w:divBdr>
    </w:div>
    <w:div w:id="1929993845">
      <w:bodyDiv w:val="1"/>
      <w:marLeft w:val="0"/>
      <w:marRight w:val="0"/>
      <w:marTop w:val="0"/>
      <w:marBottom w:val="0"/>
      <w:divBdr>
        <w:top w:val="none" w:sz="0" w:space="0" w:color="auto"/>
        <w:left w:val="none" w:sz="0" w:space="0" w:color="auto"/>
        <w:bottom w:val="none" w:sz="0" w:space="0" w:color="auto"/>
        <w:right w:val="none" w:sz="0" w:space="0" w:color="auto"/>
      </w:divBdr>
    </w:div>
    <w:div w:id="1953592052">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2032536082">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7684062">
      <w:bodyDiv w:val="1"/>
      <w:marLeft w:val="0"/>
      <w:marRight w:val="0"/>
      <w:marTop w:val="0"/>
      <w:marBottom w:val="0"/>
      <w:divBdr>
        <w:top w:val="none" w:sz="0" w:space="0" w:color="auto"/>
        <w:left w:val="none" w:sz="0" w:space="0" w:color="auto"/>
        <w:bottom w:val="none" w:sz="0" w:space="0" w:color="auto"/>
        <w:right w:val="none" w:sz="0" w:space="0" w:color="auto"/>
      </w:divBdr>
    </w:div>
    <w:div w:id="2127842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75609-8FA2-40B8-81AE-31E2EB830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995</Words>
  <Characters>5474</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Carolina Villarrubia</cp:lastModifiedBy>
  <cp:revision>2</cp:revision>
  <cp:lastPrinted>2024-09-23T13:58:00Z</cp:lastPrinted>
  <dcterms:created xsi:type="dcterms:W3CDTF">2024-10-16T17:43:00Z</dcterms:created>
  <dcterms:modified xsi:type="dcterms:W3CDTF">2024-10-16T17:43:00Z</dcterms:modified>
</cp:coreProperties>
</file>