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594142" w14:textId="77777777" w:rsidR="005D222D" w:rsidRDefault="005D222D" w:rsidP="00281CE7">
      <w:pPr>
        <w:keepNext/>
        <w:spacing w:after="0" w:line="240" w:lineRule="auto"/>
        <w:jc w:val="both"/>
        <w:outlineLvl w:val="4"/>
        <w:rPr>
          <w:rFonts w:ascii="Arial" w:eastAsia="Times New Roman" w:hAnsi="Arial" w:cs="Arial"/>
          <w:b/>
          <w:color w:val="FF0000"/>
          <w:sz w:val="24"/>
          <w:szCs w:val="24"/>
          <w:lang w:val="pt-BR" w:eastAsia="es-ES"/>
        </w:rPr>
      </w:pPr>
    </w:p>
    <w:p w14:paraId="3C424D23" w14:textId="19D81D2C" w:rsidR="0004611C" w:rsidRPr="0004611C" w:rsidRDefault="0004611C" w:rsidP="00281CE7">
      <w:pPr>
        <w:keepNext/>
        <w:spacing w:after="120" w:line="240" w:lineRule="auto"/>
        <w:jc w:val="both"/>
        <w:outlineLvl w:val="4"/>
        <w:rPr>
          <w:rFonts w:ascii="Arial" w:eastAsia="Times New Roman" w:hAnsi="Arial" w:cs="Arial"/>
          <w:b/>
          <w:sz w:val="24"/>
          <w:szCs w:val="24"/>
          <w:lang w:val="es-UY" w:eastAsia="es-ES"/>
        </w:rPr>
      </w:pPr>
      <w:r w:rsidRPr="0004611C">
        <w:rPr>
          <w:rFonts w:ascii="Arial" w:eastAsia="Times New Roman" w:hAnsi="Arial" w:cs="Arial"/>
          <w:b/>
          <w:sz w:val="24"/>
          <w:szCs w:val="24"/>
          <w:lang w:val="es-UY" w:eastAsia="es-ES"/>
        </w:rPr>
        <w:t>MERCOSUR/</w:t>
      </w:r>
      <w:proofErr w:type="spellStart"/>
      <w:r w:rsidRPr="0004611C">
        <w:rPr>
          <w:rFonts w:ascii="Arial" w:eastAsia="Times New Roman" w:hAnsi="Arial" w:cs="Arial"/>
          <w:b/>
          <w:sz w:val="24"/>
          <w:szCs w:val="24"/>
          <w:lang w:val="es-UY" w:eastAsia="es-ES"/>
        </w:rPr>
        <w:t>RECy</w:t>
      </w:r>
      <w:r w:rsidR="00D601B3">
        <w:rPr>
          <w:rFonts w:ascii="Arial" w:eastAsia="Times New Roman" w:hAnsi="Arial" w:cs="Arial"/>
          <w:b/>
          <w:sz w:val="24"/>
          <w:szCs w:val="24"/>
          <w:lang w:val="es-UY" w:eastAsia="es-ES"/>
        </w:rPr>
        <w:t>T</w:t>
      </w:r>
      <w:proofErr w:type="spellEnd"/>
      <w:r w:rsidRPr="0004611C">
        <w:rPr>
          <w:rFonts w:ascii="Arial" w:eastAsia="Times New Roman" w:hAnsi="Arial" w:cs="Arial"/>
          <w:b/>
          <w:sz w:val="24"/>
          <w:szCs w:val="24"/>
          <w:lang w:val="es-UY" w:eastAsia="es-ES"/>
        </w:rPr>
        <w:t xml:space="preserve"> /ACTA </w:t>
      </w:r>
      <w:proofErr w:type="spellStart"/>
      <w:r w:rsidRPr="0004611C">
        <w:rPr>
          <w:rFonts w:ascii="Arial" w:eastAsia="Times New Roman" w:hAnsi="Arial" w:cs="Arial"/>
          <w:b/>
          <w:sz w:val="24"/>
          <w:szCs w:val="24"/>
          <w:lang w:val="es-UY" w:eastAsia="es-ES"/>
        </w:rPr>
        <w:t>N°</w:t>
      </w:r>
      <w:proofErr w:type="spellEnd"/>
      <w:r w:rsidRPr="0004611C">
        <w:rPr>
          <w:rFonts w:ascii="Arial" w:eastAsia="Times New Roman" w:hAnsi="Arial" w:cs="Arial"/>
          <w:b/>
          <w:sz w:val="24"/>
          <w:szCs w:val="24"/>
          <w:lang w:val="es-UY" w:eastAsia="es-ES"/>
        </w:rPr>
        <w:t xml:space="preserve"> 0</w:t>
      </w:r>
      <w:r>
        <w:rPr>
          <w:rFonts w:ascii="Arial" w:eastAsia="Times New Roman" w:hAnsi="Arial" w:cs="Arial"/>
          <w:b/>
          <w:sz w:val="24"/>
          <w:szCs w:val="24"/>
          <w:lang w:val="es-UY" w:eastAsia="es-ES"/>
        </w:rPr>
        <w:t>3</w:t>
      </w:r>
      <w:r w:rsidRPr="0004611C">
        <w:rPr>
          <w:rFonts w:ascii="Arial" w:eastAsia="Times New Roman" w:hAnsi="Arial" w:cs="Arial"/>
          <w:b/>
          <w:sz w:val="24"/>
          <w:szCs w:val="24"/>
          <w:lang w:val="es-UY" w:eastAsia="es-ES"/>
        </w:rPr>
        <w:t>/24</w:t>
      </w:r>
    </w:p>
    <w:p w14:paraId="56960DA8" w14:textId="77777777" w:rsidR="0004611C" w:rsidRPr="0004611C" w:rsidRDefault="0004611C" w:rsidP="00281CE7">
      <w:pPr>
        <w:keepNext/>
        <w:spacing w:after="120" w:line="240" w:lineRule="auto"/>
        <w:jc w:val="both"/>
        <w:outlineLvl w:val="4"/>
        <w:rPr>
          <w:rFonts w:ascii="Arial" w:eastAsia="Times New Roman" w:hAnsi="Arial" w:cs="Arial"/>
          <w:b/>
          <w:sz w:val="24"/>
          <w:szCs w:val="24"/>
          <w:lang w:val="es-UY" w:eastAsia="es-ES"/>
        </w:rPr>
      </w:pPr>
    </w:p>
    <w:p w14:paraId="5596CCFB" w14:textId="47A6BA57" w:rsidR="0004611C" w:rsidRPr="0004611C" w:rsidRDefault="0004611C" w:rsidP="00281CE7">
      <w:pPr>
        <w:keepNext/>
        <w:spacing w:after="120" w:line="240" w:lineRule="auto"/>
        <w:jc w:val="center"/>
        <w:outlineLvl w:val="4"/>
        <w:rPr>
          <w:rFonts w:ascii="Arial" w:eastAsia="Times New Roman" w:hAnsi="Arial" w:cs="Arial"/>
          <w:b/>
          <w:sz w:val="24"/>
          <w:szCs w:val="24"/>
          <w:lang w:val="es-UY" w:eastAsia="es-ES"/>
        </w:rPr>
      </w:pPr>
      <w:r w:rsidRPr="0004611C">
        <w:rPr>
          <w:rFonts w:ascii="Arial" w:eastAsia="Times New Roman" w:hAnsi="Arial" w:cs="Arial"/>
          <w:b/>
          <w:sz w:val="24"/>
          <w:szCs w:val="24"/>
          <w:lang w:val="es-UY" w:eastAsia="es-ES"/>
        </w:rPr>
        <w:t>LXX REUNIÓN ORDINARIA DE LA REUNIÓN ESPECIALIZADA DE CIENCIA Y TECNOLOGÍA (</w:t>
      </w:r>
      <w:proofErr w:type="spellStart"/>
      <w:r w:rsidRPr="0004611C">
        <w:rPr>
          <w:rFonts w:ascii="Arial" w:eastAsia="Times New Roman" w:hAnsi="Arial" w:cs="Arial"/>
          <w:b/>
          <w:sz w:val="24"/>
          <w:szCs w:val="24"/>
          <w:lang w:val="es-UY" w:eastAsia="es-ES"/>
        </w:rPr>
        <w:t>RECyT</w:t>
      </w:r>
      <w:proofErr w:type="spellEnd"/>
      <w:r w:rsidRPr="0004611C">
        <w:rPr>
          <w:rFonts w:ascii="Arial" w:eastAsia="Times New Roman" w:hAnsi="Arial" w:cs="Arial"/>
          <w:b/>
          <w:sz w:val="24"/>
          <w:szCs w:val="24"/>
          <w:lang w:val="es-UY" w:eastAsia="es-ES"/>
        </w:rPr>
        <w:t>)</w:t>
      </w:r>
    </w:p>
    <w:p w14:paraId="2A38A00B" w14:textId="77777777" w:rsidR="00281CE7" w:rsidRDefault="00281CE7" w:rsidP="00281CE7">
      <w:pPr>
        <w:jc w:val="both"/>
        <w:rPr>
          <w:rFonts w:ascii="Arial" w:eastAsia="Times New Roman" w:hAnsi="Arial" w:cs="Arial"/>
          <w:bCs/>
          <w:sz w:val="24"/>
          <w:szCs w:val="24"/>
          <w:lang w:val="es-UY" w:eastAsia="es-ES"/>
        </w:rPr>
      </w:pPr>
    </w:p>
    <w:p w14:paraId="21FD0671" w14:textId="69D1A1CA" w:rsidR="0004611C" w:rsidRPr="0004611C" w:rsidRDefault="0004611C" w:rsidP="00281CE7">
      <w:pPr>
        <w:jc w:val="both"/>
        <w:rPr>
          <w:rFonts w:ascii="Arial" w:eastAsia="Times New Roman" w:hAnsi="Arial" w:cs="Arial"/>
          <w:bCs/>
          <w:sz w:val="24"/>
          <w:szCs w:val="24"/>
          <w:lang w:val="es-UY" w:eastAsia="es-ES"/>
        </w:rPr>
      </w:pPr>
      <w:r w:rsidRPr="008236D9">
        <w:rPr>
          <w:rFonts w:ascii="Arial" w:eastAsia="Times New Roman" w:hAnsi="Arial" w:cs="Arial"/>
          <w:bCs/>
          <w:sz w:val="24"/>
          <w:szCs w:val="24"/>
          <w:lang w:val="es-UY" w:eastAsia="es-ES"/>
        </w:rPr>
        <w:t xml:space="preserve">Se realizó el día 3 de mayo de 2024, en ejercicio de la Presidencia </w:t>
      </w:r>
      <w:r w:rsidRPr="008236D9">
        <w:rPr>
          <w:rFonts w:ascii="Arial" w:eastAsia="Times New Roman" w:hAnsi="Arial" w:cs="Arial"/>
          <w:bCs/>
          <w:i/>
          <w:sz w:val="24"/>
          <w:szCs w:val="24"/>
          <w:lang w:val="es-UY" w:eastAsia="es-ES"/>
        </w:rPr>
        <w:t>Pro</w:t>
      </w:r>
      <w:r w:rsidRPr="008236D9">
        <w:rPr>
          <w:rFonts w:ascii="Arial" w:eastAsia="Times New Roman" w:hAnsi="Arial" w:cs="Arial"/>
          <w:bCs/>
          <w:iCs/>
          <w:sz w:val="24"/>
          <w:szCs w:val="24"/>
          <w:lang w:val="es-UY" w:eastAsia="es-ES"/>
        </w:rPr>
        <w:t xml:space="preserve"> Tempore</w:t>
      </w:r>
      <w:r w:rsidRPr="008236D9">
        <w:rPr>
          <w:rFonts w:ascii="Arial" w:eastAsia="Times New Roman" w:hAnsi="Arial" w:cs="Arial"/>
          <w:bCs/>
          <w:sz w:val="24"/>
          <w:szCs w:val="24"/>
          <w:lang w:val="es-UY" w:eastAsia="es-ES"/>
        </w:rPr>
        <w:t xml:space="preserve"> del Uruguay (PPTU), la LXX </w:t>
      </w:r>
      <w:r w:rsidR="008A2A06">
        <w:rPr>
          <w:rFonts w:ascii="Arial" w:eastAsia="Times New Roman" w:hAnsi="Arial" w:cs="Arial"/>
          <w:bCs/>
          <w:sz w:val="24"/>
          <w:szCs w:val="24"/>
          <w:lang w:val="es-UY" w:eastAsia="es-ES"/>
        </w:rPr>
        <w:t>r</w:t>
      </w:r>
      <w:r w:rsidRPr="008236D9">
        <w:rPr>
          <w:rFonts w:ascii="Arial" w:eastAsia="Times New Roman" w:hAnsi="Arial" w:cs="Arial"/>
          <w:bCs/>
          <w:sz w:val="24"/>
          <w:szCs w:val="24"/>
          <w:lang w:val="es-UY" w:eastAsia="es-ES"/>
        </w:rPr>
        <w:t xml:space="preserve">eunión </w:t>
      </w:r>
      <w:r w:rsidR="008A2A06">
        <w:rPr>
          <w:rFonts w:ascii="Arial" w:eastAsia="Times New Roman" w:hAnsi="Arial" w:cs="Arial"/>
          <w:bCs/>
          <w:sz w:val="24"/>
          <w:szCs w:val="24"/>
          <w:lang w:val="es-UY" w:eastAsia="es-ES"/>
        </w:rPr>
        <w:t>o</w:t>
      </w:r>
      <w:r w:rsidRPr="008236D9">
        <w:rPr>
          <w:rFonts w:ascii="Arial" w:eastAsia="Times New Roman" w:hAnsi="Arial" w:cs="Arial"/>
          <w:bCs/>
          <w:sz w:val="24"/>
          <w:szCs w:val="24"/>
          <w:lang w:val="es-UY" w:eastAsia="es-ES"/>
        </w:rPr>
        <w:t>rdinaria de la Reunión Especializada de Ciencia y Tecnología (</w:t>
      </w:r>
      <w:proofErr w:type="spellStart"/>
      <w:r w:rsidRPr="008236D9">
        <w:rPr>
          <w:rFonts w:ascii="Arial" w:eastAsia="Times New Roman" w:hAnsi="Arial" w:cs="Arial"/>
          <w:bCs/>
          <w:sz w:val="24"/>
          <w:szCs w:val="24"/>
          <w:lang w:val="es-UY" w:eastAsia="es-ES"/>
        </w:rPr>
        <w:t>RECyT</w:t>
      </w:r>
      <w:proofErr w:type="spellEnd"/>
      <w:r w:rsidRPr="008236D9">
        <w:rPr>
          <w:rFonts w:ascii="Arial" w:eastAsia="Times New Roman" w:hAnsi="Arial" w:cs="Arial"/>
          <w:bCs/>
          <w:sz w:val="24"/>
          <w:szCs w:val="24"/>
          <w:lang w:val="es-UY" w:eastAsia="es-ES"/>
        </w:rPr>
        <w:t xml:space="preserve">), por </w:t>
      </w:r>
      <w:r w:rsidRPr="00281CE7">
        <w:rPr>
          <w:rFonts w:ascii="Arial" w:eastAsia="Times New Roman" w:hAnsi="Arial" w:cs="Arial"/>
          <w:bCs/>
          <w:sz w:val="24"/>
          <w:szCs w:val="24"/>
          <w:lang w:val="es-UY" w:eastAsia="es-ES"/>
        </w:rPr>
        <w:t xml:space="preserve">sistema de videoconferencia de conformidad con lo dispuesto en la Resolución GMC </w:t>
      </w:r>
      <w:proofErr w:type="spellStart"/>
      <w:r w:rsidRPr="00281CE7">
        <w:rPr>
          <w:rFonts w:ascii="Arial" w:eastAsia="Times New Roman" w:hAnsi="Arial" w:cs="Arial"/>
          <w:bCs/>
          <w:sz w:val="24"/>
          <w:szCs w:val="24"/>
          <w:lang w:val="es-UY" w:eastAsia="es-ES"/>
        </w:rPr>
        <w:t>N°</w:t>
      </w:r>
      <w:proofErr w:type="spellEnd"/>
      <w:r w:rsidRPr="00281CE7">
        <w:rPr>
          <w:rFonts w:ascii="Arial" w:eastAsia="Times New Roman" w:hAnsi="Arial" w:cs="Arial"/>
          <w:bCs/>
          <w:sz w:val="24"/>
          <w:szCs w:val="24"/>
          <w:lang w:val="es-UY" w:eastAsia="es-ES"/>
        </w:rPr>
        <w:t xml:space="preserve"> 19/12, con la presencia de las delegaciones de Argentina, Brasil, Paraguay y Uruguay.</w:t>
      </w:r>
      <w:r w:rsidR="007274CB" w:rsidRPr="00D601B3">
        <w:rPr>
          <w:bCs/>
          <w:sz w:val="24"/>
          <w:szCs w:val="24"/>
          <w:lang w:val="es-UY"/>
        </w:rPr>
        <w:t xml:space="preserve"> </w:t>
      </w:r>
    </w:p>
    <w:p w14:paraId="02ECE656" w14:textId="1F76598D" w:rsidR="0004611C" w:rsidRPr="00D601B3" w:rsidRDefault="0004611C" w:rsidP="00281CE7">
      <w:pPr>
        <w:keepNext/>
        <w:spacing w:after="120" w:line="240" w:lineRule="auto"/>
        <w:jc w:val="both"/>
        <w:outlineLvl w:val="4"/>
        <w:rPr>
          <w:rFonts w:ascii="Arial" w:eastAsia="Times New Roman" w:hAnsi="Arial" w:cs="Arial"/>
          <w:b/>
          <w:sz w:val="24"/>
          <w:szCs w:val="24"/>
          <w:lang w:val="pt-BR" w:eastAsia="es-ES"/>
        </w:rPr>
      </w:pPr>
      <w:r w:rsidRPr="00D601B3">
        <w:rPr>
          <w:rFonts w:ascii="Arial" w:eastAsia="Times New Roman" w:hAnsi="Arial" w:cs="Arial"/>
          <w:bCs/>
          <w:sz w:val="24"/>
          <w:szCs w:val="24"/>
          <w:lang w:val="pt-BR" w:eastAsia="es-ES"/>
        </w:rPr>
        <w:t xml:space="preserve">La Lista de Participantes consta como </w:t>
      </w:r>
      <w:r w:rsidR="00EC46EF" w:rsidRPr="00D601B3">
        <w:rPr>
          <w:rFonts w:ascii="Arial" w:eastAsia="Times New Roman" w:hAnsi="Arial" w:cs="Arial"/>
          <w:b/>
          <w:sz w:val="24"/>
          <w:szCs w:val="24"/>
          <w:lang w:val="pt-BR" w:eastAsia="es-ES"/>
        </w:rPr>
        <w:t>A</w:t>
      </w:r>
      <w:r w:rsidR="00D601B3" w:rsidRPr="00D601B3">
        <w:rPr>
          <w:rFonts w:ascii="Arial" w:eastAsia="Times New Roman" w:hAnsi="Arial" w:cs="Arial"/>
          <w:b/>
          <w:sz w:val="24"/>
          <w:szCs w:val="24"/>
          <w:lang w:val="pt-BR" w:eastAsia="es-ES"/>
        </w:rPr>
        <w:t>nexo</w:t>
      </w:r>
      <w:r w:rsidRPr="00D601B3">
        <w:rPr>
          <w:rFonts w:ascii="Arial" w:eastAsia="Times New Roman" w:hAnsi="Arial" w:cs="Arial"/>
          <w:b/>
          <w:sz w:val="24"/>
          <w:szCs w:val="24"/>
          <w:lang w:val="pt-BR" w:eastAsia="es-ES"/>
        </w:rPr>
        <w:t xml:space="preserve"> I.</w:t>
      </w:r>
    </w:p>
    <w:p w14:paraId="097B500F" w14:textId="34625A0D" w:rsidR="0004611C" w:rsidRPr="0004611C" w:rsidRDefault="0004611C" w:rsidP="00281CE7">
      <w:pPr>
        <w:keepNext/>
        <w:spacing w:after="120" w:line="240" w:lineRule="auto"/>
        <w:jc w:val="both"/>
        <w:outlineLvl w:val="4"/>
        <w:rPr>
          <w:rFonts w:ascii="Arial" w:eastAsia="Times New Roman" w:hAnsi="Arial" w:cs="Arial"/>
          <w:bCs/>
          <w:sz w:val="24"/>
          <w:szCs w:val="24"/>
          <w:lang w:val="es-UY" w:eastAsia="es-ES"/>
        </w:rPr>
      </w:pPr>
      <w:r w:rsidRPr="0004611C">
        <w:rPr>
          <w:rFonts w:ascii="Arial" w:eastAsia="Times New Roman" w:hAnsi="Arial" w:cs="Arial"/>
          <w:bCs/>
          <w:sz w:val="24"/>
          <w:szCs w:val="24"/>
          <w:lang w:val="es-UY" w:eastAsia="es-ES"/>
        </w:rPr>
        <w:t xml:space="preserve">La Agenda consta como </w:t>
      </w:r>
      <w:r w:rsidR="00EC46EF">
        <w:rPr>
          <w:rFonts w:ascii="Arial" w:eastAsia="Times New Roman" w:hAnsi="Arial" w:cs="Arial"/>
          <w:b/>
          <w:sz w:val="24"/>
          <w:szCs w:val="24"/>
          <w:lang w:val="es-UY" w:eastAsia="es-ES"/>
        </w:rPr>
        <w:t>A</w:t>
      </w:r>
      <w:r w:rsidR="00D601B3">
        <w:rPr>
          <w:rFonts w:ascii="Arial" w:eastAsia="Times New Roman" w:hAnsi="Arial" w:cs="Arial"/>
          <w:b/>
          <w:sz w:val="24"/>
          <w:szCs w:val="24"/>
          <w:lang w:val="es-UY" w:eastAsia="es-ES"/>
        </w:rPr>
        <w:t>nexo</w:t>
      </w:r>
      <w:r w:rsidRPr="0004611C">
        <w:rPr>
          <w:rFonts w:ascii="Arial" w:eastAsia="Times New Roman" w:hAnsi="Arial" w:cs="Arial"/>
          <w:b/>
          <w:sz w:val="24"/>
          <w:szCs w:val="24"/>
          <w:lang w:val="es-UY" w:eastAsia="es-ES"/>
        </w:rPr>
        <w:t xml:space="preserve"> II.</w:t>
      </w:r>
    </w:p>
    <w:p w14:paraId="53EAC862" w14:textId="01772694" w:rsidR="0004611C" w:rsidRPr="0004611C" w:rsidRDefault="0004611C" w:rsidP="00281CE7">
      <w:pPr>
        <w:keepNext/>
        <w:spacing w:after="120" w:line="240" w:lineRule="auto"/>
        <w:jc w:val="both"/>
        <w:outlineLvl w:val="4"/>
        <w:rPr>
          <w:rFonts w:ascii="Arial" w:eastAsia="Times New Roman" w:hAnsi="Arial" w:cs="Arial"/>
          <w:bCs/>
          <w:sz w:val="24"/>
          <w:szCs w:val="24"/>
          <w:lang w:val="es-UY" w:eastAsia="es-ES"/>
        </w:rPr>
      </w:pPr>
      <w:r w:rsidRPr="0004611C">
        <w:rPr>
          <w:rFonts w:ascii="Arial" w:eastAsia="Times New Roman" w:hAnsi="Arial" w:cs="Arial"/>
          <w:bCs/>
          <w:sz w:val="24"/>
          <w:szCs w:val="24"/>
          <w:lang w:val="es-UY" w:eastAsia="es-ES"/>
        </w:rPr>
        <w:t xml:space="preserve">El Resumen del Acta consta como </w:t>
      </w:r>
      <w:r w:rsidR="00EC46EF">
        <w:rPr>
          <w:rFonts w:ascii="Arial" w:eastAsia="Times New Roman" w:hAnsi="Arial" w:cs="Arial"/>
          <w:b/>
          <w:sz w:val="24"/>
          <w:szCs w:val="24"/>
          <w:lang w:val="es-UY" w:eastAsia="es-ES"/>
        </w:rPr>
        <w:t>A</w:t>
      </w:r>
      <w:r w:rsidR="00D601B3">
        <w:rPr>
          <w:rFonts w:ascii="Arial" w:eastAsia="Times New Roman" w:hAnsi="Arial" w:cs="Arial"/>
          <w:b/>
          <w:sz w:val="24"/>
          <w:szCs w:val="24"/>
          <w:lang w:val="es-UY" w:eastAsia="es-ES"/>
        </w:rPr>
        <w:t>nexo</w:t>
      </w:r>
      <w:r w:rsidRPr="0004611C">
        <w:rPr>
          <w:rFonts w:ascii="Arial" w:eastAsia="Times New Roman" w:hAnsi="Arial" w:cs="Arial"/>
          <w:b/>
          <w:sz w:val="24"/>
          <w:szCs w:val="24"/>
          <w:lang w:val="es-UY" w:eastAsia="es-ES"/>
        </w:rPr>
        <w:t xml:space="preserve"> III.</w:t>
      </w:r>
    </w:p>
    <w:p w14:paraId="711644C5" w14:textId="77777777" w:rsidR="0004611C" w:rsidRPr="0004611C" w:rsidRDefault="0004611C" w:rsidP="00281CE7">
      <w:pPr>
        <w:keepNext/>
        <w:spacing w:after="120" w:line="240" w:lineRule="auto"/>
        <w:jc w:val="both"/>
        <w:outlineLvl w:val="4"/>
        <w:rPr>
          <w:rFonts w:ascii="Arial" w:eastAsia="Times New Roman" w:hAnsi="Arial" w:cs="Arial"/>
          <w:bCs/>
          <w:sz w:val="24"/>
          <w:szCs w:val="24"/>
          <w:lang w:val="es-UY" w:eastAsia="es-ES"/>
        </w:rPr>
      </w:pPr>
      <w:r w:rsidRPr="0004611C">
        <w:rPr>
          <w:rFonts w:ascii="Arial" w:eastAsia="Times New Roman" w:hAnsi="Arial" w:cs="Arial"/>
          <w:bCs/>
          <w:sz w:val="24"/>
          <w:szCs w:val="24"/>
          <w:lang w:val="es-UY" w:eastAsia="es-ES"/>
        </w:rPr>
        <w:t>Seguidamente se puso a consideración de las delegaciones la agenda tentativa de la presente reunión, la que fue aprobada y consta en el Anexo correspondiente.</w:t>
      </w:r>
    </w:p>
    <w:p w14:paraId="7BC4AFBF" w14:textId="530F9AA3" w:rsidR="0004611C" w:rsidRPr="00281CE7" w:rsidRDefault="0004611C" w:rsidP="00281CE7">
      <w:pPr>
        <w:keepNext/>
        <w:spacing w:after="120" w:line="240" w:lineRule="auto"/>
        <w:jc w:val="both"/>
        <w:outlineLvl w:val="4"/>
        <w:rPr>
          <w:rFonts w:ascii="Arial" w:eastAsia="Times New Roman" w:hAnsi="Arial" w:cs="Arial"/>
          <w:bCs/>
          <w:sz w:val="24"/>
          <w:szCs w:val="24"/>
          <w:lang w:val="es-UY" w:eastAsia="es-ES"/>
        </w:rPr>
      </w:pPr>
      <w:r w:rsidRPr="0004611C">
        <w:rPr>
          <w:rFonts w:ascii="Arial" w:eastAsia="Times New Roman" w:hAnsi="Arial" w:cs="Arial"/>
          <w:bCs/>
          <w:sz w:val="24"/>
          <w:szCs w:val="24"/>
          <w:lang w:val="es-UY" w:eastAsia="es-ES"/>
        </w:rPr>
        <w:t xml:space="preserve">En la reunión fueron tratados los siguientes temas: </w:t>
      </w:r>
    </w:p>
    <w:p w14:paraId="0A4DA5F8" w14:textId="74BA5694" w:rsidR="005735ED" w:rsidRDefault="005735ED" w:rsidP="00281CE7">
      <w:pPr>
        <w:numPr>
          <w:ilvl w:val="0"/>
          <w:numId w:val="21"/>
        </w:numPr>
        <w:spacing w:after="120" w:line="240" w:lineRule="auto"/>
        <w:ind w:left="567" w:hanging="567"/>
        <w:jc w:val="both"/>
        <w:rPr>
          <w:rFonts w:ascii="Arial" w:eastAsia="Times New Roman" w:hAnsi="Arial" w:cs="Arial"/>
          <w:b/>
          <w:bCs/>
          <w:sz w:val="24"/>
          <w:szCs w:val="24"/>
          <w:lang w:val="es-PY" w:eastAsia="es-ES"/>
        </w:rPr>
      </w:pPr>
      <w:r>
        <w:rPr>
          <w:rFonts w:ascii="Arial" w:eastAsia="Times New Roman" w:hAnsi="Arial" w:cs="Arial"/>
          <w:b/>
          <w:bCs/>
          <w:sz w:val="24"/>
          <w:szCs w:val="24"/>
          <w:lang w:val="es-PY" w:eastAsia="es-ES"/>
        </w:rPr>
        <w:t>INSTRUCCIONES DEL GMC</w:t>
      </w:r>
    </w:p>
    <w:p w14:paraId="7E6A7496" w14:textId="747544C5" w:rsidR="005735ED" w:rsidRPr="005735ED" w:rsidRDefault="005735ED" w:rsidP="00281CE7">
      <w:pPr>
        <w:spacing w:after="120" w:line="240" w:lineRule="auto"/>
        <w:jc w:val="both"/>
        <w:rPr>
          <w:rFonts w:ascii="Arial" w:eastAsia="Times New Roman" w:hAnsi="Arial" w:cs="Arial"/>
          <w:sz w:val="24"/>
          <w:szCs w:val="24"/>
          <w:lang w:val="es-PY" w:eastAsia="es-ES"/>
        </w:rPr>
      </w:pPr>
      <w:r w:rsidRPr="005735ED">
        <w:rPr>
          <w:rFonts w:ascii="Arial" w:eastAsia="Times New Roman" w:hAnsi="Arial" w:cs="Arial"/>
          <w:sz w:val="24"/>
          <w:szCs w:val="24"/>
          <w:lang w:val="es-PY" w:eastAsia="es-ES"/>
        </w:rPr>
        <w:t xml:space="preserve">La </w:t>
      </w:r>
      <w:proofErr w:type="spellStart"/>
      <w:r w:rsidRPr="005735ED">
        <w:rPr>
          <w:rFonts w:ascii="Arial" w:eastAsia="Times New Roman" w:hAnsi="Arial" w:cs="Arial"/>
          <w:sz w:val="24"/>
          <w:szCs w:val="24"/>
          <w:lang w:val="es-PY" w:eastAsia="es-ES"/>
        </w:rPr>
        <w:t>RECyT</w:t>
      </w:r>
      <w:proofErr w:type="spellEnd"/>
      <w:r w:rsidRPr="005735ED">
        <w:rPr>
          <w:rFonts w:ascii="Arial" w:eastAsia="Times New Roman" w:hAnsi="Arial" w:cs="Arial"/>
          <w:sz w:val="24"/>
          <w:szCs w:val="24"/>
          <w:lang w:val="es-PY" w:eastAsia="es-ES"/>
        </w:rPr>
        <w:t xml:space="preserve"> tomó nota de la instrucción impartida en la CXXXII GMC , ítem 12 en la cual el GMC instruyó a los órganos y foros de la estructura institucional a incluir en la agenda de sus reuniones un punto de tratamiento permanente en el cual se tome nota de las instrucciones generales y específicas dirigidas a los órganos o foros. Asimismo, solicitó a sus órganos y foros dependientes que instruyan a sus instancias internas a seguir el mismo curso de acción. </w:t>
      </w:r>
    </w:p>
    <w:p w14:paraId="1DD92196" w14:textId="18AC32C4" w:rsidR="005735ED" w:rsidRPr="005735ED" w:rsidRDefault="005735ED" w:rsidP="00281CE7">
      <w:pPr>
        <w:spacing w:after="120" w:line="240" w:lineRule="auto"/>
        <w:jc w:val="both"/>
        <w:rPr>
          <w:rFonts w:ascii="Arial" w:eastAsia="Times New Roman" w:hAnsi="Arial" w:cs="Arial"/>
          <w:sz w:val="24"/>
          <w:szCs w:val="24"/>
          <w:lang w:val="es-PY" w:eastAsia="es-ES"/>
        </w:rPr>
      </w:pPr>
      <w:r w:rsidRPr="005735ED">
        <w:rPr>
          <w:rFonts w:ascii="Arial" w:eastAsia="Times New Roman" w:hAnsi="Arial" w:cs="Arial"/>
          <w:sz w:val="24"/>
          <w:szCs w:val="24"/>
          <w:lang w:val="es-PY" w:eastAsia="es-ES"/>
        </w:rPr>
        <w:t xml:space="preserve">El GMC recordó que las reuniones de órganos y foros dependientes solo pueden realizarse hasta tres (3) días hábiles antes de las reuniones de los órganos decisorios del cual dependen y hasta diez (10) días antes de las reuniones finales de esos órganos en el semestre, de conformidad con lo dispuesto en el Artículo 14 de la Decisión CMC </w:t>
      </w:r>
      <w:proofErr w:type="spellStart"/>
      <w:r w:rsidRPr="005735ED">
        <w:rPr>
          <w:rFonts w:ascii="Arial" w:eastAsia="Times New Roman" w:hAnsi="Arial" w:cs="Arial"/>
          <w:sz w:val="24"/>
          <w:szCs w:val="24"/>
          <w:lang w:val="es-PY" w:eastAsia="es-ES"/>
        </w:rPr>
        <w:t>Nº</w:t>
      </w:r>
      <w:proofErr w:type="spellEnd"/>
      <w:r w:rsidRPr="005735ED">
        <w:rPr>
          <w:rFonts w:ascii="Arial" w:eastAsia="Times New Roman" w:hAnsi="Arial" w:cs="Arial"/>
          <w:sz w:val="24"/>
          <w:szCs w:val="24"/>
          <w:lang w:val="es-PY" w:eastAsia="es-ES"/>
        </w:rPr>
        <w:t xml:space="preserve"> 59/00.</w:t>
      </w:r>
    </w:p>
    <w:p w14:paraId="2DEA3EFA" w14:textId="77777777" w:rsidR="005735ED" w:rsidRPr="005735ED" w:rsidRDefault="005735ED" w:rsidP="00281CE7">
      <w:pPr>
        <w:spacing w:after="120" w:line="240" w:lineRule="auto"/>
        <w:jc w:val="both"/>
        <w:rPr>
          <w:rFonts w:ascii="Arial" w:eastAsia="Times New Roman" w:hAnsi="Arial" w:cs="Arial"/>
          <w:sz w:val="24"/>
          <w:szCs w:val="24"/>
          <w:lang w:val="es-PY" w:eastAsia="es-ES"/>
        </w:rPr>
      </w:pPr>
      <w:r w:rsidRPr="005735ED">
        <w:rPr>
          <w:rFonts w:ascii="Arial" w:eastAsia="Times New Roman" w:hAnsi="Arial" w:cs="Arial"/>
          <w:sz w:val="24"/>
          <w:szCs w:val="24"/>
          <w:lang w:val="es-PY" w:eastAsia="es-ES"/>
        </w:rPr>
        <w:t xml:space="preserve">Por otra parte, el GMC comunicó a sus órganos y foros dependientes que solo serán considerados los resultados de sus reuniones cuyas actas firmadas y anexos sean remitidos a la Secretaría del MERCOSUR (SM) por la Coordinación Nacional del </w:t>
      </w:r>
      <w:r w:rsidRPr="005735ED">
        <w:rPr>
          <w:rFonts w:ascii="Arial" w:eastAsia="Times New Roman" w:hAnsi="Arial" w:cs="Arial"/>
          <w:sz w:val="24"/>
          <w:szCs w:val="24"/>
          <w:lang w:val="es-PY" w:eastAsia="es-ES"/>
        </w:rPr>
        <w:lastRenderedPageBreak/>
        <w:t xml:space="preserve">Estado Parte en ejercicio de la Presidencia Pro Tempore (PPT) hasta diez días antes de la reunión del órgano decisorio del que dependen. </w:t>
      </w:r>
    </w:p>
    <w:p w14:paraId="2EE1D267" w14:textId="21243616" w:rsidR="005735ED" w:rsidRPr="005735ED" w:rsidRDefault="005735ED" w:rsidP="00281CE7">
      <w:pPr>
        <w:spacing w:after="120" w:line="240" w:lineRule="auto"/>
        <w:jc w:val="both"/>
        <w:rPr>
          <w:rFonts w:ascii="Arial" w:eastAsia="Times New Roman" w:hAnsi="Arial" w:cs="Arial"/>
          <w:sz w:val="24"/>
          <w:szCs w:val="24"/>
          <w:lang w:val="es-PY" w:eastAsia="es-ES"/>
        </w:rPr>
      </w:pPr>
      <w:r w:rsidRPr="005735ED">
        <w:rPr>
          <w:rFonts w:ascii="Arial" w:eastAsia="Times New Roman" w:hAnsi="Arial" w:cs="Arial"/>
          <w:sz w:val="24"/>
          <w:szCs w:val="24"/>
          <w:lang w:val="es-PY" w:eastAsia="es-ES"/>
        </w:rPr>
        <w:t xml:space="preserve">En tal sentido, reiteró que las actas de las reuniones presenciales deben ser firmadas el último día de la reunión por todas las delegaciones presentes. En caso de que alguna delegación participe por sistema de videoconferencia, las actas deberán ser firmadas por representantes diplomáticos que revistan funciones en la jurisdicción del lugar donde se celebran las reuniones, de conformidad con el artículo 7 de la Decisión CMC </w:t>
      </w:r>
      <w:proofErr w:type="spellStart"/>
      <w:r w:rsidRPr="005735ED">
        <w:rPr>
          <w:rFonts w:ascii="Arial" w:eastAsia="Times New Roman" w:hAnsi="Arial" w:cs="Arial"/>
          <w:sz w:val="24"/>
          <w:szCs w:val="24"/>
          <w:lang w:val="es-PY" w:eastAsia="es-ES"/>
        </w:rPr>
        <w:t>N°</w:t>
      </w:r>
      <w:proofErr w:type="spellEnd"/>
      <w:r w:rsidRPr="005735ED">
        <w:rPr>
          <w:rFonts w:ascii="Arial" w:eastAsia="Times New Roman" w:hAnsi="Arial" w:cs="Arial"/>
          <w:sz w:val="24"/>
          <w:szCs w:val="24"/>
          <w:lang w:val="es-PY" w:eastAsia="es-ES"/>
        </w:rPr>
        <w:t xml:space="preserve"> 44/15. </w:t>
      </w:r>
    </w:p>
    <w:p w14:paraId="28517896" w14:textId="77777777" w:rsidR="005735ED" w:rsidRPr="005735ED" w:rsidRDefault="005735ED" w:rsidP="00281CE7">
      <w:pPr>
        <w:spacing w:after="120" w:line="240" w:lineRule="auto"/>
        <w:jc w:val="both"/>
        <w:rPr>
          <w:rFonts w:ascii="Arial" w:eastAsia="Times New Roman" w:hAnsi="Arial" w:cs="Arial"/>
          <w:sz w:val="24"/>
          <w:szCs w:val="24"/>
          <w:lang w:val="es-PY" w:eastAsia="es-ES"/>
        </w:rPr>
      </w:pPr>
      <w:r w:rsidRPr="005735ED">
        <w:rPr>
          <w:rFonts w:ascii="Arial" w:eastAsia="Times New Roman" w:hAnsi="Arial" w:cs="Arial"/>
          <w:sz w:val="24"/>
          <w:szCs w:val="24"/>
          <w:lang w:val="es-PY" w:eastAsia="es-ES"/>
        </w:rPr>
        <w:t xml:space="preserve">Asimismo, recordó que las actas de las reuniones realizadas por sistema de videoconferencia deben ser consensuadas el último día de la reunión. Dichas actas, con las firmas de todas las delegaciones, deben ser remitidas a la SM por la Coordinación Nacional del Estado Parte en ejercicio de la PPT en un plazo no mayor a cinco (5) días de la conclusión de la respectiva reunión, de conformidad con lo establecido en la Resolución GMC </w:t>
      </w:r>
      <w:proofErr w:type="spellStart"/>
      <w:r w:rsidRPr="005735ED">
        <w:rPr>
          <w:rFonts w:ascii="Arial" w:eastAsia="Times New Roman" w:hAnsi="Arial" w:cs="Arial"/>
          <w:sz w:val="24"/>
          <w:szCs w:val="24"/>
          <w:lang w:val="es-PY" w:eastAsia="es-ES"/>
        </w:rPr>
        <w:t>N°</w:t>
      </w:r>
      <w:proofErr w:type="spellEnd"/>
      <w:r w:rsidRPr="005735ED">
        <w:rPr>
          <w:rFonts w:ascii="Arial" w:eastAsia="Times New Roman" w:hAnsi="Arial" w:cs="Arial"/>
          <w:sz w:val="24"/>
          <w:szCs w:val="24"/>
          <w:lang w:val="es-PY" w:eastAsia="es-ES"/>
        </w:rPr>
        <w:t xml:space="preserve"> 19/12.</w:t>
      </w:r>
    </w:p>
    <w:p w14:paraId="10A9A3E6" w14:textId="588BCAB0" w:rsidR="005735ED" w:rsidRDefault="005735ED" w:rsidP="00281CE7">
      <w:pPr>
        <w:spacing w:after="120" w:line="240" w:lineRule="auto"/>
        <w:jc w:val="both"/>
        <w:rPr>
          <w:rFonts w:ascii="Arial" w:eastAsia="Times New Roman" w:hAnsi="Arial" w:cs="Arial"/>
          <w:sz w:val="24"/>
          <w:szCs w:val="24"/>
          <w:lang w:val="es-PY" w:eastAsia="es-ES"/>
        </w:rPr>
      </w:pPr>
      <w:r w:rsidRPr="005735ED">
        <w:rPr>
          <w:rFonts w:ascii="Arial" w:eastAsia="Times New Roman" w:hAnsi="Arial" w:cs="Arial"/>
          <w:sz w:val="24"/>
          <w:szCs w:val="24"/>
          <w:lang w:val="es-PY" w:eastAsia="es-ES"/>
        </w:rPr>
        <w:t xml:space="preserve">Con relación a los proyectos de norma que se elevan a los órganos decisorios, el GMC reiteró que deben ser remitidos a las respectivas Secciones Nacionales del GMC con diez (10) días de anticipación a la realización de su reunión técnica preparatoria, de conformidad con lo establecido en la Resolución GMC </w:t>
      </w:r>
      <w:proofErr w:type="spellStart"/>
      <w:r w:rsidRPr="005735ED">
        <w:rPr>
          <w:rFonts w:ascii="Arial" w:eastAsia="Times New Roman" w:hAnsi="Arial" w:cs="Arial"/>
          <w:sz w:val="24"/>
          <w:szCs w:val="24"/>
          <w:lang w:val="es-PY" w:eastAsia="es-ES"/>
        </w:rPr>
        <w:t>N°</w:t>
      </w:r>
      <w:proofErr w:type="spellEnd"/>
      <w:r w:rsidRPr="005735ED">
        <w:rPr>
          <w:rFonts w:ascii="Arial" w:eastAsia="Times New Roman" w:hAnsi="Arial" w:cs="Arial"/>
          <w:sz w:val="24"/>
          <w:szCs w:val="24"/>
          <w:lang w:val="es-PY" w:eastAsia="es-ES"/>
        </w:rPr>
        <w:t xml:space="preserve"> 23/98, a efectos de permitir el análisis correspondiente. Igualmente, destacó que los referidos proyectos, en sus versiones en español y portugués, deben ser inicialados en todas sus páginas al momento de la firma del acta, conforme lo dispuesto en la Resolución GMC </w:t>
      </w:r>
      <w:proofErr w:type="spellStart"/>
      <w:r w:rsidRPr="005735ED">
        <w:rPr>
          <w:rFonts w:ascii="Arial" w:eastAsia="Times New Roman" w:hAnsi="Arial" w:cs="Arial"/>
          <w:sz w:val="24"/>
          <w:szCs w:val="24"/>
          <w:lang w:val="es-PY" w:eastAsia="es-ES"/>
        </w:rPr>
        <w:t>N°</w:t>
      </w:r>
      <w:proofErr w:type="spellEnd"/>
      <w:r w:rsidRPr="005735ED">
        <w:rPr>
          <w:rFonts w:ascii="Arial" w:eastAsia="Times New Roman" w:hAnsi="Arial" w:cs="Arial"/>
          <w:sz w:val="24"/>
          <w:szCs w:val="24"/>
          <w:lang w:val="es-PY" w:eastAsia="es-ES"/>
        </w:rPr>
        <w:t xml:space="preserve"> 26/01.</w:t>
      </w:r>
    </w:p>
    <w:p w14:paraId="5AE899F0" w14:textId="77777777" w:rsidR="005735ED" w:rsidRPr="005735ED" w:rsidRDefault="005735ED" w:rsidP="00281CE7">
      <w:pPr>
        <w:tabs>
          <w:tab w:val="left" w:pos="1134"/>
        </w:tabs>
        <w:suppressAutoHyphens/>
        <w:spacing w:after="0" w:line="240" w:lineRule="auto"/>
        <w:jc w:val="both"/>
        <w:rPr>
          <w:rFonts w:ascii="Arial" w:eastAsia="Arial" w:hAnsi="Arial" w:cs="Arial"/>
          <w:bCs/>
          <w:sz w:val="24"/>
          <w:szCs w:val="24"/>
          <w:lang w:val="es-ES_tradnl" w:eastAsia="es-UY"/>
        </w:rPr>
      </w:pPr>
      <w:r w:rsidRPr="005735ED">
        <w:rPr>
          <w:rFonts w:ascii="Arial" w:eastAsia="Arial" w:hAnsi="Arial" w:cs="Arial"/>
          <w:bCs/>
          <w:sz w:val="24"/>
          <w:szCs w:val="24"/>
          <w:lang w:val="es-ES_tradnl" w:eastAsia="es-UY"/>
        </w:rPr>
        <w:t xml:space="preserve">Finalmente, el GMC reiteró que los Programas de Trabajo 2025-2026 deben ser elevados hasta dos semanas antes de la próxima reunión ordinaria del GMC, de conformidad con la Decisión CMC </w:t>
      </w:r>
      <w:proofErr w:type="spellStart"/>
      <w:r w:rsidRPr="005735ED">
        <w:rPr>
          <w:rFonts w:ascii="Arial" w:eastAsia="Arial" w:hAnsi="Arial" w:cs="Arial"/>
          <w:bCs/>
          <w:sz w:val="24"/>
          <w:szCs w:val="24"/>
          <w:lang w:val="es-ES_tradnl" w:eastAsia="es-UY"/>
        </w:rPr>
        <w:t>N°</w:t>
      </w:r>
      <w:proofErr w:type="spellEnd"/>
      <w:r w:rsidRPr="005735ED">
        <w:rPr>
          <w:rFonts w:ascii="Arial" w:eastAsia="Arial" w:hAnsi="Arial" w:cs="Arial"/>
          <w:bCs/>
          <w:sz w:val="24"/>
          <w:szCs w:val="24"/>
          <w:lang w:val="es-ES_tradnl" w:eastAsia="es-UY"/>
        </w:rPr>
        <w:t xml:space="preserve"> 36/10. </w:t>
      </w:r>
    </w:p>
    <w:p w14:paraId="28666607" w14:textId="77777777" w:rsidR="005735ED" w:rsidRPr="005735ED" w:rsidRDefault="005735ED" w:rsidP="00281CE7">
      <w:pPr>
        <w:tabs>
          <w:tab w:val="left" w:pos="1134"/>
        </w:tabs>
        <w:suppressAutoHyphens/>
        <w:spacing w:after="0" w:line="240" w:lineRule="auto"/>
        <w:jc w:val="both"/>
        <w:rPr>
          <w:rFonts w:ascii="Arial" w:eastAsia="Arial" w:hAnsi="Arial" w:cs="Arial"/>
          <w:bCs/>
          <w:sz w:val="24"/>
          <w:szCs w:val="24"/>
          <w:lang w:val="es-ES_tradnl" w:eastAsia="es-UY"/>
        </w:rPr>
      </w:pPr>
    </w:p>
    <w:p w14:paraId="7B64EC36" w14:textId="77777777" w:rsidR="005735ED" w:rsidRPr="005735ED" w:rsidRDefault="005735ED" w:rsidP="00281CE7">
      <w:pPr>
        <w:tabs>
          <w:tab w:val="left" w:pos="1134"/>
        </w:tabs>
        <w:suppressAutoHyphens/>
        <w:spacing w:after="0" w:line="240" w:lineRule="auto"/>
        <w:jc w:val="both"/>
        <w:rPr>
          <w:rFonts w:ascii="Arial" w:eastAsia="Arial" w:hAnsi="Arial" w:cs="Arial"/>
          <w:bCs/>
          <w:sz w:val="24"/>
          <w:szCs w:val="24"/>
          <w:lang w:val="es-ES_tradnl" w:eastAsia="es-UY"/>
        </w:rPr>
      </w:pPr>
      <w:r w:rsidRPr="005735ED">
        <w:rPr>
          <w:rFonts w:ascii="Arial" w:eastAsia="Arial" w:hAnsi="Arial" w:cs="Arial"/>
          <w:bCs/>
          <w:sz w:val="24"/>
          <w:szCs w:val="24"/>
          <w:lang w:val="es-ES_tradnl" w:eastAsia="es-UY"/>
        </w:rPr>
        <w:t xml:space="preserve">En el caso de que el Programa de Trabajo 2025-2026 y el Informe de Cumplimiento del Programa de Trabajo 2023-2024 no sean elevados en esa oportunidad, dichos documentos deben ser elevados para consideración del GMC en su primera reunión ordinaria del 2025. A tal efecto, la Coordinación Nacional del Estado Parte en ejercicio de la PPT del foro dependiente debe remitir </w:t>
      </w:r>
      <w:r w:rsidRPr="005735ED">
        <w:rPr>
          <w:rFonts w:ascii="Arial" w:eastAsia="Arial" w:hAnsi="Arial" w:cs="Arial"/>
          <w:bCs/>
          <w:sz w:val="24"/>
          <w:szCs w:val="24"/>
          <w:lang w:val="es-UY" w:eastAsia="es-UY"/>
        </w:rPr>
        <w:t xml:space="preserve">por Nota </w:t>
      </w:r>
      <w:r w:rsidRPr="005735ED">
        <w:rPr>
          <w:rFonts w:ascii="Arial" w:eastAsia="Arial" w:hAnsi="Arial" w:cs="Arial"/>
          <w:bCs/>
          <w:sz w:val="24"/>
          <w:szCs w:val="24"/>
          <w:lang w:val="es-ES_tradnl" w:eastAsia="es-UY"/>
        </w:rPr>
        <w:t xml:space="preserve">los referidos documentos </w:t>
      </w:r>
      <w:r w:rsidRPr="005735ED">
        <w:rPr>
          <w:rFonts w:ascii="Arial" w:eastAsia="Arial" w:hAnsi="Arial" w:cs="Arial"/>
          <w:bCs/>
          <w:sz w:val="24"/>
          <w:szCs w:val="24"/>
          <w:lang w:val="es-UY" w:eastAsia="es-UY"/>
        </w:rPr>
        <w:t>elaborados</w:t>
      </w:r>
      <w:r w:rsidRPr="005735ED">
        <w:rPr>
          <w:rFonts w:ascii="Arial" w:eastAsia="Arial" w:hAnsi="Arial" w:cs="Arial"/>
          <w:bCs/>
          <w:sz w:val="24"/>
          <w:szCs w:val="24"/>
          <w:lang w:val="es-ES_tradnl" w:eastAsia="es-UY"/>
        </w:rPr>
        <w:t xml:space="preserve"> </w:t>
      </w:r>
      <w:r w:rsidRPr="005735ED">
        <w:rPr>
          <w:rFonts w:ascii="Arial" w:eastAsia="Arial" w:hAnsi="Arial" w:cs="Arial"/>
          <w:bCs/>
          <w:sz w:val="24"/>
          <w:szCs w:val="24"/>
          <w:lang w:val="es-UY" w:eastAsia="es-UY"/>
        </w:rPr>
        <w:t xml:space="preserve">en el módulo “Programas de Trabajo Digital” del Sistema de Información MERCOSUR a las Coordinaciones Nacionales del GMC en caso de que no se prevea una reunión del foro antes de la mencionada reunión del GMC. </w:t>
      </w:r>
    </w:p>
    <w:p w14:paraId="29C56683" w14:textId="77777777" w:rsidR="005735ED" w:rsidRDefault="005735ED" w:rsidP="002F446F">
      <w:pPr>
        <w:spacing w:after="0" w:line="240" w:lineRule="auto"/>
        <w:jc w:val="both"/>
        <w:rPr>
          <w:rFonts w:ascii="Arial" w:eastAsia="Times New Roman" w:hAnsi="Arial" w:cs="Arial"/>
          <w:sz w:val="24"/>
          <w:szCs w:val="24"/>
          <w:lang w:val="es-ES_tradnl" w:eastAsia="es-ES"/>
        </w:rPr>
      </w:pPr>
    </w:p>
    <w:p w14:paraId="705C7002" w14:textId="77777777" w:rsidR="00602016" w:rsidRPr="005735ED" w:rsidRDefault="00602016" w:rsidP="002F446F">
      <w:pPr>
        <w:spacing w:after="0" w:line="240" w:lineRule="auto"/>
        <w:jc w:val="both"/>
        <w:rPr>
          <w:rFonts w:ascii="Arial" w:eastAsia="Times New Roman" w:hAnsi="Arial" w:cs="Arial"/>
          <w:sz w:val="24"/>
          <w:szCs w:val="24"/>
          <w:lang w:val="es-ES_tradnl" w:eastAsia="es-ES"/>
        </w:rPr>
      </w:pPr>
    </w:p>
    <w:p w14:paraId="7545B405" w14:textId="1213526C" w:rsidR="0004611C" w:rsidRDefault="0004611C" w:rsidP="00281CE7">
      <w:pPr>
        <w:numPr>
          <w:ilvl w:val="0"/>
          <w:numId w:val="21"/>
        </w:numPr>
        <w:spacing w:after="120" w:line="240" w:lineRule="auto"/>
        <w:ind w:left="567" w:hanging="567"/>
        <w:jc w:val="both"/>
        <w:rPr>
          <w:rFonts w:ascii="Arial" w:eastAsia="Times New Roman" w:hAnsi="Arial" w:cs="Arial"/>
          <w:b/>
          <w:bCs/>
          <w:sz w:val="24"/>
          <w:szCs w:val="24"/>
          <w:lang w:val="es-PY" w:eastAsia="es-ES"/>
        </w:rPr>
      </w:pPr>
      <w:r w:rsidRPr="0004611C">
        <w:rPr>
          <w:rFonts w:ascii="Arial" w:eastAsia="Times New Roman" w:hAnsi="Arial" w:cs="Arial"/>
          <w:b/>
          <w:bCs/>
          <w:sz w:val="24"/>
          <w:szCs w:val="24"/>
          <w:lang w:val="es-PY" w:eastAsia="es-ES"/>
        </w:rPr>
        <w:t>INFORME DE LAS COMISIONES TEMÁTICAS</w:t>
      </w:r>
    </w:p>
    <w:p w14:paraId="0E1820BA" w14:textId="77777777" w:rsidR="0004611C" w:rsidRDefault="0004611C" w:rsidP="002F446F">
      <w:pPr>
        <w:numPr>
          <w:ilvl w:val="1"/>
          <w:numId w:val="21"/>
        </w:numPr>
        <w:spacing w:after="120" w:line="240" w:lineRule="auto"/>
        <w:ind w:left="1134" w:hanging="567"/>
        <w:jc w:val="both"/>
        <w:rPr>
          <w:rFonts w:ascii="Arial" w:eastAsia="Times New Roman" w:hAnsi="Arial" w:cs="Arial"/>
          <w:b/>
          <w:bCs/>
          <w:sz w:val="24"/>
          <w:szCs w:val="24"/>
          <w:lang w:val="es-PY" w:eastAsia="es-ES"/>
        </w:rPr>
      </w:pPr>
      <w:r w:rsidRPr="0004611C">
        <w:rPr>
          <w:rFonts w:ascii="Arial" w:eastAsia="Times New Roman" w:hAnsi="Arial" w:cs="Arial"/>
          <w:b/>
          <w:bCs/>
          <w:sz w:val="24"/>
          <w:szCs w:val="24"/>
          <w:lang w:val="es-PY" w:eastAsia="es-ES"/>
        </w:rPr>
        <w:t>Comisión de Programas y Políticas (CPP)</w:t>
      </w:r>
    </w:p>
    <w:p w14:paraId="4F0B891F" w14:textId="738257DD" w:rsidR="00362D9F" w:rsidRPr="00362D9F" w:rsidRDefault="003F1569" w:rsidP="00281CE7">
      <w:pPr>
        <w:spacing w:after="0" w:line="240" w:lineRule="auto"/>
        <w:contextualSpacing/>
        <w:jc w:val="both"/>
        <w:rPr>
          <w:rFonts w:ascii="Arial" w:eastAsia="Calibri" w:hAnsi="Arial" w:cs="Arial"/>
          <w:b/>
          <w:bCs/>
          <w:szCs w:val="24"/>
          <w:lang w:val="es-UY"/>
        </w:rPr>
      </w:pPr>
      <w:r w:rsidRPr="003F1569">
        <w:rPr>
          <w:rFonts w:ascii="Arial" w:eastAsia="Calibri" w:hAnsi="Arial" w:cs="Arial"/>
          <w:szCs w:val="24"/>
          <w:lang w:val="es-UY"/>
        </w:rPr>
        <w:t xml:space="preserve">La </w:t>
      </w:r>
      <w:proofErr w:type="spellStart"/>
      <w:r w:rsidRPr="003F1569">
        <w:rPr>
          <w:rFonts w:ascii="Arial" w:eastAsia="Calibri" w:hAnsi="Arial" w:cs="Arial"/>
          <w:szCs w:val="24"/>
          <w:lang w:val="es-UY"/>
        </w:rPr>
        <w:t>RECyT</w:t>
      </w:r>
      <w:proofErr w:type="spellEnd"/>
      <w:r w:rsidRPr="003F1569">
        <w:rPr>
          <w:rFonts w:ascii="Arial" w:eastAsia="Calibri" w:hAnsi="Arial" w:cs="Arial"/>
          <w:szCs w:val="24"/>
          <w:lang w:val="es-UY"/>
        </w:rPr>
        <w:t xml:space="preserve"> aprobó el Acta de la reunión de la Comisión de Programas y Políticas (CPP) realizada el día </w:t>
      </w:r>
      <w:r>
        <w:rPr>
          <w:rFonts w:ascii="Arial" w:eastAsia="Calibri" w:hAnsi="Arial" w:cs="Arial"/>
          <w:szCs w:val="24"/>
          <w:lang w:val="es-UY"/>
        </w:rPr>
        <w:t xml:space="preserve">25 de setiembre </w:t>
      </w:r>
      <w:r w:rsidRPr="003F1569">
        <w:rPr>
          <w:rFonts w:ascii="Arial" w:eastAsia="Calibri" w:hAnsi="Arial" w:cs="Arial"/>
          <w:szCs w:val="24"/>
          <w:lang w:val="es-UY"/>
        </w:rPr>
        <w:t xml:space="preserve">de 2024, por sistema de videoconferencia, conforme lo establecido por la Resolución GMC </w:t>
      </w:r>
      <w:proofErr w:type="spellStart"/>
      <w:r w:rsidRPr="003F1569">
        <w:rPr>
          <w:rFonts w:ascii="Arial" w:eastAsia="Calibri" w:hAnsi="Arial" w:cs="Arial"/>
          <w:szCs w:val="24"/>
          <w:lang w:val="es-UY"/>
        </w:rPr>
        <w:t>N°</w:t>
      </w:r>
      <w:proofErr w:type="spellEnd"/>
      <w:r w:rsidRPr="003F1569">
        <w:rPr>
          <w:rFonts w:ascii="Arial" w:eastAsia="Calibri" w:hAnsi="Arial" w:cs="Arial"/>
          <w:szCs w:val="24"/>
          <w:lang w:val="es-UY"/>
        </w:rPr>
        <w:t xml:space="preserve"> 19/12. El Acta de la reunión consta como </w:t>
      </w:r>
      <w:r w:rsidRPr="00281CE7">
        <w:rPr>
          <w:rFonts w:ascii="Arial" w:eastAsia="Calibri" w:hAnsi="Arial" w:cs="Arial"/>
          <w:b/>
          <w:bCs/>
          <w:szCs w:val="24"/>
          <w:lang w:val="es-UY"/>
        </w:rPr>
        <w:t xml:space="preserve">Anexo </w:t>
      </w:r>
      <w:r w:rsidR="00F86FFE" w:rsidRPr="00281CE7">
        <w:rPr>
          <w:rFonts w:ascii="Arial" w:eastAsia="Calibri" w:hAnsi="Arial" w:cs="Arial"/>
          <w:b/>
          <w:bCs/>
          <w:szCs w:val="24"/>
          <w:lang w:val="es-UY"/>
        </w:rPr>
        <w:t>I</w:t>
      </w:r>
      <w:r w:rsidRPr="00281CE7">
        <w:rPr>
          <w:rFonts w:ascii="Arial" w:eastAsia="Calibri" w:hAnsi="Arial" w:cs="Arial"/>
          <w:b/>
          <w:bCs/>
          <w:szCs w:val="24"/>
          <w:lang w:val="es-UY"/>
        </w:rPr>
        <w:t>V.</w:t>
      </w:r>
    </w:p>
    <w:p w14:paraId="08685B0D" w14:textId="77777777" w:rsidR="00362D9F" w:rsidRDefault="00362D9F" w:rsidP="00281CE7">
      <w:pPr>
        <w:spacing w:after="0" w:line="240" w:lineRule="auto"/>
        <w:jc w:val="both"/>
        <w:rPr>
          <w:rFonts w:ascii="Arial" w:eastAsia="Times New Roman" w:hAnsi="Arial" w:cs="Arial"/>
          <w:sz w:val="24"/>
          <w:szCs w:val="24"/>
          <w:lang w:val="es-PY" w:eastAsia="es-ES"/>
        </w:rPr>
      </w:pPr>
    </w:p>
    <w:p w14:paraId="3BD6FC9C" w14:textId="77777777" w:rsidR="00894728" w:rsidRDefault="003F1569" w:rsidP="00281CE7">
      <w:pPr>
        <w:spacing w:after="0" w:line="240" w:lineRule="auto"/>
        <w:jc w:val="both"/>
        <w:rPr>
          <w:rFonts w:ascii="Arial" w:eastAsia="Times New Roman" w:hAnsi="Arial" w:cs="Arial"/>
          <w:sz w:val="24"/>
          <w:szCs w:val="24"/>
          <w:lang w:val="es-PY" w:eastAsia="es-ES"/>
        </w:rPr>
      </w:pPr>
      <w:r>
        <w:rPr>
          <w:rFonts w:ascii="Arial" w:eastAsia="Times New Roman" w:hAnsi="Arial" w:cs="Arial"/>
          <w:sz w:val="24"/>
          <w:szCs w:val="24"/>
          <w:lang w:val="es-PY" w:eastAsia="es-ES"/>
        </w:rPr>
        <w:t xml:space="preserve">La </w:t>
      </w:r>
      <w:proofErr w:type="spellStart"/>
      <w:r>
        <w:rPr>
          <w:rFonts w:ascii="Arial" w:eastAsia="Times New Roman" w:hAnsi="Arial" w:cs="Arial"/>
          <w:sz w:val="24"/>
          <w:szCs w:val="24"/>
          <w:lang w:val="es-PY" w:eastAsia="es-ES"/>
        </w:rPr>
        <w:t>RECyT</w:t>
      </w:r>
      <w:proofErr w:type="spellEnd"/>
      <w:r>
        <w:rPr>
          <w:rFonts w:ascii="Arial" w:eastAsia="Times New Roman" w:hAnsi="Arial" w:cs="Arial"/>
          <w:sz w:val="24"/>
          <w:szCs w:val="24"/>
          <w:lang w:val="es-PY" w:eastAsia="es-ES"/>
        </w:rPr>
        <w:t xml:space="preserve"> </w:t>
      </w:r>
      <w:r w:rsidR="00362D9F">
        <w:rPr>
          <w:rFonts w:ascii="Arial" w:eastAsia="Times New Roman" w:hAnsi="Arial" w:cs="Arial"/>
          <w:sz w:val="24"/>
          <w:szCs w:val="24"/>
          <w:lang w:val="es-PY" w:eastAsia="es-ES"/>
        </w:rPr>
        <w:t>tomó nota del estado de situación de los temas para los Premios MERCOSUR</w:t>
      </w:r>
      <w:r w:rsidR="005047B4">
        <w:rPr>
          <w:rFonts w:ascii="Arial" w:eastAsia="Times New Roman" w:hAnsi="Arial" w:cs="Arial"/>
          <w:sz w:val="24"/>
          <w:szCs w:val="24"/>
          <w:lang w:val="es-PY" w:eastAsia="es-ES"/>
        </w:rPr>
        <w:t xml:space="preserve"> y aprobó </w:t>
      </w:r>
      <w:r w:rsidR="00894728">
        <w:rPr>
          <w:rFonts w:ascii="Arial" w:eastAsia="Times New Roman" w:hAnsi="Arial" w:cs="Arial"/>
          <w:sz w:val="24"/>
          <w:szCs w:val="24"/>
          <w:lang w:val="es-PY" w:eastAsia="es-ES"/>
        </w:rPr>
        <w:t>el</w:t>
      </w:r>
      <w:r w:rsidR="005047B4">
        <w:rPr>
          <w:rFonts w:ascii="Arial" w:eastAsia="Times New Roman" w:hAnsi="Arial" w:cs="Arial"/>
          <w:sz w:val="24"/>
          <w:szCs w:val="24"/>
          <w:lang w:val="es-PY" w:eastAsia="es-ES"/>
        </w:rPr>
        <w:t xml:space="preserve"> tema propuesto para el</w:t>
      </w:r>
      <w:r w:rsidR="00362D9F">
        <w:rPr>
          <w:rFonts w:ascii="Arial" w:eastAsia="Times New Roman" w:hAnsi="Arial" w:cs="Arial"/>
          <w:sz w:val="24"/>
          <w:szCs w:val="24"/>
          <w:lang w:val="es-PY" w:eastAsia="es-ES"/>
        </w:rPr>
        <w:t xml:space="preserve"> </w:t>
      </w:r>
      <w:r w:rsidR="005047B4">
        <w:rPr>
          <w:rFonts w:ascii="Arial" w:eastAsia="Times New Roman" w:hAnsi="Arial" w:cs="Arial"/>
          <w:sz w:val="24"/>
          <w:szCs w:val="24"/>
          <w:lang w:val="es-PY" w:eastAsia="es-ES"/>
        </w:rPr>
        <w:t xml:space="preserve">Premio MERCOSUR de Ciencia y Tecnología </w:t>
      </w:r>
      <w:r w:rsidR="00362D9F">
        <w:rPr>
          <w:rFonts w:ascii="Arial" w:eastAsia="Times New Roman" w:hAnsi="Arial" w:cs="Arial"/>
          <w:sz w:val="24"/>
          <w:szCs w:val="24"/>
          <w:lang w:val="es-PY" w:eastAsia="es-ES"/>
        </w:rPr>
        <w:t xml:space="preserve">que </w:t>
      </w:r>
      <w:proofErr w:type="spellStart"/>
      <w:r w:rsidR="00362D9F">
        <w:rPr>
          <w:rFonts w:ascii="Arial" w:eastAsia="Times New Roman" w:hAnsi="Arial" w:cs="Arial"/>
          <w:sz w:val="24"/>
          <w:szCs w:val="24"/>
          <w:lang w:val="es-PY" w:eastAsia="es-ES"/>
        </w:rPr>
        <w:t>fu</w:t>
      </w:r>
      <w:r w:rsidR="00894728">
        <w:rPr>
          <w:rFonts w:ascii="Arial" w:eastAsia="Times New Roman" w:hAnsi="Arial" w:cs="Arial"/>
          <w:sz w:val="24"/>
          <w:szCs w:val="24"/>
          <w:lang w:val="es-PY" w:eastAsia="es-ES"/>
        </w:rPr>
        <w:t>é</w:t>
      </w:r>
      <w:proofErr w:type="spellEnd"/>
      <w:r w:rsidR="00362D9F">
        <w:rPr>
          <w:rFonts w:ascii="Arial" w:eastAsia="Times New Roman" w:hAnsi="Arial" w:cs="Arial"/>
          <w:sz w:val="24"/>
          <w:szCs w:val="24"/>
          <w:lang w:val="es-PY" w:eastAsia="es-ES"/>
        </w:rPr>
        <w:t xml:space="preserve"> </w:t>
      </w:r>
      <w:r w:rsidR="005047B4">
        <w:rPr>
          <w:rFonts w:ascii="Arial" w:eastAsia="Times New Roman" w:hAnsi="Arial" w:cs="Arial"/>
          <w:sz w:val="24"/>
          <w:szCs w:val="24"/>
          <w:lang w:val="es-PY" w:eastAsia="es-ES"/>
        </w:rPr>
        <w:t xml:space="preserve">propuesto por </w:t>
      </w:r>
      <w:r w:rsidR="00362D9F">
        <w:rPr>
          <w:rFonts w:ascii="Arial" w:eastAsia="Times New Roman" w:hAnsi="Arial" w:cs="Arial"/>
          <w:sz w:val="24"/>
          <w:szCs w:val="24"/>
          <w:lang w:val="es-PY" w:eastAsia="es-ES"/>
        </w:rPr>
        <w:t>la CPP</w:t>
      </w:r>
      <w:r w:rsidR="00894728">
        <w:rPr>
          <w:rFonts w:ascii="Arial" w:eastAsia="Times New Roman" w:hAnsi="Arial" w:cs="Arial"/>
          <w:sz w:val="24"/>
          <w:szCs w:val="24"/>
          <w:lang w:val="es-PY" w:eastAsia="es-ES"/>
        </w:rPr>
        <w:t>: “Seguridad alimentaria en el Contexto del Cambio Climático”</w:t>
      </w:r>
      <w:r w:rsidR="00D97FB5">
        <w:rPr>
          <w:rFonts w:ascii="Arial" w:eastAsia="Times New Roman" w:hAnsi="Arial" w:cs="Arial"/>
          <w:sz w:val="24"/>
          <w:szCs w:val="24"/>
          <w:lang w:val="es-PY" w:eastAsia="es-ES"/>
        </w:rPr>
        <w:t xml:space="preserve">. </w:t>
      </w:r>
    </w:p>
    <w:p w14:paraId="0C5F0810" w14:textId="77777777" w:rsidR="00894728" w:rsidRDefault="00894728" w:rsidP="00281CE7">
      <w:pPr>
        <w:spacing w:after="0" w:line="240" w:lineRule="auto"/>
        <w:jc w:val="both"/>
        <w:rPr>
          <w:rFonts w:ascii="Arial" w:eastAsia="Times New Roman" w:hAnsi="Arial" w:cs="Arial"/>
          <w:sz w:val="24"/>
          <w:szCs w:val="24"/>
          <w:lang w:val="es-PY" w:eastAsia="es-ES"/>
        </w:rPr>
      </w:pPr>
    </w:p>
    <w:p w14:paraId="10779542" w14:textId="41A5B008" w:rsidR="003F1569" w:rsidRDefault="00D97FB5" w:rsidP="00281CE7">
      <w:pPr>
        <w:spacing w:after="0" w:line="240" w:lineRule="auto"/>
        <w:jc w:val="both"/>
        <w:rPr>
          <w:rFonts w:ascii="Arial" w:eastAsia="Times New Roman" w:hAnsi="Arial" w:cs="Arial"/>
          <w:sz w:val="24"/>
          <w:szCs w:val="24"/>
          <w:lang w:val="es-PY" w:eastAsia="es-ES"/>
        </w:rPr>
      </w:pPr>
      <w:r>
        <w:rPr>
          <w:rFonts w:ascii="Arial" w:eastAsia="Times New Roman" w:hAnsi="Arial" w:cs="Arial"/>
          <w:sz w:val="24"/>
          <w:szCs w:val="24"/>
          <w:lang w:val="es-PY" w:eastAsia="es-ES"/>
        </w:rPr>
        <w:t>Por otra parte, tomó nota de</w:t>
      </w:r>
      <w:r w:rsidR="00362D9F">
        <w:rPr>
          <w:rFonts w:ascii="Arial" w:eastAsia="Times New Roman" w:hAnsi="Arial" w:cs="Arial"/>
          <w:sz w:val="24"/>
          <w:szCs w:val="24"/>
          <w:lang w:val="es-PY" w:eastAsia="es-ES"/>
        </w:rPr>
        <w:t xml:space="preserve"> los trabajos que vienen </w:t>
      </w:r>
      <w:r w:rsidR="00A459B8">
        <w:rPr>
          <w:rFonts w:ascii="Arial" w:eastAsia="Times New Roman" w:hAnsi="Arial" w:cs="Arial"/>
          <w:sz w:val="24"/>
          <w:szCs w:val="24"/>
          <w:lang w:val="es-PY" w:eastAsia="es-ES"/>
        </w:rPr>
        <w:t>desarrollando</w:t>
      </w:r>
      <w:r w:rsidR="00362D9F">
        <w:rPr>
          <w:rFonts w:ascii="Arial" w:eastAsia="Times New Roman" w:hAnsi="Arial" w:cs="Arial"/>
          <w:sz w:val="24"/>
          <w:szCs w:val="24"/>
          <w:lang w:val="es-PY" w:eastAsia="es-ES"/>
        </w:rPr>
        <w:t xml:space="preserve"> </w:t>
      </w:r>
      <w:r w:rsidR="00A459B8">
        <w:rPr>
          <w:rFonts w:ascii="Arial" w:eastAsia="Times New Roman" w:hAnsi="Arial" w:cs="Arial"/>
          <w:sz w:val="24"/>
          <w:szCs w:val="24"/>
          <w:lang w:val="es-PY" w:eastAsia="es-ES"/>
        </w:rPr>
        <w:t xml:space="preserve">los diversos grupos de especialistas </w:t>
      </w:r>
      <w:r w:rsidR="00362D9F">
        <w:rPr>
          <w:rFonts w:ascii="Arial" w:eastAsia="Times New Roman" w:hAnsi="Arial" w:cs="Arial"/>
          <w:sz w:val="24"/>
          <w:szCs w:val="24"/>
          <w:lang w:val="es-PY" w:eastAsia="es-ES"/>
        </w:rPr>
        <w:t>en dicho ámbito.</w:t>
      </w:r>
    </w:p>
    <w:p w14:paraId="28CF98AE" w14:textId="77777777" w:rsidR="00362D9F" w:rsidRDefault="00362D9F" w:rsidP="00281CE7">
      <w:pPr>
        <w:spacing w:after="0" w:line="240" w:lineRule="auto"/>
        <w:jc w:val="both"/>
        <w:rPr>
          <w:rFonts w:ascii="Arial" w:eastAsia="Times New Roman" w:hAnsi="Arial" w:cs="Arial"/>
          <w:sz w:val="24"/>
          <w:szCs w:val="24"/>
          <w:lang w:val="es-PY" w:eastAsia="es-ES"/>
        </w:rPr>
      </w:pPr>
    </w:p>
    <w:p w14:paraId="21B94133" w14:textId="77777777" w:rsidR="005047B4" w:rsidRDefault="005047B4" w:rsidP="00281CE7">
      <w:pPr>
        <w:spacing w:after="0" w:line="240" w:lineRule="auto"/>
        <w:jc w:val="both"/>
        <w:rPr>
          <w:rFonts w:ascii="Arial" w:eastAsia="Times New Roman" w:hAnsi="Arial" w:cs="Arial"/>
          <w:sz w:val="24"/>
          <w:szCs w:val="24"/>
          <w:lang w:val="es-PY" w:eastAsia="es-ES"/>
        </w:rPr>
      </w:pPr>
      <w:r>
        <w:rPr>
          <w:rFonts w:ascii="Arial" w:eastAsia="Times New Roman" w:hAnsi="Arial" w:cs="Arial"/>
          <w:sz w:val="24"/>
          <w:szCs w:val="24"/>
          <w:lang w:val="es-PY" w:eastAsia="es-ES"/>
        </w:rPr>
        <w:t xml:space="preserve">La </w:t>
      </w:r>
      <w:proofErr w:type="spellStart"/>
      <w:r>
        <w:rPr>
          <w:rFonts w:ascii="Arial" w:eastAsia="Times New Roman" w:hAnsi="Arial" w:cs="Arial"/>
          <w:sz w:val="24"/>
          <w:szCs w:val="24"/>
          <w:lang w:val="es-PY" w:eastAsia="es-ES"/>
        </w:rPr>
        <w:t>RECyT</w:t>
      </w:r>
      <w:proofErr w:type="spellEnd"/>
      <w:r>
        <w:rPr>
          <w:rFonts w:ascii="Arial" w:eastAsia="Times New Roman" w:hAnsi="Arial" w:cs="Arial"/>
          <w:sz w:val="24"/>
          <w:szCs w:val="24"/>
          <w:lang w:val="es-PY" w:eastAsia="es-ES"/>
        </w:rPr>
        <w:t xml:space="preserve"> concordó en avanzar en los trabajos para la creación del Premio MERCOSUR en Innovación.</w:t>
      </w:r>
    </w:p>
    <w:p w14:paraId="45949AB7" w14:textId="6CAC1BF4" w:rsidR="005047B4" w:rsidRPr="005047B4" w:rsidRDefault="005047B4" w:rsidP="00281CE7">
      <w:pPr>
        <w:spacing w:after="0" w:line="240" w:lineRule="auto"/>
        <w:jc w:val="both"/>
        <w:rPr>
          <w:rFonts w:ascii="Arial" w:eastAsia="Times New Roman" w:hAnsi="Arial" w:cs="Arial"/>
          <w:sz w:val="24"/>
          <w:szCs w:val="24"/>
          <w:lang w:val="es-PY" w:eastAsia="es-ES"/>
        </w:rPr>
      </w:pPr>
      <w:r>
        <w:rPr>
          <w:rFonts w:ascii="Arial" w:eastAsia="Times New Roman" w:hAnsi="Arial" w:cs="Arial"/>
          <w:sz w:val="24"/>
          <w:szCs w:val="24"/>
          <w:lang w:val="es-PY" w:eastAsia="es-ES"/>
        </w:rPr>
        <w:t xml:space="preserve"> </w:t>
      </w:r>
    </w:p>
    <w:p w14:paraId="5EAEDBB6" w14:textId="2679C6E2" w:rsidR="003F1569" w:rsidRPr="003F1569" w:rsidRDefault="003F1569" w:rsidP="00281CE7">
      <w:pPr>
        <w:spacing w:after="0" w:line="240" w:lineRule="auto"/>
        <w:jc w:val="both"/>
        <w:rPr>
          <w:rFonts w:ascii="Arial" w:eastAsia="Times New Roman" w:hAnsi="Arial" w:cs="Arial"/>
          <w:sz w:val="24"/>
          <w:szCs w:val="24"/>
          <w:lang w:val="es-UY" w:eastAsia="es-ES"/>
        </w:rPr>
      </w:pPr>
      <w:r w:rsidRPr="003F1569">
        <w:rPr>
          <w:rFonts w:ascii="Arial" w:eastAsia="Times New Roman" w:hAnsi="Arial" w:cs="Arial"/>
          <w:sz w:val="24"/>
          <w:szCs w:val="24"/>
          <w:lang w:val="es-UY" w:eastAsia="es-ES"/>
        </w:rPr>
        <w:t xml:space="preserve">La </w:t>
      </w:r>
      <w:proofErr w:type="spellStart"/>
      <w:r w:rsidRPr="003F1569">
        <w:rPr>
          <w:rFonts w:ascii="Arial" w:eastAsia="Times New Roman" w:hAnsi="Arial" w:cs="Arial"/>
          <w:sz w:val="24"/>
          <w:szCs w:val="24"/>
          <w:lang w:val="es-UY" w:eastAsia="es-ES"/>
        </w:rPr>
        <w:t>RECyT</w:t>
      </w:r>
      <w:proofErr w:type="spellEnd"/>
      <w:r w:rsidRPr="003F1569">
        <w:rPr>
          <w:rFonts w:ascii="Arial" w:eastAsia="Times New Roman" w:hAnsi="Arial" w:cs="Arial"/>
          <w:sz w:val="24"/>
          <w:szCs w:val="24"/>
          <w:lang w:val="es-UY" w:eastAsia="es-ES"/>
        </w:rPr>
        <w:t xml:space="preserve"> se congratuló por los avances de las actividades realizadas por la CPP e instó a continuar con el desarrollo de las mismas.</w:t>
      </w:r>
    </w:p>
    <w:p w14:paraId="4C3C3880" w14:textId="77777777" w:rsidR="00602016" w:rsidRPr="003F1569" w:rsidRDefault="00602016" w:rsidP="00281CE7">
      <w:pPr>
        <w:spacing w:after="120" w:line="240" w:lineRule="auto"/>
        <w:jc w:val="both"/>
        <w:rPr>
          <w:rFonts w:ascii="Arial" w:eastAsia="Times New Roman" w:hAnsi="Arial" w:cs="Arial"/>
          <w:sz w:val="24"/>
          <w:szCs w:val="24"/>
          <w:lang w:val="es-UY" w:eastAsia="es-ES"/>
        </w:rPr>
      </w:pPr>
    </w:p>
    <w:p w14:paraId="4EAC2B41" w14:textId="77777777" w:rsidR="0004611C" w:rsidRDefault="0004611C" w:rsidP="002F446F">
      <w:pPr>
        <w:numPr>
          <w:ilvl w:val="1"/>
          <w:numId w:val="21"/>
        </w:numPr>
        <w:spacing w:after="120" w:line="240" w:lineRule="auto"/>
        <w:ind w:left="1134" w:hanging="567"/>
        <w:jc w:val="both"/>
        <w:rPr>
          <w:rFonts w:ascii="Arial" w:eastAsia="Times New Roman" w:hAnsi="Arial" w:cs="Arial"/>
          <w:b/>
          <w:bCs/>
          <w:sz w:val="24"/>
          <w:szCs w:val="24"/>
          <w:lang w:val="es-PY" w:eastAsia="es-ES"/>
        </w:rPr>
      </w:pPr>
      <w:r w:rsidRPr="0004611C">
        <w:rPr>
          <w:rFonts w:ascii="Arial" w:eastAsia="Times New Roman" w:hAnsi="Arial" w:cs="Arial"/>
          <w:b/>
          <w:bCs/>
          <w:sz w:val="24"/>
          <w:szCs w:val="24"/>
          <w:lang w:val="es-PY" w:eastAsia="es-ES"/>
        </w:rPr>
        <w:t>Comisión de Programas y Acciones (CPA)</w:t>
      </w:r>
    </w:p>
    <w:p w14:paraId="0555B18A" w14:textId="1922F465" w:rsidR="00912134" w:rsidRPr="00912134" w:rsidRDefault="00912134" w:rsidP="00281CE7">
      <w:pPr>
        <w:spacing w:after="0" w:line="240" w:lineRule="auto"/>
        <w:contextualSpacing/>
        <w:jc w:val="both"/>
        <w:rPr>
          <w:rFonts w:ascii="Arial" w:eastAsia="Calibri" w:hAnsi="Arial" w:cs="Arial"/>
          <w:b/>
          <w:bCs/>
          <w:sz w:val="24"/>
          <w:szCs w:val="28"/>
          <w:lang w:val="es-UY"/>
        </w:rPr>
      </w:pPr>
      <w:r w:rsidRPr="00912134">
        <w:rPr>
          <w:rFonts w:ascii="Arial" w:eastAsia="Calibri" w:hAnsi="Arial" w:cs="Arial"/>
          <w:sz w:val="24"/>
          <w:szCs w:val="28"/>
          <w:lang w:val="es-UY"/>
        </w:rPr>
        <w:t xml:space="preserve">La </w:t>
      </w:r>
      <w:proofErr w:type="spellStart"/>
      <w:r w:rsidRPr="00912134">
        <w:rPr>
          <w:rFonts w:ascii="Arial" w:eastAsia="Calibri" w:hAnsi="Arial" w:cs="Arial"/>
          <w:sz w:val="24"/>
          <w:szCs w:val="28"/>
          <w:lang w:val="es-UY"/>
        </w:rPr>
        <w:t>RECyT</w:t>
      </w:r>
      <w:proofErr w:type="spellEnd"/>
      <w:r w:rsidRPr="00912134">
        <w:rPr>
          <w:rFonts w:ascii="Arial" w:eastAsia="Calibri" w:hAnsi="Arial" w:cs="Arial"/>
          <w:sz w:val="24"/>
          <w:szCs w:val="28"/>
          <w:lang w:val="es-UY"/>
        </w:rPr>
        <w:t xml:space="preserve"> aprobó el Acta de la reunión de la Comisión de </w:t>
      </w:r>
      <w:r>
        <w:rPr>
          <w:rFonts w:ascii="Arial" w:eastAsia="Calibri" w:hAnsi="Arial" w:cs="Arial"/>
          <w:sz w:val="24"/>
          <w:szCs w:val="28"/>
          <w:lang w:val="es-UY"/>
        </w:rPr>
        <w:t>Proyectos y Acciones</w:t>
      </w:r>
      <w:r w:rsidRPr="00912134">
        <w:rPr>
          <w:rFonts w:ascii="Arial" w:eastAsia="Calibri" w:hAnsi="Arial" w:cs="Arial"/>
          <w:sz w:val="24"/>
          <w:szCs w:val="28"/>
          <w:lang w:val="es-UY"/>
        </w:rPr>
        <w:t xml:space="preserve"> (CP</w:t>
      </w:r>
      <w:r>
        <w:rPr>
          <w:rFonts w:ascii="Arial" w:eastAsia="Calibri" w:hAnsi="Arial" w:cs="Arial"/>
          <w:sz w:val="24"/>
          <w:szCs w:val="28"/>
          <w:lang w:val="es-UY"/>
        </w:rPr>
        <w:t>A</w:t>
      </w:r>
      <w:r w:rsidRPr="00912134">
        <w:rPr>
          <w:rFonts w:ascii="Arial" w:eastAsia="Calibri" w:hAnsi="Arial" w:cs="Arial"/>
          <w:sz w:val="24"/>
          <w:szCs w:val="28"/>
          <w:lang w:val="es-UY"/>
        </w:rPr>
        <w:t xml:space="preserve">) realizada el día </w:t>
      </w:r>
      <w:r>
        <w:rPr>
          <w:rFonts w:ascii="Arial" w:eastAsia="Calibri" w:hAnsi="Arial" w:cs="Arial"/>
          <w:sz w:val="24"/>
          <w:szCs w:val="28"/>
          <w:lang w:val="es-UY"/>
        </w:rPr>
        <w:t>01</w:t>
      </w:r>
      <w:r w:rsidRPr="00912134">
        <w:rPr>
          <w:rFonts w:ascii="Arial" w:eastAsia="Calibri" w:hAnsi="Arial" w:cs="Arial"/>
          <w:sz w:val="24"/>
          <w:szCs w:val="28"/>
          <w:lang w:val="es-UY"/>
        </w:rPr>
        <w:t xml:space="preserve"> de </w:t>
      </w:r>
      <w:r>
        <w:rPr>
          <w:rFonts w:ascii="Arial" w:eastAsia="Calibri" w:hAnsi="Arial" w:cs="Arial"/>
          <w:sz w:val="24"/>
          <w:szCs w:val="28"/>
          <w:lang w:val="es-UY"/>
        </w:rPr>
        <w:t>octubre</w:t>
      </w:r>
      <w:r w:rsidRPr="00912134">
        <w:rPr>
          <w:rFonts w:ascii="Arial" w:eastAsia="Calibri" w:hAnsi="Arial" w:cs="Arial"/>
          <w:sz w:val="24"/>
          <w:szCs w:val="28"/>
          <w:lang w:val="es-UY"/>
        </w:rPr>
        <w:t xml:space="preserve"> de 2024, por sistema de videoconferencia, conforme lo establecido por la Resolución GMC </w:t>
      </w:r>
      <w:proofErr w:type="spellStart"/>
      <w:r w:rsidRPr="00912134">
        <w:rPr>
          <w:rFonts w:ascii="Arial" w:eastAsia="Calibri" w:hAnsi="Arial" w:cs="Arial"/>
          <w:sz w:val="24"/>
          <w:szCs w:val="28"/>
          <w:lang w:val="es-UY"/>
        </w:rPr>
        <w:t>N°</w:t>
      </w:r>
      <w:proofErr w:type="spellEnd"/>
      <w:r w:rsidRPr="00912134">
        <w:rPr>
          <w:rFonts w:ascii="Arial" w:eastAsia="Calibri" w:hAnsi="Arial" w:cs="Arial"/>
          <w:sz w:val="24"/>
          <w:szCs w:val="28"/>
          <w:lang w:val="es-UY"/>
        </w:rPr>
        <w:t xml:space="preserve"> 19/12. El Acta de la reunión consta como </w:t>
      </w:r>
      <w:r w:rsidRPr="00912134">
        <w:rPr>
          <w:rFonts w:ascii="Arial" w:eastAsia="Calibri" w:hAnsi="Arial" w:cs="Arial"/>
          <w:b/>
          <w:bCs/>
          <w:sz w:val="24"/>
          <w:szCs w:val="28"/>
          <w:lang w:val="es-UY"/>
        </w:rPr>
        <w:t xml:space="preserve">Anexo </w:t>
      </w:r>
      <w:r w:rsidRPr="00281CE7">
        <w:rPr>
          <w:rFonts w:ascii="Arial" w:eastAsia="Calibri" w:hAnsi="Arial" w:cs="Arial"/>
          <w:b/>
          <w:bCs/>
          <w:sz w:val="24"/>
          <w:szCs w:val="28"/>
          <w:lang w:val="es-UY"/>
        </w:rPr>
        <w:t>V.</w:t>
      </w:r>
    </w:p>
    <w:p w14:paraId="4388B0C8" w14:textId="77777777" w:rsidR="00912134" w:rsidRPr="00912134" w:rsidRDefault="00912134" w:rsidP="00281CE7">
      <w:pPr>
        <w:spacing w:after="0" w:line="240" w:lineRule="auto"/>
        <w:jc w:val="both"/>
        <w:rPr>
          <w:rFonts w:ascii="Arial" w:hAnsi="Arial" w:cs="Arial"/>
          <w:sz w:val="24"/>
          <w:szCs w:val="28"/>
          <w:lang w:val="es-PY"/>
        </w:rPr>
      </w:pPr>
    </w:p>
    <w:p w14:paraId="6DF2C497" w14:textId="00EDB1F4" w:rsidR="00912134" w:rsidRDefault="00912134" w:rsidP="00281CE7">
      <w:pPr>
        <w:spacing w:after="0" w:line="240" w:lineRule="auto"/>
        <w:jc w:val="both"/>
        <w:rPr>
          <w:rFonts w:ascii="Arial" w:hAnsi="Arial" w:cs="Arial"/>
          <w:sz w:val="24"/>
          <w:szCs w:val="28"/>
          <w:lang w:val="es-PY"/>
        </w:rPr>
      </w:pPr>
      <w:r w:rsidRPr="00912134">
        <w:rPr>
          <w:rFonts w:ascii="Arial" w:hAnsi="Arial" w:cs="Arial"/>
          <w:sz w:val="24"/>
          <w:szCs w:val="28"/>
          <w:lang w:val="es-PY"/>
        </w:rPr>
        <w:t xml:space="preserve">La </w:t>
      </w:r>
      <w:proofErr w:type="spellStart"/>
      <w:r w:rsidRPr="00912134">
        <w:rPr>
          <w:rFonts w:ascii="Arial" w:hAnsi="Arial" w:cs="Arial"/>
          <w:sz w:val="24"/>
          <w:szCs w:val="28"/>
          <w:lang w:val="es-PY"/>
        </w:rPr>
        <w:t>RECyT</w:t>
      </w:r>
      <w:proofErr w:type="spellEnd"/>
      <w:r w:rsidRPr="00912134">
        <w:rPr>
          <w:rFonts w:ascii="Arial" w:hAnsi="Arial" w:cs="Arial"/>
          <w:sz w:val="24"/>
          <w:szCs w:val="28"/>
          <w:lang w:val="es-PY"/>
        </w:rPr>
        <w:t xml:space="preserve"> </w:t>
      </w:r>
      <w:r w:rsidR="00D97FB5">
        <w:rPr>
          <w:rFonts w:ascii="Arial" w:hAnsi="Arial" w:cs="Arial"/>
          <w:sz w:val="24"/>
          <w:szCs w:val="28"/>
          <w:lang w:val="es-PY"/>
        </w:rPr>
        <w:t>tomó nota de las gestiones realizadas en el marco de los Premios MERCOSUR</w:t>
      </w:r>
      <w:r w:rsidR="00894728">
        <w:rPr>
          <w:rFonts w:ascii="Arial" w:hAnsi="Arial" w:cs="Arial"/>
          <w:sz w:val="24"/>
          <w:szCs w:val="28"/>
          <w:lang w:val="es-PY"/>
        </w:rPr>
        <w:t>.</w:t>
      </w:r>
    </w:p>
    <w:p w14:paraId="5346DA26" w14:textId="77777777" w:rsidR="00281CE7" w:rsidRPr="00912134" w:rsidRDefault="00281CE7" w:rsidP="00281CE7">
      <w:pPr>
        <w:spacing w:after="0" w:line="240" w:lineRule="auto"/>
        <w:jc w:val="both"/>
        <w:rPr>
          <w:rFonts w:ascii="Arial" w:hAnsi="Arial" w:cs="Arial"/>
          <w:sz w:val="24"/>
          <w:szCs w:val="28"/>
          <w:lang w:val="es-PY"/>
        </w:rPr>
      </w:pPr>
    </w:p>
    <w:p w14:paraId="156CD031" w14:textId="100BACB5" w:rsidR="00912134" w:rsidRDefault="00912134" w:rsidP="00281CE7">
      <w:pPr>
        <w:spacing w:after="0" w:line="240" w:lineRule="auto"/>
        <w:jc w:val="both"/>
        <w:rPr>
          <w:rFonts w:ascii="Arial" w:hAnsi="Arial" w:cs="Arial"/>
          <w:sz w:val="24"/>
          <w:szCs w:val="28"/>
          <w:lang w:val="es-UY"/>
        </w:rPr>
      </w:pPr>
      <w:r w:rsidRPr="00912134">
        <w:rPr>
          <w:rFonts w:ascii="Arial" w:hAnsi="Arial" w:cs="Arial"/>
          <w:sz w:val="24"/>
          <w:szCs w:val="28"/>
          <w:lang w:val="es-UY"/>
        </w:rPr>
        <w:t xml:space="preserve">Además, la </w:t>
      </w:r>
      <w:proofErr w:type="spellStart"/>
      <w:r w:rsidRPr="00912134">
        <w:rPr>
          <w:rFonts w:ascii="Arial" w:hAnsi="Arial" w:cs="Arial"/>
          <w:sz w:val="24"/>
          <w:szCs w:val="28"/>
          <w:lang w:val="es-UY"/>
        </w:rPr>
        <w:t>RECyT</w:t>
      </w:r>
      <w:proofErr w:type="spellEnd"/>
      <w:r w:rsidRPr="00912134">
        <w:rPr>
          <w:rFonts w:ascii="Arial" w:hAnsi="Arial" w:cs="Arial"/>
          <w:sz w:val="24"/>
          <w:szCs w:val="28"/>
          <w:lang w:val="es-UY"/>
        </w:rPr>
        <w:t xml:space="preserve"> orientó a la CP</w:t>
      </w:r>
      <w:r>
        <w:rPr>
          <w:rFonts w:ascii="Arial" w:hAnsi="Arial" w:cs="Arial"/>
          <w:sz w:val="24"/>
          <w:szCs w:val="28"/>
          <w:lang w:val="es-UY"/>
        </w:rPr>
        <w:t>A</w:t>
      </w:r>
      <w:r w:rsidRPr="00912134">
        <w:rPr>
          <w:rFonts w:ascii="Arial" w:hAnsi="Arial" w:cs="Arial"/>
          <w:sz w:val="24"/>
          <w:szCs w:val="28"/>
          <w:lang w:val="es-UY"/>
        </w:rPr>
        <w:t xml:space="preserve"> </w:t>
      </w:r>
      <w:r w:rsidR="00D97FB5">
        <w:rPr>
          <w:rFonts w:ascii="Arial" w:hAnsi="Arial" w:cs="Arial"/>
          <w:sz w:val="24"/>
          <w:szCs w:val="28"/>
          <w:lang w:val="es-UY"/>
        </w:rPr>
        <w:t xml:space="preserve">continuar con los trabajos tendientes a la migración de las informaciones de la página de la </w:t>
      </w:r>
      <w:proofErr w:type="spellStart"/>
      <w:r w:rsidR="00D97FB5">
        <w:rPr>
          <w:rFonts w:ascii="Arial" w:hAnsi="Arial" w:cs="Arial"/>
          <w:sz w:val="24"/>
          <w:szCs w:val="28"/>
          <w:lang w:val="es-UY"/>
        </w:rPr>
        <w:t>RECyT</w:t>
      </w:r>
      <w:proofErr w:type="spellEnd"/>
      <w:r w:rsidR="00D97FB5">
        <w:rPr>
          <w:rFonts w:ascii="Arial" w:hAnsi="Arial" w:cs="Arial"/>
          <w:sz w:val="24"/>
          <w:szCs w:val="28"/>
          <w:lang w:val="es-UY"/>
        </w:rPr>
        <w:t xml:space="preserve"> al sitio we</w:t>
      </w:r>
      <w:r w:rsidR="00894728">
        <w:rPr>
          <w:rFonts w:ascii="Arial" w:hAnsi="Arial" w:cs="Arial"/>
          <w:sz w:val="24"/>
          <w:szCs w:val="28"/>
          <w:lang w:val="es-UY"/>
        </w:rPr>
        <w:t>b</w:t>
      </w:r>
      <w:r w:rsidR="00D97FB5">
        <w:rPr>
          <w:rFonts w:ascii="Arial" w:hAnsi="Arial" w:cs="Arial"/>
          <w:sz w:val="24"/>
          <w:szCs w:val="28"/>
          <w:lang w:val="es-UY"/>
        </w:rPr>
        <w:t xml:space="preserve"> del MERCOSUR.</w:t>
      </w:r>
    </w:p>
    <w:p w14:paraId="0AEBBF89" w14:textId="77777777" w:rsidR="00281CE7" w:rsidRDefault="00281CE7" w:rsidP="00281CE7">
      <w:pPr>
        <w:spacing w:after="0" w:line="240" w:lineRule="auto"/>
        <w:jc w:val="both"/>
        <w:rPr>
          <w:rFonts w:ascii="Arial" w:hAnsi="Arial" w:cs="Arial"/>
          <w:sz w:val="24"/>
          <w:szCs w:val="28"/>
          <w:lang w:val="es-UY"/>
        </w:rPr>
      </w:pPr>
    </w:p>
    <w:p w14:paraId="40ED7E05" w14:textId="779BF28B" w:rsidR="003F4FC3" w:rsidRDefault="00156E2C" w:rsidP="00281CE7">
      <w:pPr>
        <w:spacing w:after="0" w:line="240" w:lineRule="auto"/>
        <w:jc w:val="both"/>
        <w:rPr>
          <w:rFonts w:ascii="Arial" w:hAnsi="Arial" w:cs="Arial"/>
          <w:sz w:val="24"/>
          <w:szCs w:val="28"/>
          <w:lang w:val="es-UY"/>
        </w:rPr>
      </w:pPr>
      <w:r>
        <w:rPr>
          <w:rFonts w:ascii="Arial" w:hAnsi="Arial" w:cs="Arial"/>
          <w:sz w:val="24"/>
          <w:szCs w:val="28"/>
          <w:lang w:val="es-UY"/>
        </w:rPr>
        <w:t xml:space="preserve">La </w:t>
      </w:r>
      <w:proofErr w:type="spellStart"/>
      <w:r>
        <w:rPr>
          <w:rFonts w:ascii="Arial" w:hAnsi="Arial" w:cs="Arial"/>
          <w:sz w:val="24"/>
          <w:szCs w:val="28"/>
          <w:lang w:val="es-UY"/>
        </w:rPr>
        <w:t>RECyT</w:t>
      </w:r>
      <w:proofErr w:type="spellEnd"/>
      <w:r>
        <w:rPr>
          <w:rFonts w:ascii="Arial" w:hAnsi="Arial" w:cs="Arial"/>
          <w:sz w:val="24"/>
          <w:szCs w:val="28"/>
          <w:lang w:val="es-UY"/>
        </w:rPr>
        <w:t xml:space="preserve"> destacó el desarrollo exitoso de los diversos cursos de capacitación realizados en el marco </w:t>
      </w:r>
      <w:r w:rsidR="00894728">
        <w:rPr>
          <w:rFonts w:ascii="Arial" w:hAnsi="Arial" w:cs="Arial"/>
          <w:sz w:val="24"/>
          <w:szCs w:val="28"/>
          <w:lang w:val="es-UY"/>
        </w:rPr>
        <w:t xml:space="preserve">de la Plataforma Regional de Métodos Alternativos al uso de </w:t>
      </w:r>
      <w:r w:rsidR="003F4FC3">
        <w:rPr>
          <w:rFonts w:ascii="Arial" w:hAnsi="Arial" w:cs="Arial"/>
          <w:sz w:val="24"/>
          <w:szCs w:val="28"/>
          <w:lang w:val="es-UY"/>
        </w:rPr>
        <w:t>animales de experimentación (</w:t>
      </w:r>
      <w:proofErr w:type="spellStart"/>
      <w:r w:rsidRPr="00156E2C">
        <w:rPr>
          <w:rFonts w:ascii="Arial" w:hAnsi="Arial" w:cs="Arial"/>
          <w:sz w:val="24"/>
          <w:szCs w:val="28"/>
          <w:lang w:val="es-UY"/>
        </w:rPr>
        <w:t>PReMASUR</w:t>
      </w:r>
      <w:proofErr w:type="spellEnd"/>
      <w:r w:rsidR="003F4FC3">
        <w:rPr>
          <w:rFonts w:ascii="Arial" w:hAnsi="Arial" w:cs="Arial"/>
          <w:sz w:val="24"/>
          <w:szCs w:val="28"/>
          <w:lang w:val="es-UY"/>
        </w:rPr>
        <w:t>). A su vez destacó, que permitió establecer alianzas entre diversos participantes uniendo a la Academia, la Industria, los proveedores de servicios y los reguladores nacionales e internacionales.</w:t>
      </w:r>
    </w:p>
    <w:p w14:paraId="07C6E8E1" w14:textId="77777777" w:rsidR="00281CE7" w:rsidRPr="00912134" w:rsidRDefault="00281CE7" w:rsidP="00281CE7">
      <w:pPr>
        <w:spacing w:after="0" w:line="240" w:lineRule="auto"/>
        <w:jc w:val="both"/>
        <w:rPr>
          <w:rFonts w:ascii="Arial" w:hAnsi="Arial" w:cs="Arial"/>
          <w:sz w:val="24"/>
          <w:szCs w:val="28"/>
          <w:lang w:val="es-UY"/>
        </w:rPr>
      </w:pPr>
    </w:p>
    <w:p w14:paraId="0A7B9AAE" w14:textId="2EBA1C13" w:rsidR="00912134" w:rsidRPr="00912134" w:rsidRDefault="00912134" w:rsidP="00281CE7">
      <w:pPr>
        <w:spacing w:after="0" w:line="240" w:lineRule="auto"/>
        <w:jc w:val="both"/>
        <w:rPr>
          <w:rFonts w:ascii="Arial" w:hAnsi="Arial" w:cs="Arial"/>
          <w:sz w:val="24"/>
          <w:szCs w:val="28"/>
          <w:lang w:val="es-UY"/>
        </w:rPr>
      </w:pPr>
      <w:r w:rsidRPr="00912134">
        <w:rPr>
          <w:rFonts w:ascii="Arial" w:hAnsi="Arial" w:cs="Arial"/>
          <w:sz w:val="24"/>
          <w:szCs w:val="28"/>
          <w:lang w:val="es-UY"/>
        </w:rPr>
        <w:t xml:space="preserve">La </w:t>
      </w:r>
      <w:proofErr w:type="spellStart"/>
      <w:r w:rsidRPr="00912134">
        <w:rPr>
          <w:rFonts w:ascii="Arial" w:hAnsi="Arial" w:cs="Arial"/>
          <w:sz w:val="24"/>
          <w:szCs w:val="28"/>
          <w:lang w:val="es-UY"/>
        </w:rPr>
        <w:t>RECyT</w:t>
      </w:r>
      <w:proofErr w:type="spellEnd"/>
      <w:r w:rsidRPr="00912134">
        <w:rPr>
          <w:rFonts w:ascii="Arial" w:hAnsi="Arial" w:cs="Arial"/>
          <w:sz w:val="24"/>
          <w:szCs w:val="28"/>
          <w:lang w:val="es-UY"/>
        </w:rPr>
        <w:t xml:space="preserve"> se congratuló por los avances de las actividades realizadas por la CP</w:t>
      </w:r>
      <w:r>
        <w:rPr>
          <w:rFonts w:ascii="Arial" w:hAnsi="Arial" w:cs="Arial"/>
          <w:sz w:val="24"/>
          <w:szCs w:val="28"/>
          <w:lang w:val="es-UY"/>
        </w:rPr>
        <w:t>A</w:t>
      </w:r>
      <w:r w:rsidRPr="00912134">
        <w:rPr>
          <w:rFonts w:ascii="Arial" w:hAnsi="Arial" w:cs="Arial"/>
          <w:sz w:val="24"/>
          <w:szCs w:val="28"/>
          <w:lang w:val="es-UY"/>
        </w:rPr>
        <w:t xml:space="preserve"> e instó a continuar con el desarrollo de las mismas.</w:t>
      </w:r>
    </w:p>
    <w:p w14:paraId="3CEDBF47" w14:textId="77777777" w:rsidR="0004611C" w:rsidRDefault="0004611C" w:rsidP="00281CE7">
      <w:pPr>
        <w:spacing w:after="0" w:line="240" w:lineRule="auto"/>
        <w:jc w:val="both"/>
        <w:rPr>
          <w:rFonts w:ascii="Arial" w:eastAsia="Times New Roman" w:hAnsi="Arial" w:cs="Arial"/>
          <w:b/>
          <w:bCs/>
          <w:sz w:val="24"/>
          <w:szCs w:val="24"/>
          <w:lang w:val="es-PY" w:eastAsia="es-ES"/>
        </w:rPr>
      </w:pPr>
    </w:p>
    <w:p w14:paraId="211D2047" w14:textId="77777777" w:rsidR="003F4FC3" w:rsidRPr="0004611C" w:rsidRDefault="003F4FC3" w:rsidP="00281CE7">
      <w:pPr>
        <w:spacing w:after="0" w:line="240" w:lineRule="auto"/>
        <w:jc w:val="both"/>
        <w:rPr>
          <w:rFonts w:ascii="Arial" w:eastAsia="Times New Roman" w:hAnsi="Arial" w:cs="Arial"/>
          <w:b/>
          <w:bCs/>
          <w:sz w:val="24"/>
          <w:szCs w:val="24"/>
          <w:lang w:val="es-PY" w:eastAsia="es-ES"/>
        </w:rPr>
      </w:pPr>
    </w:p>
    <w:p w14:paraId="4037E68B" w14:textId="1C5907BB" w:rsidR="00EF63F9" w:rsidRDefault="00EF63F9" w:rsidP="00281CE7">
      <w:pPr>
        <w:numPr>
          <w:ilvl w:val="0"/>
          <w:numId w:val="21"/>
        </w:numPr>
        <w:spacing w:after="120" w:line="240" w:lineRule="auto"/>
        <w:ind w:left="567" w:hanging="567"/>
        <w:jc w:val="both"/>
        <w:rPr>
          <w:rFonts w:ascii="Arial" w:eastAsia="Times New Roman" w:hAnsi="Arial" w:cs="Arial"/>
          <w:b/>
          <w:bCs/>
          <w:sz w:val="24"/>
          <w:szCs w:val="24"/>
          <w:lang w:val="es-PY" w:eastAsia="es-ES"/>
        </w:rPr>
      </w:pPr>
      <w:r>
        <w:rPr>
          <w:rFonts w:ascii="Arial" w:eastAsia="Times New Roman" w:hAnsi="Arial" w:cs="Arial"/>
          <w:b/>
          <w:bCs/>
          <w:sz w:val="24"/>
          <w:szCs w:val="24"/>
          <w:lang w:val="es-PY" w:eastAsia="es-ES"/>
        </w:rPr>
        <w:t>APLICACIÓN DE NORMATIVA MERCOSUR EN MATERIA</w:t>
      </w:r>
      <w:r w:rsidR="003F4FC3">
        <w:rPr>
          <w:rFonts w:ascii="Arial" w:eastAsia="Times New Roman" w:hAnsi="Arial" w:cs="Arial"/>
          <w:b/>
          <w:bCs/>
          <w:sz w:val="24"/>
          <w:szCs w:val="24"/>
          <w:lang w:val="es-PY" w:eastAsia="es-ES"/>
        </w:rPr>
        <w:t xml:space="preserve"> </w:t>
      </w:r>
      <w:r>
        <w:rPr>
          <w:rFonts w:ascii="Arial" w:eastAsia="Times New Roman" w:hAnsi="Arial" w:cs="Arial"/>
          <w:b/>
          <w:bCs/>
          <w:sz w:val="24"/>
          <w:szCs w:val="24"/>
          <w:lang w:val="es-PY" w:eastAsia="es-ES"/>
        </w:rPr>
        <w:t>DE</w:t>
      </w:r>
      <w:r w:rsidR="003F4FC3">
        <w:rPr>
          <w:rFonts w:ascii="Arial" w:eastAsia="Times New Roman" w:hAnsi="Arial" w:cs="Arial"/>
          <w:b/>
          <w:bCs/>
          <w:sz w:val="24"/>
          <w:szCs w:val="24"/>
          <w:lang w:val="es-PY" w:eastAsia="es-ES"/>
        </w:rPr>
        <w:t xml:space="preserve"> </w:t>
      </w:r>
      <w:r>
        <w:rPr>
          <w:rFonts w:ascii="Arial" w:eastAsia="Times New Roman" w:hAnsi="Arial" w:cs="Arial"/>
          <w:b/>
          <w:bCs/>
          <w:sz w:val="24"/>
          <w:szCs w:val="24"/>
          <w:lang w:val="es-PY" w:eastAsia="es-ES"/>
        </w:rPr>
        <w:t>CIENCIA Y TECNOLOGIA</w:t>
      </w:r>
    </w:p>
    <w:p w14:paraId="4F498691" w14:textId="070208D2" w:rsidR="003F4FC3" w:rsidRDefault="003F4FC3" w:rsidP="00281CE7">
      <w:pPr>
        <w:spacing w:after="120" w:line="240" w:lineRule="auto"/>
        <w:jc w:val="both"/>
        <w:rPr>
          <w:rFonts w:ascii="Arial" w:eastAsia="Times New Roman" w:hAnsi="Arial" w:cs="Arial"/>
          <w:sz w:val="24"/>
          <w:szCs w:val="24"/>
          <w:lang w:val="es-PY" w:eastAsia="es-ES"/>
        </w:rPr>
      </w:pPr>
      <w:r w:rsidRPr="003F4FC3">
        <w:rPr>
          <w:rFonts w:ascii="Arial" w:eastAsia="Times New Roman" w:hAnsi="Arial" w:cs="Arial"/>
          <w:sz w:val="24"/>
          <w:szCs w:val="24"/>
          <w:lang w:val="es-PY" w:eastAsia="es-ES"/>
        </w:rPr>
        <w:t xml:space="preserve">La PPTU informó que ha realizado un relevamiento de información sobre las normas aprobadas que tratan temas de competencia de la </w:t>
      </w:r>
      <w:proofErr w:type="spellStart"/>
      <w:r w:rsidRPr="003F4FC3">
        <w:rPr>
          <w:rFonts w:ascii="Arial" w:eastAsia="Times New Roman" w:hAnsi="Arial" w:cs="Arial"/>
          <w:sz w:val="24"/>
          <w:szCs w:val="24"/>
          <w:lang w:val="es-PY" w:eastAsia="es-ES"/>
        </w:rPr>
        <w:t>RECyT</w:t>
      </w:r>
      <w:proofErr w:type="spellEnd"/>
      <w:r w:rsidRPr="003F4FC3">
        <w:rPr>
          <w:rFonts w:ascii="Arial" w:eastAsia="Times New Roman" w:hAnsi="Arial" w:cs="Arial"/>
          <w:sz w:val="24"/>
          <w:szCs w:val="24"/>
          <w:lang w:val="es-PY" w:eastAsia="es-ES"/>
        </w:rPr>
        <w:t>, en ese sentido</w:t>
      </w:r>
      <w:r>
        <w:rPr>
          <w:rFonts w:ascii="Arial" w:eastAsia="Times New Roman" w:hAnsi="Arial" w:cs="Arial"/>
          <w:sz w:val="24"/>
          <w:szCs w:val="24"/>
          <w:lang w:val="es-PY" w:eastAsia="es-ES"/>
        </w:rPr>
        <w:t xml:space="preserve">, destacó la Decisión CMC </w:t>
      </w:r>
      <w:proofErr w:type="spellStart"/>
      <w:r>
        <w:rPr>
          <w:rFonts w:ascii="Arial" w:eastAsia="Times New Roman" w:hAnsi="Arial" w:cs="Arial"/>
          <w:sz w:val="24"/>
          <w:szCs w:val="24"/>
          <w:lang w:val="es-PY" w:eastAsia="es-ES"/>
        </w:rPr>
        <w:t>N°</w:t>
      </w:r>
      <w:proofErr w:type="spellEnd"/>
      <w:r>
        <w:rPr>
          <w:rFonts w:ascii="Arial" w:eastAsia="Times New Roman" w:hAnsi="Arial" w:cs="Arial"/>
          <w:sz w:val="24"/>
          <w:szCs w:val="24"/>
          <w:lang w:val="es-PY" w:eastAsia="es-ES"/>
        </w:rPr>
        <w:t xml:space="preserve"> 53/12 el cual debería ser revisada, </w:t>
      </w:r>
      <w:r w:rsidR="00CC59CD">
        <w:rPr>
          <w:rFonts w:ascii="Arial" w:eastAsia="Times New Roman" w:hAnsi="Arial" w:cs="Arial"/>
          <w:sz w:val="24"/>
          <w:szCs w:val="24"/>
          <w:lang w:val="es-PY" w:eastAsia="es-ES"/>
        </w:rPr>
        <w:t xml:space="preserve">dado que contempla atribuciones similares a las de la </w:t>
      </w:r>
      <w:proofErr w:type="spellStart"/>
      <w:r w:rsidR="00CC59CD">
        <w:rPr>
          <w:rFonts w:ascii="Arial" w:eastAsia="Times New Roman" w:hAnsi="Arial" w:cs="Arial"/>
          <w:sz w:val="24"/>
          <w:szCs w:val="24"/>
          <w:lang w:val="es-PY" w:eastAsia="es-ES"/>
        </w:rPr>
        <w:t>RECyT</w:t>
      </w:r>
      <w:proofErr w:type="spellEnd"/>
      <w:r w:rsidR="00CC59CD">
        <w:rPr>
          <w:rFonts w:ascii="Arial" w:eastAsia="Times New Roman" w:hAnsi="Arial" w:cs="Arial"/>
          <w:sz w:val="24"/>
          <w:szCs w:val="24"/>
          <w:lang w:val="es-PY" w:eastAsia="es-ES"/>
        </w:rPr>
        <w:t xml:space="preserve">. </w:t>
      </w:r>
    </w:p>
    <w:p w14:paraId="2C2FFEBA" w14:textId="77777777" w:rsidR="00A459B8" w:rsidRDefault="00A459B8" w:rsidP="00281CE7">
      <w:pPr>
        <w:spacing w:after="120" w:line="240" w:lineRule="auto"/>
        <w:jc w:val="both"/>
        <w:rPr>
          <w:rFonts w:ascii="Arial" w:eastAsia="Times New Roman" w:hAnsi="Arial" w:cs="Arial"/>
          <w:b/>
          <w:bCs/>
          <w:sz w:val="24"/>
          <w:szCs w:val="24"/>
          <w:lang w:val="es-PY" w:eastAsia="es-ES"/>
        </w:rPr>
      </w:pPr>
    </w:p>
    <w:p w14:paraId="69624C82" w14:textId="77777777" w:rsidR="00281CE7" w:rsidRDefault="00281CE7" w:rsidP="00281CE7">
      <w:pPr>
        <w:spacing w:after="120" w:line="240" w:lineRule="auto"/>
        <w:jc w:val="both"/>
        <w:rPr>
          <w:rFonts w:ascii="Arial" w:eastAsia="Times New Roman" w:hAnsi="Arial" w:cs="Arial"/>
          <w:b/>
          <w:bCs/>
          <w:sz w:val="24"/>
          <w:szCs w:val="24"/>
          <w:lang w:val="es-PY" w:eastAsia="es-ES"/>
        </w:rPr>
      </w:pPr>
    </w:p>
    <w:p w14:paraId="478AA147" w14:textId="77777777" w:rsidR="00281CE7" w:rsidRDefault="00281CE7" w:rsidP="00281CE7">
      <w:pPr>
        <w:spacing w:after="120" w:line="240" w:lineRule="auto"/>
        <w:jc w:val="both"/>
        <w:rPr>
          <w:rFonts w:ascii="Arial" w:eastAsia="Times New Roman" w:hAnsi="Arial" w:cs="Arial"/>
          <w:b/>
          <w:bCs/>
          <w:sz w:val="24"/>
          <w:szCs w:val="24"/>
          <w:lang w:val="es-PY" w:eastAsia="es-ES"/>
        </w:rPr>
      </w:pPr>
    </w:p>
    <w:p w14:paraId="132A67F1" w14:textId="68FA5877" w:rsidR="00281CE7" w:rsidRPr="00281CE7" w:rsidRDefault="00A459B8" w:rsidP="00281CE7">
      <w:pPr>
        <w:numPr>
          <w:ilvl w:val="0"/>
          <w:numId w:val="21"/>
        </w:numPr>
        <w:spacing w:after="120" w:line="240" w:lineRule="auto"/>
        <w:ind w:left="567" w:hanging="567"/>
        <w:jc w:val="both"/>
        <w:rPr>
          <w:rFonts w:ascii="Arial" w:eastAsia="Times New Roman" w:hAnsi="Arial" w:cs="Arial"/>
          <w:b/>
          <w:bCs/>
          <w:sz w:val="24"/>
          <w:szCs w:val="24"/>
          <w:lang w:val="es-PY" w:eastAsia="es-ES"/>
        </w:rPr>
      </w:pPr>
      <w:r>
        <w:rPr>
          <w:rFonts w:ascii="Arial" w:eastAsia="Times New Roman" w:hAnsi="Arial" w:cs="Arial"/>
          <w:b/>
          <w:bCs/>
          <w:sz w:val="24"/>
          <w:szCs w:val="24"/>
          <w:lang w:val="es-PY" w:eastAsia="es-ES"/>
        </w:rPr>
        <w:t>OPORTUNIDADES DE COOPERACIÓN TECNICA INTERNACIONAL PARA APOYAR EL DESARROLLO DE ACTIVIDADES EN TEMAS ESTRATEGICOS EN MATERIA DE CIENCIA Y TECNOLOGIA</w:t>
      </w:r>
    </w:p>
    <w:p w14:paraId="014BD58D" w14:textId="4B2393EA" w:rsidR="00CC59CD" w:rsidRPr="00CC59CD" w:rsidRDefault="00CC59CD" w:rsidP="00281CE7">
      <w:pPr>
        <w:spacing w:after="120" w:line="240" w:lineRule="auto"/>
        <w:jc w:val="both"/>
        <w:rPr>
          <w:rFonts w:ascii="Arial" w:eastAsia="Times New Roman" w:hAnsi="Arial" w:cs="Arial"/>
          <w:sz w:val="24"/>
          <w:szCs w:val="24"/>
          <w:lang w:val="es-PY" w:eastAsia="es-ES"/>
        </w:rPr>
      </w:pPr>
      <w:r w:rsidRPr="00CC59CD">
        <w:rPr>
          <w:rFonts w:ascii="Arial" w:eastAsia="Times New Roman" w:hAnsi="Arial" w:cs="Arial"/>
          <w:sz w:val="24"/>
          <w:szCs w:val="24"/>
          <w:lang w:val="es-PY" w:eastAsia="es-ES"/>
        </w:rPr>
        <w:t>La PPTU informó que el tema no fue abordado durante el presente semestre.</w:t>
      </w:r>
    </w:p>
    <w:p w14:paraId="53443D45" w14:textId="77777777" w:rsidR="00A459B8" w:rsidRDefault="00A459B8" w:rsidP="00281CE7">
      <w:pPr>
        <w:spacing w:after="0" w:line="240" w:lineRule="auto"/>
        <w:jc w:val="both"/>
        <w:rPr>
          <w:rFonts w:ascii="Arial" w:eastAsia="Times New Roman" w:hAnsi="Arial" w:cs="Arial"/>
          <w:b/>
          <w:bCs/>
          <w:sz w:val="24"/>
          <w:szCs w:val="24"/>
          <w:lang w:val="es-PY" w:eastAsia="es-ES"/>
        </w:rPr>
      </w:pPr>
    </w:p>
    <w:p w14:paraId="7A069EAE" w14:textId="77777777" w:rsidR="001E1879" w:rsidRDefault="001E1879" w:rsidP="00281CE7">
      <w:pPr>
        <w:spacing w:after="0" w:line="240" w:lineRule="auto"/>
        <w:jc w:val="both"/>
        <w:rPr>
          <w:rFonts w:ascii="Arial" w:eastAsia="Times New Roman" w:hAnsi="Arial" w:cs="Arial"/>
          <w:b/>
          <w:bCs/>
          <w:sz w:val="24"/>
          <w:szCs w:val="24"/>
          <w:lang w:val="es-PY" w:eastAsia="es-ES"/>
        </w:rPr>
      </w:pPr>
    </w:p>
    <w:p w14:paraId="3E04327B" w14:textId="02D1A873" w:rsidR="0004611C" w:rsidRDefault="0004611C" w:rsidP="00281CE7">
      <w:pPr>
        <w:numPr>
          <w:ilvl w:val="0"/>
          <w:numId w:val="21"/>
        </w:numPr>
        <w:spacing w:after="120" w:line="240" w:lineRule="auto"/>
        <w:ind w:left="567" w:hanging="567"/>
        <w:jc w:val="both"/>
        <w:rPr>
          <w:rFonts w:ascii="Arial" w:eastAsia="Times New Roman" w:hAnsi="Arial" w:cs="Arial"/>
          <w:b/>
          <w:bCs/>
          <w:sz w:val="24"/>
          <w:szCs w:val="24"/>
          <w:lang w:val="es-PY" w:eastAsia="es-ES"/>
        </w:rPr>
      </w:pPr>
      <w:r w:rsidRPr="0004611C">
        <w:rPr>
          <w:rFonts w:ascii="Arial" w:eastAsia="Times New Roman" w:hAnsi="Arial" w:cs="Arial"/>
          <w:b/>
          <w:bCs/>
          <w:sz w:val="24"/>
          <w:szCs w:val="24"/>
          <w:lang w:val="es-PY" w:eastAsia="es-ES"/>
        </w:rPr>
        <w:t>DEIFNICIÓN DE TEMAS, ÁREAS Y ACCIONES ESTRATÉGICAS EN CIENCIA, TECNOLOGÍA E INNOVACIÓN</w:t>
      </w:r>
    </w:p>
    <w:p w14:paraId="292A24A4" w14:textId="6D307C57" w:rsidR="005F1531" w:rsidRPr="007F066C" w:rsidRDefault="007F066C" w:rsidP="00281CE7">
      <w:pPr>
        <w:spacing w:after="120" w:line="240" w:lineRule="auto"/>
        <w:jc w:val="both"/>
        <w:rPr>
          <w:rFonts w:ascii="Arial" w:eastAsia="Times New Roman" w:hAnsi="Arial" w:cs="Arial"/>
          <w:sz w:val="24"/>
          <w:szCs w:val="24"/>
          <w:lang w:val="es-PY" w:eastAsia="es-ES"/>
        </w:rPr>
      </w:pPr>
      <w:r w:rsidRPr="007F066C">
        <w:rPr>
          <w:rFonts w:ascii="Arial" w:eastAsia="Times New Roman" w:hAnsi="Arial" w:cs="Arial"/>
          <w:sz w:val="24"/>
          <w:szCs w:val="24"/>
          <w:lang w:val="es-PY" w:eastAsia="es-ES"/>
        </w:rPr>
        <w:t>La Coordinación presentó la definición de temas, áreas y acciones estratégicas, siendo las siguientes:</w:t>
      </w:r>
    </w:p>
    <w:p w14:paraId="39FA9F04" w14:textId="03D73031" w:rsidR="007F066C" w:rsidRDefault="00CC59CD" w:rsidP="00281CE7">
      <w:pPr>
        <w:pStyle w:val="Prrafodelista"/>
        <w:numPr>
          <w:ilvl w:val="0"/>
          <w:numId w:val="25"/>
        </w:numPr>
        <w:spacing w:after="120"/>
        <w:jc w:val="both"/>
        <w:rPr>
          <w:rFonts w:cs="Arial"/>
          <w:szCs w:val="24"/>
          <w:lang w:val="es-PY"/>
        </w:rPr>
      </w:pPr>
      <w:r>
        <w:rPr>
          <w:rFonts w:cs="Arial"/>
          <w:szCs w:val="24"/>
          <w:lang w:val="es-PY"/>
        </w:rPr>
        <w:t>Valoración de la Actividad científica;</w:t>
      </w:r>
    </w:p>
    <w:p w14:paraId="02021BF1" w14:textId="77777777" w:rsidR="00E10FCF" w:rsidRDefault="00CC59CD" w:rsidP="00281CE7">
      <w:pPr>
        <w:pStyle w:val="Prrafodelista"/>
        <w:numPr>
          <w:ilvl w:val="0"/>
          <w:numId w:val="25"/>
        </w:numPr>
        <w:spacing w:after="120"/>
        <w:jc w:val="both"/>
        <w:rPr>
          <w:rFonts w:cs="Arial"/>
          <w:szCs w:val="24"/>
          <w:lang w:val="es-PY"/>
        </w:rPr>
      </w:pPr>
      <w:r>
        <w:rPr>
          <w:rFonts w:cs="Arial"/>
          <w:szCs w:val="24"/>
          <w:lang w:val="es-PY"/>
        </w:rPr>
        <w:t>Estrategia compartida de uso de los Recursos Marinos y Bioeconomía Azul</w:t>
      </w:r>
      <w:r w:rsidR="00E10FCF">
        <w:rPr>
          <w:rFonts w:cs="Arial"/>
          <w:szCs w:val="24"/>
          <w:lang w:val="es-PY"/>
        </w:rPr>
        <w:t>;</w:t>
      </w:r>
      <w:r w:rsidR="00656DB3">
        <w:rPr>
          <w:rFonts w:cs="Arial"/>
          <w:szCs w:val="24"/>
          <w:lang w:val="es-PY"/>
        </w:rPr>
        <w:t xml:space="preserve"> </w:t>
      </w:r>
    </w:p>
    <w:p w14:paraId="1BCB16F6" w14:textId="1EC63262" w:rsidR="00CC59CD" w:rsidRPr="00E10FCF" w:rsidRDefault="00E10FCF" w:rsidP="00281CE7">
      <w:pPr>
        <w:pStyle w:val="Prrafodelista"/>
        <w:numPr>
          <w:ilvl w:val="0"/>
          <w:numId w:val="25"/>
        </w:numPr>
        <w:spacing w:after="120"/>
        <w:jc w:val="both"/>
        <w:rPr>
          <w:rFonts w:cs="Arial"/>
          <w:szCs w:val="24"/>
          <w:lang w:val="es-UY"/>
        </w:rPr>
      </w:pPr>
      <w:r w:rsidRPr="00E10FCF">
        <w:rPr>
          <w:rFonts w:cs="Arial"/>
          <w:szCs w:val="24"/>
          <w:lang w:val="es-UY"/>
        </w:rPr>
        <w:t>Elabora</w:t>
      </w:r>
      <w:r>
        <w:rPr>
          <w:rFonts w:cs="Arial"/>
          <w:szCs w:val="24"/>
          <w:lang w:val="es-UY"/>
        </w:rPr>
        <w:t>ción de</w:t>
      </w:r>
      <w:r w:rsidRPr="00E10FCF">
        <w:rPr>
          <w:rFonts w:cs="Arial"/>
          <w:szCs w:val="24"/>
          <w:lang w:val="es-UY"/>
        </w:rPr>
        <w:t xml:space="preserve"> una agenda de </w:t>
      </w:r>
      <w:r w:rsidR="00656DB3" w:rsidRPr="00E10FCF">
        <w:rPr>
          <w:rFonts w:cs="Arial"/>
          <w:szCs w:val="24"/>
          <w:lang w:val="es-UY"/>
        </w:rPr>
        <w:t xml:space="preserve">I+D+i vinculado a </w:t>
      </w:r>
      <w:r w:rsidRPr="00E10FCF">
        <w:rPr>
          <w:rFonts w:cs="Arial"/>
          <w:szCs w:val="24"/>
          <w:lang w:val="es-UY"/>
        </w:rPr>
        <w:t xml:space="preserve">los recursos hídricos y la </w:t>
      </w:r>
      <w:proofErr w:type="spellStart"/>
      <w:r w:rsidR="00656DB3" w:rsidRPr="00E10FCF">
        <w:rPr>
          <w:rFonts w:cs="Arial"/>
          <w:szCs w:val="24"/>
          <w:lang w:val="es-UY"/>
        </w:rPr>
        <w:t>Hidrovía</w:t>
      </w:r>
      <w:proofErr w:type="spellEnd"/>
      <w:r w:rsidR="00CC59CD" w:rsidRPr="00E10FCF">
        <w:rPr>
          <w:rFonts w:cs="Arial"/>
          <w:szCs w:val="24"/>
          <w:lang w:val="es-UY"/>
        </w:rPr>
        <w:t>;</w:t>
      </w:r>
    </w:p>
    <w:p w14:paraId="79BB32D4" w14:textId="14970B05" w:rsidR="00CC59CD" w:rsidRDefault="00E10FCF" w:rsidP="00281CE7">
      <w:pPr>
        <w:pStyle w:val="Prrafodelista"/>
        <w:numPr>
          <w:ilvl w:val="0"/>
          <w:numId w:val="25"/>
        </w:numPr>
        <w:spacing w:after="120"/>
        <w:jc w:val="both"/>
        <w:rPr>
          <w:rFonts w:cs="Arial"/>
          <w:szCs w:val="24"/>
          <w:lang w:val="es-PY"/>
        </w:rPr>
      </w:pPr>
      <w:r>
        <w:rPr>
          <w:rFonts w:cs="Arial"/>
          <w:szCs w:val="24"/>
          <w:lang w:val="es-UY"/>
        </w:rPr>
        <w:t xml:space="preserve">Análisis de las normativas nacionales y revisión y/o generación de una </w:t>
      </w:r>
      <w:r>
        <w:rPr>
          <w:rFonts w:cs="Arial"/>
          <w:szCs w:val="24"/>
          <w:lang w:val="es-PY"/>
        </w:rPr>
        <w:t>n</w:t>
      </w:r>
      <w:r w:rsidR="00CC59CD">
        <w:rPr>
          <w:rFonts w:cs="Arial"/>
          <w:szCs w:val="24"/>
          <w:lang w:val="es-PY"/>
        </w:rPr>
        <w:t xml:space="preserve">ormativa </w:t>
      </w:r>
      <w:r>
        <w:rPr>
          <w:rFonts w:cs="Arial"/>
          <w:szCs w:val="24"/>
          <w:lang w:val="es-PY"/>
        </w:rPr>
        <w:t xml:space="preserve">MERCOSUR </w:t>
      </w:r>
      <w:r w:rsidR="00CC59CD">
        <w:rPr>
          <w:rFonts w:cs="Arial"/>
          <w:szCs w:val="24"/>
          <w:lang w:val="es-PY"/>
        </w:rPr>
        <w:t>sobre intercambio de material para investigación y desarrollo;</w:t>
      </w:r>
    </w:p>
    <w:p w14:paraId="062E2CDA" w14:textId="73B2D24D" w:rsidR="00CC59CD" w:rsidRDefault="00E10FCF" w:rsidP="00281CE7">
      <w:pPr>
        <w:pStyle w:val="Prrafodelista"/>
        <w:numPr>
          <w:ilvl w:val="0"/>
          <w:numId w:val="25"/>
        </w:numPr>
        <w:spacing w:after="120"/>
        <w:jc w:val="both"/>
        <w:rPr>
          <w:rFonts w:cs="Arial"/>
          <w:szCs w:val="24"/>
          <w:lang w:val="es-PY"/>
        </w:rPr>
      </w:pPr>
      <w:r>
        <w:rPr>
          <w:rFonts w:cs="Arial"/>
          <w:szCs w:val="24"/>
          <w:lang w:val="es-PY"/>
        </w:rPr>
        <w:t>Análisis sobre</w:t>
      </w:r>
      <w:r w:rsidR="00CC59CD">
        <w:rPr>
          <w:rFonts w:cs="Arial"/>
          <w:szCs w:val="24"/>
          <w:lang w:val="es-PY"/>
        </w:rPr>
        <w:t xml:space="preserve"> Vigilancia Epidemiológica en salud humana y sanidad animal;</w:t>
      </w:r>
    </w:p>
    <w:p w14:paraId="3389DAF7" w14:textId="1EDA4140" w:rsidR="00E10FCF" w:rsidRDefault="00E10FCF" w:rsidP="00281CE7">
      <w:pPr>
        <w:pStyle w:val="Prrafodelista"/>
        <w:numPr>
          <w:ilvl w:val="0"/>
          <w:numId w:val="25"/>
        </w:numPr>
        <w:spacing w:after="120"/>
        <w:jc w:val="both"/>
        <w:rPr>
          <w:rFonts w:cs="Arial"/>
          <w:szCs w:val="24"/>
          <w:lang w:val="es-PY"/>
        </w:rPr>
      </w:pPr>
      <w:r>
        <w:rPr>
          <w:rFonts w:cs="Arial"/>
          <w:szCs w:val="24"/>
          <w:lang w:val="es-PY"/>
        </w:rPr>
        <w:t>Tratamiento de enfermedades por vectores y desarrollo de vacunas</w:t>
      </w:r>
      <w:r w:rsidR="001E1879">
        <w:rPr>
          <w:rFonts w:cs="Arial"/>
          <w:szCs w:val="24"/>
          <w:lang w:val="es-PY"/>
        </w:rPr>
        <w:t>;</w:t>
      </w:r>
      <w:r>
        <w:rPr>
          <w:rFonts w:cs="Arial"/>
          <w:szCs w:val="24"/>
          <w:lang w:val="es-PY"/>
        </w:rPr>
        <w:t xml:space="preserve"> </w:t>
      </w:r>
    </w:p>
    <w:p w14:paraId="79B9ED8A" w14:textId="50E759C8" w:rsidR="00656DB3" w:rsidRPr="001E1879" w:rsidRDefault="00656DB3" w:rsidP="00281CE7">
      <w:pPr>
        <w:pStyle w:val="Prrafodelista"/>
        <w:numPr>
          <w:ilvl w:val="0"/>
          <w:numId w:val="25"/>
        </w:numPr>
        <w:spacing w:after="120"/>
        <w:jc w:val="both"/>
        <w:rPr>
          <w:rFonts w:cs="Arial"/>
          <w:szCs w:val="24"/>
          <w:lang w:val="es-PY"/>
        </w:rPr>
      </w:pPr>
      <w:r>
        <w:rPr>
          <w:rFonts w:cs="Arial"/>
          <w:szCs w:val="24"/>
          <w:lang w:val="es-PY"/>
        </w:rPr>
        <w:t>Genera</w:t>
      </w:r>
      <w:r w:rsidR="00E10FCF">
        <w:rPr>
          <w:rFonts w:cs="Arial"/>
          <w:szCs w:val="24"/>
          <w:lang w:val="es-PY"/>
        </w:rPr>
        <w:t xml:space="preserve">ción del </w:t>
      </w:r>
      <w:r>
        <w:rPr>
          <w:rFonts w:cs="Arial"/>
          <w:szCs w:val="24"/>
          <w:lang w:val="es-PY"/>
        </w:rPr>
        <w:t>calendario de Ciencia y Tecnología;</w:t>
      </w:r>
    </w:p>
    <w:p w14:paraId="25472162" w14:textId="3609710D" w:rsidR="00656DB3" w:rsidRPr="001E1879" w:rsidRDefault="001E1879" w:rsidP="00281CE7">
      <w:pPr>
        <w:pStyle w:val="Prrafodelista"/>
        <w:numPr>
          <w:ilvl w:val="0"/>
          <w:numId w:val="25"/>
        </w:numPr>
        <w:spacing w:after="120"/>
        <w:jc w:val="both"/>
        <w:rPr>
          <w:rFonts w:cs="Arial"/>
          <w:szCs w:val="24"/>
          <w:lang w:val="es-PY"/>
        </w:rPr>
      </w:pPr>
      <w:r>
        <w:rPr>
          <w:rFonts w:cs="Arial"/>
          <w:szCs w:val="24"/>
          <w:lang w:val="es-PY"/>
        </w:rPr>
        <w:t>Revisión y coordinación de acciones sobre t</w:t>
      </w:r>
      <w:r w:rsidR="00656DB3">
        <w:rPr>
          <w:rFonts w:cs="Arial"/>
          <w:szCs w:val="24"/>
          <w:lang w:val="es-PY"/>
        </w:rPr>
        <w:t>ransición energética</w:t>
      </w:r>
    </w:p>
    <w:p w14:paraId="0B6FB494" w14:textId="466833BD" w:rsidR="007F066C" w:rsidRDefault="007F066C" w:rsidP="00281CE7">
      <w:pPr>
        <w:spacing w:after="120"/>
        <w:jc w:val="both"/>
        <w:rPr>
          <w:rFonts w:ascii="Arial" w:hAnsi="Arial" w:cs="Arial"/>
          <w:b/>
          <w:bCs/>
          <w:sz w:val="24"/>
          <w:szCs w:val="24"/>
          <w:lang w:val="es-PY"/>
        </w:rPr>
      </w:pPr>
      <w:r w:rsidRPr="007F066C">
        <w:rPr>
          <w:rFonts w:ascii="Arial" w:hAnsi="Arial" w:cs="Arial"/>
          <w:sz w:val="24"/>
          <w:szCs w:val="24"/>
          <w:lang w:val="es-PY"/>
        </w:rPr>
        <w:t>La</w:t>
      </w:r>
      <w:r w:rsidR="00656DB3">
        <w:rPr>
          <w:rFonts w:ascii="Arial" w:hAnsi="Arial" w:cs="Arial"/>
          <w:sz w:val="24"/>
          <w:szCs w:val="24"/>
          <w:lang w:val="es-PY"/>
        </w:rPr>
        <w:t xml:space="preserve">s delegaciones acordaron analizar las propuestas y coordinar acciones con otros actores a nivel interno </w:t>
      </w:r>
      <w:r w:rsidR="001E1879">
        <w:rPr>
          <w:rFonts w:ascii="Arial" w:hAnsi="Arial" w:cs="Arial"/>
          <w:sz w:val="24"/>
          <w:szCs w:val="24"/>
          <w:lang w:val="es-PY"/>
        </w:rPr>
        <w:t xml:space="preserve">y foros del MERCOSUR </w:t>
      </w:r>
      <w:r w:rsidR="00656DB3">
        <w:rPr>
          <w:rFonts w:ascii="Arial" w:hAnsi="Arial" w:cs="Arial"/>
          <w:sz w:val="24"/>
          <w:szCs w:val="24"/>
          <w:lang w:val="es-PY"/>
        </w:rPr>
        <w:t xml:space="preserve">que </w:t>
      </w:r>
      <w:r w:rsidR="001E1879">
        <w:rPr>
          <w:rFonts w:ascii="Arial" w:hAnsi="Arial" w:cs="Arial"/>
          <w:sz w:val="24"/>
          <w:szCs w:val="24"/>
          <w:lang w:val="es-PY"/>
        </w:rPr>
        <w:t>estén trabajando</w:t>
      </w:r>
      <w:r w:rsidR="00656DB3">
        <w:rPr>
          <w:rFonts w:ascii="Arial" w:hAnsi="Arial" w:cs="Arial"/>
          <w:sz w:val="24"/>
          <w:szCs w:val="24"/>
          <w:lang w:val="es-PY"/>
        </w:rPr>
        <w:t xml:space="preserve"> en la</w:t>
      </w:r>
      <w:r w:rsidR="001E1879">
        <w:rPr>
          <w:rFonts w:ascii="Arial" w:hAnsi="Arial" w:cs="Arial"/>
          <w:sz w:val="24"/>
          <w:szCs w:val="24"/>
          <w:lang w:val="es-PY"/>
        </w:rPr>
        <w:t>s</w:t>
      </w:r>
      <w:r w:rsidR="00656DB3">
        <w:rPr>
          <w:rFonts w:ascii="Arial" w:hAnsi="Arial" w:cs="Arial"/>
          <w:sz w:val="24"/>
          <w:szCs w:val="24"/>
          <w:lang w:val="es-PY"/>
        </w:rPr>
        <w:t xml:space="preserve"> temática</w:t>
      </w:r>
      <w:r w:rsidR="001E1879">
        <w:rPr>
          <w:rFonts w:ascii="Arial" w:hAnsi="Arial" w:cs="Arial"/>
          <w:sz w:val="24"/>
          <w:szCs w:val="24"/>
          <w:lang w:val="es-PY"/>
        </w:rPr>
        <w:t>s propuestas</w:t>
      </w:r>
      <w:r w:rsidR="00656DB3">
        <w:rPr>
          <w:rFonts w:ascii="Arial" w:hAnsi="Arial" w:cs="Arial"/>
          <w:sz w:val="24"/>
          <w:szCs w:val="24"/>
          <w:lang w:val="es-PY"/>
        </w:rPr>
        <w:t xml:space="preserve"> y continuar con su tratamiento durante la próxima reunión</w:t>
      </w:r>
      <w:r w:rsidR="00656DB3">
        <w:rPr>
          <w:rFonts w:ascii="Arial" w:hAnsi="Arial" w:cs="Arial"/>
          <w:b/>
          <w:bCs/>
          <w:sz w:val="24"/>
          <w:szCs w:val="24"/>
          <w:lang w:val="es-PY"/>
        </w:rPr>
        <w:t>.</w:t>
      </w:r>
    </w:p>
    <w:p w14:paraId="49AA8F42" w14:textId="62A76779" w:rsidR="00656DB3" w:rsidRPr="00656DB3" w:rsidRDefault="00656DB3" w:rsidP="00281CE7">
      <w:pPr>
        <w:spacing w:after="120"/>
        <w:jc w:val="both"/>
        <w:rPr>
          <w:rFonts w:ascii="Arial" w:hAnsi="Arial" w:cs="Arial"/>
          <w:sz w:val="24"/>
          <w:szCs w:val="24"/>
          <w:lang w:val="es-PY"/>
        </w:rPr>
      </w:pPr>
      <w:r w:rsidRPr="00656DB3">
        <w:rPr>
          <w:rFonts w:ascii="Arial" w:hAnsi="Arial" w:cs="Arial"/>
          <w:sz w:val="24"/>
          <w:szCs w:val="24"/>
          <w:lang w:val="es-PY"/>
        </w:rPr>
        <w:t>El tema contin</w:t>
      </w:r>
      <w:r>
        <w:rPr>
          <w:rFonts w:ascii="Arial" w:hAnsi="Arial" w:cs="Arial"/>
          <w:sz w:val="24"/>
          <w:szCs w:val="24"/>
          <w:lang w:val="es-PY"/>
        </w:rPr>
        <w:t>ú</w:t>
      </w:r>
      <w:r w:rsidRPr="00656DB3">
        <w:rPr>
          <w:rFonts w:ascii="Arial" w:hAnsi="Arial" w:cs="Arial"/>
          <w:sz w:val="24"/>
          <w:szCs w:val="24"/>
          <w:lang w:val="es-PY"/>
        </w:rPr>
        <w:t>a en agenda.</w:t>
      </w:r>
    </w:p>
    <w:p w14:paraId="545FB93B" w14:textId="77777777" w:rsidR="007F066C" w:rsidRPr="007F066C" w:rsidRDefault="007F066C" w:rsidP="00281CE7">
      <w:pPr>
        <w:spacing w:after="0" w:line="240" w:lineRule="auto"/>
        <w:jc w:val="both"/>
        <w:rPr>
          <w:rFonts w:ascii="Arial" w:hAnsi="Arial" w:cs="Arial"/>
          <w:sz w:val="24"/>
          <w:szCs w:val="24"/>
          <w:lang w:val="es-PY"/>
        </w:rPr>
      </w:pPr>
    </w:p>
    <w:p w14:paraId="2DA23A7A" w14:textId="77777777" w:rsidR="00492D78" w:rsidRPr="0004611C" w:rsidRDefault="00492D78" w:rsidP="00281CE7">
      <w:pPr>
        <w:spacing w:after="0" w:line="240" w:lineRule="auto"/>
        <w:jc w:val="both"/>
        <w:rPr>
          <w:rFonts w:ascii="Arial" w:eastAsia="Times New Roman" w:hAnsi="Arial" w:cs="Arial"/>
          <w:sz w:val="24"/>
          <w:szCs w:val="24"/>
          <w:lang w:val="es-PY" w:eastAsia="es-ES"/>
        </w:rPr>
      </w:pPr>
    </w:p>
    <w:p w14:paraId="334F05BF" w14:textId="48ABDF18" w:rsidR="0004611C" w:rsidRDefault="00D601B3" w:rsidP="00281CE7">
      <w:pPr>
        <w:numPr>
          <w:ilvl w:val="0"/>
          <w:numId w:val="21"/>
        </w:numPr>
        <w:spacing w:after="120" w:line="240" w:lineRule="auto"/>
        <w:ind w:left="567" w:hanging="567"/>
        <w:jc w:val="both"/>
        <w:rPr>
          <w:rFonts w:ascii="Arial" w:eastAsia="Times New Roman" w:hAnsi="Arial" w:cs="Arial"/>
          <w:b/>
          <w:bCs/>
          <w:sz w:val="24"/>
          <w:szCs w:val="24"/>
          <w:lang w:val="es-PY" w:eastAsia="es-ES"/>
        </w:rPr>
      </w:pPr>
      <w:r>
        <w:rPr>
          <w:rFonts w:ascii="Arial" w:eastAsia="Times New Roman" w:hAnsi="Arial" w:cs="Arial"/>
          <w:b/>
          <w:bCs/>
          <w:sz w:val="24"/>
          <w:szCs w:val="24"/>
          <w:lang w:val="es-PY" w:eastAsia="es-ES"/>
        </w:rPr>
        <w:t xml:space="preserve">INFORME DE CUMPLIMIENTO DEL PROGRAMA DE TRABAJO 2023-2024 Y </w:t>
      </w:r>
      <w:r w:rsidR="0004611C" w:rsidRPr="0004611C">
        <w:rPr>
          <w:rFonts w:ascii="Arial" w:eastAsia="Times New Roman" w:hAnsi="Arial" w:cs="Arial"/>
          <w:b/>
          <w:bCs/>
          <w:sz w:val="24"/>
          <w:szCs w:val="24"/>
          <w:lang w:val="es-PY" w:eastAsia="es-ES"/>
        </w:rPr>
        <w:t>PROGRAMA DE TRABAJO 2025-2026</w:t>
      </w:r>
    </w:p>
    <w:p w14:paraId="60BEE025" w14:textId="0A626C47" w:rsidR="005F1531" w:rsidRDefault="00D601B3" w:rsidP="00281CE7">
      <w:pPr>
        <w:spacing w:after="120" w:line="240" w:lineRule="auto"/>
        <w:jc w:val="both"/>
        <w:rPr>
          <w:rFonts w:ascii="Arial" w:eastAsia="Times New Roman" w:hAnsi="Arial" w:cs="Arial"/>
          <w:sz w:val="24"/>
          <w:szCs w:val="24"/>
          <w:lang w:val="es-PY" w:eastAsia="es-ES"/>
        </w:rPr>
      </w:pPr>
      <w:r>
        <w:rPr>
          <w:rFonts w:ascii="Arial" w:eastAsia="Times New Roman" w:hAnsi="Arial" w:cs="Arial"/>
          <w:sz w:val="24"/>
          <w:szCs w:val="24"/>
          <w:lang w:val="es-PY" w:eastAsia="es-ES"/>
        </w:rPr>
        <w:t xml:space="preserve">La </w:t>
      </w:r>
      <w:proofErr w:type="spellStart"/>
      <w:r>
        <w:rPr>
          <w:rFonts w:ascii="Arial" w:eastAsia="Times New Roman" w:hAnsi="Arial" w:cs="Arial"/>
          <w:sz w:val="24"/>
          <w:szCs w:val="24"/>
          <w:lang w:val="es-PY" w:eastAsia="es-ES"/>
        </w:rPr>
        <w:t>RECyT</w:t>
      </w:r>
      <w:proofErr w:type="spellEnd"/>
      <w:r>
        <w:rPr>
          <w:rFonts w:ascii="Arial" w:eastAsia="Times New Roman" w:hAnsi="Arial" w:cs="Arial"/>
          <w:sz w:val="24"/>
          <w:szCs w:val="24"/>
          <w:lang w:val="es-PY" w:eastAsia="es-ES"/>
        </w:rPr>
        <w:t xml:space="preserve"> elaboró y elevó a consideración el GMC el </w:t>
      </w:r>
      <w:r w:rsidRPr="00D601B3">
        <w:rPr>
          <w:rFonts w:ascii="Arial" w:eastAsia="Times New Roman" w:hAnsi="Arial" w:cs="Arial"/>
          <w:sz w:val="24"/>
          <w:szCs w:val="24"/>
          <w:lang w:val="es-PY" w:eastAsia="es-ES"/>
        </w:rPr>
        <w:t xml:space="preserve">Informe de Cumplimiento del Programa de Trabajo 2023-2024 y </w:t>
      </w:r>
      <w:r>
        <w:rPr>
          <w:rFonts w:ascii="Arial" w:eastAsia="Times New Roman" w:hAnsi="Arial" w:cs="Arial"/>
          <w:sz w:val="24"/>
          <w:szCs w:val="24"/>
          <w:lang w:val="es-PY" w:eastAsia="es-ES"/>
        </w:rPr>
        <w:t xml:space="preserve">su </w:t>
      </w:r>
      <w:r w:rsidR="005F1531">
        <w:rPr>
          <w:rFonts w:ascii="Arial" w:eastAsia="Times New Roman" w:hAnsi="Arial" w:cs="Arial"/>
          <w:sz w:val="24"/>
          <w:szCs w:val="24"/>
          <w:lang w:val="es-PY" w:eastAsia="es-ES"/>
        </w:rPr>
        <w:t>Programa de Trabajo</w:t>
      </w:r>
      <w:r>
        <w:rPr>
          <w:rFonts w:ascii="Arial" w:eastAsia="Times New Roman" w:hAnsi="Arial" w:cs="Arial"/>
          <w:sz w:val="24"/>
          <w:szCs w:val="24"/>
          <w:lang w:val="es-PY" w:eastAsia="es-ES"/>
        </w:rPr>
        <w:t xml:space="preserve"> para el</w:t>
      </w:r>
      <w:r w:rsidR="005F1531">
        <w:rPr>
          <w:rFonts w:ascii="Arial" w:eastAsia="Times New Roman" w:hAnsi="Arial" w:cs="Arial"/>
          <w:sz w:val="24"/>
          <w:szCs w:val="24"/>
          <w:lang w:val="es-PY" w:eastAsia="es-ES"/>
        </w:rPr>
        <w:t xml:space="preserve"> </w:t>
      </w:r>
      <w:r>
        <w:rPr>
          <w:rFonts w:ascii="Arial" w:eastAsia="Times New Roman" w:hAnsi="Arial" w:cs="Arial"/>
          <w:sz w:val="24"/>
          <w:szCs w:val="24"/>
          <w:lang w:val="es-PY" w:eastAsia="es-ES"/>
        </w:rPr>
        <w:t xml:space="preserve">periodo 2025-2026 </w:t>
      </w:r>
      <w:r w:rsidR="00362D9F">
        <w:rPr>
          <w:rFonts w:ascii="Arial" w:eastAsia="Times New Roman" w:hAnsi="Arial" w:cs="Arial"/>
          <w:sz w:val="24"/>
          <w:szCs w:val="24"/>
          <w:lang w:val="es-PY" w:eastAsia="es-ES"/>
        </w:rPr>
        <w:t xml:space="preserve">. Asimismo, </w:t>
      </w:r>
      <w:r w:rsidR="00362D9F" w:rsidRPr="00362D9F">
        <w:rPr>
          <w:rFonts w:ascii="Arial" w:eastAsia="Times New Roman" w:hAnsi="Arial" w:cs="Arial"/>
          <w:sz w:val="24"/>
          <w:szCs w:val="24"/>
          <w:lang w:val="es-PY" w:eastAsia="es-ES"/>
        </w:rPr>
        <w:t>revisó el Informe Semestral de las Comisiones dependientes CPP y CPA</w:t>
      </w:r>
      <w:r w:rsidR="00362D9F">
        <w:rPr>
          <w:rFonts w:ascii="Arial" w:eastAsia="Times New Roman" w:hAnsi="Arial" w:cs="Arial"/>
          <w:sz w:val="24"/>
          <w:szCs w:val="24"/>
          <w:lang w:val="es-PY" w:eastAsia="es-ES"/>
        </w:rPr>
        <w:t xml:space="preserve"> y los Programas de Trabajo para el período 2025-2026 y lo elevó a consideración del GMC </w:t>
      </w:r>
      <w:r w:rsidR="00362D9F" w:rsidRPr="00C56A8A">
        <w:rPr>
          <w:rFonts w:ascii="Arial" w:eastAsia="Times New Roman" w:hAnsi="Arial" w:cs="Arial"/>
          <w:sz w:val="24"/>
          <w:szCs w:val="24"/>
          <w:lang w:val="es-PY" w:eastAsia="es-ES"/>
        </w:rPr>
        <w:t>(</w:t>
      </w:r>
      <w:r w:rsidR="00362D9F" w:rsidRPr="00C56A8A">
        <w:rPr>
          <w:rFonts w:ascii="Arial" w:eastAsia="Times New Roman" w:hAnsi="Arial" w:cs="Arial"/>
          <w:b/>
          <w:bCs/>
          <w:sz w:val="24"/>
          <w:szCs w:val="24"/>
          <w:lang w:val="es-PY" w:eastAsia="es-ES"/>
        </w:rPr>
        <w:t>Anexo VI</w:t>
      </w:r>
      <w:r w:rsidR="00FB5E74" w:rsidRPr="00C56A8A">
        <w:rPr>
          <w:rFonts w:ascii="Arial" w:eastAsia="Times New Roman" w:hAnsi="Arial" w:cs="Arial"/>
          <w:b/>
          <w:bCs/>
          <w:sz w:val="24"/>
          <w:szCs w:val="24"/>
          <w:lang w:val="es-PY" w:eastAsia="es-ES"/>
        </w:rPr>
        <w:t xml:space="preserve"> y VII</w:t>
      </w:r>
      <w:r w:rsidR="00362D9F" w:rsidRPr="00362D9F">
        <w:rPr>
          <w:rFonts w:ascii="Arial" w:eastAsia="Times New Roman" w:hAnsi="Arial" w:cs="Arial"/>
          <w:sz w:val="24"/>
          <w:szCs w:val="24"/>
          <w:lang w:val="es-PY" w:eastAsia="es-ES"/>
        </w:rPr>
        <w:t>).</w:t>
      </w:r>
    </w:p>
    <w:p w14:paraId="1C8E968E" w14:textId="77777777" w:rsidR="001E1879" w:rsidRDefault="001E1879" w:rsidP="00281CE7">
      <w:pPr>
        <w:spacing w:after="120" w:line="240" w:lineRule="auto"/>
        <w:jc w:val="both"/>
        <w:rPr>
          <w:rFonts w:ascii="Arial" w:eastAsia="Times New Roman" w:hAnsi="Arial" w:cs="Arial"/>
          <w:sz w:val="24"/>
          <w:szCs w:val="24"/>
          <w:lang w:val="es-PY" w:eastAsia="es-ES"/>
        </w:rPr>
      </w:pPr>
    </w:p>
    <w:p w14:paraId="211B15C8" w14:textId="77777777" w:rsidR="001E1879" w:rsidRDefault="001E1879" w:rsidP="00281CE7">
      <w:pPr>
        <w:spacing w:after="120" w:line="240" w:lineRule="auto"/>
        <w:jc w:val="both"/>
        <w:rPr>
          <w:rFonts w:ascii="Arial" w:eastAsia="Times New Roman" w:hAnsi="Arial" w:cs="Arial"/>
          <w:sz w:val="24"/>
          <w:szCs w:val="24"/>
          <w:lang w:val="es-PY" w:eastAsia="es-ES"/>
        </w:rPr>
      </w:pPr>
    </w:p>
    <w:p w14:paraId="5747DEC0" w14:textId="77777777" w:rsidR="00281CE7" w:rsidRDefault="00281CE7" w:rsidP="00281CE7">
      <w:pPr>
        <w:spacing w:after="120" w:line="240" w:lineRule="auto"/>
        <w:jc w:val="both"/>
        <w:rPr>
          <w:rFonts w:ascii="Arial" w:eastAsia="Times New Roman" w:hAnsi="Arial" w:cs="Arial"/>
          <w:sz w:val="24"/>
          <w:szCs w:val="24"/>
          <w:lang w:val="es-PY" w:eastAsia="es-ES"/>
        </w:rPr>
      </w:pPr>
    </w:p>
    <w:p w14:paraId="5DEAB224" w14:textId="77777777" w:rsidR="00281CE7" w:rsidRPr="0004611C" w:rsidRDefault="00281CE7" w:rsidP="00281CE7">
      <w:pPr>
        <w:spacing w:after="120" w:line="240" w:lineRule="auto"/>
        <w:jc w:val="both"/>
        <w:rPr>
          <w:rFonts w:ascii="Arial" w:eastAsia="Times New Roman" w:hAnsi="Arial" w:cs="Arial"/>
          <w:sz w:val="24"/>
          <w:szCs w:val="24"/>
          <w:lang w:val="es-PY" w:eastAsia="es-ES"/>
        </w:rPr>
      </w:pPr>
    </w:p>
    <w:p w14:paraId="37357874" w14:textId="42368B68" w:rsidR="00EF63F9" w:rsidRDefault="00EF63F9" w:rsidP="00281CE7">
      <w:pPr>
        <w:pStyle w:val="NormalWeb"/>
        <w:numPr>
          <w:ilvl w:val="0"/>
          <w:numId w:val="21"/>
        </w:numPr>
        <w:spacing w:before="0" w:beforeAutospacing="0" w:after="0" w:afterAutospacing="0"/>
        <w:ind w:left="567" w:hanging="567"/>
        <w:jc w:val="both"/>
        <w:rPr>
          <w:rFonts w:ascii="Arial" w:hAnsi="Arial" w:cs="Arial"/>
          <w:b/>
          <w:bCs/>
          <w:color w:val="000000"/>
        </w:rPr>
      </w:pPr>
      <w:r w:rsidRPr="009138EF">
        <w:rPr>
          <w:rFonts w:ascii="Arial" w:hAnsi="Arial" w:cs="Arial"/>
          <w:b/>
          <w:bCs/>
          <w:color w:val="000000"/>
          <w:lang w:eastAsia="es-PY"/>
        </w:rPr>
        <w:t xml:space="preserve">ESTRUCTURA INTERNA - DECISIÓN CMC </w:t>
      </w:r>
      <w:proofErr w:type="spellStart"/>
      <w:r w:rsidRPr="009138EF">
        <w:rPr>
          <w:rFonts w:ascii="Arial" w:hAnsi="Arial" w:cs="Arial"/>
          <w:b/>
          <w:bCs/>
          <w:color w:val="000000"/>
          <w:lang w:eastAsia="es-PY"/>
        </w:rPr>
        <w:t>N°</w:t>
      </w:r>
      <w:proofErr w:type="spellEnd"/>
      <w:r w:rsidRPr="009138EF">
        <w:rPr>
          <w:rFonts w:ascii="Arial" w:hAnsi="Arial" w:cs="Arial"/>
          <w:b/>
          <w:bCs/>
          <w:color w:val="000000"/>
          <w:lang w:eastAsia="es-PY"/>
        </w:rPr>
        <w:t xml:space="preserve"> 19/19</w:t>
      </w:r>
    </w:p>
    <w:p w14:paraId="195AD3AF" w14:textId="77777777" w:rsidR="00EF63F9" w:rsidRDefault="00EF63F9" w:rsidP="00281CE7">
      <w:pPr>
        <w:pStyle w:val="NormalWeb"/>
        <w:spacing w:before="0" w:beforeAutospacing="0" w:after="0" w:afterAutospacing="0"/>
        <w:ind w:left="567"/>
        <w:jc w:val="both"/>
        <w:rPr>
          <w:rFonts w:ascii="Arial" w:hAnsi="Arial" w:cs="Arial"/>
          <w:b/>
          <w:bCs/>
          <w:color w:val="000000"/>
        </w:rPr>
      </w:pPr>
    </w:p>
    <w:p w14:paraId="4AF384BA" w14:textId="704D7016" w:rsidR="00362D9F" w:rsidRPr="00EF63F9" w:rsidRDefault="00EF63F9" w:rsidP="00281CE7">
      <w:pPr>
        <w:spacing w:after="120" w:line="240" w:lineRule="auto"/>
        <w:jc w:val="both"/>
        <w:rPr>
          <w:rFonts w:ascii="Arial" w:eastAsia="Times New Roman" w:hAnsi="Arial" w:cs="Arial"/>
          <w:b/>
          <w:bCs/>
          <w:sz w:val="24"/>
          <w:szCs w:val="24"/>
          <w:lang w:val="es-PY" w:eastAsia="es-ES"/>
        </w:rPr>
      </w:pPr>
      <w:r w:rsidRPr="00EF63F9">
        <w:rPr>
          <w:rFonts w:ascii="Arial" w:eastAsia="Calibri" w:hAnsi="Arial" w:cs="Arial"/>
          <w:bCs/>
          <w:sz w:val="24"/>
          <w:szCs w:val="24"/>
          <w:lang w:val="es-UY" w:eastAsia="zh-CN"/>
        </w:rPr>
        <w:t xml:space="preserve">Teniendo en cuenta lo establecido en el Artículo 3 de la Decisión CMC </w:t>
      </w:r>
      <w:proofErr w:type="spellStart"/>
      <w:r w:rsidRPr="00EF63F9">
        <w:rPr>
          <w:rFonts w:ascii="Arial" w:eastAsia="Calibri" w:hAnsi="Arial" w:cs="Arial"/>
          <w:bCs/>
          <w:sz w:val="24"/>
          <w:szCs w:val="24"/>
          <w:lang w:val="es-UY" w:eastAsia="zh-CN"/>
        </w:rPr>
        <w:t>N°</w:t>
      </w:r>
      <w:proofErr w:type="spellEnd"/>
      <w:r w:rsidRPr="00EF63F9">
        <w:rPr>
          <w:rFonts w:ascii="Arial" w:eastAsia="Calibri" w:hAnsi="Arial" w:cs="Arial"/>
          <w:bCs/>
          <w:sz w:val="24"/>
          <w:szCs w:val="24"/>
          <w:lang w:val="es-UY" w:eastAsia="zh-CN"/>
        </w:rPr>
        <w:t xml:space="preserve"> 19/19, los Coordinadores Nacionales de la </w:t>
      </w:r>
      <w:proofErr w:type="spellStart"/>
      <w:r w:rsidRPr="00EF63F9">
        <w:rPr>
          <w:rFonts w:ascii="Arial" w:eastAsia="Calibri" w:hAnsi="Arial" w:cs="Arial"/>
          <w:bCs/>
          <w:sz w:val="24"/>
          <w:szCs w:val="24"/>
          <w:lang w:val="es-UY" w:eastAsia="zh-CN"/>
        </w:rPr>
        <w:t>RECyT</w:t>
      </w:r>
      <w:proofErr w:type="spellEnd"/>
      <w:r w:rsidRPr="00EF63F9">
        <w:rPr>
          <w:rFonts w:ascii="Arial" w:eastAsia="Calibri" w:hAnsi="Arial" w:cs="Arial"/>
          <w:bCs/>
          <w:sz w:val="24"/>
          <w:szCs w:val="24"/>
          <w:lang w:val="es-UY" w:eastAsia="zh-CN"/>
        </w:rPr>
        <w:t xml:space="preserve"> informaron al GMC que su estructura interna no ha sufrido modificaciones.</w:t>
      </w:r>
    </w:p>
    <w:p w14:paraId="4969EBFB" w14:textId="77777777" w:rsidR="00362D9F" w:rsidRPr="00EF63F9" w:rsidRDefault="00362D9F" w:rsidP="00281CE7">
      <w:pPr>
        <w:spacing w:after="120" w:line="240" w:lineRule="auto"/>
        <w:jc w:val="both"/>
        <w:rPr>
          <w:rFonts w:ascii="Arial" w:eastAsia="Times New Roman" w:hAnsi="Arial" w:cs="Arial"/>
          <w:b/>
          <w:bCs/>
          <w:sz w:val="24"/>
          <w:szCs w:val="24"/>
          <w:lang w:val="es-PY" w:eastAsia="es-ES"/>
        </w:rPr>
      </w:pPr>
    </w:p>
    <w:p w14:paraId="799C511E" w14:textId="763ADB14" w:rsidR="0004611C" w:rsidRPr="0004611C" w:rsidRDefault="0004611C" w:rsidP="00281CE7">
      <w:pPr>
        <w:numPr>
          <w:ilvl w:val="0"/>
          <w:numId w:val="21"/>
        </w:numPr>
        <w:spacing w:after="120" w:line="240" w:lineRule="auto"/>
        <w:ind w:left="567" w:hanging="567"/>
        <w:jc w:val="both"/>
        <w:rPr>
          <w:rFonts w:ascii="Arial" w:eastAsia="Times New Roman" w:hAnsi="Arial" w:cs="Arial"/>
          <w:b/>
          <w:bCs/>
          <w:sz w:val="24"/>
          <w:szCs w:val="24"/>
          <w:lang w:val="es-PY" w:eastAsia="es-ES"/>
        </w:rPr>
      </w:pPr>
      <w:r w:rsidRPr="0004611C">
        <w:rPr>
          <w:rFonts w:ascii="Arial" w:eastAsia="Times New Roman" w:hAnsi="Arial" w:cs="Arial"/>
          <w:b/>
          <w:bCs/>
          <w:sz w:val="24"/>
          <w:szCs w:val="24"/>
          <w:lang w:val="es-PY" w:eastAsia="es-ES"/>
        </w:rPr>
        <w:t>OTROS TEMAS</w:t>
      </w:r>
    </w:p>
    <w:p w14:paraId="16CAE73A" w14:textId="3711F82D" w:rsidR="0004611C" w:rsidRDefault="00FB5E74" w:rsidP="002F446F">
      <w:pPr>
        <w:spacing w:after="120" w:line="240" w:lineRule="auto"/>
        <w:ind w:left="1134" w:hanging="567"/>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t xml:space="preserve">8.1 </w:t>
      </w:r>
      <w:r w:rsidR="002F446F">
        <w:rPr>
          <w:rFonts w:ascii="Arial" w:eastAsia="Times New Roman" w:hAnsi="Arial" w:cs="Arial"/>
          <w:b/>
          <w:sz w:val="24"/>
          <w:szCs w:val="24"/>
          <w:lang w:val="es-ES" w:eastAsia="es-ES"/>
        </w:rPr>
        <w:tab/>
      </w:r>
      <w:r>
        <w:rPr>
          <w:rFonts w:ascii="Arial" w:eastAsia="Times New Roman" w:hAnsi="Arial" w:cs="Arial"/>
          <w:b/>
          <w:sz w:val="24"/>
          <w:szCs w:val="24"/>
          <w:lang w:val="es-ES" w:eastAsia="es-ES"/>
        </w:rPr>
        <w:t>Proyecto FOCEM BIOMEDICINA</w:t>
      </w:r>
    </w:p>
    <w:p w14:paraId="2AE76DAE" w14:textId="4A680DC4" w:rsidR="005F1531" w:rsidRPr="00FB5E74" w:rsidRDefault="00FB5E74" w:rsidP="00281CE7">
      <w:pPr>
        <w:spacing w:after="120" w:line="240" w:lineRule="auto"/>
        <w:jc w:val="both"/>
        <w:rPr>
          <w:rFonts w:ascii="Arial" w:eastAsia="Times New Roman" w:hAnsi="Arial" w:cs="Arial"/>
          <w:bCs/>
          <w:sz w:val="24"/>
          <w:szCs w:val="24"/>
          <w:lang w:val="es-ES" w:eastAsia="es-ES"/>
        </w:rPr>
      </w:pPr>
      <w:r w:rsidRPr="00FB5E74">
        <w:rPr>
          <w:rFonts w:ascii="Arial" w:eastAsia="Times New Roman" w:hAnsi="Arial" w:cs="Arial"/>
          <w:bCs/>
          <w:sz w:val="24"/>
          <w:szCs w:val="24"/>
          <w:lang w:val="es-ES" w:eastAsia="es-ES"/>
        </w:rPr>
        <w:t xml:space="preserve">La PPTU </w:t>
      </w:r>
      <w:r>
        <w:rPr>
          <w:rFonts w:ascii="Arial" w:eastAsia="Times New Roman" w:hAnsi="Arial" w:cs="Arial"/>
          <w:bCs/>
          <w:sz w:val="24"/>
          <w:szCs w:val="24"/>
          <w:lang w:val="es-ES" w:eastAsia="es-ES"/>
        </w:rPr>
        <w:t xml:space="preserve">informó sobre </w:t>
      </w:r>
      <w:r w:rsidR="00F86FFE">
        <w:rPr>
          <w:rFonts w:ascii="Arial" w:eastAsia="Times New Roman" w:hAnsi="Arial" w:cs="Arial"/>
          <w:bCs/>
          <w:sz w:val="24"/>
          <w:szCs w:val="24"/>
          <w:lang w:val="es-ES" w:eastAsia="es-ES"/>
        </w:rPr>
        <w:t xml:space="preserve">la asignación de nuevos recursos por medio de la Resolución GMC </w:t>
      </w:r>
      <w:proofErr w:type="spellStart"/>
      <w:r w:rsidR="00F86FFE">
        <w:rPr>
          <w:rFonts w:ascii="Arial" w:eastAsia="Times New Roman" w:hAnsi="Arial" w:cs="Arial"/>
          <w:bCs/>
          <w:sz w:val="24"/>
          <w:szCs w:val="24"/>
          <w:lang w:val="es-ES" w:eastAsia="es-ES"/>
        </w:rPr>
        <w:t>N°</w:t>
      </w:r>
      <w:proofErr w:type="spellEnd"/>
      <w:r w:rsidR="00F86FFE">
        <w:rPr>
          <w:rFonts w:ascii="Arial" w:eastAsia="Times New Roman" w:hAnsi="Arial" w:cs="Arial"/>
          <w:bCs/>
          <w:sz w:val="24"/>
          <w:szCs w:val="24"/>
          <w:lang w:val="es-ES" w:eastAsia="es-ES"/>
        </w:rPr>
        <w:t xml:space="preserve"> 02/24 al</w:t>
      </w:r>
      <w:r>
        <w:rPr>
          <w:rFonts w:ascii="Arial" w:eastAsia="Times New Roman" w:hAnsi="Arial" w:cs="Arial"/>
          <w:bCs/>
          <w:sz w:val="24"/>
          <w:szCs w:val="24"/>
          <w:lang w:val="es-ES" w:eastAsia="es-ES"/>
        </w:rPr>
        <w:t xml:space="preserve"> Proyecto sobre Biomedicina con financiamiento del FOCEM</w:t>
      </w:r>
      <w:r w:rsidR="00F86FFE">
        <w:rPr>
          <w:rFonts w:ascii="Arial" w:eastAsia="Times New Roman" w:hAnsi="Arial" w:cs="Arial"/>
          <w:bCs/>
          <w:sz w:val="24"/>
          <w:szCs w:val="24"/>
          <w:lang w:val="es-ES" w:eastAsia="es-ES"/>
        </w:rPr>
        <w:t xml:space="preserve"> que fuera encaminado a través de la </w:t>
      </w:r>
      <w:proofErr w:type="spellStart"/>
      <w:r w:rsidR="00F86FFE">
        <w:rPr>
          <w:rFonts w:ascii="Arial" w:eastAsia="Times New Roman" w:hAnsi="Arial" w:cs="Arial"/>
          <w:bCs/>
          <w:sz w:val="24"/>
          <w:szCs w:val="24"/>
          <w:lang w:val="es-ES" w:eastAsia="es-ES"/>
        </w:rPr>
        <w:t>RECyT</w:t>
      </w:r>
      <w:proofErr w:type="spellEnd"/>
      <w:r w:rsidR="00F86FFE">
        <w:rPr>
          <w:rFonts w:ascii="Arial" w:eastAsia="Times New Roman" w:hAnsi="Arial" w:cs="Arial"/>
          <w:bCs/>
          <w:sz w:val="24"/>
          <w:szCs w:val="24"/>
          <w:lang w:val="es-ES" w:eastAsia="es-ES"/>
        </w:rPr>
        <w:t>.</w:t>
      </w:r>
    </w:p>
    <w:p w14:paraId="1B0D6F3D" w14:textId="77777777" w:rsidR="005F1531" w:rsidRDefault="005F1531" w:rsidP="00281CE7">
      <w:pPr>
        <w:spacing w:after="120" w:line="240" w:lineRule="auto"/>
        <w:jc w:val="both"/>
        <w:rPr>
          <w:rFonts w:ascii="Arial" w:eastAsia="Times New Roman" w:hAnsi="Arial" w:cs="Arial"/>
          <w:b/>
          <w:sz w:val="24"/>
          <w:szCs w:val="24"/>
          <w:lang w:val="es-ES" w:eastAsia="es-ES"/>
        </w:rPr>
      </w:pPr>
    </w:p>
    <w:p w14:paraId="2339BE8B" w14:textId="77777777" w:rsidR="0004611C" w:rsidRPr="0004611C" w:rsidRDefault="0004611C" w:rsidP="00281CE7">
      <w:pPr>
        <w:widowControl w:val="0"/>
        <w:tabs>
          <w:tab w:val="left" w:pos="425"/>
        </w:tabs>
        <w:overflowPunct w:val="0"/>
        <w:adjustRightInd w:val="0"/>
        <w:spacing w:after="120" w:line="240" w:lineRule="auto"/>
        <w:jc w:val="both"/>
        <w:rPr>
          <w:rFonts w:ascii="Arial" w:hAnsi="Arial" w:cs="Arial"/>
          <w:b/>
          <w:bCs/>
          <w:kern w:val="28"/>
          <w:sz w:val="24"/>
          <w:szCs w:val="28"/>
          <w:lang w:val="es-ES"/>
        </w:rPr>
      </w:pPr>
      <w:r w:rsidRPr="0004611C">
        <w:rPr>
          <w:rFonts w:ascii="Arial" w:hAnsi="Arial" w:cs="Arial"/>
          <w:b/>
          <w:bCs/>
          <w:kern w:val="28"/>
          <w:sz w:val="24"/>
          <w:szCs w:val="28"/>
          <w:lang w:val="es-ES"/>
        </w:rPr>
        <w:t>PRÓXIMA REUNIÓN</w:t>
      </w:r>
    </w:p>
    <w:p w14:paraId="00C3648F" w14:textId="77777777" w:rsidR="0004611C" w:rsidRPr="0004611C" w:rsidRDefault="0004611C" w:rsidP="00281CE7">
      <w:pPr>
        <w:spacing w:after="120" w:line="240" w:lineRule="auto"/>
        <w:jc w:val="both"/>
        <w:rPr>
          <w:rFonts w:ascii="Arial" w:eastAsia="Arial" w:hAnsi="Arial" w:cs="Arial"/>
          <w:sz w:val="24"/>
          <w:szCs w:val="28"/>
          <w:lang w:val="es-ES"/>
        </w:rPr>
      </w:pPr>
      <w:r w:rsidRPr="0004611C">
        <w:rPr>
          <w:rFonts w:ascii="Arial" w:eastAsia="Arial" w:hAnsi="Arial" w:cs="Arial"/>
          <w:sz w:val="24"/>
          <w:szCs w:val="28"/>
          <w:lang w:val="es-ES"/>
        </w:rPr>
        <w:t>La PPT informará oportunamente la fecha de la próxima reunión.</w:t>
      </w:r>
    </w:p>
    <w:p w14:paraId="279BD2FA" w14:textId="77777777" w:rsidR="00510672" w:rsidRDefault="00510672" w:rsidP="00281CE7">
      <w:pPr>
        <w:widowControl w:val="0"/>
        <w:tabs>
          <w:tab w:val="left" w:pos="425"/>
        </w:tabs>
        <w:overflowPunct w:val="0"/>
        <w:adjustRightInd w:val="0"/>
        <w:spacing w:after="120" w:line="240" w:lineRule="auto"/>
        <w:jc w:val="both"/>
        <w:rPr>
          <w:rFonts w:ascii="Arial" w:hAnsi="Arial" w:cs="Arial"/>
          <w:b/>
          <w:kern w:val="28"/>
          <w:sz w:val="24"/>
          <w:szCs w:val="28"/>
          <w:lang w:val="es-ES"/>
        </w:rPr>
      </w:pPr>
    </w:p>
    <w:p w14:paraId="2D29772A" w14:textId="400C0154" w:rsidR="0004611C" w:rsidRPr="0004611C" w:rsidRDefault="0004611C" w:rsidP="00281CE7">
      <w:pPr>
        <w:widowControl w:val="0"/>
        <w:tabs>
          <w:tab w:val="left" w:pos="425"/>
        </w:tabs>
        <w:overflowPunct w:val="0"/>
        <w:adjustRightInd w:val="0"/>
        <w:spacing w:after="120" w:line="240" w:lineRule="auto"/>
        <w:jc w:val="both"/>
        <w:rPr>
          <w:rFonts w:ascii="Arial" w:hAnsi="Arial" w:cs="Arial"/>
          <w:b/>
          <w:kern w:val="28"/>
          <w:sz w:val="24"/>
          <w:szCs w:val="28"/>
          <w:lang w:val="es-ES"/>
        </w:rPr>
      </w:pPr>
      <w:r>
        <w:rPr>
          <w:rFonts w:ascii="Arial" w:hAnsi="Arial" w:cs="Arial"/>
          <w:b/>
          <w:kern w:val="28"/>
          <w:sz w:val="24"/>
          <w:szCs w:val="28"/>
          <w:lang w:val="es-ES"/>
        </w:rPr>
        <w:t xml:space="preserve">LISTA DE </w:t>
      </w:r>
      <w:r w:rsidRPr="0004611C">
        <w:rPr>
          <w:rFonts w:ascii="Arial" w:hAnsi="Arial" w:cs="Arial"/>
          <w:b/>
          <w:kern w:val="28"/>
          <w:sz w:val="24"/>
          <w:szCs w:val="28"/>
          <w:lang w:val="es-ES"/>
        </w:rPr>
        <w:t>ANEXOS</w:t>
      </w:r>
    </w:p>
    <w:p w14:paraId="7D052BA7" w14:textId="0FC0EDDE" w:rsidR="0004611C" w:rsidRPr="0004611C" w:rsidRDefault="0004611C" w:rsidP="00281CE7">
      <w:pPr>
        <w:widowControl w:val="0"/>
        <w:tabs>
          <w:tab w:val="left" w:pos="425"/>
        </w:tabs>
        <w:overflowPunct w:val="0"/>
        <w:adjustRightInd w:val="0"/>
        <w:spacing w:after="120" w:line="240" w:lineRule="auto"/>
        <w:jc w:val="both"/>
        <w:rPr>
          <w:rFonts w:ascii="Arial" w:hAnsi="Arial" w:cs="Arial"/>
          <w:kern w:val="28"/>
          <w:sz w:val="24"/>
          <w:szCs w:val="28"/>
          <w:lang w:val="es-ES"/>
        </w:rPr>
      </w:pPr>
      <w:r w:rsidRPr="0004611C">
        <w:rPr>
          <w:rFonts w:ascii="Arial" w:hAnsi="Arial" w:cs="Arial"/>
          <w:kern w:val="28"/>
          <w:sz w:val="24"/>
          <w:szCs w:val="28"/>
          <w:lang w:val="es-ES"/>
        </w:rPr>
        <w:t xml:space="preserve">Los Anexos que forman parte de la presente Acta son los siguientes:  </w:t>
      </w:r>
    </w:p>
    <w:tbl>
      <w:tblPr>
        <w:tblW w:w="921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0" w:type="dxa"/>
          <w:right w:w="180" w:type="dxa"/>
        </w:tblCellMar>
        <w:tblLook w:val="04A0" w:firstRow="1" w:lastRow="0" w:firstColumn="1" w:lastColumn="0" w:noHBand="0" w:noVBand="1"/>
      </w:tblPr>
      <w:tblGrid>
        <w:gridCol w:w="1881"/>
        <w:gridCol w:w="7329"/>
      </w:tblGrid>
      <w:tr w:rsidR="0004611C" w:rsidRPr="0004611C" w14:paraId="2BB7F701" w14:textId="77777777" w:rsidTr="00152D95">
        <w:trPr>
          <w:trHeight w:val="283"/>
        </w:trPr>
        <w:tc>
          <w:tcPr>
            <w:tcW w:w="1881" w:type="dxa"/>
            <w:tcBorders>
              <w:top w:val="single" w:sz="4" w:space="0" w:color="auto"/>
              <w:left w:val="single" w:sz="4" w:space="0" w:color="auto"/>
              <w:bottom w:val="single" w:sz="4" w:space="0" w:color="auto"/>
              <w:right w:val="single" w:sz="4" w:space="0" w:color="auto"/>
            </w:tcBorders>
            <w:hideMark/>
          </w:tcPr>
          <w:p w14:paraId="014A4C92" w14:textId="48FBB57A" w:rsidR="0004611C" w:rsidRPr="0004611C" w:rsidRDefault="005F1531" w:rsidP="00281CE7">
            <w:pPr>
              <w:widowControl w:val="0"/>
              <w:overflowPunct w:val="0"/>
              <w:adjustRightInd w:val="0"/>
              <w:spacing w:after="0" w:line="240" w:lineRule="auto"/>
              <w:jc w:val="both"/>
              <w:rPr>
                <w:rFonts w:ascii="Arial" w:hAnsi="Arial" w:cs="Arial"/>
                <w:kern w:val="28"/>
                <w:sz w:val="24"/>
                <w:szCs w:val="28"/>
                <w:lang w:val="es-ES"/>
              </w:rPr>
            </w:pPr>
            <w:r>
              <w:rPr>
                <w:rFonts w:ascii="Arial" w:hAnsi="Arial" w:cs="Arial"/>
                <w:b/>
                <w:bCs/>
                <w:kern w:val="28"/>
                <w:sz w:val="24"/>
                <w:szCs w:val="28"/>
                <w:lang w:val="es-ES_tradnl"/>
              </w:rPr>
              <w:t>A</w:t>
            </w:r>
            <w:r w:rsidR="00D601B3">
              <w:rPr>
                <w:rFonts w:ascii="Arial" w:hAnsi="Arial" w:cs="Arial"/>
                <w:b/>
                <w:bCs/>
                <w:kern w:val="28"/>
                <w:sz w:val="24"/>
                <w:szCs w:val="28"/>
                <w:lang w:val="es-ES_tradnl"/>
              </w:rPr>
              <w:t>nexo</w:t>
            </w:r>
            <w:r w:rsidR="0004611C" w:rsidRPr="0004611C">
              <w:rPr>
                <w:rFonts w:ascii="Arial" w:hAnsi="Arial" w:cs="Arial"/>
                <w:b/>
                <w:bCs/>
                <w:kern w:val="28"/>
                <w:sz w:val="24"/>
                <w:szCs w:val="28"/>
                <w:lang w:val="es-ES_tradnl"/>
              </w:rPr>
              <w:t xml:space="preserve"> I </w:t>
            </w:r>
            <w:r w:rsidR="0004611C" w:rsidRPr="0004611C">
              <w:rPr>
                <w:rFonts w:ascii="Arial" w:hAnsi="Arial" w:cs="Arial"/>
                <w:b/>
                <w:bCs/>
                <w:kern w:val="28"/>
                <w:sz w:val="24"/>
                <w:szCs w:val="28"/>
                <w:lang w:val="es-ES_tradnl"/>
              </w:rPr>
              <w:tab/>
            </w:r>
          </w:p>
        </w:tc>
        <w:tc>
          <w:tcPr>
            <w:tcW w:w="7329" w:type="dxa"/>
            <w:tcBorders>
              <w:top w:val="single" w:sz="4" w:space="0" w:color="auto"/>
              <w:left w:val="single" w:sz="4" w:space="0" w:color="auto"/>
              <w:bottom w:val="single" w:sz="4" w:space="0" w:color="auto"/>
              <w:right w:val="single" w:sz="4" w:space="0" w:color="auto"/>
            </w:tcBorders>
            <w:hideMark/>
          </w:tcPr>
          <w:p w14:paraId="1A683B4F" w14:textId="77777777" w:rsidR="0004611C" w:rsidRPr="0004611C" w:rsidRDefault="0004611C" w:rsidP="00281CE7">
            <w:pPr>
              <w:widowControl w:val="0"/>
              <w:overflowPunct w:val="0"/>
              <w:adjustRightInd w:val="0"/>
              <w:spacing w:after="0" w:line="240" w:lineRule="auto"/>
              <w:jc w:val="both"/>
              <w:rPr>
                <w:rFonts w:ascii="Arial" w:hAnsi="Arial" w:cs="Arial"/>
                <w:kern w:val="28"/>
                <w:sz w:val="24"/>
                <w:szCs w:val="28"/>
                <w:lang w:val="es-ES_tradnl"/>
              </w:rPr>
            </w:pPr>
            <w:r w:rsidRPr="0004611C">
              <w:rPr>
                <w:rFonts w:ascii="Arial" w:hAnsi="Arial" w:cs="Arial"/>
                <w:kern w:val="28"/>
                <w:sz w:val="24"/>
                <w:szCs w:val="28"/>
                <w:lang w:val="es-ES_tradnl"/>
              </w:rPr>
              <w:t>Lista de Participantes</w:t>
            </w:r>
          </w:p>
        </w:tc>
      </w:tr>
      <w:tr w:rsidR="0004611C" w:rsidRPr="0004611C" w14:paraId="271AA9C8" w14:textId="77777777" w:rsidTr="00152D95">
        <w:trPr>
          <w:trHeight w:val="283"/>
        </w:trPr>
        <w:tc>
          <w:tcPr>
            <w:tcW w:w="1881" w:type="dxa"/>
            <w:tcBorders>
              <w:top w:val="single" w:sz="4" w:space="0" w:color="auto"/>
              <w:left w:val="single" w:sz="4" w:space="0" w:color="auto"/>
              <w:bottom w:val="single" w:sz="4" w:space="0" w:color="auto"/>
              <w:right w:val="single" w:sz="4" w:space="0" w:color="auto"/>
            </w:tcBorders>
            <w:hideMark/>
          </w:tcPr>
          <w:p w14:paraId="4B8BB445" w14:textId="668856CF" w:rsidR="0004611C" w:rsidRPr="0004611C" w:rsidRDefault="00D601B3" w:rsidP="00281CE7">
            <w:pPr>
              <w:widowControl w:val="0"/>
              <w:overflowPunct w:val="0"/>
              <w:adjustRightInd w:val="0"/>
              <w:spacing w:after="0" w:line="240" w:lineRule="auto"/>
              <w:jc w:val="both"/>
              <w:rPr>
                <w:rFonts w:ascii="Arial" w:hAnsi="Arial" w:cs="Arial"/>
                <w:kern w:val="28"/>
                <w:sz w:val="24"/>
                <w:szCs w:val="28"/>
                <w:lang w:val="es-ES"/>
              </w:rPr>
            </w:pPr>
            <w:r>
              <w:rPr>
                <w:rFonts w:ascii="Arial" w:hAnsi="Arial" w:cs="Arial"/>
                <w:b/>
                <w:bCs/>
                <w:kern w:val="28"/>
                <w:sz w:val="24"/>
                <w:szCs w:val="28"/>
                <w:lang w:val="es-ES_tradnl"/>
              </w:rPr>
              <w:t>Anexo</w:t>
            </w:r>
            <w:r w:rsidR="0004611C" w:rsidRPr="0004611C">
              <w:rPr>
                <w:rFonts w:ascii="Arial" w:hAnsi="Arial" w:cs="Arial"/>
                <w:b/>
                <w:bCs/>
                <w:kern w:val="28"/>
                <w:sz w:val="24"/>
                <w:szCs w:val="28"/>
                <w:lang w:val="es-ES_tradnl"/>
              </w:rPr>
              <w:t xml:space="preserve"> II </w:t>
            </w:r>
          </w:p>
        </w:tc>
        <w:tc>
          <w:tcPr>
            <w:tcW w:w="7329" w:type="dxa"/>
            <w:tcBorders>
              <w:top w:val="single" w:sz="4" w:space="0" w:color="auto"/>
              <w:left w:val="single" w:sz="4" w:space="0" w:color="auto"/>
              <w:bottom w:val="single" w:sz="4" w:space="0" w:color="auto"/>
              <w:right w:val="single" w:sz="4" w:space="0" w:color="auto"/>
            </w:tcBorders>
            <w:hideMark/>
          </w:tcPr>
          <w:p w14:paraId="498FA786" w14:textId="77777777" w:rsidR="0004611C" w:rsidRPr="0004611C" w:rsidRDefault="0004611C" w:rsidP="00281CE7">
            <w:pPr>
              <w:widowControl w:val="0"/>
              <w:overflowPunct w:val="0"/>
              <w:adjustRightInd w:val="0"/>
              <w:spacing w:after="0" w:line="240" w:lineRule="auto"/>
              <w:jc w:val="both"/>
              <w:rPr>
                <w:rFonts w:ascii="Arial" w:hAnsi="Arial" w:cs="Arial"/>
                <w:kern w:val="28"/>
                <w:sz w:val="24"/>
                <w:szCs w:val="28"/>
                <w:lang w:val="es-ES_tradnl"/>
              </w:rPr>
            </w:pPr>
            <w:r w:rsidRPr="0004611C">
              <w:rPr>
                <w:rFonts w:ascii="Arial" w:hAnsi="Arial" w:cs="Arial"/>
                <w:kern w:val="28"/>
                <w:sz w:val="24"/>
                <w:szCs w:val="28"/>
                <w:lang w:val="es-ES_tradnl"/>
              </w:rPr>
              <w:t xml:space="preserve">Agenda </w:t>
            </w:r>
          </w:p>
        </w:tc>
      </w:tr>
      <w:tr w:rsidR="0004611C" w:rsidRPr="0004611C" w14:paraId="71F11F32" w14:textId="77777777" w:rsidTr="00152D95">
        <w:trPr>
          <w:trHeight w:val="283"/>
        </w:trPr>
        <w:tc>
          <w:tcPr>
            <w:tcW w:w="1881" w:type="dxa"/>
            <w:tcBorders>
              <w:top w:val="single" w:sz="4" w:space="0" w:color="auto"/>
              <w:left w:val="single" w:sz="4" w:space="0" w:color="auto"/>
              <w:bottom w:val="single" w:sz="4" w:space="0" w:color="auto"/>
              <w:right w:val="single" w:sz="4" w:space="0" w:color="auto"/>
            </w:tcBorders>
            <w:hideMark/>
          </w:tcPr>
          <w:p w14:paraId="44F018ED" w14:textId="30C5D31F" w:rsidR="0004611C" w:rsidRPr="0004611C" w:rsidRDefault="00D601B3" w:rsidP="00281CE7">
            <w:pPr>
              <w:widowControl w:val="0"/>
              <w:overflowPunct w:val="0"/>
              <w:adjustRightInd w:val="0"/>
              <w:spacing w:after="0" w:line="240" w:lineRule="auto"/>
              <w:jc w:val="both"/>
              <w:rPr>
                <w:rFonts w:ascii="Arial" w:hAnsi="Arial" w:cs="Arial"/>
                <w:kern w:val="28"/>
                <w:sz w:val="24"/>
                <w:szCs w:val="28"/>
                <w:lang w:val="es-ES"/>
              </w:rPr>
            </w:pPr>
            <w:r>
              <w:rPr>
                <w:rFonts w:ascii="Arial" w:hAnsi="Arial" w:cs="Arial"/>
                <w:b/>
                <w:bCs/>
                <w:kern w:val="28"/>
                <w:sz w:val="24"/>
                <w:szCs w:val="28"/>
                <w:lang w:val="es-ES_tradnl"/>
              </w:rPr>
              <w:t>Anexo</w:t>
            </w:r>
            <w:r w:rsidR="0004611C" w:rsidRPr="0004611C">
              <w:rPr>
                <w:rFonts w:ascii="Arial" w:hAnsi="Arial" w:cs="Arial"/>
                <w:b/>
                <w:bCs/>
                <w:kern w:val="28"/>
                <w:sz w:val="24"/>
                <w:szCs w:val="28"/>
                <w:lang w:val="es-ES_tradnl"/>
              </w:rPr>
              <w:t xml:space="preserve"> III</w:t>
            </w:r>
          </w:p>
        </w:tc>
        <w:tc>
          <w:tcPr>
            <w:tcW w:w="7329" w:type="dxa"/>
            <w:tcBorders>
              <w:top w:val="single" w:sz="4" w:space="0" w:color="auto"/>
              <w:left w:val="single" w:sz="4" w:space="0" w:color="auto"/>
              <w:bottom w:val="single" w:sz="4" w:space="0" w:color="auto"/>
              <w:right w:val="single" w:sz="4" w:space="0" w:color="auto"/>
            </w:tcBorders>
            <w:hideMark/>
          </w:tcPr>
          <w:p w14:paraId="49F90993" w14:textId="77777777" w:rsidR="0004611C" w:rsidRPr="0004611C" w:rsidRDefault="0004611C" w:rsidP="00281CE7">
            <w:pPr>
              <w:widowControl w:val="0"/>
              <w:overflowPunct w:val="0"/>
              <w:adjustRightInd w:val="0"/>
              <w:spacing w:after="0" w:line="240" w:lineRule="auto"/>
              <w:jc w:val="both"/>
              <w:rPr>
                <w:rFonts w:ascii="Arial" w:hAnsi="Arial" w:cs="Arial"/>
                <w:kern w:val="28"/>
                <w:sz w:val="24"/>
                <w:szCs w:val="28"/>
                <w:lang w:val="es-ES"/>
              </w:rPr>
            </w:pPr>
            <w:r w:rsidRPr="0004611C">
              <w:rPr>
                <w:rFonts w:ascii="Arial" w:hAnsi="Arial" w:cs="Arial"/>
                <w:kern w:val="28"/>
                <w:sz w:val="24"/>
                <w:szCs w:val="28"/>
                <w:lang w:val="es-ES"/>
              </w:rPr>
              <w:t>Resumen del Acta</w:t>
            </w:r>
          </w:p>
        </w:tc>
      </w:tr>
      <w:tr w:rsidR="00AF1AF8" w:rsidRPr="00281CE7" w14:paraId="1CC13FA7" w14:textId="77777777" w:rsidTr="00152D95">
        <w:trPr>
          <w:trHeight w:val="283"/>
        </w:trPr>
        <w:tc>
          <w:tcPr>
            <w:tcW w:w="1881" w:type="dxa"/>
            <w:tcBorders>
              <w:top w:val="single" w:sz="4" w:space="0" w:color="auto"/>
              <w:left w:val="single" w:sz="4" w:space="0" w:color="auto"/>
              <w:bottom w:val="single" w:sz="4" w:space="0" w:color="auto"/>
              <w:right w:val="single" w:sz="4" w:space="0" w:color="auto"/>
            </w:tcBorders>
          </w:tcPr>
          <w:p w14:paraId="4E1FDD2D" w14:textId="0224F6E0" w:rsidR="00AF1AF8" w:rsidRDefault="00D601B3" w:rsidP="00281CE7">
            <w:pPr>
              <w:widowControl w:val="0"/>
              <w:overflowPunct w:val="0"/>
              <w:adjustRightInd w:val="0"/>
              <w:spacing w:after="0" w:line="240" w:lineRule="auto"/>
              <w:jc w:val="both"/>
              <w:rPr>
                <w:rFonts w:ascii="Arial" w:hAnsi="Arial" w:cs="Arial"/>
                <w:b/>
                <w:bCs/>
                <w:kern w:val="28"/>
                <w:sz w:val="24"/>
                <w:szCs w:val="28"/>
                <w:lang w:val="es-ES_tradnl"/>
              </w:rPr>
            </w:pPr>
            <w:r>
              <w:rPr>
                <w:rFonts w:ascii="Arial" w:hAnsi="Arial" w:cs="Arial"/>
                <w:b/>
                <w:bCs/>
                <w:kern w:val="28"/>
                <w:sz w:val="24"/>
                <w:szCs w:val="28"/>
                <w:lang w:val="es-ES_tradnl"/>
              </w:rPr>
              <w:t xml:space="preserve">Anexo </w:t>
            </w:r>
            <w:r w:rsidR="00AF1AF8">
              <w:rPr>
                <w:rFonts w:ascii="Arial" w:hAnsi="Arial" w:cs="Arial"/>
                <w:b/>
                <w:bCs/>
                <w:kern w:val="28"/>
                <w:sz w:val="24"/>
                <w:szCs w:val="28"/>
                <w:lang w:val="es-ES_tradnl"/>
              </w:rPr>
              <w:t xml:space="preserve"> IV</w:t>
            </w:r>
          </w:p>
        </w:tc>
        <w:tc>
          <w:tcPr>
            <w:tcW w:w="7329" w:type="dxa"/>
            <w:tcBorders>
              <w:top w:val="single" w:sz="4" w:space="0" w:color="auto"/>
              <w:left w:val="single" w:sz="4" w:space="0" w:color="auto"/>
              <w:bottom w:val="single" w:sz="4" w:space="0" w:color="auto"/>
              <w:right w:val="single" w:sz="4" w:space="0" w:color="auto"/>
            </w:tcBorders>
          </w:tcPr>
          <w:p w14:paraId="3774F3FF" w14:textId="6CAD66EE" w:rsidR="00AF1AF8" w:rsidRPr="0004611C" w:rsidRDefault="00AF1AF8" w:rsidP="00281CE7">
            <w:pPr>
              <w:widowControl w:val="0"/>
              <w:overflowPunct w:val="0"/>
              <w:adjustRightInd w:val="0"/>
              <w:spacing w:after="0" w:line="240" w:lineRule="auto"/>
              <w:jc w:val="both"/>
              <w:rPr>
                <w:rFonts w:ascii="Arial" w:hAnsi="Arial" w:cs="Arial"/>
                <w:kern w:val="28"/>
                <w:sz w:val="24"/>
                <w:szCs w:val="28"/>
                <w:lang w:val="es-ES"/>
              </w:rPr>
            </w:pPr>
            <w:r>
              <w:rPr>
                <w:rFonts w:ascii="Arial" w:hAnsi="Arial" w:cs="Arial"/>
                <w:kern w:val="28"/>
                <w:sz w:val="24"/>
                <w:szCs w:val="28"/>
                <w:lang w:val="es-ES"/>
              </w:rPr>
              <w:t>Acta y agregados de la CPP</w:t>
            </w:r>
          </w:p>
        </w:tc>
      </w:tr>
      <w:tr w:rsidR="00AF1AF8" w:rsidRPr="00281CE7" w14:paraId="2B0DA081" w14:textId="77777777" w:rsidTr="00152D95">
        <w:trPr>
          <w:trHeight w:val="283"/>
        </w:trPr>
        <w:tc>
          <w:tcPr>
            <w:tcW w:w="1881" w:type="dxa"/>
            <w:tcBorders>
              <w:top w:val="single" w:sz="4" w:space="0" w:color="auto"/>
              <w:left w:val="single" w:sz="4" w:space="0" w:color="auto"/>
              <w:bottom w:val="single" w:sz="4" w:space="0" w:color="auto"/>
              <w:right w:val="single" w:sz="4" w:space="0" w:color="auto"/>
            </w:tcBorders>
          </w:tcPr>
          <w:p w14:paraId="3CB39E1E" w14:textId="7BD467BB" w:rsidR="00AF1AF8" w:rsidRPr="00F86FFE" w:rsidRDefault="00D601B3" w:rsidP="00281CE7">
            <w:pPr>
              <w:widowControl w:val="0"/>
              <w:overflowPunct w:val="0"/>
              <w:adjustRightInd w:val="0"/>
              <w:spacing w:after="0" w:line="240" w:lineRule="auto"/>
              <w:jc w:val="both"/>
              <w:rPr>
                <w:rFonts w:ascii="Arial" w:hAnsi="Arial" w:cs="Arial"/>
                <w:b/>
                <w:bCs/>
                <w:kern w:val="28"/>
                <w:sz w:val="24"/>
                <w:szCs w:val="28"/>
                <w:lang w:val="es-ES_tradnl"/>
              </w:rPr>
            </w:pPr>
            <w:r w:rsidRPr="00F86FFE">
              <w:rPr>
                <w:rFonts w:ascii="Arial" w:hAnsi="Arial" w:cs="Arial"/>
                <w:b/>
                <w:bCs/>
                <w:kern w:val="28"/>
                <w:sz w:val="24"/>
                <w:szCs w:val="28"/>
                <w:lang w:val="es-ES_tradnl"/>
              </w:rPr>
              <w:t>Anexo</w:t>
            </w:r>
            <w:r w:rsidR="00AF1AF8" w:rsidRPr="00F86FFE">
              <w:rPr>
                <w:rFonts w:ascii="Arial" w:hAnsi="Arial" w:cs="Arial"/>
                <w:b/>
                <w:bCs/>
                <w:kern w:val="28"/>
                <w:sz w:val="24"/>
                <w:szCs w:val="28"/>
                <w:lang w:val="es-ES_tradnl"/>
              </w:rPr>
              <w:t xml:space="preserve"> V</w:t>
            </w:r>
          </w:p>
        </w:tc>
        <w:tc>
          <w:tcPr>
            <w:tcW w:w="7329" w:type="dxa"/>
            <w:tcBorders>
              <w:top w:val="single" w:sz="4" w:space="0" w:color="auto"/>
              <w:left w:val="single" w:sz="4" w:space="0" w:color="auto"/>
              <w:bottom w:val="single" w:sz="4" w:space="0" w:color="auto"/>
              <w:right w:val="single" w:sz="4" w:space="0" w:color="auto"/>
            </w:tcBorders>
          </w:tcPr>
          <w:p w14:paraId="51C5C46E" w14:textId="000223A4" w:rsidR="00AF1AF8" w:rsidRPr="00F86FFE" w:rsidRDefault="00AF1AF8" w:rsidP="00281CE7">
            <w:pPr>
              <w:widowControl w:val="0"/>
              <w:overflowPunct w:val="0"/>
              <w:adjustRightInd w:val="0"/>
              <w:spacing w:after="0" w:line="240" w:lineRule="auto"/>
              <w:jc w:val="both"/>
              <w:rPr>
                <w:rFonts w:ascii="Arial" w:hAnsi="Arial" w:cs="Arial"/>
                <w:kern w:val="28"/>
                <w:sz w:val="24"/>
                <w:szCs w:val="28"/>
                <w:lang w:val="es-ES"/>
              </w:rPr>
            </w:pPr>
            <w:r w:rsidRPr="00F86FFE">
              <w:rPr>
                <w:rFonts w:ascii="Arial" w:hAnsi="Arial" w:cs="Arial"/>
                <w:kern w:val="28"/>
                <w:sz w:val="24"/>
                <w:szCs w:val="28"/>
                <w:lang w:val="es-ES"/>
              </w:rPr>
              <w:t>Acta y agregados de la CPA</w:t>
            </w:r>
          </w:p>
        </w:tc>
      </w:tr>
      <w:tr w:rsidR="00492D78" w:rsidRPr="00281CE7" w14:paraId="38929F48" w14:textId="77777777" w:rsidTr="00152D95">
        <w:trPr>
          <w:trHeight w:val="283"/>
        </w:trPr>
        <w:tc>
          <w:tcPr>
            <w:tcW w:w="1881" w:type="dxa"/>
            <w:tcBorders>
              <w:top w:val="single" w:sz="4" w:space="0" w:color="auto"/>
              <w:left w:val="single" w:sz="4" w:space="0" w:color="auto"/>
              <w:bottom w:val="single" w:sz="4" w:space="0" w:color="auto"/>
              <w:right w:val="single" w:sz="4" w:space="0" w:color="auto"/>
            </w:tcBorders>
          </w:tcPr>
          <w:p w14:paraId="54332B28" w14:textId="6F93C127" w:rsidR="00492D78" w:rsidRPr="00F86FFE" w:rsidRDefault="00D601B3" w:rsidP="00281CE7">
            <w:pPr>
              <w:widowControl w:val="0"/>
              <w:overflowPunct w:val="0"/>
              <w:adjustRightInd w:val="0"/>
              <w:spacing w:after="0" w:line="240" w:lineRule="auto"/>
              <w:jc w:val="both"/>
              <w:rPr>
                <w:rFonts w:ascii="Arial" w:hAnsi="Arial" w:cs="Arial"/>
                <w:b/>
                <w:bCs/>
                <w:kern w:val="28"/>
                <w:sz w:val="24"/>
                <w:szCs w:val="28"/>
                <w:lang w:val="es-ES_tradnl"/>
              </w:rPr>
            </w:pPr>
            <w:r w:rsidRPr="00F86FFE">
              <w:rPr>
                <w:rFonts w:ascii="Arial" w:hAnsi="Arial" w:cs="Arial"/>
                <w:b/>
                <w:bCs/>
                <w:kern w:val="28"/>
                <w:sz w:val="24"/>
                <w:szCs w:val="28"/>
                <w:lang w:val="es-ES_tradnl"/>
              </w:rPr>
              <w:t>Anexo</w:t>
            </w:r>
            <w:r w:rsidR="00492D78" w:rsidRPr="00F86FFE">
              <w:rPr>
                <w:rFonts w:ascii="Arial" w:hAnsi="Arial" w:cs="Arial"/>
                <w:b/>
                <w:bCs/>
                <w:kern w:val="28"/>
                <w:sz w:val="24"/>
                <w:szCs w:val="28"/>
                <w:lang w:val="es-ES_tradnl"/>
              </w:rPr>
              <w:t xml:space="preserve"> V</w:t>
            </w:r>
            <w:r w:rsidR="00AF1AF8" w:rsidRPr="00F86FFE">
              <w:rPr>
                <w:rFonts w:ascii="Arial" w:hAnsi="Arial" w:cs="Arial"/>
                <w:b/>
                <w:bCs/>
                <w:kern w:val="28"/>
                <w:sz w:val="24"/>
                <w:szCs w:val="28"/>
                <w:lang w:val="es-ES_tradnl"/>
              </w:rPr>
              <w:t>I</w:t>
            </w:r>
          </w:p>
        </w:tc>
        <w:tc>
          <w:tcPr>
            <w:tcW w:w="7329" w:type="dxa"/>
            <w:tcBorders>
              <w:top w:val="single" w:sz="4" w:space="0" w:color="auto"/>
              <w:left w:val="single" w:sz="4" w:space="0" w:color="auto"/>
              <w:bottom w:val="single" w:sz="4" w:space="0" w:color="auto"/>
              <w:right w:val="single" w:sz="4" w:space="0" w:color="auto"/>
            </w:tcBorders>
          </w:tcPr>
          <w:p w14:paraId="4A0B8FA6" w14:textId="315978B9" w:rsidR="00492D78" w:rsidRPr="00F86FFE" w:rsidRDefault="00F86FFE" w:rsidP="00281CE7">
            <w:pPr>
              <w:widowControl w:val="0"/>
              <w:overflowPunct w:val="0"/>
              <w:adjustRightInd w:val="0"/>
              <w:spacing w:after="0" w:line="240" w:lineRule="auto"/>
              <w:jc w:val="both"/>
              <w:rPr>
                <w:rFonts w:ascii="Arial" w:hAnsi="Arial" w:cs="Arial"/>
                <w:kern w:val="28"/>
                <w:sz w:val="24"/>
                <w:szCs w:val="28"/>
                <w:lang w:val="es-ES"/>
              </w:rPr>
            </w:pPr>
            <w:r w:rsidRPr="00F86FFE">
              <w:rPr>
                <w:rFonts w:ascii="Arial" w:hAnsi="Arial" w:cs="Arial"/>
                <w:kern w:val="28"/>
                <w:sz w:val="24"/>
                <w:szCs w:val="28"/>
                <w:lang w:val="es-ES"/>
              </w:rPr>
              <w:t xml:space="preserve">Informe de Cumplimiento del </w:t>
            </w:r>
            <w:r w:rsidR="00492D78" w:rsidRPr="00F86FFE">
              <w:rPr>
                <w:rFonts w:ascii="Arial" w:hAnsi="Arial" w:cs="Arial"/>
                <w:kern w:val="28"/>
                <w:sz w:val="24"/>
                <w:szCs w:val="28"/>
                <w:lang w:val="es-ES"/>
              </w:rPr>
              <w:t>Programa de Trabajo 2023-2024</w:t>
            </w:r>
          </w:p>
        </w:tc>
      </w:tr>
      <w:tr w:rsidR="0004611C" w:rsidRPr="0004611C" w14:paraId="2CD7F7C1" w14:textId="77777777" w:rsidTr="00152D95">
        <w:trPr>
          <w:trHeight w:val="283"/>
        </w:trPr>
        <w:tc>
          <w:tcPr>
            <w:tcW w:w="1881" w:type="dxa"/>
            <w:tcBorders>
              <w:top w:val="single" w:sz="4" w:space="0" w:color="auto"/>
              <w:left w:val="single" w:sz="4" w:space="0" w:color="auto"/>
              <w:bottom w:val="single" w:sz="4" w:space="0" w:color="auto"/>
              <w:right w:val="single" w:sz="4" w:space="0" w:color="auto"/>
            </w:tcBorders>
            <w:hideMark/>
          </w:tcPr>
          <w:p w14:paraId="4A46B65A" w14:textId="34FDEF88" w:rsidR="0004611C" w:rsidRPr="00F86FFE" w:rsidRDefault="00D601B3" w:rsidP="00281CE7">
            <w:pPr>
              <w:widowControl w:val="0"/>
              <w:overflowPunct w:val="0"/>
              <w:adjustRightInd w:val="0"/>
              <w:spacing w:after="0" w:line="240" w:lineRule="auto"/>
              <w:jc w:val="both"/>
              <w:rPr>
                <w:rFonts w:ascii="Arial" w:hAnsi="Arial" w:cs="Arial"/>
                <w:b/>
                <w:bCs/>
                <w:color w:val="FF0000"/>
                <w:kern w:val="28"/>
                <w:sz w:val="24"/>
                <w:szCs w:val="28"/>
                <w:lang w:val="es-ES_tradnl"/>
              </w:rPr>
            </w:pPr>
            <w:r w:rsidRPr="00F86FFE">
              <w:rPr>
                <w:rFonts w:ascii="Arial" w:hAnsi="Arial" w:cs="Arial"/>
                <w:b/>
                <w:bCs/>
                <w:kern w:val="28"/>
                <w:sz w:val="24"/>
                <w:szCs w:val="28"/>
                <w:lang w:val="es-ES_tradnl"/>
              </w:rPr>
              <w:t xml:space="preserve">Anexo </w:t>
            </w:r>
            <w:r w:rsidR="0004611C" w:rsidRPr="00F86FFE">
              <w:rPr>
                <w:rFonts w:ascii="Arial" w:hAnsi="Arial" w:cs="Arial"/>
                <w:b/>
                <w:bCs/>
                <w:kern w:val="28"/>
                <w:sz w:val="24"/>
                <w:szCs w:val="28"/>
                <w:lang w:val="es-ES_tradnl"/>
              </w:rPr>
              <w:t xml:space="preserve"> V</w:t>
            </w:r>
            <w:r w:rsidR="00AF1AF8" w:rsidRPr="00F86FFE">
              <w:rPr>
                <w:rFonts w:ascii="Arial" w:hAnsi="Arial" w:cs="Arial"/>
                <w:b/>
                <w:bCs/>
                <w:kern w:val="28"/>
                <w:sz w:val="24"/>
                <w:szCs w:val="28"/>
                <w:lang w:val="es-ES_tradnl"/>
              </w:rPr>
              <w:t>II</w:t>
            </w:r>
          </w:p>
        </w:tc>
        <w:tc>
          <w:tcPr>
            <w:tcW w:w="7329" w:type="dxa"/>
            <w:tcBorders>
              <w:top w:val="single" w:sz="4" w:space="0" w:color="auto"/>
              <w:left w:val="single" w:sz="4" w:space="0" w:color="auto"/>
              <w:bottom w:val="single" w:sz="4" w:space="0" w:color="auto"/>
              <w:right w:val="single" w:sz="4" w:space="0" w:color="auto"/>
            </w:tcBorders>
          </w:tcPr>
          <w:p w14:paraId="15CE77D6" w14:textId="19A495F6" w:rsidR="0004611C" w:rsidRPr="00F86FFE" w:rsidRDefault="005F1531" w:rsidP="00281CE7">
            <w:pPr>
              <w:widowControl w:val="0"/>
              <w:overflowPunct w:val="0"/>
              <w:adjustRightInd w:val="0"/>
              <w:spacing w:after="0" w:line="240" w:lineRule="auto"/>
              <w:jc w:val="both"/>
              <w:rPr>
                <w:rFonts w:ascii="Arial" w:hAnsi="Arial" w:cs="Arial"/>
                <w:kern w:val="28"/>
                <w:sz w:val="24"/>
                <w:szCs w:val="28"/>
                <w:lang w:val="es-ES"/>
              </w:rPr>
            </w:pPr>
            <w:r w:rsidRPr="00F86FFE">
              <w:rPr>
                <w:rFonts w:ascii="Arial" w:hAnsi="Arial" w:cs="Arial"/>
                <w:kern w:val="28"/>
                <w:sz w:val="24"/>
                <w:szCs w:val="28"/>
                <w:lang w:val="es-ES"/>
              </w:rPr>
              <w:t>Programa de Trabajo 2025-2026</w:t>
            </w:r>
          </w:p>
        </w:tc>
      </w:tr>
    </w:tbl>
    <w:p w14:paraId="0EB72601" w14:textId="77777777" w:rsidR="0004611C" w:rsidRDefault="0004611C" w:rsidP="00281CE7">
      <w:pPr>
        <w:spacing w:after="0" w:line="240" w:lineRule="auto"/>
        <w:jc w:val="both"/>
        <w:rPr>
          <w:rFonts w:ascii="Arial" w:eastAsia="Times New Roman" w:hAnsi="Arial" w:cs="Arial"/>
          <w:b/>
          <w:sz w:val="28"/>
          <w:szCs w:val="28"/>
          <w:lang w:val="es-ES" w:eastAsia="es-ES"/>
        </w:rPr>
      </w:pPr>
    </w:p>
    <w:p w14:paraId="22065F2C" w14:textId="77777777" w:rsidR="0004611C" w:rsidRDefault="0004611C" w:rsidP="00281CE7">
      <w:pPr>
        <w:spacing w:after="0" w:line="240" w:lineRule="auto"/>
        <w:jc w:val="both"/>
        <w:rPr>
          <w:rFonts w:ascii="Arial" w:eastAsia="Times New Roman" w:hAnsi="Arial" w:cs="Arial"/>
          <w:b/>
          <w:sz w:val="28"/>
          <w:szCs w:val="28"/>
          <w:lang w:val="es-ES" w:eastAsia="es-ES"/>
        </w:rPr>
      </w:pPr>
    </w:p>
    <w:tbl>
      <w:tblPr>
        <w:tblW w:w="9150" w:type="dxa"/>
        <w:tblInd w:w="110" w:type="dxa"/>
        <w:tblLayout w:type="fixed"/>
        <w:tblCellMar>
          <w:left w:w="70" w:type="dxa"/>
          <w:right w:w="70" w:type="dxa"/>
        </w:tblCellMar>
        <w:tblLook w:val="04A0" w:firstRow="1" w:lastRow="0" w:firstColumn="1" w:lastColumn="0" w:noHBand="0" w:noVBand="1"/>
      </w:tblPr>
      <w:tblGrid>
        <w:gridCol w:w="4408"/>
        <w:gridCol w:w="4742"/>
      </w:tblGrid>
      <w:tr w:rsidR="0004611C" w:rsidRPr="00281CE7" w14:paraId="7968F85F" w14:textId="77777777" w:rsidTr="0004611C">
        <w:trPr>
          <w:trHeight w:val="840"/>
        </w:trPr>
        <w:tc>
          <w:tcPr>
            <w:tcW w:w="4268" w:type="dxa"/>
          </w:tcPr>
          <w:p w14:paraId="24AA6F0F" w14:textId="77777777" w:rsidR="0004611C" w:rsidRDefault="0004611C" w:rsidP="00281CE7">
            <w:pPr>
              <w:spacing w:after="0" w:line="240" w:lineRule="auto"/>
              <w:jc w:val="center"/>
              <w:rPr>
                <w:rFonts w:ascii="Arial" w:eastAsia="Times New Roman" w:hAnsi="Arial" w:cs="Arial"/>
                <w:bCs/>
                <w:sz w:val="24"/>
                <w:szCs w:val="24"/>
                <w:lang w:val="es-UY" w:eastAsia="es-ES"/>
              </w:rPr>
            </w:pPr>
          </w:p>
          <w:p w14:paraId="0C229335" w14:textId="77777777" w:rsidR="00281CE7" w:rsidRPr="00F86FFE" w:rsidRDefault="00281CE7" w:rsidP="00281CE7">
            <w:pPr>
              <w:spacing w:after="0" w:line="240" w:lineRule="auto"/>
              <w:jc w:val="center"/>
              <w:rPr>
                <w:rFonts w:ascii="Arial" w:eastAsia="Times New Roman" w:hAnsi="Arial" w:cs="Arial"/>
                <w:bCs/>
                <w:sz w:val="24"/>
                <w:szCs w:val="24"/>
                <w:lang w:val="es-UY" w:eastAsia="es-ES"/>
              </w:rPr>
            </w:pPr>
          </w:p>
          <w:p w14:paraId="39735FC7" w14:textId="77777777" w:rsidR="0004611C" w:rsidRPr="00F86FFE" w:rsidRDefault="0004611C" w:rsidP="00281CE7">
            <w:pPr>
              <w:spacing w:after="0" w:line="240" w:lineRule="auto"/>
              <w:jc w:val="center"/>
              <w:rPr>
                <w:rFonts w:ascii="Arial" w:eastAsia="Times New Roman" w:hAnsi="Arial" w:cs="Arial"/>
                <w:bCs/>
                <w:sz w:val="24"/>
                <w:szCs w:val="24"/>
                <w:lang w:val="es-UY" w:eastAsia="es-ES"/>
              </w:rPr>
            </w:pPr>
            <w:r w:rsidRPr="00F86FFE">
              <w:rPr>
                <w:rFonts w:ascii="Arial" w:eastAsia="Times New Roman" w:hAnsi="Arial" w:cs="Arial"/>
                <w:bCs/>
                <w:sz w:val="24"/>
                <w:szCs w:val="24"/>
                <w:lang w:val="es-UY" w:eastAsia="es-ES"/>
              </w:rPr>
              <w:t>______________________________</w:t>
            </w:r>
          </w:p>
          <w:p w14:paraId="1A2E1A28" w14:textId="77777777" w:rsidR="0004611C" w:rsidRPr="00F86FFE" w:rsidRDefault="0004611C" w:rsidP="00281CE7">
            <w:pPr>
              <w:spacing w:after="0" w:line="240" w:lineRule="auto"/>
              <w:jc w:val="center"/>
              <w:rPr>
                <w:rFonts w:ascii="Arial" w:eastAsia="Times New Roman" w:hAnsi="Arial" w:cs="Arial"/>
                <w:b/>
                <w:sz w:val="24"/>
                <w:szCs w:val="24"/>
                <w:lang w:val="es-UY" w:eastAsia="es-ES"/>
              </w:rPr>
            </w:pPr>
            <w:r w:rsidRPr="00F86FFE">
              <w:rPr>
                <w:rFonts w:ascii="Arial" w:eastAsia="Times New Roman" w:hAnsi="Arial" w:cs="Arial"/>
                <w:b/>
                <w:sz w:val="24"/>
                <w:szCs w:val="24"/>
                <w:lang w:val="es-UY" w:eastAsia="es-ES"/>
              </w:rPr>
              <w:t>Por la delegación de Argentina</w:t>
            </w:r>
          </w:p>
          <w:p w14:paraId="75AE213B" w14:textId="6605D871" w:rsidR="0004611C" w:rsidRPr="00F86FFE" w:rsidRDefault="00F86FFE" w:rsidP="00281CE7">
            <w:pPr>
              <w:spacing w:after="0" w:line="240" w:lineRule="auto"/>
              <w:jc w:val="center"/>
              <w:rPr>
                <w:rFonts w:ascii="Arial" w:eastAsia="Times New Roman" w:hAnsi="Arial" w:cs="Arial"/>
                <w:bCs/>
                <w:sz w:val="24"/>
                <w:szCs w:val="24"/>
                <w:lang w:val="es-UY" w:eastAsia="es-ES"/>
              </w:rPr>
            </w:pPr>
            <w:r w:rsidRPr="00F86FFE">
              <w:rPr>
                <w:rFonts w:ascii="Arial" w:eastAsia="Times New Roman" w:hAnsi="Arial" w:cs="Arial"/>
                <w:bCs/>
                <w:sz w:val="24"/>
                <w:szCs w:val="24"/>
                <w:lang w:val="es-UY" w:eastAsia="es-ES"/>
              </w:rPr>
              <w:t>Paula Brennan</w:t>
            </w:r>
          </w:p>
        </w:tc>
        <w:tc>
          <w:tcPr>
            <w:tcW w:w="4592" w:type="dxa"/>
          </w:tcPr>
          <w:p w14:paraId="7A56C801" w14:textId="77777777" w:rsidR="0004611C" w:rsidRDefault="0004611C" w:rsidP="00281CE7">
            <w:pPr>
              <w:spacing w:after="0" w:line="240" w:lineRule="auto"/>
              <w:jc w:val="center"/>
              <w:rPr>
                <w:rFonts w:ascii="Arial" w:eastAsia="Times New Roman" w:hAnsi="Arial" w:cs="Arial"/>
                <w:bCs/>
                <w:sz w:val="24"/>
                <w:szCs w:val="24"/>
                <w:lang w:val="es-UY" w:eastAsia="es-ES"/>
              </w:rPr>
            </w:pPr>
          </w:p>
          <w:p w14:paraId="59A18DAC" w14:textId="77777777" w:rsidR="00281CE7" w:rsidRPr="00F86FFE" w:rsidRDefault="00281CE7" w:rsidP="00281CE7">
            <w:pPr>
              <w:spacing w:after="0" w:line="240" w:lineRule="auto"/>
              <w:jc w:val="center"/>
              <w:rPr>
                <w:rFonts w:ascii="Arial" w:eastAsia="Times New Roman" w:hAnsi="Arial" w:cs="Arial"/>
                <w:bCs/>
                <w:sz w:val="24"/>
                <w:szCs w:val="24"/>
                <w:lang w:val="es-UY" w:eastAsia="es-ES"/>
              </w:rPr>
            </w:pPr>
          </w:p>
          <w:p w14:paraId="39E56799" w14:textId="77777777" w:rsidR="0004611C" w:rsidRPr="00F86FFE" w:rsidRDefault="0004611C" w:rsidP="00281CE7">
            <w:pPr>
              <w:spacing w:after="0" w:line="240" w:lineRule="auto"/>
              <w:jc w:val="center"/>
              <w:rPr>
                <w:rFonts w:ascii="Arial" w:eastAsia="Times New Roman" w:hAnsi="Arial" w:cs="Arial"/>
                <w:bCs/>
                <w:sz w:val="24"/>
                <w:szCs w:val="24"/>
                <w:lang w:val="es-UY" w:eastAsia="es-ES"/>
              </w:rPr>
            </w:pPr>
            <w:r w:rsidRPr="00F86FFE">
              <w:rPr>
                <w:rFonts w:ascii="Arial" w:eastAsia="Times New Roman" w:hAnsi="Arial" w:cs="Arial"/>
                <w:bCs/>
                <w:sz w:val="24"/>
                <w:szCs w:val="24"/>
                <w:lang w:val="es-UY" w:eastAsia="es-ES"/>
              </w:rPr>
              <w:t>______________________________</w:t>
            </w:r>
          </w:p>
          <w:p w14:paraId="44979A94" w14:textId="77777777" w:rsidR="0004611C" w:rsidRPr="00F86FFE" w:rsidRDefault="0004611C" w:rsidP="00281CE7">
            <w:pPr>
              <w:spacing w:after="0" w:line="240" w:lineRule="auto"/>
              <w:jc w:val="center"/>
              <w:rPr>
                <w:rFonts w:ascii="Arial" w:eastAsia="Times New Roman" w:hAnsi="Arial" w:cs="Arial"/>
                <w:b/>
                <w:sz w:val="24"/>
                <w:szCs w:val="24"/>
                <w:lang w:val="es-UY" w:eastAsia="es-ES"/>
              </w:rPr>
            </w:pPr>
            <w:r w:rsidRPr="00F86FFE">
              <w:rPr>
                <w:rFonts w:ascii="Arial" w:eastAsia="Times New Roman" w:hAnsi="Arial" w:cs="Arial"/>
                <w:b/>
                <w:sz w:val="24"/>
                <w:szCs w:val="24"/>
                <w:lang w:val="es-UY" w:eastAsia="es-ES"/>
              </w:rPr>
              <w:t>Por la delegación de Brasil</w:t>
            </w:r>
          </w:p>
          <w:p w14:paraId="6EC14E15" w14:textId="40B61E2A" w:rsidR="0004611C" w:rsidRPr="00F86FFE" w:rsidRDefault="0004611C" w:rsidP="00281CE7">
            <w:pPr>
              <w:spacing w:after="0" w:line="240" w:lineRule="auto"/>
              <w:jc w:val="center"/>
              <w:rPr>
                <w:rFonts w:ascii="Arial" w:eastAsia="Times New Roman" w:hAnsi="Arial" w:cs="Arial"/>
                <w:bCs/>
                <w:sz w:val="24"/>
                <w:szCs w:val="24"/>
                <w:lang w:val="es-UY" w:eastAsia="es-ES"/>
              </w:rPr>
            </w:pPr>
            <w:r w:rsidRPr="00F86FFE">
              <w:rPr>
                <w:rFonts w:ascii="Arial" w:eastAsia="Times New Roman" w:hAnsi="Arial" w:cs="Arial"/>
                <w:bCs/>
                <w:sz w:val="24"/>
                <w:szCs w:val="24"/>
                <w:lang w:val="es-UY" w:eastAsia="es-ES"/>
              </w:rPr>
              <w:t>Carlos Eduardo Higa Matsumoto</w:t>
            </w:r>
          </w:p>
          <w:p w14:paraId="2F5560A2" w14:textId="77777777" w:rsidR="0004611C" w:rsidRPr="00F86FFE" w:rsidRDefault="0004611C" w:rsidP="00281CE7">
            <w:pPr>
              <w:spacing w:after="0" w:line="240" w:lineRule="auto"/>
              <w:jc w:val="center"/>
              <w:rPr>
                <w:rFonts w:ascii="Arial" w:eastAsia="Times New Roman" w:hAnsi="Arial" w:cs="Arial"/>
                <w:bCs/>
                <w:sz w:val="24"/>
                <w:szCs w:val="24"/>
                <w:lang w:val="es-UY" w:eastAsia="es-ES"/>
              </w:rPr>
            </w:pPr>
          </w:p>
        </w:tc>
      </w:tr>
      <w:tr w:rsidR="0004611C" w:rsidRPr="00281CE7" w14:paraId="2785CA32" w14:textId="77777777" w:rsidTr="0004611C">
        <w:trPr>
          <w:trHeight w:val="1542"/>
        </w:trPr>
        <w:tc>
          <w:tcPr>
            <w:tcW w:w="4268" w:type="dxa"/>
          </w:tcPr>
          <w:p w14:paraId="574FDB0F" w14:textId="77777777" w:rsidR="0004611C" w:rsidRDefault="0004611C" w:rsidP="00281CE7">
            <w:pPr>
              <w:spacing w:after="0" w:line="240" w:lineRule="auto"/>
              <w:jc w:val="center"/>
              <w:rPr>
                <w:rFonts w:ascii="Arial" w:eastAsia="Times New Roman" w:hAnsi="Arial" w:cs="Arial"/>
                <w:bCs/>
                <w:sz w:val="24"/>
                <w:szCs w:val="24"/>
                <w:lang w:val="es-UY" w:eastAsia="es-ES"/>
              </w:rPr>
            </w:pPr>
          </w:p>
          <w:p w14:paraId="5C6347CD" w14:textId="77777777" w:rsidR="00281CE7" w:rsidRDefault="00281CE7" w:rsidP="00281CE7">
            <w:pPr>
              <w:spacing w:after="0" w:line="240" w:lineRule="auto"/>
              <w:jc w:val="center"/>
              <w:rPr>
                <w:rFonts w:ascii="Arial" w:eastAsia="Times New Roman" w:hAnsi="Arial" w:cs="Arial"/>
                <w:bCs/>
                <w:sz w:val="24"/>
                <w:szCs w:val="24"/>
                <w:lang w:val="es-UY" w:eastAsia="es-ES"/>
              </w:rPr>
            </w:pPr>
          </w:p>
          <w:p w14:paraId="31FEB6B2" w14:textId="77777777" w:rsidR="00281CE7" w:rsidRDefault="00281CE7" w:rsidP="00281CE7">
            <w:pPr>
              <w:spacing w:after="0" w:line="240" w:lineRule="auto"/>
              <w:jc w:val="center"/>
              <w:rPr>
                <w:rFonts w:ascii="Arial" w:eastAsia="Times New Roman" w:hAnsi="Arial" w:cs="Arial"/>
                <w:bCs/>
                <w:sz w:val="24"/>
                <w:szCs w:val="24"/>
                <w:lang w:val="es-UY" w:eastAsia="es-ES"/>
              </w:rPr>
            </w:pPr>
          </w:p>
          <w:p w14:paraId="42B9B7EC" w14:textId="77777777" w:rsidR="00281CE7" w:rsidRPr="00F86FFE" w:rsidRDefault="00281CE7" w:rsidP="00281CE7">
            <w:pPr>
              <w:spacing w:after="0" w:line="240" w:lineRule="auto"/>
              <w:jc w:val="center"/>
              <w:rPr>
                <w:rFonts w:ascii="Arial" w:eastAsia="Times New Roman" w:hAnsi="Arial" w:cs="Arial"/>
                <w:bCs/>
                <w:sz w:val="24"/>
                <w:szCs w:val="24"/>
                <w:lang w:val="es-UY" w:eastAsia="es-ES"/>
              </w:rPr>
            </w:pPr>
          </w:p>
          <w:p w14:paraId="2D93A06C" w14:textId="77777777" w:rsidR="0004611C" w:rsidRPr="00F86FFE" w:rsidRDefault="0004611C" w:rsidP="00281CE7">
            <w:pPr>
              <w:spacing w:after="0" w:line="240" w:lineRule="auto"/>
              <w:jc w:val="center"/>
              <w:rPr>
                <w:rFonts w:ascii="Arial" w:eastAsia="Times New Roman" w:hAnsi="Arial" w:cs="Arial"/>
                <w:bCs/>
                <w:sz w:val="24"/>
                <w:szCs w:val="24"/>
                <w:lang w:val="es-UY" w:eastAsia="es-ES"/>
              </w:rPr>
            </w:pPr>
            <w:r w:rsidRPr="00F86FFE">
              <w:rPr>
                <w:rFonts w:ascii="Arial" w:eastAsia="Times New Roman" w:hAnsi="Arial" w:cs="Arial"/>
                <w:bCs/>
                <w:sz w:val="24"/>
                <w:szCs w:val="24"/>
                <w:lang w:val="es-UY" w:eastAsia="es-ES"/>
              </w:rPr>
              <w:t>___________________________</w:t>
            </w:r>
          </w:p>
          <w:p w14:paraId="137E1E23" w14:textId="77777777" w:rsidR="0004611C" w:rsidRPr="00F86FFE" w:rsidRDefault="0004611C" w:rsidP="00281CE7">
            <w:pPr>
              <w:spacing w:after="0" w:line="240" w:lineRule="auto"/>
              <w:jc w:val="center"/>
              <w:rPr>
                <w:rFonts w:ascii="Arial" w:eastAsia="Times New Roman" w:hAnsi="Arial" w:cs="Arial"/>
                <w:b/>
                <w:sz w:val="24"/>
                <w:szCs w:val="24"/>
                <w:lang w:val="es-UY" w:eastAsia="es-ES"/>
              </w:rPr>
            </w:pPr>
            <w:r w:rsidRPr="00F86FFE">
              <w:rPr>
                <w:rFonts w:ascii="Arial" w:eastAsia="Times New Roman" w:hAnsi="Arial" w:cs="Arial"/>
                <w:b/>
                <w:sz w:val="24"/>
                <w:szCs w:val="24"/>
                <w:lang w:val="es-UY" w:eastAsia="es-ES"/>
              </w:rPr>
              <w:t>Por la delegación de Paraguay</w:t>
            </w:r>
          </w:p>
          <w:p w14:paraId="6856E274" w14:textId="1932B1FB" w:rsidR="0004611C" w:rsidRPr="00F86FFE" w:rsidRDefault="0004611C" w:rsidP="00281CE7">
            <w:pPr>
              <w:spacing w:after="0" w:line="240" w:lineRule="auto"/>
              <w:jc w:val="center"/>
              <w:rPr>
                <w:rFonts w:ascii="Arial" w:eastAsia="Times New Roman" w:hAnsi="Arial" w:cs="Arial"/>
                <w:bCs/>
                <w:sz w:val="24"/>
                <w:szCs w:val="24"/>
                <w:lang w:val="es-UY" w:eastAsia="es-ES"/>
              </w:rPr>
            </w:pPr>
            <w:r w:rsidRPr="00F86FFE">
              <w:rPr>
                <w:rFonts w:ascii="Arial" w:eastAsia="Times New Roman" w:hAnsi="Arial" w:cs="Arial"/>
                <w:bCs/>
                <w:sz w:val="24"/>
                <w:szCs w:val="24"/>
                <w:lang w:val="es-UY" w:eastAsia="es-ES"/>
              </w:rPr>
              <w:t>Cynt</w:t>
            </w:r>
            <w:r w:rsidR="00F86FFE" w:rsidRPr="00F86FFE">
              <w:rPr>
                <w:rFonts w:ascii="Arial" w:eastAsia="Times New Roman" w:hAnsi="Arial" w:cs="Arial"/>
                <w:bCs/>
                <w:sz w:val="24"/>
                <w:szCs w:val="24"/>
                <w:lang w:val="es-UY" w:eastAsia="es-ES"/>
              </w:rPr>
              <w:t>h</w:t>
            </w:r>
            <w:r w:rsidRPr="00F86FFE">
              <w:rPr>
                <w:rFonts w:ascii="Arial" w:eastAsia="Times New Roman" w:hAnsi="Arial" w:cs="Arial"/>
                <w:bCs/>
                <w:sz w:val="24"/>
                <w:szCs w:val="24"/>
                <w:lang w:val="es-UY" w:eastAsia="es-ES"/>
              </w:rPr>
              <w:t>ia Delgado</w:t>
            </w:r>
          </w:p>
        </w:tc>
        <w:tc>
          <w:tcPr>
            <w:tcW w:w="4592" w:type="dxa"/>
          </w:tcPr>
          <w:p w14:paraId="24DE235F" w14:textId="77777777" w:rsidR="0004611C" w:rsidRDefault="0004611C" w:rsidP="00281CE7">
            <w:pPr>
              <w:spacing w:after="0" w:line="240" w:lineRule="auto"/>
              <w:jc w:val="center"/>
              <w:rPr>
                <w:rFonts w:ascii="Arial" w:eastAsia="Times New Roman" w:hAnsi="Arial" w:cs="Arial"/>
                <w:bCs/>
                <w:sz w:val="24"/>
                <w:szCs w:val="24"/>
                <w:lang w:val="es-UY" w:eastAsia="es-ES"/>
              </w:rPr>
            </w:pPr>
          </w:p>
          <w:p w14:paraId="3C9017E6" w14:textId="77777777" w:rsidR="00281CE7" w:rsidRDefault="00281CE7" w:rsidP="00281CE7">
            <w:pPr>
              <w:spacing w:after="0" w:line="240" w:lineRule="auto"/>
              <w:jc w:val="center"/>
              <w:rPr>
                <w:rFonts w:ascii="Arial" w:eastAsia="Times New Roman" w:hAnsi="Arial" w:cs="Arial"/>
                <w:bCs/>
                <w:sz w:val="24"/>
                <w:szCs w:val="24"/>
                <w:lang w:val="es-UY" w:eastAsia="es-ES"/>
              </w:rPr>
            </w:pPr>
          </w:p>
          <w:p w14:paraId="6EA66FEE" w14:textId="77777777" w:rsidR="00281CE7" w:rsidRDefault="00281CE7" w:rsidP="00281CE7">
            <w:pPr>
              <w:spacing w:after="0" w:line="240" w:lineRule="auto"/>
              <w:jc w:val="center"/>
              <w:rPr>
                <w:rFonts w:ascii="Arial" w:eastAsia="Times New Roman" w:hAnsi="Arial" w:cs="Arial"/>
                <w:bCs/>
                <w:sz w:val="24"/>
                <w:szCs w:val="24"/>
                <w:lang w:val="es-UY" w:eastAsia="es-ES"/>
              </w:rPr>
            </w:pPr>
          </w:p>
          <w:p w14:paraId="18CB6C3A" w14:textId="77777777" w:rsidR="00281CE7" w:rsidRPr="00F86FFE" w:rsidRDefault="00281CE7" w:rsidP="00281CE7">
            <w:pPr>
              <w:spacing w:after="0" w:line="240" w:lineRule="auto"/>
              <w:jc w:val="center"/>
              <w:rPr>
                <w:rFonts w:ascii="Arial" w:eastAsia="Times New Roman" w:hAnsi="Arial" w:cs="Arial"/>
                <w:bCs/>
                <w:sz w:val="24"/>
                <w:szCs w:val="24"/>
                <w:lang w:val="es-UY" w:eastAsia="es-ES"/>
              </w:rPr>
            </w:pPr>
          </w:p>
          <w:p w14:paraId="78FFA855" w14:textId="77777777" w:rsidR="0004611C" w:rsidRPr="00F86FFE" w:rsidRDefault="0004611C" w:rsidP="00281CE7">
            <w:pPr>
              <w:spacing w:after="0" w:line="240" w:lineRule="auto"/>
              <w:jc w:val="center"/>
              <w:rPr>
                <w:rFonts w:ascii="Arial" w:eastAsia="Times New Roman" w:hAnsi="Arial" w:cs="Arial"/>
                <w:bCs/>
                <w:sz w:val="24"/>
                <w:szCs w:val="24"/>
                <w:lang w:val="es-UY" w:eastAsia="es-ES"/>
              </w:rPr>
            </w:pPr>
            <w:r w:rsidRPr="00F86FFE">
              <w:rPr>
                <w:rFonts w:ascii="Arial" w:eastAsia="Times New Roman" w:hAnsi="Arial" w:cs="Arial"/>
                <w:bCs/>
                <w:sz w:val="24"/>
                <w:szCs w:val="24"/>
                <w:lang w:val="es-UY" w:eastAsia="es-ES"/>
              </w:rPr>
              <w:t>___________________________</w:t>
            </w:r>
          </w:p>
          <w:p w14:paraId="02E9C742" w14:textId="77777777" w:rsidR="0004611C" w:rsidRPr="00F86FFE" w:rsidRDefault="0004611C" w:rsidP="00281CE7">
            <w:pPr>
              <w:spacing w:after="0" w:line="240" w:lineRule="auto"/>
              <w:jc w:val="center"/>
              <w:rPr>
                <w:rFonts w:ascii="Arial" w:eastAsia="Times New Roman" w:hAnsi="Arial" w:cs="Arial"/>
                <w:b/>
                <w:sz w:val="24"/>
                <w:szCs w:val="24"/>
                <w:lang w:val="es-UY" w:eastAsia="es-ES"/>
              </w:rPr>
            </w:pPr>
            <w:r w:rsidRPr="00F86FFE">
              <w:rPr>
                <w:rFonts w:ascii="Arial" w:eastAsia="Times New Roman" w:hAnsi="Arial" w:cs="Arial"/>
                <w:b/>
                <w:sz w:val="24"/>
                <w:szCs w:val="24"/>
                <w:lang w:val="es-UY" w:eastAsia="es-ES"/>
              </w:rPr>
              <w:t>Por la delegación de Uruguay</w:t>
            </w:r>
          </w:p>
          <w:p w14:paraId="5D8DE48C" w14:textId="51ADF23B" w:rsidR="0004611C" w:rsidRPr="00F86FFE" w:rsidRDefault="00F86FFE" w:rsidP="00281CE7">
            <w:pPr>
              <w:spacing w:after="0" w:line="240" w:lineRule="auto"/>
              <w:jc w:val="center"/>
              <w:rPr>
                <w:rFonts w:ascii="Arial" w:eastAsia="Times New Roman" w:hAnsi="Arial" w:cs="Arial"/>
                <w:bCs/>
                <w:sz w:val="24"/>
                <w:szCs w:val="24"/>
                <w:lang w:val="es-UY" w:eastAsia="es-ES"/>
              </w:rPr>
            </w:pPr>
            <w:r w:rsidRPr="00F86FFE">
              <w:rPr>
                <w:rFonts w:ascii="Arial" w:eastAsia="Times New Roman" w:hAnsi="Arial" w:cs="Arial"/>
                <w:bCs/>
                <w:sz w:val="24"/>
                <w:szCs w:val="24"/>
                <w:lang w:val="es-UY" w:eastAsia="es-ES"/>
              </w:rPr>
              <w:t>Alberto Majó</w:t>
            </w:r>
          </w:p>
        </w:tc>
      </w:tr>
    </w:tbl>
    <w:p w14:paraId="52AAA9E5" w14:textId="77777777" w:rsidR="0004611C" w:rsidRPr="0004611C" w:rsidRDefault="0004611C" w:rsidP="00281CE7">
      <w:pPr>
        <w:spacing w:after="0" w:line="240" w:lineRule="auto"/>
        <w:jc w:val="both"/>
        <w:rPr>
          <w:rFonts w:ascii="Arial" w:eastAsia="Times New Roman" w:hAnsi="Arial" w:cs="Arial"/>
          <w:bCs/>
          <w:sz w:val="24"/>
          <w:szCs w:val="24"/>
          <w:lang w:val="es-UY" w:eastAsia="es-ES"/>
        </w:rPr>
      </w:pPr>
    </w:p>
    <w:p w14:paraId="1A243984" w14:textId="77777777" w:rsidR="0004611C" w:rsidRPr="0004611C" w:rsidRDefault="0004611C" w:rsidP="00281CE7">
      <w:pPr>
        <w:spacing w:after="0" w:line="240" w:lineRule="auto"/>
        <w:jc w:val="both"/>
        <w:rPr>
          <w:rFonts w:ascii="Arial" w:eastAsia="Times New Roman" w:hAnsi="Arial" w:cs="Arial"/>
          <w:bCs/>
          <w:sz w:val="24"/>
          <w:szCs w:val="24"/>
          <w:lang w:val="es-ES" w:eastAsia="es-ES"/>
        </w:rPr>
      </w:pPr>
    </w:p>
    <w:sectPr w:rsidR="0004611C" w:rsidRPr="0004611C" w:rsidSect="000E5DD8">
      <w:headerReference w:type="default" r:id="rId8"/>
      <w:footerReference w:type="default" r:id="rId9"/>
      <w:headerReference w:type="first" r:id="rId10"/>
      <w:footerReference w:type="first" r:id="rId11"/>
      <w:pgSz w:w="12240" w:h="15840"/>
      <w:pgMar w:top="709" w:right="1701" w:bottom="1418" w:left="1560" w:header="96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DB9FFF" w14:textId="77777777" w:rsidR="001841D0" w:rsidRDefault="001841D0" w:rsidP="00BA6337">
      <w:pPr>
        <w:spacing w:after="0" w:line="240" w:lineRule="auto"/>
      </w:pPr>
      <w:r>
        <w:separator/>
      </w:r>
    </w:p>
  </w:endnote>
  <w:endnote w:type="continuationSeparator" w:id="0">
    <w:p w14:paraId="0F18EC73" w14:textId="77777777" w:rsidR="001841D0" w:rsidRDefault="001841D0" w:rsidP="00BA6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1"/>
    <w:family w:val="auto"/>
    <w:pitch w:val="variable"/>
    <w:sig w:usb0="800000AF" w:usb1="1001ECEA" w:usb2="00000000" w:usb3="00000000" w:csb0="8000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
    <w:altName w:val="Calibri"/>
    <w:charset w:val="00"/>
    <w:family w:val="auto"/>
    <w:pitch w:val="variable"/>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5489127"/>
      <w:docPartObj>
        <w:docPartGallery w:val="Page Numbers (Bottom of Page)"/>
        <w:docPartUnique/>
      </w:docPartObj>
    </w:sdtPr>
    <w:sdtEndPr/>
    <w:sdtContent>
      <w:p w14:paraId="1862CC3F" w14:textId="1E963BAF" w:rsidR="00170791" w:rsidRDefault="00170791">
        <w:pPr>
          <w:pStyle w:val="Piedepgina"/>
          <w:jc w:val="right"/>
        </w:pPr>
        <w:r>
          <w:fldChar w:fldCharType="begin"/>
        </w:r>
        <w:r>
          <w:instrText>PAGE   \* MERGEFORMAT</w:instrText>
        </w:r>
        <w:r>
          <w:fldChar w:fldCharType="separate"/>
        </w:r>
        <w:r w:rsidR="00A90641" w:rsidRPr="00A90641">
          <w:rPr>
            <w:noProof/>
            <w:lang w:val="es-ES"/>
          </w:rPr>
          <w:t>2</w:t>
        </w:r>
        <w:r>
          <w:fldChar w:fldCharType="end"/>
        </w:r>
      </w:p>
    </w:sdtContent>
  </w:sdt>
  <w:p w14:paraId="41D00BDE" w14:textId="77777777" w:rsidR="00E62100" w:rsidRDefault="00E621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DC586" w14:textId="77777777" w:rsidR="000E5DD8" w:rsidRPr="00BA6337" w:rsidRDefault="000E5DD8" w:rsidP="000E5DD8">
    <w:pPr>
      <w:pStyle w:val="Piedepgina"/>
      <w:jc w:val="center"/>
      <w:rPr>
        <w:rFonts w:ascii="Arial" w:hAnsi="Arial" w:cs="Arial"/>
        <w:b/>
        <w:i/>
        <w:sz w:val="16"/>
        <w:lang w:val="es-ES"/>
      </w:rPr>
    </w:pPr>
    <w:bookmarkStart w:id="1" w:name="_Hlk54184811"/>
    <w:r w:rsidRPr="00BA6337">
      <w:rPr>
        <w:rFonts w:ascii="Arial" w:hAnsi="Arial" w:cs="Arial"/>
        <w:b/>
        <w:i/>
        <w:sz w:val="16"/>
        <w:lang w:val="es-ES"/>
      </w:rPr>
      <w:t>Secretaría del MERCOSUR</w:t>
    </w:r>
  </w:p>
  <w:p w14:paraId="5C2F78D9" w14:textId="77777777" w:rsidR="000E5DD8" w:rsidRPr="00BA6337" w:rsidRDefault="000E5DD8" w:rsidP="000E5DD8">
    <w:pPr>
      <w:pStyle w:val="Piedepgina"/>
      <w:jc w:val="center"/>
      <w:rPr>
        <w:rFonts w:ascii="Arial" w:hAnsi="Arial" w:cs="Arial"/>
        <w:b/>
        <w:sz w:val="16"/>
        <w:lang w:val="es-UY"/>
      </w:rPr>
    </w:pPr>
    <w:r w:rsidRPr="00BA6337">
      <w:rPr>
        <w:rFonts w:ascii="Arial" w:hAnsi="Arial" w:cs="Arial"/>
        <w:b/>
        <w:sz w:val="16"/>
        <w:lang w:val="es-UY"/>
      </w:rPr>
      <w:t xml:space="preserve">        Archivo Oficial</w:t>
    </w:r>
  </w:p>
  <w:p w14:paraId="243C0E80" w14:textId="77777777" w:rsidR="000E5DD8" w:rsidRPr="00BA6337" w:rsidRDefault="000E5DD8" w:rsidP="000E5DD8">
    <w:pPr>
      <w:pStyle w:val="Piedepgina"/>
      <w:jc w:val="center"/>
      <w:rPr>
        <w:rFonts w:ascii="Arial" w:hAnsi="Arial" w:cs="Arial"/>
        <w:b/>
        <w:i/>
        <w:sz w:val="16"/>
        <w:lang w:val="es-ES"/>
      </w:rPr>
    </w:pPr>
    <w:r w:rsidRPr="00BA6337">
      <w:rPr>
        <w:rFonts w:ascii="Arial" w:hAnsi="Arial" w:cs="Arial"/>
        <w:sz w:val="16"/>
        <w:lang w:val="es-UY"/>
      </w:rPr>
      <w:t xml:space="preserve">      </w:t>
    </w:r>
    <w:r w:rsidRPr="002E1D5C">
      <w:rPr>
        <w:rFonts w:ascii="Arial" w:hAnsi="Arial" w:cs="Arial"/>
        <w:sz w:val="16"/>
        <w:lang w:val="es-AR"/>
      </w:rPr>
      <w:t xml:space="preserve">  www.mercosur.int</w:t>
    </w:r>
  </w:p>
  <w:bookmarkEnd w:id="1"/>
  <w:p w14:paraId="69CF3314" w14:textId="77777777" w:rsidR="000E5DD8" w:rsidRPr="000E5DD8" w:rsidRDefault="000E5DD8">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5378FF" w14:textId="77777777" w:rsidR="001841D0" w:rsidRDefault="001841D0" w:rsidP="00BA6337">
      <w:pPr>
        <w:spacing w:after="0" w:line="240" w:lineRule="auto"/>
      </w:pPr>
      <w:bookmarkStart w:id="0" w:name="_Hlk54184726"/>
      <w:bookmarkEnd w:id="0"/>
      <w:r>
        <w:separator/>
      </w:r>
    </w:p>
  </w:footnote>
  <w:footnote w:type="continuationSeparator" w:id="0">
    <w:p w14:paraId="06F47E23" w14:textId="77777777" w:rsidR="001841D0" w:rsidRDefault="001841D0" w:rsidP="00BA6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88B5DE" w14:textId="1DD56295" w:rsidR="000E5DD8" w:rsidRPr="00BA6337" w:rsidRDefault="000E5DD8" w:rsidP="000E5DD8">
    <w:pPr>
      <w:pStyle w:val="Encabezado"/>
      <w:tabs>
        <w:tab w:val="clear" w:pos="4419"/>
        <w:tab w:val="clear" w:pos="8838"/>
        <w:tab w:val="left" w:pos="7705"/>
      </w:tabs>
    </w:pPr>
    <w:r>
      <w:rPr>
        <w:noProof/>
      </w:rPr>
      <w:drawing>
        <wp:anchor distT="0" distB="0" distL="114300" distR="114300" simplePos="0" relativeHeight="251665408" behindDoc="1" locked="0" layoutInCell="0" allowOverlap="1" wp14:anchorId="694131F7" wp14:editId="1E33A760">
          <wp:simplePos x="0" y="0"/>
          <wp:positionH relativeFrom="margin">
            <wp:align>center</wp:align>
          </wp:positionH>
          <wp:positionV relativeFrom="page">
            <wp:align>center</wp:align>
          </wp:positionV>
          <wp:extent cx="6461125" cy="3940175"/>
          <wp:effectExtent l="0" t="0" r="0" b="3175"/>
          <wp:wrapNone/>
          <wp:docPr id="8" name="Imagen 8"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132BF007" w14:textId="77777777" w:rsidR="000E5DD8" w:rsidRDefault="000E5DD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E2F80B" w14:textId="627A6B03" w:rsidR="000E5DD8" w:rsidRPr="00BA6337" w:rsidRDefault="000E5DD8" w:rsidP="000E5DD8">
    <w:pPr>
      <w:pStyle w:val="Encabezado"/>
      <w:tabs>
        <w:tab w:val="clear" w:pos="4419"/>
        <w:tab w:val="clear" w:pos="8838"/>
        <w:tab w:val="left" w:pos="7705"/>
      </w:tabs>
    </w:pPr>
    <w:r>
      <w:rPr>
        <w:noProof/>
      </w:rPr>
      <w:drawing>
        <wp:anchor distT="0" distB="0" distL="114300" distR="114300" simplePos="0" relativeHeight="251663360" behindDoc="0" locked="0" layoutInCell="0" allowOverlap="1" wp14:anchorId="72529AC1" wp14:editId="6607D95E">
          <wp:simplePos x="0" y="0"/>
          <wp:positionH relativeFrom="margin">
            <wp:posOffset>4543200</wp:posOffset>
          </wp:positionH>
          <wp:positionV relativeFrom="margin">
            <wp:posOffset>-751135</wp:posOffset>
          </wp:positionV>
          <wp:extent cx="1186180" cy="74803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0" allowOverlap="1" wp14:anchorId="562AE3B5" wp14:editId="466E7A8F">
          <wp:simplePos x="0" y="0"/>
          <wp:positionH relativeFrom="margin">
            <wp:align>center</wp:align>
          </wp:positionH>
          <wp:positionV relativeFrom="page">
            <wp:align>center</wp:align>
          </wp:positionV>
          <wp:extent cx="6461125" cy="3940175"/>
          <wp:effectExtent l="0" t="0" r="0" b="3175"/>
          <wp:wrapNone/>
          <wp:docPr id="5" name="Imagen 5"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52778F10" w14:textId="3CE3DD39" w:rsidR="000E5DD8" w:rsidRDefault="00E62100">
    <w:pPr>
      <w:pStyle w:val="Encabezado"/>
    </w:pPr>
    <w:r>
      <w:rPr>
        <w:noProof/>
      </w:rPr>
      <w:drawing>
        <wp:inline distT="0" distB="0" distL="0" distR="0" wp14:anchorId="0CAAA9BA" wp14:editId="0A3E0C21">
          <wp:extent cx="1199515" cy="760095"/>
          <wp:effectExtent l="0" t="0" r="635"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9515" cy="7600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516CB"/>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9D56E75"/>
    <w:multiLevelType w:val="hybridMultilevel"/>
    <w:tmpl w:val="45B48492"/>
    <w:lvl w:ilvl="0" w:tplc="66E4A1D0">
      <w:start w:val="30"/>
      <w:numFmt w:val="upperRoman"/>
      <w:lvlText w:val="%1."/>
      <w:lvlJc w:val="left"/>
      <w:pPr>
        <w:ind w:left="1080" w:hanging="72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 w15:restartNumberingAfterBreak="0">
    <w:nsid w:val="0B365AD8"/>
    <w:multiLevelType w:val="hybridMultilevel"/>
    <w:tmpl w:val="767E56AC"/>
    <w:lvl w:ilvl="0" w:tplc="F4B2D896">
      <w:start w:val="10"/>
      <w:numFmt w:val="bullet"/>
      <w:lvlText w:val="-"/>
      <w:lvlJc w:val="left"/>
      <w:pPr>
        <w:ind w:left="720" w:hanging="360"/>
      </w:pPr>
      <w:rPr>
        <w:rFonts w:ascii="Arial" w:eastAsia="Times New Roman" w:hAnsi="Arial" w:cs="Arial" w:hint="default"/>
      </w:rPr>
    </w:lvl>
    <w:lvl w:ilvl="1" w:tplc="380A0003">
      <w:start w:val="1"/>
      <w:numFmt w:val="bullet"/>
      <w:lvlText w:val="o"/>
      <w:lvlJc w:val="left"/>
      <w:pPr>
        <w:ind w:left="1440" w:hanging="360"/>
      </w:pPr>
      <w:rPr>
        <w:rFonts w:ascii="Courier New" w:hAnsi="Courier New" w:cs="Courier New" w:hint="default"/>
      </w:rPr>
    </w:lvl>
    <w:lvl w:ilvl="2" w:tplc="380A0005">
      <w:start w:val="1"/>
      <w:numFmt w:val="bullet"/>
      <w:lvlText w:val=""/>
      <w:lvlJc w:val="left"/>
      <w:pPr>
        <w:ind w:left="2160" w:hanging="360"/>
      </w:pPr>
      <w:rPr>
        <w:rFonts w:ascii="Wingdings" w:hAnsi="Wingdings" w:hint="default"/>
      </w:rPr>
    </w:lvl>
    <w:lvl w:ilvl="3" w:tplc="380A0001">
      <w:start w:val="1"/>
      <w:numFmt w:val="bullet"/>
      <w:lvlText w:val=""/>
      <w:lvlJc w:val="left"/>
      <w:pPr>
        <w:ind w:left="2880" w:hanging="360"/>
      </w:pPr>
      <w:rPr>
        <w:rFonts w:ascii="Symbol" w:hAnsi="Symbol" w:hint="default"/>
      </w:rPr>
    </w:lvl>
    <w:lvl w:ilvl="4" w:tplc="380A0003">
      <w:start w:val="1"/>
      <w:numFmt w:val="bullet"/>
      <w:lvlText w:val="o"/>
      <w:lvlJc w:val="left"/>
      <w:pPr>
        <w:ind w:left="3600" w:hanging="360"/>
      </w:pPr>
      <w:rPr>
        <w:rFonts w:ascii="Courier New" w:hAnsi="Courier New" w:cs="Courier New" w:hint="default"/>
      </w:rPr>
    </w:lvl>
    <w:lvl w:ilvl="5" w:tplc="380A0005">
      <w:start w:val="1"/>
      <w:numFmt w:val="bullet"/>
      <w:lvlText w:val=""/>
      <w:lvlJc w:val="left"/>
      <w:pPr>
        <w:ind w:left="4320" w:hanging="360"/>
      </w:pPr>
      <w:rPr>
        <w:rFonts w:ascii="Wingdings" w:hAnsi="Wingdings" w:hint="default"/>
      </w:rPr>
    </w:lvl>
    <w:lvl w:ilvl="6" w:tplc="380A0001">
      <w:start w:val="1"/>
      <w:numFmt w:val="bullet"/>
      <w:lvlText w:val=""/>
      <w:lvlJc w:val="left"/>
      <w:pPr>
        <w:ind w:left="5040" w:hanging="360"/>
      </w:pPr>
      <w:rPr>
        <w:rFonts w:ascii="Symbol" w:hAnsi="Symbol" w:hint="default"/>
      </w:rPr>
    </w:lvl>
    <w:lvl w:ilvl="7" w:tplc="380A0003">
      <w:start w:val="1"/>
      <w:numFmt w:val="bullet"/>
      <w:lvlText w:val="o"/>
      <w:lvlJc w:val="left"/>
      <w:pPr>
        <w:ind w:left="5760" w:hanging="360"/>
      </w:pPr>
      <w:rPr>
        <w:rFonts w:ascii="Courier New" w:hAnsi="Courier New" w:cs="Courier New" w:hint="default"/>
      </w:rPr>
    </w:lvl>
    <w:lvl w:ilvl="8" w:tplc="380A0005">
      <w:start w:val="1"/>
      <w:numFmt w:val="bullet"/>
      <w:lvlText w:val=""/>
      <w:lvlJc w:val="left"/>
      <w:pPr>
        <w:ind w:left="6480" w:hanging="360"/>
      </w:pPr>
      <w:rPr>
        <w:rFonts w:ascii="Wingdings" w:hAnsi="Wingdings" w:hint="default"/>
      </w:rPr>
    </w:lvl>
  </w:abstractNum>
  <w:abstractNum w:abstractNumId="3" w15:restartNumberingAfterBreak="0">
    <w:nsid w:val="0E6C0575"/>
    <w:multiLevelType w:val="hybridMultilevel"/>
    <w:tmpl w:val="3620C762"/>
    <w:lvl w:ilvl="0" w:tplc="BC50BCA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3F6AAF"/>
    <w:multiLevelType w:val="hybridMultilevel"/>
    <w:tmpl w:val="C0E6E334"/>
    <w:lvl w:ilvl="0" w:tplc="6A384F90">
      <w:start w:val="4"/>
      <w:numFmt w:val="bullet"/>
      <w:lvlText w:val="-"/>
      <w:lvlJc w:val="left"/>
      <w:pPr>
        <w:ind w:left="420" w:hanging="360"/>
      </w:pPr>
      <w:rPr>
        <w:rFonts w:ascii="Arial" w:eastAsia="Times New Roman" w:hAnsi="Arial" w:cs="Arial" w:hint="default"/>
      </w:rPr>
    </w:lvl>
    <w:lvl w:ilvl="1" w:tplc="380A0003" w:tentative="1">
      <w:start w:val="1"/>
      <w:numFmt w:val="bullet"/>
      <w:lvlText w:val="o"/>
      <w:lvlJc w:val="left"/>
      <w:pPr>
        <w:ind w:left="1140" w:hanging="360"/>
      </w:pPr>
      <w:rPr>
        <w:rFonts w:ascii="Courier New" w:hAnsi="Courier New" w:cs="Courier New" w:hint="default"/>
      </w:rPr>
    </w:lvl>
    <w:lvl w:ilvl="2" w:tplc="380A0005" w:tentative="1">
      <w:start w:val="1"/>
      <w:numFmt w:val="bullet"/>
      <w:lvlText w:val=""/>
      <w:lvlJc w:val="left"/>
      <w:pPr>
        <w:ind w:left="1860" w:hanging="360"/>
      </w:pPr>
      <w:rPr>
        <w:rFonts w:ascii="Wingdings" w:hAnsi="Wingdings" w:hint="default"/>
      </w:rPr>
    </w:lvl>
    <w:lvl w:ilvl="3" w:tplc="380A0001" w:tentative="1">
      <w:start w:val="1"/>
      <w:numFmt w:val="bullet"/>
      <w:lvlText w:val=""/>
      <w:lvlJc w:val="left"/>
      <w:pPr>
        <w:ind w:left="2580" w:hanging="360"/>
      </w:pPr>
      <w:rPr>
        <w:rFonts w:ascii="Symbol" w:hAnsi="Symbol" w:hint="default"/>
      </w:rPr>
    </w:lvl>
    <w:lvl w:ilvl="4" w:tplc="380A0003" w:tentative="1">
      <w:start w:val="1"/>
      <w:numFmt w:val="bullet"/>
      <w:lvlText w:val="o"/>
      <w:lvlJc w:val="left"/>
      <w:pPr>
        <w:ind w:left="3300" w:hanging="360"/>
      </w:pPr>
      <w:rPr>
        <w:rFonts w:ascii="Courier New" w:hAnsi="Courier New" w:cs="Courier New" w:hint="default"/>
      </w:rPr>
    </w:lvl>
    <w:lvl w:ilvl="5" w:tplc="380A0005" w:tentative="1">
      <w:start w:val="1"/>
      <w:numFmt w:val="bullet"/>
      <w:lvlText w:val=""/>
      <w:lvlJc w:val="left"/>
      <w:pPr>
        <w:ind w:left="4020" w:hanging="360"/>
      </w:pPr>
      <w:rPr>
        <w:rFonts w:ascii="Wingdings" w:hAnsi="Wingdings" w:hint="default"/>
      </w:rPr>
    </w:lvl>
    <w:lvl w:ilvl="6" w:tplc="380A0001" w:tentative="1">
      <w:start w:val="1"/>
      <w:numFmt w:val="bullet"/>
      <w:lvlText w:val=""/>
      <w:lvlJc w:val="left"/>
      <w:pPr>
        <w:ind w:left="4740" w:hanging="360"/>
      </w:pPr>
      <w:rPr>
        <w:rFonts w:ascii="Symbol" w:hAnsi="Symbol" w:hint="default"/>
      </w:rPr>
    </w:lvl>
    <w:lvl w:ilvl="7" w:tplc="380A0003" w:tentative="1">
      <w:start w:val="1"/>
      <w:numFmt w:val="bullet"/>
      <w:lvlText w:val="o"/>
      <w:lvlJc w:val="left"/>
      <w:pPr>
        <w:ind w:left="5460" w:hanging="360"/>
      </w:pPr>
      <w:rPr>
        <w:rFonts w:ascii="Courier New" w:hAnsi="Courier New" w:cs="Courier New" w:hint="default"/>
      </w:rPr>
    </w:lvl>
    <w:lvl w:ilvl="8" w:tplc="380A0005" w:tentative="1">
      <w:start w:val="1"/>
      <w:numFmt w:val="bullet"/>
      <w:lvlText w:val=""/>
      <w:lvlJc w:val="left"/>
      <w:pPr>
        <w:ind w:left="6180" w:hanging="360"/>
      </w:pPr>
      <w:rPr>
        <w:rFonts w:ascii="Wingdings" w:hAnsi="Wingdings" w:hint="default"/>
      </w:rPr>
    </w:lvl>
  </w:abstractNum>
  <w:abstractNum w:abstractNumId="5" w15:restartNumberingAfterBreak="0">
    <w:nsid w:val="15505A14"/>
    <w:multiLevelType w:val="multilevel"/>
    <w:tmpl w:val="2FBCB3EE"/>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6" w15:restartNumberingAfterBreak="0">
    <w:nsid w:val="1590620D"/>
    <w:multiLevelType w:val="multilevel"/>
    <w:tmpl w:val="9990B6F0"/>
    <w:lvl w:ilvl="0">
      <w:start w:val="1"/>
      <w:numFmt w:val="bullet"/>
      <w:lvlText w:val="l"/>
      <w:lvlJc w:val="left"/>
      <w:pPr>
        <w:ind w:left="720" w:hanging="360"/>
      </w:pPr>
      <w:rPr>
        <w:rFonts w:ascii="Wingdings" w:hAnsi="Wingdings" w:cs="Wingdings" w:hint="default"/>
        <w:b/>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l"/>
      <w:lvlJc w:val="left"/>
      <w:pPr>
        <w:ind w:left="1800" w:hanging="360"/>
      </w:pPr>
      <w:rPr>
        <w:rFonts w:ascii="Wingdings" w:hAnsi="Wingdings" w:cs="Wingdings"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l"/>
      <w:lvlJc w:val="left"/>
      <w:pPr>
        <w:ind w:left="2880" w:hanging="360"/>
      </w:pPr>
      <w:rPr>
        <w:rFonts w:ascii="Wingdings" w:hAnsi="Wingdings" w:cs="Wingdings"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7" w15:restartNumberingAfterBreak="0">
    <w:nsid w:val="1B471FF8"/>
    <w:multiLevelType w:val="multilevel"/>
    <w:tmpl w:val="7938F9EC"/>
    <w:lvl w:ilvl="0">
      <w:start w:val="1"/>
      <w:numFmt w:val="decimal"/>
      <w:lvlText w:val="%1."/>
      <w:lvlJc w:val="left"/>
      <w:pPr>
        <w:ind w:left="720" w:hanging="360"/>
      </w:pPr>
      <w:rPr>
        <w:rFonts w:hint="default"/>
        <w:color w:val="auto"/>
      </w:rPr>
    </w:lvl>
    <w:lvl w:ilvl="1">
      <w:start w:val="1"/>
      <w:numFmt w:val="decimal"/>
      <w:isLgl/>
      <w:lvlText w:val="%1.%2."/>
      <w:lvlJc w:val="left"/>
      <w:pPr>
        <w:ind w:left="128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8" w15:restartNumberingAfterBreak="0">
    <w:nsid w:val="1C8D07FD"/>
    <w:multiLevelType w:val="multilevel"/>
    <w:tmpl w:val="5B704108"/>
    <w:lvl w:ilvl="0">
      <w:start w:val="9"/>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23D301E8"/>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5BA1A88"/>
    <w:multiLevelType w:val="hybridMultilevel"/>
    <w:tmpl w:val="B04AB1D2"/>
    <w:lvl w:ilvl="0" w:tplc="75CEF3D6">
      <w:start w:val="1"/>
      <w:numFmt w:val="decimal"/>
      <w:lvlText w:val="%1."/>
      <w:lvlJc w:val="left"/>
      <w:pPr>
        <w:tabs>
          <w:tab w:val="num" w:pos="720"/>
        </w:tabs>
        <w:ind w:left="720" w:hanging="360"/>
      </w:pPr>
      <w:rPr>
        <w:rFonts w:hint="default"/>
      </w:rPr>
    </w:lvl>
    <w:lvl w:ilvl="1" w:tplc="0BE234C0">
      <w:numFmt w:val="none"/>
      <w:lvlText w:val=""/>
      <w:lvlJc w:val="left"/>
      <w:pPr>
        <w:tabs>
          <w:tab w:val="num" w:pos="360"/>
        </w:tabs>
      </w:pPr>
    </w:lvl>
    <w:lvl w:ilvl="2" w:tplc="1D7C91B4">
      <w:numFmt w:val="none"/>
      <w:lvlText w:val=""/>
      <w:lvlJc w:val="left"/>
      <w:pPr>
        <w:tabs>
          <w:tab w:val="num" w:pos="360"/>
        </w:tabs>
      </w:pPr>
    </w:lvl>
    <w:lvl w:ilvl="3" w:tplc="4DBA4440">
      <w:numFmt w:val="none"/>
      <w:lvlText w:val=""/>
      <w:lvlJc w:val="left"/>
      <w:pPr>
        <w:tabs>
          <w:tab w:val="num" w:pos="360"/>
        </w:tabs>
      </w:pPr>
    </w:lvl>
    <w:lvl w:ilvl="4" w:tplc="DDE64F44">
      <w:numFmt w:val="none"/>
      <w:lvlText w:val=""/>
      <w:lvlJc w:val="left"/>
      <w:pPr>
        <w:tabs>
          <w:tab w:val="num" w:pos="360"/>
        </w:tabs>
      </w:pPr>
    </w:lvl>
    <w:lvl w:ilvl="5" w:tplc="4824EFD0">
      <w:numFmt w:val="none"/>
      <w:lvlText w:val=""/>
      <w:lvlJc w:val="left"/>
      <w:pPr>
        <w:tabs>
          <w:tab w:val="num" w:pos="360"/>
        </w:tabs>
      </w:pPr>
    </w:lvl>
    <w:lvl w:ilvl="6" w:tplc="A63E0DA8">
      <w:numFmt w:val="none"/>
      <w:lvlText w:val=""/>
      <w:lvlJc w:val="left"/>
      <w:pPr>
        <w:tabs>
          <w:tab w:val="num" w:pos="360"/>
        </w:tabs>
      </w:pPr>
    </w:lvl>
    <w:lvl w:ilvl="7" w:tplc="2994940E">
      <w:numFmt w:val="none"/>
      <w:lvlText w:val=""/>
      <w:lvlJc w:val="left"/>
      <w:pPr>
        <w:tabs>
          <w:tab w:val="num" w:pos="360"/>
        </w:tabs>
      </w:pPr>
    </w:lvl>
    <w:lvl w:ilvl="8" w:tplc="683AD34A">
      <w:numFmt w:val="none"/>
      <w:lvlText w:val=""/>
      <w:lvlJc w:val="left"/>
      <w:pPr>
        <w:tabs>
          <w:tab w:val="num" w:pos="360"/>
        </w:tabs>
      </w:pPr>
    </w:lvl>
  </w:abstractNum>
  <w:abstractNum w:abstractNumId="11" w15:restartNumberingAfterBreak="0">
    <w:nsid w:val="28D81F2A"/>
    <w:multiLevelType w:val="hybridMultilevel"/>
    <w:tmpl w:val="80C0A5B8"/>
    <w:lvl w:ilvl="0" w:tplc="9822F5F6">
      <w:numFmt w:val="bullet"/>
      <w:lvlText w:val="-"/>
      <w:lvlJc w:val="left"/>
      <w:pPr>
        <w:ind w:left="720" w:hanging="360"/>
      </w:pPr>
      <w:rPr>
        <w:rFonts w:ascii="Times New Roman" w:eastAsiaTheme="minorHAnsi" w:hAnsi="Times New Roman" w:cs="Times New Roman"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2" w15:restartNumberingAfterBreak="0">
    <w:nsid w:val="30C959C5"/>
    <w:multiLevelType w:val="hybridMultilevel"/>
    <w:tmpl w:val="3718DD98"/>
    <w:lvl w:ilvl="0" w:tplc="CC00BA8A">
      <w:numFmt w:val="bullet"/>
      <w:lvlText w:val="-"/>
      <w:lvlJc w:val="left"/>
      <w:pPr>
        <w:ind w:left="3763" w:hanging="360"/>
      </w:pPr>
      <w:rPr>
        <w:rFonts w:ascii="Arial" w:eastAsia="Times New Roman" w:hAnsi="Arial" w:cs="Arial" w:hint="default"/>
        <w:b/>
        <w:bCs/>
        <w:color w:val="auto"/>
      </w:rPr>
    </w:lvl>
    <w:lvl w:ilvl="1" w:tplc="380A0003">
      <w:start w:val="1"/>
      <w:numFmt w:val="bullet"/>
      <w:lvlText w:val="o"/>
      <w:lvlJc w:val="left"/>
      <w:pPr>
        <w:ind w:left="1080" w:hanging="360"/>
      </w:pPr>
      <w:rPr>
        <w:rFonts w:ascii="Courier New" w:hAnsi="Courier New" w:cs="Courier New" w:hint="default"/>
      </w:rPr>
    </w:lvl>
    <w:lvl w:ilvl="2" w:tplc="380A0005">
      <w:start w:val="1"/>
      <w:numFmt w:val="bullet"/>
      <w:lvlText w:val=""/>
      <w:lvlJc w:val="left"/>
      <w:pPr>
        <w:ind w:left="1800" w:hanging="360"/>
      </w:pPr>
      <w:rPr>
        <w:rFonts w:ascii="Wingdings" w:hAnsi="Wingdings" w:hint="default"/>
      </w:rPr>
    </w:lvl>
    <w:lvl w:ilvl="3" w:tplc="380A0001">
      <w:start w:val="1"/>
      <w:numFmt w:val="bullet"/>
      <w:lvlText w:val=""/>
      <w:lvlJc w:val="left"/>
      <w:pPr>
        <w:ind w:left="2520" w:hanging="360"/>
      </w:pPr>
      <w:rPr>
        <w:rFonts w:ascii="Symbol" w:hAnsi="Symbol" w:hint="default"/>
      </w:rPr>
    </w:lvl>
    <w:lvl w:ilvl="4" w:tplc="380A0003">
      <w:start w:val="1"/>
      <w:numFmt w:val="bullet"/>
      <w:lvlText w:val="o"/>
      <w:lvlJc w:val="left"/>
      <w:pPr>
        <w:ind w:left="3240" w:hanging="360"/>
      </w:pPr>
      <w:rPr>
        <w:rFonts w:ascii="Courier New" w:hAnsi="Courier New" w:cs="Courier New" w:hint="default"/>
      </w:rPr>
    </w:lvl>
    <w:lvl w:ilvl="5" w:tplc="380A0005">
      <w:start w:val="1"/>
      <w:numFmt w:val="bullet"/>
      <w:lvlText w:val=""/>
      <w:lvlJc w:val="left"/>
      <w:pPr>
        <w:ind w:left="3960" w:hanging="360"/>
      </w:pPr>
      <w:rPr>
        <w:rFonts w:ascii="Wingdings" w:hAnsi="Wingdings" w:hint="default"/>
      </w:rPr>
    </w:lvl>
    <w:lvl w:ilvl="6" w:tplc="380A0001">
      <w:start w:val="1"/>
      <w:numFmt w:val="bullet"/>
      <w:lvlText w:val=""/>
      <w:lvlJc w:val="left"/>
      <w:pPr>
        <w:ind w:left="4680" w:hanging="360"/>
      </w:pPr>
      <w:rPr>
        <w:rFonts w:ascii="Symbol" w:hAnsi="Symbol" w:hint="default"/>
      </w:rPr>
    </w:lvl>
    <w:lvl w:ilvl="7" w:tplc="380A0003">
      <w:start w:val="1"/>
      <w:numFmt w:val="bullet"/>
      <w:lvlText w:val="o"/>
      <w:lvlJc w:val="left"/>
      <w:pPr>
        <w:ind w:left="5400" w:hanging="360"/>
      </w:pPr>
      <w:rPr>
        <w:rFonts w:ascii="Courier New" w:hAnsi="Courier New" w:cs="Courier New" w:hint="default"/>
      </w:rPr>
    </w:lvl>
    <w:lvl w:ilvl="8" w:tplc="380A0005">
      <w:start w:val="1"/>
      <w:numFmt w:val="bullet"/>
      <w:lvlText w:val=""/>
      <w:lvlJc w:val="left"/>
      <w:pPr>
        <w:ind w:left="6120" w:hanging="360"/>
      </w:pPr>
      <w:rPr>
        <w:rFonts w:ascii="Wingdings" w:hAnsi="Wingdings" w:hint="default"/>
      </w:rPr>
    </w:lvl>
  </w:abstractNum>
  <w:abstractNum w:abstractNumId="13" w15:restartNumberingAfterBreak="0">
    <w:nsid w:val="35885407"/>
    <w:multiLevelType w:val="hybridMultilevel"/>
    <w:tmpl w:val="6DCEDFAE"/>
    <w:lvl w:ilvl="0" w:tplc="FA14875C">
      <w:start w:val="20"/>
      <w:numFmt w:val="upperRoman"/>
      <w:lvlText w:val="%1."/>
      <w:lvlJc w:val="left"/>
      <w:pPr>
        <w:ind w:left="1080" w:hanging="72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4" w15:restartNumberingAfterBreak="0">
    <w:nsid w:val="397919AE"/>
    <w:multiLevelType w:val="hybridMultilevel"/>
    <w:tmpl w:val="E346AD20"/>
    <w:lvl w:ilvl="0" w:tplc="2230DFB2">
      <w:numFmt w:val="bullet"/>
      <w:lvlText w:val="-"/>
      <w:lvlJc w:val="left"/>
      <w:pPr>
        <w:ind w:left="1070" w:hanging="360"/>
      </w:pPr>
      <w:rPr>
        <w:rFonts w:ascii="Arial" w:eastAsia="Times New Roman" w:hAnsi="Arial" w:cs="Arial" w:hint="default"/>
        <w:b/>
        <w:bCs/>
      </w:rPr>
    </w:lvl>
    <w:lvl w:ilvl="1" w:tplc="380A0003" w:tentative="1">
      <w:start w:val="1"/>
      <w:numFmt w:val="bullet"/>
      <w:lvlText w:val="o"/>
      <w:lvlJc w:val="left"/>
      <w:pPr>
        <w:ind w:left="1790" w:hanging="360"/>
      </w:pPr>
      <w:rPr>
        <w:rFonts w:ascii="Courier New" w:hAnsi="Courier New" w:cs="Courier New" w:hint="default"/>
      </w:rPr>
    </w:lvl>
    <w:lvl w:ilvl="2" w:tplc="380A0005" w:tentative="1">
      <w:start w:val="1"/>
      <w:numFmt w:val="bullet"/>
      <w:lvlText w:val=""/>
      <w:lvlJc w:val="left"/>
      <w:pPr>
        <w:ind w:left="2510" w:hanging="360"/>
      </w:pPr>
      <w:rPr>
        <w:rFonts w:ascii="Wingdings" w:hAnsi="Wingdings" w:hint="default"/>
      </w:rPr>
    </w:lvl>
    <w:lvl w:ilvl="3" w:tplc="380A0001" w:tentative="1">
      <w:start w:val="1"/>
      <w:numFmt w:val="bullet"/>
      <w:lvlText w:val=""/>
      <w:lvlJc w:val="left"/>
      <w:pPr>
        <w:ind w:left="3230" w:hanging="360"/>
      </w:pPr>
      <w:rPr>
        <w:rFonts w:ascii="Symbol" w:hAnsi="Symbol" w:hint="default"/>
      </w:rPr>
    </w:lvl>
    <w:lvl w:ilvl="4" w:tplc="380A0003" w:tentative="1">
      <w:start w:val="1"/>
      <w:numFmt w:val="bullet"/>
      <w:lvlText w:val="o"/>
      <w:lvlJc w:val="left"/>
      <w:pPr>
        <w:ind w:left="3950" w:hanging="360"/>
      </w:pPr>
      <w:rPr>
        <w:rFonts w:ascii="Courier New" w:hAnsi="Courier New" w:cs="Courier New" w:hint="default"/>
      </w:rPr>
    </w:lvl>
    <w:lvl w:ilvl="5" w:tplc="380A0005" w:tentative="1">
      <w:start w:val="1"/>
      <w:numFmt w:val="bullet"/>
      <w:lvlText w:val=""/>
      <w:lvlJc w:val="left"/>
      <w:pPr>
        <w:ind w:left="4670" w:hanging="360"/>
      </w:pPr>
      <w:rPr>
        <w:rFonts w:ascii="Wingdings" w:hAnsi="Wingdings" w:hint="default"/>
      </w:rPr>
    </w:lvl>
    <w:lvl w:ilvl="6" w:tplc="380A0001" w:tentative="1">
      <w:start w:val="1"/>
      <w:numFmt w:val="bullet"/>
      <w:lvlText w:val=""/>
      <w:lvlJc w:val="left"/>
      <w:pPr>
        <w:ind w:left="5390" w:hanging="360"/>
      </w:pPr>
      <w:rPr>
        <w:rFonts w:ascii="Symbol" w:hAnsi="Symbol" w:hint="default"/>
      </w:rPr>
    </w:lvl>
    <w:lvl w:ilvl="7" w:tplc="380A0003" w:tentative="1">
      <w:start w:val="1"/>
      <w:numFmt w:val="bullet"/>
      <w:lvlText w:val="o"/>
      <w:lvlJc w:val="left"/>
      <w:pPr>
        <w:ind w:left="6110" w:hanging="360"/>
      </w:pPr>
      <w:rPr>
        <w:rFonts w:ascii="Courier New" w:hAnsi="Courier New" w:cs="Courier New" w:hint="default"/>
      </w:rPr>
    </w:lvl>
    <w:lvl w:ilvl="8" w:tplc="380A0005" w:tentative="1">
      <w:start w:val="1"/>
      <w:numFmt w:val="bullet"/>
      <w:lvlText w:val=""/>
      <w:lvlJc w:val="left"/>
      <w:pPr>
        <w:ind w:left="6830" w:hanging="360"/>
      </w:pPr>
      <w:rPr>
        <w:rFonts w:ascii="Wingdings" w:hAnsi="Wingdings" w:hint="default"/>
      </w:rPr>
    </w:lvl>
  </w:abstractNum>
  <w:abstractNum w:abstractNumId="15" w15:restartNumberingAfterBreak="0">
    <w:nsid w:val="48164940"/>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07E3556"/>
    <w:multiLevelType w:val="hybridMultilevel"/>
    <w:tmpl w:val="A296F476"/>
    <w:lvl w:ilvl="0" w:tplc="380A0017">
      <w:start w:val="1"/>
      <w:numFmt w:val="lowerLetter"/>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7" w15:restartNumberingAfterBreak="0">
    <w:nsid w:val="5B980CBC"/>
    <w:multiLevelType w:val="hybridMultilevel"/>
    <w:tmpl w:val="58B6C954"/>
    <w:lvl w:ilvl="0" w:tplc="CC00BA8A">
      <w:numFmt w:val="bullet"/>
      <w:lvlText w:val="-"/>
      <w:lvlJc w:val="left"/>
      <w:pPr>
        <w:ind w:left="720" w:hanging="360"/>
      </w:pPr>
      <w:rPr>
        <w:rFonts w:ascii="Arial" w:eastAsia="Times New Roman" w:hAnsi="Arial" w:cs="Arial" w:hint="default"/>
        <w:b/>
        <w:bCs/>
        <w:color w:val="auto"/>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8" w15:restartNumberingAfterBreak="0">
    <w:nsid w:val="65762891"/>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6B169B0"/>
    <w:multiLevelType w:val="hybridMultilevel"/>
    <w:tmpl w:val="D49632CE"/>
    <w:lvl w:ilvl="0" w:tplc="380A0017">
      <w:start w:val="1"/>
      <w:numFmt w:val="lowerLetter"/>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0" w15:restartNumberingAfterBreak="0">
    <w:nsid w:val="67101FD4"/>
    <w:multiLevelType w:val="hybridMultilevel"/>
    <w:tmpl w:val="173CBF2E"/>
    <w:lvl w:ilvl="0" w:tplc="FB42AF6A">
      <w:start w:val="30"/>
      <w:numFmt w:val="upperRoman"/>
      <w:lvlText w:val="%1."/>
      <w:lvlJc w:val="left"/>
      <w:pPr>
        <w:ind w:left="1080" w:hanging="72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1" w15:restartNumberingAfterBreak="0">
    <w:nsid w:val="6FC3621D"/>
    <w:multiLevelType w:val="hybridMultilevel"/>
    <w:tmpl w:val="F9C0CB4A"/>
    <w:lvl w:ilvl="0" w:tplc="380A0001">
      <w:start w:val="1"/>
      <w:numFmt w:val="bullet"/>
      <w:lvlText w:val=""/>
      <w:lvlJc w:val="left"/>
      <w:pPr>
        <w:ind w:left="720" w:hanging="360"/>
      </w:pPr>
      <w:rPr>
        <w:rFonts w:ascii="Symbol" w:hAnsi="Symbol" w:hint="default"/>
      </w:rPr>
    </w:lvl>
    <w:lvl w:ilvl="1" w:tplc="380A0003">
      <w:start w:val="1"/>
      <w:numFmt w:val="bullet"/>
      <w:lvlText w:val="o"/>
      <w:lvlJc w:val="left"/>
      <w:pPr>
        <w:ind w:left="1440" w:hanging="360"/>
      </w:pPr>
      <w:rPr>
        <w:rFonts w:ascii="Courier New" w:hAnsi="Courier New" w:cs="Courier New" w:hint="default"/>
      </w:rPr>
    </w:lvl>
    <w:lvl w:ilvl="2" w:tplc="380A0005">
      <w:start w:val="1"/>
      <w:numFmt w:val="bullet"/>
      <w:lvlText w:val=""/>
      <w:lvlJc w:val="left"/>
      <w:pPr>
        <w:ind w:left="2160" w:hanging="360"/>
      </w:pPr>
      <w:rPr>
        <w:rFonts w:ascii="Wingdings" w:hAnsi="Wingdings" w:hint="default"/>
      </w:rPr>
    </w:lvl>
    <w:lvl w:ilvl="3" w:tplc="380A0001">
      <w:start w:val="1"/>
      <w:numFmt w:val="bullet"/>
      <w:lvlText w:val=""/>
      <w:lvlJc w:val="left"/>
      <w:pPr>
        <w:ind w:left="2880" w:hanging="360"/>
      </w:pPr>
      <w:rPr>
        <w:rFonts w:ascii="Symbol" w:hAnsi="Symbol" w:hint="default"/>
      </w:rPr>
    </w:lvl>
    <w:lvl w:ilvl="4" w:tplc="380A0003">
      <w:start w:val="1"/>
      <w:numFmt w:val="bullet"/>
      <w:lvlText w:val="o"/>
      <w:lvlJc w:val="left"/>
      <w:pPr>
        <w:ind w:left="3600" w:hanging="360"/>
      </w:pPr>
      <w:rPr>
        <w:rFonts w:ascii="Courier New" w:hAnsi="Courier New" w:cs="Courier New" w:hint="default"/>
      </w:rPr>
    </w:lvl>
    <w:lvl w:ilvl="5" w:tplc="380A0005">
      <w:start w:val="1"/>
      <w:numFmt w:val="bullet"/>
      <w:lvlText w:val=""/>
      <w:lvlJc w:val="left"/>
      <w:pPr>
        <w:ind w:left="4320" w:hanging="360"/>
      </w:pPr>
      <w:rPr>
        <w:rFonts w:ascii="Wingdings" w:hAnsi="Wingdings" w:hint="default"/>
      </w:rPr>
    </w:lvl>
    <w:lvl w:ilvl="6" w:tplc="380A0001">
      <w:start w:val="1"/>
      <w:numFmt w:val="bullet"/>
      <w:lvlText w:val=""/>
      <w:lvlJc w:val="left"/>
      <w:pPr>
        <w:ind w:left="5040" w:hanging="360"/>
      </w:pPr>
      <w:rPr>
        <w:rFonts w:ascii="Symbol" w:hAnsi="Symbol" w:hint="default"/>
      </w:rPr>
    </w:lvl>
    <w:lvl w:ilvl="7" w:tplc="380A0003">
      <w:start w:val="1"/>
      <w:numFmt w:val="bullet"/>
      <w:lvlText w:val="o"/>
      <w:lvlJc w:val="left"/>
      <w:pPr>
        <w:ind w:left="5760" w:hanging="360"/>
      </w:pPr>
      <w:rPr>
        <w:rFonts w:ascii="Courier New" w:hAnsi="Courier New" w:cs="Courier New" w:hint="default"/>
      </w:rPr>
    </w:lvl>
    <w:lvl w:ilvl="8" w:tplc="380A0005">
      <w:start w:val="1"/>
      <w:numFmt w:val="bullet"/>
      <w:lvlText w:val=""/>
      <w:lvlJc w:val="left"/>
      <w:pPr>
        <w:ind w:left="6480" w:hanging="360"/>
      </w:pPr>
      <w:rPr>
        <w:rFonts w:ascii="Wingdings" w:hAnsi="Wingdings" w:hint="default"/>
      </w:rPr>
    </w:lvl>
  </w:abstractNum>
  <w:abstractNum w:abstractNumId="22" w15:restartNumberingAfterBreak="0">
    <w:nsid w:val="7A305E6C"/>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13947588">
    <w:abstractNumId w:val="15"/>
  </w:num>
  <w:num w:numId="2" w16cid:durableId="225260042">
    <w:abstractNumId w:val="14"/>
  </w:num>
  <w:num w:numId="3" w16cid:durableId="1384980593">
    <w:abstractNumId w:val="12"/>
  </w:num>
  <w:num w:numId="4" w16cid:durableId="1552034529">
    <w:abstractNumId w:val="8"/>
  </w:num>
  <w:num w:numId="5" w16cid:durableId="953100658">
    <w:abstractNumId w:val="3"/>
  </w:num>
  <w:num w:numId="6" w16cid:durableId="1184585904">
    <w:abstractNumId w:val="12"/>
  </w:num>
  <w:num w:numId="7" w16cid:durableId="1293755510">
    <w:abstractNumId w:val="14"/>
  </w:num>
  <w:num w:numId="8" w16cid:durableId="1796211429">
    <w:abstractNumId w:val="22"/>
  </w:num>
  <w:num w:numId="9" w16cid:durableId="1227301737">
    <w:abstractNumId w:val="18"/>
  </w:num>
  <w:num w:numId="10" w16cid:durableId="1517620114">
    <w:abstractNumId w:val="0"/>
  </w:num>
  <w:num w:numId="11" w16cid:durableId="2129202370">
    <w:abstractNumId w:val="9"/>
  </w:num>
  <w:num w:numId="12" w16cid:durableId="147671807">
    <w:abstractNumId w:val="4"/>
  </w:num>
  <w:num w:numId="13" w16cid:durableId="1127972287">
    <w:abstractNumId w:val="11"/>
  </w:num>
  <w:num w:numId="14" w16cid:durableId="224031924">
    <w:abstractNumId w:val="2"/>
  </w:num>
  <w:num w:numId="15" w16cid:durableId="422728007">
    <w:abstractNumId w:val="10"/>
  </w:num>
  <w:num w:numId="16" w16cid:durableId="183250668">
    <w:abstractNumId w:val="17"/>
  </w:num>
  <w:num w:numId="17" w16cid:durableId="1568373324">
    <w:abstractNumId w:val="20"/>
  </w:num>
  <w:num w:numId="18" w16cid:durableId="1443455442">
    <w:abstractNumId w:val="13"/>
  </w:num>
  <w:num w:numId="19" w16cid:durableId="647899916">
    <w:abstractNumId w:val="1"/>
  </w:num>
  <w:num w:numId="20" w16cid:durableId="528491737">
    <w:abstractNumId w:val="6"/>
  </w:num>
  <w:num w:numId="21" w16cid:durableId="117488425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57207441">
    <w:abstractNumId w:val="21"/>
  </w:num>
  <w:num w:numId="23" w16cid:durableId="1078407787">
    <w:abstractNumId w:val="19"/>
  </w:num>
  <w:num w:numId="24" w16cid:durableId="559949930">
    <w:abstractNumId w:val="7"/>
  </w:num>
  <w:num w:numId="25" w16cid:durableId="46990120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defaultTabStop w:val="720"/>
  <w:hyphenationZone w:val="425"/>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337"/>
    <w:rsid w:val="00013378"/>
    <w:rsid w:val="00020E17"/>
    <w:rsid w:val="000213B3"/>
    <w:rsid w:val="00022336"/>
    <w:rsid w:val="00027D0B"/>
    <w:rsid w:val="00031A51"/>
    <w:rsid w:val="00032F63"/>
    <w:rsid w:val="000355A3"/>
    <w:rsid w:val="000369EF"/>
    <w:rsid w:val="000373F2"/>
    <w:rsid w:val="00041A82"/>
    <w:rsid w:val="00044547"/>
    <w:rsid w:val="00044F4E"/>
    <w:rsid w:val="0004611C"/>
    <w:rsid w:val="0005264B"/>
    <w:rsid w:val="00053D66"/>
    <w:rsid w:val="00054385"/>
    <w:rsid w:val="00056A4B"/>
    <w:rsid w:val="0006478F"/>
    <w:rsid w:val="0007174A"/>
    <w:rsid w:val="00073F9C"/>
    <w:rsid w:val="00082793"/>
    <w:rsid w:val="00082DFD"/>
    <w:rsid w:val="00086C89"/>
    <w:rsid w:val="00087532"/>
    <w:rsid w:val="000A0F9B"/>
    <w:rsid w:val="000A411A"/>
    <w:rsid w:val="000A6D04"/>
    <w:rsid w:val="000A775B"/>
    <w:rsid w:val="000B01BA"/>
    <w:rsid w:val="000B1AF4"/>
    <w:rsid w:val="000B670B"/>
    <w:rsid w:val="000B71A7"/>
    <w:rsid w:val="000B7BEF"/>
    <w:rsid w:val="000D1D14"/>
    <w:rsid w:val="000D23BE"/>
    <w:rsid w:val="000D3260"/>
    <w:rsid w:val="000D5ECF"/>
    <w:rsid w:val="000D6850"/>
    <w:rsid w:val="000D74F6"/>
    <w:rsid w:val="000E369F"/>
    <w:rsid w:val="000E5DD8"/>
    <w:rsid w:val="000E67D2"/>
    <w:rsid w:val="000E7093"/>
    <w:rsid w:val="000F5273"/>
    <w:rsid w:val="00111DF7"/>
    <w:rsid w:val="001202C5"/>
    <w:rsid w:val="001230A5"/>
    <w:rsid w:val="00123821"/>
    <w:rsid w:val="00131F07"/>
    <w:rsid w:val="001341D0"/>
    <w:rsid w:val="00134A94"/>
    <w:rsid w:val="00135B90"/>
    <w:rsid w:val="00143273"/>
    <w:rsid w:val="00151CEB"/>
    <w:rsid w:val="0015573E"/>
    <w:rsid w:val="00156E2C"/>
    <w:rsid w:val="00160B20"/>
    <w:rsid w:val="00162798"/>
    <w:rsid w:val="0016437E"/>
    <w:rsid w:val="00166006"/>
    <w:rsid w:val="0016608D"/>
    <w:rsid w:val="0016693A"/>
    <w:rsid w:val="00170791"/>
    <w:rsid w:val="00171F40"/>
    <w:rsid w:val="0017641C"/>
    <w:rsid w:val="00176ED6"/>
    <w:rsid w:val="00182B10"/>
    <w:rsid w:val="001841D0"/>
    <w:rsid w:val="0018551F"/>
    <w:rsid w:val="001859D9"/>
    <w:rsid w:val="00197CCD"/>
    <w:rsid w:val="001A1503"/>
    <w:rsid w:val="001A76FE"/>
    <w:rsid w:val="001C043C"/>
    <w:rsid w:val="001D2414"/>
    <w:rsid w:val="001D5836"/>
    <w:rsid w:val="001E02AA"/>
    <w:rsid w:val="001E1879"/>
    <w:rsid w:val="001E32B3"/>
    <w:rsid w:val="001E3E36"/>
    <w:rsid w:val="001E3E8B"/>
    <w:rsid w:val="001E6593"/>
    <w:rsid w:val="001E6D78"/>
    <w:rsid w:val="001F3B18"/>
    <w:rsid w:val="001F582C"/>
    <w:rsid w:val="00212D4E"/>
    <w:rsid w:val="0021323D"/>
    <w:rsid w:val="002166B9"/>
    <w:rsid w:val="0021742E"/>
    <w:rsid w:val="00220851"/>
    <w:rsid w:val="00220E09"/>
    <w:rsid w:val="00221545"/>
    <w:rsid w:val="00225400"/>
    <w:rsid w:val="00226B48"/>
    <w:rsid w:val="00230845"/>
    <w:rsid w:val="00241D99"/>
    <w:rsid w:val="002471C1"/>
    <w:rsid w:val="00247E35"/>
    <w:rsid w:val="00250C14"/>
    <w:rsid w:val="00251C2A"/>
    <w:rsid w:val="00254460"/>
    <w:rsid w:val="002610E5"/>
    <w:rsid w:val="00261B26"/>
    <w:rsid w:val="00262108"/>
    <w:rsid w:val="00263425"/>
    <w:rsid w:val="00264E10"/>
    <w:rsid w:val="00265777"/>
    <w:rsid w:val="00270AB3"/>
    <w:rsid w:val="0027145C"/>
    <w:rsid w:val="002741B6"/>
    <w:rsid w:val="00277510"/>
    <w:rsid w:val="00281CE7"/>
    <w:rsid w:val="002844A6"/>
    <w:rsid w:val="00286791"/>
    <w:rsid w:val="002867E4"/>
    <w:rsid w:val="00287ABF"/>
    <w:rsid w:val="002A0C75"/>
    <w:rsid w:val="002A590C"/>
    <w:rsid w:val="002A6591"/>
    <w:rsid w:val="002A68CA"/>
    <w:rsid w:val="002B09C1"/>
    <w:rsid w:val="002B47DA"/>
    <w:rsid w:val="002B4C72"/>
    <w:rsid w:val="002B713E"/>
    <w:rsid w:val="002D44FB"/>
    <w:rsid w:val="002D5636"/>
    <w:rsid w:val="002E1D5C"/>
    <w:rsid w:val="002E350F"/>
    <w:rsid w:val="002E67DF"/>
    <w:rsid w:val="002F0926"/>
    <w:rsid w:val="002F0DFF"/>
    <w:rsid w:val="002F446F"/>
    <w:rsid w:val="003052CD"/>
    <w:rsid w:val="00311074"/>
    <w:rsid w:val="00313A6C"/>
    <w:rsid w:val="003162E2"/>
    <w:rsid w:val="0032004A"/>
    <w:rsid w:val="003214E4"/>
    <w:rsid w:val="00322D10"/>
    <w:rsid w:val="0033006B"/>
    <w:rsid w:val="00333EEC"/>
    <w:rsid w:val="003375E6"/>
    <w:rsid w:val="003445AA"/>
    <w:rsid w:val="003476C9"/>
    <w:rsid w:val="003541CE"/>
    <w:rsid w:val="00362D9F"/>
    <w:rsid w:val="00365CEB"/>
    <w:rsid w:val="00366198"/>
    <w:rsid w:val="00370E00"/>
    <w:rsid w:val="003723E8"/>
    <w:rsid w:val="00374DBD"/>
    <w:rsid w:val="003750AB"/>
    <w:rsid w:val="00390DC0"/>
    <w:rsid w:val="00391988"/>
    <w:rsid w:val="003A4241"/>
    <w:rsid w:val="003A47B0"/>
    <w:rsid w:val="003A5489"/>
    <w:rsid w:val="003A65B0"/>
    <w:rsid w:val="003B7141"/>
    <w:rsid w:val="003B79AB"/>
    <w:rsid w:val="003E1E6E"/>
    <w:rsid w:val="003E6F31"/>
    <w:rsid w:val="003F0FAB"/>
    <w:rsid w:val="003F1569"/>
    <w:rsid w:val="003F4FC3"/>
    <w:rsid w:val="003F6552"/>
    <w:rsid w:val="003F69D7"/>
    <w:rsid w:val="0040652E"/>
    <w:rsid w:val="00407CAA"/>
    <w:rsid w:val="00424160"/>
    <w:rsid w:val="00437BC5"/>
    <w:rsid w:val="00437BF5"/>
    <w:rsid w:val="00437E69"/>
    <w:rsid w:val="00443EC6"/>
    <w:rsid w:val="004464FB"/>
    <w:rsid w:val="00446A87"/>
    <w:rsid w:val="004511F8"/>
    <w:rsid w:val="00460797"/>
    <w:rsid w:val="004638DF"/>
    <w:rsid w:val="004671D4"/>
    <w:rsid w:val="00470D5D"/>
    <w:rsid w:val="00475FC6"/>
    <w:rsid w:val="004762E0"/>
    <w:rsid w:val="00477343"/>
    <w:rsid w:val="00480094"/>
    <w:rsid w:val="00480569"/>
    <w:rsid w:val="00484557"/>
    <w:rsid w:val="0049154F"/>
    <w:rsid w:val="00492D78"/>
    <w:rsid w:val="004A0F22"/>
    <w:rsid w:val="004B3601"/>
    <w:rsid w:val="004C27B0"/>
    <w:rsid w:val="004C4098"/>
    <w:rsid w:val="004C4590"/>
    <w:rsid w:val="004D0AD8"/>
    <w:rsid w:val="004D27D4"/>
    <w:rsid w:val="004D2884"/>
    <w:rsid w:val="004D2D40"/>
    <w:rsid w:val="004D3CD7"/>
    <w:rsid w:val="004D7648"/>
    <w:rsid w:val="004E5101"/>
    <w:rsid w:val="004E58CB"/>
    <w:rsid w:val="004F1AEE"/>
    <w:rsid w:val="004F5B2A"/>
    <w:rsid w:val="005014B3"/>
    <w:rsid w:val="0050221C"/>
    <w:rsid w:val="005034E7"/>
    <w:rsid w:val="005047B4"/>
    <w:rsid w:val="00510672"/>
    <w:rsid w:val="00513A68"/>
    <w:rsid w:val="005157EE"/>
    <w:rsid w:val="0052095D"/>
    <w:rsid w:val="005209E8"/>
    <w:rsid w:val="00521B4D"/>
    <w:rsid w:val="0052425D"/>
    <w:rsid w:val="00524C4A"/>
    <w:rsid w:val="005252A7"/>
    <w:rsid w:val="00533441"/>
    <w:rsid w:val="005364FB"/>
    <w:rsid w:val="0054393C"/>
    <w:rsid w:val="0054480C"/>
    <w:rsid w:val="00547961"/>
    <w:rsid w:val="00550860"/>
    <w:rsid w:val="00552026"/>
    <w:rsid w:val="00553F17"/>
    <w:rsid w:val="005564E6"/>
    <w:rsid w:val="00560F4E"/>
    <w:rsid w:val="00562D23"/>
    <w:rsid w:val="00563160"/>
    <w:rsid w:val="00563451"/>
    <w:rsid w:val="0056374F"/>
    <w:rsid w:val="00563B15"/>
    <w:rsid w:val="00563EE1"/>
    <w:rsid w:val="005735ED"/>
    <w:rsid w:val="00574A13"/>
    <w:rsid w:val="00590022"/>
    <w:rsid w:val="00596917"/>
    <w:rsid w:val="005A0748"/>
    <w:rsid w:val="005A57CD"/>
    <w:rsid w:val="005B0B35"/>
    <w:rsid w:val="005B432C"/>
    <w:rsid w:val="005B4B5C"/>
    <w:rsid w:val="005B592E"/>
    <w:rsid w:val="005B75A0"/>
    <w:rsid w:val="005C1126"/>
    <w:rsid w:val="005C6C55"/>
    <w:rsid w:val="005C7928"/>
    <w:rsid w:val="005C7DD9"/>
    <w:rsid w:val="005D01E3"/>
    <w:rsid w:val="005D222D"/>
    <w:rsid w:val="005D430D"/>
    <w:rsid w:val="005D774F"/>
    <w:rsid w:val="005E03F1"/>
    <w:rsid w:val="005E37AC"/>
    <w:rsid w:val="005F0528"/>
    <w:rsid w:val="005F0A98"/>
    <w:rsid w:val="005F1531"/>
    <w:rsid w:val="005F3C58"/>
    <w:rsid w:val="00600109"/>
    <w:rsid w:val="00602016"/>
    <w:rsid w:val="00602347"/>
    <w:rsid w:val="00611DAA"/>
    <w:rsid w:val="00616DC2"/>
    <w:rsid w:val="006225DF"/>
    <w:rsid w:val="006313D8"/>
    <w:rsid w:val="00631C5E"/>
    <w:rsid w:val="00637937"/>
    <w:rsid w:val="00637A17"/>
    <w:rsid w:val="00645D3E"/>
    <w:rsid w:val="00651286"/>
    <w:rsid w:val="00652FD0"/>
    <w:rsid w:val="006558B1"/>
    <w:rsid w:val="00656DB3"/>
    <w:rsid w:val="00661649"/>
    <w:rsid w:val="0066513D"/>
    <w:rsid w:val="006773B4"/>
    <w:rsid w:val="0068152A"/>
    <w:rsid w:val="00682F6E"/>
    <w:rsid w:val="00683F5B"/>
    <w:rsid w:val="00686A77"/>
    <w:rsid w:val="00692A16"/>
    <w:rsid w:val="00693D8B"/>
    <w:rsid w:val="00695395"/>
    <w:rsid w:val="006A115A"/>
    <w:rsid w:val="006B134A"/>
    <w:rsid w:val="006B1887"/>
    <w:rsid w:val="006B6730"/>
    <w:rsid w:val="006C110D"/>
    <w:rsid w:val="006C3D78"/>
    <w:rsid w:val="006C4530"/>
    <w:rsid w:val="006C4C44"/>
    <w:rsid w:val="006C773A"/>
    <w:rsid w:val="006D1B2C"/>
    <w:rsid w:val="006D63E8"/>
    <w:rsid w:val="006D64E0"/>
    <w:rsid w:val="006D74A2"/>
    <w:rsid w:val="006D7724"/>
    <w:rsid w:val="006E18F7"/>
    <w:rsid w:val="006E5C4B"/>
    <w:rsid w:val="006F5CF1"/>
    <w:rsid w:val="007012C1"/>
    <w:rsid w:val="00701C87"/>
    <w:rsid w:val="007048CB"/>
    <w:rsid w:val="00710E20"/>
    <w:rsid w:val="00721EEA"/>
    <w:rsid w:val="007256FE"/>
    <w:rsid w:val="007258F7"/>
    <w:rsid w:val="007274CB"/>
    <w:rsid w:val="0073109C"/>
    <w:rsid w:val="0073261C"/>
    <w:rsid w:val="0073442E"/>
    <w:rsid w:val="00736870"/>
    <w:rsid w:val="0074459B"/>
    <w:rsid w:val="00744948"/>
    <w:rsid w:val="00747AE6"/>
    <w:rsid w:val="007545BA"/>
    <w:rsid w:val="0076132F"/>
    <w:rsid w:val="00762ABA"/>
    <w:rsid w:val="00766FAE"/>
    <w:rsid w:val="00767B5A"/>
    <w:rsid w:val="00771381"/>
    <w:rsid w:val="00771D05"/>
    <w:rsid w:val="007736C1"/>
    <w:rsid w:val="007863E0"/>
    <w:rsid w:val="007872F4"/>
    <w:rsid w:val="0079063A"/>
    <w:rsid w:val="00790D26"/>
    <w:rsid w:val="007939AA"/>
    <w:rsid w:val="00793E9C"/>
    <w:rsid w:val="007944B7"/>
    <w:rsid w:val="00795129"/>
    <w:rsid w:val="007A105E"/>
    <w:rsid w:val="007A342C"/>
    <w:rsid w:val="007A7107"/>
    <w:rsid w:val="007B158F"/>
    <w:rsid w:val="007B2476"/>
    <w:rsid w:val="007B4BFB"/>
    <w:rsid w:val="007B5262"/>
    <w:rsid w:val="007B70D4"/>
    <w:rsid w:val="007B7687"/>
    <w:rsid w:val="007C4B12"/>
    <w:rsid w:val="007D12D3"/>
    <w:rsid w:val="007D187D"/>
    <w:rsid w:val="007E0638"/>
    <w:rsid w:val="007E3908"/>
    <w:rsid w:val="007E3AAD"/>
    <w:rsid w:val="007E6123"/>
    <w:rsid w:val="007F066C"/>
    <w:rsid w:val="007F5252"/>
    <w:rsid w:val="007F5B45"/>
    <w:rsid w:val="008053F5"/>
    <w:rsid w:val="008118F8"/>
    <w:rsid w:val="008126E2"/>
    <w:rsid w:val="008160F6"/>
    <w:rsid w:val="00821B9C"/>
    <w:rsid w:val="00823129"/>
    <w:rsid w:val="008236D9"/>
    <w:rsid w:val="008245F6"/>
    <w:rsid w:val="00826330"/>
    <w:rsid w:val="008339B8"/>
    <w:rsid w:val="00840920"/>
    <w:rsid w:val="00840B5C"/>
    <w:rsid w:val="00841D0D"/>
    <w:rsid w:val="00842218"/>
    <w:rsid w:val="0084409B"/>
    <w:rsid w:val="00844C0B"/>
    <w:rsid w:val="00857827"/>
    <w:rsid w:val="00862C55"/>
    <w:rsid w:val="00865DF6"/>
    <w:rsid w:val="00866F51"/>
    <w:rsid w:val="00876E4D"/>
    <w:rsid w:val="00880074"/>
    <w:rsid w:val="008810C1"/>
    <w:rsid w:val="00881863"/>
    <w:rsid w:val="008836A2"/>
    <w:rsid w:val="00884823"/>
    <w:rsid w:val="00886524"/>
    <w:rsid w:val="00890C44"/>
    <w:rsid w:val="00892B39"/>
    <w:rsid w:val="0089405E"/>
    <w:rsid w:val="00894728"/>
    <w:rsid w:val="00897067"/>
    <w:rsid w:val="00897C4B"/>
    <w:rsid w:val="008A010E"/>
    <w:rsid w:val="008A2A06"/>
    <w:rsid w:val="008A3D7E"/>
    <w:rsid w:val="008B2105"/>
    <w:rsid w:val="008C205F"/>
    <w:rsid w:val="008C78B8"/>
    <w:rsid w:val="008D1039"/>
    <w:rsid w:val="008D3EA0"/>
    <w:rsid w:val="008D710F"/>
    <w:rsid w:val="008E14CF"/>
    <w:rsid w:val="008E1D1E"/>
    <w:rsid w:val="008E5ACF"/>
    <w:rsid w:val="008E6275"/>
    <w:rsid w:val="008E766E"/>
    <w:rsid w:val="008F10C7"/>
    <w:rsid w:val="008F1825"/>
    <w:rsid w:val="008F51C9"/>
    <w:rsid w:val="008F5E70"/>
    <w:rsid w:val="008F71BF"/>
    <w:rsid w:val="008F72E8"/>
    <w:rsid w:val="008F7F1C"/>
    <w:rsid w:val="0090179A"/>
    <w:rsid w:val="0090451E"/>
    <w:rsid w:val="009058FE"/>
    <w:rsid w:val="00906114"/>
    <w:rsid w:val="00906D78"/>
    <w:rsid w:val="00912134"/>
    <w:rsid w:val="00917481"/>
    <w:rsid w:val="00917C03"/>
    <w:rsid w:val="00921E6A"/>
    <w:rsid w:val="00925643"/>
    <w:rsid w:val="00925FD7"/>
    <w:rsid w:val="009315CC"/>
    <w:rsid w:val="00935E70"/>
    <w:rsid w:val="009369F1"/>
    <w:rsid w:val="00936EED"/>
    <w:rsid w:val="00951430"/>
    <w:rsid w:val="0095796B"/>
    <w:rsid w:val="0096124F"/>
    <w:rsid w:val="009664BA"/>
    <w:rsid w:val="009667DE"/>
    <w:rsid w:val="00967AE8"/>
    <w:rsid w:val="00967B05"/>
    <w:rsid w:val="00973002"/>
    <w:rsid w:val="009772F5"/>
    <w:rsid w:val="009876F9"/>
    <w:rsid w:val="0099358C"/>
    <w:rsid w:val="00994E85"/>
    <w:rsid w:val="00995295"/>
    <w:rsid w:val="009968EA"/>
    <w:rsid w:val="00997E74"/>
    <w:rsid w:val="009A262C"/>
    <w:rsid w:val="009A386B"/>
    <w:rsid w:val="009A4F2A"/>
    <w:rsid w:val="009B5042"/>
    <w:rsid w:val="009B5C89"/>
    <w:rsid w:val="009C34D1"/>
    <w:rsid w:val="009C4C76"/>
    <w:rsid w:val="009D0C13"/>
    <w:rsid w:val="009E2069"/>
    <w:rsid w:val="009F3805"/>
    <w:rsid w:val="00A00B19"/>
    <w:rsid w:val="00A05EA1"/>
    <w:rsid w:val="00A06BD0"/>
    <w:rsid w:val="00A13F85"/>
    <w:rsid w:val="00A17670"/>
    <w:rsid w:val="00A229A5"/>
    <w:rsid w:val="00A26A72"/>
    <w:rsid w:val="00A31ACB"/>
    <w:rsid w:val="00A335B0"/>
    <w:rsid w:val="00A459B8"/>
    <w:rsid w:val="00A46339"/>
    <w:rsid w:val="00A51487"/>
    <w:rsid w:val="00A56A75"/>
    <w:rsid w:val="00A615D8"/>
    <w:rsid w:val="00A66D98"/>
    <w:rsid w:val="00A82980"/>
    <w:rsid w:val="00A872D1"/>
    <w:rsid w:val="00A90641"/>
    <w:rsid w:val="00A90A03"/>
    <w:rsid w:val="00A915F6"/>
    <w:rsid w:val="00A91ACE"/>
    <w:rsid w:val="00A92375"/>
    <w:rsid w:val="00A92C03"/>
    <w:rsid w:val="00A9395E"/>
    <w:rsid w:val="00AD03C0"/>
    <w:rsid w:val="00AD119E"/>
    <w:rsid w:val="00AD5A9D"/>
    <w:rsid w:val="00AE2170"/>
    <w:rsid w:val="00AE3EBC"/>
    <w:rsid w:val="00AE4EC2"/>
    <w:rsid w:val="00AE6B2C"/>
    <w:rsid w:val="00AF0138"/>
    <w:rsid w:val="00AF1696"/>
    <w:rsid w:val="00AF1AF8"/>
    <w:rsid w:val="00AF6018"/>
    <w:rsid w:val="00AF74C6"/>
    <w:rsid w:val="00AF78C6"/>
    <w:rsid w:val="00B04EFF"/>
    <w:rsid w:val="00B11699"/>
    <w:rsid w:val="00B13D5D"/>
    <w:rsid w:val="00B15283"/>
    <w:rsid w:val="00B2195C"/>
    <w:rsid w:val="00B27DBE"/>
    <w:rsid w:val="00B303E9"/>
    <w:rsid w:val="00B34387"/>
    <w:rsid w:val="00B3640E"/>
    <w:rsid w:val="00B369E8"/>
    <w:rsid w:val="00B36F1C"/>
    <w:rsid w:val="00B370AC"/>
    <w:rsid w:val="00B42C6D"/>
    <w:rsid w:val="00B45582"/>
    <w:rsid w:val="00B52706"/>
    <w:rsid w:val="00B57942"/>
    <w:rsid w:val="00B64559"/>
    <w:rsid w:val="00B65600"/>
    <w:rsid w:val="00B66080"/>
    <w:rsid w:val="00B66CEA"/>
    <w:rsid w:val="00B67A90"/>
    <w:rsid w:val="00B7519C"/>
    <w:rsid w:val="00B77248"/>
    <w:rsid w:val="00B77B4E"/>
    <w:rsid w:val="00B81A56"/>
    <w:rsid w:val="00B82765"/>
    <w:rsid w:val="00B84B6F"/>
    <w:rsid w:val="00B93DB8"/>
    <w:rsid w:val="00B97635"/>
    <w:rsid w:val="00BA194F"/>
    <w:rsid w:val="00BA551A"/>
    <w:rsid w:val="00BA5CB8"/>
    <w:rsid w:val="00BA5FCF"/>
    <w:rsid w:val="00BA6337"/>
    <w:rsid w:val="00BB0EFF"/>
    <w:rsid w:val="00BB0F61"/>
    <w:rsid w:val="00BB2E95"/>
    <w:rsid w:val="00BB376F"/>
    <w:rsid w:val="00BB4CE6"/>
    <w:rsid w:val="00BB7166"/>
    <w:rsid w:val="00BB7CCD"/>
    <w:rsid w:val="00BC089C"/>
    <w:rsid w:val="00BC0E0F"/>
    <w:rsid w:val="00BC0F72"/>
    <w:rsid w:val="00BC5EDB"/>
    <w:rsid w:val="00BD1FD1"/>
    <w:rsid w:val="00BD2A77"/>
    <w:rsid w:val="00BE18A9"/>
    <w:rsid w:val="00BE243F"/>
    <w:rsid w:val="00BF181B"/>
    <w:rsid w:val="00BF6B07"/>
    <w:rsid w:val="00C0435E"/>
    <w:rsid w:val="00C04741"/>
    <w:rsid w:val="00C076AA"/>
    <w:rsid w:val="00C15DEF"/>
    <w:rsid w:val="00C2048D"/>
    <w:rsid w:val="00C214EB"/>
    <w:rsid w:val="00C222FC"/>
    <w:rsid w:val="00C32CD2"/>
    <w:rsid w:val="00C372FC"/>
    <w:rsid w:val="00C411F7"/>
    <w:rsid w:val="00C54A9C"/>
    <w:rsid w:val="00C56A8A"/>
    <w:rsid w:val="00C63021"/>
    <w:rsid w:val="00C71D42"/>
    <w:rsid w:val="00C76714"/>
    <w:rsid w:val="00C77087"/>
    <w:rsid w:val="00C822E3"/>
    <w:rsid w:val="00C8615A"/>
    <w:rsid w:val="00C868FF"/>
    <w:rsid w:val="00C86BE7"/>
    <w:rsid w:val="00C94A50"/>
    <w:rsid w:val="00CA3A3D"/>
    <w:rsid w:val="00CA439F"/>
    <w:rsid w:val="00CA4415"/>
    <w:rsid w:val="00CA4CDB"/>
    <w:rsid w:val="00CA59F9"/>
    <w:rsid w:val="00CA6FC4"/>
    <w:rsid w:val="00CB5E2D"/>
    <w:rsid w:val="00CB72EB"/>
    <w:rsid w:val="00CB7BAF"/>
    <w:rsid w:val="00CC59CD"/>
    <w:rsid w:val="00CC6AF8"/>
    <w:rsid w:val="00CC6C58"/>
    <w:rsid w:val="00CD5956"/>
    <w:rsid w:val="00CE224D"/>
    <w:rsid w:val="00CE39EF"/>
    <w:rsid w:val="00CF7939"/>
    <w:rsid w:val="00D01439"/>
    <w:rsid w:val="00D10968"/>
    <w:rsid w:val="00D12491"/>
    <w:rsid w:val="00D13D3C"/>
    <w:rsid w:val="00D16073"/>
    <w:rsid w:val="00D17F91"/>
    <w:rsid w:val="00D22526"/>
    <w:rsid w:val="00D23262"/>
    <w:rsid w:val="00D23959"/>
    <w:rsid w:val="00D2437F"/>
    <w:rsid w:val="00D327EF"/>
    <w:rsid w:val="00D3333B"/>
    <w:rsid w:val="00D34E61"/>
    <w:rsid w:val="00D35342"/>
    <w:rsid w:val="00D35654"/>
    <w:rsid w:val="00D4158C"/>
    <w:rsid w:val="00D44AC3"/>
    <w:rsid w:val="00D468A1"/>
    <w:rsid w:val="00D50080"/>
    <w:rsid w:val="00D56701"/>
    <w:rsid w:val="00D56FA4"/>
    <w:rsid w:val="00D601B3"/>
    <w:rsid w:val="00D60B03"/>
    <w:rsid w:val="00D6187F"/>
    <w:rsid w:val="00D62A65"/>
    <w:rsid w:val="00D6557B"/>
    <w:rsid w:val="00D70620"/>
    <w:rsid w:val="00D75E6D"/>
    <w:rsid w:val="00D87A03"/>
    <w:rsid w:val="00D87B21"/>
    <w:rsid w:val="00D94E93"/>
    <w:rsid w:val="00D97FB5"/>
    <w:rsid w:val="00DA1F80"/>
    <w:rsid w:val="00DA7B5A"/>
    <w:rsid w:val="00DB142A"/>
    <w:rsid w:val="00DB1C19"/>
    <w:rsid w:val="00DB24FB"/>
    <w:rsid w:val="00DB2758"/>
    <w:rsid w:val="00DB44D0"/>
    <w:rsid w:val="00DB7DEC"/>
    <w:rsid w:val="00DC160D"/>
    <w:rsid w:val="00DC23F9"/>
    <w:rsid w:val="00DD0F9A"/>
    <w:rsid w:val="00DD1C92"/>
    <w:rsid w:val="00DD2ABF"/>
    <w:rsid w:val="00DD2C6A"/>
    <w:rsid w:val="00DD31FD"/>
    <w:rsid w:val="00DD6CF6"/>
    <w:rsid w:val="00DD7586"/>
    <w:rsid w:val="00DE0018"/>
    <w:rsid w:val="00DE2E4C"/>
    <w:rsid w:val="00DE6021"/>
    <w:rsid w:val="00DE72C5"/>
    <w:rsid w:val="00DF73FE"/>
    <w:rsid w:val="00E10FCF"/>
    <w:rsid w:val="00E161CA"/>
    <w:rsid w:val="00E4736F"/>
    <w:rsid w:val="00E50BDC"/>
    <w:rsid w:val="00E5225F"/>
    <w:rsid w:val="00E556DB"/>
    <w:rsid w:val="00E55AC9"/>
    <w:rsid w:val="00E62100"/>
    <w:rsid w:val="00E6399D"/>
    <w:rsid w:val="00E7089C"/>
    <w:rsid w:val="00E7161C"/>
    <w:rsid w:val="00E74785"/>
    <w:rsid w:val="00E77E77"/>
    <w:rsid w:val="00E8151C"/>
    <w:rsid w:val="00E81A46"/>
    <w:rsid w:val="00E872CA"/>
    <w:rsid w:val="00E91EE1"/>
    <w:rsid w:val="00E96221"/>
    <w:rsid w:val="00EA44A3"/>
    <w:rsid w:val="00EA61E4"/>
    <w:rsid w:val="00EB54C4"/>
    <w:rsid w:val="00EB5672"/>
    <w:rsid w:val="00EB6013"/>
    <w:rsid w:val="00EC0EB4"/>
    <w:rsid w:val="00EC2C1B"/>
    <w:rsid w:val="00EC46EF"/>
    <w:rsid w:val="00EC6419"/>
    <w:rsid w:val="00ED294C"/>
    <w:rsid w:val="00ED5F27"/>
    <w:rsid w:val="00EE12DA"/>
    <w:rsid w:val="00EF1C33"/>
    <w:rsid w:val="00EF2040"/>
    <w:rsid w:val="00EF57A3"/>
    <w:rsid w:val="00EF5B84"/>
    <w:rsid w:val="00EF63F9"/>
    <w:rsid w:val="00EF6E79"/>
    <w:rsid w:val="00EF6F15"/>
    <w:rsid w:val="00F05A78"/>
    <w:rsid w:val="00F104AE"/>
    <w:rsid w:val="00F166FE"/>
    <w:rsid w:val="00F201E4"/>
    <w:rsid w:val="00F27393"/>
    <w:rsid w:val="00F404CA"/>
    <w:rsid w:val="00F439CC"/>
    <w:rsid w:val="00F459C2"/>
    <w:rsid w:val="00F52C6C"/>
    <w:rsid w:val="00F54B11"/>
    <w:rsid w:val="00F57B86"/>
    <w:rsid w:val="00F57D3D"/>
    <w:rsid w:val="00F601AF"/>
    <w:rsid w:val="00F6525E"/>
    <w:rsid w:val="00F66666"/>
    <w:rsid w:val="00F67DD9"/>
    <w:rsid w:val="00F766C8"/>
    <w:rsid w:val="00F82A44"/>
    <w:rsid w:val="00F82DBA"/>
    <w:rsid w:val="00F84686"/>
    <w:rsid w:val="00F86FFE"/>
    <w:rsid w:val="00F90E8C"/>
    <w:rsid w:val="00F9661D"/>
    <w:rsid w:val="00FA6CB9"/>
    <w:rsid w:val="00FB5E74"/>
    <w:rsid w:val="00FB7921"/>
    <w:rsid w:val="00FC376E"/>
    <w:rsid w:val="00FC3F4C"/>
    <w:rsid w:val="00FC403D"/>
    <w:rsid w:val="00FC494E"/>
    <w:rsid w:val="00FD127A"/>
    <w:rsid w:val="00FD3608"/>
    <w:rsid w:val="00FE03CC"/>
    <w:rsid w:val="00FE5AF0"/>
    <w:rsid w:val="00FE5E49"/>
    <w:rsid w:val="00FF530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8065"/>
    <o:shapelayout v:ext="edit">
      <o:idmap v:ext="edit" data="1"/>
    </o:shapelayout>
  </w:shapeDefaults>
  <w:decimalSymbol w:val=","/>
  <w:listSeparator w:val=";"/>
  <w14:docId w14:val="49D83044"/>
  <w15:docId w15:val="{7E601A77-9F7E-427E-BFC5-0895EE7E0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Car1 Car1,Encabezado Car Car1 Car,Header Char1 Car Car1 Car,Encabezado Car Car Car Car,Header Char1 Car Car Car Car,Encabezado Car1 Car Car,Encabezado Car1 Car Car Car Car,Encabezado Car Car1 Car Car Car Car"/>
    <w:basedOn w:val="Normal"/>
    <w:link w:val="EncabezadoCar"/>
    <w:uiPriority w:val="99"/>
    <w:unhideWhenUsed/>
    <w:qFormat/>
    <w:rsid w:val="00BA6337"/>
    <w:pPr>
      <w:tabs>
        <w:tab w:val="center" w:pos="4419"/>
        <w:tab w:val="right" w:pos="8838"/>
      </w:tabs>
      <w:spacing w:after="0" w:line="240" w:lineRule="auto"/>
    </w:pPr>
  </w:style>
  <w:style w:type="character" w:customStyle="1" w:styleId="EncabezadoCar">
    <w:name w:val="Encabezado Car"/>
    <w:aliases w:val="Encabezado Car1 Car1 Car,Encabezado Car Car1 Car Car,Header Char1 Car Car1 Car Car,Encabezado Car Car Car Car Car,Header Char1 Car Car Car Car Car,Encabezado Car1 Car Car Car,Encabezado Car1 Car Car Car Car Car"/>
    <w:basedOn w:val="Fuentedeprrafopredeter"/>
    <w:link w:val="Encabezado"/>
    <w:uiPriority w:val="99"/>
    <w:qFormat/>
    <w:rsid w:val="00BA6337"/>
  </w:style>
  <w:style w:type="paragraph" w:styleId="Piedepgina">
    <w:name w:val="footer"/>
    <w:basedOn w:val="Normal"/>
    <w:link w:val="PiedepginaCar"/>
    <w:uiPriority w:val="99"/>
    <w:unhideWhenUsed/>
    <w:rsid w:val="00BA63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qFormat/>
    <w:rsid w:val="00BA6337"/>
  </w:style>
  <w:style w:type="paragraph" w:styleId="Prrafodelista">
    <w:name w:val="List Paragraph"/>
    <w:aliases w:val="Recommendation,List Paragraph11,L,CV text,Table text,F5 List Paragraph,Dot pt,Medium Grid 1 - Accent 21,Numbered Paragraph,Bullet point,Colorful List - Accent 11,bullet point list,List Paragraph111,List Paragraph2,Fundamentacion"/>
    <w:basedOn w:val="Normal"/>
    <w:link w:val="PrrafodelistaCar"/>
    <w:uiPriority w:val="34"/>
    <w:qFormat/>
    <w:rsid w:val="00170791"/>
    <w:pPr>
      <w:spacing w:after="0" w:line="240" w:lineRule="auto"/>
      <w:ind w:left="708"/>
    </w:pPr>
    <w:rPr>
      <w:rFonts w:ascii="Arial" w:eastAsia="Times New Roman" w:hAnsi="Arial" w:cs="Times New Roman"/>
      <w:sz w:val="24"/>
      <w:szCs w:val="20"/>
      <w:lang w:val="es-ES" w:eastAsia="es-ES"/>
    </w:rPr>
  </w:style>
  <w:style w:type="character" w:customStyle="1" w:styleId="PrrafodelistaCar">
    <w:name w:val="Párrafo de lista Car"/>
    <w:aliases w:val="Recommendation Car,List Paragraph11 Car,L Car,CV text Car,Table text Car,F5 List Paragraph Car,Dot pt Car,Medium Grid 1 - Accent 21 Car,Numbered Paragraph Car,Bullet point Car,Colorful List - Accent 11 Car,bullet point list Car"/>
    <w:link w:val="Prrafodelista"/>
    <w:uiPriority w:val="34"/>
    <w:locked/>
    <w:rsid w:val="00170791"/>
    <w:rPr>
      <w:rFonts w:ascii="Arial" w:eastAsia="Times New Roman" w:hAnsi="Arial" w:cs="Times New Roman"/>
      <w:sz w:val="24"/>
      <w:szCs w:val="20"/>
      <w:lang w:val="es-ES" w:eastAsia="es-ES"/>
    </w:rPr>
  </w:style>
  <w:style w:type="paragraph" w:customStyle="1" w:styleId="Standard">
    <w:name w:val="Standard"/>
    <w:rsid w:val="00170791"/>
    <w:pPr>
      <w:suppressAutoHyphens/>
      <w:spacing w:after="200" w:line="276" w:lineRule="auto"/>
      <w:textAlignment w:val="baseline"/>
    </w:pPr>
    <w:rPr>
      <w:rFonts w:ascii="Calibri" w:eastAsia="SimSun" w:hAnsi="Calibri" w:cs="F"/>
      <w:b/>
      <w:bCs/>
      <w:kern w:val="1"/>
      <w:u w:val="single"/>
      <w:lang w:val="es-AR" w:eastAsia="hi-IN" w:bidi="hi-IN"/>
    </w:rPr>
  </w:style>
  <w:style w:type="table" w:styleId="Tablaconcuadrcula">
    <w:name w:val="Table Grid"/>
    <w:basedOn w:val="Tablanormal"/>
    <w:uiPriority w:val="39"/>
    <w:rsid w:val="00270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E3EBC"/>
    <w:pPr>
      <w:spacing w:before="100" w:beforeAutospacing="1" w:after="100" w:afterAutospacing="1" w:line="240" w:lineRule="auto"/>
    </w:pPr>
    <w:rPr>
      <w:rFonts w:ascii="Times New Roman" w:eastAsia="Times New Roman" w:hAnsi="Times New Roman" w:cs="Times New Roman"/>
      <w:sz w:val="24"/>
      <w:szCs w:val="24"/>
      <w:lang w:val="es-UY" w:eastAsia="es-UY"/>
    </w:rPr>
  </w:style>
  <w:style w:type="character" w:styleId="Refdecomentario">
    <w:name w:val="annotation reference"/>
    <w:basedOn w:val="Fuentedeprrafopredeter"/>
    <w:uiPriority w:val="99"/>
    <w:semiHidden/>
    <w:unhideWhenUsed/>
    <w:rsid w:val="000D5ECF"/>
    <w:rPr>
      <w:sz w:val="16"/>
      <w:szCs w:val="16"/>
    </w:rPr>
  </w:style>
  <w:style w:type="paragraph" w:styleId="Textocomentario">
    <w:name w:val="annotation text"/>
    <w:basedOn w:val="Normal"/>
    <w:link w:val="TextocomentarioCar"/>
    <w:uiPriority w:val="99"/>
    <w:semiHidden/>
    <w:unhideWhenUsed/>
    <w:rsid w:val="000D5EC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D5ECF"/>
    <w:rPr>
      <w:sz w:val="20"/>
      <w:szCs w:val="20"/>
    </w:rPr>
  </w:style>
  <w:style w:type="paragraph" w:styleId="Asuntodelcomentario">
    <w:name w:val="annotation subject"/>
    <w:basedOn w:val="Textocomentario"/>
    <w:next w:val="Textocomentario"/>
    <w:link w:val="AsuntodelcomentarioCar"/>
    <w:uiPriority w:val="99"/>
    <w:semiHidden/>
    <w:unhideWhenUsed/>
    <w:rsid w:val="000D5ECF"/>
    <w:rPr>
      <w:b/>
      <w:bCs/>
    </w:rPr>
  </w:style>
  <w:style w:type="character" w:customStyle="1" w:styleId="AsuntodelcomentarioCar">
    <w:name w:val="Asunto del comentario Car"/>
    <w:basedOn w:val="TextocomentarioCar"/>
    <w:link w:val="Asuntodelcomentario"/>
    <w:uiPriority w:val="99"/>
    <w:semiHidden/>
    <w:rsid w:val="000D5ECF"/>
    <w:rPr>
      <w:b/>
      <w:bCs/>
      <w:sz w:val="20"/>
      <w:szCs w:val="20"/>
    </w:rPr>
  </w:style>
  <w:style w:type="paragraph" w:styleId="Textodeglobo">
    <w:name w:val="Balloon Text"/>
    <w:basedOn w:val="Normal"/>
    <w:link w:val="TextodegloboCar"/>
    <w:uiPriority w:val="99"/>
    <w:semiHidden/>
    <w:unhideWhenUsed/>
    <w:rsid w:val="000D5ECF"/>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0D5ECF"/>
    <w:rPr>
      <w:rFonts w:ascii="Times New Roman" w:hAnsi="Times New Roman" w:cs="Times New Roman"/>
      <w:sz w:val="18"/>
      <w:szCs w:val="18"/>
    </w:rPr>
  </w:style>
  <w:style w:type="paragraph" w:customStyle="1" w:styleId="CorpoA">
    <w:name w:val="Corpo A"/>
    <w:rsid w:val="008053F5"/>
    <w:pPr>
      <w:spacing w:line="256" w:lineRule="auto"/>
    </w:pPr>
    <w:rPr>
      <w:rFonts w:ascii="Calibri" w:eastAsia="Calibri" w:hAnsi="Calibri" w:cs="Calibri"/>
      <w:color w:val="000000"/>
      <w:u w:color="000000"/>
      <w:lang w:val="pt-PT" w:eastAsia="ko-KR"/>
    </w:rPr>
  </w:style>
  <w:style w:type="character" w:styleId="Textoennegrita">
    <w:name w:val="Strong"/>
    <w:basedOn w:val="Fuentedeprrafopredeter"/>
    <w:uiPriority w:val="22"/>
    <w:qFormat/>
    <w:rsid w:val="00F6525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423857">
      <w:bodyDiv w:val="1"/>
      <w:marLeft w:val="0"/>
      <w:marRight w:val="0"/>
      <w:marTop w:val="0"/>
      <w:marBottom w:val="0"/>
      <w:divBdr>
        <w:top w:val="none" w:sz="0" w:space="0" w:color="auto"/>
        <w:left w:val="none" w:sz="0" w:space="0" w:color="auto"/>
        <w:bottom w:val="none" w:sz="0" w:space="0" w:color="auto"/>
        <w:right w:val="none" w:sz="0" w:space="0" w:color="auto"/>
      </w:divBdr>
    </w:div>
    <w:div w:id="116920621">
      <w:bodyDiv w:val="1"/>
      <w:marLeft w:val="0"/>
      <w:marRight w:val="0"/>
      <w:marTop w:val="0"/>
      <w:marBottom w:val="0"/>
      <w:divBdr>
        <w:top w:val="none" w:sz="0" w:space="0" w:color="auto"/>
        <w:left w:val="none" w:sz="0" w:space="0" w:color="auto"/>
        <w:bottom w:val="none" w:sz="0" w:space="0" w:color="auto"/>
        <w:right w:val="none" w:sz="0" w:space="0" w:color="auto"/>
      </w:divBdr>
    </w:div>
    <w:div w:id="117341836">
      <w:bodyDiv w:val="1"/>
      <w:marLeft w:val="0"/>
      <w:marRight w:val="0"/>
      <w:marTop w:val="0"/>
      <w:marBottom w:val="0"/>
      <w:divBdr>
        <w:top w:val="none" w:sz="0" w:space="0" w:color="auto"/>
        <w:left w:val="none" w:sz="0" w:space="0" w:color="auto"/>
        <w:bottom w:val="none" w:sz="0" w:space="0" w:color="auto"/>
        <w:right w:val="none" w:sz="0" w:space="0" w:color="auto"/>
      </w:divBdr>
    </w:div>
    <w:div w:id="137888701">
      <w:bodyDiv w:val="1"/>
      <w:marLeft w:val="0"/>
      <w:marRight w:val="0"/>
      <w:marTop w:val="0"/>
      <w:marBottom w:val="0"/>
      <w:divBdr>
        <w:top w:val="none" w:sz="0" w:space="0" w:color="auto"/>
        <w:left w:val="none" w:sz="0" w:space="0" w:color="auto"/>
        <w:bottom w:val="none" w:sz="0" w:space="0" w:color="auto"/>
        <w:right w:val="none" w:sz="0" w:space="0" w:color="auto"/>
      </w:divBdr>
    </w:div>
    <w:div w:id="215705050">
      <w:bodyDiv w:val="1"/>
      <w:marLeft w:val="0"/>
      <w:marRight w:val="0"/>
      <w:marTop w:val="0"/>
      <w:marBottom w:val="0"/>
      <w:divBdr>
        <w:top w:val="none" w:sz="0" w:space="0" w:color="auto"/>
        <w:left w:val="none" w:sz="0" w:space="0" w:color="auto"/>
        <w:bottom w:val="none" w:sz="0" w:space="0" w:color="auto"/>
        <w:right w:val="none" w:sz="0" w:space="0" w:color="auto"/>
      </w:divBdr>
    </w:div>
    <w:div w:id="255136379">
      <w:bodyDiv w:val="1"/>
      <w:marLeft w:val="0"/>
      <w:marRight w:val="0"/>
      <w:marTop w:val="0"/>
      <w:marBottom w:val="0"/>
      <w:divBdr>
        <w:top w:val="none" w:sz="0" w:space="0" w:color="auto"/>
        <w:left w:val="none" w:sz="0" w:space="0" w:color="auto"/>
        <w:bottom w:val="none" w:sz="0" w:space="0" w:color="auto"/>
        <w:right w:val="none" w:sz="0" w:space="0" w:color="auto"/>
      </w:divBdr>
    </w:div>
    <w:div w:id="318195270">
      <w:bodyDiv w:val="1"/>
      <w:marLeft w:val="0"/>
      <w:marRight w:val="0"/>
      <w:marTop w:val="0"/>
      <w:marBottom w:val="0"/>
      <w:divBdr>
        <w:top w:val="none" w:sz="0" w:space="0" w:color="auto"/>
        <w:left w:val="none" w:sz="0" w:space="0" w:color="auto"/>
        <w:bottom w:val="none" w:sz="0" w:space="0" w:color="auto"/>
        <w:right w:val="none" w:sz="0" w:space="0" w:color="auto"/>
      </w:divBdr>
    </w:div>
    <w:div w:id="404912166">
      <w:bodyDiv w:val="1"/>
      <w:marLeft w:val="0"/>
      <w:marRight w:val="0"/>
      <w:marTop w:val="0"/>
      <w:marBottom w:val="0"/>
      <w:divBdr>
        <w:top w:val="none" w:sz="0" w:space="0" w:color="auto"/>
        <w:left w:val="none" w:sz="0" w:space="0" w:color="auto"/>
        <w:bottom w:val="none" w:sz="0" w:space="0" w:color="auto"/>
        <w:right w:val="none" w:sz="0" w:space="0" w:color="auto"/>
      </w:divBdr>
    </w:div>
    <w:div w:id="697706126">
      <w:bodyDiv w:val="1"/>
      <w:marLeft w:val="0"/>
      <w:marRight w:val="0"/>
      <w:marTop w:val="0"/>
      <w:marBottom w:val="0"/>
      <w:divBdr>
        <w:top w:val="none" w:sz="0" w:space="0" w:color="auto"/>
        <w:left w:val="none" w:sz="0" w:space="0" w:color="auto"/>
        <w:bottom w:val="none" w:sz="0" w:space="0" w:color="auto"/>
        <w:right w:val="none" w:sz="0" w:space="0" w:color="auto"/>
      </w:divBdr>
    </w:div>
    <w:div w:id="742217595">
      <w:bodyDiv w:val="1"/>
      <w:marLeft w:val="0"/>
      <w:marRight w:val="0"/>
      <w:marTop w:val="0"/>
      <w:marBottom w:val="0"/>
      <w:divBdr>
        <w:top w:val="none" w:sz="0" w:space="0" w:color="auto"/>
        <w:left w:val="none" w:sz="0" w:space="0" w:color="auto"/>
        <w:bottom w:val="none" w:sz="0" w:space="0" w:color="auto"/>
        <w:right w:val="none" w:sz="0" w:space="0" w:color="auto"/>
      </w:divBdr>
    </w:div>
    <w:div w:id="784077416">
      <w:bodyDiv w:val="1"/>
      <w:marLeft w:val="0"/>
      <w:marRight w:val="0"/>
      <w:marTop w:val="0"/>
      <w:marBottom w:val="0"/>
      <w:divBdr>
        <w:top w:val="none" w:sz="0" w:space="0" w:color="auto"/>
        <w:left w:val="none" w:sz="0" w:space="0" w:color="auto"/>
        <w:bottom w:val="none" w:sz="0" w:space="0" w:color="auto"/>
        <w:right w:val="none" w:sz="0" w:space="0" w:color="auto"/>
      </w:divBdr>
    </w:div>
    <w:div w:id="825629805">
      <w:bodyDiv w:val="1"/>
      <w:marLeft w:val="0"/>
      <w:marRight w:val="0"/>
      <w:marTop w:val="0"/>
      <w:marBottom w:val="0"/>
      <w:divBdr>
        <w:top w:val="none" w:sz="0" w:space="0" w:color="auto"/>
        <w:left w:val="none" w:sz="0" w:space="0" w:color="auto"/>
        <w:bottom w:val="none" w:sz="0" w:space="0" w:color="auto"/>
        <w:right w:val="none" w:sz="0" w:space="0" w:color="auto"/>
      </w:divBdr>
    </w:div>
    <w:div w:id="868644030">
      <w:bodyDiv w:val="1"/>
      <w:marLeft w:val="0"/>
      <w:marRight w:val="0"/>
      <w:marTop w:val="0"/>
      <w:marBottom w:val="0"/>
      <w:divBdr>
        <w:top w:val="none" w:sz="0" w:space="0" w:color="auto"/>
        <w:left w:val="none" w:sz="0" w:space="0" w:color="auto"/>
        <w:bottom w:val="none" w:sz="0" w:space="0" w:color="auto"/>
        <w:right w:val="none" w:sz="0" w:space="0" w:color="auto"/>
      </w:divBdr>
    </w:div>
    <w:div w:id="1026637783">
      <w:bodyDiv w:val="1"/>
      <w:marLeft w:val="0"/>
      <w:marRight w:val="0"/>
      <w:marTop w:val="0"/>
      <w:marBottom w:val="0"/>
      <w:divBdr>
        <w:top w:val="none" w:sz="0" w:space="0" w:color="auto"/>
        <w:left w:val="none" w:sz="0" w:space="0" w:color="auto"/>
        <w:bottom w:val="none" w:sz="0" w:space="0" w:color="auto"/>
        <w:right w:val="none" w:sz="0" w:space="0" w:color="auto"/>
      </w:divBdr>
    </w:div>
    <w:div w:id="1072236963">
      <w:bodyDiv w:val="1"/>
      <w:marLeft w:val="0"/>
      <w:marRight w:val="0"/>
      <w:marTop w:val="0"/>
      <w:marBottom w:val="0"/>
      <w:divBdr>
        <w:top w:val="none" w:sz="0" w:space="0" w:color="auto"/>
        <w:left w:val="none" w:sz="0" w:space="0" w:color="auto"/>
        <w:bottom w:val="none" w:sz="0" w:space="0" w:color="auto"/>
        <w:right w:val="none" w:sz="0" w:space="0" w:color="auto"/>
      </w:divBdr>
    </w:div>
    <w:div w:id="1085569581">
      <w:bodyDiv w:val="1"/>
      <w:marLeft w:val="0"/>
      <w:marRight w:val="0"/>
      <w:marTop w:val="0"/>
      <w:marBottom w:val="0"/>
      <w:divBdr>
        <w:top w:val="none" w:sz="0" w:space="0" w:color="auto"/>
        <w:left w:val="none" w:sz="0" w:space="0" w:color="auto"/>
        <w:bottom w:val="none" w:sz="0" w:space="0" w:color="auto"/>
        <w:right w:val="none" w:sz="0" w:space="0" w:color="auto"/>
      </w:divBdr>
    </w:div>
    <w:div w:id="1391534644">
      <w:bodyDiv w:val="1"/>
      <w:marLeft w:val="0"/>
      <w:marRight w:val="0"/>
      <w:marTop w:val="0"/>
      <w:marBottom w:val="0"/>
      <w:divBdr>
        <w:top w:val="none" w:sz="0" w:space="0" w:color="auto"/>
        <w:left w:val="none" w:sz="0" w:space="0" w:color="auto"/>
        <w:bottom w:val="none" w:sz="0" w:space="0" w:color="auto"/>
        <w:right w:val="none" w:sz="0" w:space="0" w:color="auto"/>
      </w:divBdr>
    </w:div>
    <w:div w:id="1452749539">
      <w:bodyDiv w:val="1"/>
      <w:marLeft w:val="0"/>
      <w:marRight w:val="0"/>
      <w:marTop w:val="0"/>
      <w:marBottom w:val="0"/>
      <w:divBdr>
        <w:top w:val="none" w:sz="0" w:space="0" w:color="auto"/>
        <w:left w:val="none" w:sz="0" w:space="0" w:color="auto"/>
        <w:bottom w:val="none" w:sz="0" w:space="0" w:color="auto"/>
        <w:right w:val="none" w:sz="0" w:space="0" w:color="auto"/>
      </w:divBdr>
    </w:div>
    <w:div w:id="1501197454">
      <w:bodyDiv w:val="1"/>
      <w:marLeft w:val="0"/>
      <w:marRight w:val="0"/>
      <w:marTop w:val="0"/>
      <w:marBottom w:val="0"/>
      <w:divBdr>
        <w:top w:val="none" w:sz="0" w:space="0" w:color="auto"/>
        <w:left w:val="none" w:sz="0" w:space="0" w:color="auto"/>
        <w:bottom w:val="none" w:sz="0" w:space="0" w:color="auto"/>
        <w:right w:val="none" w:sz="0" w:space="0" w:color="auto"/>
      </w:divBdr>
    </w:div>
    <w:div w:id="1536309724">
      <w:bodyDiv w:val="1"/>
      <w:marLeft w:val="0"/>
      <w:marRight w:val="0"/>
      <w:marTop w:val="0"/>
      <w:marBottom w:val="0"/>
      <w:divBdr>
        <w:top w:val="none" w:sz="0" w:space="0" w:color="auto"/>
        <w:left w:val="none" w:sz="0" w:space="0" w:color="auto"/>
        <w:bottom w:val="none" w:sz="0" w:space="0" w:color="auto"/>
        <w:right w:val="none" w:sz="0" w:space="0" w:color="auto"/>
      </w:divBdr>
    </w:div>
    <w:div w:id="1551109623">
      <w:bodyDiv w:val="1"/>
      <w:marLeft w:val="0"/>
      <w:marRight w:val="0"/>
      <w:marTop w:val="0"/>
      <w:marBottom w:val="0"/>
      <w:divBdr>
        <w:top w:val="none" w:sz="0" w:space="0" w:color="auto"/>
        <w:left w:val="none" w:sz="0" w:space="0" w:color="auto"/>
        <w:bottom w:val="none" w:sz="0" w:space="0" w:color="auto"/>
        <w:right w:val="none" w:sz="0" w:space="0" w:color="auto"/>
      </w:divBdr>
    </w:div>
    <w:div w:id="1568035238">
      <w:bodyDiv w:val="1"/>
      <w:marLeft w:val="0"/>
      <w:marRight w:val="0"/>
      <w:marTop w:val="0"/>
      <w:marBottom w:val="0"/>
      <w:divBdr>
        <w:top w:val="none" w:sz="0" w:space="0" w:color="auto"/>
        <w:left w:val="none" w:sz="0" w:space="0" w:color="auto"/>
        <w:bottom w:val="none" w:sz="0" w:space="0" w:color="auto"/>
        <w:right w:val="none" w:sz="0" w:space="0" w:color="auto"/>
      </w:divBdr>
    </w:div>
    <w:div w:id="1601520762">
      <w:bodyDiv w:val="1"/>
      <w:marLeft w:val="0"/>
      <w:marRight w:val="0"/>
      <w:marTop w:val="0"/>
      <w:marBottom w:val="0"/>
      <w:divBdr>
        <w:top w:val="none" w:sz="0" w:space="0" w:color="auto"/>
        <w:left w:val="none" w:sz="0" w:space="0" w:color="auto"/>
        <w:bottom w:val="none" w:sz="0" w:space="0" w:color="auto"/>
        <w:right w:val="none" w:sz="0" w:space="0" w:color="auto"/>
      </w:divBdr>
    </w:div>
    <w:div w:id="1847288138">
      <w:bodyDiv w:val="1"/>
      <w:marLeft w:val="0"/>
      <w:marRight w:val="0"/>
      <w:marTop w:val="0"/>
      <w:marBottom w:val="0"/>
      <w:divBdr>
        <w:top w:val="none" w:sz="0" w:space="0" w:color="auto"/>
        <w:left w:val="none" w:sz="0" w:space="0" w:color="auto"/>
        <w:bottom w:val="none" w:sz="0" w:space="0" w:color="auto"/>
        <w:right w:val="none" w:sz="0" w:space="0" w:color="auto"/>
      </w:divBdr>
    </w:div>
    <w:div w:id="1859201202">
      <w:bodyDiv w:val="1"/>
      <w:marLeft w:val="0"/>
      <w:marRight w:val="0"/>
      <w:marTop w:val="0"/>
      <w:marBottom w:val="0"/>
      <w:divBdr>
        <w:top w:val="none" w:sz="0" w:space="0" w:color="auto"/>
        <w:left w:val="none" w:sz="0" w:space="0" w:color="auto"/>
        <w:bottom w:val="none" w:sz="0" w:space="0" w:color="auto"/>
        <w:right w:val="none" w:sz="0" w:space="0" w:color="auto"/>
      </w:divBdr>
    </w:div>
    <w:div w:id="1946380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412DC6-DDE0-9443-95B3-5CC00A72CE7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1564</Words>
  <Characters>8078</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9623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Ruth Mencia</cp:lastModifiedBy>
  <cp:revision>8</cp:revision>
  <cp:lastPrinted>2023-06-27T15:12:00Z</cp:lastPrinted>
  <dcterms:created xsi:type="dcterms:W3CDTF">2024-10-02T16:01:00Z</dcterms:created>
  <dcterms:modified xsi:type="dcterms:W3CDTF">2024-10-02T17:43:00Z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e4f734d07c3bffb6afa0601e10142a2f48a5cebc6f73d5080c84f3ea43b675fd</vt:lpwstr>
  </property>
</Properties>
</file>