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594142" w14:textId="77777777" w:rsidR="005D222D" w:rsidRDefault="005D222D" w:rsidP="00133C76">
      <w:pPr>
        <w:rPr>
          <w:lang w:val="pt-BR" w:eastAsia="es-ES"/>
        </w:rPr>
      </w:pPr>
    </w:p>
    <w:p w14:paraId="28516B72" w14:textId="4B97AE66" w:rsidR="002F6B5D" w:rsidRPr="0008328F" w:rsidRDefault="002F6B5D" w:rsidP="002F6B5D">
      <w:pPr>
        <w:keepNext/>
        <w:widowControl w:val="0"/>
        <w:autoSpaceDE w:val="0"/>
        <w:spacing w:line="240" w:lineRule="auto"/>
        <w:rPr>
          <w:rFonts w:cs="Arial"/>
          <w:b/>
          <w:color w:val="000000"/>
          <w:szCs w:val="24"/>
          <w:lang w:val="pt-BR"/>
        </w:rPr>
      </w:pPr>
      <w:r w:rsidRPr="0008328F">
        <w:rPr>
          <w:rFonts w:cs="Arial"/>
          <w:b/>
          <w:szCs w:val="24"/>
          <w:lang w:val="pt-BR"/>
        </w:rPr>
        <w:t xml:space="preserve">MERCOSUR/RECyT/CPA/ACTA Nº </w:t>
      </w:r>
      <w:r w:rsidRPr="0008328F">
        <w:rPr>
          <w:rFonts w:cs="Arial"/>
          <w:b/>
          <w:color w:val="000000"/>
          <w:szCs w:val="24"/>
          <w:lang w:val="pt-BR"/>
        </w:rPr>
        <w:t>0</w:t>
      </w:r>
      <w:r w:rsidR="0008328F">
        <w:rPr>
          <w:rFonts w:cs="Arial"/>
          <w:b/>
          <w:color w:val="000000"/>
          <w:szCs w:val="24"/>
          <w:lang w:val="pt-BR"/>
        </w:rPr>
        <w:t>2</w:t>
      </w:r>
      <w:r w:rsidRPr="0008328F">
        <w:rPr>
          <w:rFonts w:cs="Arial"/>
          <w:b/>
          <w:color w:val="000000"/>
          <w:szCs w:val="24"/>
          <w:lang w:val="pt-BR"/>
        </w:rPr>
        <w:t>/24</w:t>
      </w:r>
    </w:p>
    <w:p w14:paraId="5693AD82" w14:textId="77777777" w:rsidR="002F6B5D" w:rsidRPr="00EA2BFC" w:rsidRDefault="002F6B5D" w:rsidP="00133C76">
      <w:pPr>
        <w:rPr>
          <w:lang w:val="pt-BR"/>
        </w:rPr>
      </w:pPr>
      <w:bookmarkStart w:id="1" w:name="_Hlk513710283"/>
      <w:bookmarkEnd w:id="1"/>
    </w:p>
    <w:p w14:paraId="7A743DCC" w14:textId="5EA87EDC" w:rsidR="002F6B5D" w:rsidRPr="00EA2BFC" w:rsidRDefault="002F6B5D" w:rsidP="002F6B5D">
      <w:pPr>
        <w:pStyle w:val="Prrafodelista"/>
        <w:tabs>
          <w:tab w:val="left" w:pos="567"/>
        </w:tabs>
        <w:autoSpaceDE w:val="0"/>
        <w:autoSpaceDN w:val="0"/>
        <w:adjustRightInd w:val="0"/>
        <w:spacing w:after="120"/>
        <w:ind w:left="0"/>
        <w:contextualSpacing/>
        <w:jc w:val="center"/>
        <w:rPr>
          <w:rFonts w:cs="Arial"/>
          <w:b/>
          <w:bCs/>
          <w:szCs w:val="24"/>
          <w:lang w:val="es-AR"/>
        </w:rPr>
      </w:pPr>
      <w:r w:rsidRPr="00EA2BFC">
        <w:rPr>
          <w:rFonts w:cs="Arial"/>
          <w:b/>
          <w:bCs/>
          <w:color w:val="000000"/>
          <w:szCs w:val="24"/>
          <w:lang w:val="es-AR"/>
        </w:rPr>
        <w:t>LXX REUNIÓN ESPECIALIZADA DE CIENCIA Y TECNOLOGÍA</w:t>
      </w:r>
      <w:bookmarkStart w:id="2" w:name="_Hlk98850806"/>
      <w:r w:rsidRPr="00EA2BFC">
        <w:rPr>
          <w:rFonts w:cs="Arial"/>
          <w:b/>
          <w:bCs/>
          <w:color w:val="000000"/>
          <w:szCs w:val="24"/>
          <w:lang w:val="es-AR"/>
        </w:rPr>
        <w:t>/</w:t>
      </w:r>
      <w:r w:rsidRPr="00EA2BFC">
        <w:rPr>
          <w:rFonts w:cs="Arial"/>
          <w:b/>
          <w:bCs/>
          <w:szCs w:val="24"/>
          <w:lang w:val="es-AR"/>
        </w:rPr>
        <w:t xml:space="preserve">COMISIÓN DE </w:t>
      </w:r>
      <w:r>
        <w:rPr>
          <w:rFonts w:cs="Arial"/>
          <w:b/>
          <w:bCs/>
          <w:szCs w:val="24"/>
          <w:lang w:val="es-AR"/>
        </w:rPr>
        <w:t>PROYECTOS Y ACCIONES</w:t>
      </w:r>
      <w:r w:rsidRPr="00EA2BFC">
        <w:rPr>
          <w:rFonts w:cs="Arial"/>
          <w:b/>
          <w:bCs/>
          <w:szCs w:val="24"/>
          <w:lang w:val="es-AR"/>
        </w:rPr>
        <w:t xml:space="preserve"> (CP</w:t>
      </w:r>
      <w:r>
        <w:rPr>
          <w:rFonts w:cs="Arial"/>
          <w:b/>
          <w:bCs/>
          <w:szCs w:val="24"/>
          <w:lang w:val="es-AR"/>
        </w:rPr>
        <w:t>A</w:t>
      </w:r>
      <w:r w:rsidRPr="00EA2BFC">
        <w:rPr>
          <w:rFonts w:cs="Arial"/>
          <w:b/>
          <w:bCs/>
          <w:szCs w:val="24"/>
          <w:lang w:val="es-AR"/>
        </w:rPr>
        <w:t>)</w:t>
      </w:r>
      <w:bookmarkEnd w:id="2"/>
    </w:p>
    <w:p w14:paraId="6DBF069A" w14:textId="4B4448C5" w:rsidR="00584C0C" w:rsidRDefault="00584C0C" w:rsidP="0008328F">
      <w:pPr>
        <w:rPr>
          <w:rFonts w:cs="Arial"/>
          <w:szCs w:val="24"/>
          <w:lang w:val="es-AR"/>
        </w:rPr>
      </w:pPr>
    </w:p>
    <w:p w14:paraId="15A89858" w14:textId="77777777" w:rsidR="00716B95" w:rsidRDefault="00716B95" w:rsidP="0008328F">
      <w:pPr>
        <w:rPr>
          <w:rFonts w:cs="Arial"/>
          <w:szCs w:val="24"/>
          <w:lang w:val="es-AR"/>
        </w:rPr>
      </w:pPr>
    </w:p>
    <w:p w14:paraId="6A812242" w14:textId="20F96EA0" w:rsidR="002F6B5D" w:rsidRPr="0008328F" w:rsidRDefault="002F6B5D" w:rsidP="00133C76">
      <w:pPr>
        <w:rPr>
          <w:strike/>
          <w:lang w:val="es-UY"/>
        </w:rPr>
      </w:pPr>
      <w:r w:rsidRPr="00EA2BFC">
        <w:rPr>
          <w:lang w:val="es-AR"/>
        </w:rPr>
        <w:t xml:space="preserve">Se realizó el día </w:t>
      </w:r>
      <w:r>
        <w:rPr>
          <w:lang w:val="es-AR"/>
        </w:rPr>
        <w:t>01</w:t>
      </w:r>
      <w:r w:rsidRPr="00EA2BFC">
        <w:rPr>
          <w:lang w:val="es-AR"/>
        </w:rPr>
        <w:t xml:space="preserve"> de </w:t>
      </w:r>
      <w:r>
        <w:rPr>
          <w:lang w:val="es-AR"/>
        </w:rPr>
        <w:t>octubre</w:t>
      </w:r>
      <w:r w:rsidRPr="00EA2BFC">
        <w:rPr>
          <w:lang w:val="es-AR"/>
        </w:rPr>
        <w:t xml:space="preserve"> de 2024, en ejercicio de la Presidencia </w:t>
      </w:r>
      <w:r w:rsidRPr="00EA2BFC">
        <w:rPr>
          <w:i/>
          <w:iCs/>
          <w:lang w:val="es-AR"/>
        </w:rPr>
        <w:t>Pro Tempore</w:t>
      </w:r>
      <w:r w:rsidRPr="00EA2BFC">
        <w:rPr>
          <w:lang w:val="es-AR"/>
        </w:rPr>
        <w:t xml:space="preserve"> del </w:t>
      </w:r>
      <w:r>
        <w:rPr>
          <w:lang w:val="es-AR"/>
        </w:rPr>
        <w:t>Uruguay</w:t>
      </w:r>
      <w:r w:rsidRPr="00EA2BFC">
        <w:rPr>
          <w:lang w:val="es-AR"/>
        </w:rPr>
        <w:t xml:space="preserve"> (PPT</w:t>
      </w:r>
      <w:r>
        <w:rPr>
          <w:lang w:val="es-AR"/>
        </w:rPr>
        <w:t>U</w:t>
      </w:r>
      <w:r w:rsidRPr="00EA2BFC">
        <w:rPr>
          <w:lang w:val="es-AR"/>
        </w:rPr>
        <w:t>), la</w:t>
      </w:r>
      <w:r w:rsidRPr="00EA2BFC">
        <w:rPr>
          <w:bCs/>
          <w:lang w:val="es-AR"/>
        </w:rPr>
        <w:t xml:space="preserve"> </w:t>
      </w:r>
      <w:r w:rsidR="0008328F">
        <w:rPr>
          <w:bCs/>
          <w:noProof/>
          <w:lang w:val="es-AR"/>
        </w:rPr>
        <w:t>r</w:t>
      </w:r>
      <w:r w:rsidRPr="00EA2BFC">
        <w:rPr>
          <w:bCs/>
          <w:noProof/>
          <w:lang w:val="es-AR"/>
        </w:rPr>
        <w:t xml:space="preserve">eunión de la Comisión de </w:t>
      </w:r>
      <w:r>
        <w:rPr>
          <w:bCs/>
          <w:noProof/>
          <w:lang w:val="es-AR"/>
        </w:rPr>
        <w:t>Proyectos y Acciones</w:t>
      </w:r>
      <w:r w:rsidRPr="00EA2BFC">
        <w:rPr>
          <w:bCs/>
          <w:noProof/>
          <w:lang w:val="es-AR"/>
        </w:rPr>
        <w:t xml:space="preserve"> (CP</w:t>
      </w:r>
      <w:r>
        <w:rPr>
          <w:bCs/>
          <w:noProof/>
          <w:lang w:val="es-AR"/>
        </w:rPr>
        <w:t>A</w:t>
      </w:r>
      <w:r w:rsidRPr="00EA2BFC">
        <w:rPr>
          <w:bCs/>
          <w:noProof/>
          <w:lang w:val="es-AR"/>
        </w:rPr>
        <w:t>)</w:t>
      </w:r>
      <w:r w:rsidRPr="00EA2BFC">
        <w:rPr>
          <w:bCs/>
          <w:lang w:val="es-AR"/>
        </w:rPr>
        <w:t xml:space="preserve"> </w:t>
      </w:r>
      <w:r w:rsidR="0008328F">
        <w:rPr>
          <w:bCs/>
          <w:lang w:val="es-AR"/>
        </w:rPr>
        <w:t xml:space="preserve">realizada </w:t>
      </w:r>
      <w:r w:rsidRPr="00EA2BFC">
        <w:rPr>
          <w:bCs/>
          <w:lang w:val="es-AR"/>
        </w:rPr>
        <w:t xml:space="preserve">en el marco de la LXX </w:t>
      </w:r>
      <w:r w:rsidRPr="00EA2BFC">
        <w:rPr>
          <w:color w:val="000000"/>
          <w:lang w:val="es-AR"/>
        </w:rPr>
        <w:t>Reunión Especializada de Ciencia y Tecnología (RECyT)</w:t>
      </w:r>
      <w:r w:rsidRPr="00EA2BFC">
        <w:rPr>
          <w:lang w:val="es-AR"/>
        </w:rPr>
        <w:t xml:space="preserve">, por sistema de videoconferencia, conforme lo establecido en la Resolución GMC N° 19/12, con la participación de las delegaciones de </w:t>
      </w:r>
      <w:r w:rsidRPr="00584C0C">
        <w:rPr>
          <w:lang w:val="es-AR"/>
        </w:rPr>
        <w:t>Argentina, Brasil, Paraguay y Uruguay.</w:t>
      </w:r>
      <w:r w:rsidRPr="00584C0C">
        <w:rPr>
          <w:bCs/>
          <w:lang w:val="es-UY"/>
        </w:rPr>
        <w:t xml:space="preserve"> </w:t>
      </w:r>
    </w:p>
    <w:p w14:paraId="59089C14" w14:textId="77777777" w:rsidR="0008328F" w:rsidRPr="00562A82" w:rsidRDefault="0008328F" w:rsidP="00133C76">
      <w:pPr>
        <w:rPr>
          <w:lang w:val="es-UY" w:eastAsia="pt-BR"/>
        </w:rPr>
      </w:pPr>
      <w:r w:rsidRPr="00562A82">
        <w:rPr>
          <w:lang w:val="es-UY" w:eastAsia="pt-BR"/>
        </w:rPr>
        <w:t xml:space="preserve">La PPTU dio la bienvenida a las delegaciones agradeciendo su participación en la presente reunión. </w:t>
      </w:r>
    </w:p>
    <w:p w14:paraId="6E155A4E" w14:textId="2851DD9E" w:rsidR="0008328F" w:rsidRPr="006276D3" w:rsidRDefault="0008328F" w:rsidP="00133C76">
      <w:pPr>
        <w:rPr>
          <w:lang w:val="es-UY"/>
        </w:rPr>
      </w:pPr>
      <w:r w:rsidRPr="006276D3">
        <w:rPr>
          <w:lang w:val="es-UY"/>
        </w:rPr>
        <w:t>La PPT</w:t>
      </w:r>
      <w:r>
        <w:rPr>
          <w:lang w:val="es-UY"/>
        </w:rPr>
        <w:t>U</w:t>
      </w:r>
      <w:r w:rsidRPr="006276D3">
        <w:rPr>
          <w:lang w:val="es-UY"/>
        </w:rPr>
        <w:t xml:space="preserve"> puso a consideración de las delegaciones la agenda tentativa de la presente reunión, la que </w:t>
      </w:r>
      <w:r w:rsidRPr="00716B95">
        <w:rPr>
          <w:lang w:val="es-UY"/>
        </w:rPr>
        <w:t>fue aprobada y</w:t>
      </w:r>
      <w:r w:rsidRPr="006276D3">
        <w:rPr>
          <w:lang w:val="es-UY"/>
        </w:rPr>
        <w:t xml:space="preserve"> consta en el Agregado correspondiente.</w:t>
      </w:r>
    </w:p>
    <w:p w14:paraId="770C3483" w14:textId="77777777" w:rsidR="002F6B5D" w:rsidRPr="00EA2BFC" w:rsidRDefault="002F6B5D" w:rsidP="00133C76">
      <w:pPr>
        <w:rPr>
          <w:b/>
          <w:lang w:val="es-AR"/>
        </w:rPr>
      </w:pPr>
      <w:r w:rsidRPr="00EA2BFC">
        <w:rPr>
          <w:lang w:val="es-AR"/>
        </w:rPr>
        <w:t xml:space="preserve">La Lista de Participantes consta como </w:t>
      </w:r>
      <w:r w:rsidRPr="00EA2BFC">
        <w:rPr>
          <w:b/>
          <w:lang w:val="es-AR"/>
        </w:rPr>
        <w:t>Agregado I</w:t>
      </w:r>
      <w:r w:rsidRPr="00EA2BFC">
        <w:rPr>
          <w:lang w:val="es-AR"/>
        </w:rPr>
        <w:t>.</w:t>
      </w:r>
    </w:p>
    <w:p w14:paraId="2A476D11" w14:textId="77777777" w:rsidR="002F6B5D" w:rsidRPr="00EA2BFC" w:rsidRDefault="002F6B5D" w:rsidP="00133C76">
      <w:pPr>
        <w:rPr>
          <w:lang w:val="es-AR"/>
        </w:rPr>
      </w:pPr>
      <w:r w:rsidRPr="00EA2BFC">
        <w:rPr>
          <w:lang w:val="es-AR"/>
        </w:rPr>
        <w:t xml:space="preserve">La Agenda de la Reunión consta como </w:t>
      </w:r>
      <w:r w:rsidRPr="00EA2BFC">
        <w:rPr>
          <w:b/>
          <w:lang w:val="es-AR"/>
        </w:rPr>
        <w:t>Agregado II</w:t>
      </w:r>
      <w:r w:rsidRPr="00EA2BFC">
        <w:rPr>
          <w:lang w:val="es-AR"/>
        </w:rPr>
        <w:t>.</w:t>
      </w:r>
    </w:p>
    <w:p w14:paraId="112FF92C" w14:textId="77777777" w:rsidR="002F6B5D" w:rsidRPr="00EA2BFC" w:rsidRDefault="002F6B5D" w:rsidP="00133C76">
      <w:pPr>
        <w:rPr>
          <w:lang w:val="es-AR"/>
        </w:rPr>
      </w:pPr>
      <w:r w:rsidRPr="00EA2BFC">
        <w:rPr>
          <w:lang w:val="es-AR"/>
        </w:rPr>
        <w:t xml:space="preserve">El Resumen del Acta consta como </w:t>
      </w:r>
      <w:r w:rsidRPr="00EA2BFC">
        <w:rPr>
          <w:b/>
          <w:bCs/>
          <w:lang w:val="es-AR"/>
        </w:rPr>
        <w:t>Agregado III</w:t>
      </w:r>
      <w:r w:rsidRPr="00EA2BFC">
        <w:rPr>
          <w:lang w:val="es-AR"/>
        </w:rPr>
        <w:t>.</w:t>
      </w:r>
    </w:p>
    <w:p w14:paraId="7876D836" w14:textId="77777777" w:rsidR="002F6B5D" w:rsidRPr="00EA2BFC" w:rsidRDefault="002F6B5D" w:rsidP="00133C76">
      <w:pPr>
        <w:rPr>
          <w:lang w:val="es-AR"/>
        </w:rPr>
      </w:pPr>
    </w:p>
    <w:p w14:paraId="0251778C" w14:textId="77777777" w:rsidR="002F6B5D" w:rsidRDefault="002F6B5D" w:rsidP="002F6B5D">
      <w:pPr>
        <w:spacing w:line="240" w:lineRule="auto"/>
        <w:rPr>
          <w:rFonts w:cs="Arial"/>
          <w:bCs/>
          <w:szCs w:val="24"/>
          <w:lang w:val="es-AR"/>
        </w:rPr>
      </w:pPr>
      <w:r w:rsidRPr="00EA2BFC">
        <w:rPr>
          <w:rFonts w:cs="Arial"/>
          <w:bCs/>
          <w:szCs w:val="24"/>
          <w:lang w:val="es-AR"/>
        </w:rPr>
        <w:t>Fueron tratados los siguientes temas:</w:t>
      </w:r>
    </w:p>
    <w:p w14:paraId="62BD3A55" w14:textId="77777777" w:rsidR="002F6B5D" w:rsidRDefault="002F6B5D" w:rsidP="00133C76">
      <w:pPr>
        <w:rPr>
          <w:lang w:val="es-ES" w:eastAsia="es-ES"/>
        </w:rPr>
      </w:pPr>
    </w:p>
    <w:p w14:paraId="437D65AA" w14:textId="77777777" w:rsidR="00CB351D" w:rsidRDefault="00CB351D" w:rsidP="00CB351D">
      <w:pPr>
        <w:pStyle w:val="Default"/>
        <w:numPr>
          <w:ilvl w:val="0"/>
          <w:numId w:val="21"/>
        </w:numPr>
        <w:spacing w:after="120" w:line="360" w:lineRule="auto"/>
        <w:rPr>
          <w:b/>
          <w:bCs/>
        </w:rPr>
      </w:pPr>
      <w:r>
        <w:rPr>
          <w:b/>
          <w:bCs/>
        </w:rPr>
        <w:t>PORTAL DE LA RECyT: DIFUSIÓN DE CONTENIDOS</w:t>
      </w:r>
    </w:p>
    <w:p w14:paraId="7730D959" w14:textId="63E3A830" w:rsidR="006170D4" w:rsidRDefault="006170D4" w:rsidP="00133C76">
      <w:pPr>
        <w:rPr>
          <w:lang w:val="es-UY"/>
        </w:rPr>
      </w:pPr>
      <w:r>
        <w:rPr>
          <w:lang w:val="es-UY"/>
        </w:rPr>
        <w:t xml:space="preserve">La </w:t>
      </w:r>
      <w:r w:rsidR="0008328F">
        <w:rPr>
          <w:lang w:val="es-UY"/>
        </w:rPr>
        <w:t>d</w:t>
      </w:r>
      <w:r>
        <w:rPr>
          <w:lang w:val="es-UY"/>
        </w:rPr>
        <w:t xml:space="preserve">elegación de </w:t>
      </w:r>
      <w:r w:rsidR="0083670A">
        <w:rPr>
          <w:lang w:val="es-UY"/>
        </w:rPr>
        <w:t xml:space="preserve">Argentina </w:t>
      </w:r>
      <w:r>
        <w:rPr>
          <w:lang w:val="es-UY"/>
        </w:rPr>
        <w:t>inform</w:t>
      </w:r>
      <w:r w:rsidR="00B915B7">
        <w:rPr>
          <w:lang w:val="es-UY"/>
        </w:rPr>
        <w:t>ó</w:t>
      </w:r>
      <w:r>
        <w:rPr>
          <w:lang w:val="es-UY"/>
        </w:rPr>
        <w:t xml:space="preserve"> que</w:t>
      </w:r>
      <w:r w:rsidR="00133C76">
        <w:rPr>
          <w:lang w:val="es-UY"/>
        </w:rPr>
        <w:t xml:space="preserve"> </w:t>
      </w:r>
      <w:r w:rsidR="0083670A">
        <w:rPr>
          <w:lang w:val="es-UY"/>
        </w:rPr>
        <w:t>han estado realizando consultas internas.</w:t>
      </w:r>
      <w:r w:rsidR="00133C76">
        <w:rPr>
          <w:lang w:val="es-UY"/>
        </w:rPr>
        <w:t xml:space="preserve"> A</w:t>
      </w:r>
      <w:r w:rsidR="0083670A">
        <w:rPr>
          <w:lang w:val="es-UY"/>
        </w:rPr>
        <w:t>l respecto</w:t>
      </w:r>
      <w:r w:rsidR="00B915B7">
        <w:rPr>
          <w:lang w:val="es-UY"/>
        </w:rPr>
        <w:t>,</w:t>
      </w:r>
      <w:r w:rsidR="0083670A">
        <w:rPr>
          <w:lang w:val="es-UY"/>
        </w:rPr>
        <w:t xml:space="preserve"> informa</w:t>
      </w:r>
      <w:r w:rsidR="00B915B7">
        <w:rPr>
          <w:lang w:val="es-UY"/>
        </w:rPr>
        <w:t>ron</w:t>
      </w:r>
      <w:r w:rsidR="0083670A">
        <w:rPr>
          <w:lang w:val="es-UY"/>
        </w:rPr>
        <w:t xml:space="preserve"> que, dado las reestructuras internas debido al cambio de autoridades y que la nueva Secretaría de Innovación, Ciencia y Tecnología está creando su nueva página web, la información </w:t>
      </w:r>
      <w:r w:rsidR="00B915B7">
        <w:rPr>
          <w:lang w:val="es-UY"/>
        </w:rPr>
        <w:t xml:space="preserve">aún </w:t>
      </w:r>
      <w:r w:rsidR="0083670A">
        <w:rPr>
          <w:lang w:val="es-UY"/>
        </w:rPr>
        <w:t>no se encuentra disponible.</w:t>
      </w:r>
      <w:r w:rsidR="00B915B7">
        <w:rPr>
          <w:lang w:val="es-UY"/>
        </w:rPr>
        <w:t xml:space="preserve"> La CPA acordó que s</w:t>
      </w:r>
      <w:r w:rsidR="0083670A">
        <w:rPr>
          <w:lang w:val="es-UY"/>
        </w:rPr>
        <w:t xml:space="preserve">e pondrán en contacto con la </w:t>
      </w:r>
      <w:r w:rsidR="00716B95">
        <w:rPr>
          <w:lang w:val="es-UY"/>
        </w:rPr>
        <w:t xml:space="preserve">Unidad de Comunicación e Información en la Secretaría del MERCOSUR </w:t>
      </w:r>
      <w:r w:rsidR="00716B95" w:rsidRPr="00716B95">
        <w:rPr>
          <w:lang w:val="es-UY"/>
        </w:rPr>
        <w:t>(</w:t>
      </w:r>
      <w:r w:rsidR="0083670A" w:rsidRPr="00716B95">
        <w:rPr>
          <w:lang w:val="es-UY"/>
        </w:rPr>
        <w:t>UCIM</w:t>
      </w:r>
      <w:r w:rsidR="00716B95" w:rsidRPr="00716B95">
        <w:rPr>
          <w:lang w:val="es-UY"/>
        </w:rPr>
        <w:t>),</w:t>
      </w:r>
      <w:r w:rsidR="0083670A">
        <w:rPr>
          <w:lang w:val="es-UY"/>
        </w:rPr>
        <w:t xml:space="preserve"> para in</w:t>
      </w:r>
      <w:r w:rsidR="00B915B7">
        <w:rPr>
          <w:lang w:val="es-UY"/>
        </w:rPr>
        <w:t>i</w:t>
      </w:r>
      <w:r w:rsidR="0083670A">
        <w:rPr>
          <w:lang w:val="es-UY"/>
        </w:rPr>
        <w:t>ciar y/o continuar el proceso de migración.</w:t>
      </w:r>
    </w:p>
    <w:p w14:paraId="7FF7DFB7" w14:textId="4720F5ED" w:rsidR="00C9681B" w:rsidRDefault="00C9681B" w:rsidP="00133C76">
      <w:pPr>
        <w:rPr>
          <w:lang w:val="es-UY"/>
        </w:rPr>
      </w:pPr>
      <w:r>
        <w:rPr>
          <w:lang w:val="es-UY"/>
        </w:rPr>
        <w:lastRenderedPageBreak/>
        <w:t>Una vez migrada la página web, las delegaciones manifiesta</w:t>
      </w:r>
      <w:r w:rsidR="00B915B7">
        <w:rPr>
          <w:lang w:val="es-UY"/>
        </w:rPr>
        <w:t>ro</w:t>
      </w:r>
      <w:r>
        <w:rPr>
          <w:lang w:val="es-UY"/>
        </w:rPr>
        <w:t xml:space="preserve">n estar de acuerdo en mantener actualizada la información. </w:t>
      </w:r>
    </w:p>
    <w:p w14:paraId="4CFF9EE5" w14:textId="7D7EB76C" w:rsidR="006170D4" w:rsidRPr="00133C76" w:rsidRDefault="006170D4" w:rsidP="000E0A5B">
      <w:pPr>
        <w:rPr>
          <w:lang w:val="es-UY"/>
        </w:rPr>
      </w:pPr>
    </w:p>
    <w:p w14:paraId="014FB801" w14:textId="1C9AEC18" w:rsidR="00584C0C" w:rsidRPr="00716B95" w:rsidRDefault="00E07FB9" w:rsidP="000E0A5B">
      <w:pPr>
        <w:rPr>
          <w:lang w:val="es-UY"/>
        </w:rPr>
      </w:pPr>
      <w:r w:rsidRPr="00716B95">
        <w:rPr>
          <w:lang w:val="es-UY"/>
        </w:rPr>
        <w:t>La PPTU prop</w:t>
      </w:r>
      <w:r w:rsidR="00B915B7">
        <w:rPr>
          <w:lang w:val="es-UY"/>
        </w:rPr>
        <w:t>uso</w:t>
      </w:r>
      <w:r w:rsidRPr="00716B95">
        <w:rPr>
          <w:lang w:val="es-UY"/>
        </w:rPr>
        <w:t xml:space="preserve"> la creación de una agenda o calendario internacional conjunto sobre Ciencia y Tecnología</w:t>
      </w:r>
      <w:r w:rsidR="0083670A" w:rsidRPr="00716B95">
        <w:rPr>
          <w:lang w:val="es-UY"/>
        </w:rPr>
        <w:t xml:space="preserve"> (CyT)</w:t>
      </w:r>
      <w:r w:rsidRPr="00716B95">
        <w:rPr>
          <w:lang w:val="es-UY"/>
        </w:rPr>
        <w:t xml:space="preserve">, en el cual se incluyan las actividades internacionales (reuniones, eventos, entre otros) y los </w:t>
      </w:r>
      <w:r w:rsidR="00B915B7">
        <w:rPr>
          <w:lang w:val="es-UY"/>
        </w:rPr>
        <w:t>d</w:t>
      </w:r>
      <w:r w:rsidRPr="00716B95">
        <w:rPr>
          <w:lang w:val="es-UY"/>
        </w:rPr>
        <w:t>ías internacion</w:t>
      </w:r>
      <w:r w:rsidR="0083670A" w:rsidRPr="00716B95">
        <w:rPr>
          <w:lang w:val="es-UY"/>
        </w:rPr>
        <w:t>ales o mundiales vinculados a la CyT</w:t>
      </w:r>
      <w:r w:rsidRPr="00716B95">
        <w:rPr>
          <w:lang w:val="es-UY"/>
        </w:rPr>
        <w:t>.</w:t>
      </w:r>
    </w:p>
    <w:p w14:paraId="1D9397B2" w14:textId="65991F44" w:rsidR="00E07FB9" w:rsidRPr="00716B95" w:rsidRDefault="00E07FB9" w:rsidP="000E0A5B">
      <w:pPr>
        <w:rPr>
          <w:lang w:val="es-UY"/>
        </w:rPr>
      </w:pPr>
      <w:r w:rsidRPr="00716B95">
        <w:rPr>
          <w:lang w:val="es-UY"/>
        </w:rPr>
        <w:t>Dicho instrumento permitirá la coordinación de eventos y actividades</w:t>
      </w:r>
      <w:r w:rsidR="0083670A" w:rsidRPr="00716B95">
        <w:rPr>
          <w:lang w:val="es-UY"/>
        </w:rPr>
        <w:t>,</w:t>
      </w:r>
      <w:r w:rsidRPr="00716B95">
        <w:rPr>
          <w:lang w:val="es-UY"/>
        </w:rPr>
        <w:t xml:space="preserve"> </w:t>
      </w:r>
      <w:r w:rsidR="0083670A" w:rsidRPr="00716B95">
        <w:rPr>
          <w:lang w:val="es-UY"/>
        </w:rPr>
        <w:t>así como</w:t>
      </w:r>
      <w:r w:rsidRPr="00716B95">
        <w:rPr>
          <w:lang w:val="es-UY"/>
        </w:rPr>
        <w:t xml:space="preserve"> la priorización de fechas importantes</w:t>
      </w:r>
      <w:r w:rsidR="000E0A5B" w:rsidRPr="00716B95">
        <w:rPr>
          <w:lang w:val="es-UY"/>
        </w:rPr>
        <w:t>, lo que, también permitiría visibilizar</w:t>
      </w:r>
      <w:r w:rsidR="0083670A" w:rsidRPr="00716B95">
        <w:rPr>
          <w:lang w:val="es-UY"/>
        </w:rPr>
        <w:t xml:space="preserve"> </w:t>
      </w:r>
      <w:r w:rsidR="000E0A5B" w:rsidRPr="00716B95">
        <w:rPr>
          <w:lang w:val="es-UY"/>
        </w:rPr>
        <w:t>las iniciativas de la región</w:t>
      </w:r>
      <w:r w:rsidRPr="00716B95">
        <w:rPr>
          <w:lang w:val="es-UY"/>
        </w:rPr>
        <w:t>.</w:t>
      </w:r>
    </w:p>
    <w:p w14:paraId="3E515449" w14:textId="30D0C3B6" w:rsidR="0083670A" w:rsidRPr="00716B95" w:rsidRDefault="0083670A" w:rsidP="000E0A5B">
      <w:pPr>
        <w:rPr>
          <w:lang w:val="es-UY"/>
        </w:rPr>
      </w:pPr>
      <w:r w:rsidRPr="00716B95">
        <w:rPr>
          <w:lang w:val="es-UY"/>
        </w:rPr>
        <w:t>Las delegaciones a</w:t>
      </w:r>
      <w:r w:rsidR="00B915B7">
        <w:rPr>
          <w:lang w:val="es-UY"/>
        </w:rPr>
        <w:t>cordaron</w:t>
      </w:r>
      <w:r w:rsidRPr="00716B95">
        <w:rPr>
          <w:lang w:val="es-UY"/>
        </w:rPr>
        <w:t xml:space="preserve"> en agregar</w:t>
      </w:r>
      <w:r w:rsidR="00B915B7">
        <w:rPr>
          <w:lang w:val="es-UY"/>
        </w:rPr>
        <w:t xml:space="preserve"> dicha actividad sobre formulación de </w:t>
      </w:r>
      <w:r w:rsidRPr="00716B95">
        <w:rPr>
          <w:lang w:val="es-UY"/>
        </w:rPr>
        <w:t>Calendario a</w:t>
      </w:r>
      <w:r w:rsidR="00B915B7">
        <w:rPr>
          <w:lang w:val="es-UY"/>
        </w:rPr>
        <w:t xml:space="preserve"> su</w:t>
      </w:r>
      <w:r w:rsidRPr="00716B95">
        <w:rPr>
          <w:lang w:val="es-UY"/>
        </w:rPr>
        <w:t xml:space="preserve"> Programa de trabajo 2025-2026.</w:t>
      </w:r>
    </w:p>
    <w:p w14:paraId="41AA430E" w14:textId="77777777" w:rsidR="00E07FB9" w:rsidRPr="00133C76" w:rsidRDefault="00E07FB9" w:rsidP="00133C76">
      <w:pPr>
        <w:rPr>
          <w:lang w:val="es-UY"/>
        </w:rPr>
      </w:pPr>
    </w:p>
    <w:p w14:paraId="3CB1F516" w14:textId="039D8440" w:rsidR="00CB351D" w:rsidRDefault="00CB351D" w:rsidP="00CB351D">
      <w:pPr>
        <w:pStyle w:val="Default"/>
        <w:numPr>
          <w:ilvl w:val="0"/>
          <w:numId w:val="21"/>
        </w:numPr>
        <w:spacing w:after="120" w:line="360" w:lineRule="auto"/>
        <w:rPr>
          <w:b/>
          <w:bCs/>
        </w:rPr>
      </w:pPr>
      <w:r>
        <w:rPr>
          <w:b/>
          <w:bCs/>
        </w:rPr>
        <w:t>INTEGRACIÓN DE LAS PLATAFORMAS DE CV DE INVESTIGADORES DE LOS PAÍSES MIE</w:t>
      </w:r>
      <w:r w:rsidR="006F77BF">
        <w:rPr>
          <w:b/>
          <w:bCs/>
        </w:rPr>
        <w:t>M</w:t>
      </w:r>
      <w:r>
        <w:rPr>
          <w:b/>
          <w:bCs/>
        </w:rPr>
        <w:t>BRO DEL MERCOSUR</w:t>
      </w:r>
    </w:p>
    <w:p w14:paraId="0D9E9296" w14:textId="03764AA1" w:rsidR="00133C76" w:rsidRPr="00133C76" w:rsidRDefault="00133C76" w:rsidP="000E0A5B">
      <w:pPr>
        <w:rPr>
          <w:lang w:val="es-AR"/>
        </w:rPr>
      </w:pPr>
      <w:r w:rsidRPr="00133C76">
        <w:rPr>
          <w:lang w:val="es-AR"/>
        </w:rPr>
        <w:t xml:space="preserve">La delegación de Paraguay junto con la </w:t>
      </w:r>
      <w:r w:rsidR="00B915B7">
        <w:rPr>
          <w:lang w:val="es-AR"/>
        </w:rPr>
        <w:t>d</w:t>
      </w:r>
      <w:r w:rsidRPr="00133C76">
        <w:rPr>
          <w:lang w:val="es-AR"/>
        </w:rPr>
        <w:t>elegación de Uruguay, informa</w:t>
      </w:r>
      <w:r w:rsidR="00B915B7">
        <w:rPr>
          <w:lang w:val="es-AR"/>
        </w:rPr>
        <w:t>ro</w:t>
      </w:r>
      <w:r w:rsidRPr="00133C76">
        <w:rPr>
          <w:lang w:val="es-AR"/>
        </w:rPr>
        <w:t>n sobre</w:t>
      </w:r>
      <w:r w:rsidR="00651946">
        <w:rPr>
          <w:lang w:val="es-AR"/>
        </w:rPr>
        <w:t xml:space="preserve"> los antecedentes y </w:t>
      </w:r>
      <w:r w:rsidRPr="00133C76">
        <w:rPr>
          <w:lang w:val="es-AR"/>
        </w:rPr>
        <w:t xml:space="preserve">las primeras reuniones </w:t>
      </w:r>
      <w:r w:rsidR="00651946">
        <w:rPr>
          <w:lang w:val="es-AR"/>
        </w:rPr>
        <w:t>entre CONACYT y</w:t>
      </w:r>
      <w:r w:rsidRPr="00133C76">
        <w:rPr>
          <w:lang w:val="es-AR"/>
        </w:rPr>
        <w:t xml:space="preserve"> la Agencia Nacional de Investigación e Innovación </w:t>
      </w:r>
      <w:r w:rsidR="00651946">
        <w:rPr>
          <w:lang w:val="es-AR"/>
        </w:rPr>
        <w:t>(</w:t>
      </w:r>
      <w:r w:rsidRPr="00133C76">
        <w:rPr>
          <w:lang w:val="es-AR"/>
        </w:rPr>
        <w:t>ANII</w:t>
      </w:r>
      <w:r w:rsidR="00651946">
        <w:rPr>
          <w:lang w:val="es-AR"/>
        </w:rPr>
        <w:t>)</w:t>
      </w:r>
      <w:r w:rsidRPr="00133C76">
        <w:rPr>
          <w:lang w:val="es-AR"/>
        </w:rPr>
        <w:t xml:space="preserve"> de Uruguay. </w:t>
      </w:r>
    </w:p>
    <w:p w14:paraId="176A3739" w14:textId="057975D7" w:rsidR="00133C76" w:rsidRPr="00133C76" w:rsidRDefault="00B915B7" w:rsidP="000E0A5B">
      <w:pPr>
        <w:rPr>
          <w:lang w:val="es-AR"/>
        </w:rPr>
      </w:pPr>
      <w:r>
        <w:rPr>
          <w:lang w:val="es-AR"/>
        </w:rPr>
        <w:t>Asimismo, manifestaron que r</w:t>
      </w:r>
      <w:r w:rsidR="00133C76" w:rsidRPr="00133C76">
        <w:rPr>
          <w:lang w:val="es-AR"/>
        </w:rPr>
        <w:t xml:space="preserve">ecientemente se firmó un </w:t>
      </w:r>
      <w:r w:rsidR="00EC2906">
        <w:rPr>
          <w:lang w:val="es-AR"/>
        </w:rPr>
        <w:t>contrato de uso del webservice</w:t>
      </w:r>
      <w:r w:rsidR="00133C76" w:rsidRPr="00133C76">
        <w:rPr>
          <w:lang w:val="es-AR"/>
        </w:rPr>
        <w:t xml:space="preserve"> entre el CONACYT y la ANII</w:t>
      </w:r>
      <w:r w:rsidR="00EC2906">
        <w:rPr>
          <w:lang w:val="es-AR"/>
        </w:rPr>
        <w:t>, en el marco de un Acuerdo firmado en 2023 entre ambas instituciones,</w:t>
      </w:r>
      <w:r w:rsidR="00133C76" w:rsidRPr="00133C76">
        <w:rPr>
          <w:lang w:val="es-AR"/>
        </w:rPr>
        <w:t xml:space="preserve"> para acceder a los datos de la plataforma de </w:t>
      </w:r>
      <w:r w:rsidR="00EC2906">
        <w:rPr>
          <w:lang w:val="es-AR"/>
        </w:rPr>
        <w:t xml:space="preserve">CVPy y </w:t>
      </w:r>
      <w:r w:rsidR="00133C76" w:rsidRPr="00133C76">
        <w:rPr>
          <w:lang w:val="es-AR"/>
        </w:rPr>
        <w:t>CVUy, por lo que se está comenzando a trabajar en la prueba piloto en la que se analizará cómo integrar al resto de los países miembros.</w:t>
      </w:r>
    </w:p>
    <w:p w14:paraId="4026B6BB" w14:textId="0F98027F" w:rsidR="00133C76" w:rsidRDefault="00EC2906" w:rsidP="00133C76">
      <w:pPr>
        <w:spacing w:line="240" w:lineRule="auto"/>
        <w:rPr>
          <w:rFonts w:cs="Arial"/>
          <w:bCs/>
          <w:szCs w:val="24"/>
          <w:lang w:val="es-AR"/>
        </w:rPr>
      </w:pPr>
      <w:r>
        <w:rPr>
          <w:rFonts w:cs="Arial"/>
          <w:bCs/>
          <w:szCs w:val="24"/>
          <w:lang w:val="es-AR"/>
        </w:rPr>
        <w:t>L</w:t>
      </w:r>
      <w:r w:rsidR="00B915B7">
        <w:rPr>
          <w:rFonts w:cs="Arial"/>
          <w:bCs/>
          <w:szCs w:val="24"/>
          <w:lang w:val="es-AR"/>
        </w:rPr>
        <w:t>a</w:t>
      </w:r>
      <w:r>
        <w:rPr>
          <w:rFonts w:cs="Arial"/>
          <w:bCs/>
          <w:szCs w:val="24"/>
          <w:lang w:val="es-AR"/>
        </w:rPr>
        <w:t xml:space="preserve"> delegación de Paraguay solicit</w:t>
      </w:r>
      <w:r w:rsidR="00B915B7">
        <w:rPr>
          <w:rFonts w:cs="Arial"/>
          <w:bCs/>
          <w:szCs w:val="24"/>
          <w:lang w:val="es-AR"/>
        </w:rPr>
        <w:t>ó</w:t>
      </w:r>
      <w:r>
        <w:rPr>
          <w:rFonts w:cs="Arial"/>
          <w:bCs/>
          <w:szCs w:val="24"/>
          <w:lang w:val="es-AR"/>
        </w:rPr>
        <w:t xml:space="preserve"> a las delegaciones de Argentina y Brasil que designen referentes para integrar el grupo de técnicos que está trabajando en el tema.</w:t>
      </w:r>
    </w:p>
    <w:p w14:paraId="311DA6F9" w14:textId="1D4FD8E1" w:rsidR="00716B95" w:rsidRPr="00716B95" w:rsidRDefault="00716B95" w:rsidP="000E0A5B">
      <w:pPr>
        <w:rPr>
          <w:lang w:val="es-UY"/>
        </w:rPr>
      </w:pPr>
    </w:p>
    <w:p w14:paraId="6CD3B275" w14:textId="1A11E461" w:rsidR="00CB351D" w:rsidRDefault="00CB351D" w:rsidP="000E0A5B">
      <w:pPr>
        <w:pStyle w:val="Default"/>
        <w:numPr>
          <w:ilvl w:val="0"/>
          <w:numId w:val="21"/>
        </w:numPr>
        <w:spacing w:after="120" w:line="360" w:lineRule="auto"/>
        <w:rPr>
          <w:b/>
          <w:bCs/>
        </w:rPr>
      </w:pPr>
      <w:r w:rsidRPr="00CB351D">
        <w:rPr>
          <w:b/>
          <w:bCs/>
        </w:rPr>
        <w:t>GESTIÓN DE LOS PREMIOS MERCOSUR:</w:t>
      </w:r>
    </w:p>
    <w:p w14:paraId="5804C362" w14:textId="06D6C9AD" w:rsidR="00CB351D" w:rsidRDefault="00CB351D" w:rsidP="00CB351D">
      <w:pPr>
        <w:pStyle w:val="Default"/>
        <w:numPr>
          <w:ilvl w:val="1"/>
          <w:numId w:val="22"/>
        </w:numPr>
        <w:spacing w:after="120" w:line="360" w:lineRule="auto"/>
        <w:ind w:left="1049"/>
        <w:rPr>
          <w:b/>
          <w:bCs/>
        </w:rPr>
      </w:pPr>
      <w:r>
        <w:rPr>
          <w:b/>
          <w:bCs/>
        </w:rPr>
        <w:t>Pr</w:t>
      </w:r>
      <w:r w:rsidRPr="00CB351D">
        <w:rPr>
          <w:b/>
          <w:bCs/>
        </w:rPr>
        <w:t>emio MERCOSUR de Ciencia y Tecnología</w:t>
      </w:r>
    </w:p>
    <w:p w14:paraId="43D6FFFE" w14:textId="20974157" w:rsidR="006170D4" w:rsidRDefault="006170D4" w:rsidP="000E0A5B">
      <w:pPr>
        <w:ind w:left="426"/>
        <w:rPr>
          <w:lang w:val="es-UY" w:eastAsia="pt-BR"/>
        </w:rPr>
      </w:pPr>
      <w:r>
        <w:rPr>
          <w:lang w:val="es-UY" w:eastAsia="pt-BR"/>
        </w:rPr>
        <w:t xml:space="preserve">La </w:t>
      </w:r>
      <w:r w:rsidR="0008328F">
        <w:rPr>
          <w:lang w:val="es-UY" w:eastAsia="pt-BR"/>
        </w:rPr>
        <w:t>d</w:t>
      </w:r>
      <w:r>
        <w:rPr>
          <w:lang w:val="es-UY" w:eastAsia="pt-BR"/>
        </w:rPr>
        <w:t xml:space="preserve">elegación de </w:t>
      </w:r>
      <w:r w:rsidR="009B5D4E">
        <w:rPr>
          <w:lang w:val="es-UY" w:eastAsia="pt-BR"/>
        </w:rPr>
        <w:t>Brasil</w:t>
      </w:r>
      <w:r>
        <w:rPr>
          <w:lang w:val="es-UY" w:eastAsia="pt-BR"/>
        </w:rPr>
        <w:t xml:space="preserve"> realiz</w:t>
      </w:r>
      <w:r w:rsidR="00B915B7">
        <w:rPr>
          <w:lang w:val="es-UY" w:eastAsia="pt-BR"/>
        </w:rPr>
        <w:t>ó</w:t>
      </w:r>
      <w:r>
        <w:rPr>
          <w:lang w:val="es-UY" w:eastAsia="pt-BR"/>
        </w:rPr>
        <w:t xml:space="preserve"> una presentación de</w:t>
      </w:r>
      <w:r w:rsidR="00ED5815">
        <w:rPr>
          <w:lang w:val="es-UY" w:eastAsia="pt-BR"/>
        </w:rPr>
        <w:t xml:space="preserve"> </w:t>
      </w:r>
      <w:r>
        <w:rPr>
          <w:lang w:val="es-UY" w:eastAsia="pt-BR"/>
        </w:rPr>
        <w:t>l</w:t>
      </w:r>
      <w:r w:rsidR="00ED5815">
        <w:rPr>
          <w:lang w:val="es-UY" w:eastAsia="pt-BR"/>
        </w:rPr>
        <w:t>a Edición 2024 del</w:t>
      </w:r>
      <w:r>
        <w:rPr>
          <w:lang w:val="es-UY" w:eastAsia="pt-BR"/>
        </w:rPr>
        <w:t xml:space="preserve"> premio que consta como </w:t>
      </w:r>
      <w:r w:rsidRPr="00805309">
        <w:rPr>
          <w:b/>
          <w:lang w:val="es-UY" w:eastAsia="pt-BR"/>
        </w:rPr>
        <w:t>Agregado IV.</w:t>
      </w:r>
    </w:p>
    <w:p w14:paraId="47DC600C" w14:textId="075715C2" w:rsidR="006170D4" w:rsidRDefault="006170D4" w:rsidP="000E0A5B">
      <w:pPr>
        <w:ind w:left="426"/>
        <w:rPr>
          <w:lang w:val="es-UY" w:eastAsia="pt-BR"/>
        </w:rPr>
      </w:pPr>
      <w:r>
        <w:rPr>
          <w:lang w:val="es-UY" w:eastAsia="pt-BR"/>
        </w:rPr>
        <w:t xml:space="preserve">El lanzamiento se realizó el </w:t>
      </w:r>
      <w:r w:rsidR="00ED5815">
        <w:rPr>
          <w:lang w:val="es-UY" w:eastAsia="pt-BR"/>
        </w:rPr>
        <w:t>2 de abril, iniciando las inscripciones el día 12 del mismo mes. El cierre fu</w:t>
      </w:r>
      <w:r w:rsidR="00B915B7">
        <w:rPr>
          <w:lang w:val="es-UY" w:eastAsia="pt-BR"/>
        </w:rPr>
        <w:t>é</w:t>
      </w:r>
      <w:r w:rsidR="00ED5815">
        <w:rPr>
          <w:lang w:val="es-UY" w:eastAsia="pt-BR"/>
        </w:rPr>
        <w:t xml:space="preserve"> el día 28 de junio, recibiendo un total de 130 inscripciones. </w:t>
      </w:r>
      <w:r w:rsidR="00B915B7">
        <w:rPr>
          <w:lang w:val="es-UY" w:eastAsia="pt-BR"/>
        </w:rPr>
        <w:t>Asimismo, informó que s</w:t>
      </w:r>
      <w:r>
        <w:rPr>
          <w:lang w:val="es-UY" w:eastAsia="pt-BR"/>
        </w:rPr>
        <w:t xml:space="preserve">e tiene previsto </w:t>
      </w:r>
      <w:r w:rsidR="00ED5815">
        <w:rPr>
          <w:lang w:val="es-UY" w:eastAsia="pt-BR"/>
        </w:rPr>
        <w:t>difundir los resultados el día 30 de octubre. El MCTI comunicará oportunamente la fecha de la ceremonia de entrega del premio que será de manera virtual</w:t>
      </w:r>
      <w:r>
        <w:rPr>
          <w:lang w:val="es-UY" w:eastAsia="pt-BR"/>
        </w:rPr>
        <w:t>.</w:t>
      </w:r>
    </w:p>
    <w:p w14:paraId="29D6585B" w14:textId="01E1A159" w:rsidR="00552BB4" w:rsidRDefault="00552BB4" w:rsidP="00552BB4">
      <w:pPr>
        <w:ind w:left="426"/>
        <w:rPr>
          <w:lang w:val="es-UY" w:eastAsia="pt-BR"/>
        </w:rPr>
      </w:pPr>
      <w:r>
        <w:rPr>
          <w:lang w:val="es-UY" w:eastAsia="pt-BR"/>
        </w:rPr>
        <w:lastRenderedPageBreak/>
        <w:t xml:space="preserve">En referencia a la Edición 2025, se estima que el lanzamiento de la convocatoria se realizará entre mayo y junio del año 2025 con el/ los tema/s que la CPP pondrá a consideración de la RECYT. </w:t>
      </w:r>
    </w:p>
    <w:p w14:paraId="355A6057" w14:textId="77777777" w:rsidR="006170D4" w:rsidRPr="00716B95" w:rsidRDefault="006170D4" w:rsidP="000E0A5B">
      <w:pPr>
        <w:ind w:left="426"/>
        <w:rPr>
          <w:lang w:val="es-UY"/>
        </w:rPr>
      </w:pPr>
    </w:p>
    <w:p w14:paraId="64A5009D" w14:textId="76716FBC" w:rsidR="00CB351D" w:rsidRDefault="00CB351D" w:rsidP="00CB351D">
      <w:pPr>
        <w:pStyle w:val="Default"/>
        <w:numPr>
          <w:ilvl w:val="1"/>
          <w:numId w:val="22"/>
        </w:numPr>
        <w:spacing w:after="120" w:line="360" w:lineRule="auto"/>
        <w:ind w:left="1049"/>
        <w:rPr>
          <w:b/>
          <w:bCs/>
        </w:rPr>
      </w:pPr>
      <w:r w:rsidRPr="00CB351D">
        <w:rPr>
          <w:b/>
          <w:bCs/>
        </w:rPr>
        <w:t xml:space="preserve"> Premio de</w:t>
      </w:r>
      <w:r w:rsidR="00552BB4">
        <w:rPr>
          <w:b/>
          <w:bCs/>
        </w:rPr>
        <w:t xml:space="preserve"> Divulgación y</w:t>
      </w:r>
      <w:r w:rsidRPr="00CB351D">
        <w:rPr>
          <w:b/>
          <w:bCs/>
        </w:rPr>
        <w:t xml:space="preserve"> Periodismo Científico del MERCOSUR</w:t>
      </w:r>
    </w:p>
    <w:p w14:paraId="6366D6FE" w14:textId="64C198B7" w:rsidR="006170D4" w:rsidRDefault="006170D4" w:rsidP="000E0A5B">
      <w:pPr>
        <w:ind w:left="426"/>
        <w:rPr>
          <w:lang w:val="es-UY" w:eastAsia="pt-BR"/>
        </w:rPr>
      </w:pPr>
      <w:r>
        <w:rPr>
          <w:lang w:val="es-UY" w:eastAsia="pt-BR"/>
        </w:rPr>
        <w:t xml:space="preserve">La </w:t>
      </w:r>
      <w:r w:rsidR="0008328F">
        <w:rPr>
          <w:lang w:val="es-UY" w:eastAsia="pt-BR"/>
        </w:rPr>
        <w:t>d</w:t>
      </w:r>
      <w:r>
        <w:rPr>
          <w:lang w:val="es-UY" w:eastAsia="pt-BR"/>
        </w:rPr>
        <w:t>elegación de Paraguay present</w:t>
      </w:r>
      <w:r w:rsidR="00B915B7">
        <w:rPr>
          <w:lang w:val="es-UY" w:eastAsia="pt-BR"/>
        </w:rPr>
        <w:t>ó</w:t>
      </w:r>
      <w:r>
        <w:rPr>
          <w:lang w:val="es-UY" w:eastAsia="pt-BR"/>
        </w:rPr>
        <w:t xml:space="preserve"> un resumen de la </w:t>
      </w:r>
      <w:r w:rsidR="00552BB4">
        <w:rPr>
          <w:lang w:val="es-UY" w:eastAsia="pt-BR"/>
        </w:rPr>
        <w:t>VII</w:t>
      </w:r>
      <w:r w:rsidRPr="00716B95">
        <w:rPr>
          <w:lang w:val="es-UY" w:eastAsia="pt-BR"/>
        </w:rPr>
        <w:t xml:space="preserve"> </w:t>
      </w:r>
      <w:r w:rsidR="00716B95" w:rsidRPr="00716B95">
        <w:rPr>
          <w:lang w:val="es-UY" w:eastAsia="pt-BR"/>
        </w:rPr>
        <w:t>Edición</w:t>
      </w:r>
      <w:r w:rsidR="00716B95">
        <w:rPr>
          <w:lang w:val="es-UY" w:eastAsia="pt-BR"/>
        </w:rPr>
        <w:t xml:space="preserve"> </w:t>
      </w:r>
      <w:r>
        <w:rPr>
          <w:lang w:val="es-UY" w:eastAsia="pt-BR"/>
        </w:rPr>
        <w:t xml:space="preserve">del premio realizado en el año 2024. La Presentación consta como </w:t>
      </w:r>
      <w:r w:rsidRPr="00805309">
        <w:rPr>
          <w:b/>
          <w:lang w:val="es-UY" w:eastAsia="pt-BR"/>
        </w:rPr>
        <w:t>Agregado V.</w:t>
      </w:r>
    </w:p>
    <w:p w14:paraId="5D1E2043" w14:textId="555522A0" w:rsidR="00552BB4" w:rsidRDefault="00B915B7" w:rsidP="000E0A5B">
      <w:pPr>
        <w:ind w:left="426"/>
        <w:rPr>
          <w:lang w:val="es-UY" w:eastAsia="pt-BR"/>
        </w:rPr>
      </w:pPr>
      <w:r>
        <w:rPr>
          <w:lang w:val="es-UY" w:eastAsia="pt-BR"/>
        </w:rPr>
        <w:t>La CPA tomó nota que s</w:t>
      </w:r>
      <w:r w:rsidR="00552BB4">
        <w:rPr>
          <w:lang w:val="es-UY" w:eastAsia="pt-BR"/>
        </w:rPr>
        <w:t xml:space="preserve">e formalizaron 30 postulaciones provenientes de Argentina, Brasil, Chile, Colombia, Ecuador, Paraguay y Uruguay. Actualmente están en proceso de evaluación. Se espera realizar la ceremonia de entrega a finales de noviembre o comienzos de diciembre (en modalidad virtual). </w:t>
      </w:r>
    </w:p>
    <w:p w14:paraId="7B52ABC8" w14:textId="72F7D5D4" w:rsidR="006170D4" w:rsidRDefault="006170D4" w:rsidP="000E0A5B">
      <w:pPr>
        <w:ind w:left="426"/>
        <w:rPr>
          <w:lang w:val="es-UY" w:eastAsia="pt-BR"/>
        </w:rPr>
      </w:pPr>
      <w:r>
        <w:rPr>
          <w:lang w:val="es-UY" w:eastAsia="pt-BR"/>
        </w:rPr>
        <w:t xml:space="preserve">En referencia a la Edición 2025, se estima que el lanzamiento de la convocatoria se realizará </w:t>
      </w:r>
      <w:r w:rsidR="00552BB4">
        <w:rPr>
          <w:lang w:val="es-UY" w:eastAsia="pt-BR"/>
        </w:rPr>
        <w:t xml:space="preserve">a finales de junio o inicios de julio </w:t>
      </w:r>
      <w:r>
        <w:rPr>
          <w:lang w:val="es-UY" w:eastAsia="pt-BR"/>
        </w:rPr>
        <w:t xml:space="preserve">del año 2025 con el/ los tema/s que </w:t>
      </w:r>
      <w:r w:rsidR="00552BB4">
        <w:rPr>
          <w:lang w:val="es-UY" w:eastAsia="pt-BR"/>
        </w:rPr>
        <w:t xml:space="preserve">se acordará a comienzo de 2025, por intercambio de mail, y que </w:t>
      </w:r>
      <w:r>
        <w:rPr>
          <w:lang w:val="es-UY" w:eastAsia="pt-BR"/>
        </w:rPr>
        <w:t xml:space="preserve">la CPP pondrá a consideración de la RECYT. </w:t>
      </w:r>
    </w:p>
    <w:p w14:paraId="28D30999" w14:textId="3A0CD94A" w:rsidR="00552BB4" w:rsidRDefault="00552BB4" w:rsidP="000E0A5B">
      <w:pPr>
        <w:ind w:left="426"/>
        <w:rPr>
          <w:lang w:val="es-UY" w:eastAsia="pt-BR"/>
        </w:rPr>
      </w:pPr>
    </w:p>
    <w:p w14:paraId="19F8BB3C" w14:textId="77777777" w:rsidR="00716B95" w:rsidRDefault="00716B95" w:rsidP="000E0A5B">
      <w:pPr>
        <w:ind w:left="426"/>
        <w:rPr>
          <w:lang w:val="es-UY" w:eastAsia="pt-BR"/>
        </w:rPr>
      </w:pPr>
    </w:p>
    <w:p w14:paraId="196F4CA5" w14:textId="77777777" w:rsidR="00CB351D" w:rsidRDefault="00CB351D" w:rsidP="000E0A5B">
      <w:pPr>
        <w:pStyle w:val="Default"/>
        <w:numPr>
          <w:ilvl w:val="0"/>
          <w:numId w:val="21"/>
        </w:numPr>
        <w:spacing w:after="120" w:line="360" w:lineRule="auto"/>
        <w:rPr>
          <w:b/>
          <w:bCs/>
        </w:rPr>
      </w:pPr>
      <w:r w:rsidRPr="00CB351D">
        <w:rPr>
          <w:b/>
          <w:bCs/>
        </w:rPr>
        <w:t>PLATAFORMA REGIONAL DE MÉTODOS ALTERNATIVOS AL USO DE ANIMALES – PREMASUR</w:t>
      </w:r>
    </w:p>
    <w:p w14:paraId="37D87904" w14:textId="1CEE7491" w:rsidR="00CB351D" w:rsidRDefault="00CB351D" w:rsidP="00CB351D">
      <w:pPr>
        <w:pStyle w:val="Default"/>
        <w:numPr>
          <w:ilvl w:val="1"/>
          <w:numId w:val="22"/>
        </w:numPr>
        <w:spacing w:after="120" w:line="360" w:lineRule="auto"/>
        <w:ind w:left="1049"/>
        <w:rPr>
          <w:b/>
          <w:bCs/>
        </w:rPr>
      </w:pPr>
      <w:r w:rsidRPr="00CB351D">
        <w:rPr>
          <w:b/>
          <w:bCs/>
        </w:rPr>
        <w:t xml:space="preserve"> Cursos de capacitación 2024</w:t>
      </w:r>
    </w:p>
    <w:p w14:paraId="6FDBC379" w14:textId="774E7296" w:rsidR="00101E19" w:rsidRPr="001F5238" w:rsidRDefault="00101E19" w:rsidP="000E0A5B">
      <w:pPr>
        <w:rPr>
          <w:lang w:val="es-UY"/>
        </w:rPr>
      </w:pPr>
      <w:r w:rsidRPr="001F5238">
        <w:rPr>
          <w:lang w:val="es-UY"/>
        </w:rPr>
        <w:t xml:space="preserve">La </w:t>
      </w:r>
      <w:r w:rsidR="00133C76" w:rsidRPr="001F5238">
        <w:rPr>
          <w:lang w:val="es-UY"/>
        </w:rPr>
        <w:t xml:space="preserve">delegación de Brasil </w:t>
      </w:r>
      <w:r w:rsidRPr="001F5238">
        <w:rPr>
          <w:lang w:val="es-UY"/>
        </w:rPr>
        <w:t xml:space="preserve">presentó </w:t>
      </w:r>
      <w:r w:rsidRPr="00837917">
        <w:rPr>
          <w:lang w:val="es-UY"/>
        </w:rPr>
        <w:t>los</w:t>
      </w:r>
      <w:r w:rsidR="0008328F" w:rsidRPr="00837917">
        <w:rPr>
          <w:lang w:val="es-UY"/>
        </w:rPr>
        <w:t xml:space="preserve"> resultados de</w:t>
      </w:r>
      <w:r w:rsidR="001F5238" w:rsidRPr="00837917">
        <w:rPr>
          <w:lang w:val="es-UY"/>
        </w:rPr>
        <w:t xml:space="preserve"> la Plataforma en el Período 2016-2024 y en particular</w:t>
      </w:r>
      <w:r w:rsidR="0008328F" w:rsidRPr="00837917">
        <w:rPr>
          <w:lang w:val="es-UY"/>
        </w:rPr>
        <w:t xml:space="preserve"> los</w:t>
      </w:r>
      <w:r w:rsidRPr="00837917">
        <w:rPr>
          <w:lang w:val="es-UY"/>
        </w:rPr>
        <w:t xml:space="preserve"> Cursos de capacitación 2024 </w:t>
      </w:r>
      <w:r w:rsidRPr="00805309">
        <w:rPr>
          <w:lang w:val="es-UY"/>
        </w:rPr>
        <w:t>(</w:t>
      </w:r>
      <w:r w:rsidRPr="00805309">
        <w:rPr>
          <w:b/>
          <w:lang w:val="es-UY"/>
        </w:rPr>
        <w:t>Agregado VI)</w:t>
      </w:r>
    </w:p>
    <w:p w14:paraId="215B87A8" w14:textId="2E6913DF" w:rsidR="00133C76" w:rsidRDefault="005670A6" w:rsidP="000E0A5B">
      <w:pPr>
        <w:rPr>
          <w:lang w:val="es-UY"/>
        </w:rPr>
      </w:pPr>
      <w:r w:rsidRPr="000C4BFD">
        <w:rPr>
          <w:lang w:val="es-UY"/>
        </w:rPr>
        <w:t xml:space="preserve">La Plataforma Regional de Métodos Alternativos a la Experimentación Animal del </w:t>
      </w:r>
      <w:r w:rsidR="00B915B7" w:rsidRPr="000C4BFD">
        <w:rPr>
          <w:lang w:val="es-UY"/>
        </w:rPr>
        <w:t>MERCOSUR</w:t>
      </w:r>
      <w:r w:rsidRPr="000C4BFD">
        <w:rPr>
          <w:lang w:val="es-UY"/>
        </w:rPr>
        <w:t xml:space="preserve"> (PReMASUL) fue concebida durante la </w:t>
      </w:r>
      <w:r w:rsidR="00716B95" w:rsidRPr="000C4BFD">
        <w:rPr>
          <w:lang w:val="es-UY"/>
        </w:rPr>
        <w:t>RECYT</w:t>
      </w:r>
      <w:r w:rsidRPr="000C4BFD">
        <w:rPr>
          <w:lang w:val="es-UY"/>
        </w:rPr>
        <w:t>/</w:t>
      </w:r>
      <w:r w:rsidR="00B915B7" w:rsidRPr="000C4BFD">
        <w:rPr>
          <w:lang w:val="es-UY"/>
        </w:rPr>
        <w:t>MERCOSUR</w:t>
      </w:r>
      <w:r w:rsidRPr="000C4BFD">
        <w:rPr>
          <w:lang w:val="es-UY"/>
        </w:rPr>
        <w:t xml:space="preserve"> en 2016, </w:t>
      </w:r>
      <w:r w:rsidR="001F5238">
        <w:rPr>
          <w:lang w:val="es-UY"/>
        </w:rPr>
        <w:t>en ejercicio de la PPTB</w:t>
      </w:r>
      <w:r w:rsidRPr="000C4BFD">
        <w:rPr>
          <w:lang w:val="es-UY"/>
        </w:rPr>
        <w:t>. Con un enfoque en las metodologías de la OCDE</w:t>
      </w:r>
      <w:r w:rsidR="001F5238">
        <w:rPr>
          <w:lang w:val="es-UY"/>
        </w:rPr>
        <w:t>,</w:t>
      </w:r>
      <w:r w:rsidRPr="000C4BFD">
        <w:rPr>
          <w:lang w:val="es-UY"/>
        </w:rPr>
        <w:t xml:space="preserve"> alternativas a la experimentación animal, PReMASUL ha estado organizando cursos de corta duración (40 horas), priorizando actividades presenciales. Durante el período de 2016 a 2024, PReMASUL organizó 27 cursos, capacitando a más de 500 profesionales en la región, en su mayoría brasileños. Además de la capacitación, PReMASUL conectó y estableció alianzas entre diferentes participantes, uniendo academia, industria, proveedores de servicios y reguladores nacionales e internacionales.</w:t>
      </w:r>
    </w:p>
    <w:p w14:paraId="75532FC8" w14:textId="3E1E3CBA" w:rsidR="001F5238" w:rsidRDefault="00803587" w:rsidP="000E0A5B">
      <w:pPr>
        <w:rPr>
          <w:lang w:val="es-UY"/>
        </w:rPr>
      </w:pPr>
      <w:r>
        <w:rPr>
          <w:lang w:val="es-UY"/>
        </w:rPr>
        <w:t xml:space="preserve">Según </w:t>
      </w:r>
      <w:r w:rsidR="001F5238">
        <w:rPr>
          <w:lang w:val="es-UY"/>
        </w:rPr>
        <w:t xml:space="preserve">informó la delegación de Brasil en la LXIX RECYT, el proyecto PReMASUR se cierra en 2024, realizándose la evaluación de impacto de la plataforma, </w:t>
      </w:r>
      <w:r>
        <w:rPr>
          <w:lang w:val="es-UY"/>
        </w:rPr>
        <w:t>conforme</w:t>
      </w:r>
      <w:r w:rsidR="001F5238">
        <w:rPr>
          <w:lang w:val="es-UY"/>
        </w:rPr>
        <w:t xml:space="preserve"> la presentación realizada en esta reunión.</w:t>
      </w:r>
    </w:p>
    <w:p w14:paraId="3E1EA97E" w14:textId="62AEE5B4" w:rsidR="000C4BFD" w:rsidRDefault="000C4BFD" w:rsidP="000E0A5B">
      <w:pPr>
        <w:rPr>
          <w:lang w:val="es-UY"/>
        </w:rPr>
      </w:pPr>
    </w:p>
    <w:p w14:paraId="6AAF105E" w14:textId="77777777" w:rsidR="00716B95" w:rsidRPr="000C4BFD" w:rsidRDefault="00716B95" w:rsidP="000E0A5B">
      <w:pPr>
        <w:rPr>
          <w:lang w:val="es-UY"/>
        </w:rPr>
      </w:pPr>
    </w:p>
    <w:p w14:paraId="06A76B38" w14:textId="641D98EB" w:rsidR="00CB351D" w:rsidRPr="00795701" w:rsidRDefault="00B915B7" w:rsidP="000E0A5B">
      <w:pPr>
        <w:pStyle w:val="Default"/>
        <w:numPr>
          <w:ilvl w:val="0"/>
          <w:numId w:val="21"/>
        </w:numPr>
        <w:spacing w:after="120" w:line="360" w:lineRule="auto"/>
        <w:rPr>
          <w:b/>
          <w:bCs/>
        </w:rPr>
      </w:pPr>
      <w:r>
        <w:rPr>
          <w:b/>
          <w:bCs/>
        </w:rPr>
        <w:t>INFORME DE CUMPLIMIENTO DEL</w:t>
      </w:r>
      <w:r w:rsidR="00CB351D" w:rsidRPr="00795701">
        <w:rPr>
          <w:b/>
          <w:bCs/>
        </w:rPr>
        <w:t xml:space="preserve"> PROGRAMA DE TRABAJO 2023-2024</w:t>
      </w:r>
    </w:p>
    <w:p w14:paraId="39EBDEEE" w14:textId="5F5F6010" w:rsidR="006170D4" w:rsidRDefault="006170D4" w:rsidP="000E0A5B">
      <w:pPr>
        <w:rPr>
          <w:b/>
          <w:lang w:val="es-UY"/>
        </w:rPr>
      </w:pPr>
      <w:r>
        <w:rPr>
          <w:lang w:val="es-UY"/>
        </w:rPr>
        <w:t>Las delegaciones analizaron las actividades realizadas</w:t>
      </w:r>
      <w:r w:rsidR="008D683F">
        <w:rPr>
          <w:lang w:val="es-UY"/>
        </w:rPr>
        <w:t>,</w:t>
      </w:r>
      <w:r>
        <w:rPr>
          <w:lang w:val="es-UY"/>
        </w:rPr>
        <w:t xml:space="preserve"> elaboraron </w:t>
      </w:r>
      <w:r w:rsidR="008D683F">
        <w:rPr>
          <w:lang w:val="es-UY"/>
        </w:rPr>
        <w:t>el</w:t>
      </w:r>
      <w:r>
        <w:rPr>
          <w:lang w:val="es-UY"/>
        </w:rPr>
        <w:t xml:space="preserve"> informe </w:t>
      </w:r>
      <w:r w:rsidR="008D683F">
        <w:rPr>
          <w:lang w:val="es-UY"/>
        </w:rPr>
        <w:t>de cumplimiento</w:t>
      </w:r>
      <w:r>
        <w:rPr>
          <w:lang w:val="es-UY"/>
        </w:rPr>
        <w:t xml:space="preserve"> del Programa de Trabajo 2023-2024</w:t>
      </w:r>
      <w:r w:rsidR="008D683F">
        <w:rPr>
          <w:lang w:val="es-UY"/>
        </w:rPr>
        <w:t xml:space="preserve"> y lo elevaron a consideración de la plenaria de la RECyT</w:t>
      </w:r>
      <w:r>
        <w:rPr>
          <w:lang w:val="es-UY"/>
        </w:rPr>
        <w:t xml:space="preserve">. </w:t>
      </w:r>
      <w:r w:rsidRPr="00805309">
        <w:rPr>
          <w:lang w:val="es-UY"/>
        </w:rPr>
        <w:t>(</w:t>
      </w:r>
      <w:r w:rsidRPr="00805309">
        <w:rPr>
          <w:b/>
          <w:lang w:val="es-UY"/>
        </w:rPr>
        <w:t>Agregado V</w:t>
      </w:r>
      <w:r w:rsidR="00101E19" w:rsidRPr="00805309">
        <w:rPr>
          <w:b/>
          <w:lang w:val="es-UY"/>
        </w:rPr>
        <w:t>I</w:t>
      </w:r>
      <w:r w:rsidRPr="00805309">
        <w:rPr>
          <w:b/>
          <w:lang w:val="es-UY"/>
        </w:rPr>
        <w:t>I)</w:t>
      </w:r>
    </w:p>
    <w:p w14:paraId="6F401A74" w14:textId="1E95D7F1" w:rsidR="006170D4" w:rsidRDefault="006170D4" w:rsidP="000E0A5B">
      <w:pPr>
        <w:rPr>
          <w:lang w:val="es-UY"/>
        </w:rPr>
      </w:pPr>
    </w:p>
    <w:p w14:paraId="758A0427" w14:textId="77777777" w:rsidR="00716B95" w:rsidRDefault="00716B95" w:rsidP="000E0A5B">
      <w:pPr>
        <w:rPr>
          <w:lang w:val="es-UY"/>
        </w:rPr>
      </w:pPr>
    </w:p>
    <w:p w14:paraId="5FC8F1DF" w14:textId="77777777" w:rsidR="00CB351D" w:rsidRDefault="00CB351D" w:rsidP="000E0A5B">
      <w:pPr>
        <w:pStyle w:val="Default"/>
        <w:numPr>
          <w:ilvl w:val="0"/>
          <w:numId w:val="21"/>
        </w:numPr>
        <w:spacing w:after="120" w:line="360" w:lineRule="auto"/>
        <w:rPr>
          <w:b/>
          <w:bCs/>
        </w:rPr>
      </w:pPr>
      <w:r>
        <w:rPr>
          <w:b/>
          <w:bCs/>
        </w:rPr>
        <w:t>PROGRAMA DE TRABAJO 2025-2026</w:t>
      </w:r>
    </w:p>
    <w:p w14:paraId="7705EBE7" w14:textId="1F69D7FE" w:rsidR="006170D4" w:rsidRDefault="00133C76" w:rsidP="000E0A5B">
      <w:pPr>
        <w:rPr>
          <w:b/>
          <w:bCs/>
          <w:lang w:val="es-UY"/>
        </w:rPr>
      </w:pPr>
      <w:r w:rsidRPr="00133C76">
        <w:rPr>
          <w:lang w:val="es-UY"/>
        </w:rPr>
        <w:t>Las delegaciones elaboraron el Programa de Trabajo 2025-2026 y lo elevaron a consideración de la plenaria de la RECYT</w:t>
      </w:r>
      <w:r w:rsidR="006170D4">
        <w:rPr>
          <w:lang w:val="es-UY"/>
        </w:rPr>
        <w:t>. (</w:t>
      </w:r>
      <w:r w:rsidR="006170D4" w:rsidRPr="00805309">
        <w:rPr>
          <w:b/>
          <w:lang w:val="es-UY"/>
        </w:rPr>
        <w:t>Agregado VI</w:t>
      </w:r>
      <w:r w:rsidR="00101E19" w:rsidRPr="00805309">
        <w:rPr>
          <w:b/>
          <w:lang w:val="es-UY"/>
        </w:rPr>
        <w:t>I</w:t>
      </w:r>
      <w:r w:rsidR="006170D4" w:rsidRPr="00805309">
        <w:rPr>
          <w:b/>
          <w:lang w:val="es-UY"/>
        </w:rPr>
        <w:t>I)</w:t>
      </w:r>
      <w:bookmarkStart w:id="3" w:name="_GoBack"/>
      <w:bookmarkEnd w:id="3"/>
    </w:p>
    <w:p w14:paraId="19B1D816" w14:textId="598765E3" w:rsidR="00FB3CCE" w:rsidRPr="00FB3CCE" w:rsidRDefault="00FB3CCE" w:rsidP="000E0A5B">
      <w:pPr>
        <w:rPr>
          <w:lang w:val="es-UY"/>
        </w:rPr>
      </w:pPr>
      <w:r w:rsidRPr="00FB3CCE">
        <w:rPr>
          <w:lang w:val="es-UY"/>
        </w:rPr>
        <w:t>Según lo informado en el ítem 4 de la presente Acta, se retira del Programa de trabajo las actividades vinculadas a PREMASUR.</w:t>
      </w:r>
    </w:p>
    <w:p w14:paraId="3DEB7490" w14:textId="51D3A5E6" w:rsidR="006170D4" w:rsidRPr="00FB3CCE" w:rsidRDefault="00FB3CCE" w:rsidP="000E0A5B">
      <w:pPr>
        <w:rPr>
          <w:lang w:val="es-UY"/>
        </w:rPr>
      </w:pPr>
      <w:r w:rsidRPr="00FB3CCE">
        <w:rPr>
          <w:lang w:val="es-UY"/>
        </w:rPr>
        <w:t>Por otro lado, como consta en el ítem 1 de la presente Acta, se incorpora el Calendario de Ciencia Tecnología e Innovación, y por otro lado, según se acordó en la CPP, el seguimiento y actualización de la Plataforma de Infraestructuras de Investigación</w:t>
      </w:r>
      <w:r>
        <w:rPr>
          <w:lang w:val="es-UY"/>
        </w:rPr>
        <w:t>.</w:t>
      </w:r>
    </w:p>
    <w:p w14:paraId="45F9AB04" w14:textId="77777777" w:rsidR="00FB3CCE" w:rsidRPr="00716B95" w:rsidRDefault="00FB3CCE" w:rsidP="000E0A5B">
      <w:pPr>
        <w:rPr>
          <w:lang w:val="es-UY"/>
        </w:rPr>
      </w:pPr>
    </w:p>
    <w:p w14:paraId="3AF3F07F" w14:textId="0570EBEC" w:rsidR="00CB351D" w:rsidRDefault="006170D4" w:rsidP="000E0A5B">
      <w:pPr>
        <w:pStyle w:val="Default"/>
        <w:numPr>
          <w:ilvl w:val="0"/>
          <w:numId w:val="21"/>
        </w:numPr>
        <w:spacing w:after="120" w:line="360" w:lineRule="auto"/>
        <w:rPr>
          <w:b/>
          <w:bCs/>
        </w:rPr>
      </w:pPr>
      <w:r>
        <w:rPr>
          <w:b/>
          <w:bCs/>
        </w:rPr>
        <w:t>ASUNTOS VARIOS</w:t>
      </w:r>
    </w:p>
    <w:p w14:paraId="417B1CBD" w14:textId="33C240E8" w:rsidR="002F6B5D" w:rsidRPr="00FB3CCE" w:rsidRDefault="006170D4" w:rsidP="000E0A5B">
      <w:pPr>
        <w:rPr>
          <w:lang w:val="es-UY" w:eastAsia="es-ES"/>
        </w:rPr>
      </w:pPr>
      <w:r w:rsidRPr="00FB3CCE">
        <w:rPr>
          <w:lang w:val="es-UY" w:eastAsia="es-ES"/>
        </w:rPr>
        <w:t>No se trataron asuntos varios</w:t>
      </w:r>
    </w:p>
    <w:p w14:paraId="7349B7EE" w14:textId="264D2270" w:rsidR="002F6B5D" w:rsidRDefault="002F6B5D" w:rsidP="00133C76">
      <w:pPr>
        <w:rPr>
          <w:lang w:val="es-ES" w:eastAsia="es-ES"/>
        </w:rPr>
      </w:pPr>
    </w:p>
    <w:p w14:paraId="782EEEE3" w14:textId="77777777" w:rsidR="00716B95" w:rsidRDefault="00716B95" w:rsidP="00133C76">
      <w:pPr>
        <w:rPr>
          <w:lang w:val="es-ES" w:eastAsia="es-ES"/>
        </w:rPr>
      </w:pPr>
    </w:p>
    <w:p w14:paraId="6E2229EF" w14:textId="77777777" w:rsidR="002F6B5D" w:rsidRPr="0004611C" w:rsidRDefault="002F6B5D" w:rsidP="002F6B5D">
      <w:pPr>
        <w:widowControl w:val="0"/>
        <w:tabs>
          <w:tab w:val="left" w:pos="425"/>
        </w:tabs>
        <w:overflowPunct w:val="0"/>
        <w:adjustRightInd w:val="0"/>
        <w:spacing w:line="240" w:lineRule="auto"/>
        <w:rPr>
          <w:rFonts w:cs="Arial"/>
          <w:b/>
          <w:bCs/>
          <w:kern w:val="28"/>
          <w:szCs w:val="28"/>
          <w:lang w:val="es-ES"/>
        </w:rPr>
      </w:pPr>
      <w:r w:rsidRPr="0004611C">
        <w:rPr>
          <w:rFonts w:cs="Arial"/>
          <w:b/>
          <w:bCs/>
          <w:kern w:val="28"/>
          <w:szCs w:val="28"/>
          <w:lang w:val="es-ES"/>
        </w:rPr>
        <w:t>PRÓXIMA REUNIÓN</w:t>
      </w:r>
    </w:p>
    <w:p w14:paraId="3E2E4D03" w14:textId="77777777" w:rsidR="006170D4" w:rsidRPr="006170D4" w:rsidRDefault="006170D4" w:rsidP="000E0A5B">
      <w:pPr>
        <w:rPr>
          <w:lang w:val="es-UY"/>
        </w:rPr>
      </w:pPr>
      <w:r w:rsidRPr="006170D4">
        <w:rPr>
          <w:lang w:val="es-UY"/>
        </w:rPr>
        <w:t>La próxima reunión de la CPA será oportunamente convocada por la próxima PPT.</w:t>
      </w:r>
    </w:p>
    <w:p w14:paraId="7DF63531" w14:textId="6CCEC260" w:rsidR="002F6B5D" w:rsidRDefault="002F6B5D" w:rsidP="00133C76">
      <w:pPr>
        <w:rPr>
          <w:lang w:val="es-ES"/>
        </w:rPr>
      </w:pPr>
    </w:p>
    <w:p w14:paraId="69638359" w14:textId="780C6F6C" w:rsidR="002F6B5D" w:rsidRPr="0004611C" w:rsidRDefault="002F6B5D" w:rsidP="002F6B5D">
      <w:pPr>
        <w:widowControl w:val="0"/>
        <w:tabs>
          <w:tab w:val="left" w:pos="425"/>
        </w:tabs>
        <w:overflowPunct w:val="0"/>
        <w:adjustRightInd w:val="0"/>
        <w:spacing w:line="240" w:lineRule="auto"/>
        <w:rPr>
          <w:rFonts w:cs="Arial"/>
          <w:b/>
          <w:kern w:val="28"/>
          <w:szCs w:val="28"/>
          <w:lang w:val="es-ES"/>
        </w:rPr>
      </w:pPr>
      <w:r>
        <w:rPr>
          <w:rFonts w:cs="Arial"/>
          <w:b/>
          <w:kern w:val="28"/>
          <w:szCs w:val="28"/>
          <w:lang w:val="es-ES"/>
        </w:rPr>
        <w:t xml:space="preserve">LISTA DE </w:t>
      </w:r>
      <w:r w:rsidR="00A50B19">
        <w:rPr>
          <w:rFonts w:cs="Arial"/>
          <w:b/>
          <w:kern w:val="28"/>
          <w:szCs w:val="28"/>
          <w:lang w:val="es-ES"/>
        </w:rPr>
        <w:t>AGREGADOS</w:t>
      </w:r>
    </w:p>
    <w:p w14:paraId="29B2D290" w14:textId="744BEBCB" w:rsidR="002F6B5D" w:rsidRDefault="002F6B5D" w:rsidP="00133C76">
      <w:pPr>
        <w:rPr>
          <w:lang w:val="es-ES"/>
        </w:rPr>
      </w:pPr>
      <w:r w:rsidRPr="0004611C">
        <w:rPr>
          <w:lang w:val="es-ES"/>
        </w:rPr>
        <w:t xml:space="preserve">Los Anexos que forman parte de la presente Acta son los siguientes:  </w:t>
      </w:r>
    </w:p>
    <w:p w14:paraId="1FA1C422" w14:textId="77777777" w:rsidR="00716B95" w:rsidRDefault="00716B95" w:rsidP="00133C76">
      <w:pPr>
        <w:rPr>
          <w:lang w:val="es-ES"/>
        </w:rPr>
      </w:pPr>
    </w:p>
    <w:tbl>
      <w:tblPr>
        <w:tblW w:w="9210"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80" w:type="dxa"/>
          <w:right w:w="180" w:type="dxa"/>
        </w:tblCellMar>
        <w:tblLook w:val="04A0" w:firstRow="1" w:lastRow="0" w:firstColumn="1" w:lastColumn="0" w:noHBand="0" w:noVBand="1"/>
      </w:tblPr>
      <w:tblGrid>
        <w:gridCol w:w="2078"/>
        <w:gridCol w:w="7132"/>
      </w:tblGrid>
      <w:tr w:rsidR="002F6B5D" w:rsidRPr="0004611C" w14:paraId="246B7DB6" w14:textId="77777777" w:rsidTr="00805309">
        <w:trPr>
          <w:trHeight w:val="283"/>
        </w:trPr>
        <w:tc>
          <w:tcPr>
            <w:tcW w:w="2078" w:type="dxa"/>
            <w:tcBorders>
              <w:top w:val="single" w:sz="4" w:space="0" w:color="auto"/>
              <w:left w:val="single" w:sz="4" w:space="0" w:color="auto"/>
              <w:bottom w:val="single" w:sz="4" w:space="0" w:color="auto"/>
              <w:right w:val="single" w:sz="4" w:space="0" w:color="auto"/>
            </w:tcBorders>
            <w:hideMark/>
          </w:tcPr>
          <w:p w14:paraId="7FE149CC" w14:textId="77777777" w:rsidR="002F6B5D" w:rsidRPr="0004611C" w:rsidRDefault="002F6B5D" w:rsidP="0011588A">
            <w:pPr>
              <w:widowControl w:val="0"/>
              <w:overflowPunct w:val="0"/>
              <w:adjustRightInd w:val="0"/>
              <w:rPr>
                <w:rFonts w:cs="Arial"/>
                <w:kern w:val="28"/>
                <w:szCs w:val="28"/>
                <w:lang w:val="es-ES"/>
              </w:rPr>
            </w:pPr>
            <w:r>
              <w:rPr>
                <w:rFonts w:cs="Arial"/>
                <w:b/>
                <w:bCs/>
                <w:kern w:val="28"/>
                <w:szCs w:val="28"/>
                <w:lang w:val="es-ES_tradnl"/>
              </w:rPr>
              <w:t>Agregado</w:t>
            </w:r>
            <w:r w:rsidRPr="0004611C">
              <w:rPr>
                <w:rFonts w:cs="Arial"/>
                <w:b/>
                <w:bCs/>
                <w:kern w:val="28"/>
                <w:szCs w:val="28"/>
                <w:lang w:val="es-ES_tradnl"/>
              </w:rPr>
              <w:t xml:space="preserve"> I </w:t>
            </w:r>
            <w:r w:rsidRPr="0004611C">
              <w:rPr>
                <w:rFonts w:cs="Arial"/>
                <w:b/>
                <w:bCs/>
                <w:kern w:val="28"/>
                <w:szCs w:val="28"/>
                <w:lang w:val="es-ES_tradnl"/>
              </w:rPr>
              <w:tab/>
            </w:r>
          </w:p>
        </w:tc>
        <w:tc>
          <w:tcPr>
            <w:tcW w:w="7132" w:type="dxa"/>
            <w:tcBorders>
              <w:top w:val="single" w:sz="4" w:space="0" w:color="auto"/>
              <w:left w:val="single" w:sz="4" w:space="0" w:color="auto"/>
              <w:bottom w:val="single" w:sz="4" w:space="0" w:color="auto"/>
              <w:right w:val="single" w:sz="4" w:space="0" w:color="auto"/>
            </w:tcBorders>
            <w:hideMark/>
          </w:tcPr>
          <w:p w14:paraId="00D91E49" w14:textId="77777777" w:rsidR="002F6B5D" w:rsidRPr="0004611C" w:rsidRDefault="002F6B5D" w:rsidP="0011588A">
            <w:pPr>
              <w:widowControl w:val="0"/>
              <w:overflowPunct w:val="0"/>
              <w:adjustRightInd w:val="0"/>
              <w:rPr>
                <w:rFonts w:cs="Arial"/>
                <w:kern w:val="28"/>
                <w:szCs w:val="28"/>
                <w:lang w:val="es-ES_tradnl"/>
              </w:rPr>
            </w:pPr>
            <w:r w:rsidRPr="0004611C">
              <w:rPr>
                <w:rFonts w:cs="Arial"/>
                <w:kern w:val="28"/>
                <w:szCs w:val="28"/>
                <w:lang w:val="es-ES_tradnl"/>
              </w:rPr>
              <w:t>Lista de Participantes</w:t>
            </w:r>
          </w:p>
        </w:tc>
      </w:tr>
      <w:tr w:rsidR="002F6B5D" w:rsidRPr="0004611C" w14:paraId="26190084" w14:textId="77777777" w:rsidTr="00805309">
        <w:trPr>
          <w:trHeight w:val="283"/>
        </w:trPr>
        <w:tc>
          <w:tcPr>
            <w:tcW w:w="2078" w:type="dxa"/>
            <w:tcBorders>
              <w:top w:val="single" w:sz="4" w:space="0" w:color="auto"/>
              <w:left w:val="single" w:sz="4" w:space="0" w:color="auto"/>
              <w:bottom w:val="single" w:sz="4" w:space="0" w:color="auto"/>
              <w:right w:val="single" w:sz="4" w:space="0" w:color="auto"/>
            </w:tcBorders>
            <w:hideMark/>
          </w:tcPr>
          <w:p w14:paraId="4AC26285" w14:textId="77777777" w:rsidR="002F6B5D" w:rsidRPr="0004611C" w:rsidRDefault="002F6B5D" w:rsidP="0011588A">
            <w:pPr>
              <w:widowControl w:val="0"/>
              <w:overflowPunct w:val="0"/>
              <w:adjustRightInd w:val="0"/>
              <w:rPr>
                <w:rFonts w:cs="Arial"/>
                <w:kern w:val="28"/>
                <w:szCs w:val="28"/>
                <w:lang w:val="es-ES"/>
              </w:rPr>
            </w:pPr>
            <w:r>
              <w:rPr>
                <w:rFonts w:cs="Arial"/>
                <w:b/>
                <w:bCs/>
                <w:kern w:val="28"/>
                <w:szCs w:val="28"/>
                <w:lang w:val="es-ES_tradnl"/>
              </w:rPr>
              <w:t>Agregado</w:t>
            </w:r>
            <w:r w:rsidRPr="0004611C">
              <w:rPr>
                <w:rFonts w:cs="Arial"/>
                <w:b/>
                <w:bCs/>
                <w:kern w:val="28"/>
                <w:szCs w:val="28"/>
                <w:lang w:val="es-ES_tradnl"/>
              </w:rPr>
              <w:t xml:space="preserve"> II </w:t>
            </w:r>
          </w:p>
        </w:tc>
        <w:tc>
          <w:tcPr>
            <w:tcW w:w="7132" w:type="dxa"/>
            <w:tcBorders>
              <w:top w:val="single" w:sz="4" w:space="0" w:color="auto"/>
              <w:left w:val="single" w:sz="4" w:space="0" w:color="auto"/>
              <w:bottom w:val="single" w:sz="4" w:space="0" w:color="auto"/>
              <w:right w:val="single" w:sz="4" w:space="0" w:color="auto"/>
            </w:tcBorders>
            <w:hideMark/>
          </w:tcPr>
          <w:p w14:paraId="1E4A5E86" w14:textId="77777777" w:rsidR="002F6B5D" w:rsidRPr="0004611C" w:rsidRDefault="002F6B5D" w:rsidP="0011588A">
            <w:pPr>
              <w:widowControl w:val="0"/>
              <w:overflowPunct w:val="0"/>
              <w:adjustRightInd w:val="0"/>
              <w:rPr>
                <w:rFonts w:cs="Arial"/>
                <w:kern w:val="28"/>
                <w:szCs w:val="28"/>
                <w:lang w:val="es-ES_tradnl"/>
              </w:rPr>
            </w:pPr>
            <w:r w:rsidRPr="0004611C">
              <w:rPr>
                <w:rFonts w:cs="Arial"/>
                <w:kern w:val="28"/>
                <w:szCs w:val="28"/>
                <w:lang w:val="es-ES_tradnl"/>
              </w:rPr>
              <w:t xml:space="preserve">Agenda </w:t>
            </w:r>
          </w:p>
        </w:tc>
      </w:tr>
      <w:tr w:rsidR="002F6B5D" w:rsidRPr="0004611C" w14:paraId="61B9E40F" w14:textId="77777777" w:rsidTr="00805309">
        <w:trPr>
          <w:trHeight w:val="283"/>
        </w:trPr>
        <w:tc>
          <w:tcPr>
            <w:tcW w:w="2078" w:type="dxa"/>
            <w:tcBorders>
              <w:top w:val="single" w:sz="4" w:space="0" w:color="auto"/>
              <w:left w:val="single" w:sz="4" w:space="0" w:color="auto"/>
              <w:bottom w:val="single" w:sz="4" w:space="0" w:color="auto"/>
              <w:right w:val="single" w:sz="4" w:space="0" w:color="auto"/>
            </w:tcBorders>
            <w:hideMark/>
          </w:tcPr>
          <w:p w14:paraId="28358685" w14:textId="77777777" w:rsidR="002F6B5D" w:rsidRPr="0004611C" w:rsidRDefault="002F6B5D" w:rsidP="0011588A">
            <w:pPr>
              <w:widowControl w:val="0"/>
              <w:overflowPunct w:val="0"/>
              <w:adjustRightInd w:val="0"/>
              <w:rPr>
                <w:rFonts w:cs="Arial"/>
                <w:kern w:val="28"/>
                <w:szCs w:val="28"/>
                <w:lang w:val="es-ES"/>
              </w:rPr>
            </w:pPr>
            <w:r>
              <w:rPr>
                <w:rFonts w:cs="Arial"/>
                <w:b/>
                <w:bCs/>
                <w:kern w:val="28"/>
                <w:szCs w:val="28"/>
                <w:lang w:val="es-ES_tradnl"/>
              </w:rPr>
              <w:t>Agregado</w:t>
            </w:r>
            <w:r w:rsidRPr="0004611C">
              <w:rPr>
                <w:rFonts w:cs="Arial"/>
                <w:b/>
                <w:bCs/>
                <w:kern w:val="28"/>
                <w:szCs w:val="28"/>
                <w:lang w:val="es-ES_tradnl"/>
              </w:rPr>
              <w:t xml:space="preserve"> III</w:t>
            </w:r>
          </w:p>
        </w:tc>
        <w:tc>
          <w:tcPr>
            <w:tcW w:w="7132" w:type="dxa"/>
            <w:tcBorders>
              <w:top w:val="single" w:sz="4" w:space="0" w:color="auto"/>
              <w:left w:val="single" w:sz="4" w:space="0" w:color="auto"/>
              <w:bottom w:val="single" w:sz="4" w:space="0" w:color="auto"/>
              <w:right w:val="single" w:sz="4" w:space="0" w:color="auto"/>
            </w:tcBorders>
            <w:hideMark/>
          </w:tcPr>
          <w:p w14:paraId="2876697F" w14:textId="77777777" w:rsidR="002F6B5D" w:rsidRPr="0004611C" w:rsidRDefault="002F6B5D" w:rsidP="0011588A">
            <w:pPr>
              <w:widowControl w:val="0"/>
              <w:overflowPunct w:val="0"/>
              <w:adjustRightInd w:val="0"/>
              <w:rPr>
                <w:rFonts w:cs="Arial"/>
                <w:kern w:val="28"/>
                <w:szCs w:val="28"/>
                <w:lang w:val="es-ES"/>
              </w:rPr>
            </w:pPr>
            <w:r w:rsidRPr="0004611C">
              <w:rPr>
                <w:rFonts w:cs="Arial"/>
                <w:kern w:val="28"/>
                <w:szCs w:val="28"/>
                <w:lang w:val="es-ES"/>
              </w:rPr>
              <w:t>Resumen del Acta</w:t>
            </w:r>
          </w:p>
        </w:tc>
      </w:tr>
      <w:tr w:rsidR="006170D4" w:rsidRPr="00805309" w14:paraId="232ECC6B" w14:textId="77777777" w:rsidTr="00805309">
        <w:trPr>
          <w:trHeight w:val="283"/>
        </w:trPr>
        <w:tc>
          <w:tcPr>
            <w:tcW w:w="2078" w:type="dxa"/>
            <w:tcBorders>
              <w:top w:val="single" w:sz="4" w:space="0" w:color="auto"/>
              <w:left w:val="single" w:sz="4" w:space="0" w:color="auto"/>
              <w:bottom w:val="single" w:sz="4" w:space="0" w:color="auto"/>
              <w:right w:val="single" w:sz="4" w:space="0" w:color="auto"/>
            </w:tcBorders>
          </w:tcPr>
          <w:p w14:paraId="41B021B5" w14:textId="480B2D99" w:rsidR="006170D4" w:rsidRPr="00A23A68" w:rsidRDefault="006170D4" w:rsidP="0011588A">
            <w:pPr>
              <w:widowControl w:val="0"/>
              <w:overflowPunct w:val="0"/>
              <w:adjustRightInd w:val="0"/>
              <w:rPr>
                <w:rFonts w:cs="Arial"/>
                <w:b/>
                <w:bCs/>
                <w:kern w:val="28"/>
                <w:szCs w:val="28"/>
                <w:lang w:val="es-ES_tradnl"/>
              </w:rPr>
            </w:pPr>
            <w:r w:rsidRPr="00A23A68">
              <w:rPr>
                <w:rFonts w:cs="Arial"/>
                <w:b/>
                <w:bCs/>
                <w:kern w:val="28"/>
                <w:szCs w:val="28"/>
                <w:lang w:val="es-ES_tradnl"/>
              </w:rPr>
              <w:t>Agregado IV</w:t>
            </w:r>
          </w:p>
        </w:tc>
        <w:tc>
          <w:tcPr>
            <w:tcW w:w="7132" w:type="dxa"/>
            <w:tcBorders>
              <w:top w:val="single" w:sz="4" w:space="0" w:color="auto"/>
              <w:left w:val="single" w:sz="4" w:space="0" w:color="auto"/>
              <w:bottom w:val="single" w:sz="4" w:space="0" w:color="auto"/>
              <w:right w:val="single" w:sz="4" w:space="0" w:color="auto"/>
            </w:tcBorders>
          </w:tcPr>
          <w:p w14:paraId="1D09FCAA" w14:textId="5DEE7B44" w:rsidR="006170D4" w:rsidRPr="00A23A68" w:rsidRDefault="005670A6" w:rsidP="00A23A68">
            <w:pPr>
              <w:widowControl w:val="0"/>
              <w:overflowPunct w:val="0"/>
              <w:adjustRightInd w:val="0"/>
              <w:rPr>
                <w:rFonts w:cs="Arial"/>
                <w:kern w:val="28"/>
                <w:szCs w:val="28"/>
                <w:lang w:val="es-ES"/>
              </w:rPr>
            </w:pPr>
            <w:r w:rsidRPr="00A23A68">
              <w:rPr>
                <w:rFonts w:cs="Arial"/>
                <w:kern w:val="28"/>
                <w:szCs w:val="28"/>
                <w:lang w:val="es-ES"/>
              </w:rPr>
              <w:t xml:space="preserve">Presentación del Premio </w:t>
            </w:r>
            <w:r w:rsidR="00B915B7" w:rsidRPr="00A23A68">
              <w:rPr>
                <w:rFonts w:cs="Arial"/>
                <w:kern w:val="28"/>
                <w:szCs w:val="28"/>
                <w:lang w:val="es-ES"/>
              </w:rPr>
              <w:t>MERCOSUR</w:t>
            </w:r>
            <w:r w:rsidRPr="00A23A68">
              <w:rPr>
                <w:rFonts w:cs="Arial"/>
                <w:kern w:val="28"/>
                <w:szCs w:val="28"/>
                <w:lang w:val="es-ES"/>
              </w:rPr>
              <w:t xml:space="preserve"> de Ciencia y Tecnología – Edición 202</w:t>
            </w:r>
            <w:r w:rsidR="00A23A68">
              <w:rPr>
                <w:rFonts w:cs="Arial"/>
                <w:kern w:val="28"/>
                <w:szCs w:val="28"/>
                <w:lang w:val="es-ES"/>
              </w:rPr>
              <w:t>3-2024</w:t>
            </w:r>
          </w:p>
        </w:tc>
      </w:tr>
      <w:tr w:rsidR="006170D4" w:rsidRPr="00805309" w14:paraId="4F91EDAE" w14:textId="77777777" w:rsidTr="00805309">
        <w:trPr>
          <w:trHeight w:val="283"/>
        </w:trPr>
        <w:tc>
          <w:tcPr>
            <w:tcW w:w="2078" w:type="dxa"/>
            <w:tcBorders>
              <w:top w:val="single" w:sz="4" w:space="0" w:color="auto"/>
              <w:left w:val="single" w:sz="4" w:space="0" w:color="auto"/>
              <w:bottom w:val="single" w:sz="4" w:space="0" w:color="auto"/>
              <w:right w:val="single" w:sz="4" w:space="0" w:color="auto"/>
            </w:tcBorders>
          </w:tcPr>
          <w:p w14:paraId="5564E35C" w14:textId="0F305BAD" w:rsidR="006170D4" w:rsidRPr="00A23A68" w:rsidRDefault="006170D4" w:rsidP="0011588A">
            <w:pPr>
              <w:widowControl w:val="0"/>
              <w:overflowPunct w:val="0"/>
              <w:adjustRightInd w:val="0"/>
              <w:rPr>
                <w:rFonts w:cs="Arial"/>
                <w:b/>
                <w:bCs/>
                <w:kern w:val="28"/>
                <w:szCs w:val="28"/>
                <w:lang w:val="es-ES_tradnl"/>
              </w:rPr>
            </w:pPr>
            <w:r w:rsidRPr="00A23A68">
              <w:rPr>
                <w:rFonts w:cs="Arial"/>
                <w:b/>
                <w:bCs/>
                <w:kern w:val="28"/>
                <w:szCs w:val="28"/>
                <w:lang w:val="es-ES_tradnl"/>
              </w:rPr>
              <w:lastRenderedPageBreak/>
              <w:t>Agregado V</w:t>
            </w:r>
          </w:p>
        </w:tc>
        <w:tc>
          <w:tcPr>
            <w:tcW w:w="7132" w:type="dxa"/>
            <w:tcBorders>
              <w:top w:val="single" w:sz="4" w:space="0" w:color="auto"/>
              <w:left w:val="single" w:sz="4" w:space="0" w:color="auto"/>
              <w:bottom w:val="single" w:sz="4" w:space="0" w:color="auto"/>
              <w:right w:val="single" w:sz="4" w:space="0" w:color="auto"/>
            </w:tcBorders>
          </w:tcPr>
          <w:p w14:paraId="1A732CFF" w14:textId="1BF164A1" w:rsidR="006170D4" w:rsidRPr="00A23A68" w:rsidRDefault="005670A6" w:rsidP="005670A6">
            <w:pPr>
              <w:widowControl w:val="0"/>
              <w:overflowPunct w:val="0"/>
              <w:adjustRightInd w:val="0"/>
              <w:rPr>
                <w:rFonts w:cs="Arial"/>
                <w:kern w:val="28"/>
                <w:szCs w:val="28"/>
                <w:lang w:val="es-ES"/>
              </w:rPr>
            </w:pPr>
            <w:r w:rsidRPr="00A23A68">
              <w:rPr>
                <w:rFonts w:cs="Arial"/>
                <w:kern w:val="28"/>
                <w:szCs w:val="28"/>
                <w:lang w:val="es-ES"/>
              </w:rPr>
              <w:t>Presentación del Premio de Periodismo y Divulgación Científica – Edición 2024</w:t>
            </w:r>
          </w:p>
        </w:tc>
      </w:tr>
      <w:tr w:rsidR="00101E19" w:rsidRPr="00805309" w14:paraId="0EFA35F9" w14:textId="77777777" w:rsidTr="00805309">
        <w:trPr>
          <w:trHeight w:val="283"/>
        </w:trPr>
        <w:tc>
          <w:tcPr>
            <w:tcW w:w="2078" w:type="dxa"/>
            <w:tcBorders>
              <w:top w:val="single" w:sz="4" w:space="0" w:color="auto"/>
              <w:left w:val="single" w:sz="4" w:space="0" w:color="auto"/>
              <w:bottom w:val="single" w:sz="4" w:space="0" w:color="auto"/>
              <w:right w:val="single" w:sz="4" w:space="0" w:color="auto"/>
            </w:tcBorders>
          </w:tcPr>
          <w:p w14:paraId="58F41F86" w14:textId="00FF7660" w:rsidR="00101E19" w:rsidRPr="00A23A68" w:rsidRDefault="00101E19" w:rsidP="0011588A">
            <w:pPr>
              <w:widowControl w:val="0"/>
              <w:overflowPunct w:val="0"/>
              <w:adjustRightInd w:val="0"/>
              <w:rPr>
                <w:rFonts w:cs="Arial"/>
                <w:b/>
                <w:bCs/>
                <w:kern w:val="28"/>
                <w:szCs w:val="28"/>
                <w:lang w:val="es-ES_tradnl"/>
              </w:rPr>
            </w:pPr>
            <w:r w:rsidRPr="00A23A68">
              <w:rPr>
                <w:rFonts w:cs="Arial"/>
                <w:b/>
                <w:bCs/>
                <w:kern w:val="28"/>
                <w:szCs w:val="28"/>
                <w:lang w:val="es-ES_tradnl"/>
              </w:rPr>
              <w:t>Agregado VI</w:t>
            </w:r>
          </w:p>
        </w:tc>
        <w:tc>
          <w:tcPr>
            <w:tcW w:w="7132" w:type="dxa"/>
            <w:tcBorders>
              <w:top w:val="single" w:sz="4" w:space="0" w:color="auto"/>
              <w:left w:val="single" w:sz="4" w:space="0" w:color="auto"/>
              <w:bottom w:val="single" w:sz="4" w:space="0" w:color="auto"/>
              <w:right w:val="single" w:sz="4" w:space="0" w:color="auto"/>
            </w:tcBorders>
          </w:tcPr>
          <w:p w14:paraId="286A3EDC" w14:textId="700C25B6" w:rsidR="00101E19" w:rsidRPr="00A23A68" w:rsidRDefault="000C4BFD" w:rsidP="0011588A">
            <w:pPr>
              <w:widowControl w:val="0"/>
              <w:overflowPunct w:val="0"/>
              <w:adjustRightInd w:val="0"/>
              <w:rPr>
                <w:rFonts w:cs="Arial"/>
                <w:kern w:val="28"/>
                <w:szCs w:val="28"/>
                <w:lang w:val="es-ES"/>
              </w:rPr>
            </w:pPr>
            <w:r w:rsidRPr="00A23A68">
              <w:rPr>
                <w:rFonts w:cs="Arial"/>
                <w:kern w:val="28"/>
                <w:szCs w:val="28"/>
                <w:lang w:val="es-ES"/>
              </w:rPr>
              <w:t>Presentación de la Plataforma regional de métodos alternativos al uso de animales – PREMASUR</w:t>
            </w:r>
          </w:p>
        </w:tc>
      </w:tr>
      <w:tr w:rsidR="002F6B5D" w:rsidRPr="00805309" w14:paraId="0B66AFFF" w14:textId="77777777" w:rsidTr="00805309">
        <w:trPr>
          <w:trHeight w:val="283"/>
        </w:trPr>
        <w:tc>
          <w:tcPr>
            <w:tcW w:w="2078" w:type="dxa"/>
            <w:tcBorders>
              <w:top w:val="single" w:sz="4" w:space="0" w:color="auto"/>
              <w:left w:val="single" w:sz="4" w:space="0" w:color="auto"/>
              <w:bottom w:val="single" w:sz="4" w:space="0" w:color="auto"/>
              <w:right w:val="single" w:sz="4" w:space="0" w:color="auto"/>
            </w:tcBorders>
          </w:tcPr>
          <w:p w14:paraId="336EF2C2" w14:textId="56937A86" w:rsidR="002F6B5D" w:rsidRPr="00A23A68" w:rsidRDefault="002F6B5D" w:rsidP="0011588A">
            <w:pPr>
              <w:widowControl w:val="0"/>
              <w:overflowPunct w:val="0"/>
              <w:adjustRightInd w:val="0"/>
              <w:rPr>
                <w:rFonts w:cs="Arial"/>
                <w:b/>
                <w:bCs/>
                <w:kern w:val="28"/>
                <w:szCs w:val="28"/>
                <w:lang w:val="es-ES_tradnl"/>
              </w:rPr>
            </w:pPr>
            <w:r w:rsidRPr="00A23A68">
              <w:rPr>
                <w:rFonts w:cs="Arial"/>
                <w:b/>
                <w:bCs/>
                <w:kern w:val="28"/>
                <w:szCs w:val="28"/>
                <w:lang w:val="es-ES_tradnl"/>
              </w:rPr>
              <w:t>Agregado V</w:t>
            </w:r>
            <w:r w:rsidR="006170D4" w:rsidRPr="00A23A68">
              <w:rPr>
                <w:rFonts w:cs="Arial"/>
                <w:b/>
                <w:bCs/>
                <w:kern w:val="28"/>
                <w:szCs w:val="28"/>
                <w:lang w:val="es-ES_tradnl"/>
              </w:rPr>
              <w:t>I</w:t>
            </w:r>
            <w:r w:rsidR="00101E19" w:rsidRPr="00A23A68">
              <w:rPr>
                <w:rFonts w:cs="Arial"/>
                <w:b/>
                <w:bCs/>
                <w:kern w:val="28"/>
                <w:szCs w:val="28"/>
                <w:lang w:val="es-ES_tradnl"/>
              </w:rPr>
              <w:t>I</w:t>
            </w:r>
          </w:p>
        </w:tc>
        <w:tc>
          <w:tcPr>
            <w:tcW w:w="7132" w:type="dxa"/>
            <w:tcBorders>
              <w:top w:val="single" w:sz="4" w:space="0" w:color="auto"/>
              <w:left w:val="single" w:sz="4" w:space="0" w:color="auto"/>
              <w:bottom w:val="single" w:sz="4" w:space="0" w:color="auto"/>
              <w:right w:val="single" w:sz="4" w:space="0" w:color="auto"/>
            </w:tcBorders>
          </w:tcPr>
          <w:p w14:paraId="4263D81D" w14:textId="05B6BCF9" w:rsidR="002F6B5D" w:rsidRPr="00A23A68" w:rsidRDefault="00FB3CCE" w:rsidP="0011588A">
            <w:pPr>
              <w:widowControl w:val="0"/>
              <w:overflowPunct w:val="0"/>
              <w:adjustRightInd w:val="0"/>
              <w:rPr>
                <w:rFonts w:cs="Arial"/>
                <w:kern w:val="28"/>
                <w:szCs w:val="28"/>
                <w:lang w:val="es-ES"/>
              </w:rPr>
            </w:pPr>
            <w:r w:rsidRPr="00A23A68">
              <w:rPr>
                <w:rFonts w:cs="Arial"/>
                <w:kern w:val="28"/>
                <w:szCs w:val="28"/>
                <w:lang w:val="es-ES"/>
              </w:rPr>
              <w:t xml:space="preserve">Informe de </w:t>
            </w:r>
            <w:r w:rsidR="00A23A68" w:rsidRPr="00A23A68">
              <w:rPr>
                <w:rFonts w:cs="Arial"/>
                <w:kern w:val="28"/>
                <w:szCs w:val="28"/>
                <w:lang w:val="es-ES"/>
              </w:rPr>
              <w:t>Cumplimiento</w:t>
            </w:r>
            <w:r w:rsidRPr="00A23A68">
              <w:rPr>
                <w:rFonts w:cs="Arial"/>
                <w:kern w:val="28"/>
                <w:szCs w:val="28"/>
                <w:lang w:val="es-ES"/>
              </w:rPr>
              <w:t xml:space="preserve"> del PT 2023-2024</w:t>
            </w:r>
          </w:p>
        </w:tc>
      </w:tr>
      <w:tr w:rsidR="00BD7AE3" w:rsidRPr="0004611C" w14:paraId="034A5F00" w14:textId="77777777" w:rsidTr="00805309">
        <w:trPr>
          <w:trHeight w:val="283"/>
        </w:trPr>
        <w:tc>
          <w:tcPr>
            <w:tcW w:w="2078" w:type="dxa"/>
            <w:tcBorders>
              <w:top w:val="single" w:sz="4" w:space="0" w:color="auto"/>
              <w:left w:val="single" w:sz="4" w:space="0" w:color="auto"/>
              <w:bottom w:val="single" w:sz="4" w:space="0" w:color="auto"/>
              <w:right w:val="single" w:sz="4" w:space="0" w:color="auto"/>
            </w:tcBorders>
          </w:tcPr>
          <w:p w14:paraId="0D348FD7" w14:textId="72D055CC" w:rsidR="00BD7AE3" w:rsidRPr="00A23A68" w:rsidRDefault="00BD7AE3" w:rsidP="0011588A">
            <w:pPr>
              <w:widowControl w:val="0"/>
              <w:overflowPunct w:val="0"/>
              <w:adjustRightInd w:val="0"/>
              <w:rPr>
                <w:rFonts w:cs="Arial"/>
                <w:b/>
                <w:bCs/>
                <w:kern w:val="28"/>
                <w:szCs w:val="28"/>
                <w:lang w:val="es-ES_tradnl"/>
              </w:rPr>
            </w:pPr>
            <w:r w:rsidRPr="00A23A68">
              <w:rPr>
                <w:rFonts w:cs="Arial"/>
                <w:b/>
                <w:bCs/>
                <w:kern w:val="28"/>
                <w:szCs w:val="28"/>
                <w:lang w:val="es-ES_tradnl"/>
              </w:rPr>
              <w:t>Agregado V</w:t>
            </w:r>
            <w:r w:rsidR="006170D4" w:rsidRPr="00A23A68">
              <w:rPr>
                <w:rFonts w:cs="Arial"/>
                <w:b/>
                <w:bCs/>
                <w:kern w:val="28"/>
                <w:szCs w:val="28"/>
                <w:lang w:val="es-ES_tradnl"/>
              </w:rPr>
              <w:t>II</w:t>
            </w:r>
            <w:r w:rsidR="00101E19" w:rsidRPr="00A23A68">
              <w:rPr>
                <w:rFonts w:cs="Arial"/>
                <w:b/>
                <w:bCs/>
                <w:kern w:val="28"/>
                <w:szCs w:val="28"/>
                <w:lang w:val="es-ES_tradnl"/>
              </w:rPr>
              <w:t>I</w:t>
            </w:r>
          </w:p>
        </w:tc>
        <w:tc>
          <w:tcPr>
            <w:tcW w:w="7132" w:type="dxa"/>
            <w:tcBorders>
              <w:top w:val="single" w:sz="4" w:space="0" w:color="auto"/>
              <w:left w:val="single" w:sz="4" w:space="0" w:color="auto"/>
              <w:bottom w:val="single" w:sz="4" w:space="0" w:color="auto"/>
              <w:right w:val="single" w:sz="4" w:space="0" w:color="auto"/>
            </w:tcBorders>
          </w:tcPr>
          <w:p w14:paraId="347EE600" w14:textId="570921AA" w:rsidR="00BD7AE3" w:rsidRPr="00A23A68" w:rsidRDefault="00FB3CCE" w:rsidP="0011588A">
            <w:pPr>
              <w:widowControl w:val="0"/>
              <w:overflowPunct w:val="0"/>
              <w:adjustRightInd w:val="0"/>
              <w:rPr>
                <w:rFonts w:cs="Arial"/>
                <w:kern w:val="28"/>
                <w:szCs w:val="28"/>
                <w:lang w:val="es-ES"/>
              </w:rPr>
            </w:pPr>
            <w:r w:rsidRPr="00A23A68">
              <w:rPr>
                <w:rFonts w:cs="Arial"/>
                <w:kern w:val="28"/>
                <w:szCs w:val="28"/>
                <w:lang w:val="es-ES"/>
              </w:rPr>
              <w:t>Programa de Trabajo 2025-2026</w:t>
            </w:r>
          </w:p>
        </w:tc>
      </w:tr>
    </w:tbl>
    <w:p w14:paraId="46457FEE" w14:textId="77777777" w:rsidR="002F6B5D" w:rsidRDefault="002F6B5D" w:rsidP="00133C76">
      <w:pPr>
        <w:rPr>
          <w:lang w:val="es-ES" w:eastAsia="es-ES"/>
        </w:rPr>
      </w:pPr>
    </w:p>
    <w:p w14:paraId="60B14BD5" w14:textId="77777777" w:rsidR="00CB351D" w:rsidRPr="00D95B35" w:rsidRDefault="00CB351D" w:rsidP="00133C76">
      <w:pPr>
        <w:rPr>
          <w:lang w:val="es-ES" w:eastAsia="es-ES"/>
        </w:rPr>
      </w:pPr>
    </w:p>
    <w:p w14:paraId="5680EFA7" w14:textId="77777777" w:rsidR="00D95B35" w:rsidRPr="00D95B35" w:rsidRDefault="00D95B35" w:rsidP="00133C76">
      <w:pPr>
        <w:rPr>
          <w:lang w:val="es-ES_tradnl"/>
        </w:rPr>
      </w:pPr>
    </w:p>
    <w:tbl>
      <w:tblPr>
        <w:tblW w:w="9135" w:type="dxa"/>
        <w:tblLayout w:type="fixed"/>
        <w:tblCellMar>
          <w:left w:w="70" w:type="dxa"/>
          <w:right w:w="70" w:type="dxa"/>
        </w:tblCellMar>
        <w:tblLook w:val="04A0" w:firstRow="1" w:lastRow="0" w:firstColumn="1" w:lastColumn="0" w:noHBand="0" w:noVBand="1"/>
      </w:tblPr>
      <w:tblGrid>
        <w:gridCol w:w="4568"/>
        <w:gridCol w:w="4567"/>
      </w:tblGrid>
      <w:tr w:rsidR="00D95B35" w:rsidRPr="00805309" w14:paraId="5E1E1BF8" w14:textId="77777777" w:rsidTr="0011588A">
        <w:trPr>
          <w:trHeight w:val="858"/>
        </w:trPr>
        <w:tc>
          <w:tcPr>
            <w:tcW w:w="4568" w:type="dxa"/>
          </w:tcPr>
          <w:p w14:paraId="2B76AD4A" w14:textId="77777777" w:rsidR="00D95B35" w:rsidRPr="00D95B35" w:rsidRDefault="00D95B35" w:rsidP="0011588A">
            <w:pPr>
              <w:autoSpaceDE w:val="0"/>
              <w:rPr>
                <w:rFonts w:cs="Arial"/>
                <w:b/>
                <w:szCs w:val="24"/>
                <w:lang w:val="es-ES_tradnl"/>
              </w:rPr>
            </w:pPr>
          </w:p>
          <w:p w14:paraId="02E2BEA3" w14:textId="77777777" w:rsidR="00D95B35" w:rsidRPr="00D95B35" w:rsidRDefault="00D95B35" w:rsidP="0011588A">
            <w:pPr>
              <w:autoSpaceDE w:val="0"/>
              <w:rPr>
                <w:rFonts w:cs="Arial"/>
                <w:b/>
                <w:szCs w:val="24"/>
                <w:lang w:val="es-ES_tradnl"/>
              </w:rPr>
            </w:pPr>
            <w:r w:rsidRPr="00D95B35">
              <w:rPr>
                <w:rFonts w:cs="Arial"/>
                <w:b/>
                <w:szCs w:val="24"/>
                <w:lang w:val="es-ES_tradnl"/>
              </w:rPr>
              <w:t>_______________________________</w:t>
            </w:r>
          </w:p>
          <w:p w14:paraId="4FB82305" w14:textId="77777777" w:rsidR="00D95B35" w:rsidRPr="00D95B35" w:rsidRDefault="00D95B35" w:rsidP="0011588A">
            <w:pPr>
              <w:autoSpaceDE w:val="0"/>
              <w:jc w:val="center"/>
              <w:rPr>
                <w:rFonts w:cs="Arial"/>
                <w:b/>
                <w:szCs w:val="24"/>
                <w:lang w:val="es-ES_tradnl"/>
              </w:rPr>
            </w:pPr>
            <w:r w:rsidRPr="00D95B35">
              <w:rPr>
                <w:rFonts w:cs="Arial"/>
                <w:b/>
                <w:szCs w:val="24"/>
                <w:lang w:val="es-ES_tradnl"/>
              </w:rPr>
              <w:t>Por la delegación de Argentina</w:t>
            </w:r>
          </w:p>
          <w:p w14:paraId="66244C4F" w14:textId="16FB5273" w:rsidR="00D95B35" w:rsidRPr="00D95B35" w:rsidRDefault="00A25DE5" w:rsidP="0011588A">
            <w:pPr>
              <w:autoSpaceDE w:val="0"/>
              <w:jc w:val="center"/>
              <w:rPr>
                <w:rFonts w:cs="Arial"/>
                <w:bCs/>
                <w:szCs w:val="24"/>
                <w:lang w:val="es-ES_tradnl"/>
              </w:rPr>
            </w:pPr>
            <w:r w:rsidRPr="00FB3CCE">
              <w:rPr>
                <w:rFonts w:cs="Arial"/>
                <w:bCs/>
                <w:szCs w:val="24"/>
                <w:lang w:val="es-ES_tradnl"/>
              </w:rPr>
              <w:t>Paula Brennan</w:t>
            </w:r>
          </w:p>
        </w:tc>
        <w:tc>
          <w:tcPr>
            <w:tcW w:w="4567" w:type="dxa"/>
          </w:tcPr>
          <w:p w14:paraId="19906D36" w14:textId="77777777" w:rsidR="00D95B35" w:rsidRPr="00D95B35" w:rsidRDefault="00D95B35" w:rsidP="0011588A">
            <w:pPr>
              <w:autoSpaceDE w:val="0"/>
              <w:rPr>
                <w:rFonts w:cs="Arial"/>
                <w:b/>
                <w:szCs w:val="24"/>
                <w:lang w:val="es-ES_tradnl"/>
              </w:rPr>
            </w:pPr>
          </w:p>
          <w:p w14:paraId="54BA636B" w14:textId="77777777" w:rsidR="00D95B35" w:rsidRPr="00D95B35" w:rsidRDefault="00D95B35" w:rsidP="0011588A">
            <w:pPr>
              <w:autoSpaceDE w:val="0"/>
              <w:rPr>
                <w:rFonts w:cs="Arial"/>
                <w:b/>
                <w:szCs w:val="24"/>
                <w:lang w:val="es-ES_tradnl"/>
              </w:rPr>
            </w:pPr>
            <w:r w:rsidRPr="00D95B35">
              <w:rPr>
                <w:rFonts w:cs="Arial"/>
                <w:b/>
                <w:szCs w:val="24"/>
                <w:lang w:val="es-ES_tradnl"/>
              </w:rPr>
              <w:t>______________________________</w:t>
            </w:r>
          </w:p>
          <w:p w14:paraId="0D84DF8F" w14:textId="77777777" w:rsidR="00D95B35" w:rsidRPr="00D95B35" w:rsidRDefault="00D95B35" w:rsidP="0011588A">
            <w:pPr>
              <w:autoSpaceDE w:val="0"/>
              <w:jc w:val="center"/>
              <w:rPr>
                <w:rFonts w:cs="Arial"/>
                <w:b/>
                <w:szCs w:val="24"/>
                <w:lang w:val="es-ES_tradnl"/>
              </w:rPr>
            </w:pPr>
            <w:r w:rsidRPr="00D95B35">
              <w:rPr>
                <w:rFonts w:cs="Arial"/>
                <w:b/>
                <w:szCs w:val="24"/>
                <w:lang w:val="es-ES_tradnl"/>
              </w:rPr>
              <w:t>Por la delegación de Brasil</w:t>
            </w:r>
          </w:p>
          <w:p w14:paraId="3D8122B4" w14:textId="43EA6B2E" w:rsidR="00D95B35" w:rsidRPr="00D95B35" w:rsidRDefault="00FB3CCE" w:rsidP="0011588A">
            <w:pPr>
              <w:autoSpaceDE w:val="0"/>
              <w:jc w:val="center"/>
              <w:rPr>
                <w:rFonts w:cs="Arial"/>
                <w:szCs w:val="24"/>
                <w:lang w:val="es-ES_tradnl"/>
              </w:rPr>
            </w:pPr>
            <w:r>
              <w:rPr>
                <w:rFonts w:cs="Arial"/>
                <w:bCs/>
                <w:szCs w:val="24"/>
                <w:lang w:val="es-ES_tradnl"/>
              </w:rPr>
              <w:t>Elaine Benite</w:t>
            </w:r>
          </w:p>
          <w:p w14:paraId="1E1D1E3F" w14:textId="77777777" w:rsidR="00D95B35" w:rsidRPr="00D95B35" w:rsidRDefault="00D95B35" w:rsidP="0011588A">
            <w:pPr>
              <w:autoSpaceDE w:val="0"/>
              <w:rPr>
                <w:rFonts w:cs="Arial"/>
                <w:szCs w:val="24"/>
                <w:lang w:val="es-ES_tradnl"/>
              </w:rPr>
            </w:pPr>
          </w:p>
        </w:tc>
      </w:tr>
      <w:tr w:rsidR="00D95B35" w:rsidRPr="00805309" w14:paraId="6076E87B" w14:textId="77777777" w:rsidTr="0011588A">
        <w:trPr>
          <w:trHeight w:val="2348"/>
        </w:trPr>
        <w:tc>
          <w:tcPr>
            <w:tcW w:w="4568" w:type="dxa"/>
            <w:hideMark/>
          </w:tcPr>
          <w:p w14:paraId="4423E511" w14:textId="77777777" w:rsidR="00D95B35" w:rsidRPr="00D95B35" w:rsidRDefault="00D95B35" w:rsidP="0011588A">
            <w:pPr>
              <w:autoSpaceDE w:val="0"/>
              <w:rPr>
                <w:rFonts w:cs="Arial"/>
                <w:b/>
                <w:szCs w:val="24"/>
                <w:lang w:val="es-ES_tradnl"/>
              </w:rPr>
            </w:pPr>
          </w:p>
          <w:p w14:paraId="30178D33" w14:textId="77777777" w:rsidR="00D95B35" w:rsidRPr="00D95B35" w:rsidRDefault="00D95B35" w:rsidP="0011588A">
            <w:pPr>
              <w:autoSpaceDE w:val="0"/>
              <w:rPr>
                <w:rFonts w:cs="Arial"/>
                <w:b/>
                <w:szCs w:val="24"/>
                <w:lang w:val="es-ES_tradnl"/>
              </w:rPr>
            </w:pPr>
          </w:p>
          <w:p w14:paraId="54CBE356" w14:textId="77777777" w:rsidR="00D95B35" w:rsidRPr="00D95B35" w:rsidRDefault="00D95B35" w:rsidP="0011588A">
            <w:pPr>
              <w:autoSpaceDE w:val="0"/>
              <w:jc w:val="center"/>
              <w:rPr>
                <w:rFonts w:cs="Arial"/>
                <w:b/>
                <w:szCs w:val="24"/>
                <w:lang w:val="es-ES_tradnl"/>
              </w:rPr>
            </w:pPr>
            <w:r w:rsidRPr="00D95B35">
              <w:rPr>
                <w:rFonts w:cs="Arial"/>
                <w:b/>
                <w:szCs w:val="24"/>
                <w:lang w:val="es-ES_tradnl"/>
              </w:rPr>
              <w:t>___________________________</w:t>
            </w:r>
          </w:p>
          <w:p w14:paraId="2CDD441E" w14:textId="77777777" w:rsidR="00D95B35" w:rsidRPr="00D95B35" w:rsidRDefault="00D95B35" w:rsidP="0011588A">
            <w:pPr>
              <w:autoSpaceDE w:val="0"/>
              <w:jc w:val="center"/>
              <w:rPr>
                <w:rFonts w:cs="Arial"/>
                <w:b/>
                <w:szCs w:val="24"/>
                <w:lang w:val="es-ES_tradnl"/>
              </w:rPr>
            </w:pPr>
            <w:r w:rsidRPr="00D95B35">
              <w:rPr>
                <w:rFonts w:cs="Arial"/>
                <w:b/>
                <w:szCs w:val="24"/>
                <w:lang w:val="es-ES_tradnl"/>
              </w:rPr>
              <w:t>Por la delegación de Paraguay</w:t>
            </w:r>
          </w:p>
          <w:p w14:paraId="3F8AFFA0" w14:textId="77777777" w:rsidR="00D95B35" w:rsidRPr="00D95B35" w:rsidRDefault="00D95B35" w:rsidP="0011588A">
            <w:pPr>
              <w:jc w:val="center"/>
              <w:rPr>
                <w:rFonts w:eastAsia="Arial" w:cs="Arial"/>
                <w:bCs/>
                <w:szCs w:val="24"/>
                <w:lang w:val="es-ES_tradnl"/>
              </w:rPr>
            </w:pPr>
            <w:r w:rsidRPr="00FB3CCE">
              <w:rPr>
                <w:rFonts w:cs="Arial"/>
                <w:bCs/>
                <w:szCs w:val="24"/>
                <w:lang w:val="es-ES_tradnl"/>
              </w:rPr>
              <w:t>Diana Romero</w:t>
            </w:r>
          </w:p>
          <w:p w14:paraId="527D76F7" w14:textId="77777777" w:rsidR="00D95B35" w:rsidRPr="00D95B35" w:rsidRDefault="00D95B35" w:rsidP="0011588A">
            <w:pPr>
              <w:autoSpaceDE w:val="0"/>
              <w:rPr>
                <w:rFonts w:cs="Arial"/>
                <w:bCs/>
                <w:szCs w:val="24"/>
                <w:lang w:val="es-ES_tradnl"/>
              </w:rPr>
            </w:pPr>
          </w:p>
        </w:tc>
        <w:tc>
          <w:tcPr>
            <w:tcW w:w="4567" w:type="dxa"/>
            <w:hideMark/>
          </w:tcPr>
          <w:p w14:paraId="50744FCF" w14:textId="77777777" w:rsidR="00D95B35" w:rsidRPr="00D95B35" w:rsidRDefault="00D95B35" w:rsidP="0011588A">
            <w:pPr>
              <w:autoSpaceDE w:val="0"/>
              <w:rPr>
                <w:rFonts w:cs="Arial"/>
                <w:b/>
                <w:szCs w:val="24"/>
                <w:lang w:val="es-ES_tradnl"/>
              </w:rPr>
            </w:pPr>
          </w:p>
          <w:p w14:paraId="1926866D" w14:textId="77777777" w:rsidR="00D95B35" w:rsidRPr="00D95B35" w:rsidRDefault="00D95B35" w:rsidP="0011588A">
            <w:pPr>
              <w:autoSpaceDE w:val="0"/>
              <w:jc w:val="center"/>
              <w:rPr>
                <w:rFonts w:cs="Arial"/>
                <w:b/>
                <w:szCs w:val="24"/>
                <w:lang w:val="es-ES_tradnl"/>
              </w:rPr>
            </w:pPr>
          </w:p>
          <w:p w14:paraId="75FFCF59" w14:textId="77777777" w:rsidR="00D95B35" w:rsidRPr="00D95B35" w:rsidRDefault="00D95B35" w:rsidP="0011588A">
            <w:pPr>
              <w:autoSpaceDE w:val="0"/>
              <w:jc w:val="center"/>
              <w:rPr>
                <w:rFonts w:cs="Arial"/>
                <w:b/>
                <w:szCs w:val="24"/>
                <w:lang w:val="es-ES_tradnl"/>
              </w:rPr>
            </w:pPr>
            <w:r w:rsidRPr="00D95B35">
              <w:rPr>
                <w:rFonts w:cs="Arial"/>
                <w:b/>
                <w:szCs w:val="24"/>
                <w:lang w:val="es-ES_tradnl"/>
              </w:rPr>
              <w:t>________________________</w:t>
            </w:r>
          </w:p>
          <w:p w14:paraId="71C27BAB" w14:textId="77777777" w:rsidR="00D95B35" w:rsidRPr="00D95B35" w:rsidRDefault="00D95B35" w:rsidP="0011588A">
            <w:pPr>
              <w:autoSpaceDE w:val="0"/>
              <w:jc w:val="center"/>
              <w:rPr>
                <w:rFonts w:cs="Arial"/>
                <w:b/>
                <w:szCs w:val="24"/>
                <w:lang w:val="es-ES_tradnl"/>
              </w:rPr>
            </w:pPr>
            <w:r w:rsidRPr="00D95B35">
              <w:rPr>
                <w:rFonts w:cs="Arial"/>
                <w:b/>
                <w:szCs w:val="24"/>
                <w:lang w:val="es-ES_tradnl"/>
              </w:rPr>
              <w:t>Por la delegación de Uruguay</w:t>
            </w:r>
          </w:p>
          <w:p w14:paraId="4D0F5684" w14:textId="77777777" w:rsidR="00D95B35" w:rsidRPr="00D95B35" w:rsidRDefault="00D95B35" w:rsidP="0011588A">
            <w:pPr>
              <w:tabs>
                <w:tab w:val="left" w:pos="1134"/>
              </w:tabs>
              <w:jc w:val="center"/>
              <w:rPr>
                <w:rFonts w:cs="Arial"/>
                <w:bCs/>
                <w:szCs w:val="24"/>
                <w:lang w:val="es-ES_tradnl"/>
              </w:rPr>
            </w:pPr>
            <w:r w:rsidRPr="00FB3CCE">
              <w:rPr>
                <w:rFonts w:cs="Arial"/>
                <w:bCs/>
                <w:szCs w:val="24"/>
                <w:lang w:val="es-ES_tradnl"/>
              </w:rPr>
              <w:t>Graciela Morelli</w:t>
            </w:r>
          </w:p>
        </w:tc>
      </w:tr>
    </w:tbl>
    <w:p w14:paraId="63C50E8A" w14:textId="77777777" w:rsidR="00CB351D" w:rsidRDefault="00CB351D" w:rsidP="00133C76">
      <w:pPr>
        <w:rPr>
          <w:lang w:val="es-ES" w:eastAsia="es-ES"/>
        </w:rPr>
      </w:pPr>
    </w:p>
    <w:sectPr w:rsidR="00CB351D" w:rsidSect="000E5DD8">
      <w:headerReference w:type="even" r:id="rId8"/>
      <w:headerReference w:type="default" r:id="rId9"/>
      <w:footerReference w:type="even" r:id="rId10"/>
      <w:footerReference w:type="default" r:id="rId11"/>
      <w:headerReference w:type="first" r:id="rId12"/>
      <w:footerReference w:type="first" r:id="rId13"/>
      <w:pgSz w:w="12240" w:h="15840"/>
      <w:pgMar w:top="709" w:right="1701" w:bottom="1418" w:left="1560" w:header="96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DB9FFF" w14:textId="77777777" w:rsidR="001841D0" w:rsidRDefault="001841D0" w:rsidP="00BA6337">
      <w:pPr>
        <w:spacing w:after="0" w:line="240" w:lineRule="auto"/>
      </w:pPr>
      <w:r>
        <w:separator/>
      </w:r>
    </w:p>
  </w:endnote>
  <w:endnote w:type="continuationSeparator" w:id="0">
    <w:p w14:paraId="0F18EC73" w14:textId="77777777" w:rsidR="001841D0" w:rsidRDefault="001841D0" w:rsidP="00BA63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Symbol">
    <w:altName w:val="Times New Roman"/>
    <w:panose1 w:val="05010000000000000000"/>
    <w:charset w:val="01"/>
    <w:family w:val="auto"/>
    <w:pitch w:val="variable"/>
    <w:sig w:usb0="800000AF" w:usb1="1001ECEA"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203" w:usb1="288F0000" w:usb2="00000016" w:usb3="00000000" w:csb0="00040001" w:csb1="00000000"/>
  </w:font>
  <w:font w:name="F">
    <w:altName w:val="Calibri"/>
    <w:charset w:val="00"/>
    <w:family w:val="auto"/>
    <w:pitch w:val="variabl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7EEB97" w14:textId="77777777" w:rsidR="00AF1696" w:rsidRDefault="00AF1696">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15489127"/>
      <w:docPartObj>
        <w:docPartGallery w:val="Page Numbers (Bottom of Page)"/>
        <w:docPartUnique/>
      </w:docPartObj>
    </w:sdtPr>
    <w:sdtEndPr/>
    <w:sdtContent>
      <w:p w14:paraId="1862CC3F" w14:textId="13CB4AA7" w:rsidR="00170791" w:rsidRDefault="00170791">
        <w:pPr>
          <w:pStyle w:val="Piedepgina"/>
          <w:jc w:val="right"/>
        </w:pPr>
        <w:r>
          <w:fldChar w:fldCharType="begin"/>
        </w:r>
        <w:r>
          <w:instrText>PAGE   \* MERGEFORMAT</w:instrText>
        </w:r>
        <w:r>
          <w:fldChar w:fldCharType="separate"/>
        </w:r>
        <w:r w:rsidR="00626BC3" w:rsidRPr="00626BC3">
          <w:rPr>
            <w:noProof/>
            <w:lang w:val="es-ES"/>
          </w:rPr>
          <w:t>5</w:t>
        </w:r>
        <w:r>
          <w:fldChar w:fldCharType="end"/>
        </w:r>
      </w:p>
    </w:sdtContent>
  </w:sdt>
  <w:p w14:paraId="41D00BDE" w14:textId="77777777" w:rsidR="00E62100" w:rsidRDefault="00E62100">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1DC586" w14:textId="77777777" w:rsidR="000E5DD8" w:rsidRPr="00BA6337" w:rsidRDefault="000E5DD8" w:rsidP="000E5DD8">
    <w:pPr>
      <w:pStyle w:val="Piedepgina"/>
      <w:jc w:val="center"/>
      <w:rPr>
        <w:rFonts w:cs="Arial"/>
        <w:b/>
        <w:i/>
        <w:sz w:val="16"/>
        <w:lang w:val="es-ES"/>
      </w:rPr>
    </w:pPr>
    <w:bookmarkStart w:id="4" w:name="_Hlk54184811"/>
    <w:r w:rsidRPr="00BA6337">
      <w:rPr>
        <w:rFonts w:cs="Arial"/>
        <w:b/>
        <w:i/>
        <w:sz w:val="16"/>
        <w:lang w:val="es-ES"/>
      </w:rPr>
      <w:t>Secretaría del MERCOSUR</w:t>
    </w:r>
  </w:p>
  <w:p w14:paraId="5C2F78D9" w14:textId="77777777" w:rsidR="000E5DD8" w:rsidRPr="00BA6337" w:rsidRDefault="000E5DD8" w:rsidP="000E5DD8">
    <w:pPr>
      <w:pStyle w:val="Piedepgina"/>
      <w:jc w:val="center"/>
      <w:rPr>
        <w:rFonts w:cs="Arial"/>
        <w:b/>
        <w:sz w:val="16"/>
        <w:lang w:val="es-UY"/>
      </w:rPr>
    </w:pPr>
    <w:r w:rsidRPr="00BA6337">
      <w:rPr>
        <w:rFonts w:cs="Arial"/>
        <w:b/>
        <w:sz w:val="16"/>
        <w:lang w:val="es-UY"/>
      </w:rPr>
      <w:t xml:space="preserve">        Archivo Oficial</w:t>
    </w:r>
  </w:p>
  <w:p w14:paraId="243C0E80" w14:textId="77777777" w:rsidR="000E5DD8" w:rsidRPr="00BA6337" w:rsidRDefault="000E5DD8" w:rsidP="000E5DD8">
    <w:pPr>
      <w:pStyle w:val="Piedepgina"/>
      <w:jc w:val="center"/>
      <w:rPr>
        <w:rFonts w:cs="Arial"/>
        <w:b/>
        <w:i/>
        <w:sz w:val="16"/>
        <w:lang w:val="es-ES"/>
      </w:rPr>
    </w:pPr>
    <w:r w:rsidRPr="00BA6337">
      <w:rPr>
        <w:rFonts w:cs="Arial"/>
        <w:sz w:val="16"/>
        <w:lang w:val="es-UY"/>
      </w:rPr>
      <w:t xml:space="preserve">      </w:t>
    </w:r>
    <w:r w:rsidRPr="002E1D5C">
      <w:rPr>
        <w:rFonts w:cs="Arial"/>
        <w:sz w:val="16"/>
        <w:lang w:val="es-AR"/>
      </w:rPr>
      <w:t xml:space="preserve">  www.mercosur.int</w:t>
    </w:r>
  </w:p>
  <w:bookmarkEnd w:id="4"/>
  <w:p w14:paraId="69CF3314" w14:textId="77777777" w:rsidR="000E5DD8" w:rsidRPr="000E5DD8" w:rsidRDefault="000E5DD8">
    <w:pPr>
      <w:pStyle w:val="Piedepgina"/>
      <w:rPr>
        <w:lang w:val="es-ES"/>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5378FF" w14:textId="77777777" w:rsidR="001841D0" w:rsidRDefault="001841D0" w:rsidP="00BA6337">
      <w:pPr>
        <w:spacing w:after="0" w:line="240" w:lineRule="auto"/>
      </w:pPr>
      <w:bookmarkStart w:id="0" w:name="_Hlk54184726"/>
      <w:bookmarkEnd w:id="0"/>
      <w:r>
        <w:separator/>
      </w:r>
    </w:p>
  </w:footnote>
  <w:footnote w:type="continuationSeparator" w:id="0">
    <w:p w14:paraId="06F47E23" w14:textId="77777777" w:rsidR="001841D0" w:rsidRDefault="001841D0" w:rsidP="00BA63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A56738" w14:textId="77777777" w:rsidR="00AF1696" w:rsidRDefault="00AF1696">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88B5DE" w14:textId="1DD56295" w:rsidR="000E5DD8" w:rsidRPr="00BA6337" w:rsidRDefault="000E5DD8" w:rsidP="000E5DD8">
    <w:pPr>
      <w:pStyle w:val="Encabezado"/>
      <w:tabs>
        <w:tab w:val="clear" w:pos="4419"/>
        <w:tab w:val="clear" w:pos="8838"/>
        <w:tab w:val="left" w:pos="7705"/>
      </w:tabs>
    </w:pPr>
    <w:r>
      <w:rPr>
        <w:noProof/>
        <w:lang w:val="es-UY" w:eastAsia="es-UY"/>
      </w:rPr>
      <w:drawing>
        <wp:anchor distT="0" distB="0" distL="114300" distR="114300" simplePos="0" relativeHeight="251665408" behindDoc="1" locked="0" layoutInCell="0" allowOverlap="1" wp14:anchorId="694131F7" wp14:editId="1E33A760">
          <wp:simplePos x="0" y="0"/>
          <wp:positionH relativeFrom="margin">
            <wp:align>center</wp:align>
          </wp:positionH>
          <wp:positionV relativeFrom="page">
            <wp:align>center</wp:align>
          </wp:positionV>
          <wp:extent cx="6461125" cy="3940175"/>
          <wp:effectExtent l="0" t="0" r="0" b="3175"/>
          <wp:wrapNone/>
          <wp:docPr id="8" name="Imagen 8" descr="LogoMERCOSUR-Principal_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959319455" descr="LogoMERCOSUR-Principal_45"/>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6461125" cy="394017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p w14:paraId="132BF007" w14:textId="77777777" w:rsidR="000E5DD8" w:rsidRDefault="000E5DD8">
    <w:pPr>
      <w:pStyle w:val="Encabezado"/>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E2F80B" w14:textId="627A6B03" w:rsidR="000E5DD8" w:rsidRPr="00BA6337" w:rsidRDefault="000E5DD8" w:rsidP="000E5DD8">
    <w:pPr>
      <w:pStyle w:val="Encabezado"/>
      <w:tabs>
        <w:tab w:val="clear" w:pos="4419"/>
        <w:tab w:val="clear" w:pos="8838"/>
        <w:tab w:val="left" w:pos="7705"/>
      </w:tabs>
    </w:pPr>
    <w:r>
      <w:rPr>
        <w:noProof/>
        <w:lang w:val="es-UY" w:eastAsia="es-UY"/>
      </w:rPr>
      <w:drawing>
        <wp:anchor distT="0" distB="0" distL="114300" distR="114300" simplePos="0" relativeHeight="251663360" behindDoc="0" locked="0" layoutInCell="0" allowOverlap="1" wp14:anchorId="72529AC1" wp14:editId="6607D95E">
          <wp:simplePos x="0" y="0"/>
          <wp:positionH relativeFrom="margin">
            <wp:posOffset>4543200</wp:posOffset>
          </wp:positionH>
          <wp:positionV relativeFrom="margin">
            <wp:posOffset>-751135</wp:posOffset>
          </wp:positionV>
          <wp:extent cx="1186180" cy="748030"/>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6180" cy="7480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UY" w:eastAsia="es-UY"/>
      </w:rPr>
      <w:drawing>
        <wp:anchor distT="0" distB="0" distL="114300" distR="114300" simplePos="0" relativeHeight="251662336" behindDoc="1" locked="0" layoutInCell="0" allowOverlap="1" wp14:anchorId="562AE3B5" wp14:editId="466E7A8F">
          <wp:simplePos x="0" y="0"/>
          <wp:positionH relativeFrom="margin">
            <wp:align>center</wp:align>
          </wp:positionH>
          <wp:positionV relativeFrom="page">
            <wp:align>center</wp:align>
          </wp:positionV>
          <wp:extent cx="6461125" cy="3940175"/>
          <wp:effectExtent l="0" t="0" r="0" b="3175"/>
          <wp:wrapNone/>
          <wp:docPr id="5" name="Imagen 5" descr="LogoMERCOSUR-Principal_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959319455" descr="LogoMERCOSUR-Principal_45"/>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6461125" cy="394017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p w14:paraId="52778F10" w14:textId="3CE3DD39" w:rsidR="000E5DD8" w:rsidRDefault="00E62100">
    <w:pPr>
      <w:pStyle w:val="Encabezado"/>
    </w:pPr>
    <w:r>
      <w:rPr>
        <w:noProof/>
        <w:lang w:val="es-UY" w:eastAsia="es-UY"/>
      </w:rPr>
      <w:drawing>
        <wp:inline distT="0" distB="0" distL="0" distR="0" wp14:anchorId="0CAAA9BA" wp14:editId="0A3E0C21">
          <wp:extent cx="1199515" cy="760095"/>
          <wp:effectExtent l="0" t="0" r="635" b="190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99515" cy="76009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A516CB"/>
    <w:multiLevelType w:val="multilevel"/>
    <w:tmpl w:val="EBF6CCAE"/>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9D56E75"/>
    <w:multiLevelType w:val="hybridMultilevel"/>
    <w:tmpl w:val="45B48492"/>
    <w:lvl w:ilvl="0" w:tplc="66E4A1D0">
      <w:start w:val="30"/>
      <w:numFmt w:val="upperRoman"/>
      <w:lvlText w:val="%1."/>
      <w:lvlJc w:val="left"/>
      <w:pPr>
        <w:ind w:left="1080" w:hanging="720"/>
      </w:pPr>
      <w:rPr>
        <w:rFonts w:hint="default"/>
      </w:r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2" w15:restartNumberingAfterBreak="0">
    <w:nsid w:val="0B365AD8"/>
    <w:multiLevelType w:val="hybridMultilevel"/>
    <w:tmpl w:val="767E56AC"/>
    <w:lvl w:ilvl="0" w:tplc="F4B2D896">
      <w:start w:val="10"/>
      <w:numFmt w:val="bullet"/>
      <w:lvlText w:val="-"/>
      <w:lvlJc w:val="left"/>
      <w:pPr>
        <w:ind w:left="720" w:hanging="360"/>
      </w:pPr>
      <w:rPr>
        <w:rFonts w:ascii="Arial" w:eastAsia="Times New Roman" w:hAnsi="Arial" w:cs="Arial" w:hint="default"/>
      </w:rPr>
    </w:lvl>
    <w:lvl w:ilvl="1" w:tplc="380A0003">
      <w:start w:val="1"/>
      <w:numFmt w:val="bullet"/>
      <w:lvlText w:val="o"/>
      <w:lvlJc w:val="left"/>
      <w:pPr>
        <w:ind w:left="1440" w:hanging="360"/>
      </w:pPr>
      <w:rPr>
        <w:rFonts w:ascii="Courier New" w:hAnsi="Courier New" w:cs="Courier New" w:hint="default"/>
      </w:rPr>
    </w:lvl>
    <w:lvl w:ilvl="2" w:tplc="380A0005">
      <w:start w:val="1"/>
      <w:numFmt w:val="bullet"/>
      <w:lvlText w:val=""/>
      <w:lvlJc w:val="left"/>
      <w:pPr>
        <w:ind w:left="2160" w:hanging="360"/>
      </w:pPr>
      <w:rPr>
        <w:rFonts w:ascii="Wingdings" w:hAnsi="Wingdings" w:hint="default"/>
      </w:rPr>
    </w:lvl>
    <w:lvl w:ilvl="3" w:tplc="380A0001">
      <w:start w:val="1"/>
      <w:numFmt w:val="bullet"/>
      <w:lvlText w:val=""/>
      <w:lvlJc w:val="left"/>
      <w:pPr>
        <w:ind w:left="2880" w:hanging="360"/>
      </w:pPr>
      <w:rPr>
        <w:rFonts w:ascii="Symbol" w:hAnsi="Symbol" w:hint="default"/>
      </w:rPr>
    </w:lvl>
    <w:lvl w:ilvl="4" w:tplc="380A0003">
      <w:start w:val="1"/>
      <w:numFmt w:val="bullet"/>
      <w:lvlText w:val="o"/>
      <w:lvlJc w:val="left"/>
      <w:pPr>
        <w:ind w:left="3600" w:hanging="360"/>
      </w:pPr>
      <w:rPr>
        <w:rFonts w:ascii="Courier New" w:hAnsi="Courier New" w:cs="Courier New" w:hint="default"/>
      </w:rPr>
    </w:lvl>
    <w:lvl w:ilvl="5" w:tplc="380A0005">
      <w:start w:val="1"/>
      <w:numFmt w:val="bullet"/>
      <w:lvlText w:val=""/>
      <w:lvlJc w:val="left"/>
      <w:pPr>
        <w:ind w:left="4320" w:hanging="360"/>
      </w:pPr>
      <w:rPr>
        <w:rFonts w:ascii="Wingdings" w:hAnsi="Wingdings" w:hint="default"/>
      </w:rPr>
    </w:lvl>
    <w:lvl w:ilvl="6" w:tplc="380A0001">
      <w:start w:val="1"/>
      <w:numFmt w:val="bullet"/>
      <w:lvlText w:val=""/>
      <w:lvlJc w:val="left"/>
      <w:pPr>
        <w:ind w:left="5040" w:hanging="360"/>
      </w:pPr>
      <w:rPr>
        <w:rFonts w:ascii="Symbol" w:hAnsi="Symbol" w:hint="default"/>
      </w:rPr>
    </w:lvl>
    <w:lvl w:ilvl="7" w:tplc="380A0003">
      <w:start w:val="1"/>
      <w:numFmt w:val="bullet"/>
      <w:lvlText w:val="o"/>
      <w:lvlJc w:val="left"/>
      <w:pPr>
        <w:ind w:left="5760" w:hanging="360"/>
      </w:pPr>
      <w:rPr>
        <w:rFonts w:ascii="Courier New" w:hAnsi="Courier New" w:cs="Courier New" w:hint="default"/>
      </w:rPr>
    </w:lvl>
    <w:lvl w:ilvl="8" w:tplc="380A0005">
      <w:start w:val="1"/>
      <w:numFmt w:val="bullet"/>
      <w:lvlText w:val=""/>
      <w:lvlJc w:val="left"/>
      <w:pPr>
        <w:ind w:left="6480" w:hanging="360"/>
      </w:pPr>
      <w:rPr>
        <w:rFonts w:ascii="Wingdings" w:hAnsi="Wingdings" w:hint="default"/>
      </w:rPr>
    </w:lvl>
  </w:abstractNum>
  <w:abstractNum w:abstractNumId="3" w15:restartNumberingAfterBreak="0">
    <w:nsid w:val="0E6C0575"/>
    <w:multiLevelType w:val="hybridMultilevel"/>
    <w:tmpl w:val="3620C762"/>
    <w:lvl w:ilvl="0" w:tplc="BC50BCAA">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43F6AAF"/>
    <w:multiLevelType w:val="hybridMultilevel"/>
    <w:tmpl w:val="C0E6E334"/>
    <w:lvl w:ilvl="0" w:tplc="6A384F90">
      <w:start w:val="4"/>
      <w:numFmt w:val="bullet"/>
      <w:lvlText w:val="-"/>
      <w:lvlJc w:val="left"/>
      <w:pPr>
        <w:ind w:left="420" w:hanging="360"/>
      </w:pPr>
      <w:rPr>
        <w:rFonts w:ascii="Arial" w:eastAsia="Times New Roman" w:hAnsi="Arial" w:cs="Arial" w:hint="default"/>
      </w:rPr>
    </w:lvl>
    <w:lvl w:ilvl="1" w:tplc="380A0003" w:tentative="1">
      <w:start w:val="1"/>
      <w:numFmt w:val="bullet"/>
      <w:lvlText w:val="o"/>
      <w:lvlJc w:val="left"/>
      <w:pPr>
        <w:ind w:left="1140" w:hanging="360"/>
      </w:pPr>
      <w:rPr>
        <w:rFonts w:ascii="Courier New" w:hAnsi="Courier New" w:cs="Courier New" w:hint="default"/>
      </w:rPr>
    </w:lvl>
    <w:lvl w:ilvl="2" w:tplc="380A0005" w:tentative="1">
      <w:start w:val="1"/>
      <w:numFmt w:val="bullet"/>
      <w:lvlText w:val=""/>
      <w:lvlJc w:val="left"/>
      <w:pPr>
        <w:ind w:left="1860" w:hanging="360"/>
      </w:pPr>
      <w:rPr>
        <w:rFonts w:ascii="Wingdings" w:hAnsi="Wingdings" w:hint="default"/>
      </w:rPr>
    </w:lvl>
    <w:lvl w:ilvl="3" w:tplc="380A0001" w:tentative="1">
      <w:start w:val="1"/>
      <w:numFmt w:val="bullet"/>
      <w:lvlText w:val=""/>
      <w:lvlJc w:val="left"/>
      <w:pPr>
        <w:ind w:left="2580" w:hanging="360"/>
      </w:pPr>
      <w:rPr>
        <w:rFonts w:ascii="Symbol" w:hAnsi="Symbol" w:hint="default"/>
      </w:rPr>
    </w:lvl>
    <w:lvl w:ilvl="4" w:tplc="380A0003" w:tentative="1">
      <w:start w:val="1"/>
      <w:numFmt w:val="bullet"/>
      <w:lvlText w:val="o"/>
      <w:lvlJc w:val="left"/>
      <w:pPr>
        <w:ind w:left="3300" w:hanging="360"/>
      </w:pPr>
      <w:rPr>
        <w:rFonts w:ascii="Courier New" w:hAnsi="Courier New" w:cs="Courier New" w:hint="default"/>
      </w:rPr>
    </w:lvl>
    <w:lvl w:ilvl="5" w:tplc="380A0005" w:tentative="1">
      <w:start w:val="1"/>
      <w:numFmt w:val="bullet"/>
      <w:lvlText w:val=""/>
      <w:lvlJc w:val="left"/>
      <w:pPr>
        <w:ind w:left="4020" w:hanging="360"/>
      </w:pPr>
      <w:rPr>
        <w:rFonts w:ascii="Wingdings" w:hAnsi="Wingdings" w:hint="default"/>
      </w:rPr>
    </w:lvl>
    <w:lvl w:ilvl="6" w:tplc="380A0001" w:tentative="1">
      <w:start w:val="1"/>
      <w:numFmt w:val="bullet"/>
      <w:lvlText w:val=""/>
      <w:lvlJc w:val="left"/>
      <w:pPr>
        <w:ind w:left="4740" w:hanging="360"/>
      </w:pPr>
      <w:rPr>
        <w:rFonts w:ascii="Symbol" w:hAnsi="Symbol" w:hint="default"/>
      </w:rPr>
    </w:lvl>
    <w:lvl w:ilvl="7" w:tplc="380A0003" w:tentative="1">
      <w:start w:val="1"/>
      <w:numFmt w:val="bullet"/>
      <w:lvlText w:val="o"/>
      <w:lvlJc w:val="left"/>
      <w:pPr>
        <w:ind w:left="5460" w:hanging="360"/>
      </w:pPr>
      <w:rPr>
        <w:rFonts w:ascii="Courier New" w:hAnsi="Courier New" w:cs="Courier New" w:hint="default"/>
      </w:rPr>
    </w:lvl>
    <w:lvl w:ilvl="8" w:tplc="380A0005" w:tentative="1">
      <w:start w:val="1"/>
      <w:numFmt w:val="bullet"/>
      <w:lvlText w:val=""/>
      <w:lvlJc w:val="left"/>
      <w:pPr>
        <w:ind w:left="6180" w:hanging="360"/>
      </w:pPr>
      <w:rPr>
        <w:rFonts w:ascii="Wingdings" w:hAnsi="Wingdings" w:hint="default"/>
      </w:rPr>
    </w:lvl>
  </w:abstractNum>
  <w:abstractNum w:abstractNumId="5" w15:restartNumberingAfterBreak="0">
    <w:nsid w:val="15505A14"/>
    <w:multiLevelType w:val="multilevel"/>
    <w:tmpl w:val="2FBCB3EE"/>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6" w15:restartNumberingAfterBreak="0">
    <w:nsid w:val="1590620D"/>
    <w:multiLevelType w:val="multilevel"/>
    <w:tmpl w:val="9990B6F0"/>
    <w:lvl w:ilvl="0">
      <w:start w:val="1"/>
      <w:numFmt w:val="bullet"/>
      <w:lvlText w:val="l"/>
      <w:lvlJc w:val="left"/>
      <w:pPr>
        <w:ind w:left="720" w:hanging="360"/>
      </w:pPr>
      <w:rPr>
        <w:rFonts w:ascii="Wingdings" w:hAnsi="Wingdings" w:cs="Wingdings" w:hint="default"/>
        <w:b/>
      </w:rPr>
    </w:lvl>
    <w:lvl w:ilvl="1">
      <w:start w:val="1"/>
      <w:numFmt w:val="bullet"/>
      <w:lvlText w:val="◦"/>
      <w:lvlJc w:val="left"/>
      <w:pPr>
        <w:ind w:left="1080" w:hanging="360"/>
      </w:pPr>
      <w:rPr>
        <w:rFonts w:ascii="OpenSymbol" w:hAnsi="OpenSymbol" w:cs="OpenSymbol" w:hint="default"/>
      </w:rPr>
    </w:lvl>
    <w:lvl w:ilvl="2">
      <w:start w:val="1"/>
      <w:numFmt w:val="bullet"/>
      <w:lvlText w:val="▪"/>
      <w:lvlJc w:val="left"/>
      <w:pPr>
        <w:ind w:left="1440" w:hanging="360"/>
      </w:pPr>
      <w:rPr>
        <w:rFonts w:ascii="OpenSymbol" w:hAnsi="OpenSymbol" w:cs="OpenSymbol" w:hint="default"/>
      </w:rPr>
    </w:lvl>
    <w:lvl w:ilvl="3">
      <w:start w:val="1"/>
      <w:numFmt w:val="bullet"/>
      <w:lvlText w:val="l"/>
      <w:lvlJc w:val="left"/>
      <w:pPr>
        <w:ind w:left="1800" w:hanging="360"/>
      </w:pPr>
      <w:rPr>
        <w:rFonts w:ascii="Wingdings" w:hAnsi="Wingdings" w:cs="Wingdings" w:hint="default"/>
      </w:rPr>
    </w:lvl>
    <w:lvl w:ilvl="4">
      <w:start w:val="1"/>
      <w:numFmt w:val="bullet"/>
      <w:lvlText w:val="◦"/>
      <w:lvlJc w:val="left"/>
      <w:pPr>
        <w:ind w:left="2160" w:hanging="360"/>
      </w:pPr>
      <w:rPr>
        <w:rFonts w:ascii="OpenSymbol" w:hAnsi="OpenSymbol" w:cs="OpenSymbol" w:hint="default"/>
      </w:rPr>
    </w:lvl>
    <w:lvl w:ilvl="5">
      <w:start w:val="1"/>
      <w:numFmt w:val="bullet"/>
      <w:lvlText w:val="▪"/>
      <w:lvlJc w:val="left"/>
      <w:pPr>
        <w:ind w:left="2520" w:hanging="360"/>
      </w:pPr>
      <w:rPr>
        <w:rFonts w:ascii="OpenSymbol" w:hAnsi="OpenSymbol" w:cs="OpenSymbol" w:hint="default"/>
      </w:rPr>
    </w:lvl>
    <w:lvl w:ilvl="6">
      <w:start w:val="1"/>
      <w:numFmt w:val="bullet"/>
      <w:lvlText w:val="l"/>
      <w:lvlJc w:val="left"/>
      <w:pPr>
        <w:ind w:left="2880" w:hanging="360"/>
      </w:pPr>
      <w:rPr>
        <w:rFonts w:ascii="Wingdings" w:hAnsi="Wingdings" w:cs="Wingdings" w:hint="default"/>
      </w:rPr>
    </w:lvl>
    <w:lvl w:ilvl="7">
      <w:start w:val="1"/>
      <w:numFmt w:val="bullet"/>
      <w:lvlText w:val="◦"/>
      <w:lvlJc w:val="left"/>
      <w:pPr>
        <w:ind w:left="3240" w:hanging="360"/>
      </w:pPr>
      <w:rPr>
        <w:rFonts w:ascii="OpenSymbol" w:hAnsi="OpenSymbol" w:cs="OpenSymbol" w:hint="default"/>
      </w:rPr>
    </w:lvl>
    <w:lvl w:ilvl="8">
      <w:start w:val="1"/>
      <w:numFmt w:val="bullet"/>
      <w:lvlText w:val="▪"/>
      <w:lvlJc w:val="left"/>
      <w:pPr>
        <w:ind w:left="3600" w:hanging="360"/>
      </w:pPr>
      <w:rPr>
        <w:rFonts w:ascii="OpenSymbol" w:hAnsi="OpenSymbol" w:cs="OpenSymbol" w:hint="default"/>
      </w:rPr>
    </w:lvl>
  </w:abstractNum>
  <w:abstractNum w:abstractNumId="7" w15:restartNumberingAfterBreak="0">
    <w:nsid w:val="1C8D07FD"/>
    <w:multiLevelType w:val="multilevel"/>
    <w:tmpl w:val="5B704108"/>
    <w:lvl w:ilvl="0">
      <w:start w:val="9"/>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 w15:restartNumberingAfterBreak="0">
    <w:nsid w:val="1D2D7257"/>
    <w:multiLevelType w:val="multilevel"/>
    <w:tmpl w:val="6A8C100E"/>
    <w:lvl w:ilvl="0">
      <w:start w:val="3"/>
      <w:numFmt w:val="decimal"/>
      <w:lvlText w:val="%1."/>
      <w:lvlJc w:val="left"/>
      <w:pPr>
        <w:ind w:left="390" w:hanging="39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9" w15:restartNumberingAfterBreak="0">
    <w:nsid w:val="23D301E8"/>
    <w:multiLevelType w:val="multilevel"/>
    <w:tmpl w:val="EBF6CCAE"/>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5BA1A88"/>
    <w:multiLevelType w:val="hybridMultilevel"/>
    <w:tmpl w:val="B04AB1D2"/>
    <w:lvl w:ilvl="0" w:tplc="75CEF3D6">
      <w:start w:val="1"/>
      <w:numFmt w:val="decimal"/>
      <w:lvlText w:val="%1."/>
      <w:lvlJc w:val="left"/>
      <w:pPr>
        <w:tabs>
          <w:tab w:val="num" w:pos="720"/>
        </w:tabs>
        <w:ind w:left="720" w:hanging="360"/>
      </w:pPr>
      <w:rPr>
        <w:rFonts w:hint="default"/>
      </w:rPr>
    </w:lvl>
    <w:lvl w:ilvl="1" w:tplc="0BE234C0">
      <w:numFmt w:val="none"/>
      <w:lvlText w:val=""/>
      <w:lvlJc w:val="left"/>
      <w:pPr>
        <w:tabs>
          <w:tab w:val="num" w:pos="360"/>
        </w:tabs>
      </w:pPr>
    </w:lvl>
    <w:lvl w:ilvl="2" w:tplc="1D7C91B4">
      <w:numFmt w:val="none"/>
      <w:lvlText w:val=""/>
      <w:lvlJc w:val="left"/>
      <w:pPr>
        <w:tabs>
          <w:tab w:val="num" w:pos="360"/>
        </w:tabs>
      </w:pPr>
    </w:lvl>
    <w:lvl w:ilvl="3" w:tplc="4DBA4440">
      <w:numFmt w:val="none"/>
      <w:lvlText w:val=""/>
      <w:lvlJc w:val="left"/>
      <w:pPr>
        <w:tabs>
          <w:tab w:val="num" w:pos="360"/>
        </w:tabs>
      </w:pPr>
    </w:lvl>
    <w:lvl w:ilvl="4" w:tplc="DDE64F44">
      <w:numFmt w:val="none"/>
      <w:lvlText w:val=""/>
      <w:lvlJc w:val="left"/>
      <w:pPr>
        <w:tabs>
          <w:tab w:val="num" w:pos="360"/>
        </w:tabs>
      </w:pPr>
    </w:lvl>
    <w:lvl w:ilvl="5" w:tplc="4824EFD0">
      <w:numFmt w:val="none"/>
      <w:lvlText w:val=""/>
      <w:lvlJc w:val="left"/>
      <w:pPr>
        <w:tabs>
          <w:tab w:val="num" w:pos="360"/>
        </w:tabs>
      </w:pPr>
    </w:lvl>
    <w:lvl w:ilvl="6" w:tplc="A63E0DA8">
      <w:numFmt w:val="none"/>
      <w:lvlText w:val=""/>
      <w:lvlJc w:val="left"/>
      <w:pPr>
        <w:tabs>
          <w:tab w:val="num" w:pos="360"/>
        </w:tabs>
      </w:pPr>
    </w:lvl>
    <w:lvl w:ilvl="7" w:tplc="2994940E">
      <w:numFmt w:val="none"/>
      <w:lvlText w:val=""/>
      <w:lvlJc w:val="left"/>
      <w:pPr>
        <w:tabs>
          <w:tab w:val="num" w:pos="360"/>
        </w:tabs>
      </w:pPr>
    </w:lvl>
    <w:lvl w:ilvl="8" w:tplc="683AD34A">
      <w:numFmt w:val="none"/>
      <w:lvlText w:val=""/>
      <w:lvlJc w:val="left"/>
      <w:pPr>
        <w:tabs>
          <w:tab w:val="num" w:pos="360"/>
        </w:tabs>
      </w:pPr>
    </w:lvl>
  </w:abstractNum>
  <w:abstractNum w:abstractNumId="11" w15:restartNumberingAfterBreak="0">
    <w:nsid w:val="28D81F2A"/>
    <w:multiLevelType w:val="hybridMultilevel"/>
    <w:tmpl w:val="80C0A5B8"/>
    <w:lvl w:ilvl="0" w:tplc="9822F5F6">
      <w:numFmt w:val="bullet"/>
      <w:lvlText w:val="-"/>
      <w:lvlJc w:val="left"/>
      <w:pPr>
        <w:ind w:left="720" w:hanging="360"/>
      </w:pPr>
      <w:rPr>
        <w:rFonts w:ascii="Times New Roman" w:eastAsiaTheme="minorHAnsi" w:hAnsi="Times New Roman" w:cs="Times New Roman"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12" w15:restartNumberingAfterBreak="0">
    <w:nsid w:val="2D8C1DF6"/>
    <w:multiLevelType w:val="multilevel"/>
    <w:tmpl w:val="4B485F12"/>
    <w:lvl w:ilvl="0">
      <w:start w:val="1"/>
      <w:numFmt w:val="decimal"/>
      <w:lvlText w:val="%1."/>
      <w:lvlJc w:val="left"/>
      <w:pPr>
        <w:ind w:left="720" w:hanging="360"/>
      </w:pPr>
    </w:lvl>
    <w:lvl w:ilvl="1">
      <w:start w:val="1"/>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13" w15:restartNumberingAfterBreak="0">
    <w:nsid w:val="30C959C5"/>
    <w:multiLevelType w:val="hybridMultilevel"/>
    <w:tmpl w:val="3718DD98"/>
    <w:lvl w:ilvl="0" w:tplc="CC00BA8A">
      <w:numFmt w:val="bullet"/>
      <w:lvlText w:val="-"/>
      <w:lvlJc w:val="left"/>
      <w:pPr>
        <w:ind w:left="3763" w:hanging="360"/>
      </w:pPr>
      <w:rPr>
        <w:rFonts w:ascii="Arial" w:eastAsia="Times New Roman" w:hAnsi="Arial" w:cs="Arial" w:hint="default"/>
        <w:b/>
        <w:bCs/>
        <w:color w:val="auto"/>
      </w:rPr>
    </w:lvl>
    <w:lvl w:ilvl="1" w:tplc="380A0003">
      <w:start w:val="1"/>
      <w:numFmt w:val="bullet"/>
      <w:lvlText w:val="o"/>
      <w:lvlJc w:val="left"/>
      <w:pPr>
        <w:ind w:left="1080" w:hanging="360"/>
      </w:pPr>
      <w:rPr>
        <w:rFonts w:ascii="Courier New" w:hAnsi="Courier New" w:cs="Courier New" w:hint="default"/>
      </w:rPr>
    </w:lvl>
    <w:lvl w:ilvl="2" w:tplc="380A0005">
      <w:start w:val="1"/>
      <w:numFmt w:val="bullet"/>
      <w:lvlText w:val=""/>
      <w:lvlJc w:val="left"/>
      <w:pPr>
        <w:ind w:left="1800" w:hanging="360"/>
      </w:pPr>
      <w:rPr>
        <w:rFonts w:ascii="Wingdings" w:hAnsi="Wingdings" w:hint="default"/>
      </w:rPr>
    </w:lvl>
    <w:lvl w:ilvl="3" w:tplc="380A0001">
      <w:start w:val="1"/>
      <w:numFmt w:val="bullet"/>
      <w:lvlText w:val=""/>
      <w:lvlJc w:val="left"/>
      <w:pPr>
        <w:ind w:left="2520" w:hanging="360"/>
      </w:pPr>
      <w:rPr>
        <w:rFonts w:ascii="Symbol" w:hAnsi="Symbol" w:hint="default"/>
      </w:rPr>
    </w:lvl>
    <w:lvl w:ilvl="4" w:tplc="380A0003">
      <w:start w:val="1"/>
      <w:numFmt w:val="bullet"/>
      <w:lvlText w:val="o"/>
      <w:lvlJc w:val="left"/>
      <w:pPr>
        <w:ind w:left="3240" w:hanging="360"/>
      </w:pPr>
      <w:rPr>
        <w:rFonts w:ascii="Courier New" w:hAnsi="Courier New" w:cs="Courier New" w:hint="default"/>
      </w:rPr>
    </w:lvl>
    <w:lvl w:ilvl="5" w:tplc="380A0005">
      <w:start w:val="1"/>
      <w:numFmt w:val="bullet"/>
      <w:lvlText w:val=""/>
      <w:lvlJc w:val="left"/>
      <w:pPr>
        <w:ind w:left="3960" w:hanging="360"/>
      </w:pPr>
      <w:rPr>
        <w:rFonts w:ascii="Wingdings" w:hAnsi="Wingdings" w:hint="default"/>
      </w:rPr>
    </w:lvl>
    <w:lvl w:ilvl="6" w:tplc="380A0001">
      <w:start w:val="1"/>
      <w:numFmt w:val="bullet"/>
      <w:lvlText w:val=""/>
      <w:lvlJc w:val="left"/>
      <w:pPr>
        <w:ind w:left="4680" w:hanging="360"/>
      </w:pPr>
      <w:rPr>
        <w:rFonts w:ascii="Symbol" w:hAnsi="Symbol" w:hint="default"/>
      </w:rPr>
    </w:lvl>
    <w:lvl w:ilvl="7" w:tplc="380A0003">
      <w:start w:val="1"/>
      <w:numFmt w:val="bullet"/>
      <w:lvlText w:val="o"/>
      <w:lvlJc w:val="left"/>
      <w:pPr>
        <w:ind w:left="5400" w:hanging="360"/>
      </w:pPr>
      <w:rPr>
        <w:rFonts w:ascii="Courier New" w:hAnsi="Courier New" w:cs="Courier New" w:hint="default"/>
      </w:rPr>
    </w:lvl>
    <w:lvl w:ilvl="8" w:tplc="380A0005">
      <w:start w:val="1"/>
      <w:numFmt w:val="bullet"/>
      <w:lvlText w:val=""/>
      <w:lvlJc w:val="left"/>
      <w:pPr>
        <w:ind w:left="6120" w:hanging="360"/>
      </w:pPr>
      <w:rPr>
        <w:rFonts w:ascii="Wingdings" w:hAnsi="Wingdings" w:hint="default"/>
      </w:rPr>
    </w:lvl>
  </w:abstractNum>
  <w:abstractNum w:abstractNumId="14" w15:restartNumberingAfterBreak="0">
    <w:nsid w:val="35885407"/>
    <w:multiLevelType w:val="hybridMultilevel"/>
    <w:tmpl w:val="6DCEDFAE"/>
    <w:lvl w:ilvl="0" w:tplc="FA14875C">
      <w:start w:val="20"/>
      <w:numFmt w:val="upperRoman"/>
      <w:lvlText w:val="%1."/>
      <w:lvlJc w:val="left"/>
      <w:pPr>
        <w:ind w:left="1080" w:hanging="720"/>
      </w:pPr>
      <w:rPr>
        <w:rFonts w:hint="default"/>
      </w:r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15" w15:restartNumberingAfterBreak="0">
    <w:nsid w:val="397919AE"/>
    <w:multiLevelType w:val="hybridMultilevel"/>
    <w:tmpl w:val="E346AD20"/>
    <w:lvl w:ilvl="0" w:tplc="2230DFB2">
      <w:numFmt w:val="bullet"/>
      <w:lvlText w:val="-"/>
      <w:lvlJc w:val="left"/>
      <w:pPr>
        <w:ind w:left="1070" w:hanging="360"/>
      </w:pPr>
      <w:rPr>
        <w:rFonts w:ascii="Arial" w:eastAsia="Times New Roman" w:hAnsi="Arial" w:cs="Arial" w:hint="default"/>
        <w:b/>
        <w:bCs/>
      </w:rPr>
    </w:lvl>
    <w:lvl w:ilvl="1" w:tplc="380A0003" w:tentative="1">
      <w:start w:val="1"/>
      <w:numFmt w:val="bullet"/>
      <w:lvlText w:val="o"/>
      <w:lvlJc w:val="left"/>
      <w:pPr>
        <w:ind w:left="1790" w:hanging="360"/>
      </w:pPr>
      <w:rPr>
        <w:rFonts w:ascii="Courier New" w:hAnsi="Courier New" w:cs="Courier New" w:hint="default"/>
      </w:rPr>
    </w:lvl>
    <w:lvl w:ilvl="2" w:tplc="380A0005" w:tentative="1">
      <w:start w:val="1"/>
      <w:numFmt w:val="bullet"/>
      <w:lvlText w:val=""/>
      <w:lvlJc w:val="left"/>
      <w:pPr>
        <w:ind w:left="2510" w:hanging="360"/>
      </w:pPr>
      <w:rPr>
        <w:rFonts w:ascii="Wingdings" w:hAnsi="Wingdings" w:hint="default"/>
      </w:rPr>
    </w:lvl>
    <w:lvl w:ilvl="3" w:tplc="380A0001" w:tentative="1">
      <w:start w:val="1"/>
      <w:numFmt w:val="bullet"/>
      <w:lvlText w:val=""/>
      <w:lvlJc w:val="left"/>
      <w:pPr>
        <w:ind w:left="3230" w:hanging="360"/>
      </w:pPr>
      <w:rPr>
        <w:rFonts w:ascii="Symbol" w:hAnsi="Symbol" w:hint="default"/>
      </w:rPr>
    </w:lvl>
    <w:lvl w:ilvl="4" w:tplc="380A0003" w:tentative="1">
      <w:start w:val="1"/>
      <w:numFmt w:val="bullet"/>
      <w:lvlText w:val="o"/>
      <w:lvlJc w:val="left"/>
      <w:pPr>
        <w:ind w:left="3950" w:hanging="360"/>
      </w:pPr>
      <w:rPr>
        <w:rFonts w:ascii="Courier New" w:hAnsi="Courier New" w:cs="Courier New" w:hint="default"/>
      </w:rPr>
    </w:lvl>
    <w:lvl w:ilvl="5" w:tplc="380A0005" w:tentative="1">
      <w:start w:val="1"/>
      <w:numFmt w:val="bullet"/>
      <w:lvlText w:val=""/>
      <w:lvlJc w:val="left"/>
      <w:pPr>
        <w:ind w:left="4670" w:hanging="360"/>
      </w:pPr>
      <w:rPr>
        <w:rFonts w:ascii="Wingdings" w:hAnsi="Wingdings" w:hint="default"/>
      </w:rPr>
    </w:lvl>
    <w:lvl w:ilvl="6" w:tplc="380A0001" w:tentative="1">
      <w:start w:val="1"/>
      <w:numFmt w:val="bullet"/>
      <w:lvlText w:val=""/>
      <w:lvlJc w:val="left"/>
      <w:pPr>
        <w:ind w:left="5390" w:hanging="360"/>
      </w:pPr>
      <w:rPr>
        <w:rFonts w:ascii="Symbol" w:hAnsi="Symbol" w:hint="default"/>
      </w:rPr>
    </w:lvl>
    <w:lvl w:ilvl="7" w:tplc="380A0003" w:tentative="1">
      <w:start w:val="1"/>
      <w:numFmt w:val="bullet"/>
      <w:lvlText w:val="o"/>
      <w:lvlJc w:val="left"/>
      <w:pPr>
        <w:ind w:left="6110" w:hanging="360"/>
      </w:pPr>
      <w:rPr>
        <w:rFonts w:ascii="Courier New" w:hAnsi="Courier New" w:cs="Courier New" w:hint="default"/>
      </w:rPr>
    </w:lvl>
    <w:lvl w:ilvl="8" w:tplc="380A0005" w:tentative="1">
      <w:start w:val="1"/>
      <w:numFmt w:val="bullet"/>
      <w:lvlText w:val=""/>
      <w:lvlJc w:val="left"/>
      <w:pPr>
        <w:ind w:left="6830" w:hanging="360"/>
      </w:pPr>
      <w:rPr>
        <w:rFonts w:ascii="Wingdings" w:hAnsi="Wingdings" w:hint="default"/>
      </w:rPr>
    </w:lvl>
  </w:abstractNum>
  <w:abstractNum w:abstractNumId="16" w15:restartNumberingAfterBreak="0">
    <w:nsid w:val="48164940"/>
    <w:multiLevelType w:val="multilevel"/>
    <w:tmpl w:val="EBF6CCAE"/>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5B980CBC"/>
    <w:multiLevelType w:val="hybridMultilevel"/>
    <w:tmpl w:val="58B6C954"/>
    <w:lvl w:ilvl="0" w:tplc="CC00BA8A">
      <w:numFmt w:val="bullet"/>
      <w:lvlText w:val="-"/>
      <w:lvlJc w:val="left"/>
      <w:pPr>
        <w:ind w:left="720" w:hanging="360"/>
      </w:pPr>
      <w:rPr>
        <w:rFonts w:ascii="Arial" w:eastAsia="Times New Roman" w:hAnsi="Arial" w:cs="Arial" w:hint="default"/>
        <w:b/>
        <w:bCs/>
        <w:color w:val="auto"/>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18" w15:restartNumberingAfterBreak="0">
    <w:nsid w:val="65762891"/>
    <w:multiLevelType w:val="multilevel"/>
    <w:tmpl w:val="EBF6CCAE"/>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67101FD4"/>
    <w:multiLevelType w:val="hybridMultilevel"/>
    <w:tmpl w:val="173CBF2E"/>
    <w:lvl w:ilvl="0" w:tplc="FB42AF6A">
      <w:start w:val="30"/>
      <w:numFmt w:val="upperRoman"/>
      <w:lvlText w:val="%1."/>
      <w:lvlJc w:val="left"/>
      <w:pPr>
        <w:ind w:left="1080" w:hanging="720"/>
      </w:pPr>
      <w:rPr>
        <w:rFonts w:hint="default"/>
      </w:r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20" w15:restartNumberingAfterBreak="0">
    <w:nsid w:val="7A305E6C"/>
    <w:multiLevelType w:val="multilevel"/>
    <w:tmpl w:val="EBF6CCAE"/>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6"/>
  </w:num>
  <w:num w:numId="2">
    <w:abstractNumId w:val="15"/>
  </w:num>
  <w:num w:numId="3">
    <w:abstractNumId w:val="13"/>
  </w:num>
  <w:num w:numId="4">
    <w:abstractNumId w:val="7"/>
  </w:num>
  <w:num w:numId="5">
    <w:abstractNumId w:val="3"/>
  </w:num>
  <w:num w:numId="6">
    <w:abstractNumId w:val="13"/>
  </w:num>
  <w:num w:numId="7">
    <w:abstractNumId w:val="15"/>
  </w:num>
  <w:num w:numId="8">
    <w:abstractNumId w:val="20"/>
  </w:num>
  <w:num w:numId="9">
    <w:abstractNumId w:val="18"/>
  </w:num>
  <w:num w:numId="10">
    <w:abstractNumId w:val="0"/>
  </w:num>
  <w:num w:numId="11">
    <w:abstractNumId w:val="9"/>
  </w:num>
  <w:num w:numId="12">
    <w:abstractNumId w:val="4"/>
  </w:num>
  <w:num w:numId="13">
    <w:abstractNumId w:val="11"/>
  </w:num>
  <w:num w:numId="14">
    <w:abstractNumId w:val="2"/>
  </w:num>
  <w:num w:numId="15">
    <w:abstractNumId w:val="10"/>
  </w:num>
  <w:num w:numId="16">
    <w:abstractNumId w:val="17"/>
  </w:num>
  <w:num w:numId="17">
    <w:abstractNumId w:val="19"/>
  </w:num>
  <w:num w:numId="18">
    <w:abstractNumId w:val="14"/>
  </w:num>
  <w:num w:numId="19">
    <w:abstractNumId w:val="1"/>
  </w:num>
  <w:num w:numId="20">
    <w:abstractNumId w:val="6"/>
  </w:num>
  <w:num w:numId="21">
    <w:abstractNumId w:val="5"/>
  </w:num>
  <w:num w:numId="22">
    <w:abstractNumId w:val="8"/>
  </w:num>
  <w:num w:numId="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942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6337"/>
    <w:rsid w:val="00010B11"/>
    <w:rsid w:val="00013378"/>
    <w:rsid w:val="00020E17"/>
    <w:rsid w:val="00022336"/>
    <w:rsid w:val="00027D0B"/>
    <w:rsid w:val="00031A51"/>
    <w:rsid w:val="00032F63"/>
    <w:rsid w:val="000355A3"/>
    <w:rsid w:val="000369EF"/>
    <w:rsid w:val="000373F2"/>
    <w:rsid w:val="00040FF2"/>
    <w:rsid w:val="00041A82"/>
    <w:rsid w:val="00044547"/>
    <w:rsid w:val="00044F4E"/>
    <w:rsid w:val="0005264B"/>
    <w:rsid w:val="00053D66"/>
    <w:rsid w:val="00054385"/>
    <w:rsid w:val="00054A66"/>
    <w:rsid w:val="00056A4B"/>
    <w:rsid w:val="0006478F"/>
    <w:rsid w:val="0007174A"/>
    <w:rsid w:val="00073F9C"/>
    <w:rsid w:val="00082793"/>
    <w:rsid w:val="00082DFD"/>
    <w:rsid w:val="0008328F"/>
    <w:rsid w:val="00086C89"/>
    <w:rsid w:val="00087532"/>
    <w:rsid w:val="000A0F9B"/>
    <w:rsid w:val="000A411A"/>
    <w:rsid w:val="000A6D04"/>
    <w:rsid w:val="000A775B"/>
    <w:rsid w:val="000B01BA"/>
    <w:rsid w:val="000B1AF4"/>
    <w:rsid w:val="000B670B"/>
    <w:rsid w:val="000B71A7"/>
    <w:rsid w:val="000B7BEF"/>
    <w:rsid w:val="000C4BFD"/>
    <w:rsid w:val="000D1D14"/>
    <w:rsid w:val="000D23BE"/>
    <w:rsid w:val="000D3260"/>
    <w:rsid w:val="000D5ECF"/>
    <w:rsid w:val="000D6850"/>
    <w:rsid w:val="000D74F6"/>
    <w:rsid w:val="000E0A5B"/>
    <w:rsid w:val="000E369F"/>
    <w:rsid w:val="000E5DD8"/>
    <w:rsid w:val="000E67D2"/>
    <w:rsid w:val="000E6F7E"/>
    <w:rsid w:val="000E7093"/>
    <w:rsid w:val="000F5273"/>
    <w:rsid w:val="00101E19"/>
    <w:rsid w:val="00111DF7"/>
    <w:rsid w:val="001202C5"/>
    <w:rsid w:val="001230A5"/>
    <w:rsid w:val="00123821"/>
    <w:rsid w:val="00126D88"/>
    <w:rsid w:val="00131F07"/>
    <w:rsid w:val="00133C76"/>
    <w:rsid w:val="001341D0"/>
    <w:rsid w:val="00134A94"/>
    <w:rsid w:val="00135B90"/>
    <w:rsid w:val="00143273"/>
    <w:rsid w:val="001509D4"/>
    <w:rsid w:val="0015573E"/>
    <w:rsid w:val="00160B20"/>
    <w:rsid w:val="00162798"/>
    <w:rsid w:val="0016437E"/>
    <w:rsid w:val="00166006"/>
    <w:rsid w:val="0016608D"/>
    <w:rsid w:val="0016693A"/>
    <w:rsid w:val="00170791"/>
    <w:rsid w:val="00171F40"/>
    <w:rsid w:val="0017641C"/>
    <w:rsid w:val="00176ED6"/>
    <w:rsid w:val="00182A2B"/>
    <w:rsid w:val="00182B10"/>
    <w:rsid w:val="001841D0"/>
    <w:rsid w:val="0018551F"/>
    <w:rsid w:val="001859D9"/>
    <w:rsid w:val="00197CCD"/>
    <w:rsid w:val="001A1503"/>
    <w:rsid w:val="001A76FE"/>
    <w:rsid w:val="001C043C"/>
    <w:rsid w:val="001D2414"/>
    <w:rsid w:val="001D5836"/>
    <w:rsid w:val="001E02AA"/>
    <w:rsid w:val="001E32B3"/>
    <w:rsid w:val="001E3E36"/>
    <w:rsid w:val="001E3E8B"/>
    <w:rsid w:val="001E6593"/>
    <w:rsid w:val="001E6D78"/>
    <w:rsid w:val="001F3B18"/>
    <w:rsid w:val="001F5238"/>
    <w:rsid w:val="001F582C"/>
    <w:rsid w:val="00212D4E"/>
    <w:rsid w:val="0021323D"/>
    <w:rsid w:val="002166B9"/>
    <w:rsid w:val="0021742E"/>
    <w:rsid w:val="00220851"/>
    <w:rsid w:val="00220E09"/>
    <w:rsid w:val="00221545"/>
    <w:rsid w:val="00225400"/>
    <w:rsid w:val="00226B48"/>
    <w:rsid w:val="00230845"/>
    <w:rsid w:val="00241D99"/>
    <w:rsid w:val="002471C1"/>
    <w:rsid w:val="00250C14"/>
    <w:rsid w:val="00251C2A"/>
    <w:rsid w:val="00254460"/>
    <w:rsid w:val="002610E5"/>
    <w:rsid w:val="00261B26"/>
    <w:rsid w:val="00262108"/>
    <w:rsid w:val="00263425"/>
    <w:rsid w:val="00264E10"/>
    <w:rsid w:val="00265777"/>
    <w:rsid w:val="00270AB3"/>
    <w:rsid w:val="0027145C"/>
    <w:rsid w:val="002741B6"/>
    <w:rsid w:val="00277510"/>
    <w:rsid w:val="002844A6"/>
    <w:rsid w:val="00286701"/>
    <w:rsid w:val="00286791"/>
    <w:rsid w:val="00287ABF"/>
    <w:rsid w:val="002A0C75"/>
    <w:rsid w:val="002A590C"/>
    <w:rsid w:val="002A6591"/>
    <w:rsid w:val="002A68CA"/>
    <w:rsid w:val="002B09C1"/>
    <w:rsid w:val="002B47DA"/>
    <w:rsid w:val="002B4C72"/>
    <w:rsid w:val="002B713E"/>
    <w:rsid w:val="002D44FB"/>
    <w:rsid w:val="002D5636"/>
    <w:rsid w:val="002E1D5C"/>
    <w:rsid w:val="002E350F"/>
    <w:rsid w:val="002E67DF"/>
    <w:rsid w:val="002F0926"/>
    <w:rsid w:val="002F0DFF"/>
    <w:rsid w:val="002F6B5D"/>
    <w:rsid w:val="003052CD"/>
    <w:rsid w:val="00311074"/>
    <w:rsid w:val="00313A6C"/>
    <w:rsid w:val="0032004A"/>
    <w:rsid w:val="003214E4"/>
    <w:rsid w:val="00322D10"/>
    <w:rsid w:val="0033006B"/>
    <w:rsid w:val="00333EEC"/>
    <w:rsid w:val="003375E6"/>
    <w:rsid w:val="003445AA"/>
    <w:rsid w:val="003476C9"/>
    <w:rsid w:val="003541CE"/>
    <w:rsid w:val="00365CEB"/>
    <w:rsid w:val="00366198"/>
    <w:rsid w:val="00370E00"/>
    <w:rsid w:val="003723E8"/>
    <w:rsid w:val="00374DBD"/>
    <w:rsid w:val="003750AB"/>
    <w:rsid w:val="00390DC0"/>
    <w:rsid w:val="00391988"/>
    <w:rsid w:val="003A4241"/>
    <w:rsid w:val="003A47B0"/>
    <w:rsid w:val="003A5489"/>
    <w:rsid w:val="003A65B0"/>
    <w:rsid w:val="003B7141"/>
    <w:rsid w:val="003B79AB"/>
    <w:rsid w:val="003E1E6E"/>
    <w:rsid w:val="003E6F31"/>
    <w:rsid w:val="003F0FAB"/>
    <w:rsid w:val="003F6552"/>
    <w:rsid w:val="003F69D7"/>
    <w:rsid w:val="0040652E"/>
    <w:rsid w:val="00407CAA"/>
    <w:rsid w:val="00424160"/>
    <w:rsid w:val="00437BC5"/>
    <w:rsid w:val="00437BF5"/>
    <w:rsid w:val="00437E69"/>
    <w:rsid w:val="00443EC6"/>
    <w:rsid w:val="004464FB"/>
    <w:rsid w:val="00446A87"/>
    <w:rsid w:val="004511F8"/>
    <w:rsid w:val="00454DDD"/>
    <w:rsid w:val="00460797"/>
    <w:rsid w:val="004638DF"/>
    <w:rsid w:val="004671D4"/>
    <w:rsid w:val="00470D5D"/>
    <w:rsid w:val="00475FC6"/>
    <w:rsid w:val="004762E0"/>
    <w:rsid w:val="00477343"/>
    <w:rsid w:val="00480094"/>
    <w:rsid w:val="00480569"/>
    <w:rsid w:val="00484557"/>
    <w:rsid w:val="0049154F"/>
    <w:rsid w:val="004A0F22"/>
    <w:rsid w:val="004B3601"/>
    <w:rsid w:val="004C27B0"/>
    <w:rsid w:val="004C4098"/>
    <w:rsid w:val="004C4590"/>
    <w:rsid w:val="004D0AD8"/>
    <w:rsid w:val="004D27D4"/>
    <w:rsid w:val="004D2D40"/>
    <w:rsid w:val="004D3CD7"/>
    <w:rsid w:val="004D7648"/>
    <w:rsid w:val="004E5101"/>
    <w:rsid w:val="004E58CB"/>
    <w:rsid w:val="004F1AEE"/>
    <w:rsid w:val="004F5B2A"/>
    <w:rsid w:val="005014B3"/>
    <w:rsid w:val="0050221C"/>
    <w:rsid w:val="005034E7"/>
    <w:rsid w:val="00513A68"/>
    <w:rsid w:val="005157EE"/>
    <w:rsid w:val="0052095D"/>
    <w:rsid w:val="005209E8"/>
    <w:rsid w:val="00521B4D"/>
    <w:rsid w:val="0052425D"/>
    <w:rsid w:val="00524C4A"/>
    <w:rsid w:val="005252A7"/>
    <w:rsid w:val="00533441"/>
    <w:rsid w:val="005364FB"/>
    <w:rsid w:val="0054393C"/>
    <w:rsid w:val="0054480C"/>
    <w:rsid w:val="00547961"/>
    <w:rsid w:val="00550860"/>
    <w:rsid w:val="00552026"/>
    <w:rsid w:val="00552BB4"/>
    <w:rsid w:val="00553F17"/>
    <w:rsid w:val="005564E6"/>
    <w:rsid w:val="00560F4E"/>
    <w:rsid w:val="00562A82"/>
    <w:rsid w:val="00563160"/>
    <w:rsid w:val="00563451"/>
    <w:rsid w:val="0056374F"/>
    <w:rsid w:val="00563B15"/>
    <w:rsid w:val="00563EE1"/>
    <w:rsid w:val="005670A6"/>
    <w:rsid w:val="00574A13"/>
    <w:rsid w:val="00584C0C"/>
    <w:rsid w:val="00590022"/>
    <w:rsid w:val="00596917"/>
    <w:rsid w:val="005A0748"/>
    <w:rsid w:val="005A57CD"/>
    <w:rsid w:val="005B432C"/>
    <w:rsid w:val="005B4B5C"/>
    <w:rsid w:val="005B592E"/>
    <w:rsid w:val="005B75A0"/>
    <w:rsid w:val="005C1126"/>
    <w:rsid w:val="005C6C55"/>
    <w:rsid w:val="005C7928"/>
    <w:rsid w:val="005C7DD9"/>
    <w:rsid w:val="005D01E3"/>
    <w:rsid w:val="005D222D"/>
    <w:rsid w:val="005D430D"/>
    <w:rsid w:val="005D774F"/>
    <w:rsid w:val="005E03F1"/>
    <w:rsid w:val="005E37AC"/>
    <w:rsid w:val="005F0528"/>
    <w:rsid w:val="005F0A98"/>
    <w:rsid w:val="005F3C58"/>
    <w:rsid w:val="00602347"/>
    <w:rsid w:val="00611DAA"/>
    <w:rsid w:val="00616DC2"/>
    <w:rsid w:val="006170D4"/>
    <w:rsid w:val="006225DF"/>
    <w:rsid w:val="00626BC3"/>
    <w:rsid w:val="006276D3"/>
    <w:rsid w:val="006313D8"/>
    <w:rsid w:val="00631C5E"/>
    <w:rsid w:val="00637937"/>
    <w:rsid w:val="00637A17"/>
    <w:rsid w:val="00645D3E"/>
    <w:rsid w:val="00651286"/>
    <w:rsid w:val="00651946"/>
    <w:rsid w:val="00652FD0"/>
    <w:rsid w:val="006558B1"/>
    <w:rsid w:val="00661649"/>
    <w:rsid w:val="0066513D"/>
    <w:rsid w:val="006773B4"/>
    <w:rsid w:val="0068152A"/>
    <w:rsid w:val="00682F6E"/>
    <w:rsid w:val="00683F5B"/>
    <w:rsid w:val="00686A77"/>
    <w:rsid w:val="00692A16"/>
    <w:rsid w:val="00693D8B"/>
    <w:rsid w:val="00695395"/>
    <w:rsid w:val="006A115A"/>
    <w:rsid w:val="006B134A"/>
    <w:rsid w:val="006B1887"/>
    <w:rsid w:val="006B6730"/>
    <w:rsid w:val="006C110D"/>
    <w:rsid w:val="006C3D78"/>
    <w:rsid w:val="006C4530"/>
    <w:rsid w:val="006C4C44"/>
    <w:rsid w:val="006C773A"/>
    <w:rsid w:val="006D1B2C"/>
    <w:rsid w:val="006D63E8"/>
    <w:rsid w:val="006D64E0"/>
    <w:rsid w:val="006D74A2"/>
    <w:rsid w:val="006D7724"/>
    <w:rsid w:val="006E18F7"/>
    <w:rsid w:val="006E5C4B"/>
    <w:rsid w:val="006F5CF1"/>
    <w:rsid w:val="006F77BF"/>
    <w:rsid w:val="007012C1"/>
    <w:rsid w:val="00701C87"/>
    <w:rsid w:val="007048CB"/>
    <w:rsid w:val="0070716E"/>
    <w:rsid w:val="00710E20"/>
    <w:rsid w:val="00716B95"/>
    <w:rsid w:val="00721EEA"/>
    <w:rsid w:val="007256FE"/>
    <w:rsid w:val="007258F7"/>
    <w:rsid w:val="0073109C"/>
    <w:rsid w:val="0073261C"/>
    <w:rsid w:val="0073442E"/>
    <w:rsid w:val="00736870"/>
    <w:rsid w:val="0074459B"/>
    <w:rsid w:val="00744948"/>
    <w:rsid w:val="00747AE6"/>
    <w:rsid w:val="007545BA"/>
    <w:rsid w:val="0076132F"/>
    <w:rsid w:val="00766FAE"/>
    <w:rsid w:val="00767B5A"/>
    <w:rsid w:val="00771381"/>
    <w:rsid w:val="00771D05"/>
    <w:rsid w:val="007736C1"/>
    <w:rsid w:val="007863E0"/>
    <w:rsid w:val="007872F4"/>
    <w:rsid w:val="0079063A"/>
    <w:rsid w:val="00790D26"/>
    <w:rsid w:val="007939AA"/>
    <w:rsid w:val="00793E9C"/>
    <w:rsid w:val="007944B7"/>
    <w:rsid w:val="00795129"/>
    <w:rsid w:val="00795701"/>
    <w:rsid w:val="007A105E"/>
    <w:rsid w:val="007A342C"/>
    <w:rsid w:val="007A7107"/>
    <w:rsid w:val="007B158F"/>
    <w:rsid w:val="007B2476"/>
    <w:rsid w:val="007B4BFB"/>
    <w:rsid w:val="007B5262"/>
    <w:rsid w:val="007B7687"/>
    <w:rsid w:val="007C4B12"/>
    <w:rsid w:val="007D12D3"/>
    <w:rsid w:val="007E0638"/>
    <w:rsid w:val="007E3908"/>
    <w:rsid w:val="007E3AAD"/>
    <w:rsid w:val="007E6123"/>
    <w:rsid w:val="007F5252"/>
    <w:rsid w:val="007F5B45"/>
    <w:rsid w:val="00803587"/>
    <w:rsid w:val="00805309"/>
    <w:rsid w:val="008053F5"/>
    <w:rsid w:val="008118F8"/>
    <w:rsid w:val="008126E2"/>
    <w:rsid w:val="008160F6"/>
    <w:rsid w:val="00821B9C"/>
    <w:rsid w:val="00823129"/>
    <w:rsid w:val="008245F6"/>
    <w:rsid w:val="00826330"/>
    <w:rsid w:val="008339B8"/>
    <w:rsid w:val="0083670A"/>
    <w:rsid w:val="00837917"/>
    <w:rsid w:val="00840920"/>
    <w:rsid w:val="00840B5C"/>
    <w:rsid w:val="00842218"/>
    <w:rsid w:val="0084409B"/>
    <w:rsid w:val="00844C0B"/>
    <w:rsid w:val="00857827"/>
    <w:rsid w:val="00862C55"/>
    <w:rsid w:val="00865DF6"/>
    <w:rsid w:val="00866F51"/>
    <w:rsid w:val="00876E4D"/>
    <w:rsid w:val="00880074"/>
    <w:rsid w:val="008810C1"/>
    <w:rsid w:val="00881863"/>
    <w:rsid w:val="008836A2"/>
    <w:rsid w:val="00884823"/>
    <w:rsid w:val="00886524"/>
    <w:rsid w:val="00890C44"/>
    <w:rsid w:val="008915A1"/>
    <w:rsid w:val="00892B39"/>
    <w:rsid w:val="0089405E"/>
    <w:rsid w:val="00897067"/>
    <w:rsid w:val="00897C4B"/>
    <w:rsid w:val="008A010E"/>
    <w:rsid w:val="008A3726"/>
    <w:rsid w:val="008A3D7E"/>
    <w:rsid w:val="008A6E09"/>
    <w:rsid w:val="008B2105"/>
    <w:rsid w:val="008C205F"/>
    <w:rsid w:val="008C78B8"/>
    <w:rsid w:val="008D1039"/>
    <w:rsid w:val="008D3EA0"/>
    <w:rsid w:val="008D683F"/>
    <w:rsid w:val="008D710F"/>
    <w:rsid w:val="008E14CF"/>
    <w:rsid w:val="008E1D1E"/>
    <w:rsid w:val="008E5ACF"/>
    <w:rsid w:val="008E6275"/>
    <w:rsid w:val="008E766E"/>
    <w:rsid w:val="008F10C7"/>
    <w:rsid w:val="008F1825"/>
    <w:rsid w:val="008F51C9"/>
    <w:rsid w:val="008F5E70"/>
    <w:rsid w:val="008F71BF"/>
    <w:rsid w:val="008F72E8"/>
    <w:rsid w:val="008F7F1C"/>
    <w:rsid w:val="0090179A"/>
    <w:rsid w:val="0090451E"/>
    <w:rsid w:val="009058FE"/>
    <w:rsid w:val="00906114"/>
    <w:rsid w:val="00917481"/>
    <w:rsid w:val="00917C03"/>
    <w:rsid w:val="00921E6A"/>
    <w:rsid w:val="00925643"/>
    <w:rsid w:val="00925FD7"/>
    <w:rsid w:val="009315CC"/>
    <w:rsid w:val="00935E70"/>
    <w:rsid w:val="009369F1"/>
    <w:rsid w:val="00936EED"/>
    <w:rsid w:val="00951430"/>
    <w:rsid w:val="0095796B"/>
    <w:rsid w:val="009664BA"/>
    <w:rsid w:val="009667DE"/>
    <w:rsid w:val="00967AE8"/>
    <w:rsid w:val="00967B05"/>
    <w:rsid w:val="00973002"/>
    <w:rsid w:val="009772F5"/>
    <w:rsid w:val="009876F9"/>
    <w:rsid w:val="0099358C"/>
    <w:rsid w:val="00994E85"/>
    <w:rsid w:val="00995295"/>
    <w:rsid w:val="009968EA"/>
    <w:rsid w:val="00997E74"/>
    <w:rsid w:val="009A262C"/>
    <w:rsid w:val="009A386B"/>
    <w:rsid w:val="009A4F2A"/>
    <w:rsid w:val="009B5042"/>
    <w:rsid w:val="009B5C89"/>
    <w:rsid w:val="009B5D4E"/>
    <w:rsid w:val="009B665E"/>
    <w:rsid w:val="009C34D1"/>
    <w:rsid w:val="009C4C76"/>
    <w:rsid w:val="009D0C13"/>
    <w:rsid w:val="009E2069"/>
    <w:rsid w:val="009F3805"/>
    <w:rsid w:val="00A00B19"/>
    <w:rsid w:val="00A05EA1"/>
    <w:rsid w:val="00A06BD0"/>
    <w:rsid w:val="00A13F85"/>
    <w:rsid w:val="00A17670"/>
    <w:rsid w:val="00A23A68"/>
    <w:rsid w:val="00A25DE5"/>
    <w:rsid w:val="00A26A72"/>
    <w:rsid w:val="00A31ACB"/>
    <w:rsid w:val="00A335B0"/>
    <w:rsid w:val="00A46339"/>
    <w:rsid w:val="00A46CDA"/>
    <w:rsid w:val="00A50B19"/>
    <w:rsid w:val="00A51487"/>
    <w:rsid w:val="00A56A75"/>
    <w:rsid w:val="00A615D8"/>
    <w:rsid w:val="00A66D98"/>
    <w:rsid w:val="00A82980"/>
    <w:rsid w:val="00A872D1"/>
    <w:rsid w:val="00A90641"/>
    <w:rsid w:val="00A915F6"/>
    <w:rsid w:val="00A91ACE"/>
    <w:rsid w:val="00A92375"/>
    <w:rsid w:val="00A92C03"/>
    <w:rsid w:val="00A9395E"/>
    <w:rsid w:val="00AD03C0"/>
    <w:rsid w:val="00AD119E"/>
    <w:rsid w:val="00AD5A9D"/>
    <w:rsid w:val="00AE2170"/>
    <w:rsid w:val="00AE3EBC"/>
    <w:rsid w:val="00AE4EC2"/>
    <w:rsid w:val="00AE6B2C"/>
    <w:rsid w:val="00AF0138"/>
    <w:rsid w:val="00AF1696"/>
    <w:rsid w:val="00AF6018"/>
    <w:rsid w:val="00AF74C6"/>
    <w:rsid w:val="00AF78C6"/>
    <w:rsid w:val="00B04EFF"/>
    <w:rsid w:val="00B11699"/>
    <w:rsid w:val="00B13D5D"/>
    <w:rsid w:val="00B15283"/>
    <w:rsid w:val="00B2195C"/>
    <w:rsid w:val="00B27DBE"/>
    <w:rsid w:val="00B303E9"/>
    <w:rsid w:val="00B34387"/>
    <w:rsid w:val="00B3640E"/>
    <w:rsid w:val="00B369E8"/>
    <w:rsid w:val="00B370AC"/>
    <w:rsid w:val="00B42C6D"/>
    <w:rsid w:val="00B45582"/>
    <w:rsid w:val="00B52706"/>
    <w:rsid w:val="00B57942"/>
    <w:rsid w:val="00B64559"/>
    <w:rsid w:val="00B65600"/>
    <w:rsid w:val="00B66080"/>
    <w:rsid w:val="00B66CEA"/>
    <w:rsid w:val="00B67A90"/>
    <w:rsid w:val="00B7519C"/>
    <w:rsid w:val="00B77248"/>
    <w:rsid w:val="00B77B4E"/>
    <w:rsid w:val="00B81A56"/>
    <w:rsid w:val="00B82765"/>
    <w:rsid w:val="00B84B6F"/>
    <w:rsid w:val="00B915B7"/>
    <w:rsid w:val="00B93DB8"/>
    <w:rsid w:val="00B97635"/>
    <w:rsid w:val="00BA194F"/>
    <w:rsid w:val="00BA551A"/>
    <w:rsid w:val="00BA5CB8"/>
    <w:rsid w:val="00BA5FCF"/>
    <w:rsid w:val="00BA6337"/>
    <w:rsid w:val="00BB0EFF"/>
    <w:rsid w:val="00BB0F61"/>
    <w:rsid w:val="00BB2E95"/>
    <w:rsid w:val="00BB376F"/>
    <w:rsid w:val="00BB4CE6"/>
    <w:rsid w:val="00BB7166"/>
    <w:rsid w:val="00BB7CCD"/>
    <w:rsid w:val="00BC089C"/>
    <w:rsid w:val="00BC0E0F"/>
    <w:rsid w:val="00BC0F72"/>
    <w:rsid w:val="00BC5EDB"/>
    <w:rsid w:val="00BD1FD1"/>
    <w:rsid w:val="00BD2A77"/>
    <w:rsid w:val="00BD7AE3"/>
    <w:rsid w:val="00BE18A9"/>
    <w:rsid w:val="00BE243F"/>
    <w:rsid w:val="00BF181B"/>
    <w:rsid w:val="00BF30AA"/>
    <w:rsid w:val="00BF6B07"/>
    <w:rsid w:val="00C0435E"/>
    <w:rsid w:val="00C04741"/>
    <w:rsid w:val="00C076AA"/>
    <w:rsid w:val="00C15DEF"/>
    <w:rsid w:val="00C2048D"/>
    <w:rsid w:val="00C214EB"/>
    <w:rsid w:val="00C222FC"/>
    <w:rsid w:val="00C32CD2"/>
    <w:rsid w:val="00C372FC"/>
    <w:rsid w:val="00C411F7"/>
    <w:rsid w:val="00C54A9C"/>
    <w:rsid w:val="00C63021"/>
    <w:rsid w:val="00C71D42"/>
    <w:rsid w:val="00C76714"/>
    <w:rsid w:val="00C77087"/>
    <w:rsid w:val="00C822E3"/>
    <w:rsid w:val="00C8615A"/>
    <w:rsid w:val="00C86BE7"/>
    <w:rsid w:val="00C94A50"/>
    <w:rsid w:val="00C9681B"/>
    <w:rsid w:val="00CA3A3D"/>
    <w:rsid w:val="00CA439F"/>
    <w:rsid w:val="00CA4415"/>
    <w:rsid w:val="00CA4CDB"/>
    <w:rsid w:val="00CA59F9"/>
    <w:rsid w:val="00CA6FC4"/>
    <w:rsid w:val="00CB351D"/>
    <w:rsid w:val="00CB5E2D"/>
    <w:rsid w:val="00CB72EB"/>
    <w:rsid w:val="00CB7BAF"/>
    <w:rsid w:val="00CC6AF8"/>
    <w:rsid w:val="00CD3C2C"/>
    <w:rsid w:val="00CD5956"/>
    <w:rsid w:val="00CE224D"/>
    <w:rsid w:val="00CE39EF"/>
    <w:rsid w:val="00CF7939"/>
    <w:rsid w:val="00D01439"/>
    <w:rsid w:val="00D10968"/>
    <w:rsid w:val="00D12491"/>
    <w:rsid w:val="00D13D3C"/>
    <w:rsid w:val="00D16073"/>
    <w:rsid w:val="00D17F91"/>
    <w:rsid w:val="00D22526"/>
    <w:rsid w:val="00D23262"/>
    <w:rsid w:val="00D23959"/>
    <w:rsid w:val="00D2437F"/>
    <w:rsid w:val="00D2482B"/>
    <w:rsid w:val="00D327EF"/>
    <w:rsid w:val="00D3333B"/>
    <w:rsid w:val="00D34E61"/>
    <w:rsid w:val="00D35342"/>
    <w:rsid w:val="00D35654"/>
    <w:rsid w:val="00D4158C"/>
    <w:rsid w:val="00D44AC3"/>
    <w:rsid w:val="00D468A1"/>
    <w:rsid w:val="00D50080"/>
    <w:rsid w:val="00D56701"/>
    <w:rsid w:val="00D56FA4"/>
    <w:rsid w:val="00D60B03"/>
    <w:rsid w:val="00D6187F"/>
    <w:rsid w:val="00D62A65"/>
    <w:rsid w:val="00D6557B"/>
    <w:rsid w:val="00D70620"/>
    <w:rsid w:val="00D75E6D"/>
    <w:rsid w:val="00D87A03"/>
    <w:rsid w:val="00D94E93"/>
    <w:rsid w:val="00D95B35"/>
    <w:rsid w:val="00DA1F80"/>
    <w:rsid w:val="00DA7B5A"/>
    <w:rsid w:val="00DB142A"/>
    <w:rsid w:val="00DB1C19"/>
    <w:rsid w:val="00DB24FB"/>
    <w:rsid w:val="00DB2758"/>
    <w:rsid w:val="00DB44D0"/>
    <w:rsid w:val="00DB7DEC"/>
    <w:rsid w:val="00DC160D"/>
    <w:rsid w:val="00DC23F9"/>
    <w:rsid w:val="00DD0F9A"/>
    <w:rsid w:val="00DD1C92"/>
    <w:rsid w:val="00DD2C6A"/>
    <w:rsid w:val="00DD31FD"/>
    <w:rsid w:val="00DD6CF6"/>
    <w:rsid w:val="00DD7586"/>
    <w:rsid w:val="00DE0018"/>
    <w:rsid w:val="00DE2E4C"/>
    <w:rsid w:val="00DE6021"/>
    <w:rsid w:val="00DE72C5"/>
    <w:rsid w:val="00DF3FAA"/>
    <w:rsid w:val="00DF73FE"/>
    <w:rsid w:val="00E07FB9"/>
    <w:rsid w:val="00E161CA"/>
    <w:rsid w:val="00E43D1C"/>
    <w:rsid w:val="00E4736F"/>
    <w:rsid w:val="00E50BDC"/>
    <w:rsid w:val="00E5225F"/>
    <w:rsid w:val="00E556DB"/>
    <w:rsid w:val="00E55AC9"/>
    <w:rsid w:val="00E62100"/>
    <w:rsid w:val="00E6399D"/>
    <w:rsid w:val="00E7089C"/>
    <w:rsid w:val="00E7161C"/>
    <w:rsid w:val="00E74785"/>
    <w:rsid w:val="00E77E77"/>
    <w:rsid w:val="00E8151C"/>
    <w:rsid w:val="00E81A46"/>
    <w:rsid w:val="00E872CA"/>
    <w:rsid w:val="00E91EE1"/>
    <w:rsid w:val="00E96221"/>
    <w:rsid w:val="00EA44A3"/>
    <w:rsid w:val="00EA61E4"/>
    <w:rsid w:val="00EB54C4"/>
    <w:rsid w:val="00EB5672"/>
    <w:rsid w:val="00EB6013"/>
    <w:rsid w:val="00EC0EB4"/>
    <w:rsid w:val="00EC2906"/>
    <w:rsid w:val="00EC2C1B"/>
    <w:rsid w:val="00EC6419"/>
    <w:rsid w:val="00ED294C"/>
    <w:rsid w:val="00ED5815"/>
    <w:rsid w:val="00ED5F27"/>
    <w:rsid w:val="00EE12DA"/>
    <w:rsid w:val="00EF1C33"/>
    <w:rsid w:val="00EF2040"/>
    <w:rsid w:val="00EF57A3"/>
    <w:rsid w:val="00EF5B84"/>
    <w:rsid w:val="00EF6F15"/>
    <w:rsid w:val="00F05A78"/>
    <w:rsid w:val="00F104AE"/>
    <w:rsid w:val="00F166FE"/>
    <w:rsid w:val="00F201E4"/>
    <w:rsid w:val="00F27393"/>
    <w:rsid w:val="00F404CA"/>
    <w:rsid w:val="00F439CC"/>
    <w:rsid w:val="00F459C2"/>
    <w:rsid w:val="00F52C6C"/>
    <w:rsid w:val="00F54B11"/>
    <w:rsid w:val="00F57B86"/>
    <w:rsid w:val="00F57D3D"/>
    <w:rsid w:val="00F601AF"/>
    <w:rsid w:val="00F6525E"/>
    <w:rsid w:val="00F66666"/>
    <w:rsid w:val="00F67DD9"/>
    <w:rsid w:val="00F766C8"/>
    <w:rsid w:val="00F82A44"/>
    <w:rsid w:val="00F82DBA"/>
    <w:rsid w:val="00F84686"/>
    <w:rsid w:val="00F90E8C"/>
    <w:rsid w:val="00F9661D"/>
    <w:rsid w:val="00FA6CB9"/>
    <w:rsid w:val="00FB3CCE"/>
    <w:rsid w:val="00FB7921"/>
    <w:rsid w:val="00FC376E"/>
    <w:rsid w:val="00FC3F4C"/>
    <w:rsid w:val="00FC403D"/>
    <w:rsid w:val="00FC494E"/>
    <w:rsid w:val="00FD127A"/>
    <w:rsid w:val="00FD3608"/>
    <w:rsid w:val="00FE03CC"/>
    <w:rsid w:val="00FE5AF0"/>
    <w:rsid w:val="00FE5E49"/>
    <w:rsid w:val="00FF5306"/>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94209"/>
    <o:shapelayout v:ext="edit">
      <o:idmap v:ext="edit" data="1"/>
    </o:shapelayout>
  </w:shapeDefaults>
  <w:decimalSymbol w:val=","/>
  <w:listSeparator w:val=";"/>
  <w14:docId w14:val="49D83044"/>
  <w15:docId w15:val="{7E601A77-9F7E-427E-BFC5-0895EE7E01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33C76"/>
    <w:pPr>
      <w:spacing w:after="120"/>
      <w:jc w:val="both"/>
    </w:pPr>
    <w:rPr>
      <w:rFonts w:ascii="Arial" w:hAnsi="Arial"/>
      <w:sz w:val="24"/>
    </w:rPr>
  </w:style>
  <w:style w:type="paragraph" w:styleId="Ttulo1">
    <w:name w:val="heading 1"/>
    <w:basedOn w:val="Normal"/>
    <w:next w:val="Normal"/>
    <w:link w:val="Ttulo1Car"/>
    <w:uiPriority w:val="9"/>
    <w:qFormat/>
    <w:rsid w:val="0083670A"/>
    <w:pPr>
      <w:keepNext/>
      <w:keepLines/>
      <w:spacing w:before="240" w:after="0"/>
      <w:jc w:val="left"/>
      <w:outlineLvl w:val="0"/>
    </w:pPr>
    <w:rPr>
      <w:rFonts w:asciiTheme="majorHAnsi" w:eastAsiaTheme="majorEastAsia" w:hAnsiTheme="majorHAnsi" w:cstheme="majorBidi"/>
      <w:color w:val="2E74B5" w:themeColor="accent1" w:themeShade="BF"/>
      <w:sz w:val="32"/>
      <w:szCs w:val="32"/>
      <w:lang w:val="es-UY" w:eastAsia="es-UY"/>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Car1 Car1,Encabezado Car Car1 Car,Header Char1 Car Car1 Car,Encabezado Car Car Car Car,Header Char1 Car Car Car Car,Encabezado Car1 Car Car,Encabezado Car1 Car Car Car Car,Encabezado Car Car1 Car Car Car Car"/>
    <w:basedOn w:val="Normal"/>
    <w:link w:val="EncabezadoCar"/>
    <w:uiPriority w:val="99"/>
    <w:unhideWhenUsed/>
    <w:qFormat/>
    <w:rsid w:val="00BA6337"/>
    <w:pPr>
      <w:tabs>
        <w:tab w:val="center" w:pos="4419"/>
        <w:tab w:val="right" w:pos="8838"/>
      </w:tabs>
      <w:spacing w:after="0" w:line="240" w:lineRule="auto"/>
    </w:pPr>
  </w:style>
  <w:style w:type="character" w:customStyle="1" w:styleId="EncabezadoCar">
    <w:name w:val="Encabezado Car"/>
    <w:aliases w:val="Encabezado Car1 Car1 Car,Encabezado Car Car1 Car Car,Header Char1 Car Car1 Car Car,Encabezado Car Car Car Car Car,Header Char1 Car Car Car Car Car,Encabezado Car1 Car Car Car,Encabezado Car1 Car Car Car Car Car"/>
    <w:basedOn w:val="Fuentedeprrafopredeter"/>
    <w:link w:val="Encabezado"/>
    <w:uiPriority w:val="99"/>
    <w:qFormat/>
    <w:rsid w:val="00BA6337"/>
  </w:style>
  <w:style w:type="paragraph" w:styleId="Piedepgina">
    <w:name w:val="footer"/>
    <w:basedOn w:val="Normal"/>
    <w:link w:val="PiedepginaCar"/>
    <w:uiPriority w:val="99"/>
    <w:unhideWhenUsed/>
    <w:rsid w:val="00BA633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qFormat/>
    <w:rsid w:val="00BA6337"/>
  </w:style>
  <w:style w:type="paragraph" w:styleId="Prrafodelista">
    <w:name w:val="List Paragraph"/>
    <w:aliases w:val="Recommendation,List Paragraph11,L,CV text,Table text,F5 List Paragraph,Dot pt,Medium Grid 1 - Accent 21,Numbered Paragraph,Bullet point,Colorful List - Accent 11,bullet point list,List Paragraph111,List Paragraph2,Fundamentacion"/>
    <w:basedOn w:val="Normal"/>
    <w:link w:val="PrrafodelistaCar"/>
    <w:uiPriority w:val="34"/>
    <w:qFormat/>
    <w:rsid w:val="00170791"/>
    <w:pPr>
      <w:spacing w:after="0" w:line="240" w:lineRule="auto"/>
      <w:ind w:left="708"/>
    </w:pPr>
    <w:rPr>
      <w:rFonts w:eastAsia="Times New Roman" w:cs="Times New Roman"/>
      <w:szCs w:val="20"/>
      <w:lang w:val="es-ES" w:eastAsia="es-ES"/>
    </w:rPr>
  </w:style>
  <w:style w:type="character" w:customStyle="1" w:styleId="PrrafodelistaCar">
    <w:name w:val="Párrafo de lista Car"/>
    <w:aliases w:val="Recommendation Car,List Paragraph11 Car,L Car,CV text Car,Table text Car,F5 List Paragraph Car,Dot pt Car,Medium Grid 1 - Accent 21 Car,Numbered Paragraph Car,Bullet point Car,Colorful List - Accent 11 Car,bullet point list Car"/>
    <w:link w:val="Prrafodelista"/>
    <w:uiPriority w:val="34"/>
    <w:locked/>
    <w:rsid w:val="00170791"/>
    <w:rPr>
      <w:rFonts w:ascii="Arial" w:eastAsia="Times New Roman" w:hAnsi="Arial" w:cs="Times New Roman"/>
      <w:sz w:val="24"/>
      <w:szCs w:val="20"/>
      <w:lang w:val="es-ES" w:eastAsia="es-ES"/>
    </w:rPr>
  </w:style>
  <w:style w:type="paragraph" w:customStyle="1" w:styleId="Standard">
    <w:name w:val="Standard"/>
    <w:rsid w:val="00170791"/>
    <w:pPr>
      <w:suppressAutoHyphens/>
      <w:spacing w:after="200" w:line="276" w:lineRule="auto"/>
      <w:textAlignment w:val="baseline"/>
    </w:pPr>
    <w:rPr>
      <w:rFonts w:ascii="Calibri" w:eastAsia="SimSun" w:hAnsi="Calibri" w:cs="F"/>
      <w:b/>
      <w:bCs/>
      <w:kern w:val="1"/>
      <w:u w:val="single"/>
      <w:lang w:val="es-AR" w:eastAsia="hi-IN" w:bidi="hi-IN"/>
    </w:rPr>
  </w:style>
  <w:style w:type="table" w:styleId="Tablaconcuadrcula">
    <w:name w:val="Table Grid"/>
    <w:basedOn w:val="Tablanormal"/>
    <w:uiPriority w:val="39"/>
    <w:rsid w:val="00270A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AE3EBC"/>
    <w:pPr>
      <w:spacing w:before="100" w:beforeAutospacing="1" w:after="100" w:afterAutospacing="1" w:line="240" w:lineRule="auto"/>
    </w:pPr>
    <w:rPr>
      <w:rFonts w:ascii="Times New Roman" w:eastAsia="Times New Roman" w:hAnsi="Times New Roman" w:cs="Times New Roman"/>
      <w:szCs w:val="24"/>
      <w:lang w:val="es-UY" w:eastAsia="es-UY"/>
    </w:rPr>
  </w:style>
  <w:style w:type="character" w:styleId="Refdecomentario">
    <w:name w:val="annotation reference"/>
    <w:basedOn w:val="Fuentedeprrafopredeter"/>
    <w:uiPriority w:val="99"/>
    <w:semiHidden/>
    <w:unhideWhenUsed/>
    <w:rsid w:val="000D5ECF"/>
    <w:rPr>
      <w:sz w:val="16"/>
      <w:szCs w:val="16"/>
    </w:rPr>
  </w:style>
  <w:style w:type="paragraph" w:styleId="Textocomentario">
    <w:name w:val="annotation text"/>
    <w:basedOn w:val="Normal"/>
    <w:link w:val="TextocomentarioCar"/>
    <w:uiPriority w:val="99"/>
    <w:semiHidden/>
    <w:unhideWhenUsed/>
    <w:rsid w:val="000D5EC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D5ECF"/>
    <w:rPr>
      <w:sz w:val="20"/>
      <w:szCs w:val="20"/>
    </w:rPr>
  </w:style>
  <w:style w:type="paragraph" w:styleId="Asuntodelcomentario">
    <w:name w:val="annotation subject"/>
    <w:basedOn w:val="Textocomentario"/>
    <w:next w:val="Textocomentario"/>
    <w:link w:val="AsuntodelcomentarioCar"/>
    <w:uiPriority w:val="99"/>
    <w:semiHidden/>
    <w:unhideWhenUsed/>
    <w:rsid w:val="000D5ECF"/>
    <w:rPr>
      <w:b/>
      <w:bCs/>
    </w:rPr>
  </w:style>
  <w:style w:type="character" w:customStyle="1" w:styleId="AsuntodelcomentarioCar">
    <w:name w:val="Asunto del comentario Car"/>
    <w:basedOn w:val="TextocomentarioCar"/>
    <w:link w:val="Asuntodelcomentario"/>
    <w:uiPriority w:val="99"/>
    <w:semiHidden/>
    <w:rsid w:val="000D5ECF"/>
    <w:rPr>
      <w:b/>
      <w:bCs/>
      <w:sz w:val="20"/>
      <w:szCs w:val="20"/>
    </w:rPr>
  </w:style>
  <w:style w:type="paragraph" w:styleId="Textodeglobo">
    <w:name w:val="Balloon Text"/>
    <w:basedOn w:val="Normal"/>
    <w:link w:val="TextodegloboCar"/>
    <w:uiPriority w:val="99"/>
    <w:semiHidden/>
    <w:unhideWhenUsed/>
    <w:rsid w:val="000D5ECF"/>
    <w:pPr>
      <w:spacing w:after="0" w:line="240" w:lineRule="auto"/>
    </w:pPr>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0D5ECF"/>
    <w:rPr>
      <w:rFonts w:ascii="Times New Roman" w:hAnsi="Times New Roman" w:cs="Times New Roman"/>
      <w:sz w:val="18"/>
      <w:szCs w:val="18"/>
    </w:rPr>
  </w:style>
  <w:style w:type="paragraph" w:customStyle="1" w:styleId="CorpoA">
    <w:name w:val="Corpo A"/>
    <w:rsid w:val="008053F5"/>
    <w:pPr>
      <w:spacing w:line="256" w:lineRule="auto"/>
    </w:pPr>
    <w:rPr>
      <w:rFonts w:ascii="Calibri" w:eastAsia="Calibri" w:hAnsi="Calibri" w:cs="Calibri"/>
      <w:color w:val="000000"/>
      <w:u w:color="000000"/>
      <w:lang w:val="pt-PT" w:eastAsia="ko-KR"/>
    </w:rPr>
  </w:style>
  <w:style w:type="character" w:styleId="Textoennegrita">
    <w:name w:val="Strong"/>
    <w:basedOn w:val="Fuentedeprrafopredeter"/>
    <w:uiPriority w:val="22"/>
    <w:qFormat/>
    <w:rsid w:val="00F6525E"/>
    <w:rPr>
      <w:b/>
      <w:bCs/>
    </w:rPr>
  </w:style>
  <w:style w:type="paragraph" w:styleId="Sangradetextonormal">
    <w:name w:val="Body Text Indent"/>
    <w:basedOn w:val="Normal"/>
    <w:link w:val="SangradetextonormalCar"/>
    <w:rsid w:val="002F6B5D"/>
    <w:pPr>
      <w:spacing w:line="240" w:lineRule="auto"/>
      <w:ind w:left="283"/>
    </w:pPr>
    <w:rPr>
      <w:rFonts w:ascii="Times New Roman" w:eastAsia="Times New Roman" w:hAnsi="Times New Roman" w:cs="Times New Roman"/>
      <w:szCs w:val="24"/>
      <w:lang w:val="es-ES" w:eastAsia="es-ES"/>
    </w:rPr>
  </w:style>
  <w:style w:type="character" w:customStyle="1" w:styleId="SangradetextonormalCar">
    <w:name w:val="Sangría de texto normal Car"/>
    <w:basedOn w:val="Fuentedeprrafopredeter"/>
    <w:link w:val="Sangradetextonormal"/>
    <w:rsid w:val="002F6B5D"/>
    <w:rPr>
      <w:rFonts w:ascii="Times New Roman" w:eastAsia="Times New Roman" w:hAnsi="Times New Roman" w:cs="Times New Roman"/>
      <w:sz w:val="24"/>
      <w:szCs w:val="24"/>
      <w:lang w:val="es-ES" w:eastAsia="es-ES"/>
    </w:rPr>
  </w:style>
  <w:style w:type="paragraph" w:customStyle="1" w:styleId="Default">
    <w:name w:val="Default"/>
    <w:rsid w:val="00CB351D"/>
    <w:pPr>
      <w:autoSpaceDE w:val="0"/>
      <w:autoSpaceDN w:val="0"/>
      <w:adjustRightInd w:val="0"/>
      <w:spacing w:after="0" w:line="240" w:lineRule="auto"/>
    </w:pPr>
    <w:rPr>
      <w:rFonts w:ascii="Arial" w:hAnsi="Arial" w:cs="Arial"/>
      <w:color w:val="000000"/>
      <w:sz w:val="24"/>
      <w:szCs w:val="24"/>
      <w:lang w:val="es-PY"/>
    </w:rPr>
  </w:style>
  <w:style w:type="paragraph" w:styleId="Textoindependiente">
    <w:name w:val="Body Text"/>
    <w:basedOn w:val="Normal"/>
    <w:link w:val="TextoindependienteCar"/>
    <w:uiPriority w:val="99"/>
    <w:semiHidden/>
    <w:unhideWhenUsed/>
    <w:rsid w:val="00D95B35"/>
  </w:style>
  <w:style w:type="character" w:customStyle="1" w:styleId="TextoindependienteCar">
    <w:name w:val="Texto independiente Car"/>
    <w:basedOn w:val="Fuentedeprrafopredeter"/>
    <w:link w:val="Textoindependiente"/>
    <w:uiPriority w:val="99"/>
    <w:semiHidden/>
    <w:rsid w:val="00D95B35"/>
  </w:style>
  <w:style w:type="character" w:customStyle="1" w:styleId="Ttulo1Car">
    <w:name w:val="Título 1 Car"/>
    <w:basedOn w:val="Fuentedeprrafopredeter"/>
    <w:link w:val="Ttulo1"/>
    <w:uiPriority w:val="9"/>
    <w:rsid w:val="0083670A"/>
    <w:rPr>
      <w:rFonts w:asciiTheme="majorHAnsi" w:eastAsiaTheme="majorEastAsia" w:hAnsiTheme="majorHAnsi" w:cstheme="majorBidi"/>
      <w:color w:val="2E74B5" w:themeColor="accent1" w:themeShade="BF"/>
      <w:sz w:val="32"/>
      <w:szCs w:val="32"/>
      <w:lang w:val="es-UY" w:eastAsia="es-UY"/>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920621">
      <w:bodyDiv w:val="1"/>
      <w:marLeft w:val="0"/>
      <w:marRight w:val="0"/>
      <w:marTop w:val="0"/>
      <w:marBottom w:val="0"/>
      <w:divBdr>
        <w:top w:val="none" w:sz="0" w:space="0" w:color="auto"/>
        <w:left w:val="none" w:sz="0" w:space="0" w:color="auto"/>
        <w:bottom w:val="none" w:sz="0" w:space="0" w:color="auto"/>
        <w:right w:val="none" w:sz="0" w:space="0" w:color="auto"/>
      </w:divBdr>
    </w:div>
    <w:div w:id="255136379">
      <w:bodyDiv w:val="1"/>
      <w:marLeft w:val="0"/>
      <w:marRight w:val="0"/>
      <w:marTop w:val="0"/>
      <w:marBottom w:val="0"/>
      <w:divBdr>
        <w:top w:val="none" w:sz="0" w:space="0" w:color="auto"/>
        <w:left w:val="none" w:sz="0" w:space="0" w:color="auto"/>
        <w:bottom w:val="none" w:sz="0" w:space="0" w:color="auto"/>
        <w:right w:val="none" w:sz="0" w:space="0" w:color="auto"/>
      </w:divBdr>
    </w:div>
    <w:div w:id="318195270">
      <w:bodyDiv w:val="1"/>
      <w:marLeft w:val="0"/>
      <w:marRight w:val="0"/>
      <w:marTop w:val="0"/>
      <w:marBottom w:val="0"/>
      <w:divBdr>
        <w:top w:val="none" w:sz="0" w:space="0" w:color="auto"/>
        <w:left w:val="none" w:sz="0" w:space="0" w:color="auto"/>
        <w:bottom w:val="none" w:sz="0" w:space="0" w:color="auto"/>
        <w:right w:val="none" w:sz="0" w:space="0" w:color="auto"/>
      </w:divBdr>
    </w:div>
    <w:div w:id="697706126">
      <w:bodyDiv w:val="1"/>
      <w:marLeft w:val="0"/>
      <w:marRight w:val="0"/>
      <w:marTop w:val="0"/>
      <w:marBottom w:val="0"/>
      <w:divBdr>
        <w:top w:val="none" w:sz="0" w:space="0" w:color="auto"/>
        <w:left w:val="none" w:sz="0" w:space="0" w:color="auto"/>
        <w:bottom w:val="none" w:sz="0" w:space="0" w:color="auto"/>
        <w:right w:val="none" w:sz="0" w:space="0" w:color="auto"/>
      </w:divBdr>
    </w:div>
    <w:div w:id="739593504">
      <w:bodyDiv w:val="1"/>
      <w:marLeft w:val="0"/>
      <w:marRight w:val="0"/>
      <w:marTop w:val="0"/>
      <w:marBottom w:val="0"/>
      <w:divBdr>
        <w:top w:val="none" w:sz="0" w:space="0" w:color="auto"/>
        <w:left w:val="none" w:sz="0" w:space="0" w:color="auto"/>
        <w:bottom w:val="none" w:sz="0" w:space="0" w:color="auto"/>
        <w:right w:val="none" w:sz="0" w:space="0" w:color="auto"/>
      </w:divBdr>
    </w:div>
    <w:div w:id="778263146">
      <w:bodyDiv w:val="1"/>
      <w:marLeft w:val="0"/>
      <w:marRight w:val="0"/>
      <w:marTop w:val="0"/>
      <w:marBottom w:val="0"/>
      <w:divBdr>
        <w:top w:val="none" w:sz="0" w:space="0" w:color="auto"/>
        <w:left w:val="none" w:sz="0" w:space="0" w:color="auto"/>
        <w:bottom w:val="none" w:sz="0" w:space="0" w:color="auto"/>
        <w:right w:val="none" w:sz="0" w:space="0" w:color="auto"/>
      </w:divBdr>
    </w:div>
    <w:div w:id="855271914">
      <w:bodyDiv w:val="1"/>
      <w:marLeft w:val="0"/>
      <w:marRight w:val="0"/>
      <w:marTop w:val="0"/>
      <w:marBottom w:val="0"/>
      <w:divBdr>
        <w:top w:val="none" w:sz="0" w:space="0" w:color="auto"/>
        <w:left w:val="none" w:sz="0" w:space="0" w:color="auto"/>
        <w:bottom w:val="none" w:sz="0" w:space="0" w:color="auto"/>
        <w:right w:val="none" w:sz="0" w:space="0" w:color="auto"/>
      </w:divBdr>
    </w:div>
    <w:div w:id="1026637783">
      <w:bodyDiv w:val="1"/>
      <w:marLeft w:val="0"/>
      <w:marRight w:val="0"/>
      <w:marTop w:val="0"/>
      <w:marBottom w:val="0"/>
      <w:divBdr>
        <w:top w:val="none" w:sz="0" w:space="0" w:color="auto"/>
        <w:left w:val="none" w:sz="0" w:space="0" w:color="auto"/>
        <w:bottom w:val="none" w:sz="0" w:space="0" w:color="auto"/>
        <w:right w:val="none" w:sz="0" w:space="0" w:color="auto"/>
      </w:divBdr>
    </w:div>
    <w:div w:id="1032077416">
      <w:bodyDiv w:val="1"/>
      <w:marLeft w:val="0"/>
      <w:marRight w:val="0"/>
      <w:marTop w:val="0"/>
      <w:marBottom w:val="0"/>
      <w:divBdr>
        <w:top w:val="none" w:sz="0" w:space="0" w:color="auto"/>
        <w:left w:val="none" w:sz="0" w:space="0" w:color="auto"/>
        <w:bottom w:val="none" w:sz="0" w:space="0" w:color="auto"/>
        <w:right w:val="none" w:sz="0" w:space="0" w:color="auto"/>
      </w:divBdr>
    </w:div>
    <w:div w:id="1085569581">
      <w:bodyDiv w:val="1"/>
      <w:marLeft w:val="0"/>
      <w:marRight w:val="0"/>
      <w:marTop w:val="0"/>
      <w:marBottom w:val="0"/>
      <w:divBdr>
        <w:top w:val="none" w:sz="0" w:space="0" w:color="auto"/>
        <w:left w:val="none" w:sz="0" w:space="0" w:color="auto"/>
        <w:bottom w:val="none" w:sz="0" w:space="0" w:color="auto"/>
        <w:right w:val="none" w:sz="0" w:space="0" w:color="auto"/>
      </w:divBdr>
    </w:div>
    <w:div w:id="1126655687">
      <w:bodyDiv w:val="1"/>
      <w:marLeft w:val="0"/>
      <w:marRight w:val="0"/>
      <w:marTop w:val="0"/>
      <w:marBottom w:val="0"/>
      <w:divBdr>
        <w:top w:val="none" w:sz="0" w:space="0" w:color="auto"/>
        <w:left w:val="none" w:sz="0" w:space="0" w:color="auto"/>
        <w:bottom w:val="none" w:sz="0" w:space="0" w:color="auto"/>
        <w:right w:val="none" w:sz="0" w:space="0" w:color="auto"/>
      </w:divBdr>
    </w:div>
    <w:div w:id="1157770227">
      <w:bodyDiv w:val="1"/>
      <w:marLeft w:val="0"/>
      <w:marRight w:val="0"/>
      <w:marTop w:val="0"/>
      <w:marBottom w:val="0"/>
      <w:divBdr>
        <w:top w:val="none" w:sz="0" w:space="0" w:color="auto"/>
        <w:left w:val="none" w:sz="0" w:space="0" w:color="auto"/>
        <w:bottom w:val="none" w:sz="0" w:space="0" w:color="auto"/>
        <w:right w:val="none" w:sz="0" w:space="0" w:color="auto"/>
      </w:divBdr>
    </w:div>
    <w:div w:id="1391534644">
      <w:bodyDiv w:val="1"/>
      <w:marLeft w:val="0"/>
      <w:marRight w:val="0"/>
      <w:marTop w:val="0"/>
      <w:marBottom w:val="0"/>
      <w:divBdr>
        <w:top w:val="none" w:sz="0" w:space="0" w:color="auto"/>
        <w:left w:val="none" w:sz="0" w:space="0" w:color="auto"/>
        <w:bottom w:val="none" w:sz="0" w:space="0" w:color="auto"/>
        <w:right w:val="none" w:sz="0" w:space="0" w:color="auto"/>
      </w:divBdr>
    </w:div>
    <w:div w:id="1451164196">
      <w:bodyDiv w:val="1"/>
      <w:marLeft w:val="0"/>
      <w:marRight w:val="0"/>
      <w:marTop w:val="0"/>
      <w:marBottom w:val="0"/>
      <w:divBdr>
        <w:top w:val="none" w:sz="0" w:space="0" w:color="auto"/>
        <w:left w:val="none" w:sz="0" w:space="0" w:color="auto"/>
        <w:bottom w:val="none" w:sz="0" w:space="0" w:color="auto"/>
        <w:right w:val="none" w:sz="0" w:space="0" w:color="auto"/>
      </w:divBdr>
    </w:div>
    <w:div w:id="1452749539">
      <w:bodyDiv w:val="1"/>
      <w:marLeft w:val="0"/>
      <w:marRight w:val="0"/>
      <w:marTop w:val="0"/>
      <w:marBottom w:val="0"/>
      <w:divBdr>
        <w:top w:val="none" w:sz="0" w:space="0" w:color="auto"/>
        <w:left w:val="none" w:sz="0" w:space="0" w:color="auto"/>
        <w:bottom w:val="none" w:sz="0" w:space="0" w:color="auto"/>
        <w:right w:val="none" w:sz="0" w:space="0" w:color="auto"/>
      </w:divBdr>
    </w:div>
    <w:div w:id="1551109623">
      <w:bodyDiv w:val="1"/>
      <w:marLeft w:val="0"/>
      <w:marRight w:val="0"/>
      <w:marTop w:val="0"/>
      <w:marBottom w:val="0"/>
      <w:divBdr>
        <w:top w:val="none" w:sz="0" w:space="0" w:color="auto"/>
        <w:left w:val="none" w:sz="0" w:space="0" w:color="auto"/>
        <w:bottom w:val="none" w:sz="0" w:space="0" w:color="auto"/>
        <w:right w:val="none" w:sz="0" w:space="0" w:color="auto"/>
      </w:divBdr>
    </w:div>
    <w:div w:id="1601520762">
      <w:bodyDiv w:val="1"/>
      <w:marLeft w:val="0"/>
      <w:marRight w:val="0"/>
      <w:marTop w:val="0"/>
      <w:marBottom w:val="0"/>
      <w:divBdr>
        <w:top w:val="none" w:sz="0" w:space="0" w:color="auto"/>
        <w:left w:val="none" w:sz="0" w:space="0" w:color="auto"/>
        <w:bottom w:val="none" w:sz="0" w:space="0" w:color="auto"/>
        <w:right w:val="none" w:sz="0" w:space="0" w:color="auto"/>
      </w:divBdr>
    </w:div>
    <w:div w:id="1609002436">
      <w:bodyDiv w:val="1"/>
      <w:marLeft w:val="0"/>
      <w:marRight w:val="0"/>
      <w:marTop w:val="0"/>
      <w:marBottom w:val="0"/>
      <w:divBdr>
        <w:top w:val="none" w:sz="0" w:space="0" w:color="auto"/>
        <w:left w:val="none" w:sz="0" w:space="0" w:color="auto"/>
        <w:bottom w:val="none" w:sz="0" w:space="0" w:color="auto"/>
        <w:right w:val="none" w:sz="0" w:space="0" w:color="auto"/>
      </w:divBdr>
    </w:div>
    <w:div w:id="1738740332">
      <w:bodyDiv w:val="1"/>
      <w:marLeft w:val="0"/>
      <w:marRight w:val="0"/>
      <w:marTop w:val="0"/>
      <w:marBottom w:val="0"/>
      <w:divBdr>
        <w:top w:val="none" w:sz="0" w:space="0" w:color="auto"/>
        <w:left w:val="none" w:sz="0" w:space="0" w:color="auto"/>
        <w:bottom w:val="none" w:sz="0" w:space="0" w:color="auto"/>
        <w:right w:val="none" w:sz="0" w:space="0" w:color="auto"/>
      </w:divBdr>
    </w:div>
    <w:div w:id="1752698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1.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D6052A-3A55-4935-87E0-B507DE78B8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1170</Words>
  <Characters>6376</Characters>
  <Application>Microsoft Office Word</Application>
  <DocSecurity>0</DocSecurity>
  <Lines>53</Lines>
  <Paragraphs>15</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7531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MORELLI, Graciela</cp:lastModifiedBy>
  <cp:revision>2</cp:revision>
  <cp:lastPrinted>2023-06-27T15:12:00Z</cp:lastPrinted>
  <dcterms:created xsi:type="dcterms:W3CDTF">2024-10-01T19:22:00Z</dcterms:created>
  <dcterms:modified xsi:type="dcterms:W3CDTF">2024-10-01T19:22:00Z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e4f734d07c3bffb6afa0601e10142a2f48a5cebc6f73d5080c84f3ea43b675fd</vt:lpwstr>
  </property>
</Properties>
</file>