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D4C44" w14:textId="32AC4ABC" w:rsidR="00B120ED" w:rsidRDefault="00EF0BAC">
      <w:pPr>
        <w:keepNext/>
        <w:widowControl w:val="0"/>
        <w:ind w:left="708" w:hanging="708"/>
      </w:pPr>
      <w:r>
        <w:rPr>
          <w:noProof/>
        </w:rPr>
        <w:drawing>
          <wp:anchor distT="0" distB="0" distL="114300" distR="114300" simplePos="0" relativeHeight="251660288" behindDoc="0" locked="0" layoutInCell="0" allowOverlap="1" wp14:anchorId="6A00B284" wp14:editId="11C2BF15">
            <wp:simplePos x="0" y="0"/>
            <wp:positionH relativeFrom="margin">
              <wp:posOffset>4085590</wp:posOffset>
            </wp:positionH>
            <wp:positionV relativeFrom="margin">
              <wp:posOffset>6350</wp:posOffset>
            </wp:positionV>
            <wp:extent cx="1186180" cy="748030"/>
            <wp:effectExtent l="0" t="0" r="0" b="0"/>
            <wp:wrapSquare wrapText="bothSides"/>
            <wp:docPr id="1559716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D5BBD7F" wp14:editId="2BFFDCB4">
            <wp:extent cx="1193800" cy="723900"/>
            <wp:effectExtent l="0" t="0" r="6350" b="0"/>
            <wp:docPr id="19429010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723900"/>
                    </a:xfrm>
                    <a:prstGeom prst="rect">
                      <a:avLst/>
                    </a:prstGeom>
                    <a:noFill/>
                    <a:ln>
                      <a:noFill/>
                    </a:ln>
                  </pic:spPr>
                </pic:pic>
              </a:graphicData>
            </a:graphic>
          </wp:inline>
        </w:drawing>
      </w:r>
      <w:r w:rsidR="0042454F">
        <w:rPr>
          <w:noProof/>
        </w:rPr>
        <w:drawing>
          <wp:anchor distT="0" distB="0" distL="0" distR="0" simplePos="0" relativeHeight="251658240" behindDoc="0" locked="0" layoutInCell="1" hidden="0" allowOverlap="1" wp14:anchorId="5DECC298" wp14:editId="5EF218F5">
            <wp:simplePos x="0" y="0"/>
            <wp:positionH relativeFrom="column">
              <wp:posOffset>144780</wp:posOffset>
            </wp:positionH>
            <wp:positionV relativeFrom="paragraph">
              <wp:posOffset>-334009</wp:posOffset>
            </wp:positionV>
            <wp:extent cx="1213485" cy="7658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alphaModFix amt="0"/>
                    </a:blip>
                    <a:srcRect l="-415" t="-657" r="-416" b="-656"/>
                    <a:stretch>
                      <a:fillRect/>
                    </a:stretch>
                  </pic:blipFill>
                  <pic:spPr>
                    <a:xfrm>
                      <a:off x="0" y="0"/>
                      <a:ext cx="1213485" cy="765810"/>
                    </a:xfrm>
                    <a:prstGeom prst="rect">
                      <a:avLst/>
                    </a:prstGeom>
                    <a:ln/>
                  </pic:spPr>
                </pic:pic>
              </a:graphicData>
            </a:graphic>
          </wp:anchor>
        </w:drawing>
      </w:r>
      <w:r w:rsidR="0042454F">
        <w:rPr>
          <w:noProof/>
        </w:rPr>
        <w:drawing>
          <wp:anchor distT="0" distB="0" distL="0" distR="0" simplePos="0" relativeHeight="251659264" behindDoc="0" locked="0" layoutInCell="1" hidden="0" allowOverlap="1" wp14:anchorId="08B463BF" wp14:editId="0B6349B7">
            <wp:simplePos x="0" y="0"/>
            <wp:positionH relativeFrom="column">
              <wp:posOffset>3967480</wp:posOffset>
            </wp:positionH>
            <wp:positionV relativeFrom="paragraph">
              <wp:posOffset>-283844</wp:posOffset>
            </wp:positionV>
            <wp:extent cx="1194435" cy="75628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alphaModFix amt="0"/>
                    </a:blip>
                    <a:srcRect l="-422" t="-665" r="-422" b="-664"/>
                    <a:stretch>
                      <a:fillRect/>
                    </a:stretch>
                  </pic:blipFill>
                  <pic:spPr>
                    <a:xfrm>
                      <a:off x="0" y="0"/>
                      <a:ext cx="1194435" cy="756285"/>
                    </a:xfrm>
                    <a:prstGeom prst="rect">
                      <a:avLst/>
                    </a:prstGeom>
                    <a:ln/>
                  </pic:spPr>
                </pic:pic>
              </a:graphicData>
            </a:graphic>
          </wp:anchor>
        </w:drawing>
      </w:r>
      <w:r>
        <w:t xml:space="preserve">                                                                       </w:t>
      </w:r>
    </w:p>
    <w:p w14:paraId="705388DE" w14:textId="77777777" w:rsidR="00B120ED" w:rsidRDefault="00B120ED">
      <w:pPr>
        <w:keepNext/>
        <w:widowControl w:val="0"/>
      </w:pPr>
    </w:p>
    <w:p w14:paraId="076B7362" w14:textId="77777777" w:rsidR="00B120ED" w:rsidRDefault="00B120ED">
      <w:pPr>
        <w:keepNext/>
        <w:widowControl w:val="0"/>
      </w:pPr>
    </w:p>
    <w:p w14:paraId="40363731" w14:textId="77777777" w:rsidR="00B120ED" w:rsidRPr="0042454F" w:rsidRDefault="0042454F">
      <w:pPr>
        <w:keepNext/>
        <w:widowControl w:val="0"/>
        <w:rPr>
          <w:lang w:val="pt-BR"/>
        </w:rPr>
      </w:pPr>
      <w:r w:rsidRPr="0042454F">
        <w:rPr>
          <w:b/>
          <w:lang w:val="pt-BR"/>
        </w:rPr>
        <w:t xml:space="preserve">MERCOSUR/SGT Nº 3/CA/ACTA Nº </w:t>
      </w:r>
      <w:r w:rsidRPr="0042454F">
        <w:rPr>
          <w:b/>
          <w:color w:val="000000"/>
          <w:lang w:val="pt-BR"/>
        </w:rPr>
        <w:t>02/24</w:t>
      </w:r>
    </w:p>
    <w:p w14:paraId="7AF01C4D" w14:textId="77777777" w:rsidR="00B120ED" w:rsidRPr="0042454F" w:rsidRDefault="00B120ED">
      <w:pPr>
        <w:keepNext/>
        <w:widowControl w:val="0"/>
        <w:rPr>
          <w:color w:val="000000"/>
          <w:lang w:val="pt-BR"/>
        </w:rPr>
      </w:pPr>
      <w:bookmarkStart w:id="0" w:name="_gjdgxs" w:colFirst="0" w:colLast="0"/>
      <w:bookmarkEnd w:id="0"/>
    </w:p>
    <w:p w14:paraId="687ABD71" w14:textId="77777777" w:rsidR="00B120ED" w:rsidRDefault="0042454F">
      <w:pPr>
        <w:widowControl w:val="0"/>
        <w:pBdr>
          <w:top w:val="nil"/>
          <w:left w:val="nil"/>
          <w:bottom w:val="nil"/>
          <w:right w:val="nil"/>
          <w:between w:val="nil"/>
        </w:pBdr>
        <w:jc w:val="center"/>
        <w:rPr>
          <w:b/>
          <w:color w:val="000000"/>
        </w:rPr>
      </w:pPr>
      <w:r>
        <w:rPr>
          <w:b/>
          <w:color w:val="000000"/>
        </w:rPr>
        <w:t xml:space="preserve">LXXXVIII REUNIÓN ORDINARIA DEL SUBGRUPO DE TRABAJO </w:t>
      </w:r>
      <w:proofErr w:type="spellStart"/>
      <w:r>
        <w:rPr>
          <w:b/>
          <w:color w:val="000000"/>
        </w:rPr>
        <w:t>Nº</w:t>
      </w:r>
      <w:proofErr w:type="spellEnd"/>
      <w:r>
        <w:rPr>
          <w:b/>
          <w:color w:val="000000"/>
        </w:rPr>
        <w:t xml:space="preserve"> 3 “REGLAMENTOS TÉCNICOS Y EVALUACIÓN DE LA CONFORMIDAD” / COMISIÓN DE ALIMENTOS</w:t>
      </w:r>
    </w:p>
    <w:p w14:paraId="47C2817A" w14:textId="77777777" w:rsidR="00B120ED" w:rsidRDefault="00B120ED">
      <w:pPr>
        <w:pBdr>
          <w:top w:val="nil"/>
          <w:left w:val="nil"/>
          <w:bottom w:val="nil"/>
          <w:right w:val="nil"/>
          <w:between w:val="nil"/>
        </w:pBdr>
        <w:ind w:left="283"/>
        <w:jc w:val="both"/>
        <w:rPr>
          <w:rFonts w:ascii="Times New Roman" w:eastAsia="Times New Roman" w:hAnsi="Times New Roman" w:cs="Times New Roman"/>
          <w:color w:val="000000"/>
        </w:rPr>
      </w:pPr>
    </w:p>
    <w:p w14:paraId="0BEDEE9B" w14:textId="0C57194D" w:rsidR="00B120ED" w:rsidRDefault="0042454F">
      <w:pPr>
        <w:jc w:val="both"/>
      </w:pPr>
      <w:r>
        <w:t>Se realizó los días 3, 4, 5, 6, 7,10, 11</w:t>
      </w:r>
      <w:r w:rsidR="00CE60DE">
        <w:t xml:space="preserve">, </w:t>
      </w:r>
      <w:r>
        <w:t xml:space="preserve">12 </w:t>
      </w:r>
      <w:r w:rsidR="00CE60DE">
        <w:t xml:space="preserve">y 13 </w:t>
      </w:r>
      <w:r>
        <w:t xml:space="preserve">de junio de 2024, en ejercicio de la Presidencia Pro Tempore de Paraguay (PPTP), la LXXXVIII Reunión Ordinaria del SGT </w:t>
      </w:r>
      <w:proofErr w:type="spellStart"/>
      <w:r>
        <w:t>Nº</w:t>
      </w:r>
      <w:proofErr w:type="spellEnd"/>
      <w:r>
        <w:t xml:space="preserve"> 3 “Reglamentos Técnicos y Evaluación de la </w:t>
      </w:r>
      <w:proofErr w:type="gramStart"/>
      <w:r>
        <w:t>Conformidad”/</w:t>
      </w:r>
      <w:proofErr w:type="gramEnd"/>
      <w:r>
        <w:t xml:space="preserve"> Comisión de Alimentos, por sistema de videoconferencia de conformidad con lo dispuesto en la Resolución GMC </w:t>
      </w:r>
      <w:proofErr w:type="spellStart"/>
      <w:r>
        <w:t>N°</w:t>
      </w:r>
      <w:proofErr w:type="spellEnd"/>
      <w:r>
        <w:t xml:space="preserve"> 19/12, con la participación de las delegaciones de Argentina, Brasil, Paraguay y Uruguay. </w:t>
      </w:r>
    </w:p>
    <w:p w14:paraId="41E75626" w14:textId="77777777" w:rsidR="00B120ED" w:rsidRDefault="00B120ED">
      <w:pPr>
        <w:jc w:val="both"/>
      </w:pPr>
    </w:p>
    <w:p w14:paraId="62E0BF3A" w14:textId="77777777" w:rsidR="00B120ED" w:rsidRDefault="0042454F">
      <w:pPr>
        <w:jc w:val="both"/>
      </w:pPr>
      <w:r>
        <w:t xml:space="preserve">La Lista de Participantes consta como </w:t>
      </w:r>
      <w:r>
        <w:rPr>
          <w:b/>
        </w:rPr>
        <w:t>Agregado I</w:t>
      </w:r>
      <w:r>
        <w:t>.</w:t>
      </w:r>
    </w:p>
    <w:p w14:paraId="63150296" w14:textId="77777777" w:rsidR="00B120ED" w:rsidRDefault="00B120ED">
      <w:pPr>
        <w:jc w:val="both"/>
      </w:pPr>
    </w:p>
    <w:p w14:paraId="381131A0" w14:textId="77777777" w:rsidR="00B120ED" w:rsidRDefault="0042454F">
      <w:pPr>
        <w:jc w:val="both"/>
      </w:pPr>
      <w:r>
        <w:t xml:space="preserve">La Agenda de la Reunión consta como </w:t>
      </w:r>
      <w:r>
        <w:rPr>
          <w:b/>
        </w:rPr>
        <w:t>Agregado II</w:t>
      </w:r>
      <w:r>
        <w:t>.</w:t>
      </w:r>
    </w:p>
    <w:p w14:paraId="06A987A4" w14:textId="77777777" w:rsidR="00B120ED" w:rsidRDefault="00B120ED">
      <w:pPr>
        <w:jc w:val="both"/>
      </w:pPr>
    </w:p>
    <w:p w14:paraId="30C5611E" w14:textId="77777777" w:rsidR="00B120ED" w:rsidRDefault="0042454F">
      <w:pPr>
        <w:ind w:left="709" w:hanging="709"/>
        <w:jc w:val="both"/>
      </w:pPr>
      <w:r>
        <w:t>Fueron tratados los siguientes temas:</w:t>
      </w:r>
    </w:p>
    <w:p w14:paraId="1F2B7AC4" w14:textId="77777777" w:rsidR="00B120ED" w:rsidRDefault="00B120ED">
      <w:pPr>
        <w:pBdr>
          <w:top w:val="nil"/>
          <w:left w:val="nil"/>
          <w:bottom w:val="nil"/>
          <w:right w:val="nil"/>
          <w:between w:val="nil"/>
        </w:pBdr>
        <w:ind w:left="283"/>
        <w:jc w:val="both"/>
        <w:rPr>
          <w:rFonts w:ascii="Times New Roman" w:eastAsia="Times New Roman" w:hAnsi="Times New Roman" w:cs="Times New Roman"/>
          <w:color w:val="000000"/>
        </w:rPr>
      </w:pPr>
    </w:p>
    <w:p w14:paraId="21721BB1" w14:textId="77777777" w:rsidR="00CE60DE" w:rsidRDefault="00CE60DE">
      <w:pPr>
        <w:pBdr>
          <w:top w:val="nil"/>
          <w:left w:val="nil"/>
          <w:bottom w:val="nil"/>
          <w:right w:val="nil"/>
          <w:between w:val="nil"/>
        </w:pBdr>
        <w:ind w:left="283"/>
        <w:jc w:val="both"/>
        <w:rPr>
          <w:rFonts w:ascii="Times New Roman" w:eastAsia="Times New Roman" w:hAnsi="Times New Roman" w:cs="Times New Roman"/>
          <w:color w:val="000000"/>
        </w:rPr>
      </w:pPr>
    </w:p>
    <w:p w14:paraId="621173E3" w14:textId="77777777" w:rsidR="00B120ED" w:rsidRDefault="0042454F">
      <w:pPr>
        <w:numPr>
          <w:ilvl w:val="0"/>
          <w:numId w:val="1"/>
        </w:numPr>
        <w:pBdr>
          <w:top w:val="nil"/>
          <w:left w:val="nil"/>
          <w:bottom w:val="nil"/>
          <w:right w:val="nil"/>
          <w:between w:val="nil"/>
        </w:pBdr>
        <w:ind w:left="426" w:hanging="426"/>
        <w:jc w:val="both"/>
        <w:rPr>
          <w:color w:val="000000"/>
        </w:rPr>
      </w:pPr>
      <w:r>
        <w:rPr>
          <w:b/>
          <w:color w:val="000000"/>
        </w:rPr>
        <w:t>INSTRUCCIONES DE LOS COORDINADORES NACIONALES</w:t>
      </w:r>
    </w:p>
    <w:p w14:paraId="5297BEA1" w14:textId="77777777" w:rsidR="00B120ED" w:rsidRDefault="00B120ED">
      <w:pPr>
        <w:pBdr>
          <w:top w:val="nil"/>
          <w:left w:val="nil"/>
          <w:bottom w:val="nil"/>
          <w:right w:val="nil"/>
          <w:between w:val="nil"/>
        </w:pBdr>
        <w:jc w:val="both"/>
        <w:rPr>
          <w:rFonts w:ascii="Times New Roman" w:eastAsia="Times New Roman" w:hAnsi="Times New Roman" w:cs="Times New Roman"/>
          <w:color w:val="000000"/>
        </w:rPr>
      </w:pPr>
    </w:p>
    <w:p w14:paraId="2279074C" w14:textId="77777777" w:rsidR="00B120ED" w:rsidRDefault="0042454F">
      <w:pPr>
        <w:pBdr>
          <w:top w:val="nil"/>
          <w:left w:val="nil"/>
          <w:bottom w:val="nil"/>
          <w:right w:val="nil"/>
          <w:between w:val="nil"/>
        </w:pBdr>
        <w:tabs>
          <w:tab w:val="left" w:pos="993"/>
        </w:tabs>
        <w:jc w:val="both"/>
        <w:rPr>
          <w:rFonts w:ascii="Times New Roman" w:eastAsia="Times New Roman" w:hAnsi="Times New Roman" w:cs="Times New Roman"/>
          <w:color w:val="000000"/>
        </w:rPr>
      </w:pPr>
      <w:r>
        <w:rPr>
          <w:color w:val="000000"/>
        </w:rPr>
        <w:t>La Comisión de Alimentos tomó conocimiento de las instrucciones de los Coordinadores Nacionales. Al respecto, se señaló:</w:t>
      </w:r>
    </w:p>
    <w:p w14:paraId="1819BC2A" w14:textId="77777777" w:rsidR="00B120ED" w:rsidRDefault="00B120ED">
      <w:pPr>
        <w:pBdr>
          <w:top w:val="nil"/>
          <w:left w:val="nil"/>
          <w:bottom w:val="nil"/>
          <w:right w:val="nil"/>
          <w:between w:val="nil"/>
        </w:pBdr>
        <w:tabs>
          <w:tab w:val="left" w:pos="993"/>
        </w:tabs>
        <w:jc w:val="both"/>
        <w:rPr>
          <w:rFonts w:ascii="Times New Roman" w:eastAsia="Times New Roman" w:hAnsi="Times New Roman" w:cs="Times New Roman"/>
          <w:color w:val="000000"/>
        </w:rPr>
      </w:pPr>
    </w:p>
    <w:p w14:paraId="2E544AA9" w14:textId="725D9554" w:rsidR="00B120ED" w:rsidRDefault="0042454F">
      <w:pPr>
        <w:pBdr>
          <w:top w:val="nil"/>
          <w:left w:val="nil"/>
          <w:bottom w:val="nil"/>
          <w:right w:val="nil"/>
          <w:between w:val="nil"/>
        </w:pBdr>
        <w:tabs>
          <w:tab w:val="left" w:pos="993"/>
        </w:tabs>
        <w:jc w:val="both"/>
        <w:rPr>
          <w:rFonts w:ascii="Times New Roman" w:eastAsia="Times New Roman" w:hAnsi="Times New Roman" w:cs="Times New Roman"/>
          <w:color w:val="000000"/>
        </w:rPr>
      </w:pPr>
      <w:r>
        <w:rPr>
          <w:color w:val="000000"/>
        </w:rPr>
        <w:t xml:space="preserve">- Aprobación e inclusión en el Programa de </w:t>
      </w:r>
      <w:r w:rsidR="00CE60DE">
        <w:rPr>
          <w:color w:val="000000"/>
        </w:rPr>
        <w:t>T</w:t>
      </w:r>
      <w:r>
        <w:rPr>
          <w:color w:val="000000"/>
        </w:rPr>
        <w:t xml:space="preserve">rabajo 2023 – 2024 del pedido de revisión de la Resolución GMC </w:t>
      </w:r>
      <w:proofErr w:type="spellStart"/>
      <w:r>
        <w:rPr>
          <w:color w:val="000000"/>
        </w:rPr>
        <w:t>Nº</w:t>
      </w:r>
      <w:proofErr w:type="spellEnd"/>
      <w:r>
        <w:rPr>
          <w:color w:val="000000"/>
        </w:rPr>
        <w:t xml:space="preserve"> 09/06 “RTM sobre asignación de aditivos y sus concentraciones máximas para la categoría de alimentos 16.2: Bebidas no alcohólicas, subcategoría 16.2.2: Bebidas no alcohólicas gasificadas y no gasificadas", para la inclusión del aditivo azul </w:t>
      </w:r>
      <w:proofErr w:type="spellStart"/>
      <w:r>
        <w:rPr>
          <w:color w:val="000000"/>
        </w:rPr>
        <w:t>jenipapo</w:t>
      </w:r>
      <w:proofErr w:type="spellEnd"/>
      <w:r>
        <w:rPr>
          <w:color w:val="000000"/>
        </w:rPr>
        <w:t xml:space="preserve"> (</w:t>
      </w:r>
      <w:proofErr w:type="spellStart"/>
      <w:r>
        <w:rPr>
          <w:color w:val="000000"/>
        </w:rPr>
        <w:t>genipina</w:t>
      </w:r>
      <w:proofErr w:type="spellEnd"/>
      <w:r>
        <w:rPr>
          <w:color w:val="000000"/>
        </w:rPr>
        <w:t>-glicina), INS 183. El tema fue tratado en la presente reunión, ver punto 7 de la presente acta.</w:t>
      </w:r>
    </w:p>
    <w:p w14:paraId="72C10018" w14:textId="77777777" w:rsidR="00B120ED" w:rsidRDefault="00B120ED">
      <w:pPr>
        <w:pBdr>
          <w:top w:val="nil"/>
          <w:left w:val="nil"/>
          <w:bottom w:val="nil"/>
          <w:right w:val="nil"/>
          <w:between w:val="nil"/>
        </w:pBdr>
        <w:tabs>
          <w:tab w:val="left" w:pos="993"/>
        </w:tabs>
        <w:jc w:val="both"/>
        <w:rPr>
          <w:rFonts w:ascii="Times New Roman" w:eastAsia="Times New Roman" w:hAnsi="Times New Roman" w:cs="Times New Roman"/>
          <w:color w:val="000000"/>
        </w:rPr>
      </w:pPr>
    </w:p>
    <w:p w14:paraId="712D9C97" w14:textId="77777777" w:rsidR="00B120ED" w:rsidRDefault="0042454F">
      <w:pPr>
        <w:pBdr>
          <w:top w:val="nil"/>
          <w:left w:val="nil"/>
          <w:bottom w:val="nil"/>
          <w:right w:val="nil"/>
          <w:between w:val="nil"/>
        </w:pBdr>
        <w:tabs>
          <w:tab w:val="left" w:pos="993"/>
        </w:tabs>
        <w:jc w:val="both"/>
        <w:rPr>
          <w:rFonts w:ascii="Times New Roman" w:eastAsia="Times New Roman" w:hAnsi="Times New Roman" w:cs="Times New Roman"/>
          <w:color w:val="000000"/>
        </w:rPr>
      </w:pPr>
      <w:r>
        <w:rPr>
          <w:color w:val="000000"/>
        </w:rPr>
        <w:t>- Elaboración de un RTM específico que admita el uso de fosfato en postres lácteos. Las delegaciones acordaron incluir el tratamiento del tema en la agenda de la próxima reunión.</w:t>
      </w:r>
    </w:p>
    <w:p w14:paraId="7DDD4111" w14:textId="77777777" w:rsidR="00B120ED" w:rsidRDefault="00B120ED">
      <w:pPr>
        <w:pBdr>
          <w:top w:val="nil"/>
          <w:left w:val="nil"/>
          <w:bottom w:val="nil"/>
          <w:right w:val="nil"/>
          <w:between w:val="nil"/>
        </w:pBdr>
        <w:tabs>
          <w:tab w:val="left" w:pos="993"/>
        </w:tabs>
        <w:jc w:val="both"/>
        <w:rPr>
          <w:color w:val="000000"/>
        </w:rPr>
      </w:pPr>
    </w:p>
    <w:p w14:paraId="2C161EE4" w14:textId="77777777" w:rsidR="00B120ED" w:rsidRDefault="0042454F">
      <w:pPr>
        <w:pBdr>
          <w:top w:val="nil"/>
          <w:left w:val="nil"/>
          <w:bottom w:val="nil"/>
          <w:right w:val="nil"/>
          <w:between w:val="nil"/>
        </w:pBdr>
        <w:tabs>
          <w:tab w:val="left" w:pos="993"/>
        </w:tabs>
        <w:jc w:val="both"/>
        <w:rPr>
          <w:rFonts w:ascii="Times New Roman" w:eastAsia="Times New Roman" w:hAnsi="Times New Roman" w:cs="Times New Roman"/>
          <w:color w:val="000000"/>
        </w:rPr>
      </w:pPr>
      <w:r>
        <w:rPr>
          <w:color w:val="000000"/>
        </w:rPr>
        <w:t>- Trabajar en una categoría y asignación de aditivos de postres lácteos en el marco de la horizontal de lácteos. Las delegaciones acordaron abordar este tema una vez finalizada la asignación de aditivos a las categorías actualmente en discusión: leche fluida, bebidas lácteas y cremas.</w:t>
      </w:r>
    </w:p>
    <w:p w14:paraId="67ABD217" w14:textId="77777777" w:rsidR="00B120ED" w:rsidRDefault="00B120ED">
      <w:pPr>
        <w:pBdr>
          <w:top w:val="nil"/>
          <w:left w:val="nil"/>
          <w:bottom w:val="nil"/>
          <w:right w:val="nil"/>
          <w:between w:val="nil"/>
        </w:pBdr>
        <w:tabs>
          <w:tab w:val="left" w:pos="993"/>
        </w:tabs>
        <w:jc w:val="both"/>
        <w:rPr>
          <w:rFonts w:ascii="Times New Roman" w:eastAsia="Times New Roman" w:hAnsi="Times New Roman" w:cs="Times New Roman"/>
          <w:color w:val="000000"/>
        </w:rPr>
      </w:pPr>
    </w:p>
    <w:p w14:paraId="6108A66E" w14:textId="77777777" w:rsidR="00B120ED" w:rsidRDefault="00B120ED">
      <w:pPr>
        <w:pBdr>
          <w:top w:val="nil"/>
          <w:left w:val="nil"/>
          <w:bottom w:val="nil"/>
          <w:right w:val="nil"/>
          <w:between w:val="nil"/>
        </w:pBdr>
        <w:tabs>
          <w:tab w:val="left" w:pos="993"/>
        </w:tabs>
        <w:jc w:val="both"/>
        <w:rPr>
          <w:rFonts w:ascii="Times New Roman" w:eastAsia="Times New Roman" w:hAnsi="Times New Roman" w:cs="Times New Roman"/>
          <w:color w:val="000000"/>
        </w:rPr>
      </w:pPr>
    </w:p>
    <w:p w14:paraId="7037203F" w14:textId="77777777" w:rsidR="00EF0BAC" w:rsidRDefault="00EF0BAC">
      <w:pPr>
        <w:pBdr>
          <w:top w:val="nil"/>
          <w:left w:val="nil"/>
          <w:bottom w:val="nil"/>
          <w:right w:val="nil"/>
          <w:between w:val="nil"/>
        </w:pBdr>
        <w:tabs>
          <w:tab w:val="left" w:pos="993"/>
        </w:tabs>
        <w:jc w:val="both"/>
        <w:rPr>
          <w:rFonts w:ascii="Times New Roman" w:eastAsia="Times New Roman" w:hAnsi="Times New Roman" w:cs="Times New Roman"/>
          <w:color w:val="000000"/>
        </w:rPr>
      </w:pPr>
    </w:p>
    <w:p w14:paraId="754CEC72" w14:textId="77777777" w:rsidR="00EF0BAC" w:rsidRDefault="00EF0BAC">
      <w:pPr>
        <w:pBdr>
          <w:top w:val="nil"/>
          <w:left w:val="nil"/>
          <w:bottom w:val="nil"/>
          <w:right w:val="nil"/>
          <w:between w:val="nil"/>
        </w:pBdr>
        <w:tabs>
          <w:tab w:val="left" w:pos="993"/>
        </w:tabs>
        <w:jc w:val="both"/>
        <w:rPr>
          <w:rFonts w:ascii="Times New Roman" w:eastAsia="Times New Roman" w:hAnsi="Times New Roman" w:cs="Times New Roman"/>
          <w:color w:val="000000"/>
        </w:rPr>
      </w:pPr>
    </w:p>
    <w:p w14:paraId="5FCF3A63" w14:textId="77777777" w:rsidR="00EF0BAC" w:rsidRDefault="00EF0BAC">
      <w:pPr>
        <w:pBdr>
          <w:top w:val="nil"/>
          <w:left w:val="nil"/>
          <w:bottom w:val="nil"/>
          <w:right w:val="nil"/>
          <w:between w:val="nil"/>
        </w:pBdr>
        <w:tabs>
          <w:tab w:val="left" w:pos="993"/>
        </w:tabs>
        <w:jc w:val="both"/>
        <w:rPr>
          <w:rFonts w:ascii="Times New Roman" w:eastAsia="Times New Roman" w:hAnsi="Times New Roman" w:cs="Times New Roman"/>
          <w:color w:val="000000"/>
        </w:rPr>
      </w:pPr>
    </w:p>
    <w:p w14:paraId="23E5C046" w14:textId="77777777" w:rsidR="00B120ED" w:rsidRDefault="0042454F">
      <w:pPr>
        <w:numPr>
          <w:ilvl w:val="0"/>
          <w:numId w:val="1"/>
        </w:numPr>
        <w:pBdr>
          <w:top w:val="nil"/>
          <w:left w:val="nil"/>
          <w:bottom w:val="nil"/>
          <w:right w:val="nil"/>
          <w:between w:val="nil"/>
        </w:pBdr>
        <w:ind w:left="426" w:hanging="426"/>
        <w:jc w:val="both"/>
        <w:rPr>
          <w:color w:val="000000"/>
        </w:rPr>
      </w:pPr>
      <w:r>
        <w:rPr>
          <w:b/>
          <w:color w:val="000000"/>
        </w:rPr>
        <w:t>INCORPORACIÓN AL ORDENAMIENTO JURÍDICO</w:t>
      </w:r>
    </w:p>
    <w:p w14:paraId="400E1000" w14:textId="77777777" w:rsidR="00B120ED" w:rsidRDefault="00B120ED">
      <w:pPr>
        <w:pBdr>
          <w:top w:val="nil"/>
          <w:left w:val="nil"/>
          <w:bottom w:val="nil"/>
          <w:right w:val="nil"/>
          <w:between w:val="nil"/>
        </w:pBdr>
        <w:tabs>
          <w:tab w:val="left" w:pos="993"/>
        </w:tabs>
        <w:jc w:val="both"/>
        <w:rPr>
          <w:color w:val="000000"/>
        </w:rPr>
      </w:pPr>
    </w:p>
    <w:p w14:paraId="7688B048" w14:textId="77777777" w:rsidR="00B120ED" w:rsidRDefault="0042454F">
      <w:pPr>
        <w:pBdr>
          <w:top w:val="nil"/>
          <w:left w:val="nil"/>
          <w:bottom w:val="nil"/>
          <w:right w:val="nil"/>
          <w:between w:val="nil"/>
        </w:pBdr>
        <w:tabs>
          <w:tab w:val="left" w:pos="993"/>
        </w:tabs>
        <w:jc w:val="both"/>
        <w:rPr>
          <w:rFonts w:ascii="Times New Roman" w:eastAsia="Times New Roman" w:hAnsi="Times New Roman" w:cs="Times New Roman"/>
          <w:color w:val="000000"/>
        </w:rPr>
      </w:pPr>
      <w:r>
        <w:rPr>
          <w:color w:val="000000"/>
        </w:rPr>
        <w:t>La delegación de Uruguay informó la incorporación a su ordenamiento jurídico nacional de las siguientes resoluciones:</w:t>
      </w:r>
    </w:p>
    <w:p w14:paraId="74DFA3A7" w14:textId="77777777" w:rsidR="00B120ED" w:rsidRDefault="00B120ED">
      <w:pPr>
        <w:pBdr>
          <w:top w:val="nil"/>
          <w:left w:val="nil"/>
          <w:bottom w:val="nil"/>
          <w:right w:val="nil"/>
          <w:between w:val="nil"/>
        </w:pBdr>
        <w:tabs>
          <w:tab w:val="left" w:pos="993"/>
        </w:tabs>
        <w:ind w:left="1428"/>
        <w:jc w:val="both"/>
        <w:rPr>
          <w:rFonts w:ascii="Times New Roman" w:eastAsia="Times New Roman" w:hAnsi="Times New Roman" w:cs="Times New Roman"/>
          <w:color w:val="000000"/>
        </w:rPr>
      </w:pPr>
    </w:p>
    <w:p w14:paraId="42963448" w14:textId="77777777" w:rsidR="00B120ED" w:rsidRDefault="0042454F">
      <w:pPr>
        <w:numPr>
          <w:ilvl w:val="0"/>
          <w:numId w:val="2"/>
        </w:numPr>
        <w:pBdr>
          <w:top w:val="nil"/>
          <w:left w:val="nil"/>
          <w:bottom w:val="nil"/>
          <w:right w:val="nil"/>
          <w:between w:val="nil"/>
        </w:pBdr>
        <w:tabs>
          <w:tab w:val="left" w:pos="993"/>
        </w:tabs>
        <w:jc w:val="both"/>
        <w:rPr>
          <w:color w:val="000000"/>
        </w:rPr>
      </w:pPr>
      <w:bookmarkStart w:id="1" w:name="_Hlk169169741"/>
      <w:r>
        <w:rPr>
          <w:color w:val="000000"/>
        </w:rPr>
        <w:lastRenderedPageBreak/>
        <w:t xml:space="preserve">Resolución GMC </w:t>
      </w:r>
      <w:proofErr w:type="spellStart"/>
      <w:r>
        <w:rPr>
          <w:color w:val="000000"/>
        </w:rPr>
        <w:t>Nº</w:t>
      </w:r>
      <w:proofErr w:type="spellEnd"/>
      <w:r>
        <w:rPr>
          <w:color w:val="000000"/>
        </w:rPr>
        <w:t xml:space="preserve"> 10/22, por la que se sustituye el Anexo de la versión en español de la Resolución GMC </w:t>
      </w:r>
      <w:proofErr w:type="spellStart"/>
      <w:r>
        <w:rPr>
          <w:color w:val="000000"/>
        </w:rPr>
        <w:t>Nº</w:t>
      </w:r>
      <w:proofErr w:type="spellEnd"/>
      <w:r>
        <w:rPr>
          <w:color w:val="000000"/>
        </w:rPr>
        <w:t xml:space="preserve"> 63/18 “Reglamento Técnico MERCOSUR de Asignación de Aditivos y sus Límites Máximos para la Categoría de Alimentos: Categoría 8: Carnes y Productos Cárnicos”, a través del Decreto 112/024.</w:t>
      </w:r>
    </w:p>
    <w:p w14:paraId="17607651" w14:textId="77777777" w:rsidR="00B120ED" w:rsidRDefault="00B120ED">
      <w:pPr>
        <w:ind w:left="720"/>
        <w:jc w:val="both"/>
      </w:pPr>
    </w:p>
    <w:p w14:paraId="6AA7B1D4" w14:textId="77777777" w:rsidR="00B120ED" w:rsidRDefault="0042454F">
      <w:pPr>
        <w:numPr>
          <w:ilvl w:val="0"/>
          <w:numId w:val="2"/>
        </w:numPr>
        <w:jc w:val="both"/>
      </w:pPr>
      <w:r>
        <w:t xml:space="preserve">Resoluciones GMC </w:t>
      </w:r>
      <w:proofErr w:type="spellStart"/>
      <w:r>
        <w:t>N°</w:t>
      </w:r>
      <w:proofErr w:type="spellEnd"/>
      <w:r>
        <w:t xml:space="preserve"> 14/23 y 15/23, por las que se aprueban el “Reglamento Técnico MERCOSUR sobre uso de almidones en quesos de muy alta humedad” y el “Reglamento Técnico MERCOSUR de Asignación de Aditivos Alimentarios y Coadyuvantes de Tecnología para la Categoría de Alimentos 1. Productos Lácteos, subcategorías Leche en Polvo y Crema en Polvo, Leches Fermentadas y Quesos”, a través del Decreto 96/024.</w:t>
      </w:r>
    </w:p>
    <w:bookmarkEnd w:id="1"/>
    <w:p w14:paraId="3E5DF8E5" w14:textId="77777777" w:rsidR="00B120ED" w:rsidRDefault="00B120ED">
      <w:pPr>
        <w:ind w:left="720"/>
      </w:pPr>
    </w:p>
    <w:p w14:paraId="36222BBB" w14:textId="77777777" w:rsidR="00B120ED" w:rsidRDefault="00B120ED">
      <w:pPr>
        <w:pBdr>
          <w:top w:val="nil"/>
          <w:left w:val="nil"/>
          <w:bottom w:val="nil"/>
          <w:right w:val="nil"/>
          <w:between w:val="nil"/>
        </w:pBdr>
        <w:tabs>
          <w:tab w:val="left" w:pos="993"/>
        </w:tabs>
        <w:jc w:val="both"/>
        <w:rPr>
          <w:rFonts w:ascii="Times New Roman" w:eastAsia="Times New Roman" w:hAnsi="Times New Roman" w:cs="Times New Roman"/>
          <w:color w:val="000000"/>
        </w:rPr>
      </w:pPr>
    </w:p>
    <w:p w14:paraId="57F463CC" w14:textId="77777777" w:rsidR="00B120ED" w:rsidRDefault="0042454F">
      <w:pPr>
        <w:numPr>
          <w:ilvl w:val="0"/>
          <w:numId w:val="1"/>
        </w:numPr>
        <w:pBdr>
          <w:top w:val="nil"/>
          <w:left w:val="nil"/>
          <w:bottom w:val="nil"/>
          <w:right w:val="nil"/>
          <w:between w:val="nil"/>
        </w:pBdr>
        <w:ind w:left="426" w:hanging="426"/>
        <w:jc w:val="both"/>
        <w:rPr>
          <w:color w:val="000000"/>
        </w:rPr>
      </w:pPr>
      <w:r>
        <w:rPr>
          <w:b/>
          <w:color w:val="000000"/>
        </w:rPr>
        <w:t xml:space="preserve">ELABORACIÓN DE UN ACTO NORMATIVO ÚNICO QUE INCLUYA LA REGLAMENTACIÓN ARMONIZADA EN EL MERCOSUR EN MATERIA DE ADITIVOS ALIMENTARIOS Y COADYUVANTES DE TECNOLOGÍA, A EXCEPCIÓN DE LOS AROMATIZANTES/SABORIZANTES </w:t>
      </w:r>
    </w:p>
    <w:p w14:paraId="55A57228" w14:textId="77777777" w:rsidR="00B120ED" w:rsidRDefault="00B120ED">
      <w:pPr>
        <w:jc w:val="both"/>
      </w:pPr>
    </w:p>
    <w:p w14:paraId="47195BB2" w14:textId="77777777" w:rsidR="00B120ED" w:rsidRDefault="0042454F">
      <w:pPr>
        <w:jc w:val="both"/>
      </w:pPr>
      <w:r>
        <w:rPr>
          <w:color w:val="000000"/>
        </w:rPr>
        <w:t xml:space="preserve">Se continuó con el tratamiento del tema tomando como base el documento de trabajo que constó como Agregado IV al Acta </w:t>
      </w:r>
      <w:proofErr w:type="spellStart"/>
      <w:r>
        <w:rPr>
          <w:color w:val="000000"/>
        </w:rPr>
        <w:t>N°</w:t>
      </w:r>
      <w:proofErr w:type="spellEnd"/>
      <w:r>
        <w:rPr>
          <w:color w:val="000000"/>
        </w:rPr>
        <w:t xml:space="preserve"> 01/24 de esta Comisión.</w:t>
      </w:r>
    </w:p>
    <w:p w14:paraId="32DF9C79" w14:textId="77777777" w:rsidR="00B120ED" w:rsidRDefault="00B120ED">
      <w:pPr>
        <w:jc w:val="both"/>
      </w:pPr>
    </w:p>
    <w:p w14:paraId="47829B82" w14:textId="77777777" w:rsidR="00B120ED" w:rsidRDefault="0042454F">
      <w:pPr>
        <w:jc w:val="both"/>
      </w:pPr>
      <w:r>
        <w:rPr>
          <w:color w:val="000000"/>
        </w:rPr>
        <w:t>En la presente reunión, se continuó con la revisión de los aditivos del Anexo B, desde el INS 330 al INS 958. Concluida dicha revisión se continuó con la revisión de los aditivos INS 100 (i) al INS 175.</w:t>
      </w:r>
    </w:p>
    <w:p w14:paraId="7894A3FD" w14:textId="77777777" w:rsidR="00B120ED" w:rsidRDefault="00B120ED">
      <w:pPr>
        <w:jc w:val="both"/>
      </w:pPr>
    </w:p>
    <w:p w14:paraId="796411F9" w14:textId="77777777" w:rsidR="00B120ED" w:rsidRDefault="0042454F">
      <w:pPr>
        <w:jc w:val="both"/>
      </w:pPr>
      <w:r>
        <w:rPr>
          <w:color w:val="000000"/>
        </w:rPr>
        <w:t xml:space="preserve">El documento de trabajo resultante de la presente reunión, con los acuerdos alcanzados y puntos pendientes, consta como </w:t>
      </w:r>
      <w:r>
        <w:rPr>
          <w:b/>
          <w:color w:val="000000"/>
        </w:rPr>
        <w:t>Agregado IV.</w:t>
      </w:r>
    </w:p>
    <w:p w14:paraId="0F128169" w14:textId="77777777" w:rsidR="00B120ED" w:rsidRDefault="00B120ED">
      <w:pPr>
        <w:jc w:val="both"/>
      </w:pPr>
    </w:p>
    <w:p w14:paraId="53FB47AD" w14:textId="77777777" w:rsidR="00B120ED" w:rsidRDefault="0042454F">
      <w:pPr>
        <w:jc w:val="both"/>
      </w:pPr>
      <w:r>
        <w:rPr>
          <w:color w:val="000000"/>
        </w:rPr>
        <w:t>Las delegaciones acordaron realizar una videoconferencia para el tratamiento de los puntos pendientes del Anexo B y el Agregado V que constó en el Acta N°03/23, en la primera quincena de agosto.</w:t>
      </w:r>
    </w:p>
    <w:p w14:paraId="69F989F8" w14:textId="77777777" w:rsidR="00B120ED" w:rsidRDefault="00B120ED">
      <w:pPr>
        <w:jc w:val="both"/>
      </w:pPr>
    </w:p>
    <w:p w14:paraId="252ECBEF" w14:textId="77777777" w:rsidR="00B120ED" w:rsidRDefault="00B120ED">
      <w:pPr>
        <w:jc w:val="both"/>
      </w:pPr>
    </w:p>
    <w:p w14:paraId="0F524554" w14:textId="77777777" w:rsidR="00B120ED" w:rsidRDefault="0042454F">
      <w:pPr>
        <w:numPr>
          <w:ilvl w:val="0"/>
          <w:numId w:val="1"/>
        </w:numPr>
        <w:pBdr>
          <w:top w:val="nil"/>
          <w:left w:val="nil"/>
          <w:bottom w:val="nil"/>
          <w:right w:val="nil"/>
          <w:between w:val="nil"/>
        </w:pBdr>
        <w:ind w:left="426" w:hanging="426"/>
        <w:jc w:val="both"/>
        <w:rPr>
          <w:color w:val="000000"/>
        </w:rPr>
      </w:pPr>
      <w:r>
        <w:rPr>
          <w:b/>
          <w:color w:val="000000"/>
        </w:rPr>
        <w:t>ELABORACIÓN DE UN RTM HORIZONTAL DE ADITIVOS ALIMENTARIOS Y COADYUVANTES DE TECNOLOGÍA PARA PRODUCTOS LÁCTEOS ARMONIZADOS EN EL MERCOSUR</w:t>
      </w:r>
    </w:p>
    <w:p w14:paraId="623A4F27" w14:textId="77777777" w:rsidR="00B120ED" w:rsidRDefault="00B120ED">
      <w:pPr>
        <w:pBdr>
          <w:top w:val="nil"/>
          <w:left w:val="nil"/>
          <w:bottom w:val="nil"/>
          <w:right w:val="nil"/>
          <w:between w:val="nil"/>
        </w:pBdr>
        <w:tabs>
          <w:tab w:val="left" w:pos="993"/>
        </w:tabs>
        <w:jc w:val="both"/>
        <w:rPr>
          <w:color w:val="000000"/>
        </w:rPr>
      </w:pPr>
    </w:p>
    <w:p w14:paraId="71FB6860" w14:textId="77777777" w:rsidR="00B120ED" w:rsidRDefault="0042454F">
      <w:pPr>
        <w:pBdr>
          <w:top w:val="nil"/>
          <w:left w:val="nil"/>
          <w:bottom w:val="nil"/>
          <w:right w:val="nil"/>
          <w:between w:val="nil"/>
        </w:pBdr>
        <w:jc w:val="both"/>
        <w:rPr>
          <w:rFonts w:ascii="Times New Roman" w:eastAsia="Times New Roman" w:hAnsi="Times New Roman" w:cs="Times New Roman"/>
          <w:color w:val="000000"/>
        </w:rPr>
      </w:pPr>
      <w:r>
        <w:rPr>
          <w:color w:val="000000"/>
        </w:rPr>
        <w:t xml:space="preserve">Las delegaciones continuaron con el tratamiento del tema tomando como base el documento de trabajo que constó como Agregado V al Acta </w:t>
      </w:r>
      <w:proofErr w:type="spellStart"/>
      <w:r>
        <w:rPr>
          <w:color w:val="000000"/>
        </w:rPr>
        <w:t>Nº</w:t>
      </w:r>
      <w:proofErr w:type="spellEnd"/>
      <w:r>
        <w:rPr>
          <w:color w:val="000000"/>
        </w:rPr>
        <w:t xml:space="preserve"> 01/24 de esta Comisión.</w:t>
      </w:r>
    </w:p>
    <w:p w14:paraId="54E02994" w14:textId="77777777" w:rsidR="00B120ED" w:rsidRDefault="00B120ED">
      <w:pPr>
        <w:jc w:val="both"/>
        <w:rPr>
          <w:highlight w:val="yellow"/>
        </w:rPr>
      </w:pPr>
    </w:p>
    <w:p w14:paraId="36A7F29A" w14:textId="09D87DFD" w:rsidR="00B120ED" w:rsidRDefault="0042454F">
      <w:pPr>
        <w:jc w:val="both"/>
      </w:pPr>
      <w:r>
        <w:rPr>
          <w:color w:val="000000"/>
        </w:rPr>
        <w:t xml:space="preserve">En la presente reunión se continuó con la revisión de la categoría 1.2 Bebidas Lácteas, desde la función colorantes. Las delegaciones acordaron el listado de colorantes y límites máximos para la categoría 01.2 Bebidas Lácteas tomando como referencia lo acordado en la Res. GMC </w:t>
      </w:r>
      <w:proofErr w:type="spellStart"/>
      <w:r>
        <w:rPr>
          <w:color w:val="000000"/>
        </w:rPr>
        <w:t>Nº</w:t>
      </w:r>
      <w:proofErr w:type="spellEnd"/>
      <w:r>
        <w:rPr>
          <w:color w:val="000000"/>
        </w:rPr>
        <w:t xml:space="preserve"> 15/23 para leches fermentadas, los que serán revisados en función al resultado de la consulta interna, </w:t>
      </w:r>
      <w:proofErr w:type="gramStart"/>
      <w:r>
        <w:rPr>
          <w:color w:val="000000"/>
        </w:rPr>
        <w:t>en caso que</w:t>
      </w:r>
      <w:proofErr w:type="gramEnd"/>
      <w:r>
        <w:rPr>
          <w:color w:val="000000"/>
        </w:rPr>
        <w:t xml:space="preserve"> fuera solicitado un límite mayor por razones tecnológicas considerando los límites del Codex. Igualmente</w:t>
      </w:r>
      <w:r w:rsidR="00CA62EA">
        <w:rPr>
          <w:color w:val="000000"/>
        </w:rPr>
        <w:t>,</w:t>
      </w:r>
      <w:r>
        <w:rPr>
          <w:color w:val="000000"/>
        </w:rPr>
        <w:t xml:space="preserve"> acordaron establecer los mismos colorantes y </w:t>
      </w:r>
      <w:r>
        <w:rPr>
          <w:color w:val="000000"/>
        </w:rPr>
        <w:lastRenderedPageBreak/>
        <w:t xml:space="preserve">límites de la categoría 01.2 Bebidas Lácteas para la categoría 01.3.3 Cremas endulzadas y/o aromatizadas y/o con agregados.  </w:t>
      </w:r>
    </w:p>
    <w:p w14:paraId="6412BDA2" w14:textId="77777777" w:rsidR="00B120ED" w:rsidRDefault="00B120ED">
      <w:pPr>
        <w:jc w:val="both"/>
      </w:pPr>
    </w:p>
    <w:p w14:paraId="3E01D8D4" w14:textId="77777777" w:rsidR="00B120ED" w:rsidRDefault="0042454F">
      <w:pPr>
        <w:jc w:val="both"/>
      </w:pPr>
      <w:r>
        <w:t xml:space="preserve">El documento de trabajo con los acuerdos alcanzados y comentarios resultantes de la presente reunión consta como </w:t>
      </w:r>
      <w:r>
        <w:rPr>
          <w:b/>
        </w:rPr>
        <w:t>Agregado V.</w:t>
      </w:r>
    </w:p>
    <w:p w14:paraId="67E802D9" w14:textId="77777777" w:rsidR="00B120ED" w:rsidRDefault="00B120ED">
      <w:pPr>
        <w:jc w:val="both"/>
      </w:pPr>
    </w:p>
    <w:p w14:paraId="4AC223C3" w14:textId="77777777" w:rsidR="00B120ED" w:rsidRDefault="00B120ED">
      <w:pPr>
        <w:jc w:val="both"/>
      </w:pPr>
    </w:p>
    <w:p w14:paraId="14E2BD05" w14:textId="77777777" w:rsidR="00B120ED" w:rsidRDefault="0042454F">
      <w:pPr>
        <w:numPr>
          <w:ilvl w:val="0"/>
          <w:numId w:val="1"/>
        </w:numPr>
        <w:pBdr>
          <w:top w:val="nil"/>
          <w:left w:val="nil"/>
          <w:bottom w:val="nil"/>
          <w:right w:val="nil"/>
          <w:between w:val="nil"/>
        </w:pBdr>
        <w:ind w:left="426" w:hanging="426"/>
        <w:jc w:val="both"/>
        <w:rPr>
          <w:color w:val="000000"/>
        </w:rPr>
      </w:pPr>
      <w:r>
        <w:rPr>
          <w:b/>
          <w:color w:val="000000"/>
        </w:rPr>
        <w:t xml:space="preserve">REVISIÓN DE LA RES. GMC </w:t>
      </w:r>
      <w:proofErr w:type="spellStart"/>
      <w:r>
        <w:rPr>
          <w:b/>
          <w:color w:val="000000"/>
        </w:rPr>
        <w:t>Nº</w:t>
      </w:r>
      <w:proofErr w:type="spellEnd"/>
      <w:r>
        <w:rPr>
          <w:b/>
          <w:color w:val="000000"/>
        </w:rPr>
        <w:t xml:space="preserve"> 26/03 "RTM PARA ROTULACIÓN DE ALIMENTOS ENVASADOS"</w:t>
      </w:r>
    </w:p>
    <w:p w14:paraId="597A1FBD" w14:textId="77777777" w:rsidR="00B120ED" w:rsidRDefault="00B120ED">
      <w:pPr>
        <w:pBdr>
          <w:top w:val="nil"/>
          <w:left w:val="nil"/>
          <w:bottom w:val="nil"/>
          <w:right w:val="nil"/>
          <w:between w:val="nil"/>
        </w:pBdr>
        <w:ind w:left="426" w:hanging="426"/>
        <w:jc w:val="both"/>
        <w:rPr>
          <w:rFonts w:ascii="Times New Roman" w:eastAsia="Times New Roman" w:hAnsi="Times New Roman" w:cs="Times New Roman"/>
          <w:color w:val="000000"/>
        </w:rPr>
      </w:pPr>
    </w:p>
    <w:p w14:paraId="3D2074F8" w14:textId="77777777" w:rsidR="00B120ED" w:rsidRDefault="0042454F">
      <w:pPr>
        <w:jc w:val="both"/>
      </w:pPr>
      <w:r>
        <w:t xml:space="preserve">El día 27 de mayo de 2024 se realizó una videoconferencia para continuar con el tratamiento del punto 8. Presentación y distribución de la información obligatoria. Durante la misma, la delegación de Brasil presentó una nueva propuesta de redacción para el ítem 8. Presentación y distribución de la información obligatoria. La minuta de la videoconferencia y la propuesta presentada por la delegación de Brasil, constan como </w:t>
      </w:r>
      <w:r>
        <w:rPr>
          <w:b/>
        </w:rPr>
        <w:t xml:space="preserve">Agregado VI-a </w:t>
      </w:r>
      <w:r>
        <w:t xml:space="preserve">y </w:t>
      </w:r>
      <w:r>
        <w:rPr>
          <w:b/>
        </w:rPr>
        <w:t>Agregado VI-b</w:t>
      </w:r>
      <w:r>
        <w:t>, respectivamente.</w:t>
      </w:r>
    </w:p>
    <w:p w14:paraId="213429BC" w14:textId="77777777" w:rsidR="00B120ED" w:rsidRDefault="00B120ED">
      <w:pPr>
        <w:jc w:val="both"/>
      </w:pPr>
    </w:p>
    <w:p w14:paraId="6931CA64" w14:textId="063A77EB" w:rsidR="00B120ED" w:rsidRDefault="0042454F">
      <w:pPr>
        <w:jc w:val="both"/>
      </w:pPr>
      <w:r>
        <w:rPr>
          <w:color w:val="000000"/>
        </w:rPr>
        <w:t xml:space="preserve">En la presente reunión se continuó con el tratamiento del tema tomando como base el documento de trabajo que constó como Agregado VIII al Acta </w:t>
      </w:r>
      <w:proofErr w:type="spellStart"/>
      <w:r w:rsidR="00E479C4">
        <w:rPr>
          <w:color w:val="000000"/>
        </w:rPr>
        <w:t>N°</w:t>
      </w:r>
      <w:proofErr w:type="spellEnd"/>
      <w:r w:rsidR="00E479C4">
        <w:rPr>
          <w:color w:val="000000"/>
        </w:rPr>
        <w:t xml:space="preserve"> </w:t>
      </w:r>
      <w:r>
        <w:rPr>
          <w:color w:val="000000"/>
        </w:rPr>
        <w:t xml:space="preserve">01/24 de esta Comisión. </w:t>
      </w:r>
    </w:p>
    <w:p w14:paraId="362E47E7" w14:textId="77777777" w:rsidR="00B120ED" w:rsidRDefault="00B120ED">
      <w:pPr>
        <w:jc w:val="both"/>
      </w:pPr>
    </w:p>
    <w:p w14:paraId="28894023" w14:textId="77777777" w:rsidR="00B120ED" w:rsidRDefault="0042454F">
      <w:pPr>
        <w:jc w:val="both"/>
      </w:pPr>
      <w:r>
        <w:t xml:space="preserve">Con relación al punto 8. Presentación y distribución de la información obligatoria, las delegaciones acordaron realizar una videoconferencia para continuar trabajando el tema en la primera quincena de agosto. </w:t>
      </w:r>
    </w:p>
    <w:p w14:paraId="346E42AD" w14:textId="77777777" w:rsidR="00B120ED" w:rsidRDefault="0042454F">
      <w:pPr>
        <w:pBdr>
          <w:top w:val="nil"/>
          <w:left w:val="nil"/>
          <w:bottom w:val="nil"/>
          <w:right w:val="nil"/>
          <w:between w:val="nil"/>
        </w:pBdr>
        <w:tabs>
          <w:tab w:val="left" w:pos="993"/>
        </w:tabs>
        <w:jc w:val="both"/>
        <w:rPr>
          <w:rFonts w:ascii="Times New Roman" w:eastAsia="Times New Roman" w:hAnsi="Times New Roman" w:cs="Times New Roman"/>
          <w:color w:val="000000"/>
        </w:rPr>
      </w:pPr>
      <w:r>
        <w:rPr>
          <w:color w:val="000000"/>
        </w:rPr>
        <w:t xml:space="preserve">                                                                                  </w:t>
      </w:r>
    </w:p>
    <w:p w14:paraId="0500B706" w14:textId="77777777" w:rsidR="00B120ED" w:rsidRDefault="0042454F">
      <w:pPr>
        <w:pBdr>
          <w:top w:val="nil"/>
          <w:left w:val="nil"/>
          <w:bottom w:val="nil"/>
          <w:right w:val="nil"/>
          <w:between w:val="nil"/>
        </w:pBdr>
        <w:tabs>
          <w:tab w:val="left" w:pos="993"/>
        </w:tabs>
        <w:jc w:val="both"/>
        <w:rPr>
          <w:rFonts w:ascii="Times New Roman" w:eastAsia="Times New Roman" w:hAnsi="Times New Roman" w:cs="Times New Roman"/>
          <w:color w:val="000000"/>
        </w:rPr>
      </w:pPr>
      <w:r>
        <w:rPr>
          <w:color w:val="000000"/>
        </w:rPr>
        <w:t xml:space="preserve">El documento de trabajo resultante de la reunión con los acuerdos alcanzados y los puntos pendientes consta como </w:t>
      </w:r>
      <w:r>
        <w:rPr>
          <w:b/>
          <w:color w:val="000000"/>
        </w:rPr>
        <w:t>Agregado VII.</w:t>
      </w:r>
    </w:p>
    <w:p w14:paraId="077A224C" w14:textId="77777777" w:rsidR="00B120ED" w:rsidRDefault="0042454F">
      <w:pPr>
        <w:pBdr>
          <w:top w:val="nil"/>
          <w:left w:val="nil"/>
          <w:bottom w:val="nil"/>
          <w:right w:val="nil"/>
          <w:between w:val="nil"/>
        </w:pBdr>
        <w:jc w:val="both"/>
        <w:rPr>
          <w:rFonts w:ascii="Times New Roman" w:eastAsia="Times New Roman" w:hAnsi="Times New Roman" w:cs="Times New Roman"/>
          <w:color w:val="000000"/>
        </w:rPr>
      </w:pPr>
      <w:r>
        <w:rPr>
          <w:color w:val="000000"/>
        </w:rPr>
        <w:t xml:space="preserve"> </w:t>
      </w:r>
    </w:p>
    <w:p w14:paraId="73826B2A" w14:textId="77777777" w:rsidR="00B120ED" w:rsidRDefault="00B120ED">
      <w:pPr>
        <w:pBdr>
          <w:top w:val="nil"/>
          <w:left w:val="nil"/>
          <w:bottom w:val="nil"/>
          <w:right w:val="nil"/>
          <w:between w:val="nil"/>
        </w:pBdr>
        <w:jc w:val="both"/>
        <w:rPr>
          <w:rFonts w:ascii="Times New Roman" w:eastAsia="Times New Roman" w:hAnsi="Times New Roman" w:cs="Times New Roman"/>
          <w:color w:val="000000"/>
        </w:rPr>
      </w:pPr>
    </w:p>
    <w:p w14:paraId="6D5614E1" w14:textId="77777777" w:rsidR="00B120ED" w:rsidRDefault="0042454F">
      <w:pPr>
        <w:numPr>
          <w:ilvl w:val="0"/>
          <w:numId w:val="1"/>
        </w:numPr>
        <w:pBdr>
          <w:top w:val="nil"/>
          <w:left w:val="nil"/>
          <w:bottom w:val="nil"/>
          <w:right w:val="nil"/>
          <w:between w:val="nil"/>
        </w:pBdr>
        <w:ind w:left="426" w:hanging="426"/>
        <w:jc w:val="both"/>
        <w:rPr>
          <w:color w:val="000000"/>
        </w:rPr>
      </w:pPr>
      <w:r>
        <w:rPr>
          <w:b/>
          <w:color w:val="000000"/>
        </w:rPr>
        <w:t xml:space="preserve">REVISIÓN DE LA RES. GMC </w:t>
      </w:r>
      <w:proofErr w:type="spellStart"/>
      <w:r>
        <w:rPr>
          <w:b/>
          <w:color w:val="000000"/>
        </w:rPr>
        <w:t>Nº</w:t>
      </w:r>
      <w:proofErr w:type="spellEnd"/>
      <w:r>
        <w:rPr>
          <w:b/>
          <w:color w:val="000000"/>
        </w:rPr>
        <w:t xml:space="preserve"> 46/03 "RTM SOBRE ROTULADO NUTRICIONAL DE ALIMENTOS ENVASADOS"</w:t>
      </w:r>
    </w:p>
    <w:p w14:paraId="1A6BE7DD" w14:textId="77777777" w:rsidR="00B120ED" w:rsidRDefault="00B120ED">
      <w:pPr>
        <w:jc w:val="both"/>
      </w:pPr>
    </w:p>
    <w:p w14:paraId="38AAC0F5" w14:textId="4901DD4A" w:rsidR="00B120ED" w:rsidRDefault="0042454F">
      <w:pPr>
        <w:jc w:val="both"/>
      </w:pPr>
      <w:r>
        <w:t xml:space="preserve">En la presente reunión se continuó con el tratamiento de la revisión del reglamento, tomando como base el documento de trabajo que constó como Agregado XI al Acta </w:t>
      </w:r>
      <w:proofErr w:type="spellStart"/>
      <w:r w:rsidR="00E479C4">
        <w:t>N°</w:t>
      </w:r>
      <w:proofErr w:type="spellEnd"/>
      <w:r w:rsidR="00E479C4">
        <w:t xml:space="preserve"> </w:t>
      </w:r>
      <w:r>
        <w:t>01/24 de esta Comisión.</w:t>
      </w:r>
    </w:p>
    <w:p w14:paraId="09B94F46" w14:textId="77777777" w:rsidR="00B120ED" w:rsidRDefault="00B120ED">
      <w:pPr>
        <w:jc w:val="both"/>
      </w:pPr>
      <w:bookmarkStart w:id="2" w:name="30j0zll" w:colFirst="0" w:colLast="0"/>
      <w:bookmarkEnd w:id="2"/>
    </w:p>
    <w:p w14:paraId="2522E2DC" w14:textId="77777777" w:rsidR="00B120ED" w:rsidRDefault="0042454F">
      <w:pPr>
        <w:pBdr>
          <w:top w:val="nil"/>
          <w:left w:val="nil"/>
          <w:bottom w:val="nil"/>
          <w:right w:val="nil"/>
          <w:between w:val="nil"/>
        </w:pBdr>
        <w:jc w:val="both"/>
        <w:rPr>
          <w:color w:val="000000"/>
          <w:sz w:val="20"/>
          <w:szCs w:val="20"/>
        </w:rPr>
      </w:pPr>
      <w:r>
        <w:rPr>
          <w:color w:val="000000"/>
        </w:rPr>
        <w:t>Las delegaciones reiteraron el acuerdo de realizar una videoconferencia para tratar el punto 3.5 referido a la tolerancia de los valores de nutrientes declarados en el rótulo, y evaluarán la posibilidad de realizarla previa a la próxima reunión.</w:t>
      </w:r>
    </w:p>
    <w:p w14:paraId="4665CEC3" w14:textId="77777777" w:rsidR="00B120ED" w:rsidRDefault="00B120ED">
      <w:pPr>
        <w:pBdr>
          <w:top w:val="nil"/>
          <w:left w:val="nil"/>
          <w:bottom w:val="nil"/>
          <w:right w:val="nil"/>
          <w:between w:val="nil"/>
        </w:pBdr>
        <w:jc w:val="both"/>
        <w:rPr>
          <w:color w:val="000000"/>
          <w:sz w:val="20"/>
          <w:szCs w:val="20"/>
        </w:rPr>
      </w:pPr>
    </w:p>
    <w:p w14:paraId="4AB9FB8F" w14:textId="77777777" w:rsidR="00B120ED" w:rsidRDefault="0042454F">
      <w:pPr>
        <w:tabs>
          <w:tab w:val="left" w:pos="2060"/>
        </w:tabs>
        <w:jc w:val="both"/>
      </w:pPr>
      <w:r>
        <w:t xml:space="preserve">El documento de trabajo con los acuerdos alcanzados y los puntos pendientes consta como </w:t>
      </w:r>
      <w:r>
        <w:rPr>
          <w:b/>
        </w:rPr>
        <w:t>Agregado VIII</w:t>
      </w:r>
      <w:r>
        <w:t>.</w:t>
      </w:r>
    </w:p>
    <w:p w14:paraId="16D2379B" w14:textId="77777777" w:rsidR="00E479C4" w:rsidRDefault="00E479C4">
      <w:pPr>
        <w:tabs>
          <w:tab w:val="left" w:pos="2060"/>
        </w:tabs>
        <w:jc w:val="both"/>
      </w:pPr>
    </w:p>
    <w:p w14:paraId="34444FBF" w14:textId="77777777" w:rsidR="00064684" w:rsidRDefault="00064684">
      <w:pPr>
        <w:tabs>
          <w:tab w:val="left" w:pos="2060"/>
        </w:tabs>
        <w:jc w:val="both"/>
      </w:pPr>
    </w:p>
    <w:p w14:paraId="0A1FDE19" w14:textId="77777777" w:rsidR="00064684" w:rsidRDefault="00064684">
      <w:pPr>
        <w:tabs>
          <w:tab w:val="left" w:pos="2060"/>
        </w:tabs>
        <w:jc w:val="both"/>
      </w:pPr>
    </w:p>
    <w:p w14:paraId="7F8AF9BE" w14:textId="77777777" w:rsidR="00064684" w:rsidRDefault="00064684">
      <w:pPr>
        <w:tabs>
          <w:tab w:val="left" w:pos="2060"/>
        </w:tabs>
        <w:jc w:val="both"/>
      </w:pPr>
    </w:p>
    <w:p w14:paraId="270ECD3C" w14:textId="77777777" w:rsidR="00064684" w:rsidRDefault="00064684">
      <w:pPr>
        <w:tabs>
          <w:tab w:val="left" w:pos="2060"/>
        </w:tabs>
        <w:jc w:val="both"/>
      </w:pPr>
    </w:p>
    <w:p w14:paraId="37AC14C8" w14:textId="77777777" w:rsidR="00064684" w:rsidRDefault="00064684">
      <w:pPr>
        <w:tabs>
          <w:tab w:val="left" w:pos="2060"/>
        </w:tabs>
        <w:jc w:val="both"/>
      </w:pPr>
    </w:p>
    <w:p w14:paraId="7EA63B3E" w14:textId="77777777" w:rsidR="00064684" w:rsidRDefault="00064684">
      <w:pPr>
        <w:tabs>
          <w:tab w:val="left" w:pos="2060"/>
        </w:tabs>
        <w:jc w:val="both"/>
      </w:pPr>
    </w:p>
    <w:p w14:paraId="69362225" w14:textId="5CC8DA41" w:rsidR="00064684" w:rsidRPr="00064684" w:rsidRDefault="0042454F" w:rsidP="00064684">
      <w:pPr>
        <w:pStyle w:val="Prrafodelista"/>
        <w:numPr>
          <w:ilvl w:val="0"/>
          <w:numId w:val="1"/>
        </w:numPr>
        <w:tabs>
          <w:tab w:val="left" w:pos="2060"/>
        </w:tabs>
        <w:jc w:val="both"/>
      </w:pPr>
      <w:r w:rsidRPr="00064684">
        <w:rPr>
          <w:b/>
        </w:rPr>
        <w:lastRenderedPageBreak/>
        <w:t xml:space="preserve">REVISIÓN DE LA RESOLUCIÓN GMC </w:t>
      </w:r>
      <w:proofErr w:type="spellStart"/>
      <w:r w:rsidRPr="00064684">
        <w:rPr>
          <w:b/>
        </w:rPr>
        <w:t>Nº</w:t>
      </w:r>
      <w:proofErr w:type="spellEnd"/>
      <w:r w:rsidRPr="00064684">
        <w:rPr>
          <w:b/>
        </w:rPr>
        <w:t xml:space="preserve"> 09/06 “RTM SOBRE ASIGNACIÓN DE ADITIVOS Y SUS CONCENTRACIONES MÁXIMAS PARA LA CATEGORÍA DE ALIMENTOS 16.2: BEBIDAS NO ALCOHÓLICAS, SUBCATEGORÍA 16.2.2: BEBIDAS NO ALCOHÓLICAS GASIFICADAS Y NO GASIFICADAS Y DE LA </w:t>
      </w:r>
      <w:proofErr w:type="gramStart"/>
      <w:r w:rsidRPr="00064684">
        <w:rPr>
          <w:b/>
        </w:rPr>
        <w:t>RESOLUCIÓN  GMC</w:t>
      </w:r>
      <w:proofErr w:type="gramEnd"/>
      <w:r w:rsidRPr="00064684">
        <w:rPr>
          <w:b/>
        </w:rPr>
        <w:t xml:space="preserve"> </w:t>
      </w:r>
      <w:proofErr w:type="spellStart"/>
      <w:r w:rsidRPr="00064684">
        <w:rPr>
          <w:b/>
        </w:rPr>
        <w:t>Nº</w:t>
      </w:r>
      <w:proofErr w:type="spellEnd"/>
      <w:r w:rsidRPr="00064684">
        <w:rPr>
          <w:b/>
        </w:rPr>
        <w:t xml:space="preserve"> 63/18 “RTM DE ATRIBUCIÓN DE ADITIVOS Y DE SUS LÍMITES MÁXIMOS PARA LA CATEGORÍA DE ALIMENTO: CATEGORÍA 8: CARNES Y PRODUCTOS CÁRNICOS” (EXTRACTO DE ROMERO – INS 392)”</w:t>
      </w:r>
    </w:p>
    <w:p w14:paraId="6875A85F" w14:textId="77777777" w:rsidR="00064684" w:rsidRDefault="00064684" w:rsidP="00064684">
      <w:pPr>
        <w:pStyle w:val="Prrafodelista"/>
        <w:tabs>
          <w:tab w:val="left" w:pos="2060"/>
        </w:tabs>
        <w:ind w:left="360"/>
        <w:jc w:val="both"/>
      </w:pPr>
    </w:p>
    <w:p w14:paraId="2B460284" w14:textId="6CFE0C98" w:rsidR="00B120ED" w:rsidRPr="00064684" w:rsidRDefault="0042454F" w:rsidP="00064684">
      <w:pPr>
        <w:tabs>
          <w:tab w:val="left" w:pos="2060"/>
        </w:tabs>
        <w:jc w:val="both"/>
      </w:pPr>
      <w:r w:rsidRPr="00064684">
        <w:rPr>
          <w:color w:val="000000"/>
        </w:rPr>
        <w:t>Se concluyó la revisión de las resoluciones, tomando como base el documento de trabajo remitido previamente por la delegación de Brasil.</w:t>
      </w:r>
    </w:p>
    <w:p w14:paraId="37DB4829" w14:textId="77777777" w:rsidR="00B120ED" w:rsidRDefault="00B120ED">
      <w:pPr>
        <w:jc w:val="both"/>
      </w:pPr>
    </w:p>
    <w:p w14:paraId="726C2E4C" w14:textId="77777777" w:rsidR="00B120ED" w:rsidRDefault="0042454F">
      <w:pPr>
        <w:jc w:val="both"/>
      </w:pPr>
      <w:r>
        <w:rPr>
          <w:color w:val="000000"/>
        </w:rPr>
        <w:t xml:space="preserve">El Proyecto de Resolución acordado, resultante de esta reunión, se eleva a consideración de los Coordinadores Nacionales, y consta como </w:t>
      </w:r>
      <w:r>
        <w:rPr>
          <w:b/>
          <w:color w:val="000000"/>
        </w:rPr>
        <w:t>Agregado III-a (versión en español) y Agregado III-b (versión en portugués)</w:t>
      </w:r>
      <w:r w:rsidRPr="00E479C4">
        <w:rPr>
          <w:bCs/>
          <w:color w:val="000000"/>
        </w:rPr>
        <w:t>.</w:t>
      </w:r>
    </w:p>
    <w:p w14:paraId="3B391EE8" w14:textId="77777777" w:rsidR="00B120ED" w:rsidRDefault="00B120ED">
      <w:pPr>
        <w:pBdr>
          <w:top w:val="nil"/>
          <w:left w:val="nil"/>
          <w:bottom w:val="nil"/>
          <w:right w:val="nil"/>
          <w:between w:val="nil"/>
        </w:pBdr>
        <w:ind w:left="708"/>
        <w:jc w:val="both"/>
        <w:rPr>
          <w:color w:val="000000"/>
        </w:rPr>
      </w:pPr>
    </w:p>
    <w:p w14:paraId="19638985" w14:textId="77777777" w:rsidR="00B120ED" w:rsidRDefault="00B120ED">
      <w:pPr>
        <w:pBdr>
          <w:top w:val="nil"/>
          <w:left w:val="nil"/>
          <w:bottom w:val="nil"/>
          <w:right w:val="nil"/>
          <w:between w:val="nil"/>
        </w:pBdr>
        <w:ind w:left="708"/>
        <w:jc w:val="both"/>
        <w:rPr>
          <w:color w:val="000000"/>
        </w:rPr>
      </w:pPr>
    </w:p>
    <w:p w14:paraId="1A9F61A0" w14:textId="77777777" w:rsidR="00B120ED" w:rsidRDefault="0042454F">
      <w:pPr>
        <w:pBdr>
          <w:top w:val="nil"/>
          <w:left w:val="nil"/>
          <w:bottom w:val="nil"/>
          <w:right w:val="nil"/>
          <w:between w:val="nil"/>
        </w:pBdr>
        <w:ind w:left="-113"/>
        <w:jc w:val="both"/>
        <w:rPr>
          <w:rFonts w:ascii="Times New Roman" w:eastAsia="Times New Roman" w:hAnsi="Times New Roman" w:cs="Times New Roman"/>
          <w:color w:val="000000"/>
        </w:rPr>
      </w:pPr>
      <w:r>
        <w:rPr>
          <w:b/>
          <w:color w:val="000000"/>
        </w:rPr>
        <w:t>8. OTROS</w:t>
      </w:r>
    </w:p>
    <w:p w14:paraId="6F70F457" w14:textId="77777777" w:rsidR="00B120ED" w:rsidRDefault="00B120ED">
      <w:pPr>
        <w:pBdr>
          <w:top w:val="nil"/>
          <w:left w:val="nil"/>
          <w:bottom w:val="nil"/>
          <w:right w:val="nil"/>
          <w:between w:val="nil"/>
        </w:pBdr>
        <w:ind w:left="-113"/>
        <w:jc w:val="both"/>
        <w:rPr>
          <w:color w:val="000000"/>
        </w:rPr>
      </w:pPr>
    </w:p>
    <w:p w14:paraId="5B5A96CE" w14:textId="41888871" w:rsidR="00B120ED" w:rsidRPr="00064684" w:rsidRDefault="00064684" w:rsidP="00064684">
      <w:pPr>
        <w:pStyle w:val="Prrafodelista"/>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064684">
        <w:rPr>
          <w:b/>
          <w:color w:val="000000"/>
        </w:rPr>
        <w:t xml:space="preserve">Programa de Trabajo </w:t>
      </w:r>
      <w:r w:rsidR="0042454F" w:rsidRPr="00064684">
        <w:rPr>
          <w:b/>
          <w:color w:val="000000"/>
        </w:rPr>
        <w:t xml:space="preserve">2023/2024 – </w:t>
      </w:r>
      <w:r w:rsidRPr="00064684">
        <w:rPr>
          <w:b/>
          <w:color w:val="000000"/>
        </w:rPr>
        <w:t xml:space="preserve">Plazo estimado de Conclusión </w:t>
      </w:r>
    </w:p>
    <w:p w14:paraId="3D583793" w14:textId="77777777" w:rsidR="00B120ED" w:rsidRDefault="0042454F">
      <w:pPr>
        <w:pBdr>
          <w:top w:val="nil"/>
          <w:left w:val="nil"/>
          <w:bottom w:val="nil"/>
          <w:right w:val="nil"/>
          <w:between w:val="nil"/>
        </w:pBdr>
        <w:ind w:left="-113"/>
        <w:jc w:val="both"/>
        <w:rPr>
          <w:rFonts w:ascii="Times New Roman" w:eastAsia="Times New Roman" w:hAnsi="Times New Roman" w:cs="Times New Roman"/>
          <w:color w:val="000000"/>
        </w:rPr>
      </w:pPr>
      <w:r>
        <w:rPr>
          <w:b/>
          <w:color w:val="000000"/>
        </w:rPr>
        <w:t xml:space="preserve"> </w:t>
      </w:r>
    </w:p>
    <w:p w14:paraId="7C58DAF7" w14:textId="73B4F130" w:rsidR="00B120ED" w:rsidRDefault="0042454F">
      <w:pPr>
        <w:pBdr>
          <w:top w:val="nil"/>
          <w:left w:val="nil"/>
          <w:bottom w:val="nil"/>
          <w:right w:val="nil"/>
          <w:between w:val="nil"/>
        </w:pBdr>
        <w:ind w:left="-113"/>
        <w:jc w:val="both"/>
        <w:rPr>
          <w:rFonts w:ascii="Times New Roman" w:eastAsia="Times New Roman" w:hAnsi="Times New Roman" w:cs="Times New Roman"/>
          <w:color w:val="000000"/>
        </w:rPr>
      </w:pPr>
      <w:r>
        <w:rPr>
          <w:color w:val="000000"/>
        </w:rPr>
        <w:t xml:space="preserve">Las delegaciones, habiendo verificado el cumplimiento del plazo estimado en el Programa de Trabajo 2023-2024 de la Comisión de Alimentos para la conclusión de las revisiones de las Resoluciones GMC </w:t>
      </w:r>
      <w:proofErr w:type="spellStart"/>
      <w:r>
        <w:rPr>
          <w:color w:val="000000"/>
        </w:rPr>
        <w:t>N</w:t>
      </w:r>
      <w:r w:rsidR="00E479C4">
        <w:rPr>
          <w:color w:val="000000"/>
        </w:rPr>
        <w:t>°</w:t>
      </w:r>
      <w:proofErr w:type="spellEnd"/>
      <w:r>
        <w:rPr>
          <w:color w:val="000000"/>
        </w:rPr>
        <w:t xml:space="preserve"> 46/03, 26/03, 30/07, y de la revisión de las asignaciones de dióxido de titanio a las categorías de alimentos armonizadas, acordaron solicitar a los Coordinadores Nacionales una ampliación del plazo para continuar trabajando sobre las mencionadas revisiones durante el segundo semestre.</w:t>
      </w:r>
    </w:p>
    <w:p w14:paraId="77D52A64" w14:textId="77777777" w:rsidR="00B120ED" w:rsidRDefault="00B120ED">
      <w:pPr>
        <w:jc w:val="both"/>
        <w:rPr>
          <w:color w:val="000000"/>
        </w:rPr>
      </w:pPr>
    </w:p>
    <w:p w14:paraId="47C8377D" w14:textId="3E657078" w:rsidR="00B120ED" w:rsidRDefault="0042454F" w:rsidP="00064684">
      <w:pPr>
        <w:pStyle w:val="Prrafodelista"/>
        <w:numPr>
          <w:ilvl w:val="0"/>
          <w:numId w:val="3"/>
        </w:numPr>
        <w:jc w:val="both"/>
      </w:pPr>
      <w:r w:rsidRPr="00064684">
        <w:rPr>
          <w:b/>
          <w:color w:val="000000"/>
        </w:rPr>
        <w:t xml:space="preserve">REVISIÓN DE LA RES. GMC </w:t>
      </w:r>
      <w:proofErr w:type="spellStart"/>
      <w:r w:rsidRPr="00064684">
        <w:rPr>
          <w:b/>
          <w:color w:val="000000"/>
        </w:rPr>
        <w:t>N°</w:t>
      </w:r>
      <w:proofErr w:type="spellEnd"/>
      <w:r w:rsidRPr="00064684">
        <w:rPr>
          <w:b/>
          <w:color w:val="000000"/>
        </w:rPr>
        <w:t xml:space="preserve"> 30/07 “REGLAMENTO TÉCNICO MERCOSUR SOBRE ENVASES DE POLIETILENTEREFTALATO (PET) POST-CONSUMO RECICLADO GRADO ALIMENTARIO (PET-PCR GRADO ALIMENTARIO) DESTINADOS A ESTAR EN CONTACTO CON ALIMENTOS”</w:t>
      </w:r>
    </w:p>
    <w:p w14:paraId="6705854F" w14:textId="77777777" w:rsidR="00B120ED" w:rsidRDefault="00B120ED">
      <w:pPr>
        <w:jc w:val="both"/>
        <w:rPr>
          <w:color w:val="000000"/>
        </w:rPr>
      </w:pPr>
    </w:p>
    <w:p w14:paraId="59D80BCD" w14:textId="77777777" w:rsidR="00B120ED" w:rsidRDefault="0042454F">
      <w:pPr>
        <w:jc w:val="both"/>
      </w:pPr>
      <w:r>
        <w:rPr>
          <w:color w:val="000000"/>
        </w:rPr>
        <w:t>La delegación de Brasil solicitó un plazo para analizar internamente las propuestas de modificación al RTM presentadas en la pasada reunión que constó como Agregado XIV-a (versión en español) y Agregado XIV-b (versión en portugués), dado el corto tiempo que hubo entre reuniones. En este sentido, las delegaciones coincidieron en la conveniencia de continuar con el tratamiento del tema en la próxima reunión ordinaria de la Comisión.</w:t>
      </w:r>
    </w:p>
    <w:p w14:paraId="5049AB16" w14:textId="77777777" w:rsidR="00B120ED" w:rsidRDefault="00B120ED">
      <w:pPr>
        <w:jc w:val="both"/>
      </w:pPr>
    </w:p>
    <w:p w14:paraId="35354F3F" w14:textId="77777777" w:rsidR="00B120ED" w:rsidRDefault="00B120ED">
      <w:pPr>
        <w:jc w:val="both"/>
      </w:pPr>
    </w:p>
    <w:p w14:paraId="592DFF13" w14:textId="77777777" w:rsidR="00B120ED" w:rsidRDefault="0042454F">
      <w:pPr>
        <w:jc w:val="both"/>
      </w:pPr>
      <w:r>
        <w:rPr>
          <w:b/>
        </w:rPr>
        <w:t>9. GRADO DE AVANCE DEL PROGRAMA DE TRABAJO 2023 – 2024</w:t>
      </w:r>
    </w:p>
    <w:p w14:paraId="549F57EA" w14:textId="77777777" w:rsidR="00B120ED" w:rsidRDefault="00B120ED">
      <w:pPr>
        <w:pBdr>
          <w:top w:val="nil"/>
          <w:left w:val="nil"/>
          <w:bottom w:val="nil"/>
          <w:right w:val="nil"/>
          <w:between w:val="nil"/>
        </w:pBdr>
        <w:tabs>
          <w:tab w:val="left" w:pos="1701"/>
        </w:tabs>
        <w:ind w:left="283"/>
        <w:jc w:val="both"/>
        <w:rPr>
          <w:rFonts w:ascii="Times New Roman" w:eastAsia="Times New Roman" w:hAnsi="Times New Roman" w:cs="Times New Roman"/>
          <w:color w:val="000000"/>
        </w:rPr>
      </w:pPr>
    </w:p>
    <w:p w14:paraId="7FFC87F1" w14:textId="77777777" w:rsidR="00B120ED" w:rsidRDefault="0042454F">
      <w:pPr>
        <w:pBdr>
          <w:top w:val="nil"/>
          <w:left w:val="nil"/>
          <w:bottom w:val="nil"/>
          <w:right w:val="nil"/>
          <w:between w:val="nil"/>
        </w:pBdr>
        <w:ind w:left="-90"/>
        <w:jc w:val="both"/>
        <w:rPr>
          <w:rFonts w:ascii="Times New Roman" w:eastAsia="Times New Roman" w:hAnsi="Times New Roman" w:cs="Times New Roman"/>
          <w:color w:val="000000"/>
        </w:rPr>
      </w:pPr>
      <w:r>
        <w:rPr>
          <w:color w:val="000000"/>
        </w:rPr>
        <w:t xml:space="preserve">El cuadro con el grado de avance consta como </w:t>
      </w:r>
      <w:r>
        <w:rPr>
          <w:b/>
          <w:color w:val="000000"/>
        </w:rPr>
        <w:t>Agregado IX.</w:t>
      </w:r>
    </w:p>
    <w:p w14:paraId="15F823E3" w14:textId="77777777" w:rsidR="00B120ED" w:rsidRDefault="00B120ED">
      <w:pPr>
        <w:pBdr>
          <w:top w:val="nil"/>
          <w:left w:val="nil"/>
          <w:bottom w:val="nil"/>
          <w:right w:val="nil"/>
          <w:between w:val="nil"/>
        </w:pBdr>
        <w:ind w:left="-90"/>
        <w:jc w:val="both"/>
        <w:rPr>
          <w:rFonts w:ascii="Times New Roman" w:eastAsia="Times New Roman" w:hAnsi="Times New Roman" w:cs="Times New Roman"/>
          <w:color w:val="000000"/>
        </w:rPr>
      </w:pPr>
    </w:p>
    <w:p w14:paraId="6B856E57" w14:textId="77777777" w:rsidR="00B120ED" w:rsidRDefault="00B120ED">
      <w:pPr>
        <w:pBdr>
          <w:top w:val="nil"/>
          <w:left w:val="nil"/>
          <w:bottom w:val="nil"/>
          <w:right w:val="nil"/>
          <w:between w:val="nil"/>
        </w:pBdr>
        <w:ind w:left="-90"/>
        <w:jc w:val="both"/>
        <w:rPr>
          <w:rFonts w:ascii="Times New Roman" w:eastAsia="Times New Roman" w:hAnsi="Times New Roman" w:cs="Times New Roman"/>
          <w:color w:val="000000"/>
        </w:rPr>
      </w:pPr>
    </w:p>
    <w:p w14:paraId="78E6E641" w14:textId="77777777" w:rsidR="00B120ED" w:rsidRDefault="0042454F" w:rsidP="00064684">
      <w:pPr>
        <w:pageBreakBefore/>
        <w:pBdr>
          <w:top w:val="nil"/>
          <w:left w:val="nil"/>
          <w:bottom w:val="nil"/>
          <w:right w:val="nil"/>
          <w:between w:val="nil"/>
        </w:pBdr>
        <w:ind w:left="284" w:hanging="374"/>
        <w:jc w:val="both"/>
        <w:rPr>
          <w:rFonts w:ascii="Times New Roman" w:eastAsia="Times New Roman" w:hAnsi="Times New Roman" w:cs="Times New Roman"/>
          <w:color w:val="000000"/>
        </w:rPr>
      </w:pPr>
      <w:r>
        <w:rPr>
          <w:b/>
          <w:color w:val="000000"/>
        </w:rPr>
        <w:lastRenderedPageBreak/>
        <w:t>10. INFORME SEMESTRAL DEL GRADO DE AVANCE DEL PROGRAMA DE TRABAJO 2023 – 2024</w:t>
      </w:r>
    </w:p>
    <w:p w14:paraId="4D1C461F" w14:textId="77777777" w:rsidR="00B120ED" w:rsidRDefault="00B120ED">
      <w:pPr>
        <w:pBdr>
          <w:top w:val="nil"/>
          <w:left w:val="nil"/>
          <w:bottom w:val="nil"/>
          <w:right w:val="nil"/>
          <w:between w:val="nil"/>
        </w:pBdr>
        <w:tabs>
          <w:tab w:val="left" w:pos="1701"/>
        </w:tabs>
        <w:ind w:left="-57" w:hanging="454"/>
        <w:jc w:val="both"/>
        <w:rPr>
          <w:color w:val="000000"/>
        </w:rPr>
      </w:pPr>
    </w:p>
    <w:p w14:paraId="50BAEC80" w14:textId="77777777" w:rsidR="00B120ED" w:rsidRDefault="0042454F" w:rsidP="00E479C4">
      <w:pPr>
        <w:pBdr>
          <w:top w:val="nil"/>
          <w:left w:val="nil"/>
          <w:bottom w:val="nil"/>
          <w:right w:val="nil"/>
          <w:between w:val="nil"/>
        </w:pBdr>
        <w:jc w:val="both"/>
        <w:rPr>
          <w:rFonts w:ascii="Times New Roman" w:eastAsia="Times New Roman" w:hAnsi="Times New Roman" w:cs="Times New Roman"/>
          <w:color w:val="000000"/>
        </w:rPr>
      </w:pPr>
      <w:r>
        <w:rPr>
          <w:color w:val="000000"/>
        </w:rPr>
        <w:t xml:space="preserve">El cuadro con el informe semestral del grado de avance consta como </w:t>
      </w:r>
      <w:r>
        <w:rPr>
          <w:b/>
          <w:color w:val="000000"/>
        </w:rPr>
        <w:t>Agregado X.</w:t>
      </w:r>
    </w:p>
    <w:p w14:paraId="2E0FD127" w14:textId="77777777" w:rsidR="00B120ED" w:rsidRDefault="00B120ED">
      <w:pPr>
        <w:pBdr>
          <w:top w:val="nil"/>
          <w:left w:val="nil"/>
          <w:bottom w:val="nil"/>
          <w:right w:val="nil"/>
          <w:between w:val="nil"/>
        </w:pBdr>
        <w:ind w:left="270"/>
        <w:jc w:val="both"/>
        <w:rPr>
          <w:rFonts w:ascii="Times New Roman" w:eastAsia="Times New Roman" w:hAnsi="Times New Roman" w:cs="Times New Roman"/>
          <w:color w:val="000000"/>
        </w:rPr>
      </w:pPr>
    </w:p>
    <w:p w14:paraId="2FD7992A" w14:textId="77777777" w:rsidR="00B120ED" w:rsidRDefault="00B120ED" w:rsidP="00E479C4">
      <w:pPr>
        <w:pBdr>
          <w:top w:val="nil"/>
          <w:left w:val="nil"/>
          <w:bottom w:val="nil"/>
          <w:right w:val="nil"/>
          <w:between w:val="nil"/>
        </w:pBdr>
        <w:jc w:val="both"/>
        <w:rPr>
          <w:rFonts w:ascii="Times New Roman" w:eastAsia="Times New Roman" w:hAnsi="Times New Roman" w:cs="Times New Roman"/>
          <w:color w:val="000000"/>
        </w:rPr>
      </w:pPr>
    </w:p>
    <w:p w14:paraId="7D1BAB7B" w14:textId="77777777" w:rsidR="00B120ED" w:rsidRDefault="0042454F">
      <w:pPr>
        <w:pBdr>
          <w:top w:val="nil"/>
          <w:left w:val="nil"/>
          <w:bottom w:val="nil"/>
          <w:right w:val="nil"/>
          <w:between w:val="nil"/>
        </w:pBdr>
        <w:tabs>
          <w:tab w:val="left" w:pos="1701"/>
        </w:tabs>
        <w:ind w:left="-94"/>
        <w:jc w:val="both"/>
        <w:rPr>
          <w:rFonts w:ascii="Times New Roman" w:eastAsia="Times New Roman" w:hAnsi="Times New Roman" w:cs="Times New Roman"/>
          <w:color w:val="000000"/>
        </w:rPr>
      </w:pPr>
      <w:r>
        <w:rPr>
          <w:b/>
          <w:color w:val="000000"/>
        </w:rPr>
        <w:t>11. AGENDA DE LA PRÓXIMA REUNIÓN</w:t>
      </w:r>
    </w:p>
    <w:p w14:paraId="298E9BF9" w14:textId="77777777" w:rsidR="00B120ED" w:rsidRDefault="00B120ED">
      <w:pPr>
        <w:pBdr>
          <w:top w:val="nil"/>
          <w:left w:val="nil"/>
          <w:bottom w:val="nil"/>
          <w:right w:val="nil"/>
          <w:between w:val="nil"/>
        </w:pBdr>
        <w:ind w:left="-90"/>
        <w:jc w:val="both"/>
        <w:rPr>
          <w:color w:val="000000"/>
        </w:rPr>
      </w:pPr>
    </w:p>
    <w:p w14:paraId="5F0276E6" w14:textId="77777777" w:rsidR="00B120ED" w:rsidRDefault="0042454F">
      <w:pPr>
        <w:pBdr>
          <w:top w:val="nil"/>
          <w:left w:val="nil"/>
          <w:bottom w:val="nil"/>
          <w:right w:val="nil"/>
          <w:between w:val="nil"/>
        </w:pBdr>
        <w:jc w:val="both"/>
        <w:rPr>
          <w:rFonts w:ascii="Times New Roman" w:eastAsia="Times New Roman" w:hAnsi="Times New Roman" w:cs="Times New Roman"/>
          <w:color w:val="000000"/>
        </w:rPr>
      </w:pPr>
      <w:r>
        <w:rPr>
          <w:color w:val="000000"/>
        </w:rPr>
        <w:t xml:space="preserve">La Agenda de la próxima reunión consta como </w:t>
      </w:r>
      <w:r>
        <w:rPr>
          <w:b/>
          <w:color w:val="000000"/>
        </w:rPr>
        <w:t>Agregado XI.</w:t>
      </w:r>
    </w:p>
    <w:p w14:paraId="7C982E6B" w14:textId="77777777" w:rsidR="00B120ED" w:rsidRDefault="00B120ED">
      <w:pPr>
        <w:pBdr>
          <w:top w:val="nil"/>
          <w:left w:val="nil"/>
          <w:bottom w:val="nil"/>
          <w:right w:val="nil"/>
          <w:between w:val="nil"/>
        </w:pBdr>
        <w:jc w:val="both"/>
        <w:rPr>
          <w:rFonts w:ascii="Times New Roman" w:eastAsia="Times New Roman" w:hAnsi="Times New Roman" w:cs="Times New Roman"/>
          <w:color w:val="000000"/>
        </w:rPr>
      </w:pPr>
    </w:p>
    <w:p w14:paraId="7539A90B" w14:textId="77777777" w:rsidR="00B120ED" w:rsidRDefault="00B120ED">
      <w:pPr>
        <w:pBdr>
          <w:top w:val="nil"/>
          <w:left w:val="nil"/>
          <w:bottom w:val="nil"/>
          <w:right w:val="nil"/>
          <w:between w:val="nil"/>
        </w:pBdr>
        <w:jc w:val="both"/>
        <w:rPr>
          <w:rFonts w:ascii="Times New Roman" w:eastAsia="Times New Roman" w:hAnsi="Times New Roman" w:cs="Times New Roman"/>
          <w:color w:val="000000"/>
        </w:rPr>
      </w:pPr>
    </w:p>
    <w:p w14:paraId="4016F3AC" w14:textId="77777777" w:rsidR="00B120ED" w:rsidRDefault="0042454F">
      <w:pPr>
        <w:pBdr>
          <w:top w:val="nil"/>
          <w:left w:val="nil"/>
          <w:bottom w:val="nil"/>
          <w:right w:val="nil"/>
          <w:between w:val="nil"/>
        </w:pBdr>
        <w:jc w:val="both"/>
        <w:rPr>
          <w:rFonts w:ascii="Times New Roman" w:eastAsia="Times New Roman" w:hAnsi="Times New Roman" w:cs="Times New Roman"/>
          <w:color w:val="000000"/>
        </w:rPr>
      </w:pPr>
      <w:r>
        <w:rPr>
          <w:b/>
          <w:color w:val="000000"/>
        </w:rPr>
        <w:t>LISTA DE AGREGADOS</w:t>
      </w:r>
    </w:p>
    <w:p w14:paraId="4B8EDDE2" w14:textId="77777777" w:rsidR="00B120ED" w:rsidRDefault="00B120ED">
      <w:pPr>
        <w:pBdr>
          <w:top w:val="nil"/>
          <w:left w:val="nil"/>
          <w:bottom w:val="nil"/>
          <w:right w:val="nil"/>
          <w:between w:val="nil"/>
        </w:pBdr>
        <w:jc w:val="both"/>
        <w:rPr>
          <w:color w:val="000000"/>
        </w:rPr>
      </w:pPr>
    </w:p>
    <w:p w14:paraId="42E2FD1F" w14:textId="77777777" w:rsidR="00B120ED" w:rsidRDefault="0042454F">
      <w:pPr>
        <w:pBdr>
          <w:top w:val="nil"/>
          <w:left w:val="nil"/>
          <w:bottom w:val="nil"/>
          <w:right w:val="nil"/>
          <w:between w:val="nil"/>
        </w:pBdr>
        <w:jc w:val="both"/>
        <w:rPr>
          <w:color w:val="000000"/>
        </w:rPr>
      </w:pPr>
      <w:r>
        <w:rPr>
          <w:color w:val="000000"/>
        </w:rPr>
        <w:t>Los Agregados que forman parte de la presente Acta son los siguientes:</w:t>
      </w:r>
    </w:p>
    <w:p w14:paraId="191555D2" w14:textId="77777777" w:rsidR="00B120ED" w:rsidRDefault="00B120ED">
      <w:pPr>
        <w:widowControl w:val="0"/>
        <w:jc w:val="both"/>
      </w:pPr>
    </w:p>
    <w:tbl>
      <w:tblPr>
        <w:tblStyle w:val="a"/>
        <w:tblW w:w="8494" w:type="dxa"/>
        <w:tblInd w:w="103" w:type="dxa"/>
        <w:tblLayout w:type="fixed"/>
        <w:tblLook w:val="0000" w:firstRow="0" w:lastRow="0" w:firstColumn="0" w:lastColumn="0" w:noHBand="0" w:noVBand="0"/>
      </w:tblPr>
      <w:tblGrid>
        <w:gridCol w:w="1877"/>
        <w:gridCol w:w="6617"/>
      </w:tblGrid>
      <w:tr w:rsidR="00B120ED" w14:paraId="6D9E22A1" w14:textId="77777777" w:rsidTr="00064684">
        <w:trPr>
          <w:trHeight w:val="340"/>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14:paraId="628A1EAC" w14:textId="77777777" w:rsidR="00B120ED" w:rsidRDefault="0042454F">
            <w:pPr>
              <w:widowControl w:val="0"/>
              <w:jc w:val="both"/>
            </w:pPr>
            <w:r>
              <w:rPr>
                <w:b/>
              </w:rPr>
              <w:t>Agregado I</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Pr>
          <w:p w14:paraId="67C78DF7" w14:textId="77777777" w:rsidR="00B120ED" w:rsidRDefault="0042454F">
            <w:pPr>
              <w:widowControl w:val="0"/>
              <w:jc w:val="both"/>
            </w:pPr>
            <w:r>
              <w:t>Lista de Participantes.</w:t>
            </w:r>
          </w:p>
        </w:tc>
      </w:tr>
      <w:tr w:rsidR="00B120ED" w14:paraId="013D0CF9" w14:textId="77777777" w:rsidTr="00064684">
        <w:trPr>
          <w:trHeight w:val="340"/>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14:paraId="66A37BE3" w14:textId="77777777" w:rsidR="00B120ED" w:rsidRDefault="0042454F">
            <w:pPr>
              <w:widowControl w:val="0"/>
              <w:jc w:val="both"/>
            </w:pPr>
            <w:r>
              <w:rPr>
                <w:b/>
              </w:rPr>
              <w:t>Agregado II</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Pr>
          <w:p w14:paraId="28D4A7FB" w14:textId="77777777" w:rsidR="00B120ED" w:rsidRDefault="0042454F">
            <w:pPr>
              <w:widowControl w:val="0"/>
              <w:jc w:val="both"/>
            </w:pPr>
            <w:r>
              <w:t>Agenda de la reunión</w:t>
            </w:r>
          </w:p>
        </w:tc>
      </w:tr>
      <w:tr w:rsidR="00B120ED" w14:paraId="5321983E" w14:textId="77777777" w:rsidTr="00064684">
        <w:trPr>
          <w:cantSplit/>
          <w:trHeight w:val="34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E275632" w14:textId="77777777" w:rsidR="00B120ED" w:rsidRDefault="0042454F">
            <w:pPr>
              <w:widowControl w:val="0"/>
              <w:jc w:val="both"/>
            </w:pPr>
            <w:r>
              <w:rPr>
                <w:b/>
              </w:rPr>
              <w:t>Agregado III</w:t>
            </w:r>
          </w:p>
        </w:tc>
        <w:tc>
          <w:tcPr>
            <w:tcW w:w="6617" w:type="dxa"/>
            <w:tcBorders>
              <w:top w:val="single" w:sz="4" w:space="0" w:color="000000"/>
              <w:left w:val="single" w:sz="4" w:space="0" w:color="000000"/>
              <w:bottom w:val="single" w:sz="4" w:space="0" w:color="000000"/>
              <w:right w:val="single" w:sz="4" w:space="0" w:color="000000"/>
            </w:tcBorders>
          </w:tcPr>
          <w:p w14:paraId="6622764F" w14:textId="77777777" w:rsidR="00B120ED" w:rsidRDefault="0042454F">
            <w:pPr>
              <w:widowControl w:val="0"/>
              <w:jc w:val="both"/>
            </w:pPr>
            <w:r>
              <w:rPr>
                <w:b/>
                <w:color w:val="000000"/>
              </w:rPr>
              <w:t>a-</w:t>
            </w:r>
            <w:r>
              <w:rPr>
                <w:color w:val="000000"/>
              </w:rPr>
              <w:t xml:space="preserve"> P. Res. Modificación de las Resoluciones GMC </w:t>
            </w:r>
            <w:proofErr w:type="spellStart"/>
            <w:r>
              <w:rPr>
                <w:color w:val="000000"/>
              </w:rPr>
              <w:t>Nº</w:t>
            </w:r>
            <w:proofErr w:type="spellEnd"/>
            <w:r>
              <w:rPr>
                <w:color w:val="000000"/>
              </w:rPr>
              <w:t xml:space="preserve"> 09/06 y 63/18 sobre aditivos alimentarios</w:t>
            </w:r>
            <w:r>
              <w:t xml:space="preserve"> </w:t>
            </w:r>
            <w:r>
              <w:rPr>
                <w:b/>
              </w:rPr>
              <w:t>(Versión en español).</w:t>
            </w:r>
          </w:p>
        </w:tc>
      </w:tr>
      <w:tr w:rsidR="00B120ED" w14:paraId="432C9B80" w14:textId="77777777" w:rsidTr="00064684">
        <w:trPr>
          <w:cantSplit/>
          <w:trHeight w:val="340"/>
        </w:trPr>
        <w:tc>
          <w:tcPr>
            <w:tcW w:w="1877" w:type="dxa"/>
            <w:vMerge/>
            <w:tcBorders>
              <w:top w:val="single" w:sz="4" w:space="0" w:color="000000"/>
              <w:left w:val="single" w:sz="4" w:space="0" w:color="000000"/>
              <w:bottom w:val="single" w:sz="4" w:space="0" w:color="000000"/>
              <w:right w:val="single" w:sz="4" w:space="0" w:color="000000"/>
            </w:tcBorders>
            <w:shd w:val="clear" w:color="auto" w:fill="FFFFFF"/>
          </w:tcPr>
          <w:p w14:paraId="4ADA5518" w14:textId="77777777" w:rsidR="00B120ED" w:rsidRDefault="00B120ED">
            <w:pPr>
              <w:widowControl w:val="0"/>
              <w:pBdr>
                <w:top w:val="nil"/>
                <w:left w:val="nil"/>
                <w:bottom w:val="nil"/>
                <w:right w:val="nil"/>
                <w:between w:val="nil"/>
              </w:pBdr>
              <w:spacing w:line="276" w:lineRule="auto"/>
            </w:pPr>
          </w:p>
        </w:tc>
        <w:tc>
          <w:tcPr>
            <w:tcW w:w="6617" w:type="dxa"/>
            <w:tcBorders>
              <w:top w:val="single" w:sz="4" w:space="0" w:color="000000"/>
              <w:left w:val="single" w:sz="4" w:space="0" w:color="000000"/>
              <w:bottom w:val="single" w:sz="4" w:space="0" w:color="000000"/>
              <w:right w:val="single" w:sz="4" w:space="0" w:color="000000"/>
            </w:tcBorders>
            <w:shd w:val="clear" w:color="auto" w:fill="FFFFFF"/>
          </w:tcPr>
          <w:p w14:paraId="34FF5A01" w14:textId="77777777" w:rsidR="00B120ED" w:rsidRDefault="0042454F">
            <w:pPr>
              <w:widowControl w:val="0"/>
              <w:jc w:val="both"/>
            </w:pPr>
            <w:r>
              <w:rPr>
                <w:b/>
                <w:color w:val="000000"/>
              </w:rPr>
              <w:t>b-</w:t>
            </w:r>
            <w:r>
              <w:rPr>
                <w:color w:val="000000"/>
              </w:rPr>
              <w:t xml:space="preserve"> P. Res. Modificación de las Resoluciones GMC </w:t>
            </w:r>
            <w:proofErr w:type="spellStart"/>
            <w:r>
              <w:rPr>
                <w:color w:val="000000"/>
              </w:rPr>
              <w:t>Nº</w:t>
            </w:r>
            <w:proofErr w:type="spellEnd"/>
            <w:r>
              <w:rPr>
                <w:color w:val="000000"/>
              </w:rPr>
              <w:t xml:space="preserve"> 09/06 y 63/18 sobre aditivos alimentarios</w:t>
            </w:r>
            <w:r>
              <w:t xml:space="preserve"> </w:t>
            </w:r>
            <w:r>
              <w:rPr>
                <w:b/>
              </w:rPr>
              <w:t>(Versión en portugués).</w:t>
            </w:r>
          </w:p>
        </w:tc>
      </w:tr>
      <w:tr w:rsidR="00B120ED" w14:paraId="7ACE692D" w14:textId="77777777" w:rsidTr="00064684">
        <w:trPr>
          <w:trHeight w:val="340"/>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14:paraId="21564DC0" w14:textId="77777777" w:rsidR="00B120ED" w:rsidRDefault="0042454F">
            <w:pPr>
              <w:widowControl w:val="0"/>
              <w:jc w:val="both"/>
            </w:pPr>
            <w:r>
              <w:rPr>
                <w:b/>
              </w:rPr>
              <w:t>Agregado IV</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Pr>
          <w:p w14:paraId="06F186D6" w14:textId="77777777" w:rsidR="00B120ED" w:rsidRDefault="0042454F">
            <w:pPr>
              <w:widowControl w:val="0"/>
              <w:pBdr>
                <w:top w:val="nil"/>
                <w:left w:val="nil"/>
                <w:bottom w:val="nil"/>
                <w:right w:val="nil"/>
                <w:between w:val="nil"/>
              </w:pBdr>
              <w:jc w:val="both"/>
              <w:rPr>
                <w:rFonts w:ascii="Times New Roman" w:eastAsia="Times New Roman" w:hAnsi="Times New Roman" w:cs="Times New Roman"/>
                <w:color w:val="000000"/>
              </w:rPr>
            </w:pPr>
            <w:r>
              <w:rPr>
                <w:color w:val="000000"/>
              </w:rPr>
              <w:t>Documento de Trabajo sobre Acto Normativo Único que incluya la reglamentación armonizada en el MERCOSUR en materia de Aditivos Alimentarios y Coadyuvantes de Tecnología, a excepción de los aromatizantes/ saborizantes.</w:t>
            </w:r>
          </w:p>
        </w:tc>
      </w:tr>
      <w:tr w:rsidR="00B120ED" w14:paraId="636F4085" w14:textId="77777777" w:rsidTr="00064684">
        <w:trPr>
          <w:trHeight w:val="340"/>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14:paraId="5BA5CE58" w14:textId="77777777" w:rsidR="00B120ED" w:rsidRDefault="0042454F">
            <w:pPr>
              <w:widowControl w:val="0"/>
              <w:jc w:val="both"/>
            </w:pPr>
            <w:r>
              <w:rPr>
                <w:b/>
              </w:rPr>
              <w:t>Agregado V</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Pr>
          <w:p w14:paraId="02E9EE7F" w14:textId="77777777" w:rsidR="00B120ED" w:rsidRDefault="0042454F">
            <w:pPr>
              <w:widowControl w:val="0"/>
              <w:jc w:val="both"/>
            </w:pPr>
            <w:r>
              <w:t>Documento de trabajo sobre RTM horizontal de aditivos alimentarios y coadyuvantes de tecnología para productos lácteos armonizados en el MERCOSUR.</w:t>
            </w:r>
          </w:p>
        </w:tc>
      </w:tr>
      <w:tr w:rsidR="00B120ED" w14:paraId="7A47AC50" w14:textId="77777777" w:rsidTr="00064684">
        <w:trPr>
          <w:cantSplit/>
          <w:trHeight w:val="170"/>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14:paraId="3E0B2BF9" w14:textId="77777777" w:rsidR="00B120ED" w:rsidRDefault="0042454F">
            <w:pPr>
              <w:widowControl w:val="0"/>
              <w:jc w:val="both"/>
            </w:pPr>
            <w:r>
              <w:rPr>
                <w:b/>
              </w:rPr>
              <w:t>Agregado VI</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Pr>
          <w:p w14:paraId="4DA2D163" w14:textId="77777777" w:rsidR="00B120ED" w:rsidRDefault="0042454F">
            <w:pPr>
              <w:widowControl w:val="0"/>
              <w:jc w:val="both"/>
            </w:pPr>
            <w:r>
              <w:rPr>
                <w:b/>
              </w:rPr>
              <w:t>a-</w:t>
            </w:r>
            <w:r>
              <w:t xml:space="preserve"> Minuta de la videoconferencia sobre legibilidad.</w:t>
            </w:r>
          </w:p>
        </w:tc>
      </w:tr>
      <w:tr w:rsidR="00B120ED" w14:paraId="3C95F578" w14:textId="77777777" w:rsidTr="00064684">
        <w:trPr>
          <w:trHeight w:val="170"/>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14:paraId="2AAA61BD" w14:textId="77777777" w:rsidR="00B120ED" w:rsidRDefault="0042454F">
            <w:pPr>
              <w:widowControl w:val="0"/>
              <w:jc w:val="both"/>
            </w:pPr>
            <w:r>
              <w:rPr>
                <w:b/>
              </w:rPr>
              <w:t>‍</w:t>
            </w:r>
          </w:p>
        </w:tc>
        <w:tc>
          <w:tcPr>
            <w:tcW w:w="6617" w:type="dxa"/>
            <w:tcBorders>
              <w:left w:val="single" w:sz="4" w:space="0" w:color="000000"/>
              <w:bottom w:val="single" w:sz="4" w:space="0" w:color="000000"/>
              <w:right w:val="single" w:sz="4" w:space="0" w:color="000000"/>
            </w:tcBorders>
            <w:shd w:val="clear" w:color="auto" w:fill="FFFFFF"/>
          </w:tcPr>
          <w:p w14:paraId="6574600E" w14:textId="77777777" w:rsidR="00B120ED" w:rsidRDefault="0042454F">
            <w:pPr>
              <w:widowControl w:val="0"/>
              <w:jc w:val="both"/>
            </w:pPr>
            <w:r>
              <w:rPr>
                <w:b/>
              </w:rPr>
              <w:t>b-</w:t>
            </w:r>
            <w:r>
              <w:t xml:space="preserve"> Propuesta de redacción del ítem 8. Presentación y distribución de la información obligatoria, presentada por la delegación de Brasil.</w:t>
            </w:r>
          </w:p>
        </w:tc>
      </w:tr>
      <w:tr w:rsidR="00B120ED" w14:paraId="77A6EFB4" w14:textId="77777777" w:rsidTr="00064684">
        <w:trPr>
          <w:trHeight w:val="340"/>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14:paraId="5FF6C426" w14:textId="77777777" w:rsidR="00B120ED" w:rsidRDefault="0042454F">
            <w:pPr>
              <w:widowControl w:val="0"/>
              <w:jc w:val="both"/>
            </w:pPr>
            <w:r>
              <w:rPr>
                <w:b/>
              </w:rPr>
              <w:t>Agregado VII</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Pr>
          <w:p w14:paraId="18CFD18E" w14:textId="77777777" w:rsidR="00B120ED" w:rsidRDefault="0042454F">
            <w:pPr>
              <w:widowControl w:val="0"/>
              <w:jc w:val="both"/>
            </w:pPr>
            <w:r>
              <w:rPr>
                <w:color w:val="000000"/>
              </w:rPr>
              <w:t xml:space="preserve">Documento de trabajo sobre la revisión de la Res. GMC </w:t>
            </w:r>
            <w:proofErr w:type="spellStart"/>
            <w:r>
              <w:rPr>
                <w:color w:val="000000"/>
              </w:rPr>
              <w:t>N°</w:t>
            </w:r>
            <w:proofErr w:type="spellEnd"/>
            <w:r>
              <w:rPr>
                <w:color w:val="000000"/>
              </w:rPr>
              <w:t xml:space="preserve"> 26/03 "RTM para Rotulación de Alimentos Envasados".</w:t>
            </w:r>
          </w:p>
        </w:tc>
      </w:tr>
      <w:tr w:rsidR="00B120ED" w:rsidRPr="00064684" w14:paraId="67543898" w14:textId="77777777" w:rsidTr="00064684">
        <w:trPr>
          <w:trHeight w:val="340"/>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14:paraId="5A46B24B" w14:textId="77777777" w:rsidR="00B120ED" w:rsidRDefault="0042454F">
            <w:pPr>
              <w:widowControl w:val="0"/>
              <w:jc w:val="both"/>
            </w:pPr>
            <w:r>
              <w:rPr>
                <w:b/>
              </w:rPr>
              <w:t>Agregado VIII</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Pr>
          <w:p w14:paraId="6532C248" w14:textId="77777777" w:rsidR="00B120ED" w:rsidRPr="0042454F" w:rsidRDefault="0042454F">
            <w:pPr>
              <w:widowControl w:val="0"/>
              <w:jc w:val="both"/>
              <w:rPr>
                <w:lang w:val="pt-BR"/>
              </w:rPr>
            </w:pPr>
            <w:r>
              <w:t xml:space="preserve">Documento de trabajo sobre la revisión de la Res. </w:t>
            </w:r>
            <w:r w:rsidRPr="0042454F">
              <w:rPr>
                <w:lang w:val="pt-BR"/>
              </w:rPr>
              <w:t>GMC N° 46/03 "RTM sobre Rotulado Nutricional de Alimentos Envasados".</w:t>
            </w:r>
          </w:p>
        </w:tc>
      </w:tr>
      <w:tr w:rsidR="00B120ED" w14:paraId="52414190" w14:textId="77777777" w:rsidTr="00064684">
        <w:trPr>
          <w:trHeight w:val="340"/>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14:paraId="250C0366" w14:textId="77777777" w:rsidR="00B120ED" w:rsidRDefault="0042454F">
            <w:pPr>
              <w:widowControl w:val="0"/>
              <w:jc w:val="both"/>
            </w:pPr>
            <w:r>
              <w:rPr>
                <w:b/>
              </w:rPr>
              <w:t>Agregado IX</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Pr>
          <w:p w14:paraId="58EB3446" w14:textId="77777777" w:rsidR="00B120ED" w:rsidRDefault="0042454F">
            <w:pPr>
              <w:widowControl w:val="0"/>
              <w:jc w:val="both"/>
            </w:pPr>
            <w:r>
              <w:rPr>
                <w:color w:val="000000"/>
              </w:rPr>
              <w:t>Grado de avance.</w:t>
            </w:r>
          </w:p>
        </w:tc>
      </w:tr>
    </w:tbl>
    <w:p w14:paraId="10ABFB04" w14:textId="77777777" w:rsidR="00064684" w:rsidRDefault="00064684">
      <w:r>
        <w:br w:type="page"/>
      </w:r>
    </w:p>
    <w:tbl>
      <w:tblPr>
        <w:tblStyle w:val="a"/>
        <w:tblW w:w="8494" w:type="dxa"/>
        <w:tblInd w:w="103" w:type="dxa"/>
        <w:tblLayout w:type="fixed"/>
        <w:tblLook w:val="0000" w:firstRow="0" w:lastRow="0" w:firstColumn="0" w:lastColumn="0" w:noHBand="0" w:noVBand="0"/>
      </w:tblPr>
      <w:tblGrid>
        <w:gridCol w:w="1877"/>
        <w:gridCol w:w="6617"/>
      </w:tblGrid>
      <w:tr w:rsidR="00B120ED" w14:paraId="12AA9CFC" w14:textId="77777777" w:rsidTr="00064684">
        <w:trPr>
          <w:trHeight w:val="340"/>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14:paraId="2C7D0CE0" w14:textId="3C25C965" w:rsidR="00B120ED" w:rsidRDefault="0042454F">
            <w:pPr>
              <w:widowControl w:val="0"/>
              <w:jc w:val="both"/>
            </w:pPr>
            <w:r>
              <w:rPr>
                <w:b/>
              </w:rPr>
              <w:t>Agregado X</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Pr>
          <w:p w14:paraId="5463C5DD" w14:textId="77777777" w:rsidR="00B120ED" w:rsidRDefault="0042454F">
            <w:pPr>
              <w:widowControl w:val="0"/>
              <w:jc w:val="both"/>
            </w:pPr>
            <w:r>
              <w:rPr>
                <w:color w:val="000000"/>
              </w:rPr>
              <w:t>Informe semestral del Grado de avance del Programa de Trabajo 2023-2024.</w:t>
            </w:r>
          </w:p>
        </w:tc>
      </w:tr>
      <w:tr w:rsidR="00B120ED" w14:paraId="5E01EEF5" w14:textId="77777777" w:rsidTr="00064684">
        <w:trPr>
          <w:trHeight w:val="340"/>
        </w:trPr>
        <w:tc>
          <w:tcPr>
            <w:tcW w:w="1877" w:type="dxa"/>
            <w:tcBorders>
              <w:top w:val="single" w:sz="4" w:space="0" w:color="000000"/>
              <w:left w:val="single" w:sz="4" w:space="0" w:color="000000"/>
              <w:bottom w:val="single" w:sz="4" w:space="0" w:color="000000"/>
              <w:right w:val="single" w:sz="4" w:space="0" w:color="000000"/>
            </w:tcBorders>
            <w:shd w:val="clear" w:color="auto" w:fill="FFFFFF"/>
          </w:tcPr>
          <w:p w14:paraId="36552007" w14:textId="77777777" w:rsidR="00B120ED" w:rsidRDefault="0042454F">
            <w:pPr>
              <w:widowControl w:val="0"/>
              <w:jc w:val="both"/>
            </w:pPr>
            <w:r>
              <w:rPr>
                <w:b/>
              </w:rPr>
              <w:t>Agregado XI</w:t>
            </w:r>
          </w:p>
        </w:tc>
        <w:tc>
          <w:tcPr>
            <w:tcW w:w="6617" w:type="dxa"/>
            <w:tcBorders>
              <w:top w:val="single" w:sz="4" w:space="0" w:color="000000"/>
              <w:left w:val="single" w:sz="4" w:space="0" w:color="000000"/>
              <w:bottom w:val="single" w:sz="4" w:space="0" w:color="000000"/>
              <w:right w:val="single" w:sz="4" w:space="0" w:color="000000"/>
            </w:tcBorders>
            <w:shd w:val="clear" w:color="auto" w:fill="FFFFFF"/>
          </w:tcPr>
          <w:p w14:paraId="7ABA7405" w14:textId="77777777" w:rsidR="00B120ED" w:rsidRDefault="0042454F">
            <w:pPr>
              <w:widowControl w:val="0"/>
              <w:jc w:val="both"/>
            </w:pPr>
            <w:r>
              <w:t>Agenda de la próxima reunión</w:t>
            </w:r>
          </w:p>
        </w:tc>
      </w:tr>
    </w:tbl>
    <w:p w14:paraId="0B3912AF" w14:textId="77777777" w:rsidR="00B120ED" w:rsidRDefault="00B120ED">
      <w:pPr>
        <w:jc w:val="both"/>
      </w:pPr>
      <w:bookmarkStart w:id="3" w:name="_1fob9te" w:colFirst="0" w:colLast="0"/>
      <w:bookmarkEnd w:id="3"/>
    </w:p>
    <w:p w14:paraId="278E89B5" w14:textId="77777777" w:rsidR="00B120ED" w:rsidRDefault="00B120ED">
      <w:pPr>
        <w:jc w:val="both"/>
      </w:pPr>
    </w:p>
    <w:p w14:paraId="2245BF32" w14:textId="77777777" w:rsidR="00B120ED" w:rsidRDefault="00B120ED">
      <w:pPr>
        <w:jc w:val="both"/>
      </w:pPr>
    </w:p>
    <w:p w14:paraId="68C49DDB" w14:textId="77777777" w:rsidR="00B120ED" w:rsidRDefault="00B120ED">
      <w:pPr>
        <w:jc w:val="both"/>
      </w:pPr>
    </w:p>
    <w:p w14:paraId="59E8B957" w14:textId="77777777" w:rsidR="00B120ED" w:rsidRDefault="00B120ED">
      <w:pPr>
        <w:jc w:val="both"/>
      </w:pPr>
    </w:p>
    <w:tbl>
      <w:tblPr>
        <w:tblStyle w:val="a0"/>
        <w:tblW w:w="9134" w:type="dxa"/>
        <w:jc w:val="center"/>
        <w:tblInd w:w="0" w:type="dxa"/>
        <w:tblLayout w:type="fixed"/>
        <w:tblLook w:val="0000" w:firstRow="0" w:lastRow="0" w:firstColumn="0" w:lastColumn="0" w:noHBand="0" w:noVBand="0"/>
      </w:tblPr>
      <w:tblGrid>
        <w:gridCol w:w="4572"/>
        <w:gridCol w:w="4562"/>
      </w:tblGrid>
      <w:tr w:rsidR="00B120ED" w14:paraId="4F1C98B8" w14:textId="77777777">
        <w:trPr>
          <w:trHeight w:val="858"/>
          <w:jc w:val="center"/>
        </w:trPr>
        <w:tc>
          <w:tcPr>
            <w:tcW w:w="4572" w:type="dxa"/>
          </w:tcPr>
          <w:p w14:paraId="501B3631" w14:textId="77777777" w:rsidR="00B120ED" w:rsidRDefault="00B120ED">
            <w:pPr>
              <w:widowControl w:val="0"/>
              <w:jc w:val="center"/>
            </w:pPr>
          </w:p>
          <w:p w14:paraId="3EFACBBE" w14:textId="77777777" w:rsidR="00B120ED" w:rsidRDefault="0042454F">
            <w:pPr>
              <w:widowControl w:val="0"/>
              <w:jc w:val="center"/>
            </w:pPr>
            <w:r>
              <w:rPr>
                <w:b/>
              </w:rPr>
              <w:t>_______________________________</w:t>
            </w:r>
          </w:p>
          <w:p w14:paraId="36671EFA" w14:textId="5DB5CE88" w:rsidR="00B120ED" w:rsidRDefault="0042454F">
            <w:pPr>
              <w:widowControl w:val="0"/>
              <w:jc w:val="center"/>
            </w:pPr>
            <w:r>
              <w:rPr>
                <w:b/>
              </w:rPr>
              <w:t xml:space="preserve">Por la </w:t>
            </w:r>
            <w:r w:rsidR="00923DAB">
              <w:rPr>
                <w:b/>
              </w:rPr>
              <w:t>d</w:t>
            </w:r>
            <w:r>
              <w:rPr>
                <w:b/>
              </w:rPr>
              <w:t>elegación de Argentina</w:t>
            </w:r>
          </w:p>
          <w:p w14:paraId="2D1C2654" w14:textId="77777777" w:rsidR="00B120ED" w:rsidRDefault="0042454F">
            <w:pPr>
              <w:widowControl w:val="0"/>
              <w:jc w:val="center"/>
            </w:pPr>
            <w:r>
              <w:lastRenderedPageBreak/>
              <w:t>Lucia Jorge</w:t>
            </w:r>
          </w:p>
        </w:tc>
        <w:tc>
          <w:tcPr>
            <w:tcW w:w="4562" w:type="dxa"/>
          </w:tcPr>
          <w:p w14:paraId="2BF71F43" w14:textId="77777777" w:rsidR="00B120ED" w:rsidRDefault="00B120ED">
            <w:pPr>
              <w:widowControl w:val="0"/>
              <w:jc w:val="center"/>
            </w:pPr>
          </w:p>
          <w:p w14:paraId="42771067" w14:textId="77777777" w:rsidR="00B120ED" w:rsidRDefault="0042454F">
            <w:pPr>
              <w:widowControl w:val="0"/>
              <w:jc w:val="center"/>
            </w:pPr>
            <w:r>
              <w:rPr>
                <w:b/>
              </w:rPr>
              <w:t>______________________________</w:t>
            </w:r>
          </w:p>
          <w:p w14:paraId="6CBD08B2" w14:textId="654EFD95" w:rsidR="00B120ED" w:rsidRDefault="0042454F">
            <w:pPr>
              <w:widowControl w:val="0"/>
              <w:jc w:val="center"/>
            </w:pPr>
            <w:r>
              <w:rPr>
                <w:b/>
              </w:rPr>
              <w:t xml:space="preserve">Por la </w:t>
            </w:r>
            <w:r w:rsidR="00923DAB">
              <w:rPr>
                <w:b/>
              </w:rPr>
              <w:t>d</w:t>
            </w:r>
            <w:r>
              <w:rPr>
                <w:b/>
              </w:rPr>
              <w:t>elegación de Brasil</w:t>
            </w:r>
          </w:p>
          <w:p w14:paraId="2B03873B" w14:textId="77777777" w:rsidR="00B120ED" w:rsidRDefault="0042454F">
            <w:pPr>
              <w:widowControl w:val="0"/>
              <w:jc w:val="center"/>
            </w:pPr>
            <w:r>
              <w:lastRenderedPageBreak/>
              <w:t xml:space="preserve">Priscila </w:t>
            </w:r>
            <w:proofErr w:type="spellStart"/>
            <w:r>
              <w:t>Rech</w:t>
            </w:r>
            <w:proofErr w:type="spellEnd"/>
            <w:r>
              <w:t xml:space="preserve"> Pinto </w:t>
            </w:r>
            <w:proofErr w:type="spellStart"/>
            <w:r>
              <w:t>Moser</w:t>
            </w:r>
            <w:proofErr w:type="spellEnd"/>
          </w:p>
          <w:p w14:paraId="4167B1EF" w14:textId="77777777" w:rsidR="00B120ED" w:rsidRDefault="00B120ED">
            <w:pPr>
              <w:widowControl w:val="0"/>
              <w:jc w:val="center"/>
            </w:pPr>
          </w:p>
          <w:p w14:paraId="4221ECF3" w14:textId="77777777" w:rsidR="00B120ED" w:rsidRDefault="00B120ED">
            <w:pPr>
              <w:widowControl w:val="0"/>
              <w:jc w:val="center"/>
            </w:pPr>
          </w:p>
          <w:p w14:paraId="2A8BF8ED" w14:textId="77777777" w:rsidR="00B120ED" w:rsidRDefault="00B120ED">
            <w:pPr>
              <w:widowControl w:val="0"/>
              <w:jc w:val="center"/>
            </w:pPr>
          </w:p>
          <w:p w14:paraId="56D95CFC" w14:textId="77777777" w:rsidR="00B120ED" w:rsidRDefault="00B120ED">
            <w:pPr>
              <w:widowControl w:val="0"/>
              <w:jc w:val="center"/>
            </w:pPr>
          </w:p>
          <w:p w14:paraId="6BD114EC" w14:textId="77777777" w:rsidR="00B120ED" w:rsidRDefault="00B120ED">
            <w:pPr>
              <w:widowControl w:val="0"/>
              <w:jc w:val="center"/>
            </w:pPr>
          </w:p>
        </w:tc>
      </w:tr>
      <w:tr w:rsidR="00B120ED" w14:paraId="7F7CB33A" w14:textId="77777777">
        <w:trPr>
          <w:trHeight w:val="858"/>
          <w:jc w:val="center"/>
        </w:trPr>
        <w:tc>
          <w:tcPr>
            <w:tcW w:w="4572" w:type="dxa"/>
          </w:tcPr>
          <w:p w14:paraId="171BB5C5" w14:textId="77777777" w:rsidR="00B120ED" w:rsidRDefault="0042454F">
            <w:pPr>
              <w:widowControl w:val="0"/>
              <w:jc w:val="center"/>
            </w:pPr>
            <w:r>
              <w:rPr>
                <w:b/>
              </w:rPr>
              <w:lastRenderedPageBreak/>
              <w:t>___________________________</w:t>
            </w:r>
          </w:p>
          <w:p w14:paraId="1D1901C3" w14:textId="5A1B8453" w:rsidR="00B120ED" w:rsidRDefault="0042454F">
            <w:pPr>
              <w:widowControl w:val="0"/>
              <w:jc w:val="center"/>
            </w:pPr>
            <w:r>
              <w:rPr>
                <w:b/>
              </w:rPr>
              <w:t xml:space="preserve">Por la </w:t>
            </w:r>
            <w:r w:rsidR="00923DAB">
              <w:rPr>
                <w:b/>
              </w:rPr>
              <w:t>d</w:t>
            </w:r>
            <w:r>
              <w:rPr>
                <w:b/>
              </w:rPr>
              <w:t>elegación de Paraguay</w:t>
            </w:r>
          </w:p>
          <w:p w14:paraId="63655C58" w14:textId="77777777" w:rsidR="00B120ED" w:rsidRDefault="0042454F">
            <w:pPr>
              <w:widowControl w:val="0"/>
              <w:jc w:val="center"/>
            </w:pPr>
            <w:proofErr w:type="spellStart"/>
            <w:r>
              <w:t>Zuny</w:t>
            </w:r>
            <w:proofErr w:type="spellEnd"/>
            <w:r>
              <w:t xml:space="preserve"> Zarza</w:t>
            </w:r>
          </w:p>
          <w:p w14:paraId="42949940" w14:textId="77777777" w:rsidR="00B120ED" w:rsidRDefault="00B120ED">
            <w:pPr>
              <w:widowControl w:val="0"/>
              <w:jc w:val="center"/>
            </w:pPr>
          </w:p>
        </w:tc>
        <w:tc>
          <w:tcPr>
            <w:tcW w:w="4562" w:type="dxa"/>
          </w:tcPr>
          <w:p w14:paraId="59C7FAB3" w14:textId="77777777" w:rsidR="00B120ED" w:rsidRDefault="0042454F">
            <w:pPr>
              <w:widowControl w:val="0"/>
              <w:jc w:val="center"/>
            </w:pPr>
            <w:r>
              <w:rPr>
                <w:b/>
              </w:rPr>
              <w:t>___________________________</w:t>
            </w:r>
          </w:p>
          <w:p w14:paraId="67E985AF" w14:textId="4EC85604" w:rsidR="00B120ED" w:rsidRDefault="0042454F">
            <w:pPr>
              <w:widowControl w:val="0"/>
              <w:jc w:val="center"/>
            </w:pPr>
            <w:r>
              <w:rPr>
                <w:b/>
              </w:rPr>
              <w:t xml:space="preserve">Por la </w:t>
            </w:r>
            <w:r w:rsidR="00923DAB">
              <w:rPr>
                <w:b/>
              </w:rPr>
              <w:t>d</w:t>
            </w:r>
            <w:r>
              <w:rPr>
                <w:b/>
              </w:rPr>
              <w:t>elegación de Uruguay</w:t>
            </w:r>
          </w:p>
          <w:p w14:paraId="04BA708E" w14:textId="77777777" w:rsidR="00B120ED" w:rsidRDefault="0042454F">
            <w:pPr>
              <w:widowControl w:val="0"/>
              <w:jc w:val="center"/>
            </w:pPr>
            <w:r>
              <w:t>Pedro Friedrich</w:t>
            </w:r>
          </w:p>
        </w:tc>
      </w:tr>
    </w:tbl>
    <w:p w14:paraId="6DF4A863" w14:textId="77777777" w:rsidR="00B120ED" w:rsidRDefault="00B120ED">
      <w:pPr>
        <w:pBdr>
          <w:top w:val="nil"/>
          <w:left w:val="nil"/>
          <w:bottom w:val="nil"/>
          <w:right w:val="nil"/>
          <w:between w:val="nil"/>
        </w:pBdr>
        <w:jc w:val="both"/>
        <w:rPr>
          <w:rFonts w:ascii="Times New Roman" w:eastAsia="Times New Roman" w:hAnsi="Times New Roman" w:cs="Times New Roman"/>
          <w:color w:val="000000"/>
        </w:rPr>
      </w:pPr>
    </w:p>
    <w:sectPr w:rsidR="00B120ED">
      <w:headerReference w:type="default" r:id="rId11"/>
      <w:headerReference w:type="first" r:id="rId12"/>
      <w:pgSz w:w="11906" w:h="16838"/>
      <w:pgMar w:top="1137" w:right="1701" w:bottom="1416" w:left="1701" w:header="56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C9EB8" w14:textId="77777777" w:rsidR="0042454F" w:rsidRDefault="0042454F">
      <w:r>
        <w:separator/>
      </w:r>
    </w:p>
  </w:endnote>
  <w:endnote w:type="continuationSeparator" w:id="0">
    <w:p w14:paraId="66503356" w14:textId="77777777" w:rsidR="0042454F" w:rsidRDefault="0042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7E09D" w14:textId="77777777" w:rsidR="0042454F" w:rsidRDefault="0042454F">
      <w:r>
        <w:separator/>
      </w:r>
    </w:p>
  </w:footnote>
  <w:footnote w:type="continuationSeparator" w:id="0">
    <w:p w14:paraId="33FCB842" w14:textId="77777777" w:rsidR="0042454F" w:rsidRDefault="0042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7571" w14:textId="77777777" w:rsidR="00B120ED" w:rsidRDefault="0042454F">
    <w:pPr>
      <w:widowControl w:val="0"/>
      <w:pBdr>
        <w:top w:val="nil"/>
        <w:left w:val="nil"/>
        <w:bottom w:val="nil"/>
        <w:right w:val="nil"/>
        <w:between w:val="nil"/>
      </w:pBdr>
      <w:tabs>
        <w:tab w:val="center" w:pos="4252"/>
        <w:tab w:val="right" w:pos="8504"/>
      </w:tabs>
      <w:ind w:left="-284"/>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EA48" w14:textId="77777777" w:rsidR="00B120ED" w:rsidRDefault="00B120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26193"/>
    <w:multiLevelType w:val="hybridMultilevel"/>
    <w:tmpl w:val="93EE934E"/>
    <w:lvl w:ilvl="0" w:tplc="15108A06">
      <w:start w:val="8"/>
      <w:numFmt w:val="bullet"/>
      <w:lvlText w:val="-"/>
      <w:lvlJc w:val="left"/>
      <w:pPr>
        <w:ind w:left="247" w:hanging="360"/>
      </w:pPr>
      <w:rPr>
        <w:rFonts w:ascii="Arial" w:eastAsia="Arial" w:hAnsi="Arial" w:cs="Arial" w:hint="default"/>
        <w:b/>
      </w:rPr>
    </w:lvl>
    <w:lvl w:ilvl="1" w:tplc="380A0003" w:tentative="1">
      <w:start w:val="1"/>
      <w:numFmt w:val="bullet"/>
      <w:lvlText w:val="o"/>
      <w:lvlJc w:val="left"/>
      <w:pPr>
        <w:ind w:left="967" w:hanging="360"/>
      </w:pPr>
      <w:rPr>
        <w:rFonts w:ascii="Courier New" w:hAnsi="Courier New" w:cs="Courier New" w:hint="default"/>
      </w:rPr>
    </w:lvl>
    <w:lvl w:ilvl="2" w:tplc="380A0005" w:tentative="1">
      <w:start w:val="1"/>
      <w:numFmt w:val="bullet"/>
      <w:lvlText w:val=""/>
      <w:lvlJc w:val="left"/>
      <w:pPr>
        <w:ind w:left="1687" w:hanging="360"/>
      </w:pPr>
      <w:rPr>
        <w:rFonts w:ascii="Wingdings" w:hAnsi="Wingdings" w:hint="default"/>
      </w:rPr>
    </w:lvl>
    <w:lvl w:ilvl="3" w:tplc="380A0001" w:tentative="1">
      <w:start w:val="1"/>
      <w:numFmt w:val="bullet"/>
      <w:lvlText w:val=""/>
      <w:lvlJc w:val="left"/>
      <w:pPr>
        <w:ind w:left="2407" w:hanging="360"/>
      </w:pPr>
      <w:rPr>
        <w:rFonts w:ascii="Symbol" w:hAnsi="Symbol" w:hint="default"/>
      </w:rPr>
    </w:lvl>
    <w:lvl w:ilvl="4" w:tplc="380A0003" w:tentative="1">
      <w:start w:val="1"/>
      <w:numFmt w:val="bullet"/>
      <w:lvlText w:val="o"/>
      <w:lvlJc w:val="left"/>
      <w:pPr>
        <w:ind w:left="3127" w:hanging="360"/>
      </w:pPr>
      <w:rPr>
        <w:rFonts w:ascii="Courier New" w:hAnsi="Courier New" w:cs="Courier New" w:hint="default"/>
      </w:rPr>
    </w:lvl>
    <w:lvl w:ilvl="5" w:tplc="380A0005" w:tentative="1">
      <w:start w:val="1"/>
      <w:numFmt w:val="bullet"/>
      <w:lvlText w:val=""/>
      <w:lvlJc w:val="left"/>
      <w:pPr>
        <w:ind w:left="3847" w:hanging="360"/>
      </w:pPr>
      <w:rPr>
        <w:rFonts w:ascii="Wingdings" w:hAnsi="Wingdings" w:hint="default"/>
      </w:rPr>
    </w:lvl>
    <w:lvl w:ilvl="6" w:tplc="380A0001" w:tentative="1">
      <w:start w:val="1"/>
      <w:numFmt w:val="bullet"/>
      <w:lvlText w:val=""/>
      <w:lvlJc w:val="left"/>
      <w:pPr>
        <w:ind w:left="4567" w:hanging="360"/>
      </w:pPr>
      <w:rPr>
        <w:rFonts w:ascii="Symbol" w:hAnsi="Symbol" w:hint="default"/>
      </w:rPr>
    </w:lvl>
    <w:lvl w:ilvl="7" w:tplc="380A0003" w:tentative="1">
      <w:start w:val="1"/>
      <w:numFmt w:val="bullet"/>
      <w:lvlText w:val="o"/>
      <w:lvlJc w:val="left"/>
      <w:pPr>
        <w:ind w:left="5287" w:hanging="360"/>
      </w:pPr>
      <w:rPr>
        <w:rFonts w:ascii="Courier New" w:hAnsi="Courier New" w:cs="Courier New" w:hint="default"/>
      </w:rPr>
    </w:lvl>
    <w:lvl w:ilvl="8" w:tplc="380A0005" w:tentative="1">
      <w:start w:val="1"/>
      <w:numFmt w:val="bullet"/>
      <w:lvlText w:val=""/>
      <w:lvlJc w:val="left"/>
      <w:pPr>
        <w:ind w:left="6007" w:hanging="360"/>
      </w:pPr>
      <w:rPr>
        <w:rFonts w:ascii="Wingdings" w:hAnsi="Wingdings" w:hint="default"/>
      </w:rPr>
    </w:lvl>
  </w:abstractNum>
  <w:abstractNum w:abstractNumId="1" w15:restartNumberingAfterBreak="0">
    <w:nsid w:val="21A03315"/>
    <w:multiLevelType w:val="multilevel"/>
    <w:tmpl w:val="E04A2A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65011932"/>
    <w:multiLevelType w:val="multilevel"/>
    <w:tmpl w:val="88905DA4"/>
    <w:lvl w:ilvl="0">
      <w:start w:val="1"/>
      <w:numFmt w:val="decimal"/>
      <w:lvlText w:val="%1."/>
      <w:lvlJc w:val="left"/>
      <w:pPr>
        <w:ind w:left="360" w:hanging="360"/>
      </w:pPr>
      <w:rPr>
        <w:rFonts w:ascii="Arial" w:eastAsia="Arial" w:hAnsi="Arial" w:cs="Arial"/>
        <w:b/>
        <w:sz w:val="24"/>
        <w:szCs w:val="24"/>
        <w:vertAlign w:val="baseline"/>
      </w:rPr>
    </w:lvl>
    <w:lvl w:ilvl="1">
      <w:start w:val="1"/>
      <w:numFmt w:val="decimal"/>
      <w:lvlText w:val="%1.%2."/>
      <w:lvlJc w:val="left"/>
      <w:pPr>
        <w:ind w:left="1713" w:hanging="719"/>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num w:numId="1" w16cid:durableId="672029927">
    <w:abstractNumId w:val="2"/>
  </w:num>
  <w:num w:numId="2" w16cid:durableId="803431976">
    <w:abstractNumId w:val="1"/>
  </w:num>
  <w:num w:numId="3" w16cid:durableId="136840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ED"/>
    <w:rsid w:val="00064684"/>
    <w:rsid w:val="000E0DB0"/>
    <w:rsid w:val="00155F21"/>
    <w:rsid w:val="0027318F"/>
    <w:rsid w:val="0042454F"/>
    <w:rsid w:val="00923DAB"/>
    <w:rsid w:val="00B120ED"/>
    <w:rsid w:val="00CA62EA"/>
    <w:rsid w:val="00CE60DE"/>
    <w:rsid w:val="00E479C4"/>
    <w:rsid w:val="00EF0B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B76622"/>
  <w15:docId w15:val="{447659BB-1BD6-4377-BBED-053C8137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PY"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064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1643</Words>
  <Characters>9041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Hottum</dc:creator>
  <cp:lastModifiedBy>María Eugenia Gómez Urbieta</cp:lastModifiedBy>
  <cp:revision>6</cp:revision>
  <cp:lastPrinted>2024-06-13T20:37:00Z</cp:lastPrinted>
  <dcterms:created xsi:type="dcterms:W3CDTF">2024-06-12T19:14:00Z</dcterms:created>
  <dcterms:modified xsi:type="dcterms:W3CDTF">2024-06-13T20:37:00Z</dcterms:modified>
</cp:coreProperties>
</file>