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A2F3" w14:textId="77777777" w:rsidR="00AA36AC" w:rsidRPr="00FB0FD7" w:rsidRDefault="00AA36AC" w:rsidP="00AA36AC">
      <w:pPr>
        <w:widowControl w:val="0"/>
        <w:autoSpaceDE w:val="0"/>
        <w:autoSpaceDN w:val="0"/>
        <w:spacing w:before="31" w:after="0" w:line="240" w:lineRule="auto"/>
        <w:ind w:left="117"/>
        <w:jc w:val="center"/>
        <w:outlineLvl w:val="0"/>
        <w:rPr>
          <w:rFonts w:ascii="Arial" w:eastAsia="Calibri" w:hAnsi="Arial" w:cs="Arial"/>
          <w:b/>
          <w:bCs/>
          <w:smallCaps/>
          <w:sz w:val="24"/>
          <w:szCs w:val="24"/>
          <w:lang w:val="pt-PT" w:eastAsia="en-US"/>
        </w:rPr>
      </w:pPr>
    </w:p>
    <w:p w14:paraId="2D490863" w14:textId="77777777" w:rsidR="00AA36AC" w:rsidRPr="00FB0FD7" w:rsidRDefault="00AA36AC" w:rsidP="00AA36AC">
      <w:pPr>
        <w:widowControl w:val="0"/>
        <w:autoSpaceDE w:val="0"/>
        <w:autoSpaceDN w:val="0"/>
        <w:spacing w:before="31" w:after="0" w:line="240" w:lineRule="auto"/>
        <w:ind w:left="117"/>
        <w:jc w:val="center"/>
        <w:outlineLvl w:val="0"/>
        <w:rPr>
          <w:rFonts w:ascii="Arial" w:eastAsia="Calibri" w:hAnsi="Arial" w:cs="Arial"/>
          <w:b/>
          <w:bCs/>
          <w:smallCaps/>
          <w:sz w:val="24"/>
          <w:szCs w:val="24"/>
          <w:lang w:val="pt-PT" w:eastAsia="en-US"/>
        </w:rPr>
      </w:pPr>
    </w:p>
    <w:p w14:paraId="65D39C13" w14:textId="00FAA9C8" w:rsidR="00AA36AC" w:rsidRPr="00FB0FD7" w:rsidRDefault="00AA36AC" w:rsidP="00AA36AC">
      <w:pPr>
        <w:widowControl w:val="0"/>
        <w:autoSpaceDE w:val="0"/>
        <w:autoSpaceDN w:val="0"/>
        <w:spacing w:before="31" w:after="0" w:line="240" w:lineRule="auto"/>
        <w:ind w:left="117"/>
        <w:jc w:val="center"/>
        <w:outlineLvl w:val="0"/>
        <w:rPr>
          <w:rFonts w:ascii="Arial" w:eastAsia="Calibri" w:hAnsi="Arial" w:cs="Arial"/>
          <w:b/>
          <w:bCs/>
          <w:smallCaps/>
          <w:spacing w:val="-4"/>
          <w:sz w:val="24"/>
          <w:szCs w:val="24"/>
        </w:rPr>
      </w:pPr>
      <w:r>
        <w:rPr>
          <w:rFonts w:ascii="Arial" w:hAnsi="Arial"/>
          <w:b/>
          <w:smallCaps/>
          <w:sz w:val="24"/>
        </w:rPr>
        <w:t>DECLARAÇÃO ESPECIAL DOS PRESIDENTES DO MERCOSUL SOBRE DEMOCRACIA E INTEGRIDADE DA INFORMAÇÃO EM AMBIENTES DIGITAIS</w:t>
      </w:r>
    </w:p>
    <w:p w14:paraId="02177B25" w14:textId="77777777" w:rsidR="00AA36AC" w:rsidRPr="00D70B20" w:rsidRDefault="00AA36AC" w:rsidP="00AA36A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DBDFAE" w14:textId="77777777" w:rsidR="00AA36AC" w:rsidRPr="00D70B20" w:rsidRDefault="00AA36AC" w:rsidP="00AA36A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B20">
        <w:rPr>
          <w:rFonts w:ascii="Arial" w:hAnsi="Arial" w:cs="Arial"/>
          <w:sz w:val="24"/>
          <w:szCs w:val="24"/>
        </w:rPr>
        <w:t xml:space="preserve">Os Presidentes da República Argentina, Alberto Fernández; da República Federativa do Brasil, Luiz Inácio Lula da Silva; da República do Paraguai, Santiago Peña, e da República Oriental do Uruguai, Luis Lacalle Pou, Estados Partes do MERCOSUL, e as Altas Autoridades dos Estados Associados, reunidos no Rio de Janeiro, Brasil, em 7 de dezembro de 2023, por ocasião da LXIII Cúpula de </w:t>
      </w:r>
      <w:r w:rsidRPr="00D70B20">
        <w:rPr>
          <w:rFonts w:ascii="Arial" w:hAnsi="Arial" w:cs="Arial"/>
          <w:color w:val="000000"/>
          <w:sz w:val="24"/>
          <w:szCs w:val="24"/>
        </w:rPr>
        <w:t xml:space="preserve">Presidentes </w:t>
      </w:r>
      <w:bookmarkStart w:id="0" w:name="_Hlk21690446"/>
      <w:r w:rsidRPr="00D70B20">
        <w:rPr>
          <w:rFonts w:ascii="Arial" w:hAnsi="Arial" w:cs="Arial"/>
          <w:sz w:val="24"/>
          <w:szCs w:val="24"/>
        </w:rPr>
        <w:t>do MERCOSUL:</w:t>
      </w:r>
    </w:p>
    <w:bookmarkEnd w:id="0"/>
    <w:p w14:paraId="6320FA9E" w14:textId="77777777" w:rsidR="00AA36AC" w:rsidRPr="00D70B20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33B592B" w14:textId="77777777" w:rsidR="00AA36AC" w:rsidRPr="00FB0FD7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0"/>
        <w:jc w:val="both"/>
        <w:rPr>
          <w:rFonts w:ascii="Arial" w:eastAsia="Calibri" w:hAnsi="Arial" w:cs="Arial"/>
          <w:spacing w:val="1"/>
          <w:sz w:val="24"/>
          <w:szCs w:val="24"/>
        </w:rPr>
      </w:pPr>
      <w:r>
        <w:rPr>
          <w:rFonts w:ascii="Arial" w:hAnsi="Arial"/>
          <w:b/>
          <w:sz w:val="24"/>
        </w:rPr>
        <w:t>SUBLINHARAM</w:t>
      </w:r>
      <w:r>
        <w:rPr>
          <w:rFonts w:ascii="Arial" w:hAnsi="Arial"/>
          <w:sz w:val="24"/>
        </w:rPr>
        <w:t xml:space="preserve"> a importância fundamental do acesso à informação e da liberdade de expressão, opinião, comunicação e manifestação de pensamento, em caráter de princípios e direitos humanos e liberdades fundamentais de sociedades democráticas, particularmente no ambiente digital;</w:t>
      </w:r>
    </w:p>
    <w:p w14:paraId="16D86AF7" w14:textId="50685E74" w:rsidR="00AA36AC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0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REITERARAM</w:t>
      </w:r>
      <w:r>
        <w:rPr>
          <w:rFonts w:ascii="Arial" w:hAnsi="Arial"/>
          <w:sz w:val="24"/>
        </w:rPr>
        <w:t xml:space="preserve"> a centralidade da democracia para o processo de integração regional e os compromissos assumidos em tal sentido </w:t>
      </w:r>
      <w:r w:rsidR="00D70B20">
        <w:rPr>
          <w:rFonts w:ascii="Arial" w:hAnsi="Arial"/>
          <w:sz w:val="24"/>
        </w:rPr>
        <w:t>pelo</w:t>
      </w:r>
      <w:r>
        <w:rPr>
          <w:rFonts w:ascii="Arial" w:hAnsi="Arial"/>
          <w:sz w:val="24"/>
        </w:rPr>
        <w:t xml:space="preserve"> MERCOSUL, em particular, por meio do Tratado de Assunção, do Protocolo de Ouro Preto, do Protocolo de Ushuaia e do Protocolo Constitutivo do PARLASUL; </w:t>
      </w:r>
    </w:p>
    <w:p w14:paraId="078C3CE2" w14:textId="77777777" w:rsidR="00AA36AC" w:rsidRPr="00E012DC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0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DECIDIRAM</w:t>
      </w:r>
      <w:r>
        <w:rPr>
          <w:rFonts w:ascii="Arial" w:hAnsi="Arial"/>
          <w:sz w:val="24"/>
        </w:rPr>
        <w:t xml:space="preserve"> trabalhar juntos para reduzir as desigualdades digitais, considerando que a luta contra a desinformação está diretamente relacionada com a inclusão digital significativa e a redução das diversas brechas digitais, incluída a de gênero;</w:t>
      </w:r>
    </w:p>
    <w:p w14:paraId="2A086898" w14:textId="77777777" w:rsidR="00AA36AC" w:rsidRPr="00FB0FD7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DESTACARAM</w:t>
      </w:r>
      <w:r>
        <w:rPr>
          <w:rFonts w:ascii="Arial" w:hAnsi="Arial"/>
          <w:sz w:val="24"/>
        </w:rPr>
        <w:t xml:space="preserve"> que o amplo e livre fluxo de informações e ideias contribui para fortalecer o acesso à informação de qualidade, que é uma condição necessária para um debate público enriquecedor, livre, pluralista, diversificado, inclusivo e democrático;</w:t>
      </w:r>
    </w:p>
    <w:p w14:paraId="1FA1556E" w14:textId="77777777" w:rsidR="00AA36AC" w:rsidRPr="00FB0FD7" w:rsidRDefault="00AA36AC" w:rsidP="00AA36AC">
      <w:pPr>
        <w:widowControl w:val="0"/>
        <w:autoSpaceDE w:val="0"/>
        <w:autoSpaceDN w:val="0"/>
        <w:spacing w:before="199" w:after="0" w:line="259" w:lineRule="auto"/>
        <w:ind w:left="117" w:right="11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REITERARAM</w:t>
      </w:r>
      <w:r>
        <w:rPr>
          <w:rFonts w:ascii="Arial" w:hAnsi="Arial"/>
          <w:sz w:val="24"/>
        </w:rPr>
        <w:t xml:space="preserve"> o compromisso em reconhecer que as mesmas leis, regulamentos e direitos que regem “fora de linha” devem ser aplicáveis também aos ambientes digitais, tais como os direitos à liberdade de expressão, liberdade de imprensa, privacidade e proteção de dados pessoais, não discriminação e direito ao devido processo, com especial atenção aos casos de assédio e difamação, envolvendo também as plataformas digitais nesse propósito;</w:t>
      </w:r>
    </w:p>
    <w:p w14:paraId="0B571802" w14:textId="77777777" w:rsidR="00AA36AC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4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DESTACARAM</w:t>
      </w:r>
      <w:r>
        <w:rPr>
          <w:rFonts w:ascii="Arial" w:hAnsi="Arial"/>
          <w:sz w:val="24"/>
        </w:rPr>
        <w:t xml:space="preserve"> os desafios gerados pela acelerada transformação tecnológica e os recentes avanços na área da inteligência artificial e, particularmente, a ameaça que a desinformação, os discursos de ódio e a apologia à violência, disseminados em longa escala e alta velocidade pelo </w:t>
      </w:r>
      <w:r>
        <w:rPr>
          <w:rFonts w:ascii="Arial" w:hAnsi="Arial"/>
          <w:sz w:val="24"/>
        </w:rPr>
        <w:lastRenderedPageBreak/>
        <w:t>fenômeno da “viralização” de conteúdo, representam à coesão social, aos valores e instituições democráticas, aos direitos humanos, à legitimidade do conhecimento científico e à confiança no jornalismo, potencialmente comprometendo o debate público sobre questões relevantes de alcance local e mundial, como a mudança do clima ou a pandemia de coronavírus, independentemente da consciência, intencionalidade ou motivação de quem os propaga;</w:t>
      </w:r>
    </w:p>
    <w:p w14:paraId="2740BD4D" w14:textId="77777777" w:rsidR="00AA36AC" w:rsidRPr="00E012DC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AFIRMARAM</w:t>
      </w:r>
      <w:r>
        <w:rPr>
          <w:rFonts w:ascii="Arial" w:hAnsi="Arial"/>
          <w:sz w:val="24"/>
        </w:rPr>
        <w:t xml:space="preserve"> sua preocupação com os modelos de negócios em ambientes digitais que, com a finalidade de incrementar receitas com publicidade e resultados empresariais, aumentam a recomendação e a reprodução de informações distorcidas, falsas e discursos de ódio, o que contribui com a polarização ideológica nos diferentes setores da sociedade, afetando principalmente as pessoas ou comunidades em situação de vulnerabilidade, agravando tendências de radicalização, extremismo e atos violentos;</w:t>
      </w:r>
    </w:p>
    <w:p w14:paraId="79AAEBC4" w14:textId="2B4E8D65" w:rsidR="00AA36AC" w:rsidRPr="00FB0FD7" w:rsidRDefault="00AA36AC" w:rsidP="00AA36AC">
      <w:pPr>
        <w:widowControl w:val="0"/>
        <w:autoSpaceDE w:val="0"/>
        <w:autoSpaceDN w:val="0"/>
        <w:spacing w:before="198" w:after="0" w:line="259" w:lineRule="auto"/>
        <w:ind w:left="117" w:right="11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COINCIDIRAM</w:t>
      </w:r>
      <w:r>
        <w:rPr>
          <w:rFonts w:ascii="Arial" w:hAnsi="Arial"/>
          <w:sz w:val="24"/>
        </w:rPr>
        <w:t xml:space="preserve"> na urgência de promover ações conjuntas, a partir de uma perspectiva de direitos humanos, para a construção da confiança cidadã, a proteção de dados pessoais e a promoção da integridade, exatidão, consistência e confiabilidade das informações circulantes em ambientes digitais, bem como sobre a necessidade de proteger a população contra a disseminação de informações falsas, d</w:t>
      </w:r>
      <w:r w:rsidR="00D70B20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discursos de ódio e de outras formas de conteúdo nocivo;</w:t>
      </w:r>
    </w:p>
    <w:p w14:paraId="2D23B245" w14:textId="77777777" w:rsidR="00AA36AC" w:rsidRPr="009147B0" w:rsidRDefault="00AA36AC" w:rsidP="00AA36AC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D7AC27A" w14:textId="77777777" w:rsidR="00AA36AC" w:rsidRDefault="00AA36AC" w:rsidP="00AA36AC">
      <w:pPr>
        <w:widowControl w:val="0"/>
        <w:autoSpaceDE w:val="0"/>
        <w:autoSpaceDN w:val="0"/>
        <w:spacing w:before="1" w:after="0" w:line="259" w:lineRule="auto"/>
        <w:ind w:left="117" w:right="118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RESSALTARAM</w:t>
      </w:r>
      <w:r>
        <w:rPr>
          <w:rFonts w:ascii="Arial" w:hAnsi="Arial"/>
          <w:sz w:val="24"/>
        </w:rPr>
        <w:t xml:space="preserve"> que a diversidade de fontes de informação, sua integridade, além de sua disponibilidade, confidencialidade e autenticidade em ambientes digitais são pressupostos fundamentais para a construção de ambientes digitais abertos, seguros, estáveis, acessíveis, inclusivos e pacíficos e que o acesso a uma ampla gama de perspectivas e opiniões colabora com o enriquecimento do debate público e com a moderação de tendências de polarização ideológica na sociedade;</w:t>
      </w:r>
    </w:p>
    <w:p w14:paraId="7983B21C" w14:textId="77777777" w:rsidR="00AA36AC" w:rsidRDefault="00AA36AC" w:rsidP="00AA36AC">
      <w:pPr>
        <w:widowControl w:val="0"/>
        <w:autoSpaceDE w:val="0"/>
        <w:autoSpaceDN w:val="0"/>
        <w:spacing w:before="1" w:after="0" w:line="259" w:lineRule="auto"/>
        <w:ind w:right="118"/>
        <w:jc w:val="both"/>
        <w:rPr>
          <w:rFonts w:ascii="Arial" w:eastAsia="Calibri" w:hAnsi="Arial" w:cs="Arial"/>
          <w:sz w:val="24"/>
          <w:szCs w:val="24"/>
        </w:rPr>
      </w:pPr>
    </w:p>
    <w:p w14:paraId="4C54DCAC" w14:textId="77777777" w:rsidR="00AA36AC" w:rsidRDefault="00AA36AC" w:rsidP="00AA36AC">
      <w:pPr>
        <w:widowControl w:val="0"/>
        <w:autoSpaceDE w:val="0"/>
        <w:autoSpaceDN w:val="0"/>
        <w:spacing w:before="1" w:after="0" w:line="259" w:lineRule="auto"/>
        <w:ind w:left="117" w:right="11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COINCIDIRAM</w:t>
      </w:r>
      <w:r>
        <w:rPr>
          <w:rFonts w:ascii="Arial" w:hAnsi="Arial"/>
          <w:sz w:val="24"/>
        </w:rPr>
        <w:t xml:space="preserve"> na necessidade de realizar ações para a formação de cidadanias digitais, a partir de uma perspectiva de direitos que permita que crianças e adolescentes estejam preparados para se desenvolver nos ambientes digitais de maneira segura;</w:t>
      </w:r>
    </w:p>
    <w:p w14:paraId="6EA2A01A" w14:textId="77777777" w:rsidR="00AA36AC" w:rsidRPr="00FB0FD7" w:rsidRDefault="00AA36AC" w:rsidP="00AA36AC">
      <w:pPr>
        <w:widowControl w:val="0"/>
        <w:autoSpaceDE w:val="0"/>
        <w:autoSpaceDN w:val="0"/>
        <w:spacing w:before="198" w:after="0" w:line="259" w:lineRule="auto"/>
        <w:ind w:left="117" w:right="11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DECIDIRAM</w:t>
      </w:r>
      <w:r>
        <w:rPr>
          <w:rFonts w:ascii="Arial" w:hAnsi="Arial"/>
          <w:sz w:val="24"/>
        </w:rPr>
        <w:t xml:space="preserve"> incentivar políticas transparentes, responsáveis e respeitosas dos direitos humanos por parte das empresas de tecnologia, especialmente com relação à moderação de conteúdo, algoritmos de recomendação e ao tratamento dos dados pessoais, procurando minimizar a proliferação de conteúdos falsos ou ilegais e a defesa dos direitos das pessoas consumidoras desses serviços, inclusive no que tange à preservação da privacidade e à proteção de dados pessoais, em conformidade com os marcos legais e regulatórios vigentes em cada país;</w:t>
      </w:r>
    </w:p>
    <w:p w14:paraId="108FB77E" w14:textId="77777777" w:rsidR="007F2B47" w:rsidRDefault="007F2B47" w:rsidP="00AA36AC">
      <w:pPr>
        <w:widowControl w:val="0"/>
        <w:autoSpaceDE w:val="0"/>
        <w:autoSpaceDN w:val="0"/>
        <w:spacing w:before="200" w:after="0" w:line="259" w:lineRule="auto"/>
        <w:ind w:left="117" w:right="116"/>
        <w:jc w:val="both"/>
        <w:rPr>
          <w:rFonts w:ascii="Arial" w:hAnsi="Arial"/>
          <w:b/>
          <w:bCs/>
          <w:sz w:val="24"/>
        </w:rPr>
      </w:pPr>
    </w:p>
    <w:p w14:paraId="6FE4FBAE" w14:textId="719231DC" w:rsidR="00AA36AC" w:rsidRPr="00B746F3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6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</w:rPr>
        <w:t>SE COMPROMETERAM</w:t>
      </w:r>
      <w:r>
        <w:rPr>
          <w:rFonts w:ascii="Arial" w:hAnsi="Arial"/>
          <w:sz w:val="24"/>
        </w:rPr>
        <w:t xml:space="preserve"> a fomentar a cooperação entre órgãos de governo, parlamentos, instituições acadêmicas, setor privado e sociedade civil, conforme a tradição multissetorial da governança da Internet, como passo-chave para o desenvolvimento de estratégias conjuntas de combate à desinformação e aos discursos de ódio, por meio da avaliação de alternativas regulatórias, inclusive de corregulação e autorregulação regulada, e de códigos voluntários de boa conduta, destinados, principalmente, à transparência, à responsabilidade e à proteção dos direitos humanos no uso da Internet;</w:t>
      </w:r>
    </w:p>
    <w:p w14:paraId="3E983454" w14:textId="77777777" w:rsidR="00AA36AC" w:rsidRPr="00D12F53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6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DECIDIRAM</w:t>
      </w:r>
      <w:r>
        <w:rPr>
          <w:rFonts w:ascii="Arial" w:hAnsi="Arial"/>
          <w:sz w:val="24"/>
        </w:rPr>
        <w:t xml:space="preserve"> trabalhar em estreita colaboração e coordenação para que as plataformas digitais estejam comprometidas com a integridade da informação e aperfeiçoem o combate à desinformação e aos discursos de ódio, especialmente quando incitem à violência, ataquem processos e instituições democráticas ou tenham como alvo indivíduos ou populações em situação de vulnerabilidade;</w:t>
      </w:r>
    </w:p>
    <w:p w14:paraId="701C4691" w14:textId="77777777" w:rsidR="00AA36AC" w:rsidRPr="00FB0FD7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ENFATIZARAM</w:t>
      </w:r>
      <w:r>
        <w:rPr>
          <w:rFonts w:ascii="Arial" w:hAnsi="Arial"/>
          <w:sz w:val="24"/>
        </w:rPr>
        <w:t xml:space="preserve"> a importância da avaliação conjunta de medidas de regulação para prevenir que os sistemas de recomendação de plataformas amplifiquem a radicalização política e que impactem negativamente na coesão social e na democracia e violem o direito à privacidade de dados, bem como estimular as plataformas digitais para desenvolver modelos de negócios alternativos, que não tenham como base a “monetização” de dados pessoais;</w:t>
      </w:r>
    </w:p>
    <w:p w14:paraId="07CC1088" w14:textId="77777777" w:rsidR="00AA36AC" w:rsidRPr="00FB0FD7" w:rsidRDefault="00AA36AC" w:rsidP="00AA36AC">
      <w:pPr>
        <w:widowControl w:val="0"/>
        <w:autoSpaceDE w:val="0"/>
        <w:autoSpaceDN w:val="0"/>
        <w:spacing w:before="200" w:after="0" w:line="259" w:lineRule="auto"/>
        <w:ind w:left="117" w:right="1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INSTARAM</w:t>
      </w:r>
      <w:r>
        <w:rPr>
          <w:rFonts w:ascii="Arial" w:hAnsi="Arial"/>
          <w:sz w:val="24"/>
        </w:rPr>
        <w:t xml:space="preserve"> as plataformas digitais a facilitar o acesso aos dados e às decisões e critérios nos quais fundamentam sua programação algorítmica e seus sistemas de recomendação, inclusive de suas atividades de moderação de conteúdo, com vistas a promover o trabalho de instituições de pesquisa e comunidades acadêmicas dedicadas a avaliar o impacto da desinformação e dos discursos de ódio em ambientes digitais;</w:t>
      </w:r>
    </w:p>
    <w:p w14:paraId="3AA2DB97" w14:textId="77777777" w:rsidR="00AA36AC" w:rsidRPr="00FB0FD7" w:rsidRDefault="00AA36AC" w:rsidP="00AA36AC">
      <w:pPr>
        <w:widowControl w:val="0"/>
        <w:autoSpaceDE w:val="0"/>
        <w:autoSpaceDN w:val="0"/>
        <w:spacing w:before="198" w:after="0" w:line="259" w:lineRule="auto"/>
        <w:ind w:left="117" w:right="11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REAFIRMARAM</w:t>
      </w:r>
      <w:r>
        <w:rPr>
          <w:rFonts w:ascii="Arial" w:hAnsi="Arial"/>
          <w:sz w:val="24"/>
        </w:rPr>
        <w:t xml:space="preserve"> a importância da cooperação internacional para enfrentar os desafios da desinformação e dos discursos de ódio em ambientes digitais e de comprometer-se a compartilhar boas práticas e informações entre nossos países e outros Estados e organizações internacionais, buscando a construção de ambientes digitais seguros e confiáveis e a redução das brechas digitais, alinhados com os valores democráticos;</w:t>
      </w:r>
    </w:p>
    <w:p w14:paraId="14CF13D0" w14:textId="77777777" w:rsidR="00AA36AC" w:rsidRPr="00FB0FD7" w:rsidRDefault="00AA36AC" w:rsidP="00AA36AC">
      <w:pPr>
        <w:widowControl w:val="0"/>
        <w:autoSpaceDE w:val="0"/>
        <w:autoSpaceDN w:val="0"/>
        <w:spacing w:before="198" w:after="0" w:line="259" w:lineRule="auto"/>
        <w:ind w:left="117" w:right="11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SOLICITARAM</w:t>
      </w:r>
      <w:r>
        <w:rPr>
          <w:rFonts w:ascii="Arial" w:hAnsi="Arial"/>
          <w:sz w:val="24"/>
        </w:rPr>
        <w:t xml:space="preserve"> às instâncias pertinentes no MERCOSUL a refletir sobre o conteúdo da presente Declaração em suas atividades.</w:t>
      </w:r>
    </w:p>
    <w:p w14:paraId="6737D1E0" w14:textId="77777777" w:rsidR="00AA36AC" w:rsidRPr="00D70B20" w:rsidRDefault="00AA36AC" w:rsidP="00AA36AC"/>
    <w:p w14:paraId="4E8B49B5" w14:textId="77777777" w:rsidR="00DC00FD" w:rsidRPr="00D70B20" w:rsidRDefault="00DC00FD"/>
    <w:sectPr w:rsidR="00DC00FD" w:rsidRPr="00D70B20" w:rsidSect="006C264A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4F8D" w14:textId="77777777" w:rsidR="0064526E" w:rsidRDefault="0064526E">
      <w:pPr>
        <w:spacing w:after="0" w:line="240" w:lineRule="auto"/>
      </w:pPr>
      <w:r>
        <w:separator/>
      </w:r>
    </w:p>
  </w:endnote>
  <w:endnote w:type="continuationSeparator" w:id="0">
    <w:p w14:paraId="4D2B01A9" w14:textId="77777777" w:rsidR="0064526E" w:rsidRDefault="0064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69D6" w14:textId="1CF25538" w:rsidR="00AA36AC" w:rsidRDefault="00AA36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67578" wp14:editId="2449D3EF">
              <wp:simplePos x="0" y="0"/>
              <wp:positionH relativeFrom="column">
                <wp:posOffset>-1069340</wp:posOffset>
              </wp:positionH>
              <wp:positionV relativeFrom="paragraph">
                <wp:posOffset>24130</wp:posOffset>
              </wp:positionV>
              <wp:extent cx="7543800" cy="200660"/>
              <wp:effectExtent l="0" t="0" r="0" b="0"/>
              <wp:wrapNone/>
              <wp:docPr id="213919954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00660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7C511" id="Rectángulo 3" o:spid="_x0000_s1026" style="position:absolute;margin-left:-84.2pt;margin-top:1.9pt;width:594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" fillcolor="#0467a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6AF02" wp14:editId="4C86CECA">
              <wp:simplePos x="0" y="0"/>
              <wp:positionH relativeFrom="column">
                <wp:posOffset>-1070610</wp:posOffset>
              </wp:positionH>
              <wp:positionV relativeFrom="paragraph">
                <wp:posOffset>-260350</wp:posOffset>
              </wp:positionV>
              <wp:extent cx="7543800" cy="73660"/>
              <wp:effectExtent l="0" t="0" r="0" b="0"/>
              <wp:wrapNone/>
              <wp:docPr id="170359625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73660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38816" id="Rectángulo 2" o:spid="_x0000_s1026" style="position:absolute;margin-left:-84.3pt;margin-top:-20.5pt;width:594pt;height: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" fillcolor="#0467a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D71B6" wp14:editId="34400429">
              <wp:simplePos x="0" y="0"/>
              <wp:positionH relativeFrom="column">
                <wp:posOffset>-1071245</wp:posOffset>
              </wp:positionH>
              <wp:positionV relativeFrom="paragraph">
                <wp:posOffset>-120650</wp:posOffset>
              </wp:positionV>
              <wp:extent cx="7543800" cy="73660"/>
              <wp:effectExtent l="0" t="0" r="0" b="0"/>
              <wp:wrapNone/>
              <wp:docPr id="144687591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73660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699B1E" id="Rectángulo 1" o:spid="_x0000_s1026" style="position:absolute;margin-left:-84.35pt;margin-top:-9.5pt;width:594pt;height: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" fillcolor="#0467a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482A" w14:textId="77777777" w:rsidR="0064526E" w:rsidRDefault="0064526E">
      <w:pPr>
        <w:spacing w:after="0" w:line="240" w:lineRule="auto"/>
      </w:pPr>
      <w:r>
        <w:separator/>
      </w:r>
    </w:p>
  </w:footnote>
  <w:footnote w:type="continuationSeparator" w:id="0">
    <w:p w14:paraId="6235F24E" w14:textId="77777777" w:rsidR="0064526E" w:rsidRDefault="0064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6ADF" w14:textId="77777777" w:rsidR="00AA36AC" w:rsidRDefault="00AA36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6EF7B" wp14:editId="632E17A0">
          <wp:simplePos x="0" y="0"/>
          <wp:positionH relativeFrom="margin">
            <wp:align>right</wp:align>
          </wp:positionH>
          <wp:positionV relativeFrom="topMargin">
            <wp:posOffset>394335</wp:posOffset>
          </wp:positionV>
          <wp:extent cx="949402" cy="600075"/>
          <wp:effectExtent l="0" t="0" r="3175" b="0"/>
          <wp:wrapSquare wrapText="bothSides"/>
          <wp:docPr id="1718627014" name="Imagen 1718627014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andar_MERCOSUR 2019_JPEG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402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4D3C13" wp14:editId="000694C6">
          <wp:simplePos x="0" y="0"/>
          <wp:positionH relativeFrom="margin">
            <wp:align>left</wp:align>
          </wp:positionH>
          <wp:positionV relativeFrom="margin">
            <wp:posOffset>-755015</wp:posOffset>
          </wp:positionV>
          <wp:extent cx="1009650" cy="638155"/>
          <wp:effectExtent l="0" t="0" r="0" b="0"/>
          <wp:wrapSquare wrapText="bothSides"/>
          <wp:docPr id="152617822" name="Imagen 152617822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drao-MERCOSUL 2019_JPEG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AC"/>
    <w:rsid w:val="000E354C"/>
    <w:rsid w:val="0064526E"/>
    <w:rsid w:val="007157F2"/>
    <w:rsid w:val="007F2B47"/>
    <w:rsid w:val="00955F49"/>
    <w:rsid w:val="00AA36AC"/>
    <w:rsid w:val="00AD341D"/>
    <w:rsid w:val="00D70B20"/>
    <w:rsid w:val="00D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D8CF"/>
  <w15:chartTrackingRefBased/>
  <w15:docId w15:val="{7095DC21-08E2-49CE-A296-2CE2571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AC"/>
    <w:pPr>
      <w:spacing w:after="200" w:line="288" w:lineRule="auto"/>
    </w:pPr>
    <w:rPr>
      <w:rFonts w:ascii="Calibri" w:eastAsia="Times New Roman" w:hAnsi="Calibri" w:cs="Times New Roman"/>
      <w:kern w:val="0"/>
      <w:sz w:val="21"/>
      <w:szCs w:val="21"/>
      <w:lang w:eastAsia="es-U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6AC"/>
    <w:rPr>
      <w:rFonts w:ascii="Calibri" w:eastAsia="Times New Roman" w:hAnsi="Calibri" w:cs="Times New Roman"/>
      <w:kern w:val="0"/>
      <w:sz w:val="21"/>
      <w:szCs w:val="21"/>
      <w:lang w:val="pt-BR" w:eastAsia="es-UY"/>
    </w:rPr>
  </w:style>
  <w:style w:type="paragraph" w:styleId="Rodap">
    <w:name w:val="footer"/>
    <w:basedOn w:val="Normal"/>
    <w:link w:val="RodapChar"/>
    <w:uiPriority w:val="99"/>
    <w:unhideWhenUsed/>
    <w:rsid w:val="00AA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6AC"/>
    <w:rPr>
      <w:rFonts w:ascii="Calibri" w:eastAsia="Times New Roman" w:hAnsi="Calibri" w:cs="Times New Roman"/>
      <w:kern w:val="0"/>
      <w:sz w:val="21"/>
      <w:szCs w:val="21"/>
      <w:lang w:val="pt-BR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1115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Alejandra Alvarez</dc:creator>
  <cp:keywords/>
  <dc:description/>
  <cp:lastModifiedBy>Cassia Pires</cp:lastModifiedBy>
  <cp:revision>3</cp:revision>
  <dcterms:created xsi:type="dcterms:W3CDTF">2023-11-28T14:22:00Z</dcterms:created>
  <dcterms:modified xsi:type="dcterms:W3CDTF">2023-12-05T17:53:00Z</dcterms:modified>
</cp:coreProperties>
</file>