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118B" w14:textId="5CA3296F" w:rsidR="00A96C50" w:rsidRPr="002D5C35" w:rsidRDefault="00A96C50" w:rsidP="00A96C5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p>
    <w:p w14:paraId="0B05B12C" w14:textId="49B970CA" w:rsidR="002D5C35" w:rsidRDefault="002D5C35">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p>
    <w:p w14:paraId="6A28D7B0" w14:textId="77777777" w:rsidR="00F963F1" w:rsidRPr="002D5C35" w:rsidRDefault="00F963F1">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p>
    <w:p w14:paraId="3485861B" w14:textId="2332F395" w:rsidR="00601767" w:rsidRPr="00177CDE" w:rsidRDefault="00177CDE">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sidRPr="00177CDE">
        <w:rPr>
          <w:rFonts w:ascii="Arial" w:eastAsia="Arial" w:hAnsi="Arial" w:cs="Arial"/>
          <w:b/>
          <w:color w:val="000000"/>
          <w:sz w:val="28"/>
          <w:szCs w:val="28"/>
        </w:rPr>
        <w:t xml:space="preserve">DECLARACION ESPECIAL </w:t>
      </w:r>
      <w:r w:rsidR="006949C3" w:rsidRPr="00177CDE">
        <w:rPr>
          <w:rFonts w:ascii="Arial" w:eastAsia="Arial" w:hAnsi="Arial" w:cs="Arial"/>
          <w:b/>
          <w:color w:val="000000"/>
          <w:sz w:val="28"/>
          <w:szCs w:val="28"/>
        </w:rPr>
        <w:t>DE LOS PRESIDENTES DE LOS ESTADOS PARTES DEL MERCOSUR Y ESTADOS ASOCIADOS</w:t>
      </w:r>
    </w:p>
    <w:p w14:paraId="04144341" w14:textId="6D3192C0" w:rsidR="00386385" w:rsidRPr="00177CDE" w:rsidRDefault="00386385">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sidRPr="00177CDE">
        <w:rPr>
          <w:rFonts w:ascii="Arial" w:eastAsia="Arial" w:hAnsi="Arial" w:cs="Arial"/>
          <w:b/>
          <w:color w:val="000000"/>
          <w:sz w:val="28"/>
          <w:szCs w:val="28"/>
        </w:rPr>
        <w:t xml:space="preserve"> SOBRE LA</w:t>
      </w:r>
      <w:r w:rsidR="00177CDE" w:rsidRPr="00177CDE">
        <w:rPr>
          <w:rFonts w:ascii="Arial" w:eastAsia="Arial" w:hAnsi="Arial" w:cs="Arial"/>
          <w:b/>
          <w:color w:val="000000"/>
          <w:sz w:val="28"/>
          <w:szCs w:val="28"/>
        </w:rPr>
        <w:t xml:space="preserve"> CUESTION DE LAS </w:t>
      </w:r>
      <w:r w:rsidRPr="00177CDE">
        <w:rPr>
          <w:rFonts w:ascii="Arial" w:eastAsia="Arial" w:hAnsi="Arial" w:cs="Arial"/>
          <w:b/>
          <w:color w:val="000000"/>
          <w:sz w:val="28"/>
          <w:szCs w:val="28"/>
        </w:rPr>
        <w:t xml:space="preserve">ISLAS MALVINAS </w:t>
      </w:r>
    </w:p>
    <w:p w14:paraId="017692E7" w14:textId="77777777" w:rsidR="00601767" w:rsidRPr="00177CDE" w:rsidRDefault="00601767">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p>
    <w:p w14:paraId="2AF748E0" w14:textId="36296F94" w:rsidR="00565A47" w:rsidRPr="003C2023" w:rsidRDefault="00565A47" w:rsidP="00FA32C5">
      <w:pPr>
        <w:spacing w:after="0" w:line="240" w:lineRule="auto"/>
        <w:jc w:val="both"/>
        <w:rPr>
          <w:rFonts w:ascii="Arial" w:eastAsia="Arial" w:hAnsi="Arial" w:cs="Arial"/>
          <w:sz w:val="26"/>
          <w:szCs w:val="26"/>
        </w:rPr>
      </w:pPr>
      <w:r w:rsidRPr="00565A47">
        <w:rPr>
          <w:rFonts w:ascii="Arial" w:eastAsia="Arial" w:hAnsi="Arial" w:cs="Arial"/>
          <w:sz w:val="26"/>
          <w:szCs w:val="26"/>
        </w:rPr>
        <w:t xml:space="preserve">Los Presidentes de la República Argentina, Javier Milei; del Estado Plurinacional de Bolivia, Luis Alberto Arce Catacora; de la República Federativa de Brasil, Luiz </w:t>
      </w:r>
      <w:proofErr w:type="spellStart"/>
      <w:r w:rsidRPr="00565A47">
        <w:rPr>
          <w:rFonts w:ascii="Arial" w:eastAsia="Arial" w:hAnsi="Arial" w:cs="Arial"/>
          <w:sz w:val="26"/>
          <w:szCs w:val="26"/>
        </w:rPr>
        <w:t>Inácio</w:t>
      </w:r>
      <w:proofErr w:type="spellEnd"/>
      <w:r w:rsidRPr="00565A47">
        <w:rPr>
          <w:rFonts w:ascii="Arial" w:eastAsia="Arial" w:hAnsi="Arial" w:cs="Arial"/>
          <w:sz w:val="26"/>
          <w:szCs w:val="26"/>
        </w:rPr>
        <w:t xml:space="preserve"> Lula da Silva; de la República del Paraguay, Santiago Peña; de la República Oriental del Uruguay, </w:t>
      </w:r>
      <w:proofErr w:type="spellStart"/>
      <w:r w:rsidRPr="00565A47">
        <w:rPr>
          <w:rFonts w:ascii="Arial" w:eastAsia="Arial" w:hAnsi="Arial" w:cs="Arial"/>
          <w:sz w:val="26"/>
          <w:szCs w:val="26"/>
        </w:rPr>
        <w:t>Yamandú</w:t>
      </w:r>
      <w:proofErr w:type="spellEnd"/>
      <w:r w:rsidRPr="00565A47">
        <w:rPr>
          <w:rFonts w:ascii="Arial" w:eastAsia="Arial" w:hAnsi="Arial" w:cs="Arial"/>
          <w:sz w:val="26"/>
          <w:szCs w:val="26"/>
        </w:rPr>
        <w:t xml:space="preserve"> Orsi; Estados Partes del MERCOSUR; y el Presidente de la República de Panamá, José Raúl </w:t>
      </w:r>
      <w:proofErr w:type="spellStart"/>
      <w:r w:rsidRPr="00565A47">
        <w:rPr>
          <w:rFonts w:ascii="Arial" w:eastAsia="Arial" w:hAnsi="Arial" w:cs="Arial"/>
          <w:sz w:val="26"/>
          <w:szCs w:val="26"/>
        </w:rPr>
        <w:t>Mulino</w:t>
      </w:r>
      <w:proofErr w:type="spellEnd"/>
      <w:r w:rsidRPr="00565A47">
        <w:rPr>
          <w:rFonts w:ascii="Arial" w:eastAsia="Arial" w:hAnsi="Arial" w:cs="Arial"/>
          <w:sz w:val="26"/>
          <w:szCs w:val="26"/>
        </w:rPr>
        <w:t xml:space="preserve">; la Vicepresidente de Ecuador, María José Pinto; y las Altas Autoridades de la República de Colombia, la República de Chile y la República de Perú, Estados Asociados, </w:t>
      </w:r>
      <w:r w:rsidRPr="003C2023">
        <w:rPr>
          <w:rFonts w:ascii="Arial" w:eastAsia="Arial" w:hAnsi="Arial" w:cs="Arial"/>
          <w:sz w:val="26"/>
          <w:szCs w:val="26"/>
        </w:rPr>
        <w:t>en ocasión de la LXVI Cumbre de Presidentes del MERCOSUR, el día 3 de julio de 2025:</w:t>
      </w:r>
    </w:p>
    <w:p w14:paraId="1F09E54E" w14:textId="77777777" w:rsidR="00601767" w:rsidRPr="003C2023" w:rsidRDefault="00601767" w:rsidP="00FA32C5">
      <w:pPr>
        <w:spacing w:after="0" w:line="240" w:lineRule="auto"/>
        <w:jc w:val="both"/>
        <w:rPr>
          <w:rFonts w:ascii="Arial" w:eastAsia="Arial" w:hAnsi="Arial" w:cs="Arial"/>
          <w:sz w:val="26"/>
          <w:szCs w:val="26"/>
        </w:rPr>
      </w:pPr>
    </w:p>
    <w:p w14:paraId="718B6460" w14:textId="77777777" w:rsidR="00386385" w:rsidRPr="003C2023" w:rsidRDefault="00386385" w:rsidP="00386385">
      <w:pPr>
        <w:spacing w:after="0" w:line="240" w:lineRule="auto"/>
        <w:jc w:val="both"/>
        <w:rPr>
          <w:rFonts w:ascii="Arial" w:eastAsia="Arial" w:hAnsi="Arial" w:cs="Arial"/>
          <w:sz w:val="26"/>
          <w:szCs w:val="26"/>
        </w:rPr>
      </w:pPr>
      <w:r w:rsidRPr="003C2023">
        <w:rPr>
          <w:rFonts w:ascii="Arial" w:eastAsia="Times New Roman" w:hAnsi="Arial" w:cs="Arial"/>
          <w:b/>
          <w:color w:val="4F81BD"/>
          <w:sz w:val="26"/>
          <w:szCs w:val="26"/>
          <w:lang w:val="es-ES" w:eastAsia="es-ES"/>
        </w:rPr>
        <w:t>REAFIRMARON</w:t>
      </w:r>
      <w:r w:rsidRPr="003C2023">
        <w:rPr>
          <w:rFonts w:ascii="Arial" w:eastAsia="Arial" w:hAnsi="Arial" w:cs="Arial"/>
          <w:sz w:val="26"/>
          <w:szCs w:val="26"/>
        </w:rPr>
        <w:t xml:space="preserve"> los términos de la Declaración de los Presidentes de los Estados Partes del MERCOSUR, de la entonces República de Bolivia y la República de Chile, firmada el 25 de junio de 1996 en Potrero de los Funes, República Argentina, denominada Declaración sobre las Malvinas, y reiteraron su respaldo a los legítimos derechos de la República Argentina en la disputa de soberanía relativa a la Cuestión de las Islas Malvinas.</w:t>
      </w:r>
    </w:p>
    <w:p w14:paraId="0B96A27A" w14:textId="456EAFB4" w:rsidR="00386385" w:rsidRPr="003C2023" w:rsidRDefault="00386385" w:rsidP="00386385">
      <w:pPr>
        <w:spacing w:after="0" w:line="240" w:lineRule="auto"/>
        <w:jc w:val="both"/>
        <w:rPr>
          <w:rFonts w:ascii="Arial" w:eastAsia="Arial" w:hAnsi="Arial" w:cs="Arial"/>
          <w:sz w:val="26"/>
          <w:szCs w:val="26"/>
        </w:rPr>
      </w:pPr>
      <w:r w:rsidRPr="003C2023">
        <w:rPr>
          <w:rFonts w:ascii="Arial" w:eastAsia="Arial" w:hAnsi="Arial" w:cs="Arial"/>
          <w:sz w:val="26"/>
          <w:szCs w:val="26"/>
          <w:highlight w:val="yellow"/>
        </w:rPr>
        <w:br/>
      </w:r>
      <w:r w:rsidRPr="003C2023">
        <w:rPr>
          <w:rFonts w:ascii="Arial" w:eastAsia="Times New Roman" w:hAnsi="Arial" w:cs="Arial"/>
          <w:b/>
          <w:color w:val="4F81BD"/>
          <w:sz w:val="26"/>
          <w:szCs w:val="26"/>
          <w:lang w:val="es-ES" w:eastAsia="es-ES"/>
        </w:rPr>
        <w:t>REITERARON</w:t>
      </w:r>
      <w:r w:rsidRPr="003C2023">
        <w:rPr>
          <w:rFonts w:ascii="Arial" w:eastAsia="Arial" w:hAnsi="Arial" w:cs="Arial"/>
          <w:sz w:val="26"/>
          <w:szCs w:val="26"/>
        </w:rPr>
        <w:t xml:space="preserve">, en el año en que se cumple el 60° aniversario de la adopción de la </w:t>
      </w:r>
      <w:r w:rsidR="003C2023">
        <w:rPr>
          <w:rFonts w:ascii="Arial" w:eastAsia="Arial" w:hAnsi="Arial" w:cs="Arial"/>
          <w:sz w:val="26"/>
          <w:szCs w:val="26"/>
        </w:rPr>
        <w:t>R</w:t>
      </w:r>
      <w:r w:rsidRPr="003C2023">
        <w:rPr>
          <w:rFonts w:ascii="Arial" w:eastAsia="Arial" w:hAnsi="Arial" w:cs="Arial"/>
          <w:sz w:val="26"/>
          <w:szCs w:val="26"/>
        </w:rPr>
        <w:t>esolución 2065 (XX) de la Asamblea General de las Naciones Unidas, el interés regional en que la prolongada disputa de soberanía entre la República Argentina y el Reino Unido de Gran Bretaña e Irlanda del Norte sobre las Islas Malvinas, Georgias del Sur y Sandwich del Sur y los espacios marítimos circundantes, alcance, cuanto antes, una solución de conformidad con las resoluciones pertinentes de las Naciones Unidas y las declaraciones de la Organiz</w:t>
      </w:r>
      <w:r w:rsidR="00AC4F58">
        <w:rPr>
          <w:rFonts w:ascii="Arial" w:eastAsia="Arial" w:hAnsi="Arial" w:cs="Arial"/>
          <w:sz w:val="26"/>
          <w:szCs w:val="26"/>
        </w:rPr>
        <w:t xml:space="preserve">ación de los Estados Americanos, del MERCOSUR </w:t>
      </w:r>
      <w:r w:rsidRPr="003C2023">
        <w:rPr>
          <w:rFonts w:ascii="Arial" w:eastAsia="Arial" w:hAnsi="Arial" w:cs="Arial"/>
          <w:sz w:val="26"/>
          <w:szCs w:val="26"/>
        </w:rPr>
        <w:t>y de otros foros regionales y multilaterales.</w:t>
      </w:r>
    </w:p>
    <w:p w14:paraId="2CE3CF81" w14:textId="77777777" w:rsidR="00386385" w:rsidRPr="003C2023" w:rsidRDefault="00386385" w:rsidP="00386385">
      <w:pPr>
        <w:spacing w:after="0" w:line="240" w:lineRule="auto"/>
        <w:jc w:val="both"/>
        <w:rPr>
          <w:rFonts w:ascii="Arial" w:eastAsia="Arial" w:hAnsi="Arial" w:cs="Arial"/>
          <w:sz w:val="26"/>
          <w:szCs w:val="26"/>
        </w:rPr>
      </w:pPr>
    </w:p>
    <w:p w14:paraId="033E5B48" w14:textId="06101C2D" w:rsidR="003C2023" w:rsidRPr="003C2023" w:rsidRDefault="003C2023" w:rsidP="00386385">
      <w:pPr>
        <w:spacing w:after="0" w:line="240" w:lineRule="auto"/>
        <w:jc w:val="both"/>
        <w:rPr>
          <w:rFonts w:ascii="Arial" w:eastAsia="Arial" w:hAnsi="Arial" w:cs="Arial"/>
          <w:sz w:val="26"/>
          <w:szCs w:val="26"/>
        </w:rPr>
      </w:pPr>
      <w:r w:rsidRPr="003C2023">
        <w:rPr>
          <w:rFonts w:ascii="Arial" w:eastAsia="Times New Roman" w:hAnsi="Arial" w:cs="Arial"/>
          <w:b/>
          <w:color w:val="4F81BD"/>
          <w:sz w:val="26"/>
          <w:szCs w:val="26"/>
          <w:lang w:val="es-ES" w:eastAsia="es-ES"/>
        </w:rPr>
        <w:t xml:space="preserve">DESTACARON </w:t>
      </w:r>
      <w:r w:rsidRPr="003C2023">
        <w:rPr>
          <w:rFonts w:ascii="Arial" w:eastAsia="Arial" w:hAnsi="Arial" w:cs="Arial"/>
          <w:sz w:val="26"/>
          <w:szCs w:val="26"/>
        </w:rPr>
        <w:t xml:space="preserve">que la adopción de medidas unilaterales, incluyendo la exploración y explotación de recursos naturales renovables y no renovables del área en controversia, no es compatible con </w:t>
      </w:r>
      <w:r w:rsidR="00A83C0D" w:rsidRPr="00F2585F">
        <w:rPr>
          <w:rFonts w:ascii="Arial" w:eastAsia="Arial" w:hAnsi="Arial" w:cs="Arial"/>
          <w:sz w:val="26"/>
          <w:szCs w:val="26"/>
        </w:rPr>
        <w:t>la Resolución 31/49 de la Asamblea General de</w:t>
      </w:r>
      <w:r w:rsidR="00A83C0D">
        <w:rPr>
          <w:rFonts w:ascii="Arial" w:eastAsia="Arial" w:hAnsi="Arial" w:cs="Arial"/>
          <w:color w:val="00B050"/>
          <w:sz w:val="26"/>
          <w:szCs w:val="26"/>
        </w:rPr>
        <w:t xml:space="preserve"> </w:t>
      </w:r>
      <w:r w:rsidRPr="003C2023">
        <w:rPr>
          <w:rFonts w:ascii="Arial" w:eastAsia="Arial" w:hAnsi="Arial" w:cs="Arial"/>
          <w:sz w:val="26"/>
          <w:szCs w:val="26"/>
        </w:rPr>
        <w:t>las Naciones Unidas</w:t>
      </w:r>
      <w:r w:rsidR="00E76CE6">
        <w:rPr>
          <w:rFonts w:ascii="Arial" w:eastAsia="Arial" w:hAnsi="Arial" w:cs="Arial"/>
          <w:sz w:val="26"/>
          <w:szCs w:val="26"/>
        </w:rPr>
        <w:t>;</w:t>
      </w:r>
      <w:r w:rsidRPr="003C2023">
        <w:rPr>
          <w:rFonts w:ascii="Arial" w:eastAsia="Arial" w:hAnsi="Arial" w:cs="Arial"/>
          <w:sz w:val="26"/>
          <w:szCs w:val="26"/>
        </w:rPr>
        <w:t xml:space="preserve"> y </w:t>
      </w:r>
      <w:r w:rsidR="00E76CE6" w:rsidRPr="00E76CE6">
        <w:rPr>
          <w:rFonts w:ascii="Arial" w:eastAsia="Times New Roman" w:hAnsi="Arial" w:cs="Arial"/>
          <w:b/>
          <w:color w:val="4F81BD"/>
          <w:sz w:val="26"/>
          <w:szCs w:val="26"/>
          <w:lang w:val="es-ES" w:eastAsia="es-ES"/>
        </w:rPr>
        <w:t>RECONOCIERON</w:t>
      </w:r>
      <w:r w:rsidR="00E76CE6" w:rsidRPr="003C2023">
        <w:rPr>
          <w:rFonts w:ascii="Arial" w:eastAsia="Arial" w:hAnsi="Arial" w:cs="Arial"/>
          <w:sz w:val="26"/>
          <w:szCs w:val="26"/>
        </w:rPr>
        <w:t xml:space="preserve"> </w:t>
      </w:r>
      <w:r w:rsidRPr="003C2023">
        <w:rPr>
          <w:rFonts w:ascii="Arial" w:eastAsia="Arial" w:hAnsi="Arial" w:cs="Arial"/>
          <w:sz w:val="26"/>
          <w:szCs w:val="26"/>
        </w:rPr>
        <w:t>el derecho que le asiste a la República Argenti</w:t>
      </w:r>
      <w:r w:rsidR="00A83C0D">
        <w:rPr>
          <w:rFonts w:ascii="Arial" w:eastAsia="Arial" w:hAnsi="Arial" w:cs="Arial"/>
          <w:sz w:val="26"/>
          <w:szCs w:val="26"/>
        </w:rPr>
        <w:t xml:space="preserve">na de promover acciones legales </w:t>
      </w:r>
      <w:r w:rsidRPr="003C2023">
        <w:rPr>
          <w:rFonts w:ascii="Arial" w:eastAsia="Arial" w:hAnsi="Arial" w:cs="Arial"/>
          <w:sz w:val="26"/>
          <w:szCs w:val="26"/>
        </w:rPr>
        <w:t>con pleno respeto al Derecho Internacional, contra las actividades no autorizadas en la referida área.</w:t>
      </w:r>
    </w:p>
    <w:p w14:paraId="6657D771" w14:textId="77777777" w:rsidR="003C2023" w:rsidRPr="003C2023" w:rsidRDefault="003C2023" w:rsidP="00386385">
      <w:pPr>
        <w:spacing w:after="0" w:line="240" w:lineRule="auto"/>
        <w:jc w:val="both"/>
        <w:rPr>
          <w:rFonts w:ascii="Arial" w:eastAsia="Times New Roman" w:hAnsi="Arial" w:cs="Arial"/>
          <w:b/>
          <w:color w:val="4F81BD"/>
          <w:sz w:val="26"/>
          <w:szCs w:val="26"/>
          <w:lang w:val="es-ES" w:eastAsia="es-ES"/>
        </w:rPr>
      </w:pPr>
    </w:p>
    <w:p w14:paraId="3A9C4FA5" w14:textId="0A407868" w:rsidR="00386385" w:rsidRPr="003C2023" w:rsidRDefault="00386385" w:rsidP="00386385">
      <w:pPr>
        <w:spacing w:after="0" w:line="240" w:lineRule="auto"/>
        <w:jc w:val="both"/>
        <w:rPr>
          <w:rFonts w:ascii="Arial" w:eastAsia="Arial" w:hAnsi="Arial" w:cs="Arial"/>
          <w:sz w:val="26"/>
          <w:szCs w:val="26"/>
        </w:rPr>
      </w:pPr>
      <w:r w:rsidRPr="003C2023">
        <w:rPr>
          <w:rFonts w:ascii="Arial" w:eastAsia="Times New Roman" w:hAnsi="Arial" w:cs="Arial"/>
          <w:b/>
          <w:color w:val="4F81BD"/>
          <w:sz w:val="26"/>
          <w:szCs w:val="26"/>
          <w:lang w:val="es-ES" w:eastAsia="es-ES"/>
        </w:rPr>
        <w:t xml:space="preserve">ACORDARON </w:t>
      </w:r>
      <w:r w:rsidRPr="003C2023">
        <w:rPr>
          <w:rFonts w:ascii="Arial" w:eastAsia="Arial" w:hAnsi="Arial" w:cs="Arial"/>
          <w:sz w:val="26"/>
          <w:szCs w:val="26"/>
        </w:rPr>
        <w:t xml:space="preserve">realizar, a través de la Presidencia Pro Tempore, una nueva gestión ante el Secretario General de las Naciones Unidas, para solicitarle que renueve sus esfuerzos en el cumplimiento de la misión de buenos oficios encomendada por la Asamblea General por medio de sucesivas resoluciones, a fin de reanudar las negociaciones tendientes a encontrar, a la mayor brevedad, una solución pacífica a la referida disputa, e informe los avances producidos en el cumplimiento de su misión. </w:t>
      </w:r>
    </w:p>
    <w:p w14:paraId="19A8473C" w14:textId="77777777" w:rsidR="00386385" w:rsidRPr="003C2023" w:rsidRDefault="00386385" w:rsidP="00386385">
      <w:pPr>
        <w:spacing w:after="0" w:line="240" w:lineRule="auto"/>
        <w:jc w:val="both"/>
        <w:rPr>
          <w:rFonts w:ascii="Arial" w:eastAsia="Arial" w:hAnsi="Arial" w:cs="Arial"/>
          <w:color w:val="C00000"/>
          <w:sz w:val="26"/>
          <w:szCs w:val="26"/>
        </w:rPr>
      </w:pPr>
    </w:p>
    <w:p w14:paraId="1B12A2ED" w14:textId="38CB7D1C" w:rsidR="00601767" w:rsidRPr="003C2023" w:rsidRDefault="00601767" w:rsidP="00386385">
      <w:pPr>
        <w:spacing w:after="0" w:line="240" w:lineRule="auto"/>
        <w:jc w:val="both"/>
        <w:rPr>
          <w:rFonts w:ascii="Arial" w:eastAsia="Arial" w:hAnsi="Arial" w:cs="Arial"/>
          <w:sz w:val="26"/>
          <w:szCs w:val="26"/>
        </w:rPr>
      </w:pPr>
    </w:p>
    <w:sectPr w:rsidR="00601767" w:rsidRPr="003C2023" w:rsidSect="003C202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9" w:footer="28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DBE5D" w14:textId="77777777" w:rsidR="004C288B" w:rsidRDefault="004C288B">
      <w:pPr>
        <w:spacing w:after="0" w:line="240" w:lineRule="auto"/>
      </w:pPr>
      <w:r>
        <w:separator/>
      </w:r>
    </w:p>
  </w:endnote>
  <w:endnote w:type="continuationSeparator" w:id="0">
    <w:p w14:paraId="0FA7C08E" w14:textId="77777777" w:rsidR="004C288B" w:rsidRDefault="004C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3BF2" w14:textId="77777777" w:rsidR="00FE29C0" w:rsidRDefault="00FE29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638" w14:textId="77777777" w:rsidR="00601767" w:rsidRDefault="00601767">
    <w:pPr>
      <w:pBdr>
        <w:top w:val="nil"/>
        <w:left w:val="nil"/>
        <w:bottom w:val="nil"/>
        <w:right w:val="nil"/>
        <w:between w:val="nil"/>
      </w:pBdr>
      <w:tabs>
        <w:tab w:val="center" w:pos="4252"/>
        <w:tab w:val="right" w:pos="8504"/>
      </w:tabs>
      <w:spacing w:line="288" w:lineRule="auto"/>
      <w:rPr>
        <w:color w:val="000000"/>
        <w:sz w:val="21"/>
        <w:szCs w:val="21"/>
      </w:rPr>
    </w:pPr>
  </w:p>
  <w:p w14:paraId="72B3661E" w14:textId="77777777" w:rsidR="00601767" w:rsidRDefault="006017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CE9B" w14:textId="77777777" w:rsidR="00FE29C0" w:rsidRDefault="00FE29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AB7D" w14:textId="77777777" w:rsidR="004C288B" w:rsidRDefault="004C288B">
      <w:pPr>
        <w:spacing w:after="0" w:line="240" w:lineRule="auto"/>
      </w:pPr>
      <w:r>
        <w:separator/>
      </w:r>
    </w:p>
  </w:footnote>
  <w:footnote w:type="continuationSeparator" w:id="0">
    <w:p w14:paraId="50F10D20" w14:textId="77777777" w:rsidR="004C288B" w:rsidRDefault="004C2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8D49" w14:textId="77777777" w:rsidR="00601767" w:rsidRDefault="00000000">
    <w:pPr>
      <w:pBdr>
        <w:top w:val="nil"/>
        <w:left w:val="nil"/>
        <w:bottom w:val="nil"/>
        <w:right w:val="nil"/>
        <w:between w:val="nil"/>
      </w:pBdr>
      <w:tabs>
        <w:tab w:val="center" w:pos="4252"/>
        <w:tab w:val="right" w:pos="8504"/>
      </w:tabs>
      <w:spacing w:line="288" w:lineRule="auto"/>
      <w:rPr>
        <w:color w:val="000000"/>
        <w:sz w:val="21"/>
        <w:szCs w:val="21"/>
      </w:rPr>
    </w:pPr>
    <w:r>
      <w:rPr>
        <w:noProof/>
        <w:color w:val="000000"/>
        <w:sz w:val="21"/>
        <w:szCs w:val="21"/>
      </w:rPr>
      <w:pict w14:anchorId="6A2D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5.45pt;height:841.7pt;z-index:-251655168;mso-position-horizontal:center;mso-position-horizontal-relative:margin;mso-position-vertical:center;mso-position-vertical-relative:margin">
          <v:imagedata r:id="rId1" o:title="image1"/>
          <w10:wrap anchorx="margin" anchory="margin"/>
        </v:shape>
      </w:pict>
    </w:r>
  </w:p>
  <w:p w14:paraId="4F112740" w14:textId="77777777" w:rsidR="00601767" w:rsidRDefault="006017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3DBD" w14:textId="77777777" w:rsidR="00601767" w:rsidRDefault="00000000">
    <w:pPr>
      <w:pBdr>
        <w:top w:val="nil"/>
        <w:left w:val="nil"/>
        <w:bottom w:val="nil"/>
        <w:right w:val="nil"/>
        <w:between w:val="nil"/>
      </w:pBdr>
      <w:tabs>
        <w:tab w:val="center" w:pos="4252"/>
        <w:tab w:val="right" w:pos="8504"/>
      </w:tabs>
      <w:spacing w:line="288" w:lineRule="auto"/>
      <w:rPr>
        <w:color w:val="000000"/>
        <w:sz w:val="21"/>
        <w:szCs w:val="21"/>
      </w:rPr>
    </w:pPr>
    <w:r>
      <w:rPr>
        <w:noProof/>
        <w:color w:val="000000"/>
        <w:sz w:val="21"/>
        <w:szCs w:val="21"/>
      </w:rPr>
      <w:pict w14:anchorId="4A7C0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56.8pt;margin-top:-78pt;width:595.45pt;height:841.7pt;z-index:-251657216;mso-position-horizontal-relative:margin;mso-position-vertical-relative:margin">
          <v:imagedata r:id="rId1" o:title="image1"/>
          <w10:wrap anchorx="margin" anchory="margin"/>
        </v:shape>
      </w:pict>
    </w:r>
  </w:p>
  <w:p w14:paraId="6CC03D85" w14:textId="77777777" w:rsidR="00601767" w:rsidRDefault="006017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3052" w14:textId="77777777" w:rsidR="00601767" w:rsidRDefault="00000000" w:rsidP="00F6574A">
    <w:pPr>
      <w:pBdr>
        <w:top w:val="nil"/>
        <w:left w:val="nil"/>
        <w:bottom w:val="nil"/>
        <w:right w:val="nil"/>
        <w:between w:val="nil"/>
      </w:pBdr>
      <w:tabs>
        <w:tab w:val="center" w:pos="4252"/>
        <w:tab w:val="right" w:pos="8504"/>
      </w:tabs>
      <w:spacing w:line="288" w:lineRule="auto"/>
      <w:rPr>
        <w:color w:val="000000"/>
        <w:sz w:val="21"/>
        <w:szCs w:val="21"/>
      </w:rPr>
    </w:pPr>
    <w:r>
      <w:rPr>
        <w:noProof/>
        <w:color w:val="000000"/>
        <w:sz w:val="21"/>
        <w:szCs w:val="21"/>
      </w:rPr>
      <w:pict w14:anchorId="5F7B3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45pt;height:841.7pt;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B0E03"/>
    <w:multiLevelType w:val="hybridMultilevel"/>
    <w:tmpl w:val="A0B4AA52"/>
    <w:lvl w:ilvl="0" w:tplc="3154DF78">
      <w:start w:val="11"/>
      <w:numFmt w:val="bullet"/>
      <w:lvlText w:val="-"/>
      <w:lvlJc w:val="left"/>
      <w:pPr>
        <w:ind w:left="720" w:hanging="360"/>
      </w:pPr>
      <w:rPr>
        <w:rFonts w:ascii="Arial" w:eastAsia="Arial"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35130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767"/>
    <w:rsid w:val="000040C9"/>
    <w:rsid w:val="000573EF"/>
    <w:rsid w:val="00065777"/>
    <w:rsid w:val="00070F52"/>
    <w:rsid w:val="0007333C"/>
    <w:rsid w:val="00076957"/>
    <w:rsid w:val="00134947"/>
    <w:rsid w:val="00177C01"/>
    <w:rsid w:val="00177CDE"/>
    <w:rsid w:val="00216582"/>
    <w:rsid w:val="00232A49"/>
    <w:rsid w:val="00252C5F"/>
    <w:rsid w:val="0025783D"/>
    <w:rsid w:val="0027679A"/>
    <w:rsid w:val="002D3EC2"/>
    <w:rsid w:val="002D5C35"/>
    <w:rsid w:val="002E2664"/>
    <w:rsid w:val="002F50FA"/>
    <w:rsid w:val="0031758A"/>
    <w:rsid w:val="00336B51"/>
    <w:rsid w:val="00356807"/>
    <w:rsid w:val="00360872"/>
    <w:rsid w:val="00373961"/>
    <w:rsid w:val="00386385"/>
    <w:rsid w:val="003C2023"/>
    <w:rsid w:val="003F1113"/>
    <w:rsid w:val="00456114"/>
    <w:rsid w:val="00465470"/>
    <w:rsid w:val="004C288B"/>
    <w:rsid w:val="005306DE"/>
    <w:rsid w:val="00565A47"/>
    <w:rsid w:val="00573B3D"/>
    <w:rsid w:val="005B0D35"/>
    <w:rsid w:val="005C5163"/>
    <w:rsid w:val="005D5CF0"/>
    <w:rsid w:val="005D62F4"/>
    <w:rsid w:val="00601767"/>
    <w:rsid w:val="00635B71"/>
    <w:rsid w:val="006949C3"/>
    <w:rsid w:val="006E1E3C"/>
    <w:rsid w:val="00732ECE"/>
    <w:rsid w:val="0074085C"/>
    <w:rsid w:val="007B0321"/>
    <w:rsid w:val="00846ECD"/>
    <w:rsid w:val="00871009"/>
    <w:rsid w:val="008A0C46"/>
    <w:rsid w:val="008C1AEC"/>
    <w:rsid w:val="008D7744"/>
    <w:rsid w:val="008E0118"/>
    <w:rsid w:val="00994136"/>
    <w:rsid w:val="009B317A"/>
    <w:rsid w:val="009C277D"/>
    <w:rsid w:val="009C41A9"/>
    <w:rsid w:val="009F49CB"/>
    <w:rsid w:val="00A63A61"/>
    <w:rsid w:val="00A72DA6"/>
    <w:rsid w:val="00A7399D"/>
    <w:rsid w:val="00A74B6E"/>
    <w:rsid w:val="00A76174"/>
    <w:rsid w:val="00A83C0D"/>
    <w:rsid w:val="00A96C50"/>
    <w:rsid w:val="00AA5875"/>
    <w:rsid w:val="00AC32C2"/>
    <w:rsid w:val="00AC4924"/>
    <w:rsid w:val="00AC4F58"/>
    <w:rsid w:val="00AD5084"/>
    <w:rsid w:val="00BD6B7D"/>
    <w:rsid w:val="00C0441B"/>
    <w:rsid w:val="00C25B58"/>
    <w:rsid w:val="00C34C6F"/>
    <w:rsid w:val="00C530BA"/>
    <w:rsid w:val="00CB2E20"/>
    <w:rsid w:val="00CD082C"/>
    <w:rsid w:val="00D01752"/>
    <w:rsid w:val="00D12170"/>
    <w:rsid w:val="00D92F78"/>
    <w:rsid w:val="00DA5EF9"/>
    <w:rsid w:val="00E36A8C"/>
    <w:rsid w:val="00E76CE6"/>
    <w:rsid w:val="00EB088E"/>
    <w:rsid w:val="00F2585F"/>
    <w:rsid w:val="00F331D8"/>
    <w:rsid w:val="00F6574A"/>
    <w:rsid w:val="00F963F1"/>
    <w:rsid w:val="00FA31C1"/>
    <w:rsid w:val="00FA32C5"/>
    <w:rsid w:val="00FE29C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37105"/>
  <w15:docId w15:val="{D4F691D3-1BDF-48D4-A0DA-E463663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U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widowControl w:val="0"/>
      <w:spacing w:after="0" w:line="240" w:lineRule="auto"/>
      <w:ind w:left="1042"/>
      <w:jc w:val="center"/>
      <w:outlineLvl w:val="0"/>
    </w:pPr>
    <w:rPr>
      <w:rFonts w:ascii="Cambria" w:eastAsia="Cambria" w:hAnsi="Cambria" w:cs="Cambria"/>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B0321"/>
    <w:pPr>
      <w:ind w:left="720"/>
      <w:contextualSpacing/>
    </w:pPr>
  </w:style>
  <w:style w:type="paragraph" w:styleId="Piedepgina">
    <w:name w:val="footer"/>
    <w:basedOn w:val="Normal"/>
    <w:link w:val="PiedepginaCar"/>
    <w:uiPriority w:val="99"/>
    <w:unhideWhenUsed/>
    <w:rsid w:val="00F657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8754-0395-4693-9A36-90688440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María Vanesa Pereyra Bonnet</cp:lastModifiedBy>
  <cp:revision>2</cp:revision>
  <cp:lastPrinted>2024-12-06T15:39:00Z</cp:lastPrinted>
  <dcterms:created xsi:type="dcterms:W3CDTF">2025-07-02T21:53:00Z</dcterms:created>
  <dcterms:modified xsi:type="dcterms:W3CDTF">2025-07-02T21:53:00Z</dcterms:modified>
</cp:coreProperties>
</file>